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A61DA" w:rsidRDefault="006C630A" w:rsidP="00FF3056">
      <w:pPr>
        <w:spacing w:after="0" w:line="240" w:lineRule="auto"/>
        <w:jc w:val="center"/>
        <w:rPr>
          <w:rFonts w:ascii="Times New Roman" w:hAnsi="Times New Roman" w:cs="Times New Roman"/>
          <w:sz w:val="28"/>
          <w:szCs w:val="28"/>
        </w:rPr>
      </w:pPr>
      <w:r w:rsidRPr="006C630A">
        <w:rPr>
          <w:rFonts w:ascii="Times New Roman" w:hAnsi="Times New Roman" w:cs="Times New Roman"/>
          <w:sz w:val="28"/>
          <w:szCs w:val="28"/>
        </w:rPr>
        <w:t>К</w:t>
      </w:r>
      <w:r>
        <w:rPr>
          <w:rFonts w:ascii="Times New Roman" w:hAnsi="Times New Roman" w:cs="Times New Roman"/>
          <w:sz w:val="28"/>
          <w:szCs w:val="28"/>
        </w:rPr>
        <w:t>азахский национальный университет имени аль-Фараби</w:t>
      </w:r>
    </w:p>
    <w:p w:rsidR="006C630A" w:rsidRDefault="006C630A" w:rsidP="006C630A">
      <w:pPr>
        <w:spacing w:after="0" w:line="240" w:lineRule="auto"/>
        <w:ind w:firstLine="709"/>
        <w:rPr>
          <w:rFonts w:ascii="Times New Roman" w:hAnsi="Times New Roman" w:cs="Times New Roman"/>
          <w:sz w:val="28"/>
          <w:szCs w:val="28"/>
        </w:rPr>
      </w:pPr>
    </w:p>
    <w:p w:rsidR="006C630A" w:rsidRDefault="006C630A" w:rsidP="006C630A">
      <w:pPr>
        <w:spacing w:after="0" w:line="240" w:lineRule="auto"/>
        <w:ind w:firstLine="709"/>
        <w:rPr>
          <w:rFonts w:ascii="Times New Roman" w:hAnsi="Times New Roman" w:cs="Times New Roman"/>
          <w:sz w:val="28"/>
          <w:szCs w:val="28"/>
        </w:rPr>
      </w:pPr>
    </w:p>
    <w:p w:rsidR="002D0864" w:rsidRDefault="002D0864" w:rsidP="006C630A">
      <w:pPr>
        <w:spacing w:after="0" w:line="240" w:lineRule="auto"/>
        <w:ind w:firstLine="709"/>
        <w:rPr>
          <w:rFonts w:ascii="Times New Roman" w:hAnsi="Times New Roman" w:cs="Times New Roman"/>
          <w:sz w:val="28"/>
          <w:szCs w:val="28"/>
        </w:rPr>
      </w:pPr>
    </w:p>
    <w:p w:rsidR="002D0864" w:rsidRDefault="002D0864" w:rsidP="006C630A">
      <w:pPr>
        <w:spacing w:after="0" w:line="240" w:lineRule="auto"/>
        <w:ind w:firstLine="709"/>
        <w:rPr>
          <w:rFonts w:ascii="Times New Roman" w:hAnsi="Times New Roman" w:cs="Times New Roman"/>
          <w:sz w:val="28"/>
          <w:szCs w:val="28"/>
        </w:rPr>
      </w:pPr>
    </w:p>
    <w:p w:rsidR="006C630A" w:rsidRDefault="006C630A" w:rsidP="002D0864">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УДК 620</w:t>
      </w:r>
      <w:r>
        <w:rPr>
          <w:rFonts w:ascii="Times New Roman" w:hAnsi="Times New Roman" w:cs="Times New Roman"/>
          <w:sz w:val="28"/>
          <w:szCs w:val="28"/>
          <w:lang w:val="kk-KZ"/>
        </w:rPr>
        <w:t>.3</w:t>
      </w:r>
      <w:r>
        <w:rPr>
          <w:rFonts w:ascii="Times New Roman" w:hAnsi="Times New Roman" w:cs="Times New Roman"/>
          <w:sz w:val="28"/>
          <w:szCs w:val="28"/>
        </w:rPr>
        <w:t>:</w:t>
      </w:r>
      <w:r>
        <w:rPr>
          <w:rFonts w:ascii="Times New Roman" w:hAnsi="Times New Roman" w:cs="Times New Roman"/>
          <w:sz w:val="28"/>
          <w:szCs w:val="28"/>
          <w:lang w:val="kk-KZ"/>
        </w:rPr>
        <w:t xml:space="preserve">628.16                    </w:t>
      </w:r>
      <w:r w:rsidR="002D086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На правах рукописи</w:t>
      </w:r>
    </w:p>
    <w:p w:rsidR="006C630A" w:rsidRDefault="006C630A" w:rsidP="006C630A">
      <w:pPr>
        <w:spacing w:after="0" w:line="240" w:lineRule="auto"/>
        <w:ind w:firstLine="709"/>
        <w:rPr>
          <w:rFonts w:ascii="Times New Roman" w:hAnsi="Times New Roman" w:cs="Times New Roman"/>
          <w:sz w:val="28"/>
          <w:szCs w:val="28"/>
          <w:lang w:val="kk-KZ"/>
        </w:rPr>
      </w:pPr>
    </w:p>
    <w:p w:rsidR="006C630A" w:rsidRDefault="006C630A" w:rsidP="006C630A">
      <w:pPr>
        <w:spacing w:after="0" w:line="240" w:lineRule="auto"/>
        <w:ind w:firstLine="709"/>
        <w:rPr>
          <w:rFonts w:ascii="Times New Roman" w:hAnsi="Times New Roman" w:cs="Times New Roman"/>
          <w:sz w:val="28"/>
          <w:szCs w:val="28"/>
          <w:lang w:val="kk-KZ"/>
        </w:rPr>
      </w:pPr>
    </w:p>
    <w:p w:rsidR="006C630A" w:rsidRDefault="006C630A" w:rsidP="006C630A">
      <w:pPr>
        <w:spacing w:after="0" w:line="240" w:lineRule="auto"/>
        <w:ind w:firstLine="709"/>
        <w:rPr>
          <w:rFonts w:ascii="Times New Roman" w:hAnsi="Times New Roman" w:cs="Times New Roman"/>
          <w:sz w:val="28"/>
          <w:szCs w:val="28"/>
          <w:lang w:val="kk-KZ"/>
        </w:rPr>
      </w:pPr>
    </w:p>
    <w:p w:rsidR="002D0864" w:rsidRDefault="002D0864" w:rsidP="006C630A">
      <w:pPr>
        <w:spacing w:after="0" w:line="240" w:lineRule="auto"/>
        <w:ind w:firstLine="709"/>
        <w:rPr>
          <w:rFonts w:ascii="Times New Roman" w:hAnsi="Times New Roman" w:cs="Times New Roman"/>
          <w:sz w:val="28"/>
          <w:szCs w:val="28"/>
          <w:lang w:val="kk-KZ"/>
        </w:rPr>
      </w:pPr>
    </w:p>
    <w:p w:rsidR="002D0864" w:rsidRDefault="002D0864" w:rsidP="006C630A">
      <w:pPr>
        <w:spacing w:after="0" w:line="240" w:lineRule="auto"/>
        <w:ind w:firstLine="709"/>
        <w:rPr>
          <w:rFonts w:ascii="Times New Roman" w:hAnsi="Times New Roman" w:cs="Times New Roman"/>
          <w:sz w:val="28"/>
          <w:szCs w:val="28"/>
          <w:lang w:val="kk-KZ"/>
        </w:rPr>
      </w:pPr>
    </w:p>
    <w:p w:rsidR="002D0864" w:rsidRDefault="002D0864" w:rsidP="006C630A">
      <w:pPr>
        <w:spacing w:after="0" w:line="240" w:lineRule="auto"/>
        <w:ind w:firstLine="709"/>
        <w:rPr>
          <w:rFonts w:ascii="Times New Roman" w:hAnsi="Times New Roman" w:cs="Times New Roman"/>
          <w:sz w:val="28"/>
          <w:szCs w:val="28"/>
          <w:lang w:val="kk-KZ"/>
        </w:rPr>
      </w:pPr>
    </w:p>
    <w:p w:rsidR="002D0864" w:rsidRDefault="002D0864" w:rsidP="006C630A">
      <w:pPr>
        <w:spacing w:after="0" w:line="240" w:lineRule="auto"/>
        <w:ind w:firstLine="709"/>
        <w:rPr>
          <w:rFonts w:ascii="Times New Roman" w:hAnsi="Times New Roman" w:cs="Times New Roman"/>
          <w:sz w:val="28"/>
          <w:szCs w:val="28"/>
          <w:lang w:val="kk-KZ"/>
        </w:rPr>
      </w:pPr>
    </w:p>
    <w:p w:rsidR="006C630A" w:rsidRPr="006C630A" w:rsidRDefault="006C630A" w:rsidP="00FF3056">
      <w:pPr>
        <w:spacing w:after="0" w:line="240" w:lineRule="auto"/>
        <w:jc w:val="center"/>
        <w:rPr>
          <w:rFonts w:ascii="Times New Roman" w:hAnsi="Times New Roman" w:cs="Times New Roman"/>
          <w:b/>
          <w:sz w:val="28"/>
          <w:szCs w:val="28"/>
          <w:lang w:val="kk-KZ"/>
        </w:rPr>
      </w:pPr>
      <w:r w:rsidRPr="006C630A">
        <w:rPr>
          <w:rFonts w:ascii="Times New Roman" w:hAnsi="Times New Roman" w:cs="Times New Roman"/>
          <w:b/>
          <w:sz w:val="28"/>
          <w:szCs w:val="28"/>
          <w:lang w:val="kk-KZ"/>
        </w:rPr>
        <w:t>НҰРҒАИН АРАЙЛЫМ</w:t>
      </w:r>
    </w:p>
    <w:p w:rsidR="006C630A" w:rsidRPr="006C630A" w:rsidRDefault="006C630A" w:rsidP="006C630A">
      <w:pPr>
        <w:spacing w:after="0" w:line="240" w:lineRule="auto"/>
        <w:ind w:firstLine="709"/>
        <w:jc w:val="center"/>
        <w:rPr>
          <w:rFonts w:ascii="Times New Roman" w:hAnsi="Times New Roman" w:cs="Times New Roman"/>
          <w:b/>
          <w:sz w:val="28"/>
          <w:szCs w:val="28"/>
          <w:lang w:val="kk-KZ"/>
        </w:rPr>
      </w:pPr>
    </w:p>
    <w:p w:rsidR="006C630A" w:rsidRPr="006C630A" w:rsidRDefault="006C630A" w:rsidP="006C630A">
      <w:pPr>
        <w:spacing w:after="0" w:line="240" w:lineRule="auto"/>
        <w:ind w:firstLine="709"/>
        <w:jc w:val="center"/>
        <w:rPr>
          <w:rFonts w:ascii="Times New Roman" w:hAnsi="Times New Roman" w:cs="Times New Roman"/>
          <w:b/>
          <w:sz w:val="28"/>
          <w:szCs w:val="28"/>
          <w:lang w:val="kk-KZ"/>
        </w:rPr>
      </w:pPr>
    </w:p>
    <w:p w:rsidR="006C630A" w:rsidRDefault="006C630A" w:rsidP="006C630A">
      <w:pPr>
        <w:spacing w:after="0" w:line="240" w:lineRule="auto"/>
        <w:ind w:firstLine="709"/>
        <w:jc w:val="center"/>
        <w:rPr>
          <w:rFonts w:ascii="Times New Roman" w:hAnsi="Times New Roman" w:cs="Times New Roman"/>
          <w:b/>
          <w:sz w:val="28"/>
          <w:szCs w:val="28"/>
          <w:lang w:val="kk-KZ"/>
        </w:rPr>
      </w:pPr>
    </w:p>
    <w:p w:rsidR="002D0864" w:rsidRDefault="002D0864" w:rsidP="006C630A">
      <w:pPr>
        <w:spacing w:after="0" w:line="240" w:lineRule="auto"/>
        <w:ind w:firstLine="709"/>
        <w:jc w:val="center"/>
        <w:rPr>
          <w:rFonts w:ascii="Times New Roman" w:hAnsi="Times New Roman" w:cs="Times New Roman"/>
          <w:b/>
          <w:sz w:val="28"/>
          <w:szCs w:val="28"/>
          <w:lang w:val="kk-KZ"/>
        </w:rPr>
      </w:pPr>
    </w:p>
    <w:p w:rsidR="002D0864" w:rsidRDefault="002D0864" w:rsidP="006C630A">
      <w:pPr>
        <w:spacing w:after="0" w:line="240" w:lineRule="auto"/>
        <w:ind w:firstLine="709"/>
        <w:jc w:val="center"/>
        <w:rPr>
          <w:rFonts w:ascii="Times New Roman" w:hAnsi="Times New Roman" w:cs="Times New Roman"/>
          <w:b/>
          <w:sz w:val="28"/>
          <w:szCs w:val="28"/>
          <w:lang w:val="kk-KZ"/>
        </w:rPr>
      </w:pPr>
    </w:p>
    <w:p w:rsidR="002D0864" w:rsidRPr="006C630A" w:rsidRDefault="002D0864" w:rsidP="006C630A">
      <w:pPr>
        <w:spacing w:after="0" w:line="240" w:lineRule="auto"/>
        <w:ind w:firstLine="709"/>
        <w:jc w:val="center"/>
        <w:rPr>
          <w:rFonts w:ascii="Times New Roman" w:hAnsi="Times New Roman" w:cs="Times New Roman"/>
          <w:b/>
          <w:sz w:val="28"/>
          <w:szCs w:val="28"/>
          <w:lang w:val="kk-KZ"/>
        </w:rPr>
      </w:pPr>
    </w:p>
    <w:p w:rsidR="006C630A" w:rsidRPr="006C630A" w:rsidRDefault="006C630A" w:rsidP="00FF3056">
      <w:pPr>
        <w:spacing w:after="0" w:line="240" w:lineRule="auto"/>
        <w:jc w:val="center"/>
        <w:rPr>
          <w:rFonts w:ascii="Times New Roman" w:hAnsi="Times New Roman" w:cs="Times New Roman"/>
          <w:b/>
          <w:sz w:val="28"/>
          <w:szCs w:val="28"/>
          <w:lang w:val="kk-KZ"/>
        </w:rPr>
      </w:pPr>
      <w:r w:rsidRPr="006C630A">
        <w:rPr>
          <w:rFonts w:ascii="Times New Roman" w:hAnsi="Times New Roman" w:cs="Times New Roman"/>
          <w:b/>
          <w:sz w:val="28"/>
          <w:szCs w:val="28"/>
          <w:lang w:val="kk-KZ"/>
        </w:rPr>
        <w:t>Разработка наноструктурированных сорбентов на основе диатомита д</w:t>
      </w:r>
      <w:r w:rsidR="00577E35">
        <w:rPr>
          <w:rFonts w:ascii="Times New Roman" w:hAnsi="Times New Roman" w:cs="Times New Roman"/>
          <w:b/>
          <w:sz w:val="28"/>
          <w:szCs w:val="28"/>
          <w:lang w:val="kk-KZ"/>
        </w:rPr>
        <w:t>л</w:t>
      </w:r>
      <w:r w:rsidRPr="006C630A">
        <w:rPr>
          <w:rFonts w:ascii="Times New Roman" w:hAnsi="Times New Roman" w:cs="Times New Roman"/>
          <w:b/>
          <w:sz w:val="28"/>
          <w:szCs w:val="28"/>
          <w:lang w:val="kk-KZ"/>
        </w:rPr>
        <w:t>я очистки воды</w:t>
      </w:r>
    </w:p>
    <w:p w:rsidR="006C630A" w:rsidRDefault="006C630A" w:rsidP="006C630A">
      <w:pPr>
        <w:spacing w:after="0" w:line="240" w:lineRule="auto"/>
        <w:ind w:firstLine="709"/>
        <w:jc w:val="center"/>
        <w:rPr>
          <w:rFonts w:ascii="Times New Roman" w:hAnsi="Times New Roman" w:cs="Times New Roman"/>
          <w:sz w:val="28"/>
          <w:szCs w:val="28"/>
          <w:lang w:val="kk-KZ"/>
        </w:rPr>
      </w:pPr>
    </w:p>
    <w:p w:rsidR="006C630A" w:rsidRDefault="006C630A" w:rsidP="006C630A">
      <w:pPr>
        <w:spacing w:after="0" w:line="240" w:lineRule="auto"/>
        <w:ind w:firstLine="709"/>
        <w:jc w:val="center"/>
        <w:rPr>
          <w:rFonts w:ascii="Times New Roman" w:hAnsi="Times New Roman" w:cs="Times New Roman"/>
          <w:sz w:val="28"/>
          <w:szCs w:val="28"/>
          <w:lang w:val="kk-KZ"/>
        </w:rPr>
      </w:pPr>
    </w:p>
    <w:p w:rsidR="002D0864" w:rsidRDefault="002D0864" w:rsidP="006C630A">
      <w:pPr>
        <w:spacing w:after="0" w:line="240" w:lineRule="auto"/>
        <w:ind w:firstLine="709"/>
        <w:jc w:val="center"/>
        <w:rPr>
          <w:rFonts w:ascii="Times New Roman" w:hAnsi="Times New Roman" w:cs="Times New Roman"/>
          <w:sz w:val="28"/>
          <w:szCs w:val="28"/>
          <w:lang w:val="kk-KZ"/>
        </w:rPr>
      </w:pPr>
    </w:p>
    <w:p w:rsidR="006C630A" w:rsidRDefault="006C630A" w:rsidP="00FF3056">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6D074000 – Наноматериалы и нанотехнологии</w:t>
      </w:r>
    </w:p>
    <w:p w:rsidR="008B098A" w:rsidRDefault="008B098A" w:rsidP="00FF3056">
      <w:pPr>
        <w:spacing w:after="0" w:line="240" w:lineRule="auto"/>
        <w:jc w:val="center"/>
        <w:rPr>
          <w:rFonts w:ascii="Times New Roman" w:hAnsi="Times New Roman" w:cs="Times New Roman"/>
          <w:sz w:val="28"/>
          <w:szCs w:val="28"/>
          <w:lang w:val="kk-KZ"/>
        </w:rPr>
      </w:pPr>
    </w:p>
    <w:p w:rsidR="008B098A" w:rsidRDefault="008B098A" w:rsidP="006C630A">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Диссертация на соискание степени </w:t>
      </w:r>
    </w:p>
    <w:p w:rsidR="006C630A" w:rsidRDefault="008B098A" w:rsidP="006C630A">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доктора философии (PhD)</w:t>
      </w:r>
    </w:p>
    <w:p w:rsidR="006C630A" w:rsidRDefault="006C630A" w:rsidP="006C630A">
      <w:pPr>
        <w:spacing w:after="0" w:line="240" w:lineRule="auto"/>
        <w:ind w:firstLine="709"/>
        <w:jc w:val="center"/>
        <w:rPr>
          <w:rFonts w:ascii="Times New Roman" w:hAnsi="Times New Roman" w:cs="Times New Roman"/>
          <w:sz w:val="28"/>
          <w:szCs w:val="28"/>
          <w:lang w:val="kk-KZ"/>
        </w:rPr>
      </w:pPr>
    </w:p>
    <w:p w:rsidR="006C630A" w:rsidRDefault="006C630A" w:rsidP="006C630A">
      <w:pPr>
        <w:spacing w:after="0" w:line="240" w:lineRule="auto"/>
        <w:ind w:firstLine="709"/>
        <w:jc w:val="center"/>
        <w:rPr>
          <w:rFonts w:ascii="Times New Roman" w:hAnsi="Times New Roman" w:cs="Times New Roman"/>
          <w:sz w:val="28"/>
          <w:szCs w:val="28"/>
          <w:lang w:val="kk-KZ"/>
        </w:rPr>
      </w:pPr>
    </w:p>
    <w:p w:rsidR="002D0864" w:rsidRDefault="002D0864" w:rsidP="006C630A">
      <w:pPr>
        <w:spacing w:after="0" w:line="240" w:lineRule="auto"/>
        <w:ind w:firstLine="709"/>
        <w:jc w:val="center"/>
        <w:rPr>
          <w:rFonts w:ascii="Times New Roman" w:hAnsi="Times New Roman" w:cs="Times New Roman"/>
          <w:sz w:val="28"/>
          <w:szCs w:val="28"/>
          <w:lang w:val="kk-KZ"/>
        </w:rPr>
      </w:pPr>
    </w:p>
    <w:p w:rsidR="002D0864" w:rsidRDefault="002D0864" w:rsidP="006C630A">
      <w:pPr>
        <w:spacing w:after="0" w:line="240" w:lineRule="auto"/>
        <w:ind w:firstLine="709"/>
        <w:jc w:val="center"/>
        <w:rPr>
          <w:rFonts w:ascii="Times New Roman" w:hAnsi="Times New Roman" w:cs="Times New Roman"/>
          <w:sz w:val="28"/>
          <w:szCs w:val="28"/>
          <w:lang w:val="kk-KZ"/>
        </w:rPr>
      </w:pPr>
    </w:p>
    <w:p w:rsidR="006C630A" w:rsidRDefault="006C630A" w:rsidP="00FF3056">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Научные консультанты:</w:t>
      </w:r>
    </w:p>
    <w:p w:rsidR="006C630A" w:rsidRDefault="006C630A" w:rsidP="00FF3056">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к.х.н., профессор Нажипкызы М.</w:t>
      </w:r>
    </w:p>
    <w:p w:rsidR="006C630A" w:rsidRDefault="006C630A" w:rsidP="00FF3056">
      <w:pPr>
        <w:spacing w:after="0" w:line="240" w:lineRule="auto"/>
        <w:jc w:val="right"/>
        <w:rPr>
          <w:rFonts w:ascii="Times New Roman" w:hAnsi="Times New Roman" w:cs="Times New Roman"/>
          <w:sz w:val="28"/>
          <w:szCs w:val="28"/>
          <w:lang w:val="kk-KZ"/>
        </w:rPr>
      </w:pPr>
    </w:p>
    <w:p w:rsidR="006C630A" w:rsidRDefault="00640B0B" w:rsidP="00FF3056">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Микелла Альфе, P</w:t>
      </w:r>
      <w:r w:rsidR="006C630A">
        <w:rPr>
          <w:rFonts w:ascii="Times New Roman" w:hAnsi="Times New Roman" w:cs="Times New Roman"/>
          <w:sz w:val="28"/>
          <w:szCs w:val="28"/>
          <w:lang w:val="kk-KZ"/>
        </w:rPr>
        <w:t>hD,</w:t>
      </w:r>
    </w:p>
    <w:p w:rsidR="00BA35E6" w:rsidRDefault="00BA35E6" w:rsidP="00FF3056">
      <w:pPr>
        <w:spacing w:after="0" w:line="240" w:lineRule="auto"/>
        <w:jc w:val="right"/>
        <w:rPr>
          <w:rFonts w:ascii="Times New Roman" w:hAnsi="Times New Roman" w:cs="Times New Roman"/>
          <w:sz w:val="28"/>
          <w:szCs w:val="28"/>
          <w:lang w:val="kk-KZ"/>
        </w:rPr>
        <w:sectPr w:rsidR="00BA35E6" w:rsidSect="00550F65">
          <w:footerReference w:type="default" r:id="rId8"/>
          <w:pgSz w:w="11906" w:h="16838"/>
          <w:pgMar w:top="1134" w:right="567" w:bottom="1134" w:left="1701" w:header="709" w:footer="709" w:gutter="0"/>
          <w:cols w:space="708"/>
          <w:docGrid w:linePitch="360"/>
        </w:sectPr>
      </w:pPr>
    </w:p>
    <w:p w:rsidR="006C630A" w:rsidRDefault="006C630A" w:rsidP="00FF3056">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Институт наук и технологий для </w:t>
      </w:r>
    </w:p>
    <w:p w:rsidR="006C630A" w:rsidRDefault="006C630A" w:rsidP="00FF3056">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устойчивой энергетики и </w:t>
      </w:r>
    </w:p>
    <w:p w:rsidR="006C630A" w:rsidRDefault="006C630A" w:rsidP="00FF3056">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мобильности (CNR-STEMS),</w:t>
      </w:r>
    </w:p>
    <w:p w:rsidR="006C630A" w:rsidRDefault="006C630A" w:rsidP="004F213F">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Италия</w:t>
      </w:r>
    </w:p>
    <w:p w:rsidR="004F213F" w:rsidRDefault="004F213F" w:rsidP="00FF3056">
      <w:pPr>
        <w:spacing w:after="0" w:line="240" w:lineRule="auto"/>
        <w:jc w:val="center"/>
        <w:rPr>
          <w:rFonts w:ascii="Times New Roman" w:hAnsi="Times New Roman" w:cs="Times New Roman"/>
          <w:sz w:val="28"/>
          <w:szCs w:val="28"/>
          <w:lang w:val="kk-KZ"/>
        </w:rPr>
      </w:pPr>
    </w:p>
    <w:p w:rsidR="00087FAE" w:rsidRDefault="002D0864" w:rsidP="00FF3056">
      <w:pPr>
        <w:spacing w:after="0" w:line="240" w:lineRule="auto"/>
        <w:jc w:val="center"/>
        <w:rPr>
          <w:rFonts w:ascii="Times New Roman" w:hAnsi="Times New Roman" w:cs="Times New Roman"/>
          <w:sz w:val="28"/>
          <w:szCs w:val="28"/>
          <w:lang w:val="kk-KZ"/>
        </w:rPr>
      </w:pPr>
      <w:bookmarkStart w:id="0" w:name="_GoBack"/>
      <w:bookmarkEnd w:id="0"/>
      <w:r>
        <w:rPr>
          <w:rFonts w:ascii="Times New Roman" w:hAnsi="Times New Roman" w:cs="Times New Roman"/>
          <w:sz w:val="28"/>
          <w:szCs w:val="28"/>
          <w:lang w:val="kk-KZ"/>
        </w:rPr>
        <w:t xml:space="preserve">Республика </w:t>
      </w:r>
      <w:r w:rsidR="00087FAE">
        <w:rPr>
          <w:rFonts w:ascii="Times New Roman" w:hAnsi="Times New Roman" w:cs="Times New Roman"/>
          <w:sz w:val="28"/>
          <w:szCs w:val="28"/>
          <w:lang w:val="kk-KZ"/>
        </w:rPr>
        <w:t>Казахстан</w:t>
      </w:r>
    </w:p>
    <w:p w:rsidR="006C630A" w:rsidRDefault="00087FAE" w:rsidP="00FF3056">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Алматы, 2026</w:t>
      </w:r>
    </w:p>
    <w:p w:rsidR="00087FAE" w:rsidRDefault="00692AC3" w:rsidP="006C630A">
      <w:pPr>
        <w:spacing w:after="0" w:line="240" w:lineRule="auto"/>
        <w:ind w:firstLine="709"/>
        <w:jc w:val="center"/>
        <w:rPr>
          <w:rFonts w:ascii="Times New Roman" w:hAnsi="Times New Roman" w:cs="Times New Roman"/>
          <w:b/>
          <w:sz w:val="28"/>
          <w:szCs w:val="28"/>
          <w:lang w:val="kk-KZ"/>
        </w:rPr>
      </w:pPr>
      <w:r w:rsidRPr="00692AC3">
        <w:rPr>
          <w:rFonts w:ascii="Times New Roman" w:hAnsi="Times New Roman" w:cs="Times New Roman"/>
          <w:b/>
          <w:sz w:val="28"/>
          <w:szCs w:val="28"/>
          <w:lang w:val="kk-KZ"/>
        </w:rPr>
        <w:lastRenderedPageBreak/>
        <w:t>СОДЕРЖАНИЕ</w:t>
      </w:r>
    </w:p>
    <w:p w:rsidR="00692AC3" w:rsidRDefault="00692AC3" w:rsidP="006C630A">
      <w:pPr>
        <w:spacing w:after="0" w:line="240" w:lineRule="auto"/>
        <w:ind w:firstLine="709"/>
        <w:jc w:val="center"/>
        <w:rPr>
          <w:rFonts w:ascii="Times New Roman" w:hAnsi="Times New Roman" w:cs="Times New Roman"/>
          <w:b/>
          <w:sz w:val="28"/>
          <w:szCs w:val="28"/>
          <w:lang w:val="kk-KZ"/>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
        <w:gridCol w:w="8086"/>
        <w:gridCol w:w="636"/>
      </w:tblGrid>
      <w:tr w:rsidR="00692AC3" w:rsidTr="00073C84">
        <w:tc>
          <w:tcPr>
            <w:tcW w:w="916" w:type="dxa"/>
          </w:tcPr>
          <w:p w:rsidR="00692AC3" w:rsidRDefault="00692AC3" w:rsidP="007C5C5A">
            <w:pPr>
              <w:rPr>
                <w:rFonts w:ascii="Times New Roman" w:hAnsi="Times New Roman" w:cs="Times New Roman"/>
                <w:b/>
                <w:sz w:val="28"/>
                <w:szCs w:val="28"/>
                <w:lang w:val="kk-KZ"/>
              </w:rPr>
            </w:pPr>
          </w:p>
        </w:tc>
        <w:tc>
          <w:tcPr>
            <w:tcW w:w="8296" w:type="dxa"/>
          </w:tcPr>
          <w:p w:rsidR="00692AC3" w:rsidRDefault="00692AC3" w:rsidP="00692AC3">
            <w:pPr>
              <w:rPr>
                <w:rFonts w:ascii="Times New Roman" w:hAnsi="Times New Roman" w:cs="Times New Roman"/>
                <w:b/>
                <w:sz w:val="28"/>
                <w:szCs w:val="28"/>
                <w:lang w:val="kk-KZ"/>
              </w:rPr>
            </w:pPr>
            <w:r>
              <w:rPr>
                <w:rFonts w:ascii="Times New Roman" w:hAnsi="Times New Roman" w:cs="Times New Roman"/>
                <w:b/>
                <w:sz w:val="28"/>
                <w:szCs w:val="28"/>
                <w:lang w:val="kk-KZ"/>
              </w:rPr>
              <w:t>НОРМАТИВНЫЕ ССЫЛКИ</w:t>
            </w:r>
          </w:p>
        </w:tc>
        <w:tc>
          <w:tcPr>
            <w:tcW w:w="416" w:type="dxa"/>
          </w:tcPr>
          <w:p w:rsidR="00692AC3" w:rsidRPr="00A1219B" w:rsidRDefault="00A1219B" w:rsidP="006C630A">
            <w:pPr>
              <w:jc w:val="center"/>
              <w:rPr>
                <w:rFonts w:ascii="Times New Roman" w:hAnsi="Times New Roman" w:cs="Times New Roman"/>
                <w:sz w:val="28"/>
                <w:szCs w:val="28"/>
                <w:lang w:val="kk-KZ"/>
              </w:rPr>
            </w:pPr>
            <w:r w:rsidRPr="00A1219B">
              <w:rPr>
                <w:rFonts w:ascii="Times New Roman" w:hAnsi="Times New Roman" w:cs="Times New Roman"/>
                <w:sz w:val="28"/>
                <w:szCs w:val="28"/>
                <w:lang w:val="kk-KZ"/>
              </w:rPr>
              <w:t>4</w:t>
            </w:r>
          </w:p>
        </w:tc>
      </w:tr>
      <w:tr w:rsidR="00692AC3" w:rsidTr="00073C84">
        <w:tc>
          <w:tcPr>
            <w:tcW w:w="916" w:type="dxa"/>
          </w:tcPr>
          <w:p w:rsidR="00692AC3" w:rsidRDefault="00692AC3" w:rsidP="007C5C5A">
            <w:pPr>
              <w:rPr>
                <w:rFonts w:ascii="Times New Roman" w:hAnsi="Times New Roman" w:cs="Times New Roman"/>
                <w:b/>
                <w:sz w:val="28"/>
                <w:szCs w:val="28"/>
                <w:lang w:val="kk-KZ"/>
              </w:rPr>
            </w:pPr>
          </w:p>
        </w:tc>
        <w:tc>
          <w:tcPr>
            <w:tcW w:w="8296" w:type="dxa"/>
          </w:tcPr>
          <w:p w:rsidR="00692AC3" w:rsidRDefault="00692AC3" w:rsidP="00692AC3">
            <w:pPr>
              <w:rPr>
                <w:rFonts w:ascii="Times New Roman" w:hAnsi="Times New Roman" w:cs="Times New Roman"/>
                <w:b/>
                <w:sz w:val="28"/>
                <w:szCs w:val="28"/>
                <w:lang w:val="kk-KZ"/>
              </w:rPr>
            </w:pPr>
            <w:r>
              <w:rPr>
                <w:rFonts w:ascii="Times New Roman" w:hAnsi="Times New Roman" w:cs="Times New Roman"/>
                <w:b/>
                <w:sz w:val="28"/>
                <w:szCs w:val="28"/>
                <w:lang w:val="kk-KZ"/>
              </w:rPr>
              <w:t>ОБОЗНАЧЕНИЯ И СОКРАЩЕНИЯ</w:t>
            </w:r>
          </w:p>
        </w:tc>
        <w:tc>
          <w:tcPr>
            <w:tcW w:w="416" w:type="dxa"/>
          </w:tcPr>
          <w:p w:rsidR="00692AC3" w:rsidRPr="00A1219B" w:rsidRDefault="00A30B6D"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5</w:t>
            </w:r>
          </w:p>
        </w:tc>
      </w:tr>
      <w:tr w:rsidR="00692AC3" w:rsidTr="00073C84">
        <w:tc>
          <w:tcPr>
            <w:tcW w:w="916" w:type="dxa"/>
          </w:tcPr>
          <w:p w:rsidR="00692AC3" w:rsidRDefault="00692AC3" w:rsidP="007C5C5A">
            <w:pPr>
              <w:rPr>
                <w:rFonts w:ascii="Times New Roman" w:hAnsi="Times New Roman" w:cs="Times New Roman"/>
                <w:b/>
                <w:sz w:val="28"/>
                <w:szCs w:val="28"/>
                <w:lang w:val="kk-KZ"/>
              </w:rPr>
            </w:pPr>
          </w:p>
        </w:tc>
        <w:tc>
          <w:tcPr>
            <w:tcW w:w="8296" w:type="dxa"/>
          </w:tcPr>
          <w:p w:rsidR="00692AC3" w:rsidRDefault="00692AC3" w:rsidP="00692AC3">
            <w:pPr>
              <w:rPr>
                <w:rFonts w:ascii="Times New Roman" w:hAnsi="Times New Roman" w:cs="Times New Roman"/>
                <w:b/>
                <w:sz w:val="28"/>
                <w:szCs w:val="28"/>
                <w:lang w:val="kk-KZ"/>
              </w:rPr>
            </w:pPr>
            <w:r>
              <w:rPr>
                <w:rFonts w:ascii="Times New Roman" w:hAnsi="Times New Roman" w:cs="Times New Roman"/>
                <w:b/>
                <w:sz w:val="28"/>
                <w:szCs w:val="28"/>
                <w:lang w:val="kk-KZ"/>
              </w:rPr>
              <w:t>ВВЕДЕНИЕ</w:t>
            </w:r>
          </w:p>
        </w:tc>
        <w:tc>
          <w:tcPr>
            <w:tcW w:w="416" w:type="dxa"/>
          </w:tcPr>
          <w:p w:rsidR="00692AC3" w:rsidRPr="00A1219B" w:rsidRDefault="00A30B6D"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r>
      <w:tr w:rsidR="00692AC3" w:rsidTr="00073C84">
        <w:tc>
          <w:tcPr>
            <w:tcW w:w="916" w:type="dxa"/>
          </w:tcPr>
          <w:p w:rsidR="00692AC3" w:rsidRDefault="00692AC3" w:rsidP="007C5C5A">
            <w:pP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8296" w:type="dxa"/>
          </w:tcPr>
          <w:p w:rsidR="00692AC3" w:rsidRDefault="00692AC3" w:rsidP="00692AC3">
            <w:pPr>
              <w:rPr>
                <w:rFonts w:ascii="Times New Roman" w:hAnsi="Times New Roman" w:cs="Times New Roman"/>
                <w:b/>
                <w:sz w:val="28"/>
                <w:szCs w:val="28"/>
                <w:lang w:val="kk-KZ"/>
              </w:rPr>
            </w:pPr>
            <w:r>
              <w:rPr>
                <w:rFonts w:ascii="Times New Roman" w:hAnsi="Times New Roman" w:cs="Times New Roman"/>
                <w:b/>
                <w:sz w:val="28"/>
                <w:szCs w:val="28"/>
                <w:lang w:val="kk-KZ"/>
              </w:rPr>
              <w:t>ОБЗОР ЛИТЕРАТУРЫ</w:t>
            </w:r>
          </w:p>
        </w:tc>
        <w:tc>
          <w:tcPr>
            <w:tcW w:w="416" w:type="dxa"/>
          </w:tcPr>
          <w:p w:rsidR="00692AC3" w:rsidRPr="00A1219B" w:rsidRDefault="00A30B6D"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11</w:t>
            </w:r>
          </w:p>
        </w:tc>
      </w:tr>
      <w:tr w:rsidR="00692AC3" w:rsidTr="00073C84">
        <w:tc>
          <w:tcPr>
            <w:tcW w:w="916" w:type="dxa"/>
          </w:tcPr>
          <w:p w:rsidR="00692AC3" w:rsidRPr="00692AC3" w:rsidRDefault="00692AC3" w:rsidP="007C5C5A">
            <w:pPr>
              <w:rPr>
                <w:rFonts w:ascii="Times New Roman" w:hAnsi="Times New Roman" w:cs="Times New Roman"/>
                <w:sz w:val="28"/>
                <w:szCs w:val="28"/>
                <w:lang w:val="kk-KZ"/>
              </w:rPr>
            </w:pPr>
            <w:r w:rsidRPr="00692AC3">
              <w:rPr>
                <w:rFonts w:ascii="Times New Roman" w:hAnsi="Times New Roman" w:cs="Times New Roman"/>
                <w:sz w:val="28"/>
                <w:szCs w:val="28"/>
                <w:lang w:val="kk-KZ"/>
              </w:rPr>
              <w:t>1.1</w:t>
            </w:r>
          </w:p>
        </w:tc>
        <w:tc>
          <w:tcPr>
            <w:tcW w:w="8296" w:type="dxa"/>
          </w:tcPr>
          <w:p w:rsidR="00692AC3" w:rsidRPr="00692AC3" w:rsidRDefault="00692AC3" w:rsidP="00692AC3">
            <w:pPr>
              <w:rPr>
                <w:rFonts w:ascii="Times New Roman" w:hAnsi="Times New Roman" w:cs="Times New Roman"/>
                <w:sz w:val="28"/>
                <w:szCs w:val="28"/>
                <w:lang w:val="kk-KZ"/>
              </w:rPr>
            </w:pPr>
            <w:r>
              <w:rPr>
                <w:rFonts w:ascii="Times New Roman" w:hAnsi="Times New Roman" w:cs="Times New Roman"/>
                <w:sz w:val="28"/>
                <w:szCs w:val="28"/>
                <w:lang w:val="kk-KZ"/>
              </w:rPr>
              <w:t>Диатомит как природный сорбент</w:t>
            </w:r>
          </w:p>
        </w:tc>
        <w:tc>
          <w:tcPr>
            <w:tcW w:w="416" w:type="dxa"/>
          </w:tcPr>
          <w:p w:rsidR="00692AC3" w:rsidRPr="00A1219B" w:rsidRDefault="00A30B6D"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11</w:t>
            </w:r>
          </w:p>
        </w:tc>
      </w:tr>
      <w:tr w:rsidR="00692AC3" w:rsidTr="00073C84">
        <w:tc>
          <w:tcPr>
            <w:tcW w:w="916" w:type="dxa"/>
          </w:tcPr>
          <w:p w:rsidR="00692AC3" w:rsidRPr="00692AC3" w:rsidRDefault="00692AC3" w:rsidP="007C5C5A">
            <w:pPr>
              <w:rPr>
                <w:rFonts w:ascii="Times New Roman" w:hAnsi="Times New Roman" w:cs="Times New Roman"/>
                <w:sz w:val="28"/>
                <w:szCs w:val="28"/>
                <w:lang w:val="kk-KZ"/>
              </w:rPr>
            </w:pPr>
            <w:r>
              <w:rPr>
                <w:rFonts w:ascii="Times New Roman" w:hAnsi="Times New Roman" w:cs="Times New Roman"/>
                <w:sz w:val="28"/>
                <w:szCs w:val="28"/>
                <w:lang w:val="kk-KZ"/>
              </w:rPr>
              <w:t>1.1.1</w:t>
            </w:r>
          </w:p>
        </w:tc>
        <w:tc>
          <w:tcPr>
            <w:tcW w:w="8296" w:type="dxa"/>
          </w:tcPr>
          <w:p w:rsidR="00692AC3" w:rsidRDefault="009460D9" w:rsidP="00692AC3">
            <w:pPr>
              <w:rPr>
                <w:rFonts w:ascii="Times New Roman" w:hAnsi="Times New Roman" w:cs="Times New Roman"/>
                <w:sz w:val="28"/>
                <w:szCs w:val="28"/>
                <w:lang w:val="kk-KZ"/>
              </w:rPr>
            </w:pPr>
            <w:r>
              <w:rPr>
                <w:rFonts w:ascii="Times New Roman" w:hAnsi="Times New Roman" w:cs="Times New Roman"/>
                <w:sz w:val="28"/>
                <w:szCs w:val="28"/>
                <w:lang w:val="kk-KZ"/>
              </w:rPr>
              <w:t>Происхождение и минералогический сосотав</w:t>
            </w:r>
          </w:p>
        </w:tc>
        <w:tc>
          <w:tcPr>
            <w:tcW w:w="416" w:type="dxa"/>
          </w:tcPr>
          <w:p w:rsidR="00692AC3" w:rsidRPr="00A1219B" w:rsidRDefault="00A30B6D"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11</w:t>
            </w:r>
          </w:p>
        </w:tc>
      </w:tr>
      <w:tr w:rsidR="00692AC3" w:rsidTr="00073C84">
        <w:tc>
          <w:tcPr>
            <w:tcW w:w="916" w:type="dxa"/>
          </w:tcPr>
          <w:p w:rsidR="00692AC3" w:rsidRDefault="009460D9" w:rsidP="007C5C5A">
            <w:pPr>
              <w:rPr>
                <w:rFonts w:ascii="Times New Roman" w:hAnsi="Times New Roman" w:cs="Times New Roman"/>
                <w:sz w:val="28"/>
                <w:szCs w:val="28"/>
                <w:lang w:val="kk-KZ"/>
              </w:rPr>
            </w:pPr>
            <w:r>
              <w:rPr>
                <w:rFonts w:ascii="Times New Roman" w:hAnsi="Times New Roman" w:cs="Times New Roman"/>
                <w:sz w:val="28"/>
                <w:szCs w:val="28"/>
                <w:lang w:val="kk-KZ"/>
              </w:rPr>
              <w:t>1.1.2</w:t>
            </w:r>
          </w:p>
        </w:tc>
        <w:tc>
          <w:tcPr>
            <w:tcW w:w="8296" w:type="dxa"/>
          </w:tcPr>
          <w:p w:rsidR="00692AC3" w:rsidRDefault="009460D9" w:rsidP="00692AC3">
            <w:pPr>
              <w:rPr>
                <w:rFonts w:ascii="Times New Roman" w:hAnsi="Times New Roman" w:cs="Times New Roman"/>
                <w:sz w:val="28"/>
                <w:szCs w:val="28"/>
                <w:lang w:val="kk-KZ"/>
              </w:rPr>
            </w:pPr>
            <w:r>
              <w:rPr>
                <w:rFonts w:ascii="Times New Roman" w:hAnsi="Times New Roman" w:cs="Times New Roman"/>
                <w:sz w:val="28"/>
                <w:szCs w:val="28"/>
                <w:lang w:val="kk-KZ"/>
              </w:rPr>
              <w:t>Сорбционные свойства диатомита</w:t>
            </w:r>
          </w:p>
        </w:tc>
        <w:tc>
          <w:tcPr>
            <w:tcW w:w="416" w:type="dxa"/>
          </w:tcPr>
          <w:p w:rsidR="00692AC3" w:rsidRPr="00A1219B" w:rsidRDefault="00A30B6D"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13</w:t>
            </w:r>
          </w:p>
        </w:tc>
      </w:tr>
      <w:tr w:rsidR="00692AC3" w:rsidTr="00073C84">
        <w:tc>
          <w:tcPr>
            <w:tcW w:w="916" w:type="dxa"/>
          </w:tcPr>
          <w:p w:rsidR="00692AC3" w:rsidRDefault="009460D9" w:rsidP="007C5C5A">
            <w:pPr>
              <w:rPr>
                <w:rFonts w:ascii="Times New Roman" w:hAnsi="Times New Roman" w:cs="Times New Roman"/>
                <w:sz w:val="28"/>
                <w:szCs w:val="28"/>
                <w:lang w:val="kk-KZ"/>
              </w:rPr>
            </w:pPr>
            <w:r>
              <w:rPr>
                <w:rFonts w:ascii="Times New Roman" w:hAnsi="Times New Roman" w:cs="Times New Roman"/>
                <w:sz w:val="28"/>
                <w:szCs w:val="28"/>
                <w:lang w:val="kk-KZ"/>
              </w:rPr>
              <w:t>1.1.3</w:t>
            </w:r>
          </w:p>
        </w:tc>
        <w:tc>
          <w:tcPr>
            <w:tcW w:w="8296" w:type="dxa"/>
          </w:tcPr>
          <w:p w:rsidR="00692AC3" w:rsidRDefault="009460D9" w:rsidP="00692AC3">
            <w:pPr>
              <w:rPr>
                <w:rFonts w:ascii="Times New Roman" w:hAnsi="Times New Roman" w:cs="Times New Roman"/>
                <w:sz w:val="28"/>
                <w:szCs w:val="28"/>
                <w:lang w:val="kk-KZ"/>
              </w:rPr>
            </w:pPr>
            <w:r>
              <w:rPr>
                <w:rFonts w:ascii="Times New Roman" w:hAnsi="Times New Roman" w:cs="Times New Roman"/>
                <w:sz w:val="28"/>
                <w:szCs w:val="28"/>
                <w:lang w:val="kk-KZ"/>
              </w:rPr>
              <w:t>Применение в очистке воды</w:t>
            </w:r>
          </w:p>
        </w:tc>
        <w:tc>
          <w:tcPr>
            <w:tcW w:w="416" w:type="dxa"/>
          </w:tcPr>
          <w:p w:rsidR="00692AC3" w:rsidRPr="00A30B6D" w:rsidRDefault="00A30B6D" w:rsidP="006C630A">
            <w:pPr>
              <w:jc w:val="center"/>
              <w:rPr>
                <w:rFonts w:ascii="Times New Roman" w:hAnsi="Times New Roman" w:cs="Times New Roman"/>
                <w:sz w:val="28"/>
                <w:szCs w:val="28"/>
                <w:lang w:val="kk-KZ"/>
              </w:rPr>
            </w:pPr>
            <w:r w:rsidRPr="00A30B6D">
              <w:rPr>
                <w:rFonts w:ascii="Times New Roman" w:hAnsi="Times New Roman" w:cs="Times New Roman"/>
                <w:sz w:val="28"/>
                <w:szCs w:val="28"/>
                <w:lang w:val="kk-KZ"/>
              </w:rPr>
              <w:t>14</w:t>
            </w:r>
          </w:p>
        </w:tc>
      </w:tr>
      <w:tr w:rsidR="00692AC3" w:rsidTr="00073C84">
        <w:tc>
          <w:tcPr>
            <w:tcW w:w="916" w:type="dxa"/>
          </w:tcPr>
          <w:p w:rsidR="00692AC3" w:rsidRDefault="009460D9" w:rsidP="007C5C5A">
            <w:pPr>
              <w:rPr>
                <w:rFonts w:ascii="Times New Roman" w:hAnsi="Times New Roman" w:cs="Times New Roman"/>
                <w:sz w:val="28"/>
                <w:szCs w:val="28"/>
                <w:lang w:val="kk-KZ"/>
              </w:rPr>
            </w:pPr>
            <w:r>
              <w:rPr>
                <w:rFonts w:ascii="Times New Roman" w:hAnsi="Times New Roman" w:cs="Times New Roman"/>
                <w:sz w:val="28"/>
                <w:szCs w:val="28"/>
                <w:lang w:val="kk-KZ"/>
              </w:rPr>
              <w:t>1.2</w:t>
            </w:r>
          </w:p>
        </w:tc>
        <w:tc>
          <w:tcPr>
            <w:tcW w:w="8296" w:type="dxa"/>
          </w:tcPr>
          <w:p w:rsidR="00692AC3" w:rsidRDefault="009460D9" w:rsidP="00692AC3">
            <w:pPr>
              <w:rPr>
                <w:rFonts w:ascii="Times New Roman" w:hAnsi="Times New Roman" w:cs="Times New Roman"/>
                <w:sz w:val="28"/>
                <w:szCs w:val="28"/>
                <w:lang w:val="kk-KZ"/>
              </w:rPr>
            </w:pPr>
            <w:r>
              <w:rPr>
                <w:rFonts w:ascii="Times New Roman" w:hAnsi="Times New Roman" w:cs="Times New Roman"/>
                <w:sz w:val="28"/>
                <w:szCs w:val="28"/>
                <w:lang w:val="kk-KZ"/>
              </w:rPr>
              <w:t>Модифицированный диатомит</w:t>
            </w:r>
          </w:p>
        </w:tc>
        <w:tc>
          <w:tcPr>
            <w:tcW w:w="416" w:type="dxa"/>
          </w:tcPr>
          <w:p w:rsidR="00692AC3" w:rsidRPr="00A30B6D" w:rsidRDefault="00A30B6D"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15</w:t>
            </w:r>
          </w:p>
        </w:tc>
      </w:tr>
      <w:tr w:rsidR="00692AC3" w:rsidTr="00073C84">
        <w:tc>
          <w:tcPr>
            <w:tcW w:w="916" w:type="dxa"/>
          </w:tcPr>
          <w:p w:rsidR="00692AC3" w:rsidRDefault="009460D9" w:rsidP="007C5C5A">
            <w:pPr>
              <w:rPr>
                <w:rFonts w:ascii="Times New Roman" w:hAnsi="Times New Roman" w:cs="Times New Roman"/>
                <w:sz w:val="28"/>
                <w:szCs w:val="28"/>
                <w:lang w:val="kk-KZ"/>
              </w:rPr>
            </w:pPr>
            <w:r>
              <w:rPr>
                <w:rFonts w:ascii="Times New Roman" w:hAnsi="Times New Roman" w:cs="Times New Roman"/>
                <w:sz w:val="28"/>
                <w:szCs w:val="28"/>
                <w:lang w:val="kk-KZ"/>
              </w:rPr>
              <w:t>1.2.1</w:t>
            </w:r>
          </w:p>
        </w:tc>
        <w:tc>
          <w:tcPr>
            <w:tcW w:w="8296" w:type="dxa"/>
          </w:tcPr>
          <w:p w:rsidR="00692AC3" w:rsidRDefault="009460D9" w:rsidP="00692AC3">
            <w:pPr>
              <w:rPr>
                <w:rFonts w:ascii="Times New Roman" w:hAnsi="Times New Roman" w:cs="Times New Roman"/>
                <w:sz w:val="28"/>
                <w:szCs w:val="28"/>
                <w:lang w:val="kk-KZ"/>
              </w:rPr>
            </w:pPr>
            <w:r>
              <w:rPr>
                <w:rFonts w:ascii="Times New Roman" w:hAnsi="Times New Roman" w:cs="Times New Roman"/>
                <w:sz w:val="28"/>
                <w:szCs w:val="28"/>
                <w:lang w:val="kk-KZ"/>
              </w:rPr>
              <w:t>Композитные материалы на основе диатомита и углеродных нанотрубок</w:t>
            </w:r>
          </w:p>
        </w:tc>
        <w:tc>
          <w:tcPr>
            <w:tcW w:w="416" w:type="dxa"/>
          </w:tcPr>
          <w:p w:rsidR="00692AC3" w:rsidRPr="00A30B6D" w:rsidRDefault="00A30B6D"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17</w:t>
            </w:r>
          </w:p>
        </w:tc>
      </w:tr>
      <w:tr w:rsidR="00692AC3" w:rsidTr="00073C84">
        <w:tc>
          <w:tcPr>
            <w:tcW w:w="916" w:type="dxa"/>
          </w:tcPr>
          <w:p w:rsidR="00692AC3" w:rsidRDefault="009460D9" w:rsidP="007C5C5A">
            <w:pPr>
              <w:rPr>
                <w:rFonts w:ascii="Times New Roman" w:hAnsi="Times New Roman" w:cs="Times New Roman"/>
                <w:sz w:val="28"/>
                <w:szCs w:val="28"/>
                <w:lang w:val="kk-KZ"/>
              </w:rPr>
            </w:pPr>
            <w:r>
              <w:rPr>
                <w:rFonts w:ascii="Times New Roman" w:hAnsi="Times New Roman" w:cs="Times New Roman"/>
                <w:sz w:val="28"/>
                <w:szCs w:val="28"/>
                <w:lang w:val="kk-KZ"/>
              </w:rPr>
              <w:t>1.2.2</w:t>
            </w:r>
          </w:p>
        </w:tc>
        <w:tc>
          <w:tcPr>
            <w:tcW w:w="8296" w:type="dxa"/>
          </w:tcPr>
          <w:p w:rsidR="00692AC3" w:rsidRDefault="009460D9" w:rsidP="00692AC3">
            <w:pPr>
              <w:rPr>
                <w:rFonts w:ascii="Times New Roman" w:hAnsi="Times New Roman" w:cs="Times New Roman"/>
                <w:sz w:val="28"/>
                <w:szCs w:val="28"/>
                <w:lang w:val="kk-KZ"/>
              </w:rPr>
            </w:pPr>
            <w:r w:rsidRPr="009460D9">
              <w:rPr>
                <w:rFonts w:ascii="Times New Roman" w:hAnsi="Times New Roman" w:cs="Times New Roman"/>
                <w:sz w:val="28"/>
                <w:szCs w:val="28"/>
                <w:lang w:val="kk-KZ"/>
              </w:rPr>
              <w:t xml:space="preserve">Композитные материалы на основе диатомита и </w:t>
            </w:r>
            <w:r>
              <w:rPr>
                <w:rFonts w:ascii="Times New Roman" w:hAnsi="Times New Roman" w:cs="Times New Roman"/>
                <w:sz w:val="28"/>
                <w:szCs w:val="28"/>
                <w:lang w:val="kk-KZ"/>
              </w:rPr>
              <w:t xml:space="preserve"> технического углерода</w:t>
            </w:r>
          </w:p>
        </w:tc>
        <w:tc>
          <w:tcPr>
            <w:tcW w:w="416" w:type="dxa"/>
          </w:tcPr>
          <w:p w:rsidR="00692AC3" w:rsidRPr="00A30B6D" w:rsidRDefault="00A30B6D"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18</w:t>
            </w:r>
          </w:p>
        </w:tc>
      </w:tr>
      <w:tr w:rsidR="00692AC3" w:rsidTr="00073C84">
        <w:tc>
          <w:tcPr>
            <w:tcW w:w="916" w:type="dxa"/>
          </w:tcPr>
          <w:p w:rsidR="00692AC3" w:rsidRDefault="009460D9" w:rsidP="007C5C5A">
            <w:pPr>
              <w:rPr>
                <w:rFonts w:ascii="Times New Roman" w:hAnsi="Times New Roman" w:cs="Times New Roman"/>
                <w:sz w:val="28"/>
                <w:szCs w:val="28"/>
                <w:lang w:val="kk-KZ"/>
              </w:rPr>
            </w:pPr>
            <w:r>
              <w:rPr>
                <w:rFonts w:ascii="Times New Roman" w:hAnsi="Times New Roman" w:cs="Times New Roman"/>
                <w:sz w:val="28"/>
                <w:szCs w:val="28"/>
                <w:lang w:val="kk-KZ"/>
              </w:rPr>
              <w:t>1.2.3</w:t>
            </w:r>
          </w:p>
        </w:tc>
        <w:tc>
          <w:tcPr>
            <w:tcW w:w="8296" w:type="dxa"/>
          </w:tcPr>
          <w:p w:rsidR="00692AC3" w:rsidRDefault="009460D9" w:rsidP="00692AC3">
            <w:pPr>
              <w:rPr>
                <w:rFonts w:ascii="Times New Roman" w:hAnsi="Times New Roman" w:cs="Times New Roman"/>
                <w:sz w:val="28"/>
                <w:szCs w:val="28"/>
                <w:lang w:val="kk-KZ"/>
              </w:rPr>
            </w:pPr>
            <w:r>
              <w:rPr>
                <w:rFonts w:ascii="Times New Roman" w:hAnsi="Times New Roman" w:cs="Times New Roman"/>
                <w:sz w:val="28"/>
                <w:szCs w:val="28"/>
                <w:lang w:val="kk-KZ"/>
              </w:rPr>
              <w:t>Композитные материалы на основе диатомита и частицами железа</w:t>
            </w:r>
          </w:p>
        </w:tc>
        <w:tc>
          <w:tcPr>
            <w:tcW w:w="416" w:type="dxa"/>
          </w:tcPr>
          <w:p w:rsidR="00692AC3" w:rsidRPr="00A30B6D" w:rsidRDefault="00A30B6D"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18</w:t>
            </w:r>
          </w:p>
        </w:tc>
      </w:tr>
      <w:tr w:rsidR="00692AC3" w:rsidTr="00073C84">
        <w:tc>
          <w:tcPr>
            <w:tcW w:w="916" w:type="dxa"/>
          </w:tcPr>
          <w:p w:rsidR="00692AC3" w:rsidRDefault="009460D9" w:rsidP="007C5C5A">
            <w:pPr>
              <w:rPr>
                <w:rFonts w:ascii="Times New Roman" w:hAnsi="Times New Roman" w:cs="Times New Roman"/>
                <w:sz w:val="28"/>
                <w:szCs w:val="28"/>
                <w:lang w:val="kk-KZ"/>
              </w:rPr>
            </w:pPr>
            <w:r>
              <w:rPr>
                <w:rFonts w:ascii="Times New Roman" w:hAnsi="Times New Roman" w:cs="Times New Roman"/>
                <w:sz w:val="28"/>
                <w:szCs w:val="28"/>
                <w:lang w:val="kk-KZ"/>
              </w:rPr>
              <w:t>1.3</w:t>
            </w:r>
          </w:p>
        </w:tc>
        <w:tc>
          <w:tcPr>
            <w:tcW w:w="8296" w:type="dxa"/>
          </w:tcPr>
          <w:p w:rsidR="00692AC3" w:rsidRDefault="009460D9" w:rsidP="00692AC3">
            <w:pPr>
              <w:rPr>
                <w:rFonts w:ascii="Times New Roman" w:hAnsi="Times New Roman" w:cs="Times New Roman"/>
                <w:sz w:val="28"/>
                <w:szCs w:val="28"/>
                <w:lang w:val="kk-KZ"/>
              </w:rPr>
            </w:pPr>
            <w:r>
              <w:rPr>
                <w:rFonts w:ascii="Times New Roman" w:hAnsi="Times New Roman" w:cs="Times New Roman"/>
                <w:sz w:val="28"/>
                <w:szCs w:val="28"/>
                <w:lang w:val="kk-KZ"/>
              </w:rPr>
              <w:t>Сорбция загрязнителей на материалах на основе диатомита</w:t>
            </w:r>
          </w:p>
        </w:tc>
        <w:tc>
          <w:tcPr>
            <w:tcW w:w="416" w:type="dxa"/>
          </w:tcPr>
          <w:p w:rsidR="00692AC3" w:rsidRPr="00A30B6D" w:rsidRDefault="00A30B6D"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19</w:t>
            </w:r>
          </w:p>
        </w:tc>
      </w:tr>
      <w:tr w:rsidR="00692AC3" w:rsidTr="00073C84">
        <w:tc>
          <w:tcPr>
            <w:tcW w:w="916" w:type="dxa"/>
          </w:tcPr>
          <w:p w:rsidR="00692AC3" w:rsidRDefault="009460D9" w:rsidP="007C5C5A">
            <w:pPr>
              <w:rPr>
                <w:rFonts w:ascii="Times New Roman" w:hAnsi="Times New Roman" w:cs="Times New Roman"/>
                <w:sz w:val="28"/>
                <w:szCs w:val="28"/>
                <w:lang w:val="kk-KZ"/>
              </w:rPr>
            </w:pPr>
            <w:r>
              <w:rPr>
                <w:rFonts w:ascii="Times New Roman" w:hAnsi="Times New Roman" w:cs="Times New Roman"/>
                <w:sz w:val="28"/>
                <w:szCs w:val="28"/>
                <w:lang w:val="kk-KZ"/>
              </w:rPr>
              <w:t>1.3.1</w:t>
            </w:r>
          </w:p>
        </w:tc>
        <w:tc>
          <w:tcPr>
            <w:tcW w:w="8296" w:type="dxa"/>
          </w:tcPr>
          <w:p w:rsidR="00692AC3" w:rsidRDefault="009460D9" w:rsidP="00692AC3">
            <w:pPr>
              <w:rPr>
                <w:rFonts w:ascii="Times New Roman" w:hAnsi="Times New Roman" w:cs="Times New Roman"/>
                <w:sz w:val="28"/>
                <w:szCs w:val="28"/>
                <w:lang w:val="kk-KZ"/>
              </w:rPr>
            </w:pPr>
            <w:r>
              <w:rPr>
                <w:rFonts w:ascii="Times New Roman" w:hAnsi="Times New Roman" w:cs="Times New Roman"/>
                <w:sz w:val="28"/>
                <w:szCs w:val="28"/>
                <w:lang w:val="kk-KZ"/>
              </w:rPr>
              <w:t>Удаление тяжелых металлов</w:t>
            </w:r>
          </w:p>
        </w:tc>
        <w:tc>
          <w:tcPr>
            <w:tcW w:w="416" w:type="dxa"/>
          </w:tcPr>
          <w:p w:rsidR="00692AC3" w:rsidRPr="00A30B6D" w:rsidRDefault="00A30B6D"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19</w:t>
            </w:r>
          </w:p>
        </w:tc>
      </w:tr>
      <w:tr w:rsidR="00692AC3" w:rsidTr="00073C84">
        <w:tc>
          <w:tcPr>
            <w:tcW w:w="916" w:type="dxa"/>
          </w:tcPr>
          <w:p w:rsidR="00692AC3" w:rsidRDefault="009460D9" w:rsidP="007C5C5A">
            <w:pPr>
              <w:rPr>
                <w:rFonts w:ascii="Times New Roman" w:hAnsi="Times New Roman" w:cs="Times New Roman"/>
                <w:sz w:val="28"/>
                <w:szCs w:val="28"/>
                <w:lang w:val="kk-KZ"/>
              </w:rPr>
            </w:pPr>
            <w:r>
              <w:rPr>
                <w:rFonts w:ascii="Times New Roman" w:hAnsi="Times New Roman" w:cs="Times New Roman"/>
                <w:sz w:val="28"/>
                <w:szCs w:val="28"/>
                <w:lang w:val="kk-KZ"/>
              </w:rPr>
              <w:t>1.3.2</w:t>
            </w:r>
          </w:p>
        </w:tc>
        <w:tc>
          <w:tcPr>
            <w:tcW w:w="8296" w:type="dxa"/>
          </w:tcPr>
          <w:p w:rsidR="00692AC3" w:rsidRDefault="009460D9" w:rsidP="00692AC3">
            <w:pPr>
              <w:rPr>
                <w:rFonts w:ascii="Times New Roman" w:hAnsi="Times New Roman" w:cs="Times New Roman"/>
                <w:sz w:val="28"/>
                <w:szCs w:val="28"/>
                <w:lang w:val="kk-KZ"/>
              </w:rPr>
            </w:pPr>
            <w:r>
              <w:rPr>
                <w:rFonts w:ascii="Times New Roman" w:hAnsi="Times New Roman" w:cs="Times New Roman"/>
                <w:sz w:val="28"/>
                <w:szCs w:val="28"/>
                <w:lang w:val="kk-KZ"/>
              </w:rPr>
              <w:t>Удаление органических красителей (метиленовый синий)</w:t>
            </w:r>
          </w:p>
        </w:tc>
        <w:tc>
          <w:tcPr>
            <w:tcW w:w="416" w:type="dxa"/>
          </w:tcPr>
          <w:p w:rsidR="00692AC3" w:rsidRPr="00A30B6D" w:rsidRDefault="00A30B6D"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22</w:t>
            </w:r>
          </w:p>
        </w:tc>
      </w:tr>
      <w:tr w:rsidR="00692AC3" w:rsidTr="00073C84">
        <w:tc>
          <w:tcPr>
            <w:tcW w:w="916" w:type="dxa"/>
          </w:tcPr>
          <w:p w:rsidR="00692AC3" w:rsidRDefault="009460D9" w:rsidP="007C5C5A">
            <w:pPr>
              <w:rPr>
                <w:rFonts w:ascii="Times New Roman" w:hAnsi="Times New Roman" w:cs="Times New Roman"/>
                <w:sz w:val="28"/>
                <w:szCs w:val="28"/>
                <w:lang w:val="kk-KZ"/>
              </w:rPr>
            </w:pPr>
            <w:r>
              <w:rPr>
                <w:rFonts w:ascii="Times New Roman" w:hAnsi="Times New Roman" w:cs="Times New Roman"/>
                <w:sz w:val="28"/>
                <w:szCs w:val="28"/>
                <w:lang w:val="kk-KZ"/>
              </w:rPr>
              <w:t>1.4</w:t>
            </w:r>
          </w:p>
        </w:tc>
        <w:tc>
          <w:tcPr>
            <w:tcW w:w="8296" w:type="dxa"/>
          </w:tcPr>
          <w:p w:rsidR="00692AC3" w:rsidRDefault="009460D9" w:rsidP="00692AC3">
            <w:pPr>
              <w:rPr>
                <w:rFonts w:ascii="Times New Roman" w:hAnsi="Times New Roman" w:cs="Times New Roman"/>
                <w:sz w:val="28"/>
                <w:szCs w:val="28"/>
                <w:lang w:val="kk-KZ"/>
              </w:rPr>
            </w:pPr>
            <w:r>
              <w:rPr>
                <w:rFonts w:ascii="Times New Roman" w:hAnsi="Times New Roman" w:cs="Times New Roman"/>
                <w:sz w:val="28"/>
                <w:szCs w:val="28"/>
                <w:lang w:val="kk-KZ"/>
              </w:rPr>
              <w:t>Факторы влияющие на эффективность адсорбции</w:t>
            </w:r>
          </w:p>
        </w:tc>
        <w:tc>
          <w:tcPr>
            <w:tcW w:w="416" w:type="dxa"/>
          </w:tcPr>
          <w:p w:rsidR="00692AC3" w:rsidRPr="00A30B6D" w:rsidRDefault="00A30B6D"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25</w:t>
            </w:r>
          </w:p>
        </w:tc>
      </w:tr>
      <w:tr w:rsidR="00692AC3" w:rsidTr="00073C84">
        <w:tc>
          <w:tcPr>
            <w:tcW w:w="916" w:type="dxa"/>
          </w:tcPr>
          <w:p w:rsidR="00692AC3" w:rsidRDefault="009460D9" w:rsidP="007C5C5A">
            <w:pPr>
              <w:rPr>
                <w:rFonts w:ascii="Times New Roman" w:hAnsi="Times New Roman" w:cs="Times New Roman"/>
                <w:sz w:val="28"/>
                <w:szCs w:val="28"/>
                <w:lang w:val="kk-KZ"/>
              </w:rPr>
            </w:pPr>
            <w:r>
              <w:rPr>
                <w:rFonts w:ascii="Times New Roman" w:hAnsi="Times New Roman" w:cs="Times New Roman"/>
                <w:sz w:val="28"/>
                <w:szCs w:val="28"/>
                <w:lang w:val="kk-KZ"/>
              </w:rPr>
              <w:t>1.4.1</w:t>
            </w:r>
          </w:p>
        </w:tc>
        <w:tc>
          <w:tcPr>
            <w:tcW w:w="8296" w:type="dxa"/>
          </w:tcPr>
          <w:p w:rsidR="00692AC3" w:rsidRDefault="002905D0" w:rsidP="00692AC3">
            <w:pPr>
              <w:rPr>
                <w:rFonts w:ascii="Times New Roman" w:hAnsi="Times New Roman" w:cs="Times New Roman"/>
                <w:sz w:val="28"/>
                <w:szCs w:val="28"/>
                <w:lang w:val="kk-KZ"/>
              </w:rPr>
            </w:pPr>
            <w:r>
              <w:rPr>
                <w:rFonts w:ascii="Times New Roman" w:hAnsi="Times New Roman" w:cs="Times New Roman"/>
                <w:sz w:val="28"/>
                <w:szCs w:val="28"/>
                <w:lang w:val="kk-KZ"/>
              </w:rPr>
              <w:t>Влияние pH</w:t>
            </w:r>
          </w:p>
        </w:tc>
        <w:tc>
          <w:tcPr>
            <w:tcW w:w="416" w:type="dxa"/>
          </w:tcPr>
          <w:p w:rsidR="00692AC3" w:rsidRPr="00A30B6D" w:rsidRDefault="00A30B6D"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25</w:t>
            </w:r>
          </w:p>
        </w:tc>
      </w:tr>
      <w:tr w:rsidR="00692AC3" w:rsidTr="00073C84">
        <w:tc>
          <w:tcPr>
            <w:tcW w:w="916" w:type="dxa"/>
          </w:tcPr>
          <w:p w:rsidR="00692AC3" w:rsidRDefault="009460D9" w:rsidP="007C5C5A">
            <w:pPr>
              <w:rPr>
                <w:rFonts w:ascii="Times New Roman" w:hAnsi="Times New Roman" w:cs="Times New Roman"/>
                <w:sz w:val="28"/>
                <w:szCs w:val="28"/>
                <w:lang w:val="kk-KZ"/>
              </w:rPr>
            </w:pPr>
            <w:r>
              <w:rPr>
                <w:rFonts w:ascii="Times New Roman" w:hAnsi="Times New Roman" w:cs="Times New Roman"/>
                <w:sz w:val="28"/>
                <w:szCs w:val="28"/>
                <w:lang w:val="kk-KZ"/>
              </w:rPr>
              <w:t>1.4.2</w:t>
            </w:r>
          </w:p>
        </w:tc>
        <w:tc>
          <w:tcPr>
            <w:tcW w:w="8296" w:type="dxa"/>
          </w:tcPr>
          <w:p w:rsidR="00692AC3" w:rsidRDefault="002905D0" w:rsidP="00692AC3">
            <w:pPr>
              <w:rPr>
                <w:rFonts w:ascii="Times New Roman" w:hAnsi="Times New Roman" w:cs="Times New Roman"/>
                <w:sz w:val="28"/>
                <w:szCs w:val="28"/>
                <w:lang w:val="kk-KZ"/>
              </w:rPr>
            </w:pPr>
            <w:r>
              <w:rPr>
                <w:rFonts w:ascii="Times New Roman" w:hAnsi="Times New Roman" w:cs="Times New Roman"/>
                <w:sz w:val="28"/>
                <w:szCs w:val="28"/>
                <w:lang w:val="kk-KZ"/>
              </w:rPr>
              <w:t>Влияние температуры</w:t>
            </w:r>
          </w:p>
        </w:tc>
        <w:tc>
          <w:tcPr>
            <w:tcW w:w="416" w:type="dxa"/>
          </w:tcPr>
          <w:p w:rsidR="00692AC3" w:rsidRPr="00A30B6D" w:rsidRDefault="00A30B6D"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27</w:t>
            </w:r>
          </w:p>
        </w:tc>
      </w:tr>
      <w:tr w:rsidR="00692AC3" w:rsidTr="00073C84">
        <w:tc>
          <w:tcPr>
            <w:tcW w:w="916" w:type="dxa"/>
          </w:tcPr>
          <w:p w:rsidR="00692AC3" w:rsidRDefault="009460D9" w:rsidP="007C5C5A">
            <w:pPr>
              <w:rPr>
                <w:rFonts w:ascii="Times New Roman" w:hAnsi="Times New Roman" w:cs="Times New Roman"/>
                <w:sz w:val="28"/>
                <w:szCs w:val="28"/>
                <w:lang w:val="kk-KZ"/>
              </w:rPr>
            </w:pPr>
            <w:r>
              <w:rPr>
                <w:rFonts w:ascii="Times New Roman" w:hAnsi="Times New Roman" w:cs="Times New Roman"/>
                <w:sz w:val="28"/>
                <w:szCs w:val="28"/>
                <w:lang w:val="kk-KZ"/>
              </w:rPr>
              <w:t>1.4.3</w:t>
            </w:r>
          </w:p>
        </w:tc>
        <w:tc>
          <w:tcPr>
            <w:tcW w:w="8296" w:type="dxa"/>
          </w:tcPr>
          <w:p w:rsidR="00692AC3" w:rsidRDefault="002905D0" w:rsidP="00692AC3">
            <w:pPr>
              <w:rPr>
                <w:rFonts w:ascii="Times New Roman" w:hAnsi="Times New Roman" w:cs="Times New Roman"/>
                <w:sz w:val="28"/>
                <w:szCs w:val="28"/>
                <w:lang w:val="kk-KZ"/>
              </w:rPr>
            </w:pPr>
            <w:r>
              <w:rPr>
                <w:rFonts w:ascii="Times New Roman" w:hAnsi="Times New Roman" w:cs="Times New Roman"/>
                <w:sz w:val="28"/>
                <w:szCs w:val="28"/>
                <w:lang w:val="kk-KZ"/>
              </w:rPr>
              <w:t>Влияние дозы адсорбента</w:t>
            </w:r>
          </w:p>
        </w:tc>
        <w:tc>
          <w:tcPr>
            <w:tcW w:w="416" w:type="dxa"/>
          </w:tcPr>
          <w:p w:rsidR="00692AC3" w:rsidRPr="00A30B6D" w:rsidRDefault="00A30B6D"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29</w:t>
            </w:r>
          </w:p>
        </w:tc>
      </w:tr>
      <w:tr w:rsidR="00692AC3" w:rsidTr="00073C84">
        <w:tc>
          <w:tcPr>
            <w:tcW w:w="916" w:type="dxa"/>
          </w:tcPr>
          <w:p w:rsidR="00692AC3" w:rsidRDefault="009460D9" w:rsidP="007C5C5A">
            <w:pPr>
              <w:rPr>
                <w:rFonts w:ascii="Times New Roman" w:hAnsi="Times New Roman" w:cs="Times New Roman"/>
                <w:sz w:val="28"/>
                <w:szCs w:val="28"/>
                <w:lang w:val="kk-KZ"/>
              </w:rPr>
            </w:pPr>
            <w:r>
              <w:rPr>
                <w:rFonts w:ascii="Times New Roman" w:hAnsi="Times New Roman" w:cs="Times New Roman"/>
                <w:sz w:val="28"/>
                <w:szCs w:val="28"/>
                <w:lang w:val="kk-KZ"/>
              </w:rPr>
              <w:t>1.4.4</w:t>
            </w:r>
          </w:p>
        </w:tc>
        <w:tc>
          <w:tcPr>
            <w:tcW w:w="8296" w:type="dxa"/>
          </w:tcPr>
          <w:p w:rsidR="00692AC3" w:rsidRDefault="002905D0" w:rsidP="00692AC3">
            <w:pPr>
              <w:rPr>
                <w:rFonts w:ascii="Times New Roman" w:hAnsi="Times New Roman" w:cs="Times New Roman"/>
                <w:sz w:val="28"/>
                <w:szCs w:val="28"/>
                <w:lang w:val="kk-KZ"/>
              </w:rPr>
            </w:pPr>
            <w:r>
              <w:rPr>
                <w:rFonts w:ascii="Times New Roman" w:hAnsi="Times New Roman" w:cs="Times New Roman"/>
                <w:sz w:val="28"/>
                <w:szCs w:val="28"/>
                <w:lang w:val="kk-KZ"/>
              </w:rPr>
              <w:t>Влияние времени контакта</w:t>
            </w:r>
          </w:p>
        </w:tc>
        <w:tc>
          <w:tcPr>
            <w:tcW w:w="416" w:type="dxa"/>
          </w:tcPr>
          <w:p w:rsidR="00692AC3" w:rsidRPr="00A30B6D" w:rsidRDefault="00A30B6D"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31</w:t>
            </w:r>
          </w:p>
        </w:tc>
      </w:tr>
      <w:tr w:rsidR="009460D9" w:rsidTr="00073C84">
        <w:tc>
          <w:tcPr>
            <w:tcW w:w="916" w:type="dxa"/>
          </w:tcPr>
          <w:p w:rsidR="009460D9" w:rsidRDefault="009460D9" w:rsidP="007C5C5A">
            <w:pPr>
              <w:rPr>
                <w:rFonts w:ascii="Times New Roman" w:hAnsi="Times New Roman" w:cs="Times New Roman"/>
                <w:sz w:val="28"/>
                <w:szCs w:val="28"/>
                <w:lang w:val="kk-KZ"/>
              </w:rPr>
            </w:pPr>
            <w:r>
              <w:rPr>
                <w:rFonts w:ascii="Times New Roman" w:hAnsi="Times New Roman" w:cs="Times New Roman"/>
                <w:sz w:val="28"/>
                <w:szCs w:val="28"/>
                <w:lang w:val="kk-KZ"/>
              </w:rPr>
              <w:t>1.4.5</w:t>
            </w:r>
          </w:p>
        </w:tc>
        <w:tc>
          <w:tcPr>
            <w:tcW w:w="8296" w:type="dxa"/>
          </w:tcPr>
          <w:p w:rsidR="009460D9" w:rsidRDefault="002905D0" w:rsidP="00692AC3">
            <w:pPr>
              <w:rPr>
                <w:rFonts w:ascii="Times New Roman" w:hAnsi="Times New Roman" w:cs="Times New Roman"/>
                <w:sz w:val="28"/>
                <w:szCs w:val="28"/>
                <w:lang w:val="kk-KZ"/>
              </w:rPr>
            </w:pPr>
            <w:r>
              <w:rPr>
                <w:rFonts w:ascii="Times New Roman" w:hAnsi="Times New Roman" w:cs="Times New Roman"/>
                <w:sz w:val="28"/>
                <w:szCs w:val="28"/>
                <w:lang w:val="kk-KZ"/>
              </w:rPr>
              <w:t>Влияние начальной концентрации</w:t>
            </w:r>
          </w:p>
        </w:tc>
        <w:tc>
          <w:tcPr>
            <w:tcW w:w="416" w:type="dxa"/>
          </w:tcPr>
          <w:p w:rsidR="009460D9" w:rsidRPr="00A30B6D" w:rsidRDefault="00A30B6D"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33</w:t>
            </w:r>
          </w:p>
        </w:tc>
      </w:tr>
      <w:tr w:rsidR="002905D0" w:rsidTr="00073C84">
        <w:tc>
          <w:tcPr>
            <w:tcW w:w="916" w:type="dxa"/>
          </w:tcPr>
          <w:p w:rsidR="002905D0" w:rsidRPr="007C5C5A" w:rsidRDefault="002905D0" w:rsidP="007C5C5A">
            <w:pPr>
              <w:rPr>
                <w:rFonts w:ascii="Times New Roman" w:hAnsi="Times New Roman" w:cs="Times New Roman"/>
                <w:b/>
                <w:sz w:val="28"/>
                <w:szCs w:val="28"/>
                <w:lang w:val="kk-KZ"/>
              </w:rPr>
            </w:pPr>
            <w:r w:rsidRPr="007C5C5A">
              <w:rPr>
                <w:rFonts w:ascii="Times New Roman" w:hAnsi="Times New Roman" w:cs="Times New Roman"/>
                <w:b/>
                <w:sz w:val="28"/>
                <w:szCs w:val="28"/>
                <w:lang w:val="kk-KZ"/>
              </w:rPr>
              <w:t>2</w:t>
            </w:r>
          </w:p>
        </w:tc>
        <w:tc>
          <w:tcPr>
            <w:tcW w:w="8296" w:type="dxa"/>
          </w:tcPr>
          <w:p w:rsidR="002905D0" w:rsidRPr="007C5C5A" w:rsidRDefault="007C5C5A" w:rsidP="00692AC3">
            <w:pPr>
              <w:rPr>
                <w:rFonts w:ascii="Times New Roman" w:hAnsi="Times New Roman" w:cs="Times New Roman"/>
                <w:b/>
                <w:sz w:val="28"/>
                <w:szCs w:val="28"/>
                <w:lang w:val="kk-KZ"/>
              </w:rPr>
            </w:pPr>
            <w:r w:rsidRPr="007C5C5A">
              <w:rPr>
                <w:rFonts w:ascii="Times New Roman" w:hAnsi="Times New Roman" w:cs="Times New Roman"/>
                <w:b/>
                <w:sz w:val="28"/>
                <w:szCs w:val="28"/>
                <w:lang w:val="kk-KZ"/>
              </w:rPr>
              <w:t>ЭКСПЕРИМЕНТАЛЬНАЯ ЧАСТЬ</w:t>
            </w:r>
          </w:p>
        </w:tc>
        <w:tc>
          <w:tcPr>
            <w:tcW w:w="416" w:type="dxa"/>
          </w:tcPr>
          <w:p w:rsidR="002905D0" w:rsidRPr="00A30B6D" w:rsidRDefault="00A30B6D"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34</w:t>
            </w:r>
          </w:p>
        </w:tc>
      </w:tr>
      <w:tr w:rsidR="002905D0" w:rsidTr="00073C84">
        <w:tc>
          <w:tcPr>
            <w:tcW w:w="916" w:type="dxa"/>
          </w:tcPr>
          <w:p w:rsidR="002905D0" w:rsidRDefault="002905D0" w:rsidP="007C5C5A">
            <w:pPr>
              <w:rPr>
                <w:rFonts w:ascii="Times New Roman" w:hAnsi="Times New Roman" w:cs="Times New Roman"/>
                <w:sz w:val="28"/>
                <w:szCs w:val="28"/>
                <w:lang w:val="kk-KZ"/>
              </w:rPr>
            </w:pPr>
            <w:r>
              <w:rPr>
                <w:rFonts w:ascii="Times New Roman" w:hAnsi="Times New Roman" w:cs="Times New Roman"/>
                <w:sz w:val="28"/>
                <w:szCs w:val="28"/>
                <w:lang w:val="kk-KZ"/>
              </w:rPr>
              <w:t>2.1</w:t>
            </w:r>
          </w:p>
        </w:tc>
        <w:tc>
          <w:tcPr>
            <w:tcW w:w="8296" w:type="dxa"/>
          </w:tcPr>
          <w:p w:rsidR="002905D0" w:rsidRDefault="002905D0" w:rsidP="00692AC3">
            <w:pPr>
              <w:rPr>
                <w:rFonts w:ascii="Times New Roman" w:hAnsi="Times New Roman" w:cs="Times New Roman"/>
                <w:sz w:val="28"/>
                <w:szCs w:val="28"/>
                <w:lang w:val="kk-KZ"/>
              </w:rPr>
            </w:pPr>
            <w:r>
              <w:rPr>
                <w:rFonts w:ascii="Times New Roman" w:hAnsi="Times New Roman" w:cs="Times New Roman"/>
                <w:sz w:val="28"/>
                <w:szCs w:val="28"/>
                <w:lang w:val="kk-KZ"/>
              </w:rPr>
              <w:t>Методика проведения экспериментов по адсорбции тяжелых металлов с использованием диатомита</w:t>
            </w:r>
          </w:p>
        </w:tc>
        <w:tc>
          <w:tcPr>
            <w:tcW w:w="416" w:type="dxa"/>
          </w:tcPr>
          <w:p w:rsidR="002905D0" w:rsidRPr="00A30B6D" w:rsidRDefault="00A30B6D"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34</w:t>
            </w:r>
          </w:p>
        </w:tc>
      </w:tr>
      <w:tr w:rsidR="002905D0" w:rsidTr="00073C84">
        <w:tc>
          <w:tcPr>
            <w:tcW w:w="916" w:type="dxa"/>
          </w:tcPr>
          <w:p w:rsidR="002905D0" w:rsidRDefault="002905D0" w:rsidP="007C5C5A">
            <w:pPr>
              <w:rPr>
                <w:rFonts w:ascii="Times New Roman" w:hAnsi="Times New Roman" w:cs="Times New Roman"/>
                <w:sz w:val="28"/>
                <w:szCs w:val="28"/>
                <w:lang w:val="kk-KZ"/>
              </w:rPr>
            </w:pPr>
            <w:r>
              <w:rPr>
                <w:rFonts w:ascii="Times New Roman" w:hAnsi="Times New Roman" w:cs="Times New Roman"/>
                <w:sz w:val="28"/>
                <w:szCs w:val="28"/>
                <w:lang w:val="kk-KZ"/>
              </w:rPr>
              <w:t>2.2</w:t>
            </w:r>
          </w:p>
        </w:tc>
        <w:tc>
          <w:tcPr>
            <w:tcW w:w="8296" w:type="dxa"/>
          </w:tcPr>
          <w:p w:rsidR="002905D0" w:rsidRDefault="002905D0" w:rsidP="00692AC3">
            <w:pPr>
              <w:rPr>
                <w:rFonts w:ascii="Times New Roman" w:hAnsi="Times New Roman" w:cs="Times New Roman"/>
                <w:sz w:val="28"/>
                <w:szCs w:val="28"/>
                <w:lang w:val="kk-KZ"/>
              </w:rPr>
            </w:pPr>
            <w:r>
              <w:rPr>
                <w:rFonts w:ascii="Times New Roman" w:hAnsi="Times New Roman" w:cs="Times New Roman"/>
                <w:sz w:val="28"/>
                <w:szCs w:val="28"/>
                <w:lang w:val="kk-KZ"/>
              </w:rPr>
              <w:t>Изотермический, кинетический и термодинамический анализ данных адсорбций</w:t>
            </w:r>
          </w:p>
        </w:tc>
        <w:tc>
          <w:tcPr>
            <w:tcW w:w="416" w:type="dxa"/>
          </w:tcPr>
          <w:p w:rsidR="002905D0" w:rsidRPr="00A30B6D" w:rsidRDefault="00A30B6D"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35</w:t>
            </w:r>
          </w:p>
        </w:tc>
      </w:tr>
      <w:tr w:rsidR="002905D0" w:rsidTr="00073C84">
        <w:tc>
          <w:tcPr>
            <w:tcW w:w="916" w:type="dxa"/>
          </w:tcPr>
          <w:p w:rsidR="002905D0" w:rsidRDefault="002905D0" w:rsidP="007C5C5A">
            <w:pPr>
              <w:rPr>
                <w:rFonts w:ascii="Times New Roman" w:hAnsi="Times New Roman" w:cs="Times New Roman"/>
                <w:sz w:val="28"/>
                <w:szCs w:val="28"/>
                <w:lang w:val="kk-KZ"/>
              </w:rPr>
            </w:pPr>
            <w:r>
              <w:rPr>
                <w:rFonts w:ascii="Times New Roman" w:hAnsi="Times New Roman" w:cs="Times New Roman"/>
                <w:sz w:val="28"/>
                <w:szCs w:val="28"/>
                <w:lang w:val="kk-KZ"/>
              </w:rPr>
              <w:t>2.2.1</w:t>
            </w:r>
          </w:p>
        </w:tc>
        <w:tc>
          <w:tcPr>
            <w:tcW w:w="8296" w:type="dxa"/>
          </w:tcPr>
          <w:p w:rsidR="002905D0" w:rsidRDefault="002905D0" w:rsidP="00692AC3">
            <w:pPr>
              <w:rPr>
                <w:rFonts w:ascii="Times New Roman" w:hAnsi="Times New Roman" w:cs="Times New Roman"/>
                <w:sz w:val="28"/>
                <w:szCs w:val="28"/>
                <w:lang w:val="kk-KZ"/>
              </w:rPr>
            </w:pPr>
            <w:r>
              <w:rPr>
                <w:rFonts w:ascii="Times New Roman" w:hAnsi="Times New Roman" w:cs="Times New Roman"/>
                <w:sz w:val="28"/>
                <w:szCs w:val="28"/>
                <w:lang w:val="kk-KZ"/>
              </w:rPr>
              <w:t>Моделирование равновесия</w:t>
            </w:r>
          </w:p>
        </w:tc>
        <w:tc>
          <w:tcPr>
            <w:tcW w:w="416" w:type="dxa"/>
          </w:tcPr>
          <w:p w:rsidR="002905D0" w:rsidRPr="00A30B6D" w:rsidRDefault="00A30B6D"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35</w:t>
            </w:r>
          </w:p>
        </w:tc>
      </w:tr>
      <w:tr w:rsidR="002905D0" w:rsidTr="00073C84">
        <w:tc>
          <w:tcPr>
            <w:tcW w:w="916" w:type="dxa"/>
          </w:tcPr>
          <w:p w:rsidR="002905D0" w:rsidRDefault="002905D0" w:rsidP="007C5C5A">
            <w:pPr>
              <w:rPr>
                <w:rFonts w:ascii="Times New Roman" w:hAnsi="Times New Roman" w:cs="Times New Roman"/>
                <w:sz w:val="28"/>
                <w:szCs w:val="28"/>
                <w:lang w:val="kk-KZ"/>
              </w:rPr>
            </w:pPr>
            <w:r>
              <w:rPr>
                <w:rFonts w:ascii="Times New Roman" w:hAnsi="Times New Roman" w:cs="Times New Roman"/>
                <w:sz w:val="28"/>
                <w:szCs w:val="28"/>
                <w:lang w:val="kk-KZ"/>
              </w:rPr>
              <w:t>2.2.2</w:t>
            </w:r>
          </w:p>
        </w:tc>
        <w:tc>
          <w:tcPr>
            <w:tcW w:w="8296" w:type="dxa"/>
          </w:tcPr>
          <w:p w:rsidR="002905D0" w:rsidRDefault="002905D0" w:rsidP="00692AC3">
            <w:pPr>
              <w:rPr>
                <w:rFonts w:ascii="Times New Roman" w:hAnsi="Times New Roman" w:cs="Times New Roman"/>
                <w:sz w:val="28"/>
                <w:szCs w:val="28"/>
                <w:lang w:val="kk-KZ"/>
              </w:rPr>
            </w:pPr>
            <w:r>
              <w:rPr>
                <w:rFonts w:ascii="Times New Roman" w:hAnsi="Times New Roman" w:cs="Times New Roman"/>
                <w:sz w:val="28"/>
                <w:szCs w:val="28"/>
                <w:lang w:val="kk-KZ"/>
              </w:rPr>
              <w:t>Кинетическое моделирование</w:t>
            </w:r>
          </w:p>
        </w:tc>
        <w:tc>
          <w:tcPr>
            <w:tcW w:w="416" w:type="dxa"/>
          </w:tcPr>
          <w:p w:rsidR="002905D0" w:rsidRPr="00A30B6D" w:rsidRDefault="00A30B6D"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37</w:t>
            </w:r>
          </w:p>
        </w:tc>
      </w:tr>
      <w:tr w:rsidR="002905D0" w:rsidTr="00073C84">
        <w:tc>
          <w:tcPr>
            <w:tcW w:w="916" w:type="dxa"/>
          </w:tcPr>
          <w:p w:rsidR="002905D0" w:rsidRDefault="002905D0" w:rsidP="007C5C5A">
            <w:pPr>
              <w:rPr>
                <w:rFonts w:ascii="Times New Roman" w:hAnsi="Times New Roman" w:cs="Times New Roman"/>
                <w:sz w:val="28"/>
                <w:szCs w:val="28"/>
                <w:lang w:val="kk-KZ"/>
              </w:rPr>
            </w:pPr>
            <w:r>
              <w:rPr>
                <w:rFonts w:ascii="Times New Roman" w:hAnsi="Times New Roman" w:cs="Times New Roman"/>
                <w:sz w:val="28"/>
                <w:szCs w:val="28"/>
                <w:lang w:val="kk-KZ"/>
              </w:rPr>
              <w:t>2.2.3</w:t>
            </w:r>
          </w:p>
        </w:tc>
        <w:tc>
          <w:tcPr>
            <w:tcW w:w="8296" w:type="dxa"/>
          </w:tcPr>
          <w:p w:rsidR="002905D0" w:rsidRDefault="002905D0" w:rsidP="00692AC3">
            <w:pPr>
              <w:rPr>
                <w:rFonts w:ascii="Times New Roman" w:hAnsi="Times New Roman" w:cs="Times New Roman"/>
                <w:sz w:val="28"/>
                <w:szCs w:val="28"/>
                <w:lang w:val="kk-KZ"/>
              </w:rPr>
            </w:pPr>
            <w:r>
              <w:rPr>
                <w:rFonts w:ascii="Times New Roman" w:hAnsi="Times New Roman" w:cs="Times New Roman"/>
                <w:sz w:val="28"/>
                <w:szCs w:val="28"/>
                <w:lang w:val="kk-KZ"/>
              </w:rPr>
              <w:t>Термодинамическое моделирование</w:t>
            </w:r>
          </w:p>
        </w:tc>
        <w:tc>
          <w:tcPr>
            <w:tcW w:w="416" w:type="dxa"/>
          </w:tcPr>
          <w:p w:rsidR="002905D0" w:rsidRPr="00A30B6D" w:rsidRDefault="00A30B6D"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38</w:t>
            </w:r>
          </w:p>
        </w:tc>
      </w:tr>
      <w:tr w:rsidR="002905D0" w:rsidTr="00073C84">
        <w:tc>
          <w:tcPr>
            <w:tcW w:w="916" w:type="dxa"/>
          </w:tcPr>
          <w:p w:rsidR="002905D0" w:rsidRDefault="002905D0" w:rsidP="007C5C5A">
            <w:pPr>
              <w:rPr>
                <w:rFonts w:ascii="Times New Roman" w:hAnsi="Times New Roman" w:cs="Times New Roman"/>
                <w:sz w:val="28"/>
                <w:szCs w:val="28"/>
                <w:lang w:val="kk-KZ"/>
              </w:rPr>
            </w:pPr>
            <w:r>
              <w:rPr>
                <w:rFonts w:ascii="Times New Roman" w:hAnsi="Times New Roman" w:cs="Times New Roman"/>
                <w:sz w:val="28"/>
                <w:szCs w:val="28"/>
                <w:lang w:val="kk-KZ"/>
              </w:rPr>
              <w:t>2.3</w:t>
            </w:r>
          </w:p>
        </w:tc>
        <w:tc>
          <w:tcPr>
            <w:tcW w:w="8296" w:type="dxa"/>
          </w:tcPr>
          <w:p w:rsidR="002905D0" w:rsidRDefault="002905D0" w:rsidP="00692AC3">
            <w:pPr>
              <w:rPr>
                <w:rFonts w:ascii="Times New Roman" w:hAnsi="Times New Roman" w:cs="Times New Roman"/>
                <w:sz w:val="28"/>
                <w:szCs w:val="28"/>
                <w:lang w:val="kk-KZ"/>
              </w:rPr>
            </w:pPr>
            <w:r>
              <w:rPr>
                <w:rFonts w:ascii="Times New Roman" w:hAnsi="Times New Roman" w:cs="Times New Roman"/>
                <w:sz w:val="28"/>
                <w:szCs w:val="28"/>
                <w:lang w:val="kk-KZ"/>
              </w:rPr>
              <w:t>Синтез многостенных углеродных нанотрубок с применением диатомита</w:t>
            </w:r>
          </w:p>
        </w:tc>
        <w:tc>
          <w:tcPr>
            <w:tcW w:w="416" w:type="dxa"/>
          </w:tcPr>
          <w:p w:rsidR="002905D0" w:rsidRPr="00A30B6D" w:rsidRDefault="00A30B6D"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39</w:t>
            </w:r>
          </w:p>
        </w:tc>
      </w:tr>
      <w:tr w:rsidR="002905D0" w:rsidTr="00073C84">
        <w:tc>
          <w:tcPr>
            <w:tcW w:w="916" w:type="dxa"/>
          </w:tcPr>
          <w:p w:rsidR="002905D0" w:rsidRDefault="002905D0" w:rsidP="007C5C5A">
            <w:pPr>
              <w:rPr>
                <w:rFonts w:ascii="Times New Roman" w:hAnsi="Times New Roman" w:cs="Times New Roman"/>
                <w:sz w:val="28"/>
                <w:szCs w:val="28"/>
                <w:lang w:val="kk-KZ"/>
              </w:rPr>
            </w:pPr>
            <w:r>
              <w:rPr>
                <w:rFonts w:ascii="Times New Roman" w:hAnsi="Times New Roman" w:cs="Times New Roman"/>
                <w:sz w:val="28"/>
                <w:szCs w:val="28"/>
                <w:lang w:val="kk-KZ"/>
              </w:rPr>
              <w:t>2.4</w:t>
            </w:r>
          </w:p>
        </w:tc>
        <w:tc>
          <w:tcPr>
            <w:tcW w:w="8296" w:type="dxa"/>
          </w:tcPr>
          <w:p w:rsidR="002905D0" w:rsidRDefault="002905D0" w:rsidP="00692AC3">
            <w:pPr>
              <w:rPr>
                <w:rFonts w:ascii="Times New Roman" w:hAnsi="Times New Roman" w:cs="Times New Roman"/>
                <w:sz w:val="28"/>
                <w:szCs w:val="28"/>
                <w:lang w:val="kk-KZ"/>
              </w:rPr>
            </w:pPr>
            <w:r>
              <w:rPr>
                <w:rFonts w:ascii="Times New Roman" w:hAnsi="Times New Roman" w:cs="Times New Roman"/>
                <w:sz w:val="28"/>
                <w:szCs w:val="28"/>
                <w:lang w:val="kk-KZ"/>
              </w:rPr>
              <w:t>Синтез гибридных материалов на основе диатомита и гидрофильных углеродных наночастиц</w:t>
            </w:r>
          </w:p>
        </w:tc>
        <w:tc>
          <w:tcPr>
            <w:tcW w:w="416" w:type="dxa"/>
          </w:tcPr>
          <w:p w:rsidR="002905D0" w:rsidRPr="00A30B6D" w:rsidRDefault="00A30B6D"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40</w:t>
            </w:r>
          </w:p>
        </w:tc>
      </w:tr>
      <w:tr w:rsidR="002905D0" w:rsidTr="00073C84">
        <w:tc>
          <w:tcPr>
            <w:tcW w:w="916" w:type="dxa"/>
          </w:tcPr>
          <w:p w:rsidR="002905D0" w:rsidRDefault="000E4E37" w:rsidP="007C5C5A">
            <w:pPr>
              <w:rPr>
                <w:rFonts w:ascii="Times New Roman" w:hAnsi="Times New Roman" w:cs="Times New Roman"/>
                <w:sz w:val="28"/>
                <w:szCs w:val="28"/>
                <w:lang w:val="kk-KZ"/>
              </w:rPr>
            </w:pPr>
            <w:r>
              <w:rPr>
                <w:rFonts w:ascii="Times New Roman" w:hAnsi="Times New Roman" w:cs="Times New Roman"/>
                <w:sz w:val="28"/>
                <w:szCs w:val="28"/>
                <w:lang w:val="kk-KZ"/>
              </w:rPr>
              <w:t>2.4.1</w:t>
            </w:r>
          </w:p>
        </w:tc>
        <w:tc>
          <w:tcPr>
            <w:tcW w:w="8296" w:type="dxa"/>
          </w:tcPr>
          <w:p w:rsidR="002905D0" w:rsidRDefault="000E4E37" w:rsidP="00692AC3">
            <w:pPr>
              <w:rPr>
                <w:rFonts w:ascii="Times New Roman" w:hAnsi="Times New Roman" w:cs="Times New Roman"/>
                <w:sz w:val="28"/>
                <w:szCs w:val="28"/>
                <w:lang w:val="kk-KZ"/>
              </w:rPr>
            </w:pPr>
            <w:r>
              <w:rPr>
                <w:rFonts w:ascii="Times New Roman" w:hAnsi="Times New Roman" w:cs="Times New Roman"/>
                <w:sz w:val="28"/>
                <w:szCs w:val="28"/>
                <w:lang w:val="kk-KZ"/>
              </w:rPr>
              <w:t>Адсорбция метиленового синего на диатомите и гибридных сорбентов</w:t>
            </w:r>
          </w:p>
        </w:tc>
        <w:tc>
          <w:tcPr>
            <w:tcW w:w="416" w:type="dxa"/>
          </w:tcPr>
          <w:p w:rsidR="002905D0" w:rsidRPr="00A30B6D" w:rsidRDefault="00A30B6D"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43</w:t>
            </w:r>
          </w:p>
        </w:tc>
      </w:tr>
      <w:tr w:rsidR="002905D0" w:rsidTr="00073C84">
        <w:tc>
          <w:tcPr>
            <w:tcW w:w="916" w:type="dxa"/>
          </w:tcPr>
          <w:p w:rsidR="002905D0" w:rsidRDefault="000E4E37" w:rsidP="007C5C5A">
            <w:pPr>
              <w:rPr>
                <w:rFonts w:ascii="Times New Roman" w:hAnsi="Times New Roman" w:cs="Times New Roman"/>
                <w:sz w:val="28"/>
                <w:szCs w:val="28"/>
                <w:lang w:val="kk-KZ"/>
              </w:rPr>
            </w:pPr>
            <w:r>
              <w:rPr>
                <w:rFonts w:ascii="Times New Roman" w:hAnsi="Times New Roman" w:cs="Times New Roman"/>
                <w:sz w:val="28"/>
                <w:szCs w:val="28"/>
                <w:lang w:val="kk-KZ"/>
              </w:rPr>
              <w:t>2.5</w:t>
            </w:r>
          </w:p>
        </w:tc>
        <w:tc>
          <w:tcPr>
            <w:tcW w:w="8296" w:type="dxa"/>
          </w:tcPr>
          <w:p w:rsidR="002905D0" w:rsidRDefault="000E4E37" w:rsidP="000E4E37">
            <w:pPr>
              <w:rPr>
                <w:rFonts w:ascii="Times New Roman" w:hAnsi="Times New Roman" w:cs="Times New Roman"/>
                <w:sz w:val="28"/>
                <w:szCs w:val="28"/>
                <w:lang w:val="kk-KZ"/>
              </w:rPr>
            </w:pPr>
            <w:r>
              <w:rPr>
                <w:rFonts w:ascii="Times New Roman" w:hAnsi="Times New Roman" w:cs="Times New Roman"/>
                <w:sz w:val="28"/>
                <w:szCs w:val="28"/>
                <w:lang w:val="kk-KZ"/>
              </w:rPr>
              <w:t>Методика синтеза магнитных композитов на основе диатомита</w:t>
            </w:r>
          </w:p>
        </w:tc>
        <w:tc>
          <w:tcPr>
            <w:tcW w:w="416" w:type="dxa"/>
          </w:tcPr>
          <w:p w:rsidR="002905D0" w:rsidRPr="00A30B6D" w:rsidRDefault="00A30B6D"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44</w:t>
            </w:r>
          </w:p>
        </w:tc>
      </w:tr>
      <w:tr w:rsidR="002905D0" w:rsidTr="00073C84">
        <w:tc>
          <w:tcPr>
            <w:tcW w:w="916" w:type="dxa"/>
          </w:tcPr>
          <w:p w:rsidR="002905D0" w:rsidRDefault="000E4E37" w:rsidP="007C5C5A">
            <w:pPr>
              <w:rPr>
                <w:rFonts w:ascii="Times New Roman" w:hAnsi="Times New Roman" w:cs="Times New Roman"/>
                <w:sz w:val="28"/>
                <w:szCs w:val="28"/>
                <w:lang w:val="kk-KZ"/>
              </w:rPr>
            </w:pPr>
            <w:r>
              <w:rPr>
                <w:rFonts w:ascii="Times New Roman" w:hAnsi="Times New Roman" w:cs="Times New Roman"/>
                <w:sz w:val="28"/>
                <w:szCs w:val="28"/>
                <w:lang w:val="kk-KZ"/>
              </w:rPr>
              <w:t>2.6</w:t>
            </w:r>
          </w:p>
        </w:tc>
        <w:tc>
          <w:tcPr>
            <w:tcW w:w="8296" w:type="dxa"/>
          </w:tcPr>
          <w:p w:rsidR="002905D0" w:rsidRDefault="000E4E37" w:rsidP="00692AC3">
            <w:pPr>
              <w:rPr>
                <w:rFonts w:ascii="Times New Roman" w:hAnsi="Times New Roman" w:cs="Times New Roman"/>
                <w:sz w:val="28"/>
                <w:szCs w:val="28"/>
                <w:lang w:val="kk-KZ"/>
              </w:rPr>
            </w:pPr>
            <w:r>
              <w:rPr>
                <w:rFonts w:ascii="Times New Roman" w:hAnsi="Times New Roman" w:cs="Times New Roman"/>
                <w:sz w:val="28"/>
                <w:szCs w:val="28"/>
                <w:lang w:val="kk-KZ"/>
              </w:rPr>
              <w:t>Методы исследований</w:t>
            </w:r>
          </w:p>
        </w:tc>
        <w:tc>
          <w:tcPr>
            <w:tcW w:w="416" w:type="dxa"/>
          </w:tcPr>
          <w:p w:rsidR="002905D0" w:rsidRPr="00A30B6D" w:rsidRDefault="00A30B6D"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46</w:t>
            </w:r>
          </w:p>
        </w:tc>
      </w:tr>
      <w:tr w:rsidR="002905D0" w:rsidTr="00073C84">
        <w:tc>
          <w:tcPr>
            <w:tcW w:w="916" w:type="dxa"/>
          </w:tcPr>
          <w:p w:rsidR="002905D0" w:rsidRDefault="000E4E37" w:rsidP="007C5C5A">
            <w:pPr>
              <w:rPr>
                <w:rFonts w:ascii="Times New Roman" w:hAnsi="Times New Roman" w:cs="Times New Roman"/>
                <w:sz w:val="28"/>
                <w:szCs w:val="28"/>
                <w:lang w:val="kk-KZ"/>
              </w:rPr>
            </w:pPr>
            <w:r>
              <w:rPr>
                <w:rFonts w:ascii="Times New Roman" w:hAnsi="Times New Roman" w:cs="Times New Roman"/>
                <w:sz w:val="28"/>
                <w:szCs w:val="28"/>
                <w:lang w:val="kk-KZ"/>
              </w:rPr>
              <w:t>2.6.1</w:t>
            </w:r>
          </w:p>
        </w:tc>
        <w:tc>
          <w:tcPr>
            <w:tcW w:w="8296" w:type="dxa"/>
          </w:tcPr>
          <w:p w:rsidR="002905D0" w:rsidRDefault="000E4E37" w:rsidP="00692AC3">
            <w:pPr>
              <w:rPr>
                <w:rFonts w:ascii="Times New Roman" w:hAnsi="Times New Roman" w:cs="Times New Roman"/>
                <w:sz w:val="28"/>
                <w:szCs w:val="28"/>
                <w:lang w:val="kk-KZ"/>
              </w:rPr>
            </w:pPr>
            <w:r>
              <w:rPr>
                <w:rFonts w:ascii="Times New Roman" w:hAnsi="Times New Roman" w:cs="Times New Roman"/>
                <w:sz w:val="28"/>
                <w:szCs w:val="28"/>
                <w:lang w:val="kk-KZ"/>
              </w:rPr>
              <w:t>Сканирующая электронная микроскопия</w:t>
            </w:r>
          </w:p>
        </w:tc>
        <w:tc>
          <w:tcPr>
            <w:tcW w:w="416" w:type="dxa"/>
          </w:tcPr>
          <w:p w:rsidR="002905D0" w:rsidRPr="00A30B6D" w:rsidRDefault="00A30B6D"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46</w:t>
            </w:r>
          </w:p>
        </w:tc>
      </w:tr>
      <w:tr w:rsidR="002905D0" w:rsidTr="00073C84">
        <w:tc>
          <w:tcPr>
            <w:tcW w:w="916" w:type="dxa"/>
          </w:tcPr>
          <w:p w:rsidR="002905D0" w:rsidRDefault="000E4E37" w:rsidP="007C5C5A">
            <w:pPr>
              <w:rPr>
                <w:rFonts w:ascii="Times New Roman" w:hAnsi="Times New Roman" w:cs="Times New Roman"/>
                <w:sz w:val="28"/>
                <w:szCs w:val="28"/>
                <w:lang w:val="kk-KZ"/>
              </w:rPr>
            </w:pPr>
            <w:r>
              <w:rPr>
                <w:rFonts w:ascii="Times New Roman" w:hAnsi="Times New Roman" w:cs="Times New Roman"/>
                <w:sz w:val="28"/>
                <w:szCs w:val="28"/>
                <w:lang w:val="kk-KZ"/>
              </w:rPr>
              <w:t>2.6.</w:t>
            </w:r>
            <w:r w:rsidR="00D36692">
              <w:rPr>
                <w:rFonts w:ascii="Times New Roman" w:hAnsi="Times New Roman" w:cs="Times New Roman"/>
                <w:sz w:val="28"/>
                <w:szCs w:val="28"/>
                <w:lang w:val="kk-KZ"/>
              </w:rPr>
              <w:t>2</w:t>
            </w:r>
          </w:p>
        </w:tc>
        <w:tc>
          <w:tcPr>
            <w:tcW w:w="8296" w:type="dxa"/>
          </w:tcPr>
          <w:p w:rsidR="002905D0" w:rsidRDefault="000E4E37" w:rsidP="00692AC3">
            <w:pPr>
              <w:rPr>
                <w:rFonts w:ascii="Times New Roman" w:hAnsi="Times New Roman" w:cs="Times New Roman"/>
                <w:sz w:val="28"/>
                <w:szCs w:val="28"/>
                <w:lang w:val="kk-KZ"/>
              </w:rPr>
            </w:pPr>
            <w:r>
              <w:rPr>
                <w:rFonts w:ascii="Times New Roman" w:hAnsi="Times New Roman" w:cs="Times New Roman"/>
                <w:sz w:val="28"/>
                <w:szCs w:val="28"/>
                <w:lang w:val="kk-KZ"/>
              </w:rPr>
              <w:t>Определение удельной поверхности и пористой структуры</w:t>
            </w:r>
          </w:p>
        </w:tc>
        <w:tc>
          <w:tcPr>
            <w:tcW w:w="416" w:type="dxa"/>
          </w:tcPr>
          <w:p w:rsidR="002905D0" w:rsidRPr="00A30B6D" w:rsidRDefault="00A30B6D"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46</w:t>
            </w:r>
          </w:p>
        </w:tc>
      </w:tr>
      <w:tr w:rsidR="002905D0" w:rsidTr="00073C84">
        <w:tc>
          <w:tcPr>
            <w:tcW w:w="916" w:type="dxa"/>
          </w:tcPr>
          <w:p w:rsidR="002905D0" w:rsidRDefault="000E4E37" w:rsidP="007C5C5A">
            <w:pPr>
              <w:rPr>
                <w:rFonts w:ascii="Times New Roman" w:hAnsi="Times New Roman" w:cs="Times New Roman"/>
                <w:sz w:val="28"/>
                <w:szCs w:val="28"/>
                <w:lang w:val="kk-KZ"/>
              </w:rPr>
            </w:pPr>
            <w:r>
              <w:rPr>
                <w:rFonts w:ascii="Times New Roman" w:hAnsi="Times New Roman" w:cs="Times New Roman"/>
                <w:sz w:val="28"/>
                <w:szCs w:val="28"/>
                <w:lang w:val="kk-KZ"/>
              </w:rPr>
              <w:t>2.6.</w:t>
            </w:r>
            <w:r w:rsidR="00D36692">
              <w:rPr>
                <w:rFonts w:ascii="Times New Roman" w:hAnsi="Times New Roman" w:cs="Times New Roman"/>
                <w:sz w:val="28"/>
                <w:szCs w:val="28"/>
                <w:lang w:val="kk-KZ"/>
              </w:rPr>
              <w:t>3</w:t>
            </w:r>
          </w:p>
        </w:tc>
        <w:tc>
          <w:tcPr>
            <w:tcW w:w="8296" w:type="dxa"/>
          </w:tcPr>
          <w:p w:rsidR="002905D0" w:rsidRDefault="000E4E37" w:rsidP="00692AC3">
            <w:pPr>
              <w:rPr>
                <w:rFonts w:ascii="Times New Roman" w:hAnsi="Times New Roman" w:cs="Times New Roman"/>
                <w:sz w:val="28"/>
                <w:szCs w:val="28"/>
                <w:lang w:val="kk-KZ"/>
              </w:rPr>
            </w:pPr>
            <w:r>
              <w:rPr>
                <w:rFonts w:ascii="Times New Roman" w:hAnsi="Times New Roman" w:cs="Times New Roman"/>
                <w:sz w:val="28"/>
                <w:szCs w:val="28"/>
                <w:lang w:val="kk-KZ"/>
              </w:rPr>
              <w:t>Инфракрасная спектроскопия</w:t>
            </w:r>
          </w:p>
        </w:tc>
        <w:tc>
          <w:tcPr>
            <w:tcW w:w="416" w:type="dxa"/>
          </w:tcPr>
          <w:p w:rsidR="002905D0" w:rsidRPr="00A30B6D" w:rsidRDefault="00A30B6D" w:rsidP="006C630A">
            <w:pPr>
              <w:jc w:val="center"/>
              <w:rPr>
                <w:rFonts w:ascii="Times New Roman" w:hAnsi="Times New Roman" w:cs="Times New Roman"/>
                <w:sz w:val="28"/>
                <w:szCs w:val="28"/>
                <w:lang w:val="kk-KZ"/>
              </w:rPr>
            </w:pPr>
            <w:r w:rsidRPr="00A30B6D">
              <w:rPr>
                <w:rFonts w:ascii="Times New Roman" w:hAnsi="Times New Roman" w:cs="Times New Roman"/>
                <w:sz w:val="28"/>
                <w:szCs w:val="28"/>
                <w:lang w:val="kk-KZ"/>
              </w:rPr>
              <w:t>46</w:t>
            </w:r>
          </w:p>
        </w:tc>
      </w:tr>
      <w:tr w:rsidR="000E4E37" w:rsidTr="00073C84">
        <w:tc>
          <w:tcPr>
            <w:tcW w:w="916" w:type="dxa"/>
          </w:tcPr>
          <w:p w:rsidR="000E4E37" w:rsidRDefault="000E4E37" w:rsidP="007C5C5A">
            <w:pPr>
              <w:rPr>
                <w:rFonts w:ascii="Times New Roman" w:hAnsi="Times New Roman" w:cs="Times New Roman"/>
                <w:sz w:val="28"/>
                <w:szCs w:val="28"/>
                <w:lang w:val="kk-KZ"/>
              </w:rPr>
            </w:pPr>
            <w:r>
              <w:rPr>
                <w:rFonts w:ascii="Times New Roman" w:hAnsi="Times New Roman" w:cs="Times New Roman"/>
                <w:sz w:val="28"/>
                <w:szCs w:val="28"/>
                <w:lang w:val="kk-KZ"/>
              </w:rPr>
              <w:t>2.6.</w:t>
            </w:r>
            <w:r w:rsidR="00D36692">
              <w:rPr>
                <w:rFonts w:ascii="Times New Roman" w:hAnsi="Times New Roman" w:cs="Times New Roman"/>
                <w:sz w:val="28"/>
                <w:szCs w:val="28"/>
                <w:lang w:val="kk-KZ"/>
              </w:rPr>
              <w:t>4</w:t>
            </w:r>
          </w:p>
        </w:tc>
        <w:tc>
          <w:tcPr>
            <w:tcW w:w="8296" w:type="dxa"/>
          </w:tcPr>
          <w:p w:rsidR="000E4E37" w:rsidRDefault="000E4E37" w:rsidP="00692AC3">
            <w:pPr>
              <w:rPr>
                <w:rFonts w:ascii="Times New Roman" w:hAnsi="Times New Roman" w:cs="Times New Roman"/>
                <w:sz w:val="28"/>
                <w:szCs w:val="28"/>
                <w:lang w:val="kk-KZ"/>
              </w:rPr>
            </w:pPr>
            <w:r>
              <w:rPr>
                <w:rFonts w:ascii="Times New Roman" w:hAnsi="Times New Roman" w:cs="Times New Roman"/>
                <w:sz w:val="28"/>
                <w:szCs w:val="28"/>
                <w:lang w:val="kk-KZ"/>
              </w:rPr>
              <w:t>Рамановская спектроскопия</w:t>
            </w:r>
          </w:p>
        </w:tc>
        <w:tc>
          <w:tcPr>
            <w:tcW w:w="416" w:type="dxa"/>
          </w:tcPr>
          <w:p w:rsidR="000E4E37" w:rsidRPr="00A30B6D" w:rsidRDefault="00A30B6D" w:rsidP="006C630A">
            <w:pPr>
              <w:jc w:val="center"/>
              <w:rPr>
                <w:rFonts w:ascii="Times New Roman" w:hAnsi="Times New Roman" w:cs="Times New Roman"/>
                <w:sz w:val="28"/>
                <w:szCs w:val="28"/>
                <w:lang w:val="kk-KZ"/>
              </w:rPr>
            </w:pPr>
            <w:r w:rsidRPr="00A30B6D">
              <w:rPr>
                <w:rFonts w:ascii="Times New Roman" w:hAnsi="Times New Roman" w:cs="Times New Roman"/>
                <w:sz w:val="28"/>
                <w:szCs w:val="28"/>
                <w:lang w:val="kk-KZ"/>
              </w:rPr>
              <w:t>46</w:t>
            </w:r>
          </w:p>
        </w:tc>
      </w:tr>
      <w:tr w:rsidR="000E4E37" w:rsidTr="00073C84">
        <w:tc>
          <w:tcPr>
            <w:tcW w:w="916" w:type="dxa"/>
          </w:tcPr>
          <w:p w:rsidR="000E4E37" w:rsidRPr="000E4E37" w:rsidRDefault="000E4E37" w:rsidP="007C5C5A">
            <w:pPr>
              <w:rPr>
                <w:rFonts w:ascii="Times New Roman" w:hAnsi="Times New Roman" w:cs="Times New Roman"/>
                <w:sz w:val="28"/>
                <w:szCs w:val="28"/>
                <w:lang w:val="kk-KZ"/>
              </w:rPr>
            </w:pPr>
            <w:r>
              <w:rPr>
                <w:rFonts w:ascii="Times New Roman" w:hAnsi="Times New Roman" w:cs="Times New Roman"/>
                <w:sz w:val="28"/>
                <w:szCs w:val="28"/>
                <w:lang w:val="kk-KZ"/>
              </w:rPr>
              <w:t>2.6.</w:t>
            </w:r>
            <w:r w:rsidR="00D36692">
              <w:rPr>
                <w:rFonts w:ascii="Times New Roman" w:hAnsi="Times New Roman" w:cs="Times New Roman"/>
                <w:sz w:val="28"/>
                <w:szCs w:val="28"/>
                <w:lang w:val="kk-KZ"/>
              </w:rPr>
              <w:t>5</w:t>
            </w:r>
          </w:p>
        </w:tc>
        <w:tc>
          <w:tcPr>
            <w:tcW w:w="8296" w:type="dxa"/>
          </w:tcPr>
          <w:p w:rsidR="000E4E37" w:rsidRDefault="00D36692" w:rsidP="00692AC3">
            <w:pPr>
              <w:rPr>
                <w:rFonts w:ascii="Times New Roman" w:hAnsi="Times New Roman" w:cs="Times New Roman"/>
                <w:sz w:val="28"/>
                <w:szCs w:val="28"/>
                <w:lang w:val="kk-KZ"/>
              </w:rPr>
            </w:pPr>
            <w:r>
              <w:rPr>
                <w:rFonts w:ascii="Times New Roman" w:hAnsi="Times New Roman" w:cs="Times New Roman"/>
                <w:sz w:val="28"/>
                <w:szCs w:val="28"/>
                <w:lang w:val="kk-KZ"/>
              </w:rPr>
              <w:t>Термогравиметрический анализ</w:t>
            </w:r>
          </w:p>
        </w:tc>
        <w:tc>
          <w:tcPr>
            <w:tcW w:w="416" w:type="dxa"/>
          </w:tcPr>
          <w:p w:rsidR="000E4E37" w:rsidRPr="00A30B6D" w:rsidRDefault="00A30B6D" w:rsidP="006C630A">
            <w:pPr>
              <w:jc w:val="center"/>
              <w:rPr>
                <w:rFonts w:ascii="Times New Roman" w:hAnsi="Times New Roman" w:cs="Times New Roman"/>
                <w:sz w:val="28"/>
                <w:szCs w:val="28"/>
                <w:lang w:val="kk-KZ"/>
              </w:rPr>
            </w:pPr>
            <w:r w:rsidRPr="00A30B6D">
              <w:rPr>
                <w:rFonts w:ascii="Times New Roman" w:hAnsi="Times New Roman" w:cs="Times New Roman"/>
                <w:sz w:val="28"/>
                <w:szCs w:val="28"/>
                <w:lang w:val="kk-KZ"/>
              </w:rPr>
              <w:t>47</w:t>
            </w:r>
          </w:p>
        </w:tc>
      </w:tr>
      <w:tr w:rsidR="000E4E37" w:rsidTr="00073C84">
        <w:tc>
          <w:tcPr>
            <w:tcW w:w="916" w:type="dxa"/>
          </w:tcPr>
          <w:p w:rsidR="000E4E37" w:rsidRDefault="000E4E37" w:rsidP="007C5C5A">
            <w:pPr>
              <w:rPr>
                <w:rFonts w:ascii="Times New Roman" w:hAnsi="Times New Roman" w:cs="Times New Roman"/>
                <w:sz w:val="28"/>
                <w:szCs w:val="28"/>
                <w:lang w:val="kk-KZ"/>
              </w:rPr>
            </w:pPr>
            <w:r>
              <w:rPr>
                <w:rFonts w:ascii="Times New Roman" w:hAnsi="Times New Roman" w:cs="Times New Roman"/>
                <w:sz w:val="28"/>
                <w:szCs w:val="28"/>
                <w:lang w:val="kk-KZ"/>
              </w:rPr>
              <w:t>2.6.</w:t>
            </w:r>
            <w:r w:rsidR="00D36692">
              <w:rPr>
                <w:rFonts w:ascii="Times New Roman" w:hAnsi="Times New Roman" w:cs="Times New Roman"/>
                <w:sz w:val="28"/>
                <w:szCs w:val="28"/>
                <w:lang w:val="kk-KZ"/>
              </w:rPr>
              <w:t>6</w:t>
            </w:r>
          </w:p>
        </w:tc>
        <w:tc>
          <w:tcPr>
            <w:tcW w:w="8296" w:type="dxa"/>
          </w:tcPr>
          <w:p w:rsidR="000E4E37" w:rsidRDefault="00D36692" w:rsidP="00692AC3">
            <w:pPr>
              <w:rPr>
                <w:rFonts w:ascii="Times New Roman" w:hAnsi="Times New Roman" w:cs="Times New Roman"/>
                <w:sz w:val="28"/>
                <w:szCs w:val="28"/>
                <w:lang w:val="kk-KZ"/>
              </w:rPr>
            </w:pPr>
            <w:r>
              <w:rPr>
                <w:rFonts w:ascii="Times New Roman" w:hAnsi="Times New Roman" w:cs="Times New Roman"/>
                <w:sz w:val="28"/>
                <w:szCs w:val="28"/>
                <w:lang w:val="kk-KZ"/>
              </w:rPr>
              <w:t>Метод определение диаметра частиц в образцах</w:t>
            </w:r>
          </w:p>
        </w:tc>
        <w:tc>
          <w:tcPr>
            <w:tcW w:w="416" w:type="dxa"/>
          </w:tcPr>
          <w:p w:rsidR="000E4E37" w:rsidRPr="00A30B6D" w:rsidRDefault="00A30B6D" w:rsidP="006C630A">
            <w:pPr>
              <w:jc w:val="center"/>
              <w:rPr>
                <w:rFonts w:ascii="Times New Roman" w:hAnsi="Times New Roman" w:cs="Times New Roman"/>
                <w:sz w:val="28"/>
                <w:szCs w:val="28"/>
                <w:lang w:val="kk-KZ"/>
              </w:rPr>
            </w:pPr>
            <w:r w:rsidRPr="00A30B6D">
              <w:rPr>
                <w:rFonts w:ascii="Times New Roman" w:hAnsi="Times New Roman" w:cs="Times New Roman"/>
                <w:sz w:val="28"/>
                <w:szCs w:val="28"/>
                <w:lang w:val="kk-KZ"/>
              </w:rPr>
              <w:t>47</w:t>
            </w:r>
          </w:p>
        </w:tc>
      </w:tr>
      <w:tr w:rsidR="000E4E37" w:rsidTr="00073C84">
        <w:tc>
          <w:tcPr>
            <w:tcW w:w="916" w:type="dxa"/>
          </w:tcPr>
          <w:p w:rsidR="000E4E37" w:rsidRDefault="000E4E37" w:rsidP="007C5C5A">
            <w:pPr>
              <w:rPr>
                <w:rFonts w:ascii="Times New Roman" w:hAnsi="Times New Roman" w:cs="Times New Roman"/>
                <w:sz w:val="28"/>
                <w:szCs w:val="28"/>
                <w:lang w:val="kk-KZ"/>
              </w:rPr>
            </w:pPr>
            <w:r>
              <w:rPr>
                <w:rFonts w:ascii="Times New Roman" w:hAnsi="Times New Roman" w:cs="Times New Roman"/>
                <w:sz w:val="28"/>
                <w:szCs w:val="28"/>
                <w:lang w:val="kk-KZ"/>
              </w:rPr>
              <w:t>2.6.</w:t>
            </w:r>
            <w:r w:rsidR="00D36692">
              <w:rPr>
                <w:rFonts w:ascii="Times New Roman" w:hAnsi="Times New Roman" w:cs="Times New Roman"/>
                <w:sz w:val="28"/>
                <w:szCs w:val="28"/>
                <w:lang w:val="kk-KZ"/>
              </w:rPr>
              <w:t>7</w:t>
            </w:r>
          </w:p>
        </w:tc>
        <w:tc>
          <w:tcPr>
            <w:tcW w:w="8296" w:type="dxa"/>
          </w:tcPr>
          <w:p w:rsidR="000E4E37" w:rsidRDefault="00D36692" w:rsidP="00692AC3">
            <w:pPr>
              <w:rPr>
                <w:rFonts w:ascii="Times New Roman" w:hAnsi="Times New Roman" w:cs="Times New Roman"/>
                <w:sz w:val="28"/>
                <w:szCs w:val="28"/>
                <w:lang w:val="kk-KZ"/>
              </w:rPr>
            </w:pPr>
            <w:r>
              <w:rPr>
                <w:rFonts w:ascii="Times New Roman" w:hAnsi="Times New Roman" w:cs="Times New Roman"/>
                <w:sz w:val="28"/>
                <w:szCs w:val="28"/>
                <w:lang w:val="kk-KZ"/>
              </w:rPr>
              <w:t>Анализ экспериментальных погрешностей</w:t>
            </w:r>
          </w:p>
        </w:tc>
        <w:tc>
          <w:tcPr>
            <w:tcW w:w="416" w:type="dxa"/>
          </w:tcPr>
          <w:p w:rsidR="000E4E37" w:rsidRPr="00A30B6D" w:rsidRDefault="00A30B6D" w:rsidP="006C630A">
            <w:pPr>
              <w:jc w:val="center"/>
              <w:rPr>
                <w:rFonts w:ascii="Times New Roman" w:hAnsi="Times New Roman" w:cs="Times New Roman"/>
                <w:sz w:val="28"/>
                <w:szCs w:val="28"/>
                <w:lang w:val="kk-KZ"/>
              </w:rPr>
            </w:pPr>
            <w:r w:rsidRPr="00A30B6D">
              <w:rPr>
                <w:rFonts w:ascii="Times New Roman" w:hAnsi="Times New Roman" w:cs="Times New Roman"/>
                <w:sz w:val="28"/>
                <w:szCs w:val="28"/>
                <w:lang w:val="kk-KZ"/>
              </w:rPr>
              <w:t>47</w:t>
            </w:r>
          </w:p>
        </w:tc>
      </w:tr>
      <w:tr w:rsidR="000E4E37" w:rsidTr="00073C84">
        <w:tc>
          <w:tcPr>
            <w:tcW w:w="916" w:type="dxa"/>
          </w:tcPr>
          <w:p w:rsidR="000E4E37" w:rsidRDefault="000E4E37" w:rsidP="007C5C5A">
            <w:pPr>
              <w:rPr>
                <w:rFonts w:ascii="Times New Roman" w:hAnsi="Times New Roman" w:cs="Times New Roman"/>
                <w:sz w:val="28"/>
                <w:szCs w:val="28"/>
                <w:lang w:val="kk-KZ"/>
              </w:rPr>
            </w:pPr>
            <w:r>
              <w:rPr>
                <w:rFonts w:ascii="Times New Roman" w:hAnsi="Times New Roman" w:cs="Times New Roman"/>
                <w:sz w:val="28"/>
                <w:szCs w:val="28"/>
                <w:lang w:val="kk-KZ"/>
              </w:rPr>
              <w:t>2.6.</w:t>
            </w:r>
            <w:r w:rsidR="00D36692">
              <w:rPr>
                <w:rFonts w:ascii="Times New Roman" w:hAnsi="Times New Roman" w:cs="Times New Roman"/>
                <w:sz w:val="28"/>
                <w:szCs w:val="28"/>
                <w:lang w:val="kk-KZ"/>
              </w:rPr>
              <w:t>8</w:t>
            </w:r>
          </w:p>
        </w:tc>
        <w:tc>
          <w:tcPr>
            <w:tcW w:w="8296" w:type="dxa"/>
          </w:tcPr>
          <w:p w:rsidR="000E4E37" w:rsidRDefault="00D36692" w:rsidP="00692AC3">
            <w:pPr>
              <w:rPr>
                <w:rFonts w:ascii="Times New Roman" w:hAnsi="Times New Roman" w:cs="Times New Roman"/>
                <w:sz w:val="28"/>
                <w:szCs w:val="28"/>
                <w:lang w:val="kk-KZ"/>
              </w:rPr>
            </w:pPr>
            <w:r>
              <w:rPr>
                <w:rFonts w:ascii="Times New Roman" w:hAnsi="Times New Roman" w:cs="Times New Roman"/>
                <w:sz w:val="28"/>
                <w:szCs w:val="28"/>
                <w:lang w:val="kk-KZ"/>
              </w:rPr>
              <w:t>УФ-видимая спектрофотометрия</w:t>
            </w:r>
          </w:p>
        </w:tc>
        <w:tc>
          <w:tcPr>
            <w:tcW w:w="416" w:type="dxa"/>
          </w:tcPr>
          <w:p w:rsidR="000E4E37" w:rsidRPr="00A30B6D" w:rsidRDefault="00A30B6D" w:rsidP="006C630A">
            <w:pPr>
              <w:jc w:val="center"/>
              <w:rPr>
                <w:rFonts w:ascii="Times New Roman" w:hAnsi="Times New Roman" w:cs="Times New Roman"/>
                <w:sz w:val="28"/>
                <w:szCs w:val="28"/>
                <w:lang w:val="kk-KZ"/>
              </w:rPr>
            </w:pPr>
            <w:r w:rsidRPr="00A30B6D">
              <w:rPr>
                <w:rFonts w:ascii="Times New Roman" w:hAnsi="Times New Roman" w:cs="Times New Roman"/>
                <w:sz w:val="28"/>
                <w:szCs w:val="28"/>
                <w:lang w:val="kk-KZ"/>
              </w:rPr>
              <w:t>47</w:t>
            </w:r>
          </w:p>
        </w:tc>
      </w:tr>
      <w:tr w:rsidR="000E4E37" w:rsidTr="00073C84">
        <w:tc>
          <w:tcPr>
            <w:tcW w:w="916" w:type="dxa"/>
          </w:tcPr>
          <w:p w:rsidR="000E4E37" w:rsidRDefault="000E4E37" w:rsidP="007C5C5A">
            <w:pPr>
              <w:rPr>
                <w:rFonts w:ascii="Times New Roman" w:hAnsi="Times New Roman" w:cs="Times New Roman"/>
                <w:sz w:val="28"/>
                <w:szCs w:val="28"/>
                <w:lang w:val="kk-KZ"/>
              </w:rPr>
            </w:pPr>
            <w:r>
              <w:rPr>
                <w:rFonts w:ascii="Times New Roman" w:hAnsi="Times New Roman" w:cs="Times New Roman"/>
                <w:sz w:val="28"/>
                <w:szCs w:val="28"/>
                <w:lang w:val="kk-KZ"/>
              </w:rPr>
              <w:t>2.6.</w:t>
            </w:r>
            <w:r w:rsidR="00D36692">
              <w:rPr>
                <w:rFonts w:ascii="Times New Roman" w:hAnsi="Times New Roman" w:cs="Times New Roman"/>
                <w:sz w:val="28"/>
                <w:szCs w:val="28"/>
                <w:lang w:val="kk-KZ"/>
              </w:rPr>
              <w:t>9</w:t>
            </w:r>
          </w:p>
        </w:tc>
        <w:tc>
          <w:tcPr>
            <w:tcW w:w="8296" w:type="dxa"/>
          </w:tcPr>
          <w:p w:rsidR="000E4E37" w:rsidRDefault="00D36692" w:rsidP="00692AC3">
            <w:pPr>
              <w:rPr>
                <w:rFonts w:ascii="Times New Roman" w:hAnsi="Times New Roman" w:cs="Times New Roman"/>
                <w:sz w:val="28"/>
                <w:szCs w:val="28"/>
                <w:lang w:val="kk-KZ"/>
              </w:rPr>
            </w:pPr>
            <w:r>
              <w:rPr>
                <w:rFonts w:ascii="Times New Roman" w:hAnsi="Times New Roman" w:cs="Times New Roman"/>
                <w:sz w:val="28"/>
                <w:szCs w:val="28"/>
                <w:lang w:val="kk-KZ"/>
              </w:rPr>
              <w:t>Атомно-абсорбционная спектрофотометрия</w:t>
            </w:r>
          </w:p>
        </w:tc>
        <w:tc>
          <w:tcPr>
            <w:tcW w:w="416" w:type="dxa"/>
          </w:tcPr>
          <w:p w:rsidR="000E4E37" w:rsidRPr="00A30B6D" w:rsidRDefault="00A30B6D" w:rsidP="006C630A">
            <w:pPr>
              <w:jc w:val="center"/>
              <w:rPr>
                <w:rFonts w:ascii="Times New Roman" w:hAnsi="Times New Roman" w:cs="Times New Roman"/>
                <w:sz w:val="28"/>
                <w:szCs w:val="28"/>
                <w:lang w:val="kk-KZ"/>
              </w:rPr>
            </w:pPr>
            <w:r w:rsidRPr="00A30B6D">
              <w:rPr>
                <w:rFonts w:ascii="Times New Roman" w:hAnsi="Times New Roman" w:cs="Times New Roman"/>
                <w:sz w:val="28"/>
                <w:szCs w:val="28"/>
                <w:lang w:val="kk-KZ"/>
              </w:rPr>
              <w:t>47</w:t>
            </w:r>
          </w:p>
        </w:tc>
      </w:tr>
      <w:tr w:rsidR="000E4E37" w:rsidTr="00073C84">
        <w:tc>
          <w:tcPr>
            <w:tcW w:w="916" w:type="dxa"/>
          </w:tcPr>
          <w:p w:rsidR="000E4E37" w:rsidRDefault="000E4E37" w:rsidP="007C5C5A">
            <w:pPr>
              <w:rPr>
                <w:rFonts w:ascii="Times New Roman" w:hAnsi="Times New Roman" w:cs="Times New Roman"/>
                <w:sz w:val="28"/>
                <w:szCs w:val="28"/>
                <w:lang w:val="kk-KZ"/>
              </w:rPr>
            </w:pPr>
            <w:r>
              <w:rPr>
                <w:rFonts w:ascii="Times New Roman" w:hAnsi="Times New Roman" w:cs="Times New Roman"/>
                <w:sz w:val="28"/>
                <w:szCs w:val="28"/>
                <w:lang w:val="kk-KZ"/>
              </w:rPr>
              <w:t>2.6.1</w:t>
            </w:r>
            <w:r w:rsidR="00D36692">
              <w:rPr>
                <w:rFonts w:ascii="Times New Roman" w:hAnsi="Times New Roman" w:cs="Times New Roman"/>
                <w:sz w:val="28"/>
                <w:szCs w:val="28"/>
                <w:lang w:val="kk-KZ"/>
              </w:rPr>
              <w:t>0</w:t>
            </w:r>
          </w:p>
        </w:tc>
        <w:tc>
          <w:tcPr>
            <w:tcW w:w="8296" w:type="dxa"/>
          </w:tcPr>
          <w:p w:rsidR="000E4E37" w:rsidRDefault="00D36692" w:rsidP="00692AC3">
            <w:pPr>
              <w:rPr>
                <w:rFonts w:ascii="Times New Roman" w:hAnsi="Times New Roman" w:cs="Times New Roman"/>
                <w:sz w:val="28"/>
                <w:szCs w:val="28"/>
                <w:lang w:val="kk-KZ"/>
              </w:rPr>
            </w:pPr>
            <w:r>
              <w:rPr>
                <w:rFonts w:ascii="Times New Roman" w:hAnsi="Times New Roman" w:cs="Times New Roman"/>
                <w:sz w:val="28"/>
                <w:szCs w:val="28"/>
                <w:lang w:val="kk-KZ"/>
              </w:rPr>
              <w:t>Рентгенофазовый анализ</w:t>
            </w:r>
          </w:p>
        </w:tc>
        <w:tc>
          <w:tcPr>
            <w:tcW w:w="416" w:type="dxa"/>
          </w:tcPr>
          <w:p w:rsidR="000E4E37" w:rsidRPr="00A30B6D" w:rsidRDefault="00A30B6D" w:rsidP="006C630A">
            <w:pPr>
              <w:jc w:val="center"/>
              <w:rPr>
                <w:rFonts w:ascii="Times New Roman" w:hAnsi="Times New Roman" w:cs="Times New Roman"/>
                <w:sz w:val="28"/>
                <w:szCs w:val="28"/>
                <w:lang w:val="kk-KZ"/>
              </w:rPr>
            </w:pPr>
            <w:r w:rsidRPr="00A30B6D">
              <w:rPr>
                <w:rFonts w:ascii="Times New Roman" w:hAnsi="Times New Roman" w:cs="Times New Roman"/>
                <w:sz w:val="28"/>
                <w:szCs w:val="28"/>
                <w:lang w:val="kk-KZ"/>
              </w:rPr>
              <w:t>47</w:t>
            </w:r>
          </w:p>
        </w:tc>
      </w:tr>
      <w:tr w:rsidR="000E4E37" w:rsidTr="00073C84">
        <w:tc>
          <w:tcPr>
            <w:tcW w:w="916" w:type="dxa"/>
          </w:tcPr>
          <w:p w:rsidR="000E4E37" w:rsidRDefault="000E4E37" w:rsidP="007C5C5A">
            <w:pPr>
              <w:rPr>
                <w:rFonts w:ascii="Times New Roman" w:hAnsi="Times New Roman" w:cs="Times New Roman"/>
                <w:sz w:val="28"/>
                <w:szCs w:val="28"/>
                <w:lang w:val="kk-KZ"/>
              </w:rPr>
            </w:pPr>
            <w:r>
              <w:rPr>
                <w:rFonts w:ascii="Times New Roman" w:hAnsi="Times New Roman" w:cs="Times New Roman"/>
                <w:sz w:val="28"/>
                <w:szCs w:val="28"/>
                <w:lang w:val="kk-KZ"/>
              </w:rPr>
              <w:t>2.6.1</w:t>
            </w:r>
            <w:r w:rsidR="00D36692">
              <w:rPr>
                <w:rFonts w:ascii="Times New Roman" w:hAnsi="Times New Roman" w:cs="Times New Roman"/>
                <w:sz w:val="28"/>
                <w:szCs w:val="28"/>
                <w:lang w:val="kk-KZ"/>
              </w:rPr>
              <w:t>1</w:t>
            </w:r>
          </w:p>
        </w:tc>
        <w:tc>
          <w:tcPr>
            <w:tcW w:w="8296" w:type="dxa"/>
          </w:tcPr>
          <w:p w:rsidR="000E4E37" w:rsidRDefault="00D36692" w:rsidP="00692AC3">
            <w:pPr>
              <w:rPr>
                <w:rFonts w:ascii="Times New Roman" w:hAnsi="Times New Roman" w:cs="Times New Roman"/>
                <w:sz w:val="28"/>
                <w:szCs w:val="28"/>
                <w:lang w:val="kk-KZ"/>
              </w:rPr>
            </w:pPr>
            <w:r>
              <w:rPr>
                <w:rFonts w:ascii="Times New Roman" w:hAnsi="Times New Roman" w:cs="Times New Roman"/>
                <w:sz w:val="28"/>
                <w:szCs w:val="28"/>
                <w:lang w:val="kk-KZ"/>
              </w:rPr>
              <w:t>Определение гранулометрического состава и ζ-потенциала</w:t>
            </w:r>
          </w:p>
        </w:tc>
        <w:tc>
          <w:tcPr>
            <w:tcW w:w="416" w:type="dxa"/>
          </w:tcPr>
          <w:p w:rsidR="000E4E37" w:rsidRPr="00A30B6D" w:rsidRDefault="00A30B6D"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48</w:t>
            </w:r>
          </w:p>
        </w:tc>
      </w:tr>
      <w:tr w:rsidR="000E4E37" w:rsidTr="00073C84">
        <w:tc>
          <w:tcPr>
            <w:tcW w:w="916" w:type="dxa"/>
          </w:tcPr>
          <w:p w:rsidR="000E4E37" w:rsidRDefault="000E4E37" w:rsidP="007C5C5A">
            <w:pPr>
              <w:rPr>
                <w:rFonts w:ascii="Times New Roman" w:hAnsi="Times New Roman" w:cs="Times New Roman"/>
                <w:sz w:val="28"/>
                <w:szCs w:val="28"/>
                <w:lang w:val="kk-KZ"/>
              </w:rPr>
            </w:pPr>
            <w:r>
              <w:rPr>
                <w:rFonts w:ascii="Times New Roman" w:hAnsi="Times New Roman" w:cs="Times New Roman"/>
                <w:sz w:val="28"/>
                <w:szCs w:val="28"/>
                <w:lang w:val="kk-KZ"/>
              </w:rPr>
              <w:t>2.6.1</w:t>
            </w:r>
            <w:r w:rsidR="00D36692">
              <w:rPr>
                <w:rFonts w:ascii="Times New Roman" w:hAnsi="Times New Roman" w:cs="Times New Roman"/>
                <w:sz w:val="28"/>
                <w:szCs w:val="28"/>
                <w:lang w:val="kk-KZ"/>
              </w:rPr>
              <w:t>2</w:t>
            </w:r>
          </w:p>
        </w:tc>
        <w:tc>
          <w:tcPr>
            <w:tcW w:w="8296" w:type="dxa"/>
          </w:tcPr>
          <w:p w:rsidR="000E4E37" w:rsidRDefault="00D36692" w:rsidP="00692AC3">
            <w:pPr>
              <w:rPr>
                <w:rFonts w:ascii="Times New Roman" w:hAnsi="Times New Roman" w:cs="Times New Roman"/>
                <w:sz w:val="28"/>
                <w:szCs w:val="28"/>
                <w:lang w:val="kk-KZ"/>
              </w:rPr>
            </w:pPr>
            <w:r>
              <w:rPr>
                <w:rFonts w:ascii="Times New Roman" w:hAnsi="Times New Roman" w:cs="Times New Roman"/>
                <w:sz w:val="28"/>
                <w:szCs w:val="28"/>
                <w:lang w:val="kk-KZ"/>
              </w:rPr>
              <w:t>Определение элементного состава</w:t>
            </w:r>
          </w:p>
        </w:tc>
        <w:tc>
          <w:tcPr>
            <w:tcW w:w="416" w:type="dxa"/>
          </w:tcPr>
          <w:p w:rsidR="000E4E37" w:rsidRPr="00A30B6D" w:rsidRDefault="00A30B6D"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48</w:t>
            </w:r>
          </w:p>
        </w:tc>
      </w:tr>
      <w:tr w:rsidR="000E4E37" w:rsidTr="00073C84">
        <w:tc>
          <w:tcPr>
            <w:tcW w:w="916" w:type="dxa"/>
          </w:tcPr>
          <w:p w:rsidR="000E4E37" w:rsidRDefault="00D36692" w:rsidP="007C5C5A">
            <w:pPr>
              <w:rPr>
                <w:rFonts w:ascii="Times New Roman" w:hAnsi="Times New Roman" w:cs="Times New Roman"/>
                <w:sz w:val="28"/>
                <w:szCs w:val="28"/>
                <w:lang w:val="kk-KZ"/>
              </w:rPr>
            </w:pPr>
            <w:r>
              <w:rPr>
                <w:rFonts w:ascii="Times New Roman" w:hAnsi="Times New Roman" w:cs="Times New Roman"/>
                <w:sz w:val="28"/>
                <w:szCs w:val="28"/>
                <w:lang w:val="kk-KZ"/>
              </w:rPr>
              <w:t>2.6.13</w:t>
            </w:r>
          </w:p>
        </w:tc>
        <w:tc>
          <w:tcPr>
            <w:tcW w:w="8296" w:type="dxa"/>
          </w:tcPr>
          <w:p w:rsidR="000E4E37" w:rsidRDefault="00D36692" w:rsidP="00692AC3">
            <w:pPr>
              <w:rPr>
                <w:rFonts w:ascii="Times New Roman" w:hAnsi="Times New Roman" w:cs="Times New Roman"/>
                <w:sz w:val="28"/>
                <w:szCs w:val="28"/>
                <w:lang w:val="kk-KZ"/>
              </w:rPr>
            </w:pPr>
            <w:r>
              <w:rPr>
                <w:rFonts w:ascii="Times New Roman" w:hAnsi="Times New Roman" w:cs="Times New Roman"/>
                <w:sz w:val="28"/>
                <w:szCs w:val="28"/>
                <w:lang w:val="kk-KZ"/>
              </w:rPr>
              <w:t>Сверхпроводящая квантовая интерференционная магнитометрия</w:t>
            </w:r>
          </w:p>
        </w:tc>
        <w:tc>
          <w:tcPr>
            <w:tcW w:w="416" w:type="dxa"/>
          </w:tcPr>
          <w:p w:rsidR="000E4E37" w:rsidRPr="00A30B6D" w:rsidRDefault="00A30B6D"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48</w:t>
            </w:r>
          </w:p>
        </w:tc>
      </w:tr>
      <w:tr w:rsidR="000E4E37" w:rsidTr="00073C84">
        <w:tc>
          <w:tcPr>
            <w:tcW w:w="916" w:type="dxa"/>
          </w:tcPr>
          <w:p w:rsidR="000E4E37" w:rsidRPr="007C5C5A" w:rsidRDefault="007C5C5A" w:rsidP="007C5C5A">
            <w:pPr>
              <w:rPr>
                <w:rFonts w:ascii="Times New Roman" w:hAnsi="Times New Roman" w:cs="Times New Roman"/>
                <w:b/>
                <w:sz w:val="28"/>
                <w:szCs w:val="28"/>
                <w:lang w:val="kk-KZ"/>
              </w:rPr>
            </w:pPr>
            <w:r w:rsidRPr="007C5C5A">
              <w:rPr>
                <w:rFonts w:ascii="Times New Roman" w:hAnsi="Times New Roman" w:cs="Times New Roman"/>
                <w:b/>
                <w:sz w:val="28"/>
                <w:szCs w:val="28"/>
                <w:lang w:val="kk-KZ"/>
              </w:rPr>
              <w:t>3</w:t>
            </w:r>
          </w:p>
        </w:tc>
        <w:tc>
          <w:tcPr>
            <w:tcW w:w="8296" w:type="dxa"/>
          </w:tcPr>
          <w:p w:rsidR="000E4E37" w:rsidRPr="007C5C5A" w:rsidRDefault="007C5C5A" w:rsidP="00692AC3">
            <w:pPr>
              <w:rPr>
                <w:rFonts w:ascii="Times New Roman" w:hAnsi="Times New Roman" w:cs="Times New Roman"/>
                <w:b/>
                <w:sz w:val="28"/>
                <w:szCs w:val="28"/>
                <w:lang w:val="kk-KZ"/>
              </w:rPr>
            </w:pPr>
            <w:r w:rsidRPr="007C5C5A">
              <w:rPr>
                <w:rFonts w:ascii="Times New Roman" w:hAnsi="Times New Roman" w:cs="Times New Roman"/>
                <w:b/>
                <w:sz w:val="28"/>
                <w:szCs w:val="28"/>
                <w:lang w:val="kk-KZ"/>
              </w:rPr>
              <w:t>РЕЗУЛЬТАТЫ И ОБСУЖДЕНИЕ</w:t>
            </w:r>
          </w:p>
        </w:tc>
        <w:tc>
          <w:tcPr>
            <w:tcW w:w="416" w:type="dxa"/>
          </w:tcPr>
          <w:p w:rsidR="000E4E37" w:rsidRPr="00A30B6D" w:rsidRDefault="00A30B6D"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49</w:t>
            </w:r>
          </w:p>
        </w:tc>
      </w:tr>
      <w:tr w:rsidR="000E4E37" w:rsidTr="00073C84">
        <w:tc>
          <w:tcPr>
            <w:tcW w:w="916" w:type="dxa"/>
          </w:tcPr>
          <w:p w:rsidR="000E4E37" w:rsidRDefault="007C5C5A" w:rsidP="007C5C5A">
            <w:pPr>
              <w:rPr>
                <w:rFonts w:ascii="Times New Roman" w:hAnsi="Times New Roman" w:cs="Times New Roman"/>
                <w:sz w:val="28"/>
                <w:szCs w:val="28"/>
                <w:lang w:val="kk-KZ"/>
              </w:rPr>
            </w:pPr>
            <w:r>
              <w:rPr>
                <w:rFonts w:ascii="Times New Roman" w:hAnsi="Times New Roman" w:cs="Times New Roman"/>
                <w:sz w:val="28"/>
                <w:szCs w:val="28"/>
                <w:lang w:val="kk-KZ"/>
              </w:rPr>
              <w:t>3.1</w:t>
            </w:r>
          </w:p>
        </w:tc>
        <w:tc>
          <w:tcPr>
            <w:tcW w:w="8296" w:type="dxa"/>
          </w:tcPr>
          <w:p w:rsidR="000E4E37" w:rsidRDefault="007C5C5A" w:rsidP="00692AC3">
            <w:pPr>
              <w:rPr>
                <w:rFonts w:ascii="Times New Roman" w:hAnsi="Times New Roman" w:cs="Times New Roman"/>
                <w:sz w:val="28"/>
                <w:szCs w:val="28"/>
                <w:lang w:val="kk-KZ"/>
              </w:rPr>
            </w:pPr>
            <w:r>
              <w:rPr>
                <w:rFonts w:ascii="Times New Roman" w:hAnsi="Times New Roman" w:cs="Times New Roman"/>
                <w:sz w:val="28"/>
                <w:szCs w:val="28"/>
                <w:lang w:val="kk-KZ"/>
              </w:rPr>
              <w:t>Характеристики природного диатомита до и после сорбции свинца</w:t>
            </w:r>
          </w:p>
        </w:tc>
        <w:tc>
          <w:tcPr>
            <w:tcW w:w="416" w:type="dxa"/>
          </w:tcPr>
          <w:p w:rsidR="000E4E37" w:rsidRPr="00A30B6D" w:rsidRDefault="00A30B6D"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49</w:t>
            </w:r>
          </w:p>
        </w:tc>
      </w:tr>
      <w:tr w:rsidR="000E4E37" w:rsidTr="00073C84">
        <w:tc>
          <w:tcPr>
            <w:tcW w:w="916" w:type="dxa"/>
          </w:tcPr>
          <w:p w:rsidR="000E4E37" w:rsidRDefault="007C5C5A" w:rsidP="007C5C5A">
            <w:pPr>
              <w:rPr>
                <w:rFonts w:ascii="Times New Roman" w:hAnsi="Times New Roman" w:cs="Times New Roman"/>
                <w:sz w:val="28"/>
                <w:szCs w:val="28"/>
                <w:lang w:val="kk-KZ"/>
              </w:rPr>
            </w:pPr>
            <w:r>
              <w:rPr>
                <w:rFonts w:ascii="Times New Roman" w:hAnsi="Times New Roman" w:cs="Times New Roman"/>
                <w:sz w:val="28"/>
                <w:szCs w:val="28"/>
                <w:lang w:val="kk-KZ"/>
              </w:rPr>
              <w:t>3.1.1</w:t>
            </w:r>
          </w:p>
        </w:tc>
        <w:tc>
          <w:tcPr>
            <w:tcW w:w="8296" w:type="dxa"/>
          </w:tcPr>
          <w:p w:rsidR="000E4E37" w:rsidRDefault="007C5C5A" w:rsidP="00692AC3">
            <w:pPr>
              <w:rPr>
                <w:rFonts w:ascii="Times New Roman" w:hAnsi="Times New Roman" w:cs="Times New Roman"/>
                <w:sz w:val="28"/>
                <w:szCs w:val="28"/>
                <w:lang w:val="kk-KZ"/>
              </w:rPr>
            </w:pPr>
            <w:r>
              <w:rPr>
                <w:rFonts w:ascii="Times New Roman" w:hAnsi="Times New Roman" w:cs="Times New Roman"/>
                <w:sz w:val="28"/>
                <w:szCs w:val="28"/>
                <w:lang w:val="kk-KZ"/>
              </w:rPr>
              <w:t>Закономерности адсорбции ионов свинца природным диатомитом из водных растворов</w:t>
            </w:r>
          </w:p>
        </w:tc>
        <w:tc>
          <w:tcPr>
            <w:tcW w:w="416" w:type="dxa"/>
          </w:tcPr>
          <w:p w:rsidR="000E4E37" w:rsidRPr="00A30B6D" w:rsidRDefault="00073C84"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55</w:t>
            </w:r>
          </w:p>
        </w:tc>
      </w:tr>
      <w:tr w:rsidR="000E4E37" w:rsidTr="00073C84">
        <w:tc>
          <w:tcPr>
            <w:tcW w:w="916" w:type="dxa"/>
          </w:tcPr>
          <w:p w:rsidR="000E4E37" w:rsidRDefault="007C5C5A" w:rsidP="007C5C5A">
            <w:pPr>
              <w:rPr>
                <w:rFonts w:ascii="Times New Roman" w:hAnsi="Times New Roman" w:cs="Times New Roman"/>
                <w:sz w:val="28"/>
                <w:szCs w:val="28"/>
                <w:lang w:val="kk-KZ"/>
              </w:rPr>
            </w:pPr>
            <w:r>
              <w:rPr>
                <w:rFonts w:ascii="Times New Roman" w:hAnsi="Times New Roman" w:cs="Times New Roman"/>
                <w:sz w:val="28"/>
                <w:szCs w:val="28"/>
                <w:lang w:val="kk-KZ"/>
              </w:rPr>
              <w:t>3.2</w:t>
            </w:r>
          </w:p>
        </w:tc>
        <w:tc>
          <w:tcPr>
            <w:tcW w:w="8296" w:type="dxa"/>
          </w:tcPr>
          <w:p w:rsidR="000E4E37" w:rsidRDefault="007C5C5A" w:rsidP="00692AC3">
            <w:pPr>
              <w:rPr>
                <w:rFonts w:ascii="Times New Roman" w:hAnsi="Times New Roman" w:cs="Times New Roman"/>
                <w:sz w:val="28"/>
                <w:szCs w:val="28"/>
                <w:lang w:val="kk-KZ"/>
              </w:rPr>
            </w:pPr>
            <w:r>
              <w:rPr>
                <w:rFonts w:ascii="Times New Roman" w:hAnsi="Times New Roman" w:cs="Times New Roman"/>
                <w:sz w:val="28"/>
                <w:szCs w:val="28"/>
                <w:lang w:val="kk-KZ"/>
              </w:rPr>
              <w:t xml:space="preserve">Физические и химические характеристики углеродных нанотрубок </w:t>
            </w:r>
          </w:p>
        </w:tc>
        <w:tc>
          <w:tcPr>
            <w:tcW w:w="416" w:type="dxa"/>
          </w:tcPr>
          <w:p w:rsidR="000E4E37" w:rsidRPr="00A30B6D" w:rsidRDefault="00073C84"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64</w:t>
            </w:r>
          </w:p>
        </w:tc>
      </w:tr>
      <w:tr w:rsidR="000E4E37" w:rsidTr="00073C84">
        <w:tc>
          <w:tcPr>
            <w:tcW w:w="916" w:type="dxa"/>
          </w:tcPr>
          <w:p w:rsidR="000E4E37" w:rsidRDefault="007C5C5A" w:rsidP="007C5C5A">
            <w:pPr>
              <w:rPr>
                <w:rFonts w:ascii="Times New Roman" w:hAnsi="Times New Roman" w:cs="Times New Roman"/>
                <w:sz w:val="28"/>
                <w:szCs w:val="28"/>
                <w:lang w:val="kk-KZ"/>
              </w:rPr>
            </w:pPr>
            <w:r>
              <w:rPr>
                <w:rFonts w:ascii="Times New Roman" w:hAnsi="Times New Roman" w:cs="Times New Roman"/>
                <w:sz w:val="28"/>
                <w:szCs w:val="28"/>
                <w:lang w:val="kk-KZ"/>
              </w:rPr>
              <w:t>3.3</w:t>
            </w:r>
          </w:p>
        </w:tc>
        <w:tc>
          <w:tcPr>
            <w:tcW w:w="8296" w:type="dxa"/>
          </w:tcPr>
          <w:p w:rsidR="000E4E37" w:rsidRDefault="007C5C5A" w:rsidP="00692AC3">
            <w:pPr>
              <w:rPr>
                <w:rFonts w:ascii="Times New Roman" w:hAnsi="Times New Roman" w:cs="Times New Roman"/>
                <w:sz w:val="28"/>
                <w:szCs w:val="28"/>
                <w:lang w:val="kk-KZ"/>
              </w:rPr>
            </w:pPr>
            <w:r>
              <w:rPr>
                <w:rFonts w:ascii="Times New Roman" w:hAnsi="Times New Roman" w:cs="Times New Roman"/>
                <w:sz w:val="28"/>
                <w:szCs w:val="28"/>
                <w:lang w:val="kk-KZ"/>
              </w:rPr>
              <w:t>Структурно-морфологическая и физико-химическая характеристика диатомита и гибридных материалов</w:t>
            </w:r>
          </w:p>
        </w:tc>
        <w:tc>
          <w:tcPr>
            <w:tcW w:w="416" w:type="dxa"/>
          </w:tcPr>
          <w:p w:rsidR="000E4E37" w:rsidRPr="00A30B6D" w:rsidRDefault="00073C84"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72</w:t>
            </w:r>
          </w:p>
        </w:tc>
      </w:tr>
      <w:tr w:rsidR="000E4E37" w:rsidTr="00073C84">
        <w:tc>
          <w:tcPr>
            <w:tcW w:w="916" w:type="dxa"/>
          </w:tcPr>
          <w:p w:rsidR="000E4E37" w:rsidRDefault="007C5C5A" w:rsidP="007C5C5A">
            <w:pPr>
              <w:rPr>
                <w:rFonts w:ascii="Times New Roman" w:hAnsi="Times New Roman" w:cs="Times New Roman"/>
                <w:sz w:val="28"/>
                <w:szCs w:val="28"/>
                <w:lang w:val="kk-KZ"/>
              </w:rPr>
            </w:pPr>
            <w:r>
              <w:rPr>
                <w:rFonts w:ascii="Times New Roman" w:hAnsi="Times New Roman" w:cs="Times New Roman"/>
                <w:sz w:val="28"/>
                <w:szCs w:val="28"/>
                <w:lang w:val="kk-KZ"/>
              </w:rPr>
              <w:t>3.3.1</w:t>
            </w:r>
          </w:p>
        </w:tc>
        <w:tc>
          <w:tcPr>
            <w:tcW w:w="8296" w:type="dxa"/>
          </w:tcPr>
          <w:p w:rsidR="000E4E37" w:rsidRDefault="007C5C5A" w:rsidP="00692AC3">
            <w:pPr>
              <w:rPr>
                <w:rFonts w:ascii="Times New Roman" w:hAnsi="Times New Roman" w:cs="Times New Roman"/>
                <w:sz w:val="28"/>
                <w:szCs w:val="28"/>
                <w:lang w:val="kk-KZ"/>
              </w:rPr>
            </w:pPr>
            <w:r>
              <w:rPr>
                <w:rFonts w:ascii="Times New Roman" w:hAnsi="Times New Roman" w:cs="Times New Roman"/>
                <w:sz w:val="28"/>
                <w:szCs w:val="28"/>
                <w:lang w:val="kk-KZ"/>
              </w:rPr>
              <w:t>Адсорбции метиленового сиинего на диатомите и гибридных материалов</w:t>
            </w:r>
          </w:p>
        </w:tc>
        <w:tc>
          <w:tcPr>
            <w:tcW w:w="416" w:type="dxa"/>
          </w:tcPr>
          <w:p w:rsidR="000E4E37" w:rsidRPr="00A30B6D" w:rsidRDefault="00073C84"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80</w:t>
            </w:r>
          </w:p>
        </w:tc>
      </w:tr>
      <w:tr w:rsidR="007C5C5A" w:rsidTr="00073C84">
        <w:tc>
          <w:tcPr>
            <w:tcW w:w="916" w:type="dxa"/>
          </w:tcPr>
          <w:p w:rsidR="007C5C5A" w:rsidRDefault="007C5C5A" w:rsidP="007C5C5A">
            <w:pPr>
              <w:rPr>
                <w:rFonts w:ascii="Times New Roman" w:hAnsi="Times New Roman" w:cs="Times New Roman"/>
                <w:sz w:val="28"/>
                <w:szCs w:val="28"/>
                <w:lang w:val="kk-KZ"/>
              </w:rPr>
            </w:pPr>
            <w:r>
              <w:rPr>
                <w:rFonts w:ascii="Times New Roman" w:hAnsi="Times New Roman" w:cs="Times New Roman"/>
                <w:sz w:val="28"/>
                <w:szCs w:val="28"/>
                <w:lang w:val="kk-KZ"/>
              </w:rPr>
              <w:t>3.4</w:t>
            </w:r>
          </w:p>
        </w:tc>
        <w:tc>
          <w:tcPr>
            <w:tcW w:w="8296" w:type="dxa"/>
          </w:tcPr>
          <w:p w:rsidR="007C5C5A" w:rsidRDefault="007C5C5A" w:rsidP="00692AC3">
            <w:pPr>
              <w:rPr>
                <w:rFonts w:ascii="Times New Roman" w:hAnsi="Times New Roman" w:cs="Times New Roman"/>
                <w:sz w:val="28"/>
                <w:szCs w:val="28"/>
                <w:lang w:val="kk-KZ"/>
              </w:rPr>
            </w:pPr>
            <w:r>
              <w:rPr>
                <w:rFonts w:ascii="Times New Roman" w:hAnsi="Times New Roman" w:cs="Times New Roman"/>
                <w:sz w:val="28"/>
                <w:szCs w:val="28"/>
                <w:lang w:val="kk-KZ"/>
              </w:rPr>
              <w:t>Физические и химические характеристики магнитных образцов на основе казахстанского природного диатомита</w:t>
            </w:r>
          </w:p>
        </w:tc>
        <w:tc>
          <w:tcPr>
            <w:tcW w:w="416" w:type="dxa"/>
          </w:tcPr>
          <w:p w:rsidR="007C5C5A" w:rsidRPr="00A30B6D" w:rsidRDefault="00073C84"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87</w:t>
            </w:r>
          </w:p>
        </w:tc>
      </w:tr>
      <w:tr w:rsidR="007C5C5A" w:rsidTr="00073C84">
        <w:tc>
          <w:tcPr>
            <w:tcW w:w="916" w:type="dxa"/>
          </w:tcPr>
          <w:p w:rsidR="007C5C5A" w:rsidRDefault="007C5C5A" w:rsidP="007C5C5A">
            <w:pPr>
              <w:rPr>
                <w:rFonts w:ascii="Times New Roman" w:hAnsi="Times New Roman" w:cs="Times New Roman"/>
                <w:sz w:val="28"/>
                <w:szCs w:val="28"/>
                <w:lang w:val="kk-KZ"/>
              </w:rPr>
            </w:pPr>
          </w:p>
        </w:tc>
        <w:tc>
          <w:tcPr>
            <w:tcW w:w="8296" w:type="dxa"/>
          </w:tcPr>
          <w:p w:rsidR="007C5C5A" w:rsidRPr="007C5C5A" w:rsidRDefault="007C5C5A" w:rsidP="00692AC3">
            <w:pPr>
              <w:rPr>
                <w:rFonts w:ascii="Times New Roman" w:hAnsi="Times New Roman" w:cs="Times New Roman"/>
                <w:b/>
                <w:sz w:val="28"/>
                <w:szCs w:val="28"/>
                <w:lang w:val="kk-KZ"/>
              </w:rPr>
            </w:pPr>
            <w:r w:rsidRPr="007C5C5A">
              <w:rPr>
                <w:rFonts w:ascii="Times New Roman" w:hAnsi="Times New Roman" w:cs="Times New Roman"/>
                <w:b/>
                <w:sz w:val="28"/>
                <w:szCs w:val="28"/>
                <w:lang w:val="kk-KZ"/>
              </w:rPr>
              <w:t>ЗАКЛЮЧЕНИЕ</w:t>
            </w:r>
          </w:p>
        </w:tc>
        <w:tc>
          <w:tcPr>
            <w:tcW w:w="416" w:type="dxa"/>
          </w:tcPr>
          <w:p w:rsidR="007C5C5A" w:rsidRPr="00A30B6D" w:rsidRDefault="00073C84"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97</w:t>
            </w:r>
          </w:p>
        </w:tc>
      </w:tr>
      <w:tr w:rsidR="007C5C5A" w:rsidTr="00073C84">
        <w:tc>
          <w:tcPr>
            <w:tcW w:w="916" w:type="dxa"/>
          </w:tcPr>
          <w:p w:rsidR="007C5C5A" w:rsidRDefault="007C5C5A" w:rsidP="007C5C5A">
            <w:pPr>
              <w:rPr>
                <w:rFonts w:ascii="Times New Roman" w:hAnsi="Times New Roman" w:cs="Times New Roman"/>
                <w:sz w:val="28"/>
                <w:szCs w:val="28"/>
                <w:lang w:val="kk-KZ"/>
              </w:rPr>
            </w:pPr>
          </w:p>
        </w:tc>
        <w:tc>
          <w:tcPr>
            <w:tcW w:w="8296" w:type="dxa"/>
          </w:tcPr>
          <w:p w:rsidR="007C5C5A" w:rsidRPr="007C5C5A" w:rsidRDefault="007C5C5A" w:rsidP="00692AC3">
            <w:pPr>
              <w:rPr>
                <w:rFonts w:ascii="Times New Roman" w:hAnsi="Times New Roman" w:cs="Times New Roman"/>
                <w:b/>
                <w:sz w:val="28"/>
                <w:szCs w:val="28"/>
                <w:lang w:val="kk-KZ"/>
              </w:rPr>
            </w:pPr>
            <w:r w:rsidRPr="007C5C5A">
              <w:rPr>
                <w:rFonts w:ascii="Times New Roman" w:hAnsi="Times New Roman" w:cs="Times New Roman"/>
                <w:b/>
                <w:sz w:val="28"/>
                <w:szCs w:val="28"/>
                <w:lang w:val="kk-KZ"/>
              </w:rPr>
              <w:t>СПИСОК ИСПОЛЬЗОВАННЫХ ИСТОЧНИКОВ</w:t>
            </w:r>
          </w:p>
        </w:tc>
        <w:tc>
          <w:tcPr>
            <w:tcW w:w="416" w:type="dxa"/>
          </w:tcPr>
          <w:p w:rsidR="007C5C5A" w:rsidRPr="00A30B6D" w:rsidRDefault="00073C84"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98</w:t>
            </w:r>
          </w:p>
        </w:tc>
      </w:tr>
      <w:tr w:rsidR="007C5C5A" w:rsidTr="00073C84">
        <w:tc>
          <w:tcPr>
            <w:tcW w:w="916" w:type="dxa"/>
          </w:tcPr>
          <w:p w:rsidR="007C5C5A" w:rsidRDefault="007C5C5A" w:rsidP="007C5C5A">
            <w:pPr>
              <w:rPr>
                <w:rFonts w:ascii="Times New Roman" w:hAnsi="Times New Roman" w:cs="Times New Roman"/>
                <w:sz w:val="28"/>
                <w:szCs w:val="28"/>
                <w:lang w:val="kk-KZ"/>
              </w:rPr>
            </w:pPr>
          </w:p>
        </w:tc>
        <w:tc>
          <w:tcPr>
            <w:tcW w:w="8296" w:type="dxa"/>
          </w:tcPr>
          <w:p w:rsidR="007C5C5A" w:rsidRPr="007C5C5A" w:rsidRDefault="007C5C5A" w:rsidP="00692AC3">
            <w:pPr>
              <w:rPr>
                <w:rFonts w:ascii="Times New Roman" w:hAnsi="Times New Roman" w:cs="Times New Roman"/>
                <w:b/>
                <w:sz w:val="28"/>
                <w:szCs w:val="28"/>
                <w:lang w:val="kk-KZ"/>
              </w:rPr>
            </w:pPr>
            <w:r w:rsidRPr="007C5C5A">
              <w:rPr>
                <w:rFonts w:ascii="Times New Roman" w:hAnsi="Times New Roman" w:cs="Times New Roman"/>
                <w:b/>
                <w:sz w:val="28"/>
                <w:szCs w:val="28"/>
                <w:lang w:val="kk-KZ"/>
              </w:rPr>
              <w:t>ПРИЛОЖЕНИЕ И ПАТЕНТЫ</w:t>
            </w:r>
          </w:p>
        </w:tc>
        <w:tc>
          <w:tcPr>
            <w:tcW w:w="416" w:type="dxa"/>
          </w:tcPr>
          <w:p w:rsidR="007C5C5A" w:rsidRPr="00A30B6D" w:rsidRDefault="00073C84" w:rsidP="006C630A">
            <w:pPr>
              <w:jc w:val="center"/>
              <w:rPr>
                <w:rFonts w:ascii="Times New Roman" w:hAnsi="Times New Roman" w:cs="Times New Roman"/>
                <w:sz w:val="28"/>
                <w:szCs w:val="28"/>
                <w:lang w:val="kk-KZ"/>
              </w:rPr>
            </w:pPr>
            <w:r>
              <w:rPr>
                <w:rFonts w:ascii="Times New Roman" w:hAnsi="Times New Roman" w:cs="Times New Roman"/>
                <w:sz w:val="28"/>
                <w:szCs w:val="28"/>
                <w:lang w:val="kk-KZ"/>
              </w:rPr>
              <w:t>110</w:t>
            </w:r>
          </w:p>
        </w:tc>
      </w:tr>
    </w:tbl>
    <w:p w:rsidR="00692AC3" w:rsidRDefault="00692AC3" w:rsidP="006C630A">
      <w:pPr>
        <w:spacing w:after="0" w:line="240" w:lineRule="auto"/>
        <w:ind w:firstLine="709"/>
        <w:jc w:val="center"/>
        <w:rPr>
          <w:rFonts w:ascii="Times New Roman" w:hAnsi="Times New Roman" w:cs="Times New Roman"/>
          <w:b/>
          <w:sz w:val="28"/>
          <w:szCs w:val="28"/>
          <w:lang w:val="kk-KZ"/>
        </w:rPr>
      </w:pPr>
    </w:p>
    <w:p w:rsidR="007C5C5A" w:rsidRDefault="007C5C5A" w:rsidP="006C630A">
      <w:pPr>
        <w:spacing w:after="0" w:line="240" w:lineRule="auto"/>
        <w:ind w:firstLine="709"/>
        <w:jc w:val="center"/>
        <w:rPr>
          <w:rFonts w:ascii="Times New Roman" w:hAnsi="Times New Roman" w:cs="Times New Roman"/>
          <w:b/>
          <w:sz w:val="28"/>
          <w:szCs w:val="28"/>
          <w:lang w:val="kk-KZ"/>
        </w:rPr>
      </w:pPr>
    </w:p>
    <w:p w:rsidR="007C5C5A" w:rsidRDefault="007C5C5A" w:rsidP="006C630A">
      <w:pPr>
        <w:spacing w:after="0" w:line="240" w:lineRule="auto"/>
        <w:ind w:firstLine="709"/>
        <w:jc w:val="center"/>
        <w:rPr>
          <w:rFonts w:ascii="Times New Roman" w:hAnsi="Times New Roman" w:cs="Times New Roman"/>
          <w:b/>
          <w:sz w:val="28"/>
          <w:szCs w:val="28"/>
          <w:lang w:val="kk-KZ"/>
        </w:rPr>
      </w:pPr>
    </w:p>
    <w:p w:rsidR="007C5C5A" w:rsidRDefault="007C5C5A" w:rsidP="006C630A">
      <w:pPr>
        <w:spacing w:after="0" w:line="240" w:lineRule="auto"/>
        <w:ind w:firstLine="709"/>
        <w:jc w:val="center"/>
        <w:rPr>
          <w:rFonts w:ascii="Times New Roman" w:hAnsi="Times New Roman" w:cs="Times New Roman"/>
          <w:b/>
          <w:sz w:val="28"/>
          <w:szCs w:val="28"/>
          <w:lang w:val="kk-KZ"/>
        </w:rPr>
      </w:pPr>
    </w:p>
    <w:p w:rsidR="007C5C5A" w:rsidRDefault="007C5C5A" w:rsidP="006C630A">
      <w:pPr>
        <w:spacing w:after="0" w:line="240" w:lineRule="auto"/>
        <w:ind w:firstLine="709"/>
        <w:jc w:val="center"/>
        <w:rPr>
          <w:rFonts w:ascii="Times New Roman" w:hAnsi="Times New Roman" w:cs="Times New Roman"/>
          <w:b/>
          <w:sz w:val="28"/>
          <w:szCs w:val="28"/>
          <w:lang w:val="kk-KZ"/>
        </w:rPr>
      </w:pPr>
    </w:p>
    <w:p w:rsidR="007C5C5A" w:rsidRDefault="007C5C5A" w:rsidP="006C630A">
      <w:pPr>
        <w:spacing w:after="0" w:line="240" w:lineRule="auto"/>
        <w:ind w:firstLine="709"/>
        <w:jc w:val="center"/>
        <w:rPr>
          <w:rFonts w:ascii="Times New Roman" w:hAnsi="Times New Roman" w:cs="Times New Roman"/>
          <w:b/>
          <w:sz w:val="28"/>
          <w:szCs w:val="28"/>
          <w:lang w:val="kk-KZ"/>
        </w:rPr>
      </w:pPr>
    </w:p>
    <w:p w:rsidR="007C5C5A" w:rsidRDefault="007C5C5A" w:rsidP="006C630A">
      <w:pPr>
        <w:spacing w:after="0" w:line="240" w:lineRule="auto"/>
        <w:ind w:firstLine="709"/>
        <w:jc w:val="center"/>
        <w:rPr>
          <w:rFonts w:ascii="Times New Roman" w:hAnsi="Times New Roman" w:cs="Times New Roman"/>
          <w:b/>
          <w:sz w:val="28"/>
          <w:szCs w:val="28"/>
          <w:lang w:val="kk-KZ"/>
        </w:rPr>
      </w:pPr>
    </w:p>
    <w:p w:rsidR="007C5C5A" w:rsidRDefault="007C5C5A" w:rsidP="006C630A">
      <w:pPr>
        <w:spacing w:after="0" w:line="240" w:lineRule="auto"/>
        <w:ind w:firstLine="709"/>
        <w:jc w:val="center"/>
        <w:rPr>
          <w:rFonts w:ascii="Times New Roman" w:hAnsi="Times New Roman" w:cs="Times New Roman"/>
          <w:b/>
          <w:sz w:val="28"/>
          <w:szCs w:val="28"/>
          <w:lang w:val="kk-KZ"/>
        </w:rPr>
      </w:pPr>
    </w:p>
    <w:p w:rsidR="007C5C5A" w:rsidRDefault="007C5C5A" w:rsidP="006C630A">
      <w:pPr>
        <w:spacing w:after="0" w:line="240" w:lineRule="auto"/>
        <w:ind w:firstLine="709"/>
        <w:jc w:val="center"/>
        <w:rPr>
          <w:rFonts w:ascii="Times New Roman" w:hAnsi="Times New Roman" w:cs="Times New Roman"/>
          <w:b/>
          <w:sz w:val="28"/>
          <w:szCs w:val="28"/>
          <w:lang w:val="kk-KZ"/>
        </w:rPr>
      </w:pPr>
    </w:p>
    <w:p w:rsidR="007C5C5A" w:rsidRDefault="007C5C5A" w:rsidP="006C630A">
      <w:pPr>
        <w:spacing w:after="0" w:line="240" w:lineRule="auto"/>
        <w:ind w:firstLine="709"/>
        <w:jc w:val="center"/>
        <w:rPr>
          <w:rFonts w:ascii="Times New Roman" w:hAnsi="Times New Roman" w:cs="Times New Roman"/>
          <w:b/>
          <w:sz w:val="28"/>
          <w:szCs w:val="28"/>
          <w:lang w:val="kk-KZ"/>
        </w:rPr>
      </w:pPr>
    </w:p>
    <w:p w:rsidR="007C5C5A" w:rsidRDefault="007C5C5A" w:rsidP="006C630A">
      <w:pPr>
        <w:spacing w:after="0" w:line="240" w:lineRule="auto"/>
        <w:ind w:firstLine="709"/>
        <w:jc w:val="center"/>
        <w:rPr>
          <w:rFonts w:ascii="Times New Roman" w:hAnsi="Times New Roman" w:cs="Times New Roman"/>
          <w:b/>
          <w:sz w:val="28"/>
          <w:szCs w:val="28"/>
          <w:lang w:val="kk-KZ"/>
        </w:rPr>
      </w:pPr>
    </w:p>
    <w:p w:rsidR="007C5C5A" w:rsidRDefault="007C5C5A" w:rsidP="006C630A">
      <w:pPr>
        <w:spacing w:after="0" w:line="240" w:lineRule="auto"/>
        <w:ind w:firstLine="709"/>
        <w:jc w:val="center"/>
        <w:rPr>
          <w:rFonts w:ascii="Times New Roman" w:hAnsi="Times New Roman" w:cs="Times New Roman"/>
          <w:b/>
          <w:sz w:val="28"/>
          <w:szCs w:val="28"/>
          <w:lang w:val="kk-KZ"/>
        </w:rPr>
      </w:pPr>
    </w:p>
    <w:p w:rsidR="007C5C5A" w:rsidRDefault="007C5C5A" w:rsidP="006C630A">
      <w:pPr>
        <w:spacing w:after="0" w:line="240" w:lineRule="auto"/>
        <w:ind w:firstLine="709"/>
        <w:jc w:val="center"/>
        <w:rPr>
          <w:rFonts w:ascii="Times New Roman" w:hAnsi="Times New Roman" w:cs="Times New Roman"/>
          <w:b/>
          <w:sz w:val="28"/>
          <w:szCs w:val="28"/>
          <w:lang w:val="kk-KZ"/>
        </w:rPr>
      </w:pPr>
    </w:p>
    <w:p w:rsidR="007C5C5A" w:rsidRDefault="007C5C5A" w:rsidP="006C630A">
      <w:pPr>
        <w:spacing w:after="0" w:line="240" w:lineRule="auto"/>
        <w:ind w:firstLine="709"/>
        <w:jc w:val="center"/>
        <w:rPr>
          <w:rFonts w:ascii="Times New Roman" w:hAnsi="Times New Roman" w:cs="Times New Roman"/>
          <w:b/>
          <w:sz w:val="28"/>
          <w:szCs w:val="28"/>
          <w:lang w:val="kk-KZ"/>
        </w:rPr>
      </w:pPr>
    </w:p>
    <w:p w:rsidR="007C5C5A" w:rsidRDefault="007C5C5A" w:rsidP="006C630A">
      <w:pPr>
        <w:spacing w:after="0" w:line="240" w:lineRule="auto"/>
        <w:ind w:firstLine="709"/>
        <w:jc w:val="center"/>
        <w:rPr>
          <w:rFonts w:ascii="Times New Roman" w:hAnsi="Times New Roman" w:cs="Times New Roman"/>
          <w:b/>
          <w:sz w:val="28"/>
          <w:szCs w:val="28"/>
          <w:lang w:val="kk-KZ"/>
        </w:rPr>
      </w:pPr>
    </w:p>
    <w:p w:rsidR="007C5C5A" w:rsidRDefault="009B67A1" w:rsidP="009B67A1">
      <w:pPr>
        <w:rPr>
          <w:rFonts w:ascii="Times New Roman" w:hAnsi="Times New Roman" w:cs="Times New Roman"/>
          <w:b/>
          <w:sz w:val="28"/>
          <w:szCs w:val="28"/>
          <w:lang w:val="kk-KZ"/>
        </w:rPr>
      </w:pPr>
      <w:r>
        <w:rPr>
          <w:rFonts w:ascii="Times New Roman" w:hAnsi="Times New Roman" w:cs="Times New Roman"/>
          <w:b/>
          <w:sz w:val="28"/>
          <w:szCs w:val="28"/>
          <w:lang w:val="kk-KZ"/>
        </w:rPr>
        <w:br w:type="page"/>
      </w:r>
    </w:p>
    <w:p w:rsidR="007C5C5A" w:rsidRDefault="007C5C5A" w:rsidP="007C5C5A">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НОРМАТИВНЫЕ ССЫЛКИ</w:t>
      </w:r>
    </w:p>
    <w:p w:rsidR="007A12A0" w:rsidRDefault="007A12A0" w:rsidP="007C5C5A">
      <w:pPr>
        <w:spacing w:after="0" w:line="240" w:lineRule="auto"/>
        <w:jc w:val="center"/>
        <w:rPr>
          <w:rFonts w:ascii="Times New Roman" w:hAnsi="Times New Roman" w:cs="Times New Roman"/>
          <w:b/>
          <w:sz w:val="28"/>
          <w:szCs w:val="28"/>
          <w:lang w:val="kk-KZ"/>
        </w:rPr>
      </w:pPr>
    </w:p>
    <w:p w:rsidR="007A12A0" w:rsidRDefault="007A12A0" w:rsidP="007A12A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В настоящей диссертации использованы ссылки на следующие стандарты:</w:t>
      </w:r>
    </w:p>
    <w:p w:rsidR="007A12A0" w:rsidRDefault="007A12A0" w:rsidP="007A12A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ГОСТ 7.32-2001 Отчето наусно-исследовательской работе. Структура и правила оформления.</w:t>
      </w:r>
    </w:p>
    <w:p w:rsidR="007A12A0" w:rsidRDefault="007A12A0" w:rsidP="007A12A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ГОСТ 1770-74 Посуда мерная лабораторная стеклянная. Цилиндры, мензурки, колбы, пробирки. Общие технические условия.</w:t>
      </w:r>
    </w:p>
    <w:p w:rsidR="007A12A0" w:rsidRDefault="007A12A0" w:rsidP="007A12A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ГОСТ 24104-88 Весы лабораторные.</w:t>
      </w:r>
    </w:p>
    <w:p w:rsidR="007A12A0" w:rsidRDefault="007A12A0" w:rsidP="007A12A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ГОСТ 9747-80 Посуда и оборудование лабораторное фарфоровое. </w:t>
      </w:r>
    </w:p>
    <w:p w:rsidR="007A12A0" w:rsidRDefault="007A12A0" w:rsidP="007A12A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Технические условия.</w:t>
      </w:r>
    </w:p>
    <w:p w:rsidR="007A12A0" w:rsidRDefault="007A12A0" w:rsidP="007A12A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ГОСТ 4517-87 Реактивы. Методы приготовления вспомогательных реактивов и растворов, применяемых при анализе.</w:t>
      </w:r>
    </w:p>
    <w:p w:rsidR="007A12A0" w:rsidRDefault="007A12A0" w:rsidP="007A12A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ГОСТ 7.1-2003 Библиографическая запись. Библиографическое описание.</w:t>
      </w:r>
    </w:p>
    <w:p w:rsidR="007A12A0" w:rsidRDefault="007A12A0" w:rsidP="007A12A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Общие требования и правила составления.</w:t>
      </w:r>
    </w:p>
    <w:p w:rsidR="007A12A0" w:rsidRDefault="007A12A0" w:rsidP="007A12A0">
      <w:pPr>
        <w:spacing w:after="0" w:line="240" w:lineRule="auto"/>
        <w:ind w:firstLine="709"/>
        <w:jc w:val="both"/>
        <w:rPr>
          <w:rFonts w:ascii="Times New Roman" w:hAnsi="Times New Roman" w:cs="Times New Roman"/>
          <w:sz w:val="28"/>
          <w:szCs w:val="28"/>
          <w:lang w:val="kk-KZ"/>
        </w:rPr>
      </w:pPr>
    </w:p>
    <w:p w:rsidR="007A12A0" w:rsidRDefault="007A12A0" w:rsidP="007A12A0">
      <w:pPr>
        <w:spacing w:after="0" w:line="240" w:lineRule="auto"/>
        <w:ind w:firstLine="709"/>
        <w:jc w:val="both"/>
        <w:rPr>
          <w:rFonts w:ascii="Times New Roman" w:hAnsi="Times New Roman" w:cs="Times New Roman"/>
          <w:sz w:val="28"/>
          <w:szCs w:val="28"/>
          <w:lang w:val="kk-KZ"/>
        </w:rPr>
      </w:pPr>
    </w:p>
    <w:p w:rsidR="007A12A0" w:rsidRDefault="007A12A0" w:rsidP="007A12A0">
      <w:pPr>
        <w:spacing w:after="0" w:line="240" w:lineRule="auto"/>
        <w:ind w:firstLine="709"/>
        <w:jc w:val="both"/>
        <w:rPr>
          <w:rFonts w:ascii="Times New Roman" w:hAnsi="Times New Roman" w:cs="Times New Roman"/>
          <w:sz w:val="28"/>
          <w:szCs w:val="28"/>
          <w:lang w:val="kk-KZ"/>
        </w:rPr>
      </w:pPr>
    </w:p>
    <w:p w:rsidR="007A12A0" w:rsidRDefault="007A12A0" w:rsidP="007A12A0">
      <w:pPr>
        <w:spacing w:after="0" w:line="240" w:lineRule="auto"/>
        <w:ind w:firstLine="709"/>
        <w:jc w:val="both"/>
        <w:rPr>
          <w:rFonts w:ascii="Times New Roman" w:hAnsi="Times New Roman" w:cs="Times New Roman"/>
          <w:sz w:val="28"/>
          <w:szCs w:val="28"/>
          <w:lang w:val="kk-KZ"/>
        </w:rPr>
      </w:pPr>
    </w:p>
    <w:p w:rsidR="007A12A0" w:rsidRDefault="007A12A0" w:rsidP="007A12A0">
      <w:pPr>
        <w:spacing w:after="0" w:line="240" w:lineRule="auto"/>
        <w:ind w:firstLine="709"/>
        <w:jc w:val="both"/>
        <w:rPr>
          <w:rFonts w:ascii="Times New Roman" w:hAnsi="Times New Roman" w:cs="Times New Roman"/>
          <w:sz w:val="28"/>
          <w:szCs w:val="28"/>
          <w:lang w:val="kk-KZ"/>
        </w:rPr>
      </w:pPr>
    </w:p>
    <w:p w:rsidR="007A12A0" w:rsidRDefault="007A12A0" w:rsidP="007A12A0">
      <w:pPr>
        <w:spacing w:after="0" w:line="240" w:lineRule="auto"/>
        <w:ind w:firstLine="709"/>
        <w:jc w:val="both"/>
        <w:rPr>
          <w:rFonts w:ascii="Times New Roman" w:hAnsi="Times New Roman" w:cs="Times New Roman"/>
          <w:sz w:val="28"/>
          <w:szCs w:val="28"/>
          <w:lang w:val="kk-KZ"/>
        </w:rPr>
      </w:pPr>
    </w:p>
    <w:p w:rsidR="007A12A0" w:rsidRDefault="007A12A0" w:rsidP="007A12A0">
      <w:pPr>
        <w:spacing w:after="0" w:line="240" w:lineRule="auto"/>
        <w:ind w:firstLine="709"/>
        <w:jc w:val="both"/>
        <w:rPr>
          <w:rFonts w:ascii="Times New Roman" w:hAnsi="Times New Roman" w:cs="Times New Roman"/>
          <w:sz w:val="28"/>
          <w:szCs w:val="28"/>
          <w:lang w:val="kk-KZ"/>
        </w:rPr>
      </w:pPr>
    </w:p>
    <w:p w:rsidR="007A12A0" w:rsidRDefault="007A12A0" w:rsidP="007A12A0">
      <w:pPr>
        <w:spacing w:after="0" w:line="240" w:lineRule="auto"/>
        <w:ind w:firstLine="709"/>
        <w:jc w:val="both"/>
        <w:rPr>
          <w:rFonts w:ascii="Times New Roman" w:hAnsi="Times New Roman" w:cs="Times New Roman"/>
          <w:sz w:val="28"/>
          <w:szCs w:val="28"/>
          <w:lang w:val="kk-KZ"/>
        </w:rPr>
      </w:pPr>
    </w:p>
    <w:p w:rsidR="007A12A0" w:rsidRDefault="007A12A0" w:rsidP="007A12A0">
      <w:pPr>
        <w:spacing w:after="0" w:line="240" w:lineRule="auto"/>
        <w:ind w:firstLine="709"/>
        <w:jc w:val="both"/>
        <w:rPr>
          <w:rFonts w:ascii="Times New Roman" w:hAnsi="Times New Roman" w:cs="Times New Roman"/>
          <w:sz w:val="28"/>
          <w:szCs w:val="28"/>
          <w:lang w:val="kk-KZ"/>
        </w:rPr>
      </w:pPr>
    </w:p>
    <w:p w:rsidR="007A12A0" w:rsidRDefault="007A12A0" w:rsidP="007A12A0">
      <w:pPr>
        <w:spacing w:after="0" w:line="240" w:lineRule="auto"/>
        <w:ind w:firstLine="709"/>
        <w:jc w:val="both"/>
        <w:rPr>
          <w:rFonts w:ascii="Times New Roman" w:hAnsi="Times New Roman" w:cs="Times New Roman"/>
          <w:sz w:val="28"/>
          <w:szCs w:val="28"/>
          <w:lang w:val="kk-KZ"/>
        </w:rPr>
      </w:pPr>
    </w:p>
    <w:p w:rsidR="007A12A0" w:rsidRDefault="007A12A0" w:rsidP="007A12A0">
      <w:pPr>
        <w:spacing w:after="0" w:line="240" w:lineRule="auto"/>
        <w:ind w:firstLine="709"/>
        <w:jc w:val="both"/>
        <w:rPr>
          <w:rFonts w:ascii="Times New Roman" w:hAnsi="Times New Roman" w:cs="Times New Roman"/>
          <w:sz w:val="28"/>
          <w:szCs w:val="28"/>
          <w:lang w:val="kk-KZ"/>
        </w:rPr>
      </w:pPr>
    </w:p>
    <w:p w:rsidR="007A12A0" w:rsidRDefault="007A12A0" w:rsidP="007A12A0">
      <w:pPr>
        <w:spacing w:after="0" w:line="240" w:lineRule="auto"/>
        <w:ind w:firstLine="709"/>
        <w:jc w:val="both"/>
        <w:rPr>
          <w:rFonts w:ascii="Times New Roman" w:hAnsi="Times New Roman" w:cs="Times New Roman"/>
          <w:sz w:val="28"/>
          <w:szCs w:val="28"/>
          <w:lang w:val="kk-KZ"/>
        </w:rPr>
      </w:pPr>
    </w:p>
    <w:p w:rsidR="007A12A0" w:rsidRDefault="007A12A0" w:rsidP="007A12A0">
      <w:pPr>
        <w:spacing w:after="0" w:line="240" w:lineRule="auto"/>
        <w:ind w:firstLine="709"/>
        <w:jc w:val="both"/>
        <w:rPr>
          <w:rFonts w:ascii="Times New Roman" w:hAnsi="Times New Roman" w:cs="Times New Roman"/>
          <w:sz w:val="28"/>
          <w:szCs w:val="28"/>
          <w:lang w:val="kk-KZ"/>
        </w:rPr>
      </w:pPr>
    </w:p>
    <w:p w:rsidR="007A12A0" w:rsidRDefault="007A12A0" w:rsidP="007A12A0">
      <w:pPr>
        <w:spacing w:after="0" w:line="240" w:lineRule="auto"/>
        <w:ind w:firstLine="709"/>
        <w:jc w:val="both"/>
        <w:rPr>
          <w:rFonts w:ascii="Times New Roman" w:hAnsi="Times New Roman" w:cs="Times New Roman"/>
          <w:sz w:val="28"/>
          <w:szCs w:val="28"/>
          <w:lang w:val="kk-KZ"/>
        </w:rPr>
      </w:pPr>
    </w:p>
    <w:p w:rsidR="007A12A0" w:rsidRDefault="007A12A0" w:rsidP="007A12A0">
      <w:pPr>
        <w:spacing w:after="0" w:line="240" w:lineRule="auto"/>
        <w:ind w:firstLine="709"/>
        <w:jc w:val="both"/>
        <w:rPr>
          <w:rFonts w:ascii="Times New Roman" w:hAnsi="Times New Roman" w:cs="Times New Roman"/>
          <w:sz w:val="28"/>
          <w:szCs w:val="28"/>
          <w:lang w:val="kk-KZ"/>
        </w:rPr>
      </w:pPr>
    </w:p>
    <w:p w:rsidR="007A12A0" w:rsidRDefault="007A12A0" w:rsidP="007A12A0">
      <w:pPr>
        <w:spacing w:after="0" w:line="240" w:lineRule="auto"/>
        <w:ind w:firstLine="709"/>
        <w:jc w:val="both"/>
        <w:rPr>
          <w:rFonts w:ascii="Times New Roman" w:hAnsi="Times New Roman" w:cs="Times New Roman"/>
          <w:sz w:val="28"/>
          <w:szCs w:val="28"/>
          <w:lang w:val="kk-KZ"/>
        </w:rPr>
      </w:pPr>
    </w:p>
    <w:p w:rsidR="007A12A0" w:rsidRDefault="007A12A0" w:rsidP="007A12A0">
      <w:pPr>
        <w:spacing w:after="0" w:line="240" w:lineRule="auto"/>
        <w:ind w:firstLine="709"/>
        <w:jc w:val="both"/>
        <w:rPr>
          <w:rFonts w:ascii="Times New Roman" w:hAnsi="Times New Roman" w:cs="Times New Roman"/>
          <w:sz w:val="28"/>
          <w:szCs w:val="28"/>
          <w:lang w:val="kk-KZ"/>
        </w:rPr>
      </w:pPr>
    </w:p>
    <w:p w:rsidR="007A12A0" w:rsidRDefault="007A12A0" w:rsidP="007A12A0">
      <w:pPr>
        <w:spacing w:after="0" w:line="240" w:lineRule="auto"/>
        <w:ind w:firstLine="709"/>
        <w:jc w:val="both"/>
        <w:rPr>
          <w:rFonts w:ascii="Times New Roman" w:hAnsi="Times New Roman" w:cs="Times New Roman"/>
          <w:sz w:val="28"/>
          <w:szCs w:val="28"/>
          <w:lang w:val="kk-KZ"/>
        </w:rPr>
      </w:pPr>
    </w:p>
    <w:p w:rsidR="007A12A0" w:rsidRDefault="007A12A0" w:rsidP="007A12A0">
      <w:pPr>
        <w:spacing w:after="0" w:line="240" w:lineRule="auto"/>
        <w:ind w:firstLine="709"/>
        <w:jc w:val="both"/>
        <w:rPr>
          <w:rFonts w:ascii="Times New Roman" w:hAnsi="Times New Roman" w:cs="Times New Roman"/>
          <w:sz w:val="28"/>
          <w:szCs w:val="28"/>
          <w:lang w:val="kk-KZ"/>
        </w:rPr>
      </w:pPr>
    </w:p>
    <w:p w:rsidR="007A12A0" w:rsidRDefault="007A12A0" w:rsidP="007A12A0">
      <w:pPr>
        <w:spacing w:after="0" w:line="240" w:lineRule="auto"/>
        <w:ind w:firstLine="709"/>
        <w:jc w:val="both"/>
        <w:rPr>
          <w:rFonts w:ascii="Times New Roman" w:hAnsi="Times New Roman" w:cs="Times New Roman"/>
          <w:sz w:val="28"/>
          <w:szCs w:val="28"/>
          <w:lang w:val="kk-KZ"/>
        </w:rPr>
      </w:pPr>
    </w:p>
    <w:p w:rsidR="007A12A0" w:rsidRDefault="007A12A0" w:rsidP="007A12A0">
      <w:pPr>
        <w:spacing w:after="0" w:line="240" w:lineRule="auto"/>
        <w:ind w:firstLine="709"/>
        <w:jc w:val="both"/>
        <w:rPr>
          <w:rFonts w:ascii="Times New Roman" w:hAnsi="Times New Roman" w:cs="Times New Roman"/>
          <w:sz w:val="28"/>
          <w:szCs w:val="28"/>
          <w:lang w:val="kk-KZ"/>
        </w:rPr>
      </w:pPr>
    </w:p>
    <w:p w:rsidR="007A12A0" w:rsidRDefault="007A12A0" w:rsidP="007A12A0">
      <w:pPr>
        <w:spacing w:after="0" w:line="240" w:lineRule="auto"/>
        <w:ind w:firstLine="709"/>
        <w:jc w:val="both"/>
        <w:rPr>
          <w:rFonts w:ascii="Times New Roman" w:hAnsi="Times New Roman" w:cs="Times New Roman"/>
          <w:sz w:val="28"/>
          <w:szCs w:val="28"/>
          <w:lang w:val="kk-KZ"/>
        </w:rPr>
      </w:pPr>
    </w:p>
    <w:p w:rsidR="00A30B6D" w:rsidRDefault="00A30B6D" w:rsidP="007A12A0">
      <w:pPr>
        <w:spacing w:after="0" w:line="240" w:lineRule="auto"/>
        <w:ind w:firstLine="709"/>
        <w:jc w:val="both"/>
        <w:rPr>
          <w:rFonts w:ascii="Times New Roman" w:hAnsi="Times New Roman" w:cs="Times New Roman"/>
          <w:sz w:val="28"/>
          <w:szCs w:val="28"/>
          <w:lang w:val="kk-KZ"/>
        </w:rPr>
      </w:pPr>
    </w:p>
    <w:p w:rsidR="00A30B6D" w:rsidRDefault="00A30B6D" w:rsidP="007A12A0">
      <w:pPr>
        <w:spacing w:after="0" w:line="240" w:lineRule="auto"/>
        <w:ind w:firstLine="709"/>
        <w:jc w:val="both"/>
        <w:rPr>
          <w:rFonts w:ascii="Times New Roman" w:hAnsi="Times New Roman" w:cs="Times New Roman"/>
          <w:sz w:val="28"/>
          <w:szCs w:val="28"/>
          <w:lang w:val="kk-KZ"/>
        </w:rPr>
      </w:pPr>
    </w:p>
    <w:p w:rsidR="007A12A0" w:rsidRDefault="007A12A0" w:rsidP="007A12A0">
      <w:pPr>
        <w:spacing w:after="0" w:line="240" w:lineRule="auto"/>
        <w:ind w:firstLine="709"/>
        <w:jc w:val="both"/>
        <w:rPr>
          <w:rFonts w:ascii="Times New Roman" w:hAnsi="Times New Roman" w:cs="Times New Roman"/>
          <w:sz w:val="28"/>
          <w:szCs w:val="28"/>
          <w:lang w:val="kk-KZ"/>
        </w:rPr>
      </w:pPr>
    </w:p>
    <w:p w:rsidR="007A12A0" w:rsidRDefault="007A12A0" w:rsidP="007A12A0">
      <w:pPr>
        <w:spacing w:after="0" w:line="240" w:lineRule="auto"/>
        <w:ind w:firstLine="709"/>
        <w:jc w:val="both"/>
        <w:rPr>
          <w:rFonts w:ascii="Times New Roman" w:hAnsi="Times New Roman" w:cs="Times New Roman"/>
          <w:sz w:val="28"/>
          <w:szCs w:val="28"/>
          <w:lang w:val="kk-KZ"/>
        </w:rPr>
      </w:pPr>
    </w:p>
    <w:p w:rsidR="007A12A0" w:rsidRDefault="007A12A0" w:rsidP="007A12A0">
      <w:pPr>
        <w:spacing w:after="0" w:line="240" w:lineRule="auto"/>
        <w:ind w:firstLine="709"/>
        <w:jc w:val="both"/>
        <w:rPr>
          <w:rFonts w:ascii="Times New Roman" w:hAnsi="Times New Roman" w:cs="Times New Roman"/>
          <w:sz w:val="28"/>
          <w:szCs w:val="28"/>
          <w:lang w:val="kk-KZ"/>
        </w:rPr>
      </w:pPr>
    </w:p>
    <w:p w:rsidR="007A12A0" w:rsidRDefault="007A12A0" w:rsidP="007A12A0">
      <w:pPr>
        <w:spacing w:after="0" w:line="240" w:lineRule="auto"/>
        <w:ind w:firstLine="709"/>
        <w:jc w:val="both"/>
        <w:rPr>
          <w:rFonts w:ascii="Times New Roman" w:hAnsi="Times New Roman" w:cs="Times New Roman"/>
          <w:sz w:val="28"/>
          <w:szCs w:val="28"/>
          <w:lang w:val="kk-KZ"/>
        </w:rPr>
      </w:pPr>
    </w:p>
    <w:p w:rsidR="007A12A0" w:rsidRDefault="009B67A1" w:rsidP="009B67A1">
      <w:pPr>
        <w:rPr>
          <w:rFonts w:ascii="Times New Roman" w:hAnsi="Times New Roman" w:cs="Times New Roman"/>
          <w:sz w:val="28"/>
          <w:szCs w:val="28"/>
          <w:lang w:val="kk-KZ"/>
        </w:rPr>
      </w:pPr>
      <w:r>
        <w:rPr>
          <w:rFonts w:ascii="Times New Roman" w:hAnsi="Times New Roman" w:cs="Times New Roman"/>
          <w:sz w:val="28"/>
          <w:szCs w:val="28"/>
          <w:lang w:val="kk-KZ"/>
        </w:rPr>
        <w:br w:type="page"/>
      </w:r>
    </w:p>
    <w:p w:rsidR="007A12A0" w:rsidRDefault="007A12A0" w:rsidP="007A12A0">
      <w:pPr>
        <w:jc w:val="center"/>
        <w:rPr>
          <w:rFonts w:ascii="Times New Roman" w:hAnsi="Times New Roman" w:cs="Times New Roman"/>
          <w:b/>
          <w:sz w:val="28"/>
          <w:szCs w:val="28"/>
          <w:lang w:val="kk-KZ"/>
        </w:rPr>
      </w:pPr>
      <w:r>
        <w:rPr>
          <w:rFonts w:ascii="Times New Roman" w:hAnsi="Times New Roman" w:cs="Times New Roman"/>
          <w:b/>
          <w:sz w:val="28"/>
          <w:szCs w:val="28"/>
          <w:lang w:val="kk-KZ"/>
        </w:rPr>
        <w:t>ОБОЗНАЧЕНИЯ И СОКРАЩЕНИЯ</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9"/>
      </w:tblGrid>
      <w:tr w:rsidR="00F03300" w:rsidTr="00073C84">
        <w:tc>
          <w:tcPr>
            <w:tcW w:w="1129" w:type="dxa"/>
          </w:tcPr>
          <w:p w:rsidR="00F03300" w:rsidRDefault="00F03300" w:rsidP="00FF3056">
            <w:pPr>
              <w:rPr>
                <w:rFonts w:ascii="Times New Roman" w:hAnsi="Times New Roman" w:cs="Times New Roman"/>
                <w:sz w:val="28"/>
                <w:szCs w:val="28"/>
                <w:lang w:val="kk-KZ"/>
              </w:rPr>
            </w:pPr>
            <w:r>
              <w:rPr>
                <w:rFonts w:ascii="Times New Roman" w:hAnsi="Times New Roman" w:cs="Times New Roman"/>
                <w:sz w:val="28"/>
                <w:szCs w:val="28"/>
                <w:lang w:val="kk-KZ"/>
              </w:rPr>
              <w:t>ААС</w:t>
            </w:r>
          </w:p>
        </w:tc>
        <w:tc>
          <w:tcPr>
            <w:tcW w:w="8499" w:type="dxa"/>
          </w:tcPr>
          <w:p w:rsidR="00F03300" w:rsidRPr="00F03300" w:rsidRDefault="00F03300" w:rsidP="00F03300">
            <w:pPr>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lang w:val="kk-KZ"/>
              </w:rPr>
              <w:t xml:space="preserve"> а</w:t>
            </w:r>
            <w:r w:rsidRPr="00F03300">
              <w:rPr>
                <w:rFonts w:ascii="Times New Roman" w:hAnsi="Times New Roman" w:cs="Times New Roman"/>
                <w:sz w:val="28"/>
                <w:szCs w:val="28"/>
                <w:lang w:val="en-US"/>
              </w:rPr>
              <w:t>томно-абсорбционная спектрофотометрия</w:t>
            </w:r>
          </w:p>
        </w:tc>
      </w:tr>
      <w:tr w:rsidR="00F03300" w:rsidTr="00073C84">
        <w:tc>
          <w:tcPr>
            <w:tcW w:w="1129" w:type="dxa"/>
          </w:tcPr>
          <w:p w:rsidR="00F03300" w:rsidRDefault="00F03300" w:rsidP="00FF3056">
            <w:pPr>
              <w:rPr>
                <w:rFonts w:ascii="Times New Roman" w:hAnsi="Times New Roman" w:cs="Times New Roman"/>
                <w:sz w:val="28"/>
                <w:szCs w:val="28"/>
                <w:lang w:val="kk-KZ"/>
              </w:rPr>
            </w:pPr>
            <w:r>
              <w:rPr>
                <w:rFonts w:ascii="Times New Roman" w:hAnsi="Times New Roman" w:cs="Times New Roman"/>
                <w:sz w:val="28"/>
                <w:szCs w:val="28"/>
                <w:lang w:val="kk-KZ"/>
              </w:rPr>
              <w:t>БЭТ</w:t>
            </w:r>
          </w:p>
        </w:tc>
        <w:tc>
          <w:tcPr>
            <w:tcW w:w="8499" w:type="dxa"/>
          </w:tcPr>
          <w:p w:rsidR="00F03300" w:rsidRPr="00F03300" w:rsidRDefault="00F03300" w:rsidP="00F03300">
            <w:pPr>
              <w:rPr>
                <w:rFonts w:ascii="Times New Roman" w:hAnsi="Times New Roman" w:cs="Times New Roman"/>
                <w:sz w:val="28"/>
                <w:szCs w:val="28"/>
                <w:lang w:val="kk-KZ"/>
              </w:rPr>
            </w:pPr>
            <w:r>
              <w:rPr>
                <w:rFonts w:ascii="Times New Roman" w:hAnsi="Times New Roman" w:cs="Times New Roman"/>
                <w:sz w:val="28"/>
                <w:szCs w:val="28"/>
                <w:lang w:val="en-US"/>
              </w:rPr>
              <w:t>–</w:t>
            </w:r>
            <w:r>
              <w:rPr>
                <w:rFonts w:ascii="Times New Roman" w:hAnsi="Times New Roman" w:cs="Times New Roman"/>
                <w:sz w:val="28"/>
                <w:szCs w:val="28"/>
                <w:lang w:val="kk-KZ"/>
              </w:rPr>
              <w:t xml:space="preserve"> Брунауэр-Эммет-Теллер</w:t>
            </w:r>
          </w:p>
        </w:tc>
      </w:tr>
      <w:tr w:rsidR="00F03300" w:rsidTr="00073C84">
        <w:tc>
          <w:tcPr>
            <w:tcW w:w="1129" w:type="dxa"/>
          </w:tcPr>
          <w:p w:rsidR="00F03300" w:rsidRDefault="00F03300" w:rsidP="00FF3056">
            <w:pPr>
              <w:rPr>
                <w:rFonts w:ascii="Times New Roman" w:hAnsi="Times New Roman" w:cs="Times New Roman"/>
                <w:sz w:val="28"/>
                <w:szCs w:val="28"/>
                <w:lang w:val="kk-KZ"/>
              </w:rPr>
            </w:pPr>
            <w:r>
              <w:rPr>
                <w:rFonts w:ascii="Times New Roman" w:hAnsi="Times New Roman" w:cs="Times New Roman"/>
                <w:sz w:val="28"/>
                <w:szCs w:val="28"/>
                <w:lang w:val="kk-KZ"/>
              </w:rPr>
              <w:t>ГУН</w:t>
            </w:r>
          </w:p>
        </w:tc>
        <w:tc>
          <w:tcPr>
            <w:tcW w:w="8499" w:type="dxa"/>
          </w:tcPr>
          <w:p w:rsidR="00F03300" w:rsidRPr="00F03300" w:rsidRDefault="00F03300" w:rsidP="00F03300">
            <w:pPr>
              <w:rPr>
                <w:rFonts w:ascii="Times New Roman" w:hAnsi="Times New Roman" w:cs="Times New Roman"/>
                <w:sz w:val="28"/>
                <w:szCs w:val="28"/>
                <w:lang w:val="kk-KZ"/>
              </w:rPr>
            </w:pPr>
            <w:r>
              <w:rPr>
                <w:rFonts w:ascii="Times New Roman" w:hAnsi="Times New Roman" w:cs="Times New Roman"/>
                <w:sz w:val="28"/>
                <w:szCs w:val="28"/>
                <w:lang w:val="kk-KZ"/>
              </w:rPr>
              <w:t>– г</w:t>
            </w:r>
            <w:r w:rsidRPr="00F03300">
              <w:rPr>
                <w:rFonts w:ascii="Times New Roman" w:hAnsi="Times New Roman" w:cs="Times New Roman"/>
                <w:sz w:val="28"/>
                <w:szCs w:val="28"/>
                <w:lang w:val="kk-KZ"/>
              </w:rPr>
              <w:t>идрофильный углеродный наноматериал</w:t>
            </w:r>
          </w:p>
        </w:tc>
      </w:tr>
      <w:tr w:rsidR="00F03300" w:rsidTr="00073C84">
        <w:tc>
          <w:tcPr>
            <w:tcW w:w="1129" w:type="dxa"/>
          </w:tcPr>
          <w:p w:rsidR="00F03300" w:rsidRDefault="00F03300" w:rsidP="00FF3056">
            <w:pPr>
              <w:rPr>
                <w:rFonts w:ascii="Times New Roman" w:hAnsi="Times New Roman" w:cs="Times New Roman"/>
                <w:sz w:val="28"/>
                <w:szCs w:val="28"/>
                <w:lang w:val="kk-KZ"/>
              </w:rPr>
            </w:pPr>
            <w:r>
              <w:rPr>
                <w:rFonts w:ascii="Times New Roman" w:hAnsi="Times New Roman" w:cs="Times New Roman"/>
                <w:sz w:val="28"/>
                <w:szCs w:val="28"/>
                <w:lang w:val="kk-KZ"/>
              </w:rPr>
              <w:t>Д</w:t>
            </w:r>
          </w:p>
        </w:tc>
        <w:tc>
          <w:tcPr>
            <w:tcW w:w="8499" w:type="dxa"/>
          </w:tcPr>
          <w:p w:rsidR="00F03300" w:rsidRPr="00F03300" w:rsidRDefault="00F03300" w:rsidP="00F03300">
            <w:pPr>
              <w:rPr>
                <w:rFonts w:ascii="Times New Roman" w:hAnsi="Times New Roman" w:cs="Times New Roman"/>
                <w:sz w:val="28"/>
                <w:szCs w:val="28"/>
                <w:lang w:val="kk-KZ"/>
              </w:rPr>
            </w:pPr>
            <w:r w:rsidRPr="00F03300">
              <w:rPr>
                <w:rFonts w:ascii="Times New Roman" w:hAnsi="Times New Roman" w:cs="Times New Roman"/>
                <w:sz w:val="28"/>
                <w:szCs w:val="28"/>
                <w:lang w:val="en-US"/>
              </w:rPr>
              <w:t>–</w:t>
            </w:r>
            <w:r>
              <w:rPr>
                <w:rFonts w:ascii="Times New Roman" w:hAnsi="Times New Roman" w:cs="Times New Roman"/>
                <w:sz w:val="28"/>
                <w:szCs w:val="28"/>
                <w:lang w:val="kk-KZ"/>
              </w:rPr>
              <w:t xml:space="preserve"> диатомит</w:t>
            </w:r>
          </w:p>
        </w:tc>
      </w:tr>
      <w:tr w:rsidR="00F03300" w:rsidTr="00073C84">
        <w:tc>
          <w:tcPr>
            <w:tcW w:w="1129" w:type="dxa"/>
          </w:tcPr>
          <w:p w:rsidR="00F03300" w:rsidRDefault="00F03300" w:rsidP="00FF3056">
            <w:pPr>
              <w:rPr>
                <w:rFonts w:ascii="Times New Roman" w:hAnsi="Times New Roman" w:cs="Times New Roman"/>
                <w:sz w:val="28"/>
                <w:szCs w:val="28"/>
                <w:lang w:val="kk-KZ"/>
              </w:rPr>
            </w:pPr>
            <w:r>
              <w:rPr>
                <w:rFonts w:ascii="Times New Roman" w:hAnsi="Times New Roman" w:cs="Times New Roman"/>
                <w:sz w:val="28"/>
                <w:szCs w:val="28"/>
                <w:lang w:val="kk-KZ"/>
              </w:rPr>
              <w:t>Д-ГУН</w:t>
            </w:r>
          </w:p>
        </w:tc>
        <w:tc>
          <w:tcPr>
            <w:tcW w:w="8499" w:type="dxa"/>
          </w:tcPr>
          <w:p w:rsidR="00F03300" w:rsidRPr="00F03300" w:rsidRDefault="00F03300" w:rsidP="00F03300">
            <w:pPr>
              <w:rPr>
                <w:rFonts w:ascii="Times New Roman" w:hAnsi="Times New Roman" w:cs="Times New Roman"/>
                <w:sz w:val="28"/>
                <w:szCs w:val="28"/>
                <w:lang w:val="kk-KZ"/>
              </w:rPr>
            </w:pPr>
            <w:r w:rsidRPr="00F03300">
              <w:rPr>
                <w:rFonts w:ascii="Times New Roman" w:hAnsi="Times New Roman" w:cs="Times New Roman"/>
                <w:sz w:val="28"/>
                <w:szCs w:val="28"/>
              </w:rPr>
              <w:t>–</w:t>
            </w:r>
            <w:r w:rsidR="00581672">
              <w:rPr>
                <w:rFonts w:ascii="Times New Roman" w:hAnsi="Times New Roman" w:cs="Times New Roman"/>
                <w:sz w:val="28"/>
                <w:szCs w:val="28"/>
                <w:lang w:val="kk-KZ"/>
              </w:rPr>
              <w:t xml:space="preserve"> </w:t>
            </w:r>
            <w:r>
              <w:rPr>
                <w:rFonts w:ascii="Times New Roman" w:hAnsi="Times New Roman" w:cs="Times New Roman"/>
                <w:sz w:val="28"/>
                <w:szCs w:val="28"/>
                <w:lang w:val="kk-KZ"/>
              </w:rPr>
              <w:t>диатомит и гидрофильный углеродный наноматериал</w:t>
            </w:r>
          </w:p>
        </w:tc>
      </w:tr>
      <w:tr w:rsidR="00F03300" w:rsidTr="00073C84">
        <w:tc>
          <w:tcPr>
            <w:tcW w:w="1129" w:type="dxa"/>
          </w:tcPr>
          <w:p w:rsidR="00F03300" w:rsidRDefault="00F03300" w:rsidP="00FF3056">
            <w:pPr>
              <w:rPr>
                <w:rFonts w:ascii="Times New Roman" w:hAnsi="Times New Roman" w:cs="Times New Roman"/>
                <w:sz w:val="28"/>
                <w:szCs w:val="28"/>
                <w:lang w:val="kk-KZ"/>
              </w:rPr>
            </w:pPr>
            <w:r>
              <w:rPr>
                <w:rFonts w:ascii="Times New Roman" w:hAnsi="Times New Roman" w:cs="Times New Roman"/>
                <w:sz w:val="28"/>
                <w:szCs w:val="28"/>
                <w:lang w:val="kk-KZ"/>
              </w:rPr>
              <w:t>Д-Р</w:t>
            </w:r>
          </w:p>
        </w:tc>
        <w:tc>
          <w:tcPr>
            <w:tcW w:w="8499" w:type="dxa"/>
          </w:tcPr>
          <w:p w:rsidR="00F03300" w:rsidRPr="00581672" w:rsidRDefault="00581672" w:rsidP="00581672">
            <w:pPr>
              <w:rPr>
                <w:rFonts w:ascii="Times New Roman" w:hAnsi="Times New Roman" w:cs="Times New Roman"/>
                <w:sz w:val="28"/>
                <w:szCs w:val="28"/>
                <w:lang w:val="kk-KZ"/>
              </w:rPr>
            </w:pPr>
            <w:r w:rsidRPr="00581672">
              <w:rPr>
                <w:rFonts w:ascii="Times New Roman" w:hAnsi="Times New Roman" w:cs="Times New Roman"/>
                <w:sz w:val="28"/>
                <w:szCs w:val="28"/>
                <w:lang w:val="en-US"/>
              </w:rPr>
              <w:t>–</w:t>
            </w:r>
            <w:r>
              <w:rPr>
                <w:rFonts w:ascii="Times New Roman" w:hAnsi="Times New Roman" w:cs="Times New Roman"/>
                <w:sz w:val="28"/>
                <w:szCs w:val="28"/>
                <w:lang w:val="kk-KZ"/>
              </w:rPr>
              <w:t xml:space="preserve"> </w:t>
            </w:r>
            <w:r w:rsidR="00F03300" w:rsidRPr="00581672">
              <w:rPr>
                <w:rFonts w:ascii="Times New Roman" w:hAnsi="Times New Roman" w:cs="Times New Roman"/>
                <w:sz w:val="28"/>
                <w:szCs w:val="28"/>
                <w:lang w:val="kk-KZ"/>
              </w:rPr>
              <w:t>Дубнина-Радушкевича</w:t>
            </w:r>
          </w:p>
        </w:tc>
      </w:tr>
      <w:tr w:rsidR="00F03300" w:rsidTr="00073C84">
        <w:tc>
          <w:tcPr>
            <w:tcW w:w="1129" w:type="dxa"/>
          </w:tcPr>
          <w:p w:rsidR="00F03300" w:rsidRDefault="00F03300" w:rsidP="00FF3056">
            <w:pPr>
              <w:rPr>
                <w:rFonts w:ascii="Times New Roman" w:hAnsi="Times New Roman" w:cs="Times New Roman"/>
                <w:sz w:val="28"/>
                <w:szCs w:val="28"/>
                <w:lang w:val="kk-KZ"/>
              </w:rPr>
            </w:pPr>
            <w:r>
              <w:rPr>
                <w:rFonts w:ascii="Times New Roman" w:hAnsi="Times New Roman" w:cs="Times New Roman"/>
                <w:sz w:val="28"/>
                <w:szCs w:val="28"/>
                <w:lang w:val="kk-KZ"/>
              </w:rPr>
              <w:t>ДТА</w:t>
            </w:r>
          </w:p>
        </w:tc>
        <w:tc>
          <w:tcPr>
            <w:tcW w:w="8499" w:type="dxa"/>
          </w:tcPr>
          <w:p w:rsidR="00F03300" w:rsidRPr="00581672" w:rsidRDefault="00581672" w:rsidP="00581672">
            <w:pPr>
              <w:rPr>
                <w:rFonts w:ascii="Times New Roman" w:hAnsi="Times New Roman" w:cs="Times New Roman"/>
                <w:sz w:val="28"/>
                <w:szCs w:val="28"/>
                <w:lang w:val="kk-KZ"/>
              </w:rPr>
            </w:pPr>
            <w:r w:rsidRPr="00581672">
              <w:rPr>
                <w:rFonts w:ascii="Times New Roman" w:hAnsi="Times New Roman" w:cs="Times New Roman"/>
                <w:sz w:val="28"/>
                <w:szCs w:val="28"/>
                <w:lang w:val="en-US"/>
              </w:rPr>
              <w:t>–</w:t>
            </w:r>
            <w:r>
              <w:rPr>
                <w:rFonts w:ascii="Times New Roman" w:hAnsi="Times New Roman" w:cs="Times New Roman"/>
                <w:sz w:val="28"/>
                <w:szCs w:val="28"/>
                <w:lang w:val="kk-KZ"/>
              </w:rPr>
              <w:t xml:space="preserve"> </w:t>
            </w:r>
            <w:r w:rsidR="00F03300" w:rsidRPr="00581672">
              <w:rPr>
                <w:rFonts w:ascii="Times New Roman" w:hAnsi="Times New Roman" w:cs="Times New Roman"/>
                <w:sz w:val="28"/>
                <w:szCs w:val="28"/>
                <w:lang w:val="kk-KZ"/>
              </w:rPr>
              <w:t>дифференциально-термический анализ</w:t>
            </w:r>
          </w:p>
        </w:tc>
      </w:tr>
      <w:tr w:rsidR="00F03300" w:rsidTr="00073C84">
        <w:tc>
          <w:tcPr>
            <w:tcW w:w="1129" w:type="dxa"/>
          </w:tcPr>
          <w:p w:rsidR="00F03300" w:rsidRDefault="00F03300" w:rsidP="00FF3056">
            <w:pPr>
              <w:rPr>
                <w:rFonts w:ascii="Times New Roman" w:hAnsi="Times New Roman" w:cs="Times New Roman"/>
                <w:sz w:val="28"/>
                <w:szCs w:val="28"/>
                <w:lang w:val="kk-KZ"/>
              </w:rPr>
            </w:pPr>
            <w:r>
              <w:rPr>
                <w:rFonts w:ascii="Times New Roman" w:hAnsi="Times New Roman" w:cs="Times New Roman"/>
                <w:sz w:val="28"/>
                <w:szCs w:val="28"/>
                <w:lang w:val="kk-KZ"/>
              </w:rPr>
              <w:t>ИК</w:t>
            </w:r>
          </w:p>
        </w:tc>
        <w:tc>
          <w:tcPr>
            <w:tcW w:w="8499" w:type="dxa"/>
          </w:tcPr>
          <w:p w:rsidR="00F03300" w:rsidRPr="00581672" w:rsidRDefault="00581672" w:rsidP="00581672">
            <w:pPr>
              <w:rPr>
                <w:rFonts w:ascii="Times New Roman" w:hAnsi="Times New Roman" w:cs="Times New Roman"/>
                <w:sz w:val="28"/>
                <w:szCs w:val="28"/>
                <w:lang w:val="kk-KZ"/>
              </w:rPr>
            </w:pPr>
            <w:r w:rsidRPr="00581672">
              <w:rPr>
                <w:rFonts w:ascii="Times New Roman" w:hAnsi="Times New Roman" w:cs="Times New Roman"/>
                <w:sz w:val="28"/>
                <w:szCs w:val="28"/>
                <w:lang w:val="en-US"/>
              </w:rPr>
              <w:t>–</w:t>
            </w:r>
            <w:r>
              <w:rPr>
                <w:rFonts w:ascii="Times New Roman" w:hAnsi="Times New Roman" w:cs="Times New Roman"/>
                <w:sz w:val="28"/>
                <w:szCs w:val="28"/>
                <w:lang w:val="kk-KZ"/>
              </w:rPr>
              <w:t xml:space="preserve"> </w:t>
            </w:r>
            <w:r w:rsidR="00F03300" w:rsidRPr="00581672">
              <w:rPr>
                <w:rFonts w:ascii="Times New Roman" w:hAnsi="Times New Roman" w:cs="Times New Roman"/>
                <w:sz w:val="28"/>
                <w:szCs w:val="28"/>
                <w:lang w:val="kk-KZ"/>
              </w:rPr>
              <w:t>инфракрасная спектро</w:t>
            </w:r>
            <w:r w:rsidRPr="00581672">
              <w:rPr>
                <w:rFonts w:ascii="Times New Roman" w:hAnsi="Times New Roman" w:cs="Times New Roman"/>
                <w:sz w:val="28"/>
                <w:szCs w:val="28"/>
                <w:lang w:val="kk-KZ"/>
              </w:rPr>
              <w:t>скопия</w:t>
            </w:r>
          </w:p>
        </w:tc>
      </w:tr>
      <w:tr w:rsidR="00F03300" w:rsidTr="00073C84">
        <w:tc>
          <w:tcPr>
            <w:tcW w:w="1129" w:type="dxa"/>
          </w:tcPr>
          <w:p w:rsidR="00F03300" w:rsidRDefault="00F03300" w:rsidP="00FF3056">
            <w:pPr>
              <w:rPr>
                <w:rFonts w:ascii="Times New Roman" w:hAnsi="Times New Roman" w:cs="Times New Roman"/>
                <w:sz w:val="28"/>
                <w:szCs w:val="28"/>
                <w:lang w:val="kk-KZ"/>
              </w:rPr>
            </w:pPr>
            <w:r>
              <w:rPr>
                <w:rFonts w:ascii="Times New Roman" w:hAnsi="Times New Roman" w:cs="Times New Roman"/>
                <w:sz w:val="28"/>
                <w:szCs w:val="28"/>
                <w:lang w:val="kk-KZ"/>
              </w:rPr>
              <w:t>МД</w:t>
            </w:r>
          </w:p>
        </w:tc>
        <w:tc>
          <w:tcPr>
            <w:tcW w:w="8499" w:type="dxa"/>
          </w:tcPr>
          <w:p w:rsidR="00F03300" w:rsidRPr="00581672" w:rsidRDefault="00581672" w:rsidP="00581672">
            <w:pPr>
              <w:rPr>
                <w:rFonts w:ascii="Times New Roman" w:hAnsi="Times New Roman" w:cs="Times New Roman"/>
                <w:sz w:val="28"/>
                <w:szCs w:val="28"/>
                <w:lang w:val="kk-KZ"/>
              </w:rPr>
            </w:pPr>
            <w:r w:rsidRPr="00581672">
              <w:rPr>
                <w:rFonts w:ascii="Times New Roman" w:hAnsi="Times New Roman" w:cs="Times New Roman"/>
                <w:sz w:val="28"/>
                <w:szCs w:val="28"/>
                <w:lang w:val="en-US"/>
              </w:rPr>
              <w:t>–</w:t>
            </w:r>
            <w:r>
              <w:rPr>
                <w:rFonts w:ascii="Times New Roman" w:hAnsi="Times New Roman" w:cs="Times New Roman"/>
                <w:sz w:val="28"/>
                <w:szCs w:val="28"/>
                <w:lang w:val="kk-KZ"/>
              </w:rPr>
              <w:t xml:space="preserve"> </w:t>
            </w:r>
            <w:r w:rsidRPr="00581672">
              <w:rPr>
                <w:rFonts w:ascii="Times New Roman" w:hAnsi="Times New Roman" w:cs="Times New Roman"/>
                <w:sz w:val="28"/>
                <w:szCs w:val="28"/>
                <w:lang w:val="kk-KZ"/>
              </w:rPr>
              <w:t>магнитный диатомит</w:t>
            </w:r>
          </w:p>
        </w:tc>
      </w:tr>
      <w:tr w:rsidR="00F03300" w:rsidTr="00073C84">
        <w:tc>
          <w:tcPr>
            <w:tcW w:w="1129" w:type="dxa"/>
          </w:tcPr>
          <w:p w:rsidR="00F03300" w:rsidRDefault="00F03300" w:rsidP="00FF3056">
            <w:pPr>
              <w:rPr>
                <w:rFonts w:ascii="Times New Roman" w:hAnsi="Times New Roman" w:cs="Times New Roman"/>
                <w:sz w:val="28"/>
                <w:szCs w:val="28"/>
                <w:lang w:val="kk-KZ"/>
              </w:rPr>
            </w:pPr>
            <w:r>
              <w:rPr>
                <w:rFonts w:ascii="Times New Roman" w:hAnsi="Times New Roman" w:cs="Times New Roman"/>
                <w:sz w:val="28"/>
                <w:szCs w:val="28"/>
                <w:lang w:val="kk-KZ"/>
              </w:rPr>
              <w:t>МС</w:t>
            </w:r>
          </w:p>
        </w:tc>
        <w:tc>
          <w:tcPr>
            <w:tcW w:w="8499" w:type="dxa"/>
          </w:tcPr>
          <w:p w:rsidR="00F03300" w:rsidRPr="00581672" w:rsidRDefault="00581672" w:rsidP="00581672">
            <w:pPr>
              <w:rPr>
                <w:rFonts w:ascii="Times New Roman" w:hAnsi="Times New Roman" w:cs="Times New Roman"/>
                <w:sz w:val="28"/>
                <w:szCs w:val="28"/>
                <w:lang w:val="kk-KZ"/>
              </w:rPr>
            </w:pPr>
            <w:r w:rsidRPr="00581672">
              <w:rPr>
                <w:rFonts w:ascii="Times New Roman" w:hAnsi="Times New Roman" w:cs="Times New Roman"/>
                <w:sz w:val="28"/>
                <w:szCs w:val="28"/>
                <w:lang w:val="en-US"/>
              </w:rPr>
              <w:t>–</w:t>
            </w:r>
            <w:r>
              <w:rPr>
                <w:rFonts w:ascii="Times New Roman" w:hAnsi="Times New Roman" w:cs="Times New Roman"/>
                <w:sz w:val="28"/>
                <w:szCs w:val="28"/>
                <w:lang w:val="kk-KZ"/>
              </w:rPr>
              <w:t xml:space="preserve"> метиленовый синий</w:t>
            </w:r>
          </w:p>
        </w:tc>
      </w:tr>
      <w:tr w:rsidR="00F03300" w:rsidTr="00073C84">
        <w:tc>
          <w:tcPr>
            <w:tcW w:w="1129" w:type="dxa"/>
          </w:tcPr>
          <w:p w:rsidR="00F03300" w:rsidRDefault="00F03300" w:rsidP="00FF3056">
            <w:pPr>
              <w:rPr>
                <w:rFonts w:ascii="Times New Roman" w:hAnsi="Times New Roman" w:cs="Times New Roman"/>
                <w:sz w:val="28"/>
                <w:szCs w:val="28"/>
                <w:lang w:val="kk-KZ"/>
              </w:rPr>
            </w:pPr>
            <w:r>
              <w:rPr>
                <w:rFonts w:ascii="Times New Roman" w:hAnsi="Times New Roman" w:cs="Times New Roman"/>
                <w:sz w:val="28"/>
                <w:szCs w:val="28"/>
                <w:lang w:val="kk-KZ"/>
              </w:rPr>
              <w:t>МУНТ</w:t>
            </w:r>
          </w:p>
        </w:tc>
        <w:tc>
          <w:tcPr>
            <w:tcW w:w="8499" w:type="dxa"/>
          </w:tcPr>
          <w:p w:rsidR="00F03300" w:rsidRPr="00581672" w:rsidRDefault="00581672" w:rsidP="00581672">
            <w:pPr>
              <w:rPr>
                <w:rFonts w:ascii="Times New Roman" w:hAnsi="Times New Roman" w:cs="Times New Roman"/>
                <w:sz w:val="28"/>
                <w:szCs w:val="28"/>
                <w:lang w:val="kk-KZ"/>
              </w:rPr>
            </w:pPr>
            <w:r w:rsidRPr="00581672">
              <w:rPr>
                <w:rFonts w:ascii="Times New Roman" w:hAnsi="Times New Roman" w:cs="Times New Roman"/>
                <w:sz w:val="28"/>
                <w:szCs w:val="28"/>
                <w:lang w:val="en-US"/>
              </w:rPr>
              <w:t>–</w:t>
            </w:r>
            <w:r>
              <w:rPr>
                <w:rFonts w:ascii="Times New Roman" w:hAnsi="Times New Roman" w:cs="Times New Roman"/>
                <w:sz w:val="28"/>
                <w:szCs w:val="28"/>
                <w:lang w:val="kk-KZ"/>
              </w:rPr>
              <w:t xml:space="preserve"> многостенные углеродные нанотрубки</w:t>
            </w:r>
          </w:p>
        </w:tc>
      </w:tr>
      <w:tr w:rsidR="00F03300" w:rsidTr="00073C84">
        <w:tc>
          <w:tcPr>
            <w:tcW w:w="1129" w:type="dxa"/>
          </w:tcPr>
          <w:p w:rsidR="00F03300" w:rsidRDefault="00F03300" w:rsidP="00FF3056">
            <w:pPr>
              <w:rPr>
                <w:rFonts w:ascii="Times New Roman" w:hAnsi="Times New Roman" w:cs="Times New Roman"/>
                <w:sz w:val="28"/>
                <w:szCs w:val="28"/>
                <w:lang w:val="kk-KZ"/>
              </w:rPr>
            </w:pPr>
            <w:r>
              <w:rPr>
                <w:rFonts w:ascii="Times New Roman" w:hAnsi="Times New Roman" w:cs="Times New Roman"/>
                <w:sz w:val="28"/>
                <w:szCs w:val="28"/>
                <w:lang w:val="kk-KZ"/>
              </w:rPr>
              <w:t>ПЭМ</w:t>
            </w:r>
          </w:p>
        </w:tc>
        <w:tc>
          <w:tcPr>
            <w:tcW w:w="8499" w:type="dxa"/>
          </w:tcPr>
          <w:p w:rsidR="00F03300" w:rsidRPr="00581672" w:rsidRDefault="00581672" w:rsidP="00581672">
            <w:pPr>
              <w:rPr>
                <w:rFonts w:ascii="Times New Roman" w:hAnsi="Times New Roman" w:cs="Times New Roman"/>
                <w:sz w:val="28"/>
                <w:szCs w:val="28"/>
                <w:lang w:val="kk-KZ"/>
              </w:rPr>
            </w:pPr>
            <w:r w:rsidRPr="00581672">
              <w:rPr>
                <w:rFonts w:ascii="Times New Roman" w:hAnsi="Times New Roman" w:cs="Times New Roman"/>
                <w:sz w:val="28"/>
                <w:szCs w:val="28"/>
                <w:lang w:val="en-US"/>
              </w:rPr>
              <w:t>–</w:t>
            </w:r>
            <w:r>
              <w:rPr>
                <w:rFonts w:ascii="Times New Roman" w:hAnsi="Times New Roman" w:cs="Times New Roman"/>
                <w:sz w:val="28"/>
                <w:szCs w:val="28"/>
                <w:lang w:val="kk-KZ"/>
              </w:rPr>
              <w:t xml:space="preserve"> просвечивающая электронная микроскопия</w:t>
            </w:r>
          </w:p>
        </w:tc>
      </w:tr>
      <w:tr w:rsidR="00F03300" w:rsidTr="00073C84">
        <w:tc>
          <w:tcPr>
            <w:tcW w:w="1129" w:type="dxa"/>
          </w:tcPr>
          <w:p w:rsidR="00F03300" w:rsidRDefault="00F03300" w:rsidP="00FF3056">
            <w:pPr>
              <w:rPr>
                <w:rFonts w:ascii="Times New Roman" w:hAnsi="Times New Roman" w:cs="Times New Roman"/>
                <w:sz w:val="28"/>
                <w:szCs w:val="28"/>
                <w:lang w:val="kk-KZ"/>
              </w:rPr>
            </w:pPr>
            <w:r>
              <w:rPr>
                <w:rFonts w:ascii="Times New Roman" w:hAnsi="Times New Roman" w:cs="Times New Roman"/>
                <w:sz w:val="28"/>
                <w:szCs w:val="28"/>
                <w:lang w:val="kk-KZ"/>
              </w:rPr>
              <w:t>СЭМ</w:t>
            </w:r>
          </w:p>
        </w:tc>
        <w:tc>
          <w:tcPr>
            <w:tcW w:w="8499" w:type="dxa"/>
          </w:tcPr>
          <w:p w:rsidR="00F03300" w:rsidRPr="00F03300" w:rsidRDefault="00F03300" w:rsidP="00F03300">
            <w:pPr>
              <w:rPr>
                <w:rFonts w:ascii="Times New Roman" w:hAnsi="Times New Roman" w:cs="Times New Roman"/>
                <w:sz w:val="28"/>
                <w:szCs w:val="28"/>
                <w:lang w:val="en-US"/>
              </w:rPr>
            </w:pPr>
            <w:r>
              <w:rPr>
                <w:rFonts w:ascii="Times New Roman" w:hAnsi="Times New Roman" w:cs="Times New Roman"/>
                <w:sz w:val="28"/>
                <w:szCs w:val="28"/>
                <w:lang w:val="en-US"/>
              </w:rPr>
              <w:t>–</w:t>
            </w:r>
            <w:r w:rsidR="00581672">
              <w:rPr>
                <w:rFonts w:ascii="Times New Roman" w:hAnsi="Times New Roman" w:cs="Times New Roman"/>
                <w:sz w:val="28"/>
                <w:szCs w:val="28"/>
                <w:lang w:val="kk-KZ"/>
              </w:rPr>
              <w:t xml:space="preserve"> сканирующая электронная микроскопия</w:t>
            </w:r>
          </w:p>
        </w:tc>
      </w:tr>
      <w:tr w:rsidR="00F03300" w:rsidTr="00073C84">
        <w:tc>
          <w:tcPr>
            <w:tcW w:w="1129" w:type="dxa"/>
          </w:tcPr>
          <w:p w:rsidR="00F03300" w:rsidRDefault="00F03300" w:rsidP="00FF3056">
            <w:pPr>
              <w:rPr>
                <w:rFonts w:ascii="Times New Roman" w:hAnsi="Times New Roman" w:cs="Times New Roman"/>
                <w:sz w:val="28"/>
                <w:szCs w:val="28"/>
                <w:lang w:val="kk-KZ"/>
              </w:rPr>
            </w:pPr>
            <w:r>
              <w:rPr>
                <w:rFonts w:ascii="Times New Roman" w:hAnsi="Times New Roman" w:cs="Times New Roman"/>
                <w:sz w:val="28"/>
                <w:szCs w:val="28"/>
                <w:lang w:val="kk-KZ"/>
              </w:rPr>
              <w:t>СКО</w:t>
            </w:r>
          </w:p>
        </w:tc>
        <w:tc>
          <w:tcPr>
            <w:tcW w:w="8499" w:type="dxa"/>
          </w:tcPr>
          <w:p w:rsidR="00F03300" w:rsidRPr="00581672" w:rsidRDefault="00581672" w:rsidP="00581672">
            <w:pPr>
              <w:rPr>
                <w:rFonts w:ascii="Times New Roman" w:hAnsi="Times New Roman" w:cs="Times New Roman"/>
                <w:sz w:val="28"/>
                <w:szCs w:val="28"/>
                <w:lang w:val="kk-KZ"/>
              </w:rPr>
            </w:pPr>
            <w:r w:rsidRPr="00581672">
              <w:rPr>
                <w:rFonts w:ascii="Times New Roman" w:hAnsi="Times New Roman" w:cs="Times New Roman"/>
                <w:sz w:val="28"/>
                <w:szCs w:val="28"/>
                <w:lang w:val="en-US"/>
              </w:rPr>
              <w:t>–</w:t>
            </w:r>
            <w:r>
              <w:rPr>
                <w:rFonts w:ascii="Times New Roman" w:hAnsi="Times New Roman" w:cs="Times New Roman"/>
                <w:sz w:val="28"/>
                <w:szCs w:val="28"/>
                <w:lang w:val="kk-KZ"/>
              </w:rPr>
              <w:t xml:space="preserve"> среднеквадратическое отклонение</w:t>
            </w:r>
          </w:p>
        </w:tc>
      </w:tr>
      <w:tr w:rsidR="00F03300" w:rsidTr="00073C84">
        <w:tc>
          <w:tcPr>
            <w:tcW w:w="1129" w:type="dxa"/>
          </w:tcPr>
          <w:p w:rsidR="00F03300" w:rsidRDefault="00F03300" w:rsidP="00FF3056">
            <w:pPr>
              <w:rPr>
                <w:rFonts w:ascii="Times New Roman" w:hAnsi="Times New Roman" w:cs="Times New Roman"/>
                <w:sz w:val="28"/>
                <w:szCs w:val="28"/>
                <w:lang w:val="kk-KZ"/>
              </w:rPr>
            </w:pPr>
            <w:r>
              <w:rPr>
                <w:rFonts w:ascii="Times New Roman" w:hAnsi="Times New Roman" w:cs="Times New Roman"/>
                <w:sz w:val="28"/>
                <w:szCs w:val="28"/>
                <w:lang w:val="kk-KZ"/>
              </w:rPr>
              <w:t>ТГ</w:t>
            </w:r>
          </w:p>
        </w:tc>
        <w:tc>
          <w:tcPr>
            <w:tcW w:w="8499" w:type="dxa"/>
          </w:tcPr>
          <w:p w:rsidR="00F03300" w:rsidRPr="00581672" w:rsidRDefault="00581672" w:rsidP="00581672">
            <w:pPr>
              <w:rPr>
                <w:rFonts w:ascii="Times New Roman" w:hAnsi="Times New Roman" w:cs="Times New Roman"/>
                <w:sz w:val="28"/>
                <w:szCs w:val="28"/>
                <w:lang w:val="kk-KZ"/>
              </w:rPr>
            </w:pPr>
            <w:r w:rsidRPr="00581672">
              <w:rPr>
                <w:rFonts w:ascii="Times New Roman" w:hAnsi="Times New Roman" w:cs="Times New Roman"/>
                <w:sz w:val="28"/>
                <w:szCs w:val="28"/>
                <w:lang w:val="en-US"/>
              </w:rPr>
              <w:t>–</w:t>
            </w:r>
            <w:r>
              <w:rPr>
                <w:rFonts w:ascii="Times New Roman" w:hAnsi="Times New Roman" w:cs="Times New Roman"/>
                <w:sz w:val="28"/>
                <w:szCs w:val="28"/>
                <w:lang w:val="kk-KZ"/>
              </w:rPr>
              <w:t xml:space="preserve"> термагравиметрическая кривая</w:t>
            </w:r>
          </w:p>
        </w:tc>
      </w:tr>
      <w:tr w:rsidR="00F03300" w:rsidTr="00073C84">
        <w:tc>
          <w:tcPr>
            <w:tcW w:w="1129" w:type="dxa"/>
          </w:tcPr>
          <w:p w:rsidR="00F03300" w:rsidRDefault="00F03300" w:rsidP="00FF3056">
            <w:pPr>
              <w:rPr>
                <w:rFonts w:ascii="Times New Roman" w:hAnsi="Times New Roman" w:cs="Times New Roman"/>
                <w:sz w:val="28"/>
                <w:szCs w:val="28"/>
                <w:lang w:val="kk-KZ"/>
              </w:rPr>
            </w:pPr>
            <w:r>
              <w:rPr>
                <w:rFonts w:ascii="Times New Roman" w:hAnsi="Times New Roman" w:cs="Times New Roman"/>
                <w:sz w:val="28"/>
                <w:szCs w:val="28"/>
                <w:lang w:val="kk-KZ"/>
              </w:rPr>
              <w:t>ТГА</w:t>
            </w:r>
          </w:p>
        </w:tc>
        <w:tc>
          <w:tcPr>
            <w:tcW w:w="8499" w:type="dxa"/>
          </w:tcPr>
          <w:p w:rsidR="00F03300" w:rsidRPr="00581672" w:rsidRDefault="00581672" w:rsidP="00581672">
            <w:pPr>
              <w:rPr>
                <w:rFonts w:ascii="Times New Roman" w:hAnsi="Times New Roman" w:cs="Times New Roman"/>
                <w:sz w:val="28"/>
                <w:szCs w:val="28"/>
                <w:lang w:val="kk-KZ"/>
              </w:rPr>
            </w:pPr>
            <w:r w:rsidRPr="00581672">
              <w:rPr>
                <w:rFonts w:ascii="Times New Roman" w:hAnsi="Times New Roman" w:cs="Times New Roman"/>
                <w:sz w:val="28"/>
                <w:szCs w:val="28"/>
                <w:lang w:val="en-US"/>
              </w:rPr>
              <w:t>–</w:t>
            </w:r>
            <w:r>
              <w:rPr>
                <w:rFonts w:ascii="Times New Roman" w:hAnsi="Times New Roman" w:cs="Times New Roman"/>
                <w:sz w:val="28"/>
                <w:szCs w:val="28"/>
                <w:lang w:val="kk-KZ"/>
              </w:rPr>
              <w:t xml:space="preserve"> термагравиметрический анализ</w:t>
            </w:r>
          </w:p>
        </w:tc>
      </w:tr>
      <w:tr w:rsidR="00F03300" w:rsidTr="00073C84">
        <w:tc>
          <w:tcPr>
            <w:tcW w:w="1129" w:type="dxa"/>
          </w:tcPr>
          <w:p w:rsidR="00F03300" w:rsidRDefault="00F03300" w:rsidP="00FF3056">
            <w:pPr>
              <w:rPr>
                <w:rFonts w:ascii="Times New Roman" w:hAnsi="Times New Roman" w:cs="Times New Roman"/>
                <w:sz w:val="28"/>
                <w:szCs w:val="28"/>
                <w:lang w:val="kk-KZ"/>
              </w:rPr>
            </w:pPr>
            <w:r>
              <w:rPr>
                <w:rFonts w:ascii="Times New Roman" w:hAnsi="Times New Roman" w:cs="Times New Roman"/>
                <w:sz w:val="28"/>
                <w:szCs w:val="28"/>
                <w:lang w:val="kk-KZ"/>
              </w:rPr>
              <w:t>УНТ</w:t>
            </w:r>
          </w:p>
        </w:tc>
        <w:tc>
          <w:tcPr>
            <w:tcW w:w="8499" w:type="dxa"/>
          </w:tcPr>
          <w:p w:rsidR="00F03300" w:rsidRPr="00F03300" w:rsidRDefault="00F03300" w:rsidP="00F03300">
            <w:pPr>
              <w:rPr>
                <w:rFonts w:ascii="Times New Roman" w:hAnsi="Times New Roman" w:cs="Times New Roman"/>
                <w:sz w:val="28"/>
                <w:szCs w:val="28"/>
                <w:lang w:val="en-US"/>
              </w:rPr>
            </w:pPr>
            <w:r>
              <w:rPr>
                <w:rFonts w:ascii="Times New Roman" w:hAnsi="Times New Roman" w:cs="Times New Roman"/>
                <w:sz w:val="28"/>
                <w:szCs w:val="28"/>
                <w:lang w:val="en-US"/>
              </w:rPr>
              <w:t>–</w:t>
            </w:r>
            <w:r w:rsidR="00581672">
              <w:rPr>
                <w:rFonts w:ascii="Times New Roman" w:hAnsi="Times New Roman" w:cs="Times New Roman"/>
                <w:sz w:val="28"/>
                <w:szCs w:val="28"/>
                <w:lang w:val="kk-KZ"/>
              </w:rPr>
              <w:t xml:space="preserve"> углеродные нанотрубки</w:t>
            </w:r>
          </w:p>
        </w:tc>
      </w:tr>
      <w:tr w:rsidR="00F03300" w:rsidTr="00073C84">
        <w:tc>
          <w:tcPr>
            <w:tcW w:w="1129" w:type="dxa"/>
          </w:tcPr>
          <w:p w:rsidR="00F03300" w:rsidRDefault="00F03300" w:rsidP="00FF3056">
            <w:pPr>
              <w:rPr>
                <w:rFonts w:ascii="Times New Roman" w:hAnsi="Times New Roman" w:cs="Times New Roman"/>
                <w:sz w:val="28"/>
                <w:szCs w:val="28"/>
                <w:lang w:val="kk-KZ"/>
              </w:rPr>
            </w:pPr>
            <w:r>
              <w:rPr>
                <w:rFonts w:ascii="Times New Roman" w:hAnsi="Times New Roman" w:cs="Times New Roman"/>
                <w:sz w:val="28"/>
                <w:szCs w:val="28"/>
                <w:lang w:val="kk-KZ"/>
              </w:rPr>
              <w:t>ЭДС</w:t>
            </w:r>
          </w:p>
        </w:tc>
        <w:tc>
          <w:tcPr>
            <w:tcW w:w="8499" w:type="dxa"/>
          </w:tcPr>
          <w:p w:rsidR="00F03300" w:rsidRPr="00581672" w:rsidRDefault="00581672" w:rsidP="00581672">
            <w:pPr>
              <w:rPr>
                <w:rFonts w:ascii="Times New Roman" w:hAnsi="Times New Roman" w:cs="Times New Roman"/>
                <w:sz w:val="28"/>
                <w:szCs w:val="28"/>
                <w:lang w:val="kk-KZ"/>
              </w:rPr>
            </w:pPr>
            <w:r w:rsidRPr="00581672">
              <w:rPr>
                <w:rFonts w:ascii="Times New Roman" w:hAnsi="Times New Roman" w:cs="Times New Roman"/>
                <w:sz w:val="28"/>
                <w:szCs w:val="28"/>
                <w:lang w:val="en-US"/>
              </w:rPr>
              <w:t>–</w:t>
            </w:r>
            <w:r>
              <w:rPr>
                <w:rFonts w:ascii="Times New Roman" w:hAnsi="Times New Roman" w:cs="Times New Roman"/>
                <w:sz w:val="28"/>
                <w:szCs w:val="28"/>
                <w:lang w:val="kk-KZ"/>
              </w:rPr>
              <w:t xml:space="preserve"> энергодисперсионнаяспектроскопия </w:t>
            </w:r>
          </w:p>
        </w:tc>
      </w:tr>
      <w:tr w:rsidR="00F03300" w:rsidTr="00073C84">
        <w:tc>
          <w:tcPr>
            <w:tcW w:w="1129" w:type="dxa"/>
          </w:tcPr>
          <w:p w:rsidR="00F03300" w:rsidRPr="00F03300" w:rsidRDefault="00F03300" w:rsidP="00FF3056">
            <w:pPr>
              <w:rPr>
                <w:rFonts w:ascii="Times New Roman" w:hAnsi="Times New Roman" w:cs="Times New Roman"/>
                <w:sz w:val="28"/>
                <w:szCs w:val="28"/>
                <w:lang w:val="en-US"/>
              </w:rPr>
            </w:pPr>
            <w:r>
              <w:rPr>
                <w:rFonts w:ascii="Times New Roman" w:hAnsi="Times New Roman" w:cs="Times New Roman"/>
                <w:sz w:val="28"/>
                <w:szCs w:val="28"/>
                <w:lang w:val="en-US"/>
              </w:rPr>
              <w:t>CB</w:t>
            </w:r>
          </w:p>
        </w:tc>
        <w:tc>
          <w:tcPr>
            <w:tcW w:w="8499" w:type="dxa"/>
          </w:tcPr>
          <w:p w:rsidR="00F03300" w:rsidRPr="00140E3A" w:rsidRDefault="00140E3A" w:rsidP="00140E3A">
            <w:pPr>
              <w:rPr>
                <w:rFonts w:ascii="Times New Roman" w:hAnsi="Times New Roman" w:cs="Times New Roman"/>
                <w:sz w:val="28"/>
                <w:szCs w:val="28"/>
                <w:lang w:val="kk-KZ"/>
              </w:rPr>
            </w:pPr>
            <w:r w:rsidRPr="00140E3A">
              <w:rPr>
                <w:rFonts w:ascii="Times New Roman" w:hAnsi="Times New Roman" w:cs="Times New Roman"/>
                <w:sz w:val="28"/>
                <w:szCs w:val="28"/>
                <w:lang w:val="en-US"/>
              </w:rPr>
              <w:t>–</w:t>
            </w:r>
            <w:r>
              <w:rPr>
                <w:rFonts w:ascii="Times New Roman" w:hAnsi="Times New Roman" w:cs="Times New Roman"/>
                <w:sz w:val="28"/>
                <w:szCs w:val="28"/>
                <w:lang w:val="kk-KZ"/>
              </w:rPr>
              <w:t xml:space="preserve"> </w:t>
            </w:r>
            <w:r w:rsidR="00581672" w:rsidRPr="00140E3A">
              <w:rPr>
                <w:rFonts w:ascii="Times New Roman" w:hAnsi="Times New Roman" w:cs="Times New Roman"/>
                <w:sz w:val="28"/>
                <w:szCs w:val="28"/>
                <w:lang w:val="kk-KZ"/>
              </w:rPr>
              <w:t>технический углерод (</w:t>
            </w:r>
            <w:r w:rsidRPr="00140E3A">
              <w:rPr>
                <w:rFonts w:ascii="Times New Roman" w:hAnsi="Times New Roman" w:cs="Times New Roman"/>
                <w:sz w:val="28"/>
                <w:szCs w:val="28"/>
                <w:lang w:val="en-US"/>
              </w:rPr>
              <w:t>carbon black</w:t>
            </w:r>
            <w:r w:rsidR="00581672" w:rsidRPr="00140E3A">
              <w:rPr>
                <w:rFonts w:ascii="Times New Roman" w:hAnsi="Times New Roman" w:cs="Times New Roman"/>
                <w:sz w:val="28"/>
                <w:szCs w:val="28"/>
                <w:lang w:val="kk-KZ"/>
              </w:rPr>
              <w:t>)</w:t>
            </w:r>
          </w:p>
        </w:tc>
      </w:tr>
      <w:tr w:rsidR="00F03300" w:rsidTr="00073C84">
        <w:tc>
          <w:tcPr>
            <w:tcW w:w="1129" w:type="dxa"/>
          </w:tcPr>
          <w:p w:rsidR="00F03300" w:rsidRPr="00F03300" w:rsidRDefault="00F03300" w:rsidP="00FF3056">
            <w:pPr>
              <w:rPr>
                <w:rFonts w:ascii="Times New Roman" w:hAnsi="Times New Roman" w:cs="Times New Roman"/>
                <w:sz w:val="28"/>
                <w:szCs w:val="28"/>
                <w:lang w:val="en-US"/>
              </w:rPr>
            </w:pPr>
            <w:r>
              <w:rPr>
                <w:rFonts w:ascii="Times New Roman" w:hAnsi="Times New Roman" w:cs="Times New Roman"/>
                <w:sz w:val="28"/>
                <w:szCs w:val="28"/>
                <w:lang w:val="en-US"/>
              </w:rPr>
              <w:t>CVD</w:t>
            </w:r>
          </w:p>
        </w:tc>
        <w:tc>
          <w:tcPr>
            <w:tcW w:w="8499" w:type="dxa"/>
          </w:tcPr>
          <w:p w:rsidR="00F03300" w:rsidRPr="00140E3A" w:rsidRDefault="00140E3A" w:rsidP="00140E3A">
            <w:pPr>
              <w:rPr>
                <w:rFonts w:ascii="Times New Roman" w:hAnsi="Times New Roman" w:cs="Times New Roman"/>
                <w:sz w:val="28"/>
                <w:szCs w:val="28"/>
              </w:rPr>
            </w:pPr>
            <w:r w:rsidRPr="00140E3A">
              <w:rPr>
                <w:rFonts w:ascii="Times New Roman" w:hAnsi="Times New Roman" w:cs="Times New Roman"/>
                <w:sz w:val="28"/>
                <w:szCs w:val="28"/>
              </w:rPr>
              <w:t xml:space="preserve">– </w:t>
            </w:r>
            <w:r>
              <w:rPr>
                <w:rFonts w:ascii="Times New Roman" w:hAnsi="Times New Roman" w:cs="Times New Roman"/>
                <w:sz w:val="28"/>
                <w:szCs w:val="28"/>
              </w:rPr>
              <w:t xml:space="preserve">химической осаждении из газовой фазы </w:t>
            </w:r>
            <w:r w:rsidRPr="00140E3A">
              <w:rPr>
                <w:rFonts w:ascii="Times New Roman" w:hAnsi="Times New Roman" w:cs="Times New Roman"/>
                <w:sz w:val="28"/>
                <w:szCs w:val="28"/>
              </w:rPr>
              <w:t>(</w:t>
            </w:r>
            <w:r>
              <w:rPr>
                <w:rFonts w:ascii="Times New Roman" w:hAnsi="Times New Roman" w:cs="Times New Roman"/>
                <w:sz w:val="28"/>
                <w:szCs w:val="28"/>
                <w:lang w:val="en-US"/>
              </w:rPr>
              <w:t>chemical</w:t>
            </w:r>
            <w:r w:rsidRPr="00140E3A">
              <w:rPr>
                <w:rFonts w:ascii="Times New Roman" w:hAnsi="Times New Roman" w:cs="Times New Roman"/>
                <w:sz w:val="28"/>
                <w:szCs w:val="28"/>
              </w:rPr>
              <w:t xml:space="preserve"> </w:t>
            </w:r>
            <w:r>
              <w:rPr>
                <w:rFonts w:ascii="Times New Roman" w:hAnsi="Times New Roman" w:cs="Times New Roman"/>
                <w:sz w:val="28"/>
                <w:szCs w:val="28"/>
                <w:lang w:val="en-US"/>
              </w:rPr>
              <w:t>vapor</w:t>
            </w:r>
            <w:r w:rsidRPr="00140E3A">
              <w:rPr>
                <w:rFonts w:ascii="Times New Roman" w:hAnsi="Times New Roman" w:cs="Times New Roman"/>
                <w:sz w:val="28"/>
                <w:szCs w:val="28"/>
              </w:rPr>
              <w:t xml:space="preserve"> </w:t>
            </w:r>
            <w:r>
              <w:rPr>
                <w:rFonts w:ascii="Times New Roman" w:hAnsi="Times New Roman" w:cs="Times New Roman"/>
                <w:sz w:val="28"/>
                <w:szCs w:val="28"/>
                <w:lang w:val="en-US"/>
              </w:rPr>
              <w:t>deposition</w:t>
            </w:r>
            <w:r>
              <w:rPr>
                <w:rFonts w:ascii="Times New Roman" w:hAnsi="Times New Roman" w:cs="Times New Roman"/>
                <w:sz w:val="28"/>
                <w:szCs w:val="28"/>
              </w:rPr>
              <w:t>)</w:t>
            </w:r>
          </w:p>
        </w:tc>
      </w:tr>
      <w:tr w:rsidR="00140E3A" w:rsidTr="00073C84">
        <w:tc>
          <w:tcPr>
            <w:tcW w:w="1129" w:type="dxa"/>
          </w:tcPr>
          <w:p w:rsidR="00140E3A" w:rsidRPr="00F03300" w:rsidRDefault="00140E3A" w:rsidP="00FF3056">
            <w:pPr>
              <w:rPr>
                <w:rFonts w:ascii="Times New Roman" w:hAnsi="Times New Roman" w:cs="Times New Roman"/>
                <w:sz w:val="28"/>
                <w:szCs w:val="28"/>
                <w:lang w:val="en-US"/>
              </w:rPr>
            </w:pPr>
            <w:r>
              <w:rPr>
                <w:rFonts w:ascii="Times New Roman" w:hAnsi="Times New Roman" w:cs="Times New Roman"/>
                <w:sz w:val="28"/>
                <w:szCs w:val="28"/>
                <w:lang w:val="en-US"/>
              </w:rPr>
              <w:t>C-CVD</w:t>
            </w:r>
          </w:p>
        </w:tc>
        <w:tc>
          <w:tcPr>
            <w:tcW w:w="8499" w:type="dxa"/>
          </w:tcPr>
          <w:p w:rsidR="00140E3A" w:rsidRPr="00140E3A" w:rsidRDefault="00140E3A" w:rsidP="00140E3A">
            <w:pPr>
              <w:rPr>
                <w:rFonts w:ascii="Times New Roman" w:hAnsi="Times New Roman" w:cs="Times New Roman"/>
                <w:sz w:val="28"/>
                <w:szCs w:val="28"/>
              </w:rPr>
            </w:pPr>
            <w:r w:rsidRPr="00140E3A">
              <w:rPr>
                <w:rFonts w:ascii="Times New Roman" w:hAnsi="Times New Roman" w:cs="Times New Roman"/>
                <w:sz w:val="28"/>
                <w:szCs w:val="28"/>
              </w:rPr>
              <w:t xml:space="preserve">– </w:t>
            </w:r>
            <w:r>
              <w:rPr>
                <w:rFonts w:ascii="Times New Roman" w:hAnsi="Times New Roman" w:cs="Times New Roman"/>
                <w:sz w:val="28"/>
                <w:szCs w:val="28"/>
              </w:rPr>
              <w:t xml:space="preserve">каталитическое химическое осаждение из газовой фазы </w:t>
            </w:r>
            <w:r w:rsidRPr="00140E3A">
              <w:rPr>
                <w:rFonts w:ascii="Times New Roman" w:hAnsi="Times New Roman" w:cs="Times New Roman"/>
                <w:sz w:val="28"/>
                <w:szCs w:val="28"/>
              </w:rPr>
              <w:t>(</w:t>
            </w:r>
            <w:r>
              <w:rPr>
                <w:rFonts w:ascii="Times New Roman" w:hAnsi="Times New Roman" w:cs="Times New Roman"/>
                <w:sz w:val="28"/>
                <w:szCs w:val="28"/>
                <w:lang w:val="en-US"/>
              </w:rPr>
              <w:t>catalytic</w:t>
            </w:r>
            <w:r w:rsidRPr="00140E3A">
              <w:rPr>
                <w:rFonts w:ascii="Times New Roman" w:hAnsi="Times New Roman" w:cs="Times New Roman"/>
                <w:sz w:val="28"/>
                <w:szCs w:val="28"/>
              </w:rPr>
              <w:t xml:space="preserve"> </w:t>
            </w:r>
            <w:r>
              <w:rPr>
                <w:rFonts w:ascii="Times New Roman" w:hAnsi="Times New Roman" w:cs="Times New Roman"/>
                <w:sz w:val="28"/>
                <w:szCs w:val="28"/>
                <w:lang w:val="en-US"/>
              </w:rPr>
              <w:t>chemical</w:t>
            </w:r>
            <w:r w:rsidRPr="00140E3A">
              <w:rPr>
                <w:rFonts w:ascii="Times New Roman" w:hAnsi="Times New Roman" w:cs="Times New Roman"/>
                <w:sz w:val="28"/>
                <w:szCs w:val="28"/>
              </w:rPr>
              <w:t xml:space="preserve"> </w:t>
            </w:r>
            <w:r>
              <w:rPr>
                <w:rFonts w:ascii="Times New Roman" w:hAnsi="Times New Roman" w:cs="Times New Roman"/>
                <w:sz w:val="28"/>
                <w:szCs w:val="28"/>
                <w:lang w:val="en-US"/>
              </w:rPr>
              <w:t>vapor</w:t>
            </w:r>
            <w:r w:rsidRPr="00140E3A">
              <w:rPr>
                <w:rFonts w:ascii="Times New Roman" w:hAnsi="Times New Roman" w:cs="Times New Roman"/>
                <w:sz w:val="28"/>
                <w:szCs w:val="28"/>
              </w:rPr>
              <w:t xml:space="preserve"> </w:t>
            </w:r>
            <w:r>
              <w:rPr>
                <w:rFonts w:ascii="Times New Roman" w:hAnsi="Times New Roman" w:cs="Times New Roman"/>
                <w:sz w:val="28"/>
                <w:szCs w:val="28"/>
                <w:lang w:val="en-US"/>
              </w:rPr>
              <w:t>deposition</w:t>
            </w:r>
            <w:r>
              <w:rPr>
                <w:rFonts w:ascii="Times New Roman" w:hAnsi="Times New Roman" w:cs="Times New Roman"/>
                <w:sz w:val="28"/>
                <w:szCs w:val="28"/>
              </w:rPr>
              <w:t>)</w:t>
            </w:r>
          </w:p>
        </w:tc>
      </w:tr>
      <w:tr w:rsidR="00140E3A" w:rsidTr="00073C84">
        <w:tc>
          <w:tcPr>
            <w:tcW w:w="1129" w:type="dxa"/>
          </w:tcPr>
          <w:p w:rsidR="00140E3A" w:rsidRPr="00F03300" w:rsidRDefault="00140E3A" w:rsidP="00FF3056">
            <w:pPr>
              <w:rPr>
                <w:rFonts w:ascii="Times New Roman" w:hAnsi="Times New Roman" w:cs="Times New Roman"/>
                <w:sz w:val="28"/>
                <w:szCs w:val="28"/>
                <w:lang w:val="en-US"/>
              </w:rPr>
            </w:pPr>
            <w:r>
              <w:rPr>
                <w:rFonts w:ascii="Times New Roman" w:hAnsi="Times New Roman" w:cs="Times New Roman"/>
                <w:sz w:val="28"/>
                <w:szCs w:val="28"/>
                <w:lang w:val="en-US"/>
              </w:rPr>
              <w:t>FWHM</w:t>
            </w:r>
          </w:p>
        </w:tc>
        <w:tc>
          <w:tcPr>
            <w:tcW w:w="8499" w:type="dxa"/>
          </w:tcPr>
          <w:p w:rsidR="00140E3A" w:rsidRPr="00140E3A" w:rsidRDefault="00140E3A" w:rsidP="00140E3A">
            <w:pPr>
              <w:rPr>
                <w:rFonts w:ascii="Times New Roman" w:hAnsi="Times New Roman" w:cs="Times New Roman"/>
                <w:sz w:val="28"/>
                <w:szCs w:val="28"/>
              </w:rPr>
            </w:pPr>
            <w:r w:rsidRPr="00140E3A">
              <w:rPr>
                <w:rFonts w:ascii="Times New Roman" w:hAnsi="Times New Roman" w:cs="Times New Roman"/>
                <w:sz w:val="28"/>
                <w:szCs w:val="28"/>
              </w:rPr>
              <w:t xml:space="preserve">– </w:t>
            </w:r>
            <w:r>
              <w:rPr>
                <w:rFonts w:ascii="Times New Roman" w:hAnsi="Times New Roman" w:cs="Times New Roman"/>
                <w:sz w:val="28"/>
                <w:szCs w:val="28"/>
              </w:rPr>
              <w:t>полуширины на половине максимума (</w:t>
            </w:r>
            <w:r>
              <w:rPr>
                <w:rFonts w:ascii="Times New Roman" w:hAnsi="Times New Roman" w:cs="Times New Roman"/>
                <w:sz w:val="28"/>
                <w:szCs w:val="28"/>
                <w:lang w:val="en-US"/>
              </w:rPr>
              <w:t>full</w:t>
            </w:r>
            <w:r w:rsidRPr="00140E3A">
              <w:rPr>
                <w:rFonts w:ascii="Times New Roman" w:hAnsi="Times New Roman" w:cs="Times New Roman"/>
                <w:sz w:val="28"/>
                <w:szCs w:val="28"/>
              </w:rPr>
              <w:t xml:space="preserve"> </w:t>
            </w:r>
            <w:r>
              <w:rPr>
                <w:rFonts w:ascii="Times New Roman" w:hAnsi="Times New Roman" w:cs="Times New Roman"/>
                <w:sz w:val="28"/>
                <w:szCs w:val="28"/>
                <w:lang w:val="en-US"/>
              </w:rPr>
              <w:t>width</w:t>
            </w:r>
            <w:r w:rsidRPr="00140E3A">
              <w:rPr>
                <w:rFonts w:ascii="Times New Roman" w:hAnsi="Times New Roman" w:cs="Times New Roman"/>
                <w:sz w:val="28"/>
                <w:szCs w:val="28"/>
              </w:rPr>
              <w:t xml:space="preserve"> </w:t>
            </w:r>
            <w:r>
              <w:rPr>
                <w:rFonts w:ascii="Times New Roman" w:hAnsi="Times New Roman" w:cs="Times New Roman"/>
                <w:sz w:val="28"/>
                <w:szCs w:val="28"/>
                <w:lang w:val="en-US"/>
              </w:rPr>
              <w:t>at</w:t>
            </w:r>
            <w:r w:rsidRPr="00140E3A">
              <w:rPr>
                <w:rFonts w:ascii="Times New Roman" w:hAnsi="Times New Roman" w:cs="Times New Roman"/>
                <w:sz w:val="28"/>
                <w:szCs w:val="28"/>
              </w:rPr>
              <w:t xml:space="preserve"> </w:t>
            </w:r>
            <w:r>
              <w:rPr>
                <w:rFonts w:ascii="Times New Roman" w:hAnsi="Times New Roman" w:cs="Times New Roman"/>
                <w:sz w:val="28"/>
                <w:szCs w:val="28"/>
                <w:lang w:val="en-US"/>
              </w:rPr>
              <w:t>half</w:t>
            </w:r>
            <w:r w:rsidRPr="00140E3A">
              <w:rPr>
                <w:rFonts w:ascii="Times New Roman" w:hAnsi="Times New Roman" w:cs="Times New Roman"/>
                <w:sz w:val="28"/>
                <w:szCs w:val="28"/>
              </w:rPr>
              <w:t xml:space="preserve"> </w:t>
            </w:r>
            <w:r>
              <w:rPr>
                <w:rFonts w:ascii="Times New Roman" w:hAnsi="Times New Roman" w:cs="Times New Roman"/>
                <w:sz w:val="28"/>
                <w:szCs w:val="28"/>
                <w:lang w:val="en-US"/>
              </w:rPr>
              <w:t>maximum</w:t>
            </w:r>
            <w:r>
              <w:rPr>
                <w:rFonts w:ascii="Times New Roman" w:hAnsi="Times New Roman" w:cs="Times New Roman"/>
                <w:sz w:val="28"/>
                <w:szCs w:val="28"/>
              </w:rPr>
              <w:t>)</w:t>
            </w:r>
          </w:p>
        </w:tc>
      </w:tr>
      <w:tr w:rsidR="00140E3A" w:rsidRPr="004F213F" w:rsidTr="00073C84">
        <w:tc>
          <w:tcPr>
            <w:tcW w:w="1129" w:type="dxa"/>
          </w:tcPr>
          <w:p w:rsidR="00140E3A" w:rsidRDefault="00140E3A" w:rsidP="00FF3056">
            <w:pPr>
              <w:rPr>
                <w:rFonts w:ascii="Times New Roman" w:hAnsi="Times New Roman" w:cs="Times New Roman"/>
                <w:sz w:val="28"/>
                <w:szCs w:val="28"/>
                <w:lang w:val="en-US"/>
              </w:rPr>
            </w:pPr>
            <w:r>
              <w:rPr>
                <w:rFonts w:ascii="Times New Roman" w:hAnsi="Times New Roman" w:cs="Times New Roman"/>
                <w:sz w:val="28"/>
                <w:szCs w:val="28"/>
                <w:lang w:val="en-US"/>
              </w:rPr>
              <w:t>VSM</w:t>
            </w:r>
          </w:p>
        </w:tc>
        <w:tc>
          <w:tcPr>
            <w:tcW w:w="8499" w:type="dxa"/>
          </w:tcPr>
          <w:p w:rsidR="00140E3A" w:rsidRPr="00140E3A" w:rsidRDefault="00140E3A" w:rsidP="00140E3A">
            <w:pPr>
              <w:rPr>
                <w:rFonts w:ascii="Times New Roman" w:hAnsi="Times New Roman" w:cs="Times New Roman"/>
                <w:sz w:val="28"/>
                <w:szCs w:val="28"/>
                <w:lang w:val="en-US"/>
              </w:rPr>
            </w:pPr>
            <w:r w:rsidRPr="00140E3A">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Pr>
                <w:rFonts w:ascii="Times New Roman" w:hAnsi="Times New Roman" w:cs="Times New Roman"/>
                <w:sz w:val="28"/>
                <w:szCs w:val="28"/>
              </w:rPr>
              <w:t>вибрационная</w:t>
            </w:r>
            <w:r w:rsidRPr="00AC3C64">
              <w:rPr>
                <w:rFonts w:ascii="Times New Roman" w:hAnsi="Times New Roman" w:cs="Times New Roman"/>
                <w:sz w:val="28"/>
                <w:szCs w:val="28"/>
                <w:lang w:val="en-US"/>
              </w:rPr>
              <w:t xml:space="preserve"> </w:t>
            </w:r>
            <w:r>
              <w:rPr>
                <w:rFonts w:ascii="Times New Roman" w:hAnsi="Times New Roman" w:cs="Times New Roman"/>
                <w:sz w:val="28"/>
                <w:szCs w:val="28"/>
              </w:rPr>
              <w:t>магнитометрия</w:t>
            </w:r>
            <w:r w:rsidR="00AC3C64" w:rsidRPr="00AC3C64">
              <w:rPr>
                <w:rFonts w:ascii="Times New Roman" w:hAnsi="Times New Roman" w:cs="Times New Roman"/>
                <w:sz w:val="28"/>
                <w:szCs w:val="28"/>
                <w:lang w:val="en-US"/>
              </w:rPr>
              <w:t xml:space="preserve"> </w:t>
            </w:r>
            <w:r>
              <w:rPr>
                <w:rFonts w:ascii="Times New Roman" w:hAnsi="Times New Roman" w:cs="Times New Roman"/>
                <w:sz w:val="28"/>
                <w:szCs w:val="28"/>
                <w:lang w:val="en-US"/>
              </w:rPr>
              <w:t>(vibrating sample magnetometry)</w:t>
            </w:r>
          </w:p>
        </w:tc>
      </w:tr>
    </w:tbl>
    <w:p w:rsidR="007A12A0" w:rsidRDefault="007A12A0" w:rsidP="007A12A0">
      <w:pPr>
        <w:spacing w:after="0" w:line="240" w:lineRule="auto"/>
        <w:ind w:firstLine="709"/>
        <w:jc w:val="center"/>
        <w:rPr>
          <w:rFonts w:ascii="Times New Roman" w:hAnsi="Times New Roman" w:cs="Times New Roman"/>
          <w:sz w:val="28"/>
          <w:szCs w:val="28"/>
          <w:lang w:val="kk-KZ"/>
        </w:rPr>
      </w:pPr>
    </w:p>
    <w:p w:rsidR="00AC3C64" w:rsidRDefault="00AC3C64" w:rsidP="007A12A0">
      <w:pPr>
        <w:spacing w:after="0" w:line="240" w:lineRule="auto"/>
        <w:ind w:firstLine="709"/>
        <w:jc w:val="center"/>
        <w:rPr>
          <w:rFonts w:ascii="Times New Roman" w:hAnsi="Times New Roman" w:cs="Times New Roman"/>
          <w:sz w:val="28"/>
          <w:szCs w:val="28"/>
          <w:lang w:val="kk-KZ"/>
        </w:rPr>
      </w:pPr>
    </w:p>
    <w:p w:rsidR="00AC3C64" w:rsidRDefault="00AC3C64" w:rsidP="007A12A0">
      <w:pPr>
        <w:spacing w:after="0" w:line="240" w:lineRule="auto"/>
        <w:ind w:firstLine="709"/>
        <w:jc w:val="center"/>
        <w:rPr>
          <w:rFonts w:ascii="Times New Roman" w:hAnsi="Times New Roman" w:cs="Times New Roman"/>
          <w:sz w:val="28"/>
          <w:szCs w:val="28"/>
          <w:lang w:val="kk-KZ"/>
        </w:rPr>
      </w:pPr>
    </w:p>
    <w:p w:rsidR="00AC3C64" w:rsidRDefault="00AC3C64" w:rsidP="007A12A0">
      <w:pPr>
        <w:spacing w:after="0" w:line="240" w:lineRule="auto"/>
        <w:ind w:firstLine="709"/>
        <w:jc w:val="center"/>
        <w:rPr>
          <w:rFonts w:ascii="Times New Roman" w:hAnsi="Times New Roman" w:cs="Times New Roman"/>
          <w:sz w:val="28"/>
          <w:szCs w:val="28"/>
          <w:lang w:val="kk-KZ"/>
        </w:rPr>
      </w:pPr>
    </w:p>
    <w:p w:rsidR="00AC3C64" w:rsidRDefault="00AC3C64" w:rsidP="007A12A0">
      <w:pPr>
        <w:spacing w:after="0" w:line="240" w:lineRule="auto"/>
        <w:ind w:firstLine="709"/>
        <w:jc w:val="center"/>
        <w:rPr>
          <w:rFonts w:ascii="Times New Roman" w:hAnsi="Times New Roman" w:cs="Times New Roman"/>
          <w:sz w:val="28"/>
          <w:szCs w:val="28"/>
          <w:lang w:val="kk-KZ"/>
        </w:rPr>
      </w:pPr>
    </w:p>
    <w:p w:rsidR="00AC3C64" w:rsidRDefault="00AC3C64" w:rsidP="007A12A0">
      <w:pPr>
        <w:spacing w:after="0" w:line="240" w:lineRule="auto"/>
        <w:ind w:firstLine="709"/>
        <w:jc w:val="center"/>
        <w:rPr>
          <w:rFonts w:ascii="Times New Roman" w:hAnsi="Times New Roman" w:cs="Times New Roman"/>
          <w:sz w:val="28"/>
          <w:szCs w:val="28"/>
          <w:lang w:val="kk-KZ"/>
        </w:rPr>
      </w:pPr>
    </w:p>
    <w:p w:rsidR="00AC3C64" w:rsidRDefault="00AC3C64" w:rsidP="007A12A0">
      <w:pPr>
        <w:spacing w:after="0" w:line="240" w:lineRule="auto"/>
        <w:ind w:firstLine="709"/>
        <w:jc w:val="center"/>
        <w:rPr>
          <w:rFonts w:ascii="Times New Roman" w:hAnsi="Times New Roman" w:cs="Times New Roman"/>
          <w:sz w:val="28"/>
          <w:szCs w:val="28"/>
          <w:lang w:val="kk-KZ"/>
        </w:rPr>
      </w:pPr>
    </w:p>
    <w:p w:rsidR="00AC3C64" w:rsidRDefault="00AC3C64" w:rsidP="007A12A0">
      <w:pPr>
        <w:spacing w:after="0" w:line="240" w:lineRule="auto"/>
        <w:ind w:firstLine="709"/>
        <w:jc w:val="center"/>
        <w:rPr>
          <w:rFonts w:ascii="Times New Roman" w:hAnsi="Times New Roman" w:cs="Times New Roman"/>
          <w:sz w:val="28"/>
          <w:szCs w:val="28"/>
          <w:lang w:val="kk-KZ"/>
        </w:rPr>
      </w:pPr>
    </w:p>
    <w:p w:rsidR="00AC3C64" w:rsidRDefault="00AC3C64" w:rsidP="007A12A0">
      <w:pPr>
        <w:spacing w:after="0" w:line="240" w:lineRule="auto"/>
        <w:ind w:firstLine="709"/>
        <w:jc w:val="center"/>
        <w:rPr>
          <w:rFonts w:ascii="Times New Roman" w:hAnsi="Times New Roman" w:cs="Times New Roman"/>
          <w:sz w:val="28"/>
          <w:szCs w:val="28"/>
          <w:lang w:val="kk-KZ"/>
        </w:rPr>
      </w:pPr>
    </w:p>
    <w:p w:rsidR="00AC3C64" w:rsidRDefault="00AC3C64" w:rsidP="007A12A0">
      <w:pPr>
        <w:spacing w:after="0" w:line="240" w:lineRule="auto"/>
        <w:ind w:firstLine="709"/>
        <w:jc w:val="center"/>
        <w:rPr>
          <w:rFonts w:ascii="Times New Roman" w:hAnsi="Times New Roman" w:cs="Times New Roman"/>
          <w:sz w:val="28"/>
          <w:szCs w:val="28"/>
          <w:lang w:val="kk-KZ"/>
        </w:rPr>
      </w:pPr>
    </w:p>
    <w:p w:rsidR="00AC3C64" w:rsidRDefault="00AC3C64" w:rsidP="007A12A0">
      <w:pPr>
        <w:spacing w:after="0" w:line="240" w:lineRule="auto"/>
        <w:ind w:firstLine="709"/>
        <w:jc w:val="center"/>
        <w:rPr>
          <w:rFonts w:ascii="Times New Roman" w:hAnsi="Times New Roman" w:cs="Times New Roman"/>
          <w:sz w:val="28"/>
          <w:szCs w:val="28"/>
          <w:lang w:val="kk-KZ"/>
        </w:rPr>
      </w:pPr>
    </w:p>
    <w:p w:rsidR="00AC3C64" w:rsidRDefault="00AC3C64" w:rsidP="007A12A0">
      <w:pPr>
        <w:spacing w:after="0" w:line="240" w:lineRule="auto"/>
        <w:ind w:firstLine="709"/>
        <w:jc w:val="center"/>
        <w:rPr>
          <w:rFonts w:ascii="Times New Roman" w:hAnsi="Times New Roman" w:cs="Times New Roman"/>
          <w:sz w:val="28"/>
          <w:szCs w:val="28"/>
          <w:lang w:val="kk-KZ"/>
        </w:rPr>
      </w:pPr>
    </w:p>
    <w:p w:rsidR="00AC3C64" w:rsidRDefault="00AC3C64" w:rsidP="007A12A0">
      <w:pPr>
        <w:spacing w:after="0" w:line="240" w:lineRule="auto"/>
        <w:ind w:firstLine="709"/>
        <w:jc w:val="center"/>
        <w:rPr>
          <w:rFonts w:ascii="Times New Roman" w:hAnsi="Times New Roman" w:cs="Times New Roman"/>
          <w:sz w:val="28"/>
          <w:szCs w:val="28"/>
          <w:lang w:val="kk-KZ"/>
        </w:rPr>
      </w:pPr>
    </w:p>
    <w:p w:rsidR="00AC3C64" w:rsidRDefault="00AC3C64" w:rsidP="007A12A0">
      <w:pPr>
        <w:spacing w:after="0" w:line="240" w:lineRule="auto"/>
        <w:ind w:firstLine="709"/>
        <w:jc w:val="center"/>
        <w:rPr>
          <w:rFonts w:ascii="Times New Roman" w:hAnsi="Times New Roman" w:cs="Times New Roman"/>
          <w:sz w:val="28"/>
          <w:szCs w:val="28"/>
          <w:lang w:val="kk-KZ"/>
        </w:rPr>
      </w:pPr>
    </w:p>
    <w:p w:rsidR="00A30B6D" w:rsidRDefault="00A30B6D" w:rsidP="007A12A0">
      <w:pPr>
        <w:spacing w:after="0" w:line="240" w:lineRule="auto"/>
        <w:ind w:firstLine="709"/>
        <w:jc w:val="center"/>
        <w:rPr>
          <w:rFonts w:ascii="Times New Roman" w:hAnsi="Times New Roman" w:cs="Times New Roman"/>
          <w:sz w:val="28"/>
          <w:szCs w:val="28"/>
          <w:lang w:val="kk-KZ"/>
        </w:rPr>
      </w:pPr>
    </w:p>
    <w:p w:rsidR="00A30B6D" w:rsidRDefault="00A30B6D" w:rsidP="007A12A0">
      <w:pPr>
        <w:spacing w:after="0" w:line="240" w:lineRule="auto"/>
        <w:ind w:firstLine="709"/>
        <w:jc w:val="center"/>
        <w:rPr>
          <w:rFonts w:ascii="Times New Roman" w:hAnsi="Times New Roman" w:cs="Times New Roman"/>
          <w:sz w:val="28"/>
          <w:szCs w:val="28"/>
          <w:lang w:val="kk-KZ"/>
        </w:rPr>
      </w:pPr>
    </w:p>
    <w:p w:rsidR="00073C84" w:rsidRDefault="00073C84" w:rsidP="007A12A0">
      <w:pPr>
        <w:spacing w:after="0" w:line="240" w:lineRule="auto"/>
        <w:ind w:firstLine="709"/>
        <w:jc w:val="center"/>
        <w:rPr>
          <w:rFonts w:ascii="Times New Roman" w:hAnsi="Times New Roman" w:cs="Times New Roman"/>
          <w:sz w:val="28"/>
          <w:szCs w:val="28"/>
          <w:lang w:val="kk-KZ"/>
        </w:rPr>
      </w:pPr>
    </w:p>
    <w:p w:rsidR="00AC3C64" w:rsidRDefault="00AC3C64" w:rsidP="007A12A0">
      <w:pPr>
        <w:spacing w:after="0" w:line="240" w:lineRule="auto"/>
        <w:ind w:firstLine="709"/>
        <w:jc w:val="center"/>
        <w:rPr>
          <w:rFonts w:ascii="Times New Roman" w:hAnsi="Times New Roman" w:cs="Times New Roman"/>
          <w:sz w:val="28"/>
          <w:szCs w:val="28"/>
          <w:lang w:val="kk-KZ"/>
        </w:rPr>
      </w:pPr>
    </w:p>
    <w:p w:rsidR="00AC3C64" w:rsidRDefault="009B67A1" w:rsidP="009B67A1">
      <w:pPr>
        <w:rPr>
          <w:rFonts w:ascii="Times New Roman" w:hAnsi="Times New Roman" w:cs="Times New Roman"/>
          <w:sz w:val="28"/>
          <w:szCs w:val="28"/>
          <w:lang w:val="kk-KZ"/>
        </w:rPr>
      </w:pPr>
      <w:r>
        <w:rPr>
          <w:rFonts w:ascii="Times New Roman" w:hAnsi="Times New Roman" w:cs="Times New Roman"/>
          <w:sz w:val="28"/>
          <w:szCs w:val="28"/>
          <w:lang w:val="kk-KZ"/>
        </w:rPr>
        <w:br w:type="page"/>
      </w:r>
    </w:p>
    <w:p w:rsidR="00AC3C64" w:rsidRPr="00963684" w:rsidRDefault="00AC3C64" w:rsidP="007A12A0">
      <w:pPr>
        <w:spacing w:after="0" w:line="240" w:lineRule="auto"/>
        <w:ind w:firstLine="709"/>
        <w:jc w:val="center"/>
        <w:rPr>
          <w:rFonts w:ascii="Times New Roman" w:hAnsi="Times New Roman" w:cs="Times New Roman"/>
          <w:b/>
          <w:sz w:val="28"/>
          <w:szCs w:val="28"/>
          <w:lang w:val="kk-KZ"/>
        </w:rPr>
      </w:pPr>
      <w:r w:rsidRPr="00963684">
        <w:rPr>
          <w:rFonts w:ascii="Times New Roman" w:hAnsi="Times New Roman" w:cs="Times New Roman"/>
          <w:b/>
          <w:sz w:val="28"/>
          <w:szCs w:val="28"/>
          <w:lang w:val="kk-KZ"/>
        </w:rPr>
        <w:t>ВВЕДЕНИЕ</w:t>
      </w:r>
    </w:p>
    <w:p w:rsidR="00AC3C64" w:rsidRDefault="00AC3C64" w:rsidP="007A12A0">
      <w:pPr>
        <w:spacing w:after="0" w:line="240" w:lineRule="auto"/>
        <w:ind w:firstLine="709"/>
        <w:jc w:val="center"/>
        <w:rPr>
          <w:rFonts w:ascii="Times New Roman" w:hAnsi="Times New Roman" w:cs="Times New Roman"/>
          <w:b/>
          <w:sz w:val="28"/>
          <w:szCs w:val="28"/>
          <w:lang w:val="kk-KZ"/>
        </w:rPr>
      </w:pPr>
    </w:p>
    <w:p w:rsidR="00576262" w:rsidRPr="00576262" w:rsidRDefault="00576262" w:rsidP="00576262">
      <w:pPr>
        <w:spacing w:after="0" w:line="240" w:lineRule="auto"/>
        <w:ind w:firstLine="709"/>
        <w:jc w:val="both"/>
        <w:rPr>
          <w:rFonts w:ascii="Times New Roman" w:hAnsi="Times New Roman" w:cs="Times New Roman"/>
          <w:sz w:val="28"/>
          <w:szCs w:val="28"/>
          <w:lang w:val="kk-KZ"/>
        </w:rPr>
      </w:pPr>
      <w:r w:rsidRPr="00576262">
        <w:rPr>
          <w:rFonts w:ascii="Times New Roman" w:hAnsi="Times New Roman" w:cs="Times New Roman"/>
          <w:b/>
          <w:sz w:val="28"/>
          <w:szCs w:val="28"/>
          <w:lang w:val="kk-KZ"/>
        </w:rPr>
        <w:t>Общая характеристика работы.</w:t>
      </w:r>
      <w:r w:rsidRPr="00576262">
        <w:rPr>
          <w:rFonts w:ascii="Times New Roman" w:hAnsi="Times New Roman" w:cs="Times New Roman"/>
          <w:sz w:val="28"/>
          <w:szCs w:val="28"/>
          <w:lang w:val="kk-KZ"/>
        </w:rPr>
        <w:t xml:space="preserve"> Диссертационная работа посвящена исследованию адсорбционных свойств природного диатомита Мугалжарского месторождения и разработка на его основе наноструктурированных сорбентов для очистки водных растворов от тяжелых металлов и органических красителей. </w:t>
      </w:r>
    </w:p>
    <w:p w:rsidR="00F932A6" w:rsidRDefault="00576262" w:rsidP="00576262">
      <w:pPr>
        <w:spacing w:after="0" w:line="240" w:lineRule="auto"/>
        <w:ind w:firstLine="709"/>
        <w:jc w:val="both"/>
        <w:rPr>
          <w:rFonts w:ascii="Times New Roman" w:hAnsi="Times New Roman" w:cs="Times New Roman"/>
          <w:sz w:val="28"/>
          <w:szCs w:val="28"/>
          <w:lang w:val="kk-KZ"/>
        </w:rPr>
      </w:pPr>
      <w:r w:rsidRPr="00576262">
        <w:rPr>
          <w:rFonts w:ascii="Times New Roman" w:hAnsi="Times New Roman" w:cs="Times New Roman"/>
          <w:sz w:val="28"/>
          <w:szCs w:val="28"/>
          <w:lang w:val="kk-KZ"/>
        </w:rPr>
        <w:t xml:space="preserve">Экспериментально установлено что немодифицированный диатомит эффетивно удаляет ионы </w:t>
      </w:r>
      <w:r w:rsidRPr="00576262">
        <w:rPr>
          <w:rFonts w:ascii="Times New Roman" w:hAnsi="Times New Roman" w:cs="Times New Roman"/>
          <w:sz w:val="28"/>
          <w:szCs w:val="28"/>
          <w:lang w:val="en-US"/>
        </w:rPr>
        <w:t>Pb</w:t>
      </w:r>
      <w:r w:rsidRPr="00576262">
        <w:rPr>
          <w:rFonts w:ascii="Times New Roman" w:hAnsi="Times New Roman" w:cs="Times New Roman"/>
          <w:sz w:val="28"/>
          <w:szCs w:val="28"/>
          <w:vertAlign w:val="superscript"/>
        </w:rPr>
        <w:t>2+</w:t>
      </w:r>
      <w:r w:rsidRPr="00576262">
        <w:rPr>
          <w:rFonts w:ascii="Times New Roman" w:hAnsi="Times New Roman" w:cs="Times New Roman"/>
          <w:sz w:val="28"/>
          <w:szCs w:val="28"/>
          <w:lang w:val="kk-KZ"/>
        </w:rPr>
        <w:t xml:space="preserve">, при этом процесс адсорбции носит самопроизвольный и эндотермический характер, описывается кинетической моделью псевдовторого порядка и изотермами Ленгмюра и Фрейндлиха. </w:t>
      </w:r>
    </w:p>
    <w:p w:rsidR="00576262" w:rsidRPr="00576262" w:rsidRDefault="00576262" w:rsidP="00576262">
      <w:pPr>
        <w:spacing w:after="0" w:line="240" w:lineRule="auto"/>
        <w:ind w:firstLine="709"/>
        <w:jc w:val="both"/>
        <w:rPr>
          <w:rFonts w:ascii="Times New Roman" w:hAnsi="Times New Roman" w:cs="Times New Roman"/>
          <w:sz w:val="28"/>
          <w:szCs w:val="28"/>
          <w:lang w:val="kk-KZ"/>
        </w:rPr>
      </w:pPr>
      <w:r w:rsidRPr="00576262">
        <w:rPr>
          <w:rFonts w:ascii="Times New Roman" w:hAnsi="Times New Roman" w:cs="Times New Roman"/>
          <w:sz w:val="28"/>
          <w:szCs w:val="28"/>
          <w:lang w:val="kk-KZ"/>
        </w:rPr>
        <w:t>Показано, что природный диатомит обладет развитой пористой сруктурой, высокой химической и термической стабильностью, что делает его перспективной матрицей для создания функциональных сорбционных материалов. Модификация диатомита гидрофильными углеродными наночастицами (2-5мас.%) приводит к увеличению удельной поверхности, обьема пор и количества активных центров без рузрушения структуры.</w:t>
      </w:r>
    </w:p>
    <w:p w:rsidR="00F932A6" w:rsidRDefault="00576262" w:rsidP="00576262">
      <w:pPr>
        <w:spacing w:after="0" w:line="240" w:lineRule="auto"/>
        <w:ind w:firstLine="709"/>
        <w:jc w:val="both"/>
        <w:rPr>
          <w:rFonts w:ascii="Times New Roman" w:hAnsi="Times New Roman" w:cs="Times New Roman"/>
          <w:sz w:val="28"/>
          <w:szCs w:val="28"/>
          <w:lang w:val="kk-KZ"/>
        </w:rPr>
      </w:pPr>
      <w:r w:rsidRPr="00576262">
        <w:rPr>
          <w:rFonts w:ascii="Times New Roman" w:hAnsi="Times New Roman" w:cs="Times New Roman"/>
          <w:sz w:val="28"/>
          <w:szCs w:val="28"/>
          <w:lang w:val="kk-KZ"/>
        </w:rPr>
        <w:t xml:space="preserve">Установлено, что адсорбция метиленового синего протекает преимущественно по механизму хемосорбции и описывается моделью Эловича и изотермой Фрейндлиха. </w:t>
      </w:r>
    </w:p>
    <w:p w:rsidR="00576262" w:rsidRPr="00576262" w:rsidRDefault="00576262" w:rsidP="00576262">
      <w:pPr>
        <w:spacing w:after="0" w:line="240" w:lineRule="auto"/>
        <w:ind w:firstLine="709"/>
        <w:jc w:val="both"/>
        <w:rPr>
          <w:rFonts w:ascii="Times New Roman" w:hAnsi="Times New Roman" w:cs="Times New Roman"/>
          <w:sz w:val="28"/>
          <w:szCs w:val="28"/>
          <w:lang w:val="kk-KZ"/>
        </w:rPr>
      </w:pPr>
      <w:r w:rsidRPr="00576262">
        <w:rPr>
          <w:rFonts w:ascii="Times New Roman" w:hAnsi="Times New Roman" w:cs="Times New Roman"/>
          <w:sz w:val="28"/>
          <w:szCs w:val="28"/>
          <w:lang w:val="kk-KZ"/>
        </w:rPr>
        <w:t>Модификация диатомита железосодержащими соединениями позволила получить магнитные нанокомпозиты с размером частиц около 30-38 нм и намагниченностью насыщение до 10,9 эму/г, обеспечивающие быстрое магнитное разделение.</w:t>
      </w:r>
    </w:p>
    <w:p w:rsidR="00576262" w:rsidRPr="00576262" w:rsidRDefault="00576262" w:rsidP="00576262">
      <w:pPr>
        <w:spacing w:after="0" w:line="240" w:lineRule="auto"/>
        <w:ind w:firstLine="709"/>
        <w:jc w:val="both"/>
        <w:rPr>
          <w:rFonts w:ascii="Times New Roman" w:hAnsi="Times New Roman" w:cs="Times New Roman"/>
          <w:sz w:val="28"/>
          <w:szCs w:val="28"/>
          <w:lang w:val="kk-KZ"/>
        </w:rPr>
      </w:pPr>
      <w:r w:rsidRPr="00576262">
        <w:rPr>
          <w:rFonts w:ascii="Times New Roman" w:hAnsi="Times New Roman" w:cs="Times New Roman"/>
          <w:b/>
          <w:sz w:val="28"/>
          <w:szCs w:val="28"/>
          <w:lang w:val="kk-KZ"/>
        </w:rPr>
        <w:t>Актуальность темы исследования.</w:t>
      </w:r>
      <w:r w:rsidRPr="00576262">
        <w:rPr>
          <w:rFonts w:ascii="Times New Roman" w:hAnsi="Times New Roman" w:cs="Times New Roman"/>
          <w:sz w:val="28"/>
          <w:szCs w:val="28"/>
          <w:lang w:val="kk-KZ"/>
        </w:rPr>
        <w:t xml:space="preserve"> Загрязнение водных ресурсов тяжелыми металлами и органическими соединениями продолжает оставться серьезной экологической проблемой. Рост промышленного производства, развитие горнодобывающего комплекса, металлургии и химической отрасли сопровождаются увеличением обьемов выбросов токсичных веществ в окружающую среду. Среди них, особую опасность представляют тяжелые металлы, включая свинец, которые отличаются высокой устойчивостью, токсичностью и способностью накапливаться в живых организмах. Усиление антропогенной нагрузки на водные экосистемы определяетнеобходимость поиска новых решений в области водоочистки. </w:t>
      </w:r>
    </w:p>
    <w:p w:rsidR="00576262" w:rsidRPr="00576262" w:rsidRDefault="00576262" w:rsidP="00576262">
      <w:pPr>
        <w:spacing w:after="0" w:line="240" w:lineRule="auto"/>
        <w:ind w:firstLine="709"/>
        <w:jc w:val="both"/>
        <w:rPr>
          <w:rFonts w:ascii="Times New Roman" w:hAnsi="Times New Roman" w:cs="Times New Roman"/>
          <w:sz w:val="28"/>
          <w:szCs w:val="28"/>
          <w:lang w:val="kk-KZ"/>
        </w:rPr>
      </w:pPr>
      <w:r w:rsidRPr="00576262">
        <w:rPr>
          <w:rFonts w:ascii="Times New Roman" w:hAnsi="Times New Roman" w:cs="Times New Roman"/>
          <w:sz w:val="28"/>
          <w:szCs w:val="28"/>
          <w:lang w:val="kk-KZ"/>
        </w:rPr>
        <w:t xml:space="preserve">В этой связи одной из приоритетных задач является разработка эффективных сорбционных материалов, обеспечивающих удаление опасных загрязнителей при минимальных затратах и с соблюдением экологических требований. </w:t>
      </w:r>
    </w:p>
    <w:p w:rsidR="00576262" w:rsidRPr="00576262" w:rsidRDefault="00576262" w:rsidP="00576262">
      <w:pPr>
        <w:spacing w:after="0" w:line="240" w:lineRule="auto"/>
        <w:ind w:firstLine="709"/>
        <w:jc w:val="both"/>
        <w:rPr>
          <w:rFonts w:ascii="Times New Roman" w:hAnsi="Times New Roman" w:cs="Times New Roman"/>
          <w:sz w:val="28"/>
          <w:szCs w:val="28"/>
          <w:lang w:val="kk-KZ"/>
        </w:rPr>
      </w:pPr>
      <w:r w:rsidRPr="00576262">
        <w:rPr>
          <w:rFonts w:ascii="Times New Roman" w:hAnsi="Times New Roman" w:cs="Times New Roman"/>
          <w:sz w:val="28"/>
          <w:szCs w:val="28"/>
          <w:lang w:val="kk-KZ"/>
        </w:rPr>
        <w:t>Дополнительную значимость исследованию придает вопрос рационального использования природных ресурсов Республики Казахстан располагает значительными запасами диатомита, которые в настоящее время используются ограниченно. При этом в мировой практике данный материал активно применяется в технологиях фильтрации, водоочистки, а также в химической и строительной промышленности. Вовлечение таких ресурсов в хозяйственный оборот не только расширяет сырьевую базу, но и способствует решению актуальных экологических задач.</w:t>
      </w:r>
    </w:p>
    <w:p w:rsidR="008434F1" w:rsidRDefault="00576262" w:rsidP="00576262">
      <w:pPr>
        <w:spacing w:after="0" w:line="240" w:lineRule="auto"/>
        <w:ind w:firstLine="709"/>
        <w:jc w:val="both"/>
        <w:rPr>
          <w:rFonts w:ascii="Times New Roman" w:hAnsi="Times New Roman" w:cs="Times New Roman"/>
          <w:sz w:val="28"/>
          <w:szCs w:val="28"/>
          <w:lang w:val="kk-KZ"/>
        </w:rPr>
      </w:pPr>
      <w:r w:rsidRPr="00576262">
        <w:rPr>
          <w:rFonts w:ascii="Times New Roman" w:hAnsi="Times New Roman" w:cs="Times New Roman"/>
          <w:sz w:val="28"/>
          <w:szCs w:val="28"/>
          <w:lang w:val="kk-KZ"/>
        </w:rPr>
        <w:t>Таким образом, разработка наноструктурированных сорбентов с использованием, казахстанского диатомита является значимой научно-практической задачей. Ее актуальность обусловлена необходимостью получения эффективных и экономически доступных материалов, обеспечивающих очистку воды и снижение экологических рисков, связанных с загрязнением водных ресурсов.</w:t>
      </w:r>
    </w:p>
    <w:p w:rsidR="008434F1" w:rsidRDefault="008434F1" w:rsidP="008434F1">
      <w:pPr>
        <w:spacing w:after="0" w:line="240" w:lineRule="auto"/>
        <w:ind w:firstLine="709"/>
        <w:jc w:val="both"/>
        <w:rPr>
          <w:rFonts w:ascii="Times New Roman" w:hAnsi="Times New Roman" w:cs="Times New Roman"/>
          <w:sz w:val="28"/>
          <w:szCs w:val="28"/>
          <w:lang w:val="kk-KZ"/>
        </w:rPr>
      </w:pPr>
      <w:r w:rsidRPr="003667BE">
        <w:rPr>
          <w:rFonts w:ascii="Times New Roman" w:hAnsi="Times New Roman" w:cs="Times New Roman"/>
          <w:b/>
          <w:sz w:val="28"/>
          <w:szCs w:val="28"/>
          <w:lang w:val="kk-KZ"/>
        </w:rPr>
        <w:t>Цель работы</w:t>
      </w:r>
      <w:r>
        <w:rPr>
          <w:rFonts w:ascii="Times New Roman" w:hAnsi="Times New Roman" w:cs="Times New Roman"/>
          <w:sz w:val="28"/>
          <w:szCs w:val="28"/>
          <w:lang w:val="kk-KZ"/>
        </w:rPr>
        <w:t xml:space="preserve"> – разработка наноструктурированных сорбентов на основе Мугалжарского диатомита с адсорбционными свойствами обеспечивающие эффективную очистку воды от загрязняющих веществ.</w:t>
      </w:r>
    </w:p>
    <w:p w:rsidR="008434F1" w:rsidRDefault="008434F1" w:rsidP="008434F1">
      <w:pPr>
        <w:spacing w:after="0" w:line="240" w:lineRule="auto"/>
        <w:ind w:firstLine="709"/>
        <w:jc w:val="both"/>
        <w:rPr>
          <w:rFonts w:ascii="Times New Roman" w:hAnsi="Times New Roman" w:cs="Times New Roman"/>
          <w:sz w:val="28"/>
          <w:szCs w:val="28"/>
          <w:lang w:val="kk-KZ"/>
        </w:rPr>
      </w:pPr>
      <w:r w:rsidRPr="003667BE">
        <w:rPr>
          <w:rFonts w:ascii="Times New Roman" w:hAnsi="Times New Roman" w:cs="Times New Roman"/>
          <w:b/>
          <w:sz w:val="28"/>
          <w:szCs w:val="28"/>
          <w:lang w:val="kk-KZ"/>
        </w:rPr>
        <w:t>Задачи работы.</w:t>
      </w:r>
      <w:r>
        <w:rPr>
          <w:rFonts w:ascii="Times New Roman" w:hAnsi="Times New Roman" w:cs="Times New Roman"/>
          <w:sz w:val="28"/>
          <w:szCs w:val="28"/>
          <w:lang w:val="kk-KZ"/>
        </w:rPr>
        <w:t xml:space="preserve"> Для достижения цели в диссертационной работе были поставлены следующие задачи:</w:t>
      </w:r>
    </w:p>
    <w:p w:rsidR="00355F80" w:rsidRDefault="00355F80" w:rsidP="00355F80">
      <w:pPr>
        <w:pStyle w:val="a8"/>
        <w:numPr>
          <w:ilvl w:val="0"/>
          <w:numId w:val="19"/>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Определить сорбционные свойства Мугалжарского диатомита по отношению к ионам тяжелых металлов, в частности ионам свинца, на осове анализа структурных, текстурных и физико-химических характеристик материала.</w:t>
      </w:r>
    </w:p>
    <w:p w:rsidR="00355F80" w:rsidRDefault="00355F80" w:rsidP="00355F80">
      <w:pPr>
        <w:pStyle w:val="a8"/>
        <w:numPr>
          <w:ilvl w:val="0"/>
          <w:numId w:val="19"/>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Получить гибридные материалы на основе диатомита и гидрофильных углеродных наночастиц и выявить влияние данной модификации на свойства материала.</w:t>
      </w:r>
    </w:p>
    <w:p w:rsidR="00355F80" w:rsidRDefault="00355F80" w:rsidP="00355F80">
      <w:pPr>
        <w:pStyle w:val="a8"/>
        <w:numPr>
          <w:ilvl w:val="0"/>
          <w:numId w:val="19"/>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Определить адсорбционные характеристики полученных гибридных материалов по отношению к катионным органическим красителям (кинетика и изотермы адсорбции, максимальная адсорбционная емкость).</w:t>
      </w:r>
    </w:p>
    <w:p w:rsidR="00355F80" w:rsidRDefault="00355F80" w:rsidP="00355F80">
      <w:pPr>
        <w:pStyle w:val="a8"/>
        <w:numPr>
          <w:ilvl w:val="0"/>
          <w:numId w:val="19"/>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Установить влияние модификации природного диатомита Мугалжарского ме</w:t>
      </w:r>
      <w:r w:rsidR="00FA0BF3">
        <w:rPr>
          <w:rFonts w:ascii="Times New Roman" w:hAnsi="Times New Roman" w:cs="Times New Roman"/>
          <w:sz w:val="28"/>
          <w:szCs w:val="28"/>
          <w:lang w:val="kk-KZ"/>
        </w:rPr>
        <w:t>с</w:t>
      </w:r>
      <w:r>
        <w:rPr>
          <w:rFonts w:ascii="Times New Roman" w:hAnsi="Times New Roman" w:cs="Times New Roman"/>
          <w:sz w:val="28"/>
          <w:szCs w:val="28"/>
          <w:lang w:val="kk-KZ"/>
        </w:rPr>
        <w:t>торождения с использованием сульфата железа и определить оптимальное соотношение для получение магнитных композитных сорбентов.</w:t>
      </w:r>
    </w:p>
    <w:p w:rsidR="00355F80" w:rsidRPr="00355F80" w:rsidRDefault="00355F80" w:rsidP="00355F80">
      <w:pPr>
        <w:spacing w:after="0" w:line="240" w:lineRule="auto"/>
        <w:ind w:firstLine="709"/>
        <w:jc w:val="both"/>
        <w:rPr>
          <w:rFonts w:ascii="Times New Roman" w:hAnsi="Times New Roman" w:cs="Times New Roman"/>
          <w:b/>
          <w:sz w:val="28"/>
          <w:szCs w:val="28"/>
          <w:lang w:val="kk-KZ"/>
        </w:rPr>
      </w:pPr>
      <w:r w:rsidRPr="00355F80">
        <w:rPr>
          <w:rFonts w:ascii="Times New Roman" w:hAnsi="Times New Roman" w:cs="Times New Roman"/>
          <w:b/>
          <w:sz w:val="28"/>
          <w:szCs w:val="28"/>
          <w:lang w:val="kk-KZ"/>
        </w:rPr>
        <w:t>Основные положения, выносимые на защиту:</w:t>
      </w:r>
    </w:p>
    <w:p w:rsidR="00355F80" w:rsidRDefault="00355F80" w:rsidP="00355F80">
      <w:pPr>
        <w:pStyle w:val="a8"/>
        <w:numPr>
          <w:ilvl w:val="0"/>
          <w:numId w:val="20"/>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Установленная зависимость адсорбционной емкости </w:t>
      </w:r>
      <w:r>
        <w:rPr>
          <w:rFonts w:ascii="Times New Roman" w:hAnsi="Times New Roman" w:cs="Times New Roman"/>
          <w:sz w:val="28"/>
          <w:szCs w:val="28"/>
          <w:lang w:val="en-US"/>
        </w:rPr>
        <w:t>Pb</w:t>
      </w:r>
      <w:r w:rsidRPr="000C61EA">
        <w:rPr>
          <w:rFonts w:ascii="Times New Roman" w:hAnsi="Times New Roman" w:cs="Times New Roman"/>
          <w:sz w:val="28"/>
          <w:szCs w:val="28"/>
          <w:vertAlign w:val="superscript"/>
        </w:rPr>
        <w:t>2+</w:t>
      </w:r>
      <w:r>
        <w:rPr>
          <w:rFonts w:ascii="Times New Roman" w:hAnsi="Times New Roman" w:cs="Times New Roman"/>
          <w:sz w:val="28"/>
          <w:szCs w:val="28"/>
        </w:rPr>
        <w:t xml:space="preserve"> (61,5-74,9 мг/г) природного Мугалжарского диатомита от температуры в диапазоне 25-45 ºС демонстрирует перспективность его использования в процессах адсорбционного удаления ионов свинца из водных растворов</w:t>
      </w:r>
      <w:r>
        <w:rPr>
          <w:rFonts w:ascii="Times New Roman" w:hAnsi="Times New Roman" w:cs="Times New Roman"/>
          <w:sz w:val="28"/>
          <w:szCs w:val="28"/>
          <w:lang w:val="kk-KZ"/>
        </w:rPr>
        <w:t>.</w:t>
      </w:r>
    </w:p>
    <w:p w:rsidR="00355F80" w:rsidRDefault="00355F80" w:rsidP="00355F80">
      <w:pPr>
        <w:pStyle w:val="a8"/>
        <w:numPr>
          <w:ilvl w:val="0"/>
          <w:numId w:val="20"/>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Метод структурной активации природного диатомита с использованием гидрофильных углеродных наночастиц (5 мас.%) с размерами частиц около 15-20 нм обеспечивает увеличение удельной поверхности с 38 до 50 м</w:t>
      </w:r>
      <w:r w:rsidRPr="00395916">
        <w:rPr>
          <w:rFonts w:ascii="Times New Roman" w:hAnsi="Times New Roman" w:cs="Times New Roman"/>
          <w:sz w:val="28"/>
          <w:szCs w:val="28"/>
          <w:vertAlign w:val="superscript"/>
          <w:lang w:val="kk-KZ"/>
        </w:rPr>
        <w:t>2</w:t>
      </w:r>
      <w:r>
        <w:rPr>
          <w:rFonts w:ascii="Times New Roman" w:hAnsi="Times New Roman" w:cs="Times New Roman"/>
          <w:sz w:val="28"/>
          <w:szCs w:val="28"/>
          <w:lang w:val="kk-KZ"/>
        </w:rPr>
        <w:t>/г и общего обьема пор до 0,148см</w:t>
      </w:r>
      <w:r w:rsidRPr="00395916">
        <w:rPr>
          <w:rFonts w:ascii="Times New Roman" w:hAnsi="Times New Roman" w:cs="Times New Roman"/>
          <w:sz w:val="28"/>
          <w:szCs w:val="28"/>
          <w:vertAlign w:val="superscript"/>
          <w:lang w:val="kk-KZ"/>
        </w:rPr>
        <w:t>3</w:t>
      </w:r>
      <w:r>
        <w:rPr>
          <w:rFonts w:ascii="Times New Roman" w:hAnsi="Times New Roman" w:cs="Times New Roman"/>
          <w:sz w:val="28"/>
          <w:szCs w:val="28"/>
          <w:lang w:val="kk-KZ"/>
        </w:rPr>
        <w:t>/г при сохранении целостности структуры минеральной матрицы.</w:t>
      </w:r>
    </w:p>
    <w:p w:rsidR="00355F80" w:rsidRDefault="00A86CA6" w:rsidP="00355F80">
      <w:pPr>
        <w:pStyle w:val="a8"/>
        <w:numPr>
          <w:ilvl w:val="0"/>
          <w:numId w:val="20"/>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Гибридный сорбент </w:t>
      </w:r>
      <w:r w:rsidR="00355F80">
        <w:rPr>
          <w:rFonts w:ascii="Times New Roman" w:hAnsi="Times New Roman" w:cs="Times New Roman"/>
          <w:sz w:val="28"/>
          <w:szCs w:val="28"/>
          <w:lang w:val="kk-KZ"/>
        </w:rPr>
        <w:t xml:space="preserve">на основе диатомита и гидрофильных углеродных наночастиц </w:t>
      </w:r>
      <w:r>
        <w:rPr>
          <w:rFonts w:ascii="Times New Roman" w:hAnsi="Times New Roman" w:cs="Times New Roman"/>
          <w:sz w:val="28"/>
          <w:szCs w:val="28"/>
          <w:lang w:val="kk-KZ"/>
        </w:rPr>
        <w:t>(</w:t>
      </w:r>
      <w:r w:rsidR="00355F80">
        <w:rPr>
          <w:rFonts w:ascii="Times New Roman" w:hAnsi="Times New Roman" w:cs="Times New Roman"/>
          <w:sz w:val="28"/>
          <w:szCs w:val="28"/>
          <w:lang w:val="kk-KZ"/>
        </w:rPr>
        <w:t>5 мас.%) обладает адсорбционной емкостью по метиленовому синему до 464,9 мг/г (чистый диатомит – 457,2 мг/г)</w:t>
      </w:r>
      <w:r w:rsidR="00355F80">
        <w:rPr>
          <w:rFonts w:ascii="Times New Roman" w:hAnsi="Times New Roman" w:cs="Times New Roman"/>
          <w:sz w:val="28"/>
          <w:szCs w:val="28"/>
        </w:rPr>
        <w:t>;</w:t>
      </w:r>
      <w:r w:rsidR="00355F80">
        <w:rPr>
          <w:rFonts w:ascii="Times New Roman" w:hAnsi="Times New Roman" w:cs="Times New Roman"/>
          <w:sz w:val="28"/>
          <w:szCs w:val="28"/>
          <w:lang w:val="kk-KZ"/>
        </w:rPr>
        <w:t xml:space="preserve"> сорбент стабилен в широком диапазоне pH 2–9, что подтверждается результатами ζ-потенциала.</w:t>
      </w:r>
    </w:p>
    <w:p w:rsidR="00355F80" w:rsidRPr="00754071" w:rsidRDefault="00355F80" w:rsidP="00355F80">
      <w:pPr>
        <w:pStyle w:val="a8"/>
        <w:numPr>
          <w:ilvl w:val="0"/>
          <w:numId w:val="20"/>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Разработан</w:t>
      </w:r>
      <w:r w:rsidRPr="00754071">
        <w:rPr>
          <w:rFonts w:ascii="Times New Roman" w:hAnsi="Times New Roman" w:cs="Times New Roman"/>
          <w:sz w:val="28"/>
          <w:szCs w:val="28"/>
          <w:lang w:val="kk-KZ"/>
        </w:rPr>
        <w:t xml:space="preserve"> метод получения композитного магнитного сорбента </w:t>
      </w:r>
      <w:r>
        <w:rPr>
          <w:rFonts w:ascii="Times New Roman" w:hAnsi="Times New Roman" w:cs="Times New Roman"/>
          <w:sz w:val="28"/>
          <w:szCs w:val="28"/>
          <w:lang w:val="kk-KZ"/>
        </w:rPr>
        <w:t>на основе природного диатомита Мугалжарского ме</w:t>
      </w:r>
      <w:r w:rsidR="00A86CA6">
        <w:rPr>
          <w:rFonts w:ascii="Times New Roman" w:hAnsi="Times New Roman" w:cs="Times New Roman"/>
          <w:sz w:val="28"/>
          <w:szCs w:val="28"/>
          <w:lang w:val="kk-KZ"/>
        </w:rPr>
        <w:t>с</w:t>
      </w:r>
      <w:r>
        <w:rPr>
          <w:rFonts w:ascii="Times New Roman" w:hAnsi="Times New Roman" w:cs="Times New Roman"/>
          <w:sz w:val="28"/>
          <w:szCs w:val="28"/>
          <w:lang w:val="kk-KZ"/>
        </w:rPr>
        <w:t>торождения с использованием сульфата железа</w:t>
      </w:r>
      <w:r w:rsidR="00A86CA6">
        <w:rPr>
          <w:rFonts w:ascii="Times New Roman" w:hAnsi="Times New Roman" w:cs="Times New Roman"/>
          <w:sz w:val="28"/>
          <w:szCs w:val="28"/>
          <w:lang w:val="kk-KZ"/>
        </w:rPr>
        <w:t xml:space="preserve"> (II) </w:t>
      </w:r>
      <w:r>
        <w:rPr>
          <w:rFonts w:ascii="Times New Roman" w:hAnsi="Times New Roman" w:cs="Times New Roman"/>
          <w:sz w:val="28"/>
          <w:szCs w:val="28"/>
          <w:lang w:val="kk-KZ"/>
        </w:rPr>
        <w:t>с формированием наночастиц магнетита (</w:t>
      </w:r>
      <w:r w:rsidRPr="00754071">
        <w:rPr>
          <w:rFonts w:ascii="Times New Roman" w:hAnsi="Times New Roman" w:cs="Times New Roman"/>
          <w:sz w:val="28"/>
          <w:szCs w:val="28"/>
          <w:lang w:val="kk-KZ"/>
        </w:rPr>
        <w:t>Fe</w:t>
      </w:r>
      <w:r w:rsidRPr="00B16FEB">
        <w:rPr>
          <w:rFonts w:ascii="Times New Roman" w:hAnsi="Times New Roman" w:cs="Times New Roman"/>
          <w:sz w:val="28"/>
          <w:szCs w:val="28"/>
          <w:vertAlign w:val="subscript"/>
          <w:lang w:val="kk-KZ"/>
        </w:rPr>
        <w:t>3</w:t>
      </w:r>
      <w:r w:rsidRPr="00754071">
        <w:rPr>
          <w:rFonts w:ascii="Times New Roman" w:hAnsi="Times New Roman" w:cs="Times New Roman"/>
          <w:sz w:val="28"/>
          <w:szCs w:val="28"/>
          <w:lang w:val="kk-KZ"/>
        </w:rPr>
        <w:t>O</w:t>
      </w:r>
      <w:r w:rsidRPr="00B16FEB">
        <w:rPr>
          <w:rFonts w:ascii="Times New Roman" w:hAnsi="Times New Roman" w:cs="Times New Roman"/>
          <w:sz w:val="28"/>
          <w:szCs w:val="28"/>
          <w:vertAlign w:val="subscript"/>
          <w:lang w:val="kk-KZ"/>
        </w:rPr>
        <w:t>4</w:t>
      </w:r>
      <w:r>
        <w:rPr>
          <w:rFonts w:ascii="Times New Roman" w:hAnsi="Times New Roman" w:cs="Times New Roman"/>
          <w:sz w:val="28"/>
          <w:szCs w:val="28"/>
          <w:lang w:val="kk-KZ"/>
        </w:rPr>
        <w:t>)</w:t>
      </w:r>
      <w:r w:rsidRPr="00754071">
        <w:rPr>
          <w:rFonts w:ascii="Times New Roman" w:hAnsi="Times New Roman" w:cs="Times New Roman"/>
          <w:sz w:val="28"/>
          <w:szCs w:val="28"/>
          <w:lang w:val="kk-KZ"/>
        </w:rPr>
        <w:t xml:space="preserve"> </w:t>
      </w:r>
      <w:r>
        <w:rPr>
          <w:rFonts w:ascii="Times New Roman" w:hAnsi="Times New Roman" w:cs="Times New Roman"/>
          <w:sz w:val="28"/>
          <w:szCs w:val="28"/>
          <w:lang w:val="kk-KZ"/>
        </w:rPr>
        <w:t>размером около 30-38 нм; полученный материал характеризуется удельной поверхностью</w:t>
      </w:r>
      <w:r w:rsidRPr="00754071">
        <w:rPr>
          <w:rFonts w:ascii="Times New Roman" w:hAnsi="Times New Roman" w:cs="Times New Roman"/>
          <w:sz w:val="28"/>
          <w:szCs w:val="28"/>
          <w:lang w:val="kk-KZ"/>
        </w:rPr>
        <w:t xml:space="preserve"> 55 м</w:t>
      </w:r>
      <w:r w:rsidRPr="00B16FEB">
        <w:rPr>
          <w:rFonts w:ascii="Times New Roman" w:hAnsi="Times New Roman" w:cs="Times New Roman"/>
          <w:sz w:val="28"/>
          <w:szCs w:val="28"/>
          <w:vertAlign w:val="superscript"/>
          <w:lang w:val="kk-KZ"/>
        </w:rPr>
        <w:t>2</w:t>
      </w:r>
      <w:r>
        <w:rPr>
          <w:rFonts w:ascii="Times New Roman" w:hAnsi="Times New Roman" w:cs="Times New Roman"/>
          <w:sz w:val="28"/>
          <w:szCs w:val="28"/>
          <w:lang w:val="kk-KZ"/>
        </w:rPr>
        <w:t xml:space="preserve">/г </w:t>
      </w:r>
      <w:r w:rsidRPr="00754071">
        <w:rPr>
          <w:rFonts w:ascii="Times New Roman" w:hAnsi="Times New Roman" w:cs="Times New Roman"/>
          <w:sz w:val="28"/>
          <w:szCs w:val="28"/>
          <w:lang w:val="kk-KZ"/>
        </w:rPr>
        <w:t>и на</w:t>
      </w:r>
      <w:r>
        <w:rPr>
          <w:rFonts w:ascii="Times New Roman" w:hAnsi="Times New Roman" w:cs="Times New Roman"/>
          <w:sz w:val="28"/>
          <w:szCs w:val="28"/>
          <w:lang w:val="kk-KZ"/>
        </w:rPr>
        <w:t>магничен</w:t>
      </w:r>
      <w:r w:rsidRPr="00754071">
        <w:rPr>
          <w:rFonts w:ascii="Times New Roman" w:hAnsi="Times New Roman" w:cs="Times New Roman"/>
          <w:sz w:val="28"/>
          <w:szCs w:val="28"/>
          <w:lang w:val="kk-KZ"/>
        </w:rPr>
        <w:t>ностью 10,9 эму/г.</w:t>
      </w:r>
    </w:p>
    <w:p w:rsidR="00355F80" w:rsidRDefault="00355F80" w:rsidP="00355F80">
      <w:pPr>
        <w:pStyle w:val="a8"/>
        <w:spacing w:after="0" w:line="240" w:lineRule="auto"/>
        <w:ind w:left="0" w:firstLine="709"/>
        <w:jc w:val="both"/>
        <w:rPr>
          <w:rFonts w:ascii="Times New Roman" w:hAnsi="Times New Roman" w:cs="Times New Roman"/>
          <w:sz w:val="28"/>
          <w:szCs w:val="28"/>
          <w:lang w:val="kk-KZ"/>
        </w:rPr>
      </w:pPr>
      <w:r w:rsidRPr="00B16FEB">
        <w:rPr>
          <w:rFonts w:ascii="Times New Roman" w:hAnsi="Times New Roman" w:cs="Times New Roman"/>
          <w:b/>
          <w:sz w:val="28"/>
          <w:szCs w:val="28"/>
          <w:lang w:val="kk-KZ"/>
        </w:rPr>
        <w:t>Обьект исследования</w:t>
      </w:r>
      <w:r>
        <w:rPr>
          <w:rFonts w:ascii="Times New Roman" w:hAnsi="Times New Roman" w:cs="Times New Roman"/>
          <w:sz w:val="28"/>
          <w:szCs w:val="28"/>
          <w:lang w:val="kk-KZ"/>
        </w:rPr>
        <w:t xml:space="preserve"> – казахстанский диатомит, добытый в Мугалжарском районе Актюбинской области, а также нанокомпозиты, полученные на его основе (магнитные и гибридные нанокомпозиты).</w:t>
      </w:r>
    </w:p>
    <w:p w:rsidR="00355F80" w:rsidRDefault="00355F80" w:rsidP="00355F80">
      <w:pPr>
        <w:pStyle w:val="a8"/>
        <w:spacing w:after="0" w:line="240" w:lineRule="auto"/>
        <w:ind w:left="0" w:firstLine="709"/>
        <w:jc w:val="both"/>
        <w:rPr>
          <w:rFonts w:ascii="Times New Roman" w:hAnsi="Times New Roman" w:cs="Times New Roman"/>
          <w:sz w:val="28"/>
          <w:szCs w:val="28"/>
          <w:lang w:val="kk-KZ"/>
        </w:rPr>
      </w:pPr>
      <w:r w:rsidRPr="00B16FEB">
        <w:rPr>
          <w:rFonts w:ascii="Times New Roman" w:hAnsi="Times New Roman" w:cs="Times New Roman"/>
          <w:b/>
          <w:sz w:val="28"/>
          <w:szCs w:val="28"/>
          <w:lang w:val="kk-KZ"/>
        </w:rPr>
        <w:t>Предмет исследования</w:t>
      </w:r>
      <w:r>
        <w:rPr>
          <w:rFonts w:ascii="Times New Roman" w:hAnsi="Times New Roman" w:cs="Times New Roman"/>
          <w:sz w:val="28"/>
          <w:szCs w:val="28"/>
          <w:lang w:val="kk-KZ"/>
        </w:rPr>
        <w:t xml:space="preserve"> – процессы модификации диатомита, формирование нанокомпозитов на его основе и их структурные и адсорбционные свойства.</w:t>
      </w:r>
    </w:p>
    <w:p w:rsidR="00355F80" w:rsidRPr="00B16FEB" w:rsidRDefault="00355F80" w:rsidP="00355F80">
      <w:pPr>
        <w:pStyle w:val="a8"/>
        <w:spacing w:after="0" w:line="240" w:lineRule="auto"/>
        <w:ind w:left="0" w:firstLine="709"/>
        <w:jc w:val="both"/>
        <w:rPr>
          <w:rFonts w:ascii="Times New Roman" w:hAnsi="Times New Roman" w:cs="Times New Roman"/>
          <w:b/>
          <w:sz w:val="28"/>
          <w:szCs w:val="28"/>
          <w:lang w:val="kk-KZ"/>
        </w:rPr>
      </w:pPr>
      <w:r w:rsidRPr="00B16FEB">
        <w:rPr>
          <w:rFonts w:ascii="Times New Roman" w:hAnsi="Times New Roman" w:cs="Times New Roman"/>
          <w:b/>
          <w:sz w:val="28"/>
          <w:szCs w:val="28"/>
          <w:lang w:val="kk-KZ"/>
        </w:rPr>
        <w:t>Методы исследования</w:t>
      </w:r>
    </w:p>
    <w:p w:rsidR="00355F80" w:rsidRDefault="00355F80" w:rsidP="00355F80">
      <w:pPr>
        <w:pStyle w:val="a8"/>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Для достижения цели и решения поставленных задачиспользовались следующие методы исследования: термогравиметрический анализ (ТГА), сканирующая электронная микроскопия (СЭМ), просвечивающая электронная микроскопия (ПЭМ), оптическая </w:t>
      </w:r>
      <w:r w:rsidRPr="003176ED">
        <w:rPr>
          <w:rFonts w:ascii="Times New Roman" w:hAnsi="Times New Roman" w:cs="Times New Roman"/>
          <w:sz w:val="28"/>
          <w:szCs w:val="28"/>
          <w:lang w:val="kk-KZ"/>
        </w:rPr>
        <w:t>микроскопия</w:t>
      </w:r>
      <w:r>
        <w:rPr>
          <w:rFonts w:ascii="Times New Roman" w:hAnsi="Times New Roman" w:cs="Times New Roman"/>
          <w:sz w:val="28"/>
          <w:szCs w:val="28"/>
          <w:lang w:val="kk-KZ"/>
        </w:rPr>
        <w:t>, анализ Брунауэра-Эммела-Теддера (БЭТ), энергодисперсионный рентгеновский анализ (ЭДС), Рамановская спетроскопия (</w:t>
      </w:r>
      <w:r w:rsidRPr="009619E8">
        <w:rPr>
          <w:rFonts w:ascii="Times New Roman" w:hAnsi="Times New Roman" w:cs="Times New Roman"/>
          <w:sz w:val="28"/>
          <w:szCs w:val="28"/>
          <w:lang w:val="kk-KZ"/>
        </w:rPr>
        <w:t>спетроскопия</w:t>
      </w:r>
      <w:r>
        <w:rPr>
          <w:rFonts w:ascii="Times New Roman" w:hAnsi="Times New Roman" w:cs="Times New Roman"/>
          <w:sz w:val="28"/>
          <w:szCs w:val="28"/>
          <w:lang w:val="kk-KZ"/>
        </w:rPr>
        <w:t xml:space="preserve"> комбинационногорассеяния</w:t>
      </w:r>
      <w:r w:rsidRPr="009619E8">
        <w:rPr>
          <w:rFonts w:ascii="Times New Roman" w:hAnsi="Times New Roman" w:cs="Times New Roman"/>
          <w:sz w:val="28"/>
          <w:szCs w:val="28"/>
          <w:lang w:val="kk-KZ"/>
        </w:rPr>
        <w:t>)</w:t>
      </w:r>
      <w:r>
        <w:rPr>
          <w:rFonts w:ascii="Times New Roman" w:hAnsi="Times New Roman" w:cs="Times New Roman"/>
          <w:sz w:val="28"/>
          <w:szCs w:val="28"/>
          <w:lang w:val="kk-KZ"/>
        </w:rPr>
        <w:t xml:space="preserve">, инфракрасня </w:t>
      </w:r>
      <w:r w:rsidRPr="009619E8">
        <w:rPr>
          <w:rFonts w:ascii="Times New Roman" w:hAnsi="Times New Roman" w:cs="Times New Roman"/>
          <w:sz w:val="28"/>
          <w:szCs w:val="28"/>
          <w:lang w:val="kk-KZ"/>
        </w:rPr>
        <w:t>спетроскопия</w:t>
      </w:r>
      <w:r>
        <w:rPr>
          <w:rFonts w:ascii="Times New Roman" w:hAnsi="Times New Roman" w:cs="Times New Roman"/>
          <w:sz w:val="28"/>
          <w:szCs w:val="28"/>
          <w:lang w:val="kk-KZ"/>
        </w:rPr>
        <w:t xml:space="preserve"> (ИК), рентгеннофазовый анализ (РФА), ультрафиолетовая-видимая спектроскопия (УФ-вид), атомно-абсорбционная </w:t>
      </w:r>
      <w:r w:rsidRPr="003176ED">
        <w:rPr>
          <w:rFonts w:ascii="Times New Roman" w:hAnsi="Times New Roman" w:cs="Times New Roman"/>
          <w:sz w:val="28"/>
          <w:szCs w:val="28"/>
          <w:lang w:val="kk-KZ"/>
        </w:rPr>
        <w:t>спектроскопия</w:t>
      </w:r>
      <w:r>
        <w:rPr>
          <w:rFonts w:ascii="Times New Roman" w:hAnsi="Times New Roman" w:cs="Times New Roman"/>
          <w:sz w:val="28"/>
          <w:szCs w:val="28"/>
          <w:lang w:val="kk-KZ"/>
        </w:rPr>
        <w:t xml:space="preserve"> (ААС), определение гранулометрическог состава и размеров частиц (по лазерной гранулометрии), измерение ζ-потенциала, элементный анализ:(CNH-анализ), SQUID-сверхпроводящая квантовая интерференционная магнитометрия, метод механохимической обработки и ультразвуковой обработки.</w:t>
      </w:r>
    </w:p>
    <w:p w:rsidR="00355F80" w:rsidRPr="00B16FEB" w:rsidRDefault="00355F80" w:rsidP="00355F80">
      <w:pPr>
        <w:pStyle w:val="a8"/>
        <w:spacing w:after="0" w:line="240" w:lineRule="auto"/>
        <w:ind w:left="0" w:firstLine="709"/>
        <w:jc w:val="both"/>
        <w:rPr>
          <w:rFonts w:ascii="Times New Roman" w:hAnsi="Times New Roman" w:cs="Times New Roman"/>
          <w:b/>
          <w:sz w:val="28"/>
          <w:szCs w:val="28"/>
          <w:lang w:val="kk-KZ"/>
        </w:rPr>
      </w:pPr>
      <w:r w:rsidRPr="00B16FEB">
        <w:rPr>
          <w:rFonts w:ascii="Times New Roman" w:hAnsi="Times New Roman" w:cs="Times New Roman"/>
          <w:b/>
          <w:sz w:val="28"/>
          <w:szCs w:val="28"/>
          <w:lang w:val="kk-KZ"/>
        </w:rPr>
        <w:t>Научная новизна работы</w:t>
      </w:r>
    </w:p>
    <w:p w:rsidR="00355F80" w:rsidRDefault="00355F80" w:rsidP="00355F80">
      <w:pPr>
        <w:pStyle w:val="a8"/>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В работе были впервые получены следующие результаты:</w:t>
      </w:r>
    </w:p>
    <w:p w:rsidR="00355F80" w:rsidRDefault="00355F80" w:rsidP="00355F80">
      <w:pPr>
        <w:pStyle w:val="a8"/>
        <w:numPr>
          <w:ilvl w:val="0"/>
          <w:numId w:val="21"/>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Впервые определены сорбционные свойства немодифицированного диатомита Мугалжарского месторождения, при этом максимальная адсорбционная емкость по отношению к Pb</w:t>
      </w:r>
      <w:r w:rsidRPr="00B16FEB">
        <w:rPr>
          <w:rFonts w:ascii="Times New Roman" w:hAnsi="Times New Roman" w:cs="Times New Roman"/>
          <w:sz w:val="28"/>
          <w:szCs w:val="28"/>
          <w:vertAlign w:val="superscript"/>
          <w:lang w:val="kk-KZ"/>
        </w:rPr>
        <w:t>2+</w:t>
      </w:r>
      <w:r>
        <w:rPr>
          <w:rFonts w:ascii="Times New Roman" w:hAnsi="Times New Roman" w:cs="Times New Roman"/>
          <w:sz w:val="28"/>
          <w:szCs w:val="28"/>
          <w:lang w:val="kk-KZ"/>
        </w:rPr>
        <w:t xml:space="preserve"> составляет 74,9 мг/г, что свидетельствует о высокой эффективности материала для очистки водных растворов от свинца.</w:t>
      </w:r>
    </w:p>
    <w:p w:rsidR="00355F80" w:rsidRDefault="00355F80" w:rsidP="00355F80">
      <w:pPr>
        <w:pStyle w:val="a8"/>
        <w:numPr>
          <w:ilvl w:val="0"/>
          <w:numId w:val="21"/>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Впервые получены гибридные материалы на основе диатомита и гидрофильных углеродных наночастиц (5 мас.%</w:t>
      </w:r>
      <w:r w:rsidRPr="00202852">
        <w:rPr>
          <w:rFonts w:ascii="Times New Roman" w:hAnsi="Times New Roman" w:cs="Times New Roman"/>
          <w:sz w:val="28"/>
          <w:szCs w:val="28"/>
          <w:lang w:val="kk-KZ"/>
        </w:rPr>
        <w:t>)</w:t>
      </w:r>
      <w:r>
        <w:rPr>
          <w:rFonts w:ascii="Times New Roman" w:hAnsi="Times New Roman" w:cs="Times New Roman"/>
          <w:sz w:val="28"/>
          <w:szCs w:val="28"/>
          <w:lang w:val="kk-KZ"/>
        </w:rPr>
        <w:t>, при этом установлено, что и</w:t>
      </w:r>
      <w:r w:rsidR="00A86CA6">
        <w:rPr>
          <w:rFonts w:ascii="Times New Roman" w:hAnsi="Times New Roman" w:cs="Times New Roman"/>
          <w:sz w:val="28"/>
          <w:szCs w:val="28"/>
          <w:lang w:val="kk-KZ"/>
        </w:rPr>
        <w:t>х модификация приводит к синерге</w:t>
      </w:r>
      <w:r>
        <w:rPr>
          <w:rFonts w:ascii="Times New Roman" w:hAnsi="Times New Roman" w:cs="Times New Roman"/>
          <w:sz w:val="28"/>
          <w:szCs w:val="28"/>
          <w:lang w:val="kk-KZ"/>
        </w:rPr>
        <w:t>тическому эффекту: увеличивается удельная поверхность на 12 м</w:t>
      </w:r>
      <w:r w:rsidRPr="00B16FEB">
        <w:rPr>
          <w:rFonts w:ascii="Times New Roman" w:hAnsi="Times New Roman" w:cs="Times New Roman"/>
          <w:sz w:val="28"/>
          <w:szCs w:val="28"/>
          <w:vertAlign w:val="superscript"/>
          <w:lang w:val="kk-KZ"/>
        </w:rPr>
        <w:t>2</w:t>
      </w:r>
      <w:r w:rsidR="00B0104E">
        <w:rPr>
          <w:rFonts w:ascii="Times New Roman" w:hAnsi="Times New Roman" w:cs="Times New Roman"/>
          <w:sz w:val="28"/>
          <w:szCs w:val="28"/>
          <w:lang w:val="kk-KZ"/>
        </w:rPr>
        <w:t>/г и общий поровои обьем</w:t>
      </w:r>
      <w:r>
        <w:rPr>
          <w:rFonts w:ascii="Times New Roman" w:hAnsi="Times New Roman" w:cs="Times New Roman"/>
          <w:sz w:val="28"/>
          <w:szCs w:val="28"/>
          <w:lang w:val="kk-KZ"/>
        </w:rPr>
        <w:t>, что свидетельствует о структурной активации минеральной матрицы диатомита.</w:t>
      </w:r>
    </w:p>
    <w:p w:rsidR="00355F80" w:rsidRDefault="00B0104E" w:rsidP="00355F80">
      <w:pPr>
        <w:pStyle w:val="a8"/>
        <w:numPr>
          <w:ilvl w:val="0"/>
          <w:numId w:val="21"/>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w:t>
      </w:r>
      <w:r w:rsidR="00355F80">
        <w:rPr>
          <w:rFonts w:ascii="Times New Roman" w:hAnsi="Times New Roman" w:cs="Times New Roman"/>
          <w:sz w:val="28"/>
          <w:szCs w:val="28"/>
          <w:lang w:val="kk-KZ"/>
        </w:rPr>
        <w:t>дсорбционные характеристики по</w:t>
      </w:r>
      <w:r>
        <w:rPr>
          <w:rFonts w:ascii="Times New Roman" w:hAnsi="Times New Roman" w:cs="Times New Roman"/>
          <w:sz w:val="28"/>
          <w:szCs w:val="28"/>
          <w:lang w:val="kk-KZ"/>
        </w:rPr>
        <w:t>лученных гибридных материалов подтверждают</w:t>
      </w:r>
      <w:r w:rsidR="00355F80">
        <w:rPr>
          <w:rFonts w:ascii="Times New Roman" w:hAnsi="Times New Roman" w:cs="Times New Roman"/>
          <w:sz w:val="28"/>
          <w:szCs w:val="28"/>
          <w:lang w:val="kk-KZ"/>
        </w:rPr>
        <w:t xml:space="preserve"> хемосорбционный механизм адсорбции метиленового синего на казахстанском диатомите и его ги</w:t>
      </w:r>
      <w:r>
        <w:rPr>
          <w:rFonts w:ascii="Times New Roman" w:hAnsi="Times New Roman" w:cs="Times New Roman"/>
          <w:sz w:val="28"/>
          <w:szCs w:val="28"/>
          <w:lang w:val="kk-KZ"/>
        </w:rPr>
        <w:t>бридных формах, что соответствует</w:t>
      </w:r>
      <w:r w:rsidR="00355F80">
        <w:rPr>
          <w:rFonts w:ascii="Times New Roman" w:hAnsi="Times New Roman" w:cs="Times New Roman"/>
          <w:sz w:val="28"/>
          <w:szCs w:val="28"/>
          <w:lang w:val="kk-KZ"/>
        </w:rPr>
        <w:t xml:space="preserve"> с кинетической моделью Эловича (R</w:t>
      </w:r>
      <w:r w:rsidR="00355F80" w:rsidRPr="009443B1">
        <w:rPr>
          <w:rFonts w:ascii="Times New Roman" w:hAnsi="Times New Roman" w:cs="Times New Roman"/>
          <w:sz w:val="28"/>
          <w:szCs w:val="28"/>
          <w:vertAlign w:val="superscript"/>
          <w:lang w:val="kk-KZ"/>
        </w:rPr>
        <w:t>2</w:t>
      </w:r>
      <w:r>
        <w:rPr>
          <w:rFonts w:ascii="Times New Roman" w:hAnsi="Times New Roman" w:cs="Times New Roman"/>
          <w:sz w:val="28"/>
          <w:szCs w:val="28"/>
          <w:lang w:val="kk-KZ"/>
        </w:rPr>
        <w:t xml:space="preserve">=0,9848), </w:t>
      </w:r>
      <w:r w:rsidR="00355F80">
        <w:rPr>
          <w:rFonts w:ascii="Times New Roman" w:hAnsi="Times New Roman" w:cs="Times New Roman"/>
          <w:sz w:val="28"/>
          <w:szCs w:val="28"/>
          <w:lang w:val="kk-KZ"/>
        </w:rPr>
        <w:t>близостью расчетных и экспериментальных значений.</w:t>
      </w:r>
    </w:p>
    <w:p w:rsidR="00355F80" w:rsidRPr="0077764B" w:rsidRDefault="00355F80" w:rsidP="00355F80">
      <w:pPr>
        <w:pStyle w:val="a8"/>
        <w:numPr>
          <w:ilvl w:val="0"/>
          <w:numId w:val="21"/>
        </w:numPr>
        <w:spacing w:after="0" w:line="240" w:lineRule="auto"/>
        <w:ind w:left="0" w:firstLine="709"/>
        <w:jc w:val="both"/>
        <w:rPr>
          <w:rFonts w:ascii="Times New Roman" w:hAnsi="Times New Roman" w:cs="Times New Roman"/>
          <w:b/>
          <w:sz w:val="28"/>
          <w:szCs w:val="28"/>
          <w:lang w:val="kk-KZ"/>
        </w:rPr>
      </w:pPr>
      <w:r w:rsidRPr="00F05199">
        <w:rPr>
          <w:rFonts w:ascii="Times New Roman" w:hAnsi="Times New Roman" w:cs="Times New Roman"/>
          <w:sz w:val="28"/>
          <w:szCs w:val="28"/>
          <w:lang w:val="kk-KZ"/>
        </w:rPr>
        <w:t>Установлено, что модификация природного диатомита Мугалжарского ме</w:t>
      </w:r>
      <w:r w:rsidR="00B0104E">
        <w:rPr>
          <w:rFonts w:ascii="Times New Roman" w:hAnsi="Times New Roman" w:cs="Times New Roman"/>
          <w:sz w:val="28"/>
          <w:szCs w:val="28"/>
          <w:lang w:val="kk-KZ"/>
        </w:rPr>
        <w:t>с</w:t>
      </w:r>
      <w:r w:rsidRPr="00F05199">
        <w:rPr>
          <w:rFonts w:ascii="Times New Roman" w:hAnsi="Times New Roman" w:cs="Times New Roman"/>
          <w:sz w:val="28"/>
          <w:szCs w:val="28"/>
          <w:lang w:val="kk-KZ"/>
        </w:rPr>
        <w:t>то</w:t>
      </w:r>
      <w:r w:rsidR="00B0104E">
        <w:rPr>
          <w:rFonts w:ascii="Times New Roman" w:hAnsi="Times New Roman" w:cs="Times New Roman"/>
          <w:sz w:val="28"/>
          <w:szCs w:val="28"/>
          <w:lang w:val="kk-KZ"/>
        </w:rPr>
        <w:t>рождения методом оса</w:t>
      </w:r>
      <w:r w:rsidRPr="00F05199">
        <w:rPr>
          <w:rFonts w:ascii="Times New Roman" w:hAnsi="Times New Roman" w:cs="Times New Roman"/>
          <w:sz w:val="28"/>
          <w:szCs w:val="28"/>
          <w:lang w:val="kk-KZ"/>
        </w:rPr>
        <w:t>ждения с последующим термическим разложением сульфата железа при оптимальном соотношении диатомита к железе 1</w:t>
      </w:r>
      <w:r w:rsidRPr="00F05199">
        <w:rPr>
          <w:rFonts w:ascii="Times New Roman" w:hAnsi="Times New Roman" w:cs="Times New Roman"/>
          <w:sz w:val="28"/>
          <w:szCs w:val="28"/>
        </w:rPr>
        <w:t>:1,7</w:t>
      </w:r>
      <w:r w:rsidR="00B0104E">
        <w:rPr>
          <w:rFonts w:ascii="Times New Roman" w:hAnsi="Times New Roman" w:cs="Times New Roman"/>
          <w:sz w:val="28"/>
          <w:szCs w:val="28"/>
          <w:lang w:val="kk-KZ"/>
        </w:rPr>
        <w:t xml:space="preserve"> приводит к формир</w:t>
      </w:r>
      <w:r w:rsidRPr="00F05199">
        <w:rPr>
          <w:rFonts w:ascii="Times New Roman" w:hAnsi="Times New Roman" w:cs="Times New Roman"/>
          <w:sz w:val="28"/>
          <w:szCs w:val="28"/>
          <w:lang w:val="kk-KZ"/>
        </w:rPr>
        <w:t>ованию наночастиц магнетита и увеличению удельной поверхности на 15</w:t>
      </w:r>
      <w:r w:rsidR="00B0104E">
        <w:rPr>
          <w:rFonts w:ascii="Times New Roman" w:hAnsi="Times New Roman" w:cs="Times New Roman"/>
          <w:sz w:val="28"/>
          <w:szCs w:val="28"/>
          <w:lang w:val="kk-KZ"/>
        </w:rPr>
        <w:t xml:space="preserve"> </w:t>
      </w:r>
      <w:r w:rsidRPr="00F05199">
        <w:rPr>
          <w:rFonts w:ascii="Times New Roman" w:hAnsi="Times New Roman" w:cs="Times New Roman"/>
          <w:sz w:val="28"/>
          <w:szCs w:val="28"/>
          <w:lang w:val="kk-KZ"/>
        </w:rPr>
        <w:t>м</w:t>
      </w:r>
      <w:r w:rsidRPr="00271FA2">
        <w:rPr>
          <w:rFonts w:ascii="Times New Roman" w:hAnsi="Times New Roman" w:cs="Times New Roman"/>
          <w:sz w:val="28"/>
          <w:szCs w:val="28"/>
          <w:vertAlign w:val="superscript"/>
          <w:lang w:val="kk-KZ"/>
        </w:rPr>
        <w:t>2</w:t>
      </w:r>
      <w:r w:rsidRPr="00F05199">
        <w:rPr>
          <w:rFonts w:ascii="Times New Roman" w:hAnsi="Times New Roman" w:cs="Times New Roman"/>
          <w:sz w:val="28"/>
          <w:szCs w:val="28"/>
          <w:lang w:val="kk-KZ"/>
        </w:rPr>
        <w:t>/г</w:t>
      </w:r>
      <w:r>
        <w:rPr>
          <w:rFonts w:ascii="Times New Roman" w:hAnsi="Times New Roman" w:cs="Times New Roman"/>
          <w:sz w:val="28"/>
          <w:szCs w:val="28"/>
          <w:lang w:val="kk-KZ"/>
        </w:rPr>
        <w:t>.</w:t>
      </w:r>
    </w:p>
    <w:p w:rsidR="0077764B" w:rsidRPr="0077764B" w:rsidRDefault="0077764B" w:rsidP="0077764B">
      <w:pPr>
        <w:spacing w:after="0" w:line="240" w:lineRule="auto"/>
        <w:jc w:val="both"/>
        <w:rPr>
          <w:rFonts w:ascii="Times New Roman" w:hAnsi="Times New Roman" w:cs="Times New Roman"/>
          <w:b/>
          <w:sz w:val="28"/>
          <w:szCs w:val="28"/>
          <w:lang w:val="kk-KZ"/>
        </w:rPr>
      </w:pPr>
    </w:p>
    <w:p w:rsidR="008434F1" w:rsidRPr="00355F80" w:rsidRDefault="008434F1" w:rsidP="008434F1">
      <w:pPr>
        <w:pStyle w:val="a8"/>
        <w:spacing w:after="0" w:line="240" w:lineRule="auto"/>
        <w:ind w:left="709"/>
        <w:jc w:val="both"/>
        <w:rPr>
          <w:rFonts w:ascii="Times New Roman" w:hAnsi="Times New Roman" w:cs="Times New Roman"/>
          <w:b/>
          <w:sz w:val="28"/>
          <w:szCs w:val="28"/>
          <w:lang w:val="kk-KZ"/>
        </w:rPr>
      </w:pPr>
      <w:r w:rsidRPr="00355F80">
        <w:rPr>
          <w:rFonts w:ascii="Times New Roman" w:hAnsi="Times New Roman" w:cs="Times New Roman"/>
          <w:b/>
          <w:sz w:val="28"/>
          <w:szCs w:val="28"/>
          <w:lang w:val="kk-KZ"/>
        </w:rPr>
        <w:t>Теоритическая значимость.</w:t>
      </w:r>
    </w:p>
    <w:p w:rsidR="008434F1" w:rsidRDefault="008434F1" w:rsidP="008434F1">
      <w:pPr>
        <w:pStyle w:val="a8"/>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Полученные в работе результаты расширяют фундаментальные представления о физико-химических закономерностях модификации природных кремнеземсодержащих минералов углеродными и магнитными наночастицами. Установлены взаимосвязи между структурно-текстурными характеристиками диатомита (удельной поверхностью, обемом пор, распределением пор по размерам), поверхностным зарядом (ζ-потенциалом) и механизмами адсорбционного взаимодействия с катионными загрязнителями.</w:t>
      </w:r>
    </w:p>
    <w:p w:rsidR="008434F1" w:rsidRDefault="008434F1" w:rsidP="008434F1">
      <w:pPr>
        <w:pStyle w:val="a8"/>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Обаснован синергетический эффект структурной активации диатомита углеродными наночастицами малой концентрации, приводящий к направленному изменению текстурных параметров без разрушения менеральной матрицы. Доказана роль поверхностого заряда и химической природы активных центров в формировании механизма многослойной хемосорбции метиленового синего.</w:t>
      </w:r>
    </w:p>
    <w:p w:rsidR="008434F1" w:rsidRDefault="008434F1" w:rsidP="008434F1">
      <w:pPr>
        <w:pStyle w:val="a8"/>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Разработанные научные положения вносят вклад в развитие теории адсорбционных процессов на гибридных кремнезем-углеродных системах и могут служить основой для дальнейшего проектирования функциональных сорбентов с регулируемыми свойствами.</w:t>
      </w:r>
    </w:p>
    <w:p w:rsidR="008434F1" w:rsidRPr="00355F80" w:rsidRDefault="008434F1" w:rsidP="008434F1">
      <w:pPr>
        <w:pStyle w:val="a8"/>
        <w:spacing w:after="0" w:line="240" w:lineRule="auto"/>
        <w:ind w:left="0" w:firstLine="709"/>
        <w:jc w:val="both"/>
        <w:rPr>
          <w:rFonts w:ascii="Times New Roman" w:hAnsi="Times New Roman" w:cs="Times New Roman"/>
          <w:b/>
          <w:sz w:val="28"/>
          <w:szCs w:val="28"/>
          <w:lang w:val="kk-KZ"/>
        </w:rPr>
      </w:pPr>
      <w:r w:rsidRPr="00355F80">
        <w:rPr>
          <w:rFonts w:ascii="Times New Roman" w:hAnsi="Times New Roman" w:cs="Times New Roman"/>
          <w:b/>
          <w:sz w:val="28"/>
          <w:szCs w:val="28"/>
          <w:lang w:val="kk-KZ"/>
        </w:rPr>
        <w:t>Практическая значимость.</w:t>
      </w:r>
    </w:p>
    <w:p w:rsidR="008434F1" w:rsidRDefault="008434F1" w:rsidP="008434F1">
      <w:pPr>
        <w:pStyle w:val="a8"/>
        <w:spacing w:after="0" w:line="240" w:lineRule="auto"/>
        <w:ind w:left="0" w:firstLine="709"/>
        <w:jc w:val="both"/>
        <w:rPr>
          <w:rFonts w:ascii="Times New Roman" w:hAnsi="Times New Roman" w:cs="Times New Roman"/>
          <w:sz w:val="28"/>
          <w:szCs w:val="28"/>
          <w:lang w:val="kk-KZ"/>
        </w:rPr>
      </w:pPr>
      <w:r w:rsidRPr="00255D33">
        <w:rPr>
          <w:rFonts w:ascii="Times New Roman" w:hAnsi="Times New Roman" w:cs="Times New Roman"/>
          <w:sz w:val="28"/>
          <w:szCs w:val="28"/>
          <w:lang w:val="kk-KZ"/>
        </w:rPr>
        <w:t>Практическая значимость</w:t>
      </w:r>
      <w:r>
        <w:rPr>
          <w:rFonts w:ascii="Times New Roman" w:hAnsi="Times New Roman" w:cs="Times New Roman"/>
          <w:sz w:val="28"/>
          <w:szCs w:val="28"/>
          <w:lang w:val="kk-KZ"/>
        </w:rPr>
        <w:t xml:space="preserve"> работы заключается в возможности применения разработанных наноструктурированных сорбентов на основе казахстанского диатомита в технологиях очистки воды от загрязняющих веществ. Полученные результаты могут быть использованы при создании экономически эффективных и экологически безопасных систем водоочистки, а также в образовательном процессе по программе 6D074000 – Нанотехнологии и наноматериалы.</w:t>
      </w:r>
    </w:p>
    <w:p w:rsidR="00BA2E69" w:rsidRDefault="00BA2E69" w:rsidP="00BA2E69">
      <w:pPr>
        <w:pStyle w:val="a8"/>
        <w:spacing w:after="0" w:line="240" w:lineRule="auto"/>
        <w:ind w:left="0" w:firstLine="709"/>
        <w:jc w:val="both"/>
        <w:rPr>
          <w:rFonts w:ascii="Times New Roman" w:hAnsi="Times New Roman" w:cs="Times New Roman"/>
          <w:b/>
          <w:sz w:val="28"/>
          <w:szCs w:val="28"/>
          <w:lang w:val="kk-KZ"/>
        </w:rPr>
      </w:pPr>
      <w:r w:rsidRPr="00271FA2">
        <w:rPr>
          <w:rFonts w:ascii="Times New Roman" w:hAnsi="Times New Roman" w:cs="Times New Roman"/>
          <w:b/>
          <w:sz w:val="28"/>
          <w:szCs w:val="28"/>
          <w:lang w:val="kk-KZ"/>
        </w:rPr>
        <w:t>Связ данной работы с другими научно-исследовательскими работами.</w:t>
      </w:r>
    </w:p>
    <w:p w:rsidR="00BA2E69" w:rsidRPr="00BA2E69" w:rsidRDefault="00BA2E69" w:rsidP="00BA2E69">
      <w:pPr>
        <w:pStyle w:val="a8"/>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Диссертационная работа выполнена в рамках проекта грантового финансирования «Получение композиционных материалов на основе диатомита» (2025-2027 гг.) по программе «Жас ғалым», реализуемого при поддержке Комитета науки Министерства науки и высшего образования Республики Казахстан.</w:t>
      </w:r>
    </w:p>
    <w:p w:rsidR="00355F80" w:rsidRDefault="008434F1" w:rsidP="008434F1">
      <w:pPr>
        <w:pStyle w:val="a8"/>
        <w:spacing w:after="0" w:line="240" w:lineRule="auto"/>
        <w:ind w:left="0" w:firstLine="709"/>
        <w:jc w:val="both"/>
        <w:rPr>
          <w:rFonts w:ascii="Times New Roman" w:hAnsi="Times New Roman" w:cs="Times New Roman"/>
          <w:sz w:val="28"/>
          <w:szCs w:val="28"/>
          <w:lang w:val="kk-KZ"/>
        </w:rPr>
      </w:pPr>
      <w:r w:rsidRPr="00355F80">
        <w:rPr>
          <w:rFonts w:ascii="Times New Roman" w:hAnsi="Times New Roman" w:cs="Times New Roman"/>
          <w:b/>
          <w:sz w:val="28"/>
          <w:szCs w:val="28"/>
          <w:lang w:val="kk-KZ"/>
        </w:rPr>
        <w:t>Публикации.</w:t>
      </w:r>
      <w:r>
        <w:rPr>
          <w:rFonts w:ascii="Times New Roman" w:hAnsi="Times New Roman" w:cs="Times New Roman"/>
          <w:sz w:val="28"/>
          <w:szCs w:val="28"/>
          <w:lang w:val="kk-KZ"/>
        </w:rPr>
        <w:t xml:space="preserve"> </w:t>
      </w:r>
    </w:p>
    <w:p w:rsidR="008434F1" w:rsidRDefault="008434F1" w:rsidP="008434F1">
      <w:pPr>
        <w:pStyle w:val="a8"/>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Основные результаты диссертации опубликованы в 18 печатных работах, из которых: 6 – статьи, входящие в базу данных Scopus; 1 – патент на изобретение; 3 – статьи, опубликованные в изданиях, рекомендованных Комитетом обеспечению качества в сфере науки и высшего образования МНВО РК; 7 – тезисы в сборниках международных и региональных научно-практических конференций; 1 – публикация в книге.</w:t>
      </w:r>
    </w:p>
    <w:p w:rsidR="008434F1" w:rsidRDefault="008434F1" w:rsidP="008434F1">
      <w:pPr>
        <w:pStyle w:val="a8"/>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Личный вкла</w:t>
      </w:r>
      <w:r w:rsidR="00A02FBF">
        <w:rPr>
          <w:rFonts w:ascii="Times New Roman" w:hAnsi="Times New Roman" w:cs="Times New Roman"/>
          <w:sz w:val="28"/>
          <w:szCs w:val="28"/>
          <w:lang w:val="kk-KZ"/>
        </w:rPr>
        <w:t>д докторанта в подготовку публикаций заключался в анализе литературных данных, участие в постановке и проведении экспериментов,получение и обработке экспериментальных результатов, их интерпретации, а также в подготовке материалов к публикации.</w:t>
      </w:r>
    </w:p>
    <w:p w:rsidR="00A02FBF" w:rsidRPr="00A02FBF" w:rsidRDefault="00A02FBF" w:rsidP="008434F1">
      <w:pPr>
        <w:pStyle w:val="a8"/>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По теме диссертации опубликованы следующие работы:</w:t>
      </w:r>
    </w:p>
    <w:p w:rsidR="008434F1" w:rsidRDefault="008434F1" w:rsidP="008434F1">
      <w:pPr>
        <w:pStyle w:val="a8"/>
        <w:numPr>
          <w:ilvl w:val="0"/>
          <w:numId w:val="22"/>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775DA5">
        <w:rPr>
          <w:rFonts w:ascii="Times New Roman" w:hAnsi="Times New Roman" w:cs="Times New Roman"/>
          <w:sz w:val="28"/>
          <w:szCs w:val="28"/>
          <w:lang w:val="kk-KZ"/>
        </w:rPr>
        <w:t>The use of diatomite as a catalyst carrier for the synthesis of carbon nanotubes</w:t>
      </w:r>
      <w:r>
        <w:rPr>
          <w:rFonts w:ascii="Times New Roman" w:hAnsi="Times New Roman" w:cs="Times New Roman"/>
          <w:sz w:val="28"/>
          <w:szCs w:val="28"/>
          <w:lang w:val="kk-KZ"/>
        </w:rPr>
        <w:t>»</w:t>
      </w:r>
      <w:r w:rsidRPr="00775DA5">
        <w:rPr>
          <w:rFonts w:ascii="Times New Roman" w:hAnsi="Times New Roman" w:cs="Times New Roman"/>
          <w:sz w:val="28"/>
          <w:szCs w:val="28"/>
          <w:lang w:val="kk-KZ"/>
        </w:rPr>
        <w:t xml:space="preserve">, </w:t>
      </w:r>
      <w:r w:rsidR="00A02FBF">
        <w:rPr>
          <w:rFonts w:ascii="Times New Roman" w:hAnsi="Times New Roman" w:cs="Times New Roman"/>
          <w:sz w:val="28"/>
          <w:szCs w:val="28"/>
          <w:lang w:val="kk-KZ"/>
        </w:rPr>
        <w:t>– Nanomaterials</w:t>
      </w:r>
      <w:r>
        <w:rPr>
          <w:rFonts w:ascii="Times New Roman" w:hAnsi="Times New Roman" w:cs="Times New Roman"/>
          <w:sz w:val="28"/>
          <w:szCs w:val="28"/>
          <w:lang w:val="kk-KZ"/>
        </w:rPr>
        <w:t>.</w:t>
      </w:r>
    </w:p>
    <w:p w:rsidR="008434F1" w:rsidRDefault="008434F1" w:rsidP="008434F1">
      <w:pPr>
        <w:pStyle w:val="a8"/>
        <w:numPr>
          <w:ilvl w:val="0"/>
          <w:numId w:val="22"/>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3E2E0E">
        <w:rPr>
          <w:rFonts w:ascii="Times New Roman" w:hAnsi="Times New Roman" w:cs="Times New Roman"/>
          <w:sz w:val="28"/>
          <w:szCs w:val="28"/>
          <w:lang w:val="kk-KZ"/>
        </w:rPr>
        <w:t>C</w:t>
      </w:r>
      <w:r>
        <w:rPr>
          <w:rFonts w:ascii="Times New Roman" w:hAnsi="Times New Roman" w:cs="Times New Roman"/>
          <w:sz w:val="28"/>
          <w:szCs w:val="28"/>
          <w:lang w:val="kk-KZ"/>
        </w:rPr>
        <w:t>arbon nano</w:t>
      </w:r>
      <w:r w:rsidRPr="00775DA5">
        <w:rPr>
          <w:rFonts w:ascii="Times New Roman" w:hAnsi="Times New Roman" w:cs="Times New Roman"/>
          <w:sz w:val="28"/>
          <w:szCs w:val="28"/>
          <w:lang w:val="kk-KZ"/>
        </w:rPr>
        <w:t xml:space="preserve">particles and </w:t>
      </w:r>
      <w:r>
        <w:rPr>
          <w:rFonts w:ascii="Times New Roman" w:hAnsi="Times New Roman" w:cs="Times New Roman"/>
          <w:sz w:val="28"/>
          <w:szCs w:val="28"/>
          <w:lang w:val="kk-KZ"/>
        </w:rPr>
        <w:t>diatom</w:t>
      </w:r>
      <w:r w:rsidRPr="00775DA5">
        <w:rPr>
          <w:rFonts w:ascii="Times New Roman" w:hAnsi="Times New Roman" w:cs="Times New Roman"/>
          <w:sz w:val="28"/>
          <w:szCs w:val="28"/>
          <w:lang w:val="kk-KZ"/>
        </w:rPr>
        <w:t>aceous earth hybrids</w:t>
      </w:r>
      <w:r>
        <w:rPr>
          <w:rFonts w:ascii="Times New Roman" w:hAnsi="Times New Roman" w:cs="Times New Roman"/>
          <w:sz w:val="28"/>
          <w:szCs w:val="28"/>
          <w:lang w:val="kk-KZ"/>
        </w:rPr>
        <w:t xml:space="preserve">: a </w:t>
      </w:r>
      <w:r w:rsidRPr="00775DA5">
        <w:rPr>
          <w:rFonts w:ascii="Times New Roman" w:hAnsi="Times New Roman" w:cs="Times New Roman"/>
          <w:sz w:val="28"/>
          <w:szCs w:val="28"/>
          <w:lang w:val="kk-KZ"/>
        </w:rPr>
        <w:t>synergistic approach for methylene blue uptake</w:t>
      </w:r>
      <w:r>
        <w:rPr>
          <w:rFonts w:ascii="Times New Roman" w:hAnsi="Times New Roman" w:cs="Times New Roman"/>
          <w:sz w:val="28"/>
          <w:szCs w:val="28"/>
          <w:lang w:val="kk-KZ"/>
        </w:rPr>
        <w:t>»</w:t>
      </w:r>
      <w:r w:rsidRPr="00775DA5">
        <w:rPr>
          <w:rFonts w:ascii="Times New Roman" w:hAnsi="Times New Roman" w:cs="Times New Roman"/>
          <w:sz w:val="28"/>
          <w:szCs w:val="28"/>
          <w:lang w:val="kk-KZ"/>
        </w:rPr>
        <w:t xml:space="preserve">, </w:t>
      </w:r>
      <w:r w:rsidR="00A02FBF">
        <w:rPr>
          <w:rFonts w:ascii="Times New Roman" w:hAnsi="Times New Roman" w:cs="Times New Roman"/>
          <w:sz w:val="28"/>
          <w:szCs w:val="28"/>
          <w:lang w:val="kk-KZ"/>
        </w:rPr>
        <w:t xml:space="preserve">– </w:t>
      </w:r>
      <w:r w:rsidRPr="00775DA5">
        <w:rPr>
          <w:rFonts w:ascii="Times New Roman" w:hAnsi="Times New Roman" w:cs="Times New Roman"/>
          <w:sz w:val="28"/>
          <w:szCs w:val="28"/>
          <w:lang w:val="kk-KZ"/>
        </w:rPr>
        <w:t>Environmental science and pollution resear</w:t>
      </w:r>
      <w:r w:rsidRPr="003E2E0E">
        <w:rPr>
          <w:rFonts w:ascii="Times New Roman" w:hAnsi="Times New Roman" w:cs="Times New Roman"/>
          <w:sz w:val="28"/>
          <w:szCs w:val="28"/>
          <w:lang w:val="kk-KZ"/>
        </w:rPr>
        <w:t>ch</w:t>
      </w:r>
      <w:r>
        <w:rPr>
          <w:rFonts w:ascii="Times New Roman" w:hAnsi="Times New Roman" w:cs="Times New Roman"/>
          <w:sz w:val="28"/>
          <w:szCs w:val="28"/>
          <w:lang w:val="kk-KZ"/>
        </w:rPr>
        <w:t xml:space="preserve">. </w:t>
      </w:r>
    </w:p>
    <w:p w:rsidR="008434F1" w:rsidRDefault="008434F1" w:rsidP="008434F1">
      <w:pPr>
        <w:pStyle w:val="a8"/>
        <w:numPr>
          <w:ilvl w:val="0"/>
          <w:numId w:val="22"/>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3E2E0E">
        <w:rPr>
          <w:rFonts w:ascii="Times New Roman" w:hAnsi="Times New Roman" w:cs="Times New Roman"/>
          <w:sz w:val="28"/>
          <w:szCs w:val="28"/>
          <w:lang w:val="kk-KZ"/>
        </w:rPr>
        <w:t>Efficient Pb</w:t>
      </w:r>
      <w:r>
        <w:rPr>
          <w:rFonts w:ascii="Times New Roman" w:hAnsi="Times New Roman" w:cs="Times New Roman"/>
          <w:sz w:val="28"/>
          <w:szCs w:val="28"/>
          <w:lang w:val="kk-KZ"/>
        </w:rPr>
        <w:t>(</w:t>
      </w:r>
      <w:r w:rsidRPr="003E2E0E">
        <w:rPr>
          <w:rFonts w:ascii="Times New Roman" w:hAnsi="Times New Roman" w:cs="Times New Roman"/>
          <w:sz w:val="28"/>
          <w:szCs w:val="28"/>
          <w:lang w:val="kk-KZ"/>
        </w:rPr>
        <w:t>II</w:t>
      </w:r>
      <w:r>
        <w:rPr>
          <w:rFonts w:ascii="Times New Roman" w:hAnsi="Times New Roman" w:cs="Times New Roman"/>
          <w:sz w:val="28"/>
          <w:szCs w:val="28"/>
          <w:lang w:val="kk-KZ"/>
        </w:rPr>
        <w:t xml:space="preserve">) </w:t>
      </w:r>
      <w:r w:rsidRPr="003E2E0E">
        <w:rPr>
          <w:rFonts w:ascii="Times New Roman" w:hAnsi="Times New Roman" w:cs="Times New Roman"/>
          <w:sz w:val="28"/>
          <w:szCs w:val="28"/>
          <w:lang w:val="kk-KZ"/>
        </w:rPr>
        <w:t xml:space="preserve">adsorption </w:t>
      </w:r>
      <w:r>
        <w:rPr>
          <w:rFonts w:ascii="Times New Roman" w:hAnsi="Times New Roman" w:cs="Times New Roman"/>
          <w:sz w:val="28"/>
          <w:szCs w:val="28"/>
          <w:lang w:val="kk-KZ"/>
        </w:rPr>
        <w:t>by natural mugaldzhar diatomite:</w:t>
      </w:r>
      <w:r w:rsidRPr="003E2E0E">
        <w:rPr>
          <w:rFonts w:ascii="Times New Roman" w:hAnsi="Times New Roman" w:cs="Times New Roman"/>
          <w:sz w:val="28"/>
          <w:szCs w:val="28"/>
          <w:lang w:val="kk-KZ"/>
        </w:rPr>
        <w:t xml:space="preserve"> isotherm, kinetic and thermodynamic analysis</w:t>
      </w:r>
      <w:r>
        <w:rPr>
          <w:rFonts w:ascii="Times New Roman" w:hAnsi="Times New Roman" w:cs="Times New Roman"/>
          <w:sz w:val="28"/>
          <w:szCs w:val="28"/>
          <w:lang w:val="kk-KZ"/>
        </w:rPr>
        <w:t>»</w:t>
      </w:r>
      <w:r w:rsidR="00A02FBF">
        <w:rPr>
          <w:rFonts w:ascii="Times New Roman" w:hAnsi="Times New Roman" w:cs="Times New Roman"/>
          <w:sz w:val="28"/>
          <w:szCs w:val="28"/>
          <w:lang w:val="kk-KZ"/>
        </w:rPr>
        <w:t xml:space="preserve"> – </w:t>
      </w:r>
      <w:r w:rsidRPr="003E2E0E">
        <w:rPr>
          <w:rFonts w:ascii="Times New Roman" w:hAnsi="Times New Roman" w:cs="Times New Roman"/>
          <w:sz w:val="28"/>
          <w:szCs w:val="28"/>
          <w:lang w:val="kk-KZ"/>
        </w:rPr>
        <w:t xml:space="preserve">Journal of composites </w:t>
      </w:r>
      <w:r w:rsidRPr="00775DA5">
        <w:rPr>
          <w:rFonts w:ascii="Times New Roman" w:hAnsi="Times New Roman" w:cs="Times New Roman"/>
          <w:sz w:val="28"/>
          <w:szCs w:val="28"/>
          <w:lang w:val="kk-KZ"/>
        </w:rPr>
        <w:t>science</w:t>
      </w:r>
      <w:r>
        <w:rPr>
          <w:rFonts w:ascii="Times New Roman" w:hAnsi="Times New Roman" w:cs="Times New Roman"/>
          <w:sz w:val="28"/>
          <w:szCs w:val="28"/>
          <w:lang w:val="kk-KZ"/>
        </w:rPr>
        <w:t>.</w:t>
      </w:r>
    </w:p>
    <w:p w:rsidR="008434F1" w:rsidRDefault="008434F1" w:rsidP="008434F1">
      <w:pPr>
        <w:pStyle w:val="a8"/>
        <w:numPr>
          <w:ilvl w:val="0"/>
          <w:numId w:val="22"/>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0A5970">
        <w:rPr>
          <w:rFonts w:ascii="Times New Roman" w:hAnsi="Times New Roman" w:cs="Times New Roman"/>
          <w:sz w:val="28"/>
          <w:szCs w:val="28"/>
          <w:lang w:val="kk-KZ"/>
        </w:rPr>
        <w:t xml:space="preserve">Raman characteristics of multiwall </w:t>
      </w:r>
      <w:r>
        <w:rPr>
          <w:rFonts w:ascii="Times New Roman" w:hAnsi="Times New Roman" w:cs="Times New Roman"/>
          <w:sz w:val="28"/>
          <w:szCs w:val="28"/>
          <w:lang w:val="kk-KZ"/>
        </w:rPr>
        <w:t xml:space="preserve">carbon </w:t>
      </w:r>
      <w:r w:rsidRPr="00775DA5">
        <w:rPr>
          <w:rFonts w:ascii="Times New Roman" w:hAnsi="Times New Roman" w:cs="Times New Roman"/>
          <w:sz w:val="28"/>
          <w:szCs w:val="28"/>
          <w:lang w:val="kk-KZ"/>
        </w:rPr>
        <w:t xml:space="preserve">nanotubes </w:t>
      </w:r>
      <w:r w:rsidRPr="000A5970">
        <w:rPr>
          <w:rFonts w:ascii="Times New Roman" w:hAnsi="Times New Roman" w:cs="Times New Roman"/>
          <w:sz w:val="28"/>
          <w:szCs w:val="28"/>
          <w:lang w:val="kk-KZ"/>
        </w:rPr>
        <w:t>on diatomite</w:t>
      </w:r>
      <w:r>
        <w:rPr>
          <w:rFonts w:ascii="Times New Roman" w:hAnsi="Times New Roman" w:cs="Times New Roman"/>
          <w:sz w:val="28"/>
          <w:szCs w:val="28"/>
          <w:lang w:val="kk-KZ"/>
        </w:rPr>
        <w:t>»</w:t>
      </w:r>
      <w:r w:rsidR="00A02FBF">
        <w:rPr>
          <w:rFonts w:ascii="Times New Roman" w:hAnsi="Times New Roman" w:cs="Times New Roman"/>
          <w:sz w:val="28"/>
          <w:szCs w:val="28"/>
          <w:lang w:val="kk-KZ"/>
        </w:rPr>
        <w:t xml:space="preserve"> – </w:t>
      </w:r>
      <w:r w:rsidRPr="000A5970">
        <w:rPr>
          <w:rFonts w:ascii="Times New Roman" w:hAnsi="Times New Roman" w:cs="Times New Roman"/>
          <w:sz w:val="28"/>
          <w:szCs w:val="28"/>
          <w:lang w:val="kk-KZ"/>
        </w:rPr>
        <w:t xml:space="preserve">Eurasian Chemico-Technological </w:t>
      </w:r>
      <w:r w:rsidRPr="003E2E0E">
        <w:rPr>
          <w:rFonts w:ascii="Times New Roman" w:hAnsi="Times New Roman" w:cs="Times New Roman"/>
          <w:sz w:val="28"/>
          <w:szCs w:val="28"/>
          <w:lang w:val="kk-KZ"/>
        </w:rPr>
        <w:t>Journal</w:t>
      </w:r>
      <w:r>
        <w:rPr>
          <w:rFonts w:ascii="Times New Roman" w:hAnsi="Times New Roman" w:cs="Times New Roman"/>
          <w:sz w:val="28"/>
          <w:szCs w:val="28"/>
          <w:lang w:val="kk-KZ"/>
        </w:rPr>
        <w:t xml:space="preserve">. </w:t>
      </w:r>
    </w:p>
    <w:p w:rsidR="008434F1" w:rsidRDefault="008434F1" w:rsidP="008434F1">
      <w:pPr>
        <w:pStyle w:val="a8"/>
        <w:numPr>
          <w:ilvl w:val="0"/>
          <w:numId w:val="22"/>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0A5970">
        <w:rPr>
          <w:rFonts w:ascii="Times New Roman" w:hAnsi="Times New Roman" w:cs="Times New Roman"/>
          <w:sz w:val="28"/>
          <w:szCs w:val="28"/>
          <w:lang w:val="kk-KZ"/>
        </w:rPr>
        <w:t>Use of pure diatomite for the sorption of heavy metal ions</w:t>
      </w:r>
      <w:r>
        <w:rPr>
          <w:rFonts w:ascii="Times New Roman" w:hAnsi="Times New Roman" w:cs="Times New Roman"/>
          <w:sz w:val="28"/>
          <w:szCs w:val="28"/>
          <w:lang w:val="kk-KZ"/>
        </w:rPr>
        <w:t>»</w:t>
      </w:r>
      <w:r w:rsidR="00A02FBF">
        <w:rPr>
          <w:rFonts w:ascii="Times New Roman" w:hAnsi="Times New Roman" w:cs="Times New Roman"/>
          <w:sz w:val="28"/>
          <w:szCs w:val="28"/>
          <w:lang w:val="kk-KZ"/>
        </w:rPr>
        <w:t xml:space="preserve"> – </w:t>
      </w:r>
      <w:r>
        <w:rPr>
          <w:rFonts w:ascii="Times New Roman" w:hAnsi="Times New Roman" w:cs="Times New Roman"/>
          <w:sz w:val="28"/>
          <w:szCs w:val="28"/>
          <w:lang w:val="kk-KZ"/>
        </w:rPr>
        <w:t xml:space="preserve">Горение и плазмохимия. </w:t>
      </w:r>
    </w:p>
    <w:p w:rsidR="008434F1" w:rsidRDefault="008434F1" w:rsidP="008434F1">
      <w:pPr>
        <w:pStyle w:val="a8"/>
        <w:numPr>
          <w:ilvl w:val="0"/>
          <w:numId w:val="22"/>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1B4A46">
        <w:rPr>
          <w:rFonts w:ascii="Times New Roman" w:hAnsi="Times New Roman" w:cs="Times New Roman"/>
          <w:sz w:val="28"/>
          <w:szCs w:val="28"/>
          <w:lang w:val="kk-KZ"/>
        </w:rPr>
        <w:t xml:space="preserve">Acid modification of </w:t>
      </w:r>
      <w:r w:rsidRPr="000A5970">
        <w:rPr>
          <w:rFonts w:ascii="Times New Roman" w:hAnsi="Times New Roman" w:cs="Times New Roman"/>
          <w:sz w:val="28"/>
          <w:szCs w:val="28"/>
          <w:lang w:val="kk-KZ"/>
        </w:rPr>
        <w:t>diatomite</w:t>
      </w:r>
      <w:r w:rsidRPr="001B4A46">
        <w:rPr>
          <w:rFonts w:ascii="Times New Roman" w:hAnsi="Times New Roman" w:cs="Times New Roman"/>
          <w:sz w:val="28"/>
          <w:szCs w:val="28"/>
          <w:lang w:val="kk-KZ"/>
        </w:rPr>
        <w:t>-based sorbents</w:t>
      </w:r>
      <w:r>
        <w:rPr>
          <w:rFonts w:ascii="Times New Roman" w:hAnsi="Times New Roman" w:cs="Times New Roman"/>
          <w:sz w:val="28"/>
          <w:szCs w:val="28"/>
          <w:lang w:val="kk-KZ"/>
        </w:rPr>
        <w:t>»</w:t>
      </w:r>
      <w:r w:rsidR="00A02FBF">
        <w:rPr>
          <w:rFonts w:ascii="Times New Roman" w:hAnsi="Times New Roman" w:cs="Times New Roman"/>
          <w:sz w:val="28"/>
          <w:szCs w:val="28"/>
          <w:lang w:val="kk-KZ"/>
        </w:rPr>
        <w:t xml:space="preserve"> – </w:t>
      </w:r>
      <w:r w:rsidRPr="000A5970">
        <w:rPr>
          <w:rFonts w:ascii="Times New Roman" w:hAnsi="Times New Roman" w:cs="Times New Roman"/>
          <w:sz w:val="28"/>
          <w:szCs w:val="28"/>
          <w:lang w:val="kk-KZ"/>
        </w:rPr>
        <w:t xml:space="preserve">Eurasian Chemico-Technological </w:t>
      </w:r>
      <w:r w:rsidRPr="003E2E0E">
        <w:rPr>
          <w:rFonts w:ascii="Times New Roman" w:hAnsi="Times New Roman" w:cs="Times New Roman"/>
          <w:sz w:val="28"/>
          <w:szCs w:val="28"/>
          <w:lang w:val="kk-KZ"/>
        </w:rPr>
        <w:t>Journal</w:t>
      </w:r>
      <w:r>
        <w:rPr>
          <w:rFonts w:ascii="Times New Roman" w:hAnsi="Times New Roman" w:cs="Times New Roman"/>
          <w:sz w:val="28"/>
          <w:szCs w:val="28"/>
          <w:lang w:val="kk-KZ"/>
        </w:rPr>
        <w:t xml:space="preserve">. </w:t>
      </w:r>
    </w:p>
    <w:p w:rsidR="008434F1" w:rsidRDefault="008434F1" w:rsidP="008434F1">
      <w:pPr>
        <w:pStyle w:val="a8"/>
        <w:numPr>
          <w:ilvl w:val="0"/>
          <w:numId w:val="22"/>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«Табиғи диатомит негізінде сорбенттер алу</w:t>
      </w:r>
      <w:r w:rsidR="00A02FBF">
        <w:rPr>
          <w:rFonts w:ascii="Times New Roman" w:hAnsi="Times New Roman" w:cs="Times New Roman"/>
          <w:sz w:val="28"/>
          <w:szCs w:val="28"/>
          <w:lang w:val="kk-KZ"/>
        </w:rPr>
        <w:t xml:space="preserve">» – </w:t>
      </w:r>
      <w:r>
        <w:rPr>
          <w:rFonts w:ascii="Times New Roman" w:hAnsi="Times New Roman" w:cs="Times New Roman"/>
          <w:sz w:val="28"/>
          <w:szCs w:val="28"/>
          <w:lang w:val="kk-KZ"/>
        </w:rPr>
        <w:t>ҚазҰТЗУ хабаршысы.</w:t>
      </w:r>
    </w:p>
    <w:p w:rsidR="008434F1" w:rsidRPr="00282880" w:rsidRDefault="008434F1" w:rsidP="008434F1">
      <w:pPr>
        <w:pStyle w:val="a8"/>
        <w:numPr>
          <w:ilvl w:val="0"/>
          <w:numId w:val="22"/>
        </w:numPr>
        <w:spacing w:after="0" w:line="240" w:lineRule="auto"/>
        <w:ind w:left="0" w:firstLine="709"/>
        <w:jc w:val="both"/>
        <w:rPr>
          <w:rFonts w:ascii="Times New Roman" w:hAnsi="Times New Roman" w:cs="Times New Roman"/>
          <w:sz w:val="28"/>
          <w:szCs w:val="28"/>
          <w:lang w:val="kk-KZ"/>
        </w:rPr>
      </w:pPr>
      <w:r w:rsidRPr="00282880">
        <w:rPr>
          <w:rFonts w:ascii="Times New Roman" w:hAnsi="Times New Roman" w:cs="Times New Roman"/>
          <w:sz w:val="28"/>
          <w:szCs w:val="28"/>
          <w:lang w:val="kk-KZ"/>
        </w:rPr>
        <w:t>«Al/diatom</w:t>
      </w:r>
      <w:r w:rsidR="00A02FBF">
        <w:rPr>
          <w:rFonts w:ascii="Times New Roman" w:hAnsi="Times New Roman" w:cs="Times New Roman"/>
          <w:sz w:val="28"/>
          <w:szCs w:val="28"/>
          <w:lang w:val="kk-KZ"/>
        </w:rPr>
        <w:t xml:space="preserve">ite based composite materials» – </w:t>
      </w:r>
      <w:r w:rsidRPr="00282880">
        <w:rPr>
          <w:rFonts w:ascii="Times New Roman" w:hAnsi="Times New Roman" w:cs="Times New Roman"/>
          <w:sz w:val="28"/>
          <w:szCs w:val="28"/>
          <w:lang w:val="kk-KZ"/>
        </w:rPr>
        <w:t>News of the national academy of sciences of the Republic of Kazakhstan</w:t>
      </w:r>
      <w:r w:rsidRPr="00282880">
        <w:rPr>
          <w:rFonts w:ascii="Times New Roman" w:hAnsi="Times New Roman" w:cs="Times New Roman"/>
          <w:sz w:val="28"/>
          <w:szCs w:val="28"/>
          <w:lang w:val="en-US"/>
        </w:rPr>
        <w:t>. Series</w:t>
      </w:r>
      <w:r w:rsidRPr="00282880">
        <w:rPr>
          <w:rFonts w:ascii="Times New Roman" w:hAnsi="Times New Roman" w:cs="Times New Roman"/>
          <w:sz w:val="28"/>
          <w:szCs w:val="28"/>
        </w:rPr>
        <w:t xml:space="preserve"> </w:t>
      </w:r>
      <w:r w:rsidRPr="00282880">
        <w:rPr>
          <w:rFonts w:ascii="Times New Roman" w:hAnsi="Times New Roman" w:cs="Times New Roman"/>
          <w:sz w:val="28"/>
          <w:szCs w:val="28"/>
          <w:lang w:val="kk-KZ"/>
        </w:rPr>
        <w:t>Chemi</w:t>
      </w:r>
      <w:r w:rsidRPr="00282880">
        <w:rPr>
          <w:rFonts w:ascii="Times New Roman" w:hAnsi="Times New Roman" w:cs="Times New Roman"/>
          <w:sz w:val="28"/>
          <w:szCs w:val="28"/>
          <w:lang w:val="en-US"/>
        </w:rPr>
        <w:t>stry</w:t>
      </w:r>
      <w:r w:rsidRPr="00282880">
        <w:rPr>
          <w:rFonts w:ascii="Times New Roman" w:hAnsi="Times New Roman" w:cs="Times New Roman"/>
          <w:sz w:val="28"/>
          <w:szCs w:val="28"/>
        </w:rPr>
        <w:t xml:space="preserve"> </w:t>
      </w:r>
      <w:r w:rsidRPr="00282880">
        <w:rPr>
          <w:rFonts w:ascii="Times New Roman" w:hAnsi="Times New Roman" w:cs="Times New Roman"/>
          <w:sz w:val="28"/>
          <w:szCs w:val="28"/>
          <w:lang w:val="en-US"/>
        </w:rPr>
        <w:t>and</w:t>
      </w:r>
      <w:r w:rsidRPr="00282880">
        <w:rPr>
          <w:rFonts w:ascii="Times New Roman" w:hAnsi="Times New Roman" w:cs="Times New Roman"/>
          <w:sz w:val="28"/>
          <w:szCs w:val="28"/>
        </w:rPr>
        <w:t xml:space="preserve"> </w:t>
      </w:r>
      <w:r w:rsidRPr="00282880">
        <w:rPr>
          <w:rFonts w:ascii="Times New Roman" w:hAnsi="Times New Roman" w:cs="Times New Roman"/>
          <w:sz w:val="28"/>
          <w:szCs w:val="28"/>
          <w:lang w:val="kk-KZ"/>
        </w:rPr>
        <w:t>Technolog</w:t>
      </w:r>
      <w:r w:rsidRPr="00282880">
        <w:rPr>
          <w:rFonts w:ascii="Times New Roman" w:hAnsi="Times New Roman" w:cs="Times New Roman"/>
          <w:sz w:val="28"/>
          <w:szCs w:val="28"/>
          <w:lang w:val="en-US"/>
        </w:rPr>
        <w:t>y</w:t>
      </w:r>
      <w:r>
        <w:rPr>
          <w:rFonts w:ascii="Times New Roman" w:hAnsi="Times New Roman" w:cs="Times New Roman"/>
          <w:sz w:val="28"/>
          <w:szCs w:val="28"/>
          <w:lang w:val="kk-KZ"/>
        </w:rPr>
        <w:t>.</w:t>
      </w:r>
    </w:p>
    <w:p w:rsidR="008434F1" w:rsidRDefault="008434F1" w:rsidP="008434F1">
      <w:pPr>
        <w:pStyle w:val="a8"/>
        <w:numPr>
          <w:ilvl w:val="0"/>
          <w:numId w:val="22"/>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«Carbon </w:t>
      </w:r>
      <w:r w:rsidRPr="00775DA5">
        <w:rPr>
          <w:rFonts w:ascii="Times New Roman" w:hAnsi="Times New Roman" w:cs="Times New Roman"/>
          <w:sz w:val="28"/>
          <w:szCs w:val="28"/>
          <w:lang w:val="kk-KZ"/>
        </w:rPr>
        <w:t xml:space="preserve">nanotubes </w:t>
      </w:r>
      <w:r w:rsidRPr="00282880">
        <w:rPr>
          <w:rFonts w:ascii="Times New Roman" w:hAnsi="Times New Roman" w:cs="Times New Roman"/>
          <w:sz w:val="28"/>
          <w:szCs w:val="28"/>
          <w:lang w:val="kk-KZ"/>
        </w:rPr>
        <w:t xml:space="preserve">synthesized by CCVD method using </w:t>
      </w:r>
      <w:r w:rsidRPr="000A5970">
        <w:rPr>
          <w:rFonts w:ascii="Times New Roman" w:hAnsi="Times New Roman" w:cs="Times New Roman"/>
          <w:sz w:val="28"/>
          <w:szCs w:val="28"/>
          <w:lang w:val="kk-KZ"/>
        </w:rPr>
        <w:t>diatomite</w:t>
      </w:r>
      <w:r w:rsidRPr="00282880">
        <w:rPr>
          <w:rFonts w:ascii="Times New Roman" w:hAnsi="Times New Roman" w:cs="Times New Roman"/>
          <w:sz w:val="28"/>
          <w:szCs w:val="28"/>
          <w:lang w:val="kk-KZ"/>
        </w:rPr>
        <w:t xml:space="preserve"> and shungite minerals</w:t>
      </w:r>
      <w:r>
        <w:rPr>
          <w:rFonts w:ascii="Times New Roman" w:hAnsi="Times New Roman" w:cs="Times New Roman"/>
          <w:sz w:val="28"/>
          <w:szCs w:val="28"/>
          <w:lang w:val="kk-KZ"/>
        </w:rPr>
        <w:t>»</w:t>
      </w:r>
      <w:r w:rsidR="00A02FBF">
        <w:rPr>
          <w:rFonts w:ascii="Times New Roman" w:hAnsi="Times New Roman" w:cs="Times New Roman"/>
          <w:sz w:val="28"/>
          <w:szCs w:val="28"/>
          <w:lang w:val="kk-KZ"/>
        </w:rPr>
        <w:t xml:space="preserve"> – </w:t>
      </w:r>
      <w:r w:rsidRPr="000A5970">
        <w:rPr>
          <w:rFonts w:ascii="Times New Roman" w:hAnsi="Times New Roman" w:cs="Times New Roman"/>
          <w:sz w:val="28"/>
          <w:szCs w:val="28"/>
          <w:lang w:val="kk-KZ"/>
        </w:rPr>
        <w:t xml:space="preserve">Eurasian Chemico-Technological </w:t>
      </w:r>
      <w:r w:rsidRPr="003E2E0E">
        <w:rPr>
          <w:rFonts w:ascii="Times New Roman" w:hAnsi="Times New Roman" w:cs="Times New Roman"/>
          <w:sz w:val="28"/>
          <w:szCs w:val="28"/>
          <w:lang w:val="kk-KZ"/>
        </w:rPr>
        <w:t>Journal</w:t>
      </w:r>
      <w:r>
        <w:rPr>
          <w:rFonts w:ascii="Times New Roman" w:hAnsi="Times New Roman" w:cs="Times New Roman"/>
          <w:sz w:val="28"/>
          <w:szCs w:val="28"/>
          <w:lang w:val="kk-KZ"/>
        </w:rPr>
        <w:t xml:space="preserve">. </w:t>
      </w:r>
    </w:p>
    <w:p w:rsidR="008434F1" w:rsidRDefault="008434F1" w:rsidP="008434F1">
      <w:pPr>
        <w:pStyle w:val="a8"/>
        <w:numPr>
          <w:ilvl w:val="0"/>
          <w:numId w:val="22"/>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0A5970">
        <w:rPr>
          <w:rFonts w:ascii="Times New Roman" w:hAnsi="Times New Roman" w:cs="Times New Roman"/>
          <w:sz w:val="28"/>
          <w:szCs w:val="28"/>
          <w:lang w:val="kk-KZ"/>
        </w:rPr>
        <w:t>Diatomite</w:t>
      </w:r>
      <w:r>
        <w:rPr>
          <w:rFonts w:ascii="Times New Roman" w:hAnsi="Times New Roman" w:cs="Times New Roman"/>
          <w:sz w:val="28"/>
          <w:szCs w:val="28"/>
          <w:lang w:val="kk-KZ"/>
        </w:rPr>
        <w:t xml:space="preserve"> a</w:t>
      </w:r>
      <w:r w:rsidRPr="00282880">
        <w:rPr>
          <w:rFonts w:ascii="Times New Roman" w:hAnsi="Times New Roman" w:cs="Times New Roman"/>
          <w:sz w:val="28"/>
          <w:szCs w:val="28"/>
          <w:lang w:val="kk-KZ"/>
        </w:rPr>
        <w:t xml:space="preserve"> naturally occurring bioinspired  </w:t>
      </w:r>
      <w:r>
        <w:rPr>
          <w:rFonts w:ascii="Times New Roman" w:hAnsi="Times New Roman" w:cs="Times New Roman"/>
          <w:sz w:val="28"/>
          <w:szCs w:val="28"/>
          <w:lang w:val="kk-KZ"/>
        </w:rPr>
        <w:t>Nanomaterial</w:t>
      </w:r>
      <w:r w:rsidRPr="00282880">
        <w:rPr>
          <w:rFonts w:ascii="Times New Roman" w:hAnsi="Times New Roman" w:cs="Times New Roman"/>
          <w:sz w:val="28"/>
          <w:szCs w:val="28"/>
          <w:lang w:val="kk-KZ"/>
        </w:rPr>
        <w:t xml:space="preserve"> </w:t>
      </w:r>
      <w:r w:rsidRPr="00032D98">
        <w:rPr>
          <w:rFonts w:ascii="Times New Roman" w:hAnsi="Times New Roman" w:cs="Times New Roman"/>
          <w:sz w:val="28"/>
          <w:szCs w:val="28"/>
          <w:lang w:val="kk-KZ"/>
        </w:rPr>
        <w:t>with complex shape and its application in syn</w:t>
      </w:r>
      <w:r>
        <w:rPr>
          <w:rFonts w:ascii="Times New Roman" w:hAnsi="Times New Roman" w:cs="Times New Roman"/>
          <w:sz w:val="28"/>
          <w:szCs w:val="28"/>
          <w:lang w:val="kk-KZ"/>
        </w:rPr>
        <w:t>thesis of MWCNTs as a substrate»</w:t>
      </w:r>
      <w:r w:rsidR="00A02FBF">
        <w:rPr>
          <w:rFonts w:ascii="Times New Roman" w:hAnsi="Times New Roman" w:cs="Times New Roman"/>
          <w:sz w:val="28"/>
          <w:szCs w:val="28"/>
          <w:lang w:val="kk-KZ"/>
        </w:rPr>
        <w:t xml:space="preserve"> – </w:t>
      </w:r>
      <w:r>
        <w:rPr>
          <w:rFonts w:ascii="Times New Roman" w:hAnsi="Times New Roman" w:cs="Times New Roman"/>
          <w:sz w:val="28"/>
          <w:szCs w:val="28"/>
          <w:lang w:val="kk-KZ"/>
        </w:rPr>
        <w:t xml:space="preserve">Белая книга по нанотехнологиям. </w:t>
      </w:r>
    </w:p>
    <w:p w:rsidR="008434F1" w:rsidRDefault="00A02FBF" w:rsidP="008434F1">
      <w:pPr>
        <w:pStyle w:val="a8"/>
        <w:numPr>
          <w:ilvl w:val="0"/>
          <w:numId w:val="22"/>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w:t>
      </w:r>
      <w:r w:rsidR="008434F1">
        <w:rPr>
          <w:rFonts w:ascii="Times New Roman" w:hAnsi="Times New Roman" w:cs="Times New Roman"/>
          <w:sz w:val="28"/>
          <w:szCs w:val="28"/>
          <w:lang w:val="kk-KZ"/>
        </w:rPr>
        <w:t xml:space="preserve">атенте «Способ изготовления мембран на основе природного диатомита» (патент </w:t>
      </w:r>
      <w:r w:rsidR="008434F1">
        <w:rPr>
          <w:rFonts w:ascii="Times New Roman" w:hAnsi="Times New Roman" w:cs="Times New Roman"/>
          <w:sz w:val="28"/>
          <w:szCs w:val="28"/>
        </w:rPr>
        <w:t>№ 6794 от 31.12.2021</w:t>
      </w:r>
      <w:r>
        <w:rPr>
          <w:rFonts w:ascii="Times New Roman" w:hAnsi="Times New Roman" w:cs="Times New Roman"/>
          <w:sz w:val="28"/>
          <w:szCs w:val="28"/>
          <w:lang w:val="kk-KZ"/>
        </w:rPr>
        <w:t>)</w:t>
      </w:r>
      <w:r w:rsidR="008434F1">
        <w:rPr>
          <w:rFonts w:ascii="Times New Roman" w:hAnsi="Times New Roman" w:cs="Times New Roman"/>
          <w:sz w:val="28"/>
          <w:szCs w:val="28"/>
          <w:lang w:val="kk-KZ"/>
        </w:rPr>
        <w:t>.</w:t>
      </w:r>
    </w:p>
    <w:p w:rsidR="008434F1" w:rsidRPr="001957C7" w:rsidRDefault="00A02FBF" w:rsidP="008434F1">
      <w:pPr>
        <w:pStyle w:val="a8"/>
        <w:numPr>
          <w:ilvl w:val="0"/>
          <w:numId w:val="22"/>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Материалы</w:t>
      </w:r>
      <w:r w:rsidR="008434F1">
        <w:rPr>
          <w:rFonts w:ascii="Times New Roman" w:hAnsi="Times New Roman" w:cs="Times New Roman"/>
          <w:sz w:val="28"/>
          <w:szCs w:val="28"/>
          <w:lang w:val="kk-KZ"/>
        </w:rPr>
        <w:t xml:space="preserve"> докладов научных конференций и симпозиумов</w:t>
      </w:r>
      <w:r>
        <w:rPr>
          <w:rFonts w:ascii="Times New Roman" w:hAnsi="Times New Roman" w:cs="Times New Roman"/>
          <w:sz w:val="28"/>
          <w:szCs w:val="28"/>
          <w:lang w:val="kk-KZ"/>
        </w:rPr>
        <w:t>.</w:t>
      </w:r>
    </w:p>
    <w:p w:rsidR="000A3D42" w:rsidRDefault="000A3D42" w:rsidP="00DD1D2D">
      <w:pPr>
        <w:spacing w:after="0" w:line="240" w:lineRule="auto"/>
        <w:ind w:firstLine="709"/>
        <w:jc w:val="both"/>
        <w:rPr>
          <w:rFonts w:ascii="Times New Roman" w:hAnsi="Times New Roman" w:cs="Times New Roman"/>
          <w:sz w:val="28"/>
          <w:szCs w:val="28"/>
          <w:lang w:val="kk-KZ"/>
        </w:rPr>
      </w:pPr>
    </w:p>
    <w:p w:rsidR="00DD1D2D" w:rsidRDefault="00DD1D2D" w:rsidP="00DD1D2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Обьем и структура диссертации.</w:t>
      </w:r>
    </w:p>
    <w:p w:rsidR="00DD1D2D" w:rsidRPr="00DD1D2D" w:rsidRDefault="00DD1D2D" w:rsidP="00DD1D2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Диссертационная работа представлена на 111 страницах печатного текста и содержит 56 рисунка и 15 таблиц. Работа состоит из введения, обзора литературы, описания обьектов и методов исследования, результатов и их обсуждения, заключения, списка использованных источников из 152 ссылок и 1 приложения А, патент.</w:t>
      </w:r>
    </w:p>
    <w:p w:rsidR="00BA2E69" w:rsidRDefault="009B67A1" w:rsidP="009B67A1">
      <w:pPr>
        <w:rPr>
          <w:rFonts w:ascii="Times New Roman" w:hAnsi="Times New Roman" w:cs="Times New Roman"/>
          <w:sz w:val="28"/>
          <w:szCs w:val="28"/>
          <w:lang w:val="kk-KZ"/>
        </w:rPr>
      </w:pPr>
      <w:r>
        <w:rPr>
          <w:rFonts w:ascii="Times New Roman" w:hAnsi="Times New Roman" w:cs="Times New Roman"/>
          <w:sz w:val="28"/>
          <w:szCs w:val="28"/>
          <w:lang w:val="kk-KZ"/>
        </w:rPr>
        <w:br w:type="page"/>
      </w:r>
    </w:p>
    <w:p w:rsidR="000A3D42" w:rsidRDefault="000A3D42" w:rsidP="000A3D42">
      <w:pPr>
        <w:spacing w:after="0" w:line="240" w:lineRule="auto"/>
        <w:ind w:firstLine="709"/>
        <w:jc w:val="both"/>
        <w:rPr>
          <w:rFonts w:ascii="Times New Roman" w:hAnsi="Times New Roman" w:cs="Times New Roman"/>
          <w:b/>
          <w:sz w:val="28"/>
          <w:szCs w:val="28"/>
          <w:lang w:val="kk-KZ"/>
        </w:rPr>
      </w:pPr>
      <w:r w:rsidRPr="005F5CC1">
        <w:rPr>
          <w:rFonts w:ascii="Times New Roman" w:hAnsi="Times New Roman" w:cs="Times New Roman"/>
          <w:b/>
          <w:sz w:val="28"/>
          <w:szCs w:val="28"/>
          <w:lang w:val="kk-KZ"/>
        </w:rPr>
        <w:t>ОБЗОР ЛИТЕРАТУРЫ</w:t>
      </w:r>
      <w:r>
        <w:rPr>
          <w:rFonts w:ascii="Times New Roman" w:hAnsi="Times New Roman" w:cs="Times New Roman"/>
          <w:b/>
          <w:sz w:val="28"/>
          <w:szCs w:val="28"/>
          <w:lang w:val="kk-KZ"/>
        </w:rPr>
        <w:t xml:space="preserve"> </w:t>
      </w:r>
    </w:p>
    <w:p w:rsidR="00FB03AD" w:rsidRDefault="00FB03AD" w:rsidP="000A3D42">
      <w:pPr>
        <w:spacing w:after="0" w:line="240" w:lineRule="auto"/>
        <w:ind w:firstLine="709"/>
        <w:jc w:val="both"/>
        <w:rPr>
          <w:rFonts w:ascii="Times New Roman" w:hAnsi="Times New Roman" w:cs="Times New Roman"/>
          <w:b/>
          <w:sz w:val="28"/>
          <w:szCs w:val="28"/>
          <w:lang w:val="kk-KZ"/>
        </w:rPr>
      </w:pPr>
    </w:p>
    <w:p w:rsidR="000A3D42" w:rsidRDefault="000A3D42" w:rsidP="000A3D42">
      <w:pPr>
        <w:pStyle w:val="a9"/>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1.1 </w:t>
      </w:r>
      <w:r w:rsidRPr="005F5CC1">
        <w:rPr>
          <w:rFonts w:ascii="Times New Roman" w:hAnsi="Times New Roman" w:cs="Times New Roman"/>
          <w:b/>
          <w:sz w:val="28"/>
          <w:szCs w:val="28"/>
          <w:lang w:val="kk-KZ"/>
        </w:rPr>
        <w:t>Диатомит как природный сорбент</w:t>
      </w:r>
    </w:p>
    <w:p w:rsidR="00A43E06" w:rsidRDefault="000A3D42" w:rsidP="000A3D42">
      <w:pPr>
        <w:pStyle w:val="a9"/>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1.1.1 Происхождение и минералогический состав</w:t>
      </w:r>
    </w:p>
    <w:p w:rsidR="00A43E06" w:rsidRPr="00A43E06" w:rsidRDefault="00A43E06" w:rsidP="00F932A6">
      <w:pPr>
        <w:spacing w:after="0" w:line="240" w:lineRule="auto"/>
        <w:ind w:firstLine="709"/>
        <w:jc w:val="both"/>
        <w:outlineLvl w:val="0"/>
        <w:rPr>
          <w:rFonts w:ascii="Times New Roman" w:eastAsia="Times New Roman" w:hAnsi="Times New Roman" w:cs="Times New Roman"/>
          <w:sz w:val="28"/>
          <w:szCs w:val="24"/>
          <w:lang w:eastAsia="ru-RU"/>
        </w:rPr>
      </w:pPr>
      <w:r w:rsidRPr="00A43E06">
        <w:rPr>
          <w:rFonts w:ascii="Times New Roman" w:eastAsia="Times New Roman" w:hAnsi="Times New Roman" w:cs="Times New Roman"/>
          <w:sz w:val="28"/>
          <w:szCs w:val="24"/>
          <w:lang w:eastAsia="ru-RU"/>
        </w:rPr>
        <w:t>Проблема загрязнения водных ресурсов тяжелыми металлами остается одной из актуальных экологических задач. Ионы свинца, кадмия, хрома, никеля и меди поступают в водные объекты из различных источников, включая предприятия горнодобывающей и металлургической промышленности, гальванические производства, а также объекты химической переработки. Дополнительный вклад в загрязнение вносят сельскохозяйственные стоки.</w:t>
      </w:r>
    </w:p>
    <w:p w:rsidR="00A43E06" w:rsidRPr="00A43E06" w:rsidRDefault="00A43E06" w:rsidP="00F932A6">
      <w:pPr>
        <w:spacing w:after="0" w:line="240" w:lineRule="auto"/>
        <w:ind w:firstLine="709"/>
        <w:jc w:val="both"/>
        <w:outlineLvl w:val="0"/>
        <w:rPr>
          <w:rFonts w:ascii="Times New Roman" w:eastAsia="Times New Roman" w:hAnsi="Times New Roman" w:cs="Times New Roman"/>
          <w:sz w:val="28"/>
          <w:szCs w:val="24"/>
          <w:lang w:eastAsia="ru-RU"/>
        </w:rPr>
      </w:pPr>
      <w:r w:rsidRPr="00A43E06">
        <w:rPr>
          <w:rFonts w:ascii="Times New Roman" w:eastAsia="Times New Roman" w:hAnsi="Times New Roman" w:cs="Times New Roman"/>
          <w:sz w:val="28"/>
          <w:szCs w:val="24"/>
          <w:lang w:eastAsia="ru-RU"/>
        </w:rPr>
        <w:t>Опасность тяжелых металлов обусловлена их устойчивостью в окружающей среде и способностью к биоаккумуляции. Попадая в водные экосистемы, данные элементы не подвергаются биодеградации и могут сохраняться в течение длительного времени, оказывая токсическое воздействие даже при низких концентрациях [1, 2]. Это определяет необходимость разработки и совершенствования методов очистки воды.</w:t>
      </w:r>
    </w:p>
    <w:p w:rsidR="00A43E06" w:rsidRPr="00A43E06" w:rsidRDefault="00A43E06" w:rsidP="00F932A6">
      <w:pPr>
        <w:spacing w:after="0" w:line="240" w:lineRule="auto"/>
        <w:ind w:firstLine="709"/>
        <w:jc w:val="both"/>
        <w:outlineLvl w:val="0"/>
        <w:rPr>
          <w:rFonts w:ascii="Times New Roman" w:eastAsia="Times New Roman" w:hAnsi="Times New Roman" w:cs="Times New Roman"/>
          <w:sz w:val="28"/>
          <w:szCs w:val="24"/>
          <w:lang w:eastAsia="ru-RU"/>
        </w:rPr>
      </w:pPr>
      <w:r w:rsidRPr="00A43E06">
        <w:rPr>
          <w:rFonts w:ascii="Times New Roman" w:eastAsia="Times New Roman" w:hAnsi="Times New Roman" w:cs="Times New Roman"/>
          <w:sz w:val="28"/>
          <w:szCs w:val="24"/>
          <w:lang w:eastAsia="ru-RU"/>
        </w:rPr>
        <w:t>Для удаления тяжелых металлов применяются различные методы, включая ионный обмен, мембранную фильтрацию, химическое осаждение и обратный осмос. В последние годы значительное внимание уделяется сорбционным методам, что связано с их относительной технологической простотой, экономичностью и возможностью регенерации сорбентов. Эффективность таких процессов определяется свойствами используемых материалов, что обуславливает поиск сорбентов с высокой емкостью и селективностью.</w:t>
      </w:r>
    </w:p>
    <w:p w:rsidR="00A43E06" w:rsidRPr="00A43E06" w:rsidRDefault="00A43E06" w:rsidP="00A43E06">
      <w:pPr>
        <w:spacing w:after="0" w:line="240" w:lineRule="auto"/>
        <w:ind w:firstLine="709"/>
        <w:jc w:val="both"/>
        <w:outlineLvl w:val="0"/>
        <w:rPr>
          <w:rFonts w:ascii="Times New Roman" w:eastAsia="Times New Roman" w:hAnsi="Times New Roman" w:cs="Times New Roman"/>
          <w:sz w:val="28"/>
          <w:szCs w:val="24"/>
          <w:lang w:eastAsia="ru-RU"/>
        </w:rPr>
      </w:pPr>
      <w:r w:rsidRPr="00A43E06">
        <w:rPr>
          <w:rFonts w:ascii="Times New Roman" w:eastAsia="Times New Roman" w:hAnsi="Times New Roman" w:cs="Times New Roman"/>
          <w:sz w:val="28"/>
          <w:szCs w:val="24"/>
          <w:lang w:eastAsia="ru-RU"/>
        </w:rPr>
        <w:t xml:space="preserve">Среди природных сорбционных материалов диатомит рассматривается как перспективный объект благодаря развитой пористой структуре кремнеземной природы. Его структурные характеристики обусловлены морфологией панцирей диатомовых водорослей, формирующих систему пор и каналов различного размера. Развитая удельная поверхность обеспечивает возможность применения диатомита в адсорбционных процессах. </w:t>
      </w:r>
    </w:p>
    <w:p w:rsidR="00A43E06" w:rsidRPr="00A43E06" w:rsidRDefault="00A43E06" w:rsidP="00A43E06">
      <w:pPr>
        <w:spacing w:after="0" w:line="240" w:lineRule="auto"/>
        <w:ind w:firstLine="709"/>
        <w:jc w:val="both"/>
        <w:outlineLvl w:val="0"/>
        <w:rPr>
          <w:rFonts w:ascii="Times New Roman" w:eastAsia="Times New Roman" w:hAnsi="Times New Roman" w:cs="Times New Roman"/>
          <w:sz w:val="28"/>
          <w:szCs w:val="24"/>
          <w:lang w:eastAsia="ru-RU"/>
        </w:rPr>
      </w:pPr>
      <w:r w:rsidRPr="00A43E06">
        <w:rPr>
          <w:rFonts w:ascii="Times New Roman" w:eastAsia="Times New Roman" w:hAnsi="Times New Roman" w:cs="Times New Roman"/>
          <w:sz w:val="28"/>
          <w:szCs w:val="24"/>
          <w:lang w:eastAsia="ru-RU"/>
        </w:rPr>
        <w:t>Вместе с тем, эффективность немодифицированного диатомита при извлечении некоторых тяжелых металлов может быть ограничена, что обуславливает необходимость его модификации [3-5].</w:t>
      </w:r>
    </w:p>
    <w:p w:rsidR="00A43E06" w:rsidRPr="00A43E06" w:rsidRDefault="00A43E06" w:rsidP="00A43E06">
      <w:pPr>
        <w:spacing w:after="0" w:line="240" w:lineRule="auto"/>
        <w:ind w:firstLine="709"/>
        <w:jc w:val="both"/>
        <w:outlineLvl w:val="0"/>
        <w:rPr>
          <w:rFonts w:ascii="Times New Roman" w:eastAsia="Times New Roman" w:hAnsi="Times New Roman" w:cs="Times New Roman"/>
          <w:sz w:val="28"/>
          <w:szCs w:val="24"/>
          <w:lang w:eastAsia="ru-RU"/>
        </w:rPr>
      </w:pPr>
      <w:r w:rsidRPr="00A43E06">
        <w:rPr>
          <w:rFonts w:ascii="Times New Roman" w:eastAsia="Times New Roman" w:hAnsi="Times New Roman" w:cs="Times New Roman"/>
          <w:sz w:val="28"/>
          <w:szCs w:val="24"/>
          <w:lang w:eastAsia="ru-RU"/>
        </w:rPr>
        <w:t>В современных исследованиях все более широко рассматриваются комбинированные сорбционные материалы, в которых природная основа сочетается с наноструктурированными компонентами. В частности, перспективным направлением является модификация диатомита углеродными наноматериалами, включая наночастицы углерода, графеноподобные структуры и углеродные нанотрубки. Использование таких добавок позволяет увеличить количество активных центров, улучшить структурные характеристики материала и повысить его сорбционные свойства. Кроме того, подобные композиты отличаются большей механической устойчивостью и обеспечивают более эффективное взаимодействие с очищаемыми растворами [6, 7].</w:t>
      </w:r>
    </w:p>
    <w:p w:rsidR="000A3D42" w:rsidRDefault="00A43E06" w:rsidP="000A3D42">
      <w:pPr>
        <w:pStyle w:val="a9"/>
        <w:ind w:firstLine="709"/>
        <w:jc w:val="both"/>
        <w:rPr>
          <w:rFonts w:ascii="Times New Roman" w:hAnsi="Times New Roman" w:cs="Times New Roman"/>
          <w:sz w:val="28"/>
          <w:szCs w:val="28"/>
        </w:rPr>
      </w:pPr>
      <w:r>
        <w:rPr>
          <w:rFonts w:ascii="Times New Roman" w:hAnsi="Times New Roman" w:cs="Times New Roman"/>
          <w:sz w:val="28"/>
          <w:szCs w:val="28"/>
          <w:lang w:val="kk-KZ"/>
        </w:rPr>
        <w:t>Диатомит или кизельгур – это окаменелые</w:t>
      </w:r>
      <w:r w:rsidR="000A3D42">
        <w:rPr>
          <w:rFonts w:ascii="Times New Roman" w:hAnsi="Times New Roman" w:cs="Times New Roman"/>
          <w:sz w:val="28"/>
          <w:szCs w:val="28"/>
          <w:lang w:val="kk-KZ"/>
        </w:rPr>
        <w:t xml:space="preserve"> остатки диатомовых водорослей, крошечных планктонных водрослей, обитающих во всех водах земли [8]. Диатомовые водоросли относятся к типу </w:t>
      </w:r>
      <w:r w:rsidR="000A3D42">
        <w:rPr>
          <w:rFonts w:ascii="Times New Roman" w:hAnsi="Times New Roman" w:cs="Times New Roman"/>
          <w:sz w:val="28"/>
          <w:szCs w:val="28"/>
          <w:lang w:val="tr-TR"/>
        </w:rPr>
        <w:t xml:space="preserve">Bacillariophyta </w:t>
      </w:r>
      <w:r w:rsidR="000A3D42">
        <w:rPr>
          <w:rFonts w:ascii="Times New Roman" w:hAnsi="Times New Roman" w:cs="Times New Roman"/>
          <w:sz w:val="28"/>
          <w:szCs w:val="28"/>
        </w:rPr>
        <w:t>и представляют собой одноклеточные организмы, клеточная стенка которых почти полностью состоит из кремнезема (</w:t>
      </w:r>
      <w:r w:rsidR="000A3D42">
        <w:rPr>
          <w:rFonts w:ascii="Times New Roman" w:hAnsi="Times New Roman" w:cs="Times New Roman"/>
          <w:sz w:val="28"/>
          <w:szCs w:val="28"/>
          <w:lang w:val="en-US"/>
        </w:rPr>
        <w:t>SiO</w:t>
      </w:r>
      <w:r w:rsidR="000A3D42" w:rsidRPr="009C4ABF">
        <w:rPr>
          <w:rFonts w:ascii="Times New Roman" w:hAnsi="Times New Roman" w:cs="Times New Roman"/>
          <w:sz w:val="28"/>
          <w:szCs w:val="28"/>
        </w:rPr>
        <w:t>₂</w:t>
      </w:r>
      <w:r w:rsidR="000A3D42">
        <w:rPr>
          <w:rFonts w:ascii="Times New Roman" w:hAnsi="Times New Roman" w:cs="Times New Roman"/>
          <w:sz w:val="28"/>
          <w:szCs w:val="28"/>
        </w:rPr>
        <w:t>)</w:t>
      </w:r>
      <w:r w:rsidR="000A3D42" w:rsidRPr="009C4ABF">
        <w:rPr>
          <w:rFonts w:ascii="Times New Roman" w:hAnsi="Times New Roman" w:cs="Times New Roman"/>
          <w:sz w:val="28"/>
          <w:szCs w:val="28"/>
        </w:rPr>
        <w:t xml:space="preserve">. </w:t>
      </w:r>
      <w:r w:rsidR="000A3D42">
        <w:rPr>
          <w:rFonts w:ascii="Times New Roman" w:hAnsi="Times New Roman" w:cs="Times New Roman"/>
          <w:sz w:val="28"/>
          <w:szCs w:val="28"/>
          <w:lang w:val="kk-KZ"/>
        </w:rPr>
        <w:t>Эта клеточная стенка образуется организмом в результате фильтрации кремнезема из воды и часто называется скелетом организма. Гибель большого количества диатомовых водорослей в определенной местности приводит к отложению минералов, присутствующих в клеточных стенках, что приводит к образованию крупных месторождений, пригодных для добычи полезных ископаемых. Замечательным свойством этих месторождений является их высокая чистота, часто превышающая 85</w:t>
      </w:r>
      <w:r w:rsidR="000A3D42">
        <w:rPr>
          <w:rFonts w:ascii="Times New Roman" w:hAnsi="Times New Roman" w:cs="Times New Roman"/>
          <w:sz w:val="28"/>
          <w:szCs w:val="28"/>
          <w:lang w:val="tr-TR"/>
        </w:rPr>
        <w:t xml:space="preserve">% </w:t>
      </w:r>
      <w:r w:rsidR="000A3D42">
        <w:rPr>
          <w:rFonts w:ascii="Times New Roman" w:hAnsi="Times New Roman" w:cs="Times New Roman"/>
          <w:sz w:val="28"/>
          <w:szCs w:val="28"/>
        </w:rPr>
        <w:t>кремнезема. В результате диатомит не токсичен и не имеет запаха, присутствует в природе в больших количествах и высокой степени очистки, а значит, доступен по низкой цене [9].</w:t>
      </w:r>
    </w:p>
    <w:p w:rsidR="000A3D42" w:rsidRDefault="000A3D42" w:rsidP="000A3D42">
      <w:pPr>
        <w:pStyle w:val="a9"/>
        <w:ind w:firstLine="709"/>
        <w:jc w:val="both"/>
        <w:rPr>
          <w:rFonts w:ascii="Times New Roman" w:hAnsi="Times New Roman" w:cs="Times New Roman"/>
          <w:sz w:val="28"/>
          <w:szCs w:val="28"/>
        </w:rPr>
      </w:pPr>
      <w:r>
        <w:rPr>
          <w:rFonts w:ascii="Times New Roman" w:hAnsi="Times New Roman" w:cs="Times New Roman"/>
          <w:sz w:val="28"/>
          <w:szCs w:val="28"/>
        </w:rPr>
        <w:t>Диатомиты бывают белыми, желтовато-серыми, а иногда темно-серыми и коричневато-серыми. Темный и коричневый цвет диатомитов обусловлен присутствием в них органических примесей, в том числе растительных остатков. Поры и стенки пор диатомовых водорослей часто имеют наноразмеры, что позволяет отнести их к категории наноматериалов. Это видно на микрофотографиях (рис. 1) что каждый скелет диатомовых водорослей в диатомите обладает четко упорядоченной микро- и нанопористой структурой. Такая структура и упорядоченное распределение пор по размерам придают диатомиту низкую плотность и высокие, по сравнению с другими подобными материалами, теплоизоляционные свойства, благодаря которым он используется для утепления поверхностей [10].</w:t>
      </w:r>
    </w:p>
    <w:p w:rsidR="000A3D42" w:rsidRPr="000A3D42" w:rsidRDefault="000A3D42" w:rsidP="000A3D42">
      <w:pPr>
        <w:pStyle w:val="a9"/>
        <w:ind w:firstLine="709"/>
        <w:jc w:val="both"/>
        <w:rPr>
          <w:rFonts w:ascii="Times New Roman" w:hAnsi="Times New Roman" w:cs="Times New Roman"/>
          <w:sz w:val="28"/>
          <w:szCs w:val="28"/>
        </w:rPr>
      </w:pPr>
    </w:p>
    <w:p w:rsidR="000A3D42" w:rsidRDefault="000A3D42" w:rsidP="000A3D42">
      <w:pPr>
        <w:spacing w:after="0"/>
        <w:jc w:val="center"/>
        <w:rPr>
          <w:rFonts w:ascii="Times New Roman" w:hAnsi="Times New Roman" w:cs="Times New Roman"/>
          <w:sz w:val="28"/>
          <w:szCs w:val="28"/>
        </w:rPr>
      </w:pPr>
      <w:r>
        <w:rPr>
          <w:noProof/>
          <w:lang w:eastAsia="ru-RU"/>
        </w:rPr>
        <w:drawing>
          <wp:inline distT="0" distB="0" distL="0" distR="0" wp14:anchorId="5AFBAB2A">
            <wp:extent cx="5760000" cy="2110497"/>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00" cy="2110497"/>
                    </a:xfrm>
                    <a:prstGeom prst="rect">
                      <a:avLst/>
                    </a:prstGeom>
                    <a:noFill/>
                  </pic:spPr>
                </pic:pic>
              </a:graphicData>
            </a:graphic>
          </wp:inline>
        </w:drawing>
      </w:r>
    </w:p>
    <w:p w:rsidR="000A3D42" w:rsidRDefault="000A3D42" w:rsidP="000A3D42">
      <w:pPr>
        <w:spacing w:after="0"/>
        <w:jc w:val="center"/>
        <w:rPr>
          <w:rFonts w:ascii="Times New Roman" w:hAnsi="Times New Roman" w:cs="Times New Roman"/>
          <w:sz w:val="28"/>
          <w:szCs w:val="28"/>
        </w:rPr>
      </w:pPr>
    </w:p>
    <w:p w:rsidR="000A3D42" w:rsidRPr="000A3D42" w:rsidRDefault="000A3D42" w:rsidP="000A3D42">
      <w:pPr>
        <w:spacing w:after="0"/>
        <w:jc w:val="center"/>
      </w:pPr>
      <w:r>
        <w:rPr>
          <w:rFonts w:ascii="Times New Roman" w:hAnsi="Times New Roman" w:cs="Times New Roman"/>
          <w:sz w:val="28"/>
          <w:szCs w:val="28"/>
        </w:rPr>
        <w:t>Рисунок 1- Клетки диатомовых водорослей и их строение [10]</w:t>
      </w:r>
    </w:p>
    <w:p w:rsidR="000A3D42" w:rsidRDefault="000A3D42" w:rsidP="000A3D42">
      <w:pPr>
        <w:pStyle w:val="a9"/>
        <w:ind w:firstLine="709"/>
        <w:jc w:val="both"/>
        <w:rPr>
          <w:rFonts w:ascii="Times New Roman" w:hAnsi="Times New Roman" w:cs="Times New Roman"/>
          <w:sz w:val="28"/>
          <w:szCs w:val="28"/>
        </w:rPr>
      </w:pPr>
    </w:p>
    <w:p w:rsidR="000A3D42" w:rsidRPr="000A3D42" w:rsidRDefault="000A3D42" w:rsidP="000A3D42">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Дополнительную характеристику материала отражает его элементный состав, показанный в таблице 1. По химическому составу диатомит состоит из основных, вторичных и второстепенных компонентов. Диоксид кремния (кремнезем) всегда является главным составляющим элементом, в то время как </w:t>
      </w:r>
      <w:r>
        <w:rPr>
          <w:rFonts w:ascii="Times New Roman" w:hAnsi="Times New Roman" w:cs="Times New Roman"/>
          <w:sz w:val="28"/>
          <w:szCs w:val="28"/>
          <w:lang w:val="en-US"/>
        </w:rPr>
        <w:t>Al</w:t>
      </w:r>
      <w:r w:rsidRPr="00777865">
        <w:rPr>
          <w:rFonts w:ascii="Times New Roman" w:hAnsi="Times New Roman" w:cs="Times New Roman"/>
          <w:sz w:val="28"/>
          <w:szCs w:val="28"/>
        </w:rPr>
        <w:t>₂</w:t>
      </w:r>
      <w:r>
        <w:rPr>
          <w:rFonts w:ascii="Times New Roman" w:hAnsi="Times New Roman" w:cs="Times New Roman"/>
          <w:sz w:val="28"/>
          <w:szCs w:val="28"/>
          <w:lang w:val="en-US"/>
        </w:rPr>
        <w:t>O</w:t>
      </w:r>
      <w:r>
        <w:rPr>
          <w:rFonts w:ascii="Times New Roman" w:hAnsi="Times New Roman" w:cs="Times New Roman"/>
          <w:sz w:val="28"/>
          <w:szCs w:val="28"/>
        </w:rPr>
        <w:t xml:space="preserve">₃, СаО и </w:t>
      </w:r>
      <w:r>
        <w:rPr>
          <w:rFonts w:ascii="Times New Roman" w:hAnsi="Times New Roman" w:cs="Times New Roman"/>
          <w:sz w:val="28"/>
          <w:szCs w:val="28"/>
          <w:lang w:val="en-US"/>
        </w:rPr>
        <w:t>Fe</w:t>
      </w:r>
      <w:r w:rsidRPr="00400B8F">
        <w:rPr>
          <w:rFonts w:ascii="Times New Roman" w:hAnsi="Times New Roman" w:cs="Times New Roman"/>
          <w:sz w:val="28"/>
          <w:szCs w:val="28"/>
        </w:rPr>
        <w:t>₂</w:t>
      </w:r>
      <w:r>
        <w:rPr>
          <w:rFonts w:ascii="Times New Roman" w:hAnsi="Times New Roman" w:cs="Times New Roman"/>
          <w:sz w:val="28"/>
          <w:szCs w:val="28"/>
          <w:lang w:val="en-US"/>
        </w:rPr>
        <w:t>O</w:t>
      </w:r>
      <w:r w:rsidRPr="00400B8F">
        <w:rPr>
          <w:rFonts w:ascii="Times New Roman" w:hAnsi="Times New Roman" w:cs="Times New Roman"/>
          <w:sz w:val="28"/>
          <w:szCs w:val="28"/>
        </w:rPr>
        <w:t xml:space="preserve">₃ </w:t>
      </w:r>
      <w:r>
        <w:rPr>
          <w:rFonts w:ascii="Times New Roman" w:hAnsi="Times New Roman" w:cs="Times New Roman"/>
          <w:sz w:val="28"/>
          <w:szCs w:val="28"/>
          <w:lang w:val="kk-KZ"/>
        </w:rPr>
        <w:t xml:space="preserve">считаются второстепенными. </w:t>
      </w:r>
      <w:r>
        <w:rPr>
          <w:rFonts w:ascii="Times New Roman" w:hAnsi="Times New Roman" w:cs="Times New Roman"/>
          <w:sz w:val="28"/>
          <w:szCs w:val="28"/>
          <w:lang w:val="tr-TR"/>
        </w:rPr>
        <w:t>Na₂O</w:t>
      </w:r>
      <w:r>
        <w:rPr>
          <w:rFonts w:ascii="Times New Roman" w:hAnsi="Times New Roman" w:cs="Times New Roman"/>
          <w:sz w:val="28"/>
          <w:szCs w:val="28"/>
        </w:rPr>
        <w:t xml:space="preserve">, </w:t>
      </w:r>
      <w:r>
        <w:rPr>
          <w:rFonts w:ascii="Times New Roman" w:hAnsi="Times New Roman" w:cs="Times New Roman"/>
          <w:sz w:val="28"/>
          <w:szCs w:val="28"/>
          <w:lang w:val="en-US"/>
        </w:rPr>
        <w:t>SO</w:t>
      </w:r>
      <w:r w:rsidRPr="00400B8F">
        <w:rPr>
          <w:rFonts w:ascii="Times New Roman" w:hAnsi="Times New Roman" w:cs="Times New Roman"/>
          <w:sz w:val="28"/>
          <w:szCs w:val="28"/>
        </w:rPr>
        <w:t>₃</w:t>
      </w:r>
      <w:r>
        <w:rPr>
          <w:rFonts w:ascii="Times New Roman" w:hAnsi="Times New Roman" w:cs="Times New Roman"/>
          <w:sz w:val="28"/>
          <w:szCs w:val="28"/>
        </w:rPr>
        <w:t xml:space="preserve">, </w:t>
      </w:r>
      <w:r>
        <w:rPr>
          <w:rFonts w:ascii="Times New Roman" w:hAnsi="Times New Roman" w:cs="Times New Roman"/>
          <w:sz w:val="28"/>
          <w:szCs w:val="28"/>
          <w:lang w:val="tr-TR"/>
        </w:rPr>
        <w:t>TiO</w:t>
      </w:r>
      <w:r>
        <w:rPr>
          <w:rFonts w:ascii="Times New Roman" w:hAnsi="Times New Roman" w:cs="Times New Roman"/>
          <w:sz w:val="28"/>
          <w:szCs w:val="28"/>
        </w:rPr>
        <w:t>₂</w:t>
      </w:r>
      <w:r w:rsidRPr="00400B8F">
        <w:rPr>
          <w:rFonts w:ascii="Times New Roman" w:hAnsi="Times New Roman" w:cs="Times New Roman"/>
          <w:sz w:val="28"/>
          <w:szCs w:val="28"/>
        </w:rPr>
        <w:t xml:space="preserve">, </w:t>
      </w:r>
      <w:r>
        <w:rPr>
          <w:rFonts w:ascii="Times New Roman" w:hAnsi="Times New Roman" w:cs="Times New Roman"/>
          <w:sz w:val="28"/>
          <w:szCs w:val="28"/>
          <w:lang w:val="en-US"/>
        </w:rPr>
        <w:t>MnO</w:t>
      </w:r>
      <w:r w:rsidRPr="00400B8F">
        <w:rPr>
          <w:rFonts w:ascii="Times New Roman" w:hAnsi="Times New Roman" w:cs="Times New Roman"/>
          <w:sz w:val="28"/>
          <w:szCs w:val="28"/>
        </w:rPr>
        <w:t xml:space="preserve">₂ </w:t>
      </w:r>
      <w:r>
        <w:rPr>
          <w:rFonts w:ascii="Times New Roman" w:hAnsi="Times New Roman" w:cs="Times New Roman"/>
          <w:sz w:val="28"/>
          <w:szCs w:val="28"/>
          <w:lang w:val="kk-KZ"/>
        </w:rPr>
        <w:t>и другие элементы присутсвуют в качестве незначительных примесей. Соотношение этих компанентов, включая основные, второстепенные и незначительные, меняется от месторождение к месторождению, завися от условий его формирования и окружающей среды. Кроме того, в диатомите могут встречаться примеси тяжелых и редких металлов. Экономическая ценность конкретного месторождения диатомита определяется именно этим соотношением компонентов. Чем выше содержание кремнезема, тем выше экономическая ценность диатомита [11].</w:t>
      </w:r>
    </w:p>
    <w:p w:rsidR="000A3D42" w:rsidRDefault="000A3D42" w:rsidP="000A3D42">
      <w:pPr>
        <w:pStyle w:val="a9"/>
        <w:ind w:firstLine="709"/>
        <w:jc w:val="both"/>
        <w:rPr>
          <w:rFonts w:ascii="Times New Roman" w:hAnsi="Times New Roman" w:cs="Times New Roman"/>
          <w:sz w:val="28"/>
          <w:szCs w:val="28"/>
          <w:lang w:val="kk-KZ"/>
        </w:rPr>
      </w:pPr>
    </w:p>
    <w:p w:rsidR="000A3D42" w:rsidRDefault="000A3D42" w:rsidP="000A3D42">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Таблица 1- Состав природного диатомита [12]</w:t>
      </w:r>
    </w:p>
    <w:p w:rsidR="000A3D42" w:rsidRDefault="000A3D42" w:rsidP="000A3D42">
      <w:pPr>
        <w:pStyle w:val="a9"/>
        <w:rPr>
          <w:rFonts w:ascii="Times New Roman" w:hAnsi="Times New Roman" w:cs="Times New Roman"/>
          <w:sz w:val="28"/>
          <w:szCs w:val="28"/>
          <w:lang w:val="kk-KZ"/>
        </w:rPr>
      </w:pPr>
    </w:p>
    <w:tbl>
      <w:tblPr>
        <w:tblStyle w:val="a7"/>
        <w:tblW w:w="9634" w:type="dxa"/>
        <w:tblLook w:val="04A0" w:firstRow="1" w:lastRow="0" w:firstColumn="1" w:lastColumn="0" w:noHBand="0" w:noVBand="1"/>
      </w:tblPr>
      <w:tblGrid>
        <w:gridCol w:w="4672"/>
        <w:gridCol w:w="4962"/>
      </w:tblGrid>
      <w:tr w:rsidR="000A3D42" w:rsidTr="000A3D42">
        <w:tc>
          <w:tcPr>
            <w:tcW w:w="4672" w:type="dxa"/>
          </w:tcPr>
          <w:p w:rsidR="000A3D42" w:rsidRPr="00CF33F7" w:rsidRDefault="000A3D42" w:rsidP="000A3D42">
            <w:pPr>
              <w:pStyle w:val="a9"/>
              <w:jc w:val="center"/>
              <w:rPr>
                <w:rFonts w:ascii="Times New Roman" w:hAnsi="Times New Roman" w:cs="Times New Roman"/>
                <w:sz w:val="28"/>
                <w:szCs w:val="28"/>
              </w:rPr>
            </w:pPr>
            <w:r>
              <w:rPr>
                <w:rFonts w:ascii="Times New Roman" w:hAnsi="Times New Roman" w:cs="Times New Roman"/>
                <w:sz w:val="28"/>
                <w:szCs w:val="28"/>
                <w:lang w:val="kk-KZ"/>
              </w:rPr>
              <w:t xml:space="preserve">Компонент </w:t>
            </w:r>
            <w:r>
              <w:rPr>
                <w:rFonts w:ascii="Times New Roman" w:hAnsi="Times New Roman" w:cs="Times New Roman"/>
                <w:sz w:val="28"/>
                <w:szCs w:val="28"/>
              </w:rPr>
              <w:t>(оксид)</w:t>
            </w:r>
          </w:p>
        </w:tc>
        <w:tc>
          <w:tcPr>
            <w:tcW w:w="4962" w:type="dxa"/>
          </w:tcPr>
          <w:p w:rsidR="000A3D42" w:rsidRDefault="000A3D42" w:rsidP="000A3D42">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Содержание, % мас</w:t>
            </w:r>
          </w:p>
        </w:tc>
      </w:tr>
      <w:tr w:rsidR="000A3D42" w:rsidTr="000A3D42">
        <w:tc>
          <w:tcPr>
            <w:tcW w:w="4672" w:type="dxa"/>
          </w:tcPr>
          <w:p w:rsidR="000A3D42" w:rsidRPr="00F56690" w:rsidRDefault="000A3D42" w:rsidP="0070596A">
            <w:pPr>
              <w:pStyle w:val="a9"/>
              <w:rPr>
                <w:rFonts w:ascii="Times New Roman" w:hAnsi="Times New Roman" w:cs="Times New Roman"/>
                <w:sz w:val="28"/>
                <w:szCs w:val="28"/>
                <w:lang w:val="en-US"/>
              </w:rPr>
            </w:pPr>
            <w:r>
              <w:rPr>
                <w:rFonts w:ascii="Times New Roman" w:hAnsi="Times New Roman" w:cs="Times New Roman"/>
                <w:sz w:val="28"/>
                <w:szCs w:val="28"/>
                <w:lang w:val="en-US"/>
              </w:rPr>
              <w:t>SiO₂</w:t>
            </w:r>
          </w:p>
        </w:tc>
        <w:tc>
          <w:tcPr>
            <w:tcW w:w="4962" w:type="dxa"/>
          </w:tcPr>
          <w:p w:rsidR="000A3D42" w:rsidRDefault="000A3D42" w:rsidP="000A3D42">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82,16</w:t>
            </w:r>
          </w:p>
        </w:tc>
      </w:tr>
      <w:tr w:rsidR="000A3D42" w:rsidTr="000A3D42">
        <w:tc>
          <w:tcPr>
            <w:tcW w:w="4672" w:type="dxa"/>
          </w:tcPr>
          <w:p w:rsidR="000A3D42" w:rsidRPr="00F56690" w:rsidRDefault="000A3D42" w:rsidP="0070596A">
            <w:pPr>
              <w:pStyle w:val="a9"/>
              <w:rPr>
                <w:rFonts w:ascii="Times New Roman" w:hAnsi="Times New Roman" w:cs="Times New Roman"/>
                <w:sz w:val="28"/>
                <w:szCs w:val="28"/>
                <w:lang w:val="en-US"/>
              </w:rPr>
            </w:pPr>
            <w:r>
              <w:rPr>
                <w:rFonts w:ascii="Times New Roman" w:hAnsi="Times New Roman" w:cs="Times New Roman"/>
                <w:sz w:val="28"/>
                <w:szCs w:val="28"/>
                <w:lang w:val="en-US"/>
              </w:rPr>
              <w:t>AL₂O₃</w:t>
            </w:r>
          </w:p>
        </w:tc>
        <w:tc>
          <w:tcPr>
            <w:tcW w:w="4962" w:type="dxa"/>
          </w:tcPr>
          <w:p w:rsidR="000A3D42" w:rsidRDefault="000A3D42" w:rsidP="000A3D42">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4,89</w:t>
            </w:r>
          </w:p>
        </w:tc>
      </w:tr>
      <w:tr w:rsidR="000A3D42" w:rsidTr="000A3D42">
        <w:tc>
          <w:tcPr>
            <w:tcW w:w="4672" w:type="dxa"/>
          </w:tcPr>
          <w:p w:rsidR="000A3D42" w:rsidRPr="00F56690" w:rsidRDefault="000A3D42" w:rsidP="0070596A">
            <w:pPr>
              <w:pStyle w:val="a9"/>
              <w:rPr>
                <w:rFonts w:ascii="Times New Roman" w:hAnsi="Times New Roman" w:cs="Times New Roman"/>
                <w:sz w:val="28"/>
                <w:szCs w:val="28"/>
                <w:lang w:val="en-US"/>
              </w:rPr>
            </w:pPr>
            <w:r>
              <w:rPr>
                <w:rFonts w:ascii="Times New Roman" w:hAnsi="Times New Roman" w:cs="Times New Roman"/>
                <w:sz w:val="28"/>
                <w:szCs w:val="28"/>
                <w:lang w:val="en-US"/>
              </w:rPr>
              <w:t>Fe₂O₃</w:t>
            </w:r>
          </w:p>
        </w:tc>
        <w:tc>
          <w:tcPr>
            <w:tcW w:w="4962" w:type="dxa"/>
          </w:tcPr>
          <w:p w:rsidR="000A3D42" w:rsidRDefault="000A3D42" w:rsidP="000A3D42">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1,46</w:t>
            </w:r>
          </w:p>
        </w:tc>
      </w:tr>
      <w:tr w:rsidR="000A3D42" w:rsidTr="000A3D42">
        <w:tc>
          <w:tcPr>
            <w:tcW w:w="4672" w:type="dxa"/>
          </w:tcPr>
          <w:p w:rsidR="000A3D42" w:rsidRPr="00F56690" w:rsidRDefault="000A3D42" w:rsidP="0070596A">
            <w:pPr>
              <w:pStyle w:val="a9"/>
              <w:rPr>
                <w:rFonts w:ascii="Times New Roman" w:hAnsi="Times New Roman" w:cs="Times New Roman"/>
                <w:sz w:val="28"/>
                <w:szCs w:val="28"/>
                <w:lang w:val="en-US"/>
              </w:rPr>
            </w:pPr>
            <w:r>
              <w:rPr>
                <w:rFonts w:ascii="Times New Roman" w:hAnsi="Times New Roman" w:cs="Times New Roman"/>
                <w:sz w:val="28"/>
                <w:szCs w:val="28"/>
                <w:lang w:val="en-US"/>
              </w:rPr>
              <w:t>CaO</w:t>
            </w:r>
          </w:p>
        </w:tc>
        <w:tc>
          <w:tcPr>
            <w:tcW w:w="4962" w:type="dxa"/>
          </w:tcPr>
          <w:p w:rsidR="000A3D42" w:rsidRDefault="000A3D42" w:rsidP="000A3D42">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1,23</w:t>
            </w:r>
          </w:p>
        </w:tc>
      </w:tr>
      <w:tr w:rsidR="000A3D42" w:rsidTr="000A3D42">
        <w:tc>
          <w:tcPr>
            <w:tcW w:w="4672" w:type="dxa"/>
          </w:tcPr>
          <w:p w:rsidR="000A3D42" w:rsidRPr="00F56690" w:rsidRDefault="000A3D42" w:rsidP="0070596A">
            <w:pPr>
              <w:pStyle w:val="a9"/>
              <w:rPr>
                <w:rFonts w:ascii="Times New Roman" w:hAnsi="Times New Roman" w:cs="Times New Roman"/>
                <w:sz w:val="28"/>
                <w:szCs w:val="28"/>
                <w:lang w:val="en-US"/>
              </w:rPr>
            </w:pPr>
            <w:r>
              <w:rPr>
                <w:rFonts w:ascii="Times New Roman" w:hAnsi="Times New Roman" w:cs="Times New Roman"/>
                <w:sz w:val="28"/>
                <w:szCs w:val="28"/>
                <w:lang w:val="en-US"/>
              </w:rPr>
              <w:t>MgO</w:t>
            </w:r>
          </w:p>
        </w:tc>
        <w:tc>
          <w:tcPr>
            <w:tcW w:w="4962" w:type="dxa"/>
          </w:tcPr>
          <w:p w:rsidR="000A3D42" w:rsidRDefault="000A3D42" w:rsidP="000A3D42">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0,89</w:t>
            </w:r>
          </w:p>
        </w:tc>
      </w:tr>
      <w:tr w:rsidR="000A3D42" w:rsidTr="000A3D42">
        <w:tc>
          <w:tcPr>
            <w:tcW w:w="4672" w:type="dxa"/>
          </w:tcPr>
          <w:p w:rsidR="000A3D42" w:rsidRPr="00F56690" w:rsidRDefault="000A3D42" w:rsidP="0070596A">
            <w:pPr>
              <w:pStyle w:val="a9"/>
              <w:rPr>
                <w:rFonts w:ascii="Times New Roman" w:hAnsi="Times New Roman" w:cs="Times New Roman"/>
                <w:sz w:val="28"/>
                <w:szCs w:val="28"/>
                <w:lang w:val="en-US"/>
              </w:rPr>
            </w:pPr>
            <w:r>
              <w:rPr>
                <w:rFonts w:ascii="Times New Roman" w:hAnsi="Times New Roman" w:cs="Times New Roman"/>
                <w:sz w:val="28"/>
                <w:szCs w:val="28"/>
                <w:lang w:val="en-US"/>
              </w:rPr>
              <w:t>K₂O</w:t>
            </w:r>
          </w:p>
        </w:tc>
        <w:tc>
          <w:tcPr>
            <w:tcW w:w="4962" w:type="dxa"/>
          </w:tcPr>
          <w:p w:rsidR="000A3D42" w:rsidRDefault="000A3D42" w:rsidP="000A3D42">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0,54</w:t>
            </w:r>
          </w:p>
        </w:tc>
      </w:tr>
      <w:tr w:rsidR="000A3D42" w:rsidTr="000A3D42">
        <w:tc>
          <w:tcPr>
            <w:tcW w:w="4672" w:type="dxa"/>
          </w:tcPr>
          <w:p w:rsidR="000A3D42" w:rsidRPr="00F56690" w:rsidRDefault="000A3D42" w:rsidP="0070596A">
            <w:pPr>
              <w:pStyle w:val="a9"/>
              <w:rPr>
                <w:rFonts w:ascii="Times New Roman" w:hAnsi="Times New Roman" w:cs="Times New Roman"/>
                <w:sz w:val="28"/>
                <w:szCs w:val="28"/>
                <w:lang w:val="en-US"/>
              </w:rPr>
            </w:pPr>
            <w:r>
              <w:rPr>
                <w:rFonts w:ascii="Times New Roman" w:hAnsi="Times New Roman" w:cs="Times New Roman"/>
                <w:sz w:val="28"/>
                <w:szCs w:val="28"/>
                <w:lang w:val="en-US"/>
              </w:rPr>
              <w:t>MnO₂</w:t>
            </w:r>
          </w:p>
        </w:tc>
        <w:tc>
          <w:tcPr>
            <w:tcW w:w="4962" w:type="dxa"/>
          </w:tcPr>
          <w:p w:rsidR="000A3D42" w:rsidRDefault="000A3D42" w:rsidP="000A3D42">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0,52</w:t>
            </w:r>
          </w:p>
        </w:tc>
      </w:tr>
      <w:tr w:rsidR="000A3D42" w:rsidTr="000A3D42">
        <w:tc>
          <w:tcPr>
            <w:tcW w:w="4672" w:type="dxa"/>
          </w:tcPr>
          <w:p w:rsidR="000A3D42" w:rsidRPr="00F56690" w:rsidRDefault="000A3D42" w:rsidP="0070596A">
            <w:pPr>
              <w:pStyle w:val="a9"/>
              <w:rPr>
                <w:rFonts w:ascii="Times New Roman" w:hAnsi="Times New Roman" w:cs="Times New Roman"/>
                <w:sz w:val="28"/>
                <w:szCs w:val="28"/>
                <w:lang w:val="en-US"/>
              </w:rPr>
            </w:pPr>
            <w:r>
              <w:rPr>
                <w:rFonts w:ascii="Times New Roman" w:hAnsi="Times New Roman" w:cs="Times New Roman"/>
                <w:sz w:val="28"/>
                <w:szCs w:val="28"/>
                <w:lang w:val="en-US"/>
              </w:rPr>
              <w:t>Na₂O</w:t>
            </w:r>
          </w:p>
        </w:tc>
        <w:tc>
          <w:tcPr>
            <w:tcW w:w="4962" w:type="dxa"/>
          </w:tcPr>
          <w:p w:rsidR="000A3D42" w:rsidRDefault="000A3D42" w:rsidP="000A3D42">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0,43</w:t>
            </w:r>
          </w:p>
        </w:tc>
      </w:tr>
      <w:tr w:rsidR="000A3D42" w:rsidTr="000A3D42">
        <w:tc>
          <w:tcPr>
            <w:tcW w:w="4672" w:type="dxa"/>
          </w:tcPr>
          <w:p w:rsidR="000A3D42" w:rsidRPr="00F56690" w:rsidRDefault="000A3D42" w:rsidP="0070596A">
            <w:pPr>
              <w:pStyle w:val="a9"/>
              <w:rPr>
                <w:rFonts w:ascii="Times New Roman" w:hAnsi="Times New Roman" w:cs="Times New Roman"/>
                <w:sz w:val="28"/>
                <w:szCs w:val="28"/>
                <w:lang w:val="en-US"/>
              </w:rPr>
            </w:pPr>
            <w:r>
              <w:rPr>
                <w:rFonts w:ascii="Times New Roman" w:hAnsi="Times New Roman" w:cs="Times New Roman"/>
                <w:sz w:val="28"/>
                <w:szCs w:val="28"/>
                <w:lang w:val="en-US"/>
              </w:rPr>
              <w:t>TiO₂</w:t>
            </w:r>
          </w:p>
        </w:tc>
        <w:tc>
          <w:tcPr>
            <w:tcW w:w="4962" w:type="dxa"/>
          </w:tcPr>
          <w:p w:rsidR="000A3D42" w:rsidRDefault="000A3D42" w:rsidP="000A3D42">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0,19</w:t>
            </w:r>
          </w:p>
        </w:tc>
      </w:tr>
      <w:tr w:rsidR="000A3D42" w:rsidTr="000A3D42">
        <w:tc>
          <w:tcPr>
            <w:tcW w:w="4672" w:type="dxa"/>
          </w:tcPr>
          <w:p w:rsidR="000A3D42" w:rsidRPr="00F56690" w:rsidRDefault="000A3D42" w:rsidP="0070596A">
            <w:pPr>
              <w:pStyle w:val="a9"/>
              <w:rPr>
                <w:rFonts w:ascii="Times New Roman" w:hAnsi="Times New Roman" w:cs="Times New Roman"/>
                <w:sz w:val="28"/>
                <w:szCs w:val="28"/>
                <w:lang w:val="en-US"/>
              </w:rPr>
            </w:pPr>
            <w:r>
              <w:rPr>
                <w:rFonts w:ascii="Times New Roman" w:hAnsi="Times New Roman" w:cs="Times New Roman"/>
                <w:sz w:val="28"/>
                <w:szCs w:val="28"/>
                <w:lang w:val="en-US"/>
              </w:rPr>
              <w:t>P₂O₅</w:t>
            </w:r>
          </w:p>
        </w:tc>
        <w:tc>
          <w:tcPr>
            <w:tcW w:w="4962" w:type="dxa"/>
          </w:tcPr>
          <w:p w:rsidR="000A3D42" w:rsidRDefault="000A3D42" w:rsidP="000A3D42">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0,12</w:t>
            </w:r>
          </w:p>
        </w:tc>
      </w:tr>
      <w:tr w:rsidR="000A3D42" w:rsidTr="000A3D42">
        <w:tc>
          <w:tcPr>
            <w:tcW w:w="4672" w:type="dxa"/>
          </w:tcPr>
          <w:p w:rsidR="000A3D42" w:rsidRPr="00F56690" w:rsidRDefault="000A3D42" w:rsidP="0070596A">
            <w:pPr>
              <w:pStyle w:val="a9"/>
              <w:rPr>
                <w:rFonts w:ascii="Times New Roman" w:hAnsi="Times New Roman" w:cs="Times New Roman"/>
                <w:sz w:val="28"/>
                <w:szCs w:val="28"/>
                <w:lang w:val="kk-KZ"/>
              </w:rPr>
            </w:pPr>
            <w:r>
              <w:rPr>
                <w:rFonts w:ascii="Times New Roman" w:hAnsi="Times New Roman" w:cs="Times New Roman"/>
                <w:sz w:val="28"/>
                <w:szCs w:val="28"/>
                <w:lang w:val="kk-KZ"/>
              </w:rPr>
              <w:t>Потери при прокаливании</w:t>
            </w:r>
          </w:p>
        </w:tc>
        <w:tc>
          <w:tcPr>
            <w:tcW w:w="4962" w:type="dxa"/>
          </w:tcPr>
          <w:p w:rsidR="000A3D42" w:rsidRDefault="000A3D42" w:rsidP="000A3D42">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7,55</w:t>
            </w:r>
          </w:p>
        </w:tc>
      </w:tr>
    </w:tbl>
    <w:p w:rsidR="000A3D42" w:rsidRDefault="000A3D42" w:rsidP="000A3D42">
      <w:pPr>
        <w:pStyle w:val="a9"/>
        <w:rPr>
          <w:rFonts w:ascii="Times New Roman" w:hAnsi="Times New Roman" w:cs="Times New Roman"/>
          <w:sz w:val="28"/>
          <w:szCs w:val="28"/>
          <w:lang w:val="kk-KZ"/>
        </w:rPr>
      </w:pPr>
    </w:p>
    <w:p w:rsidR="000A3D42" w:rsidRDefault="000A3D42" w:rsidP="000A3D42">
      <w:pPr>
        <w:pStyle w:val="a9"/>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Диатомит выделяется среди природных материалов благодария своим исключительным характеристкам: он очень пористый, хорошо пропускает жидкости, состоит из мелких частиц, имеет большую площадь поверхности, плохо проводит тепло и химически стабилен [8]. Эти качества обусловили его раннее примерение в водоочистке: после Первой мировой войны его использовали для удаления взешенных частиц из питьевой воды. Впоследствии, во время Второй мировой войны, в США активно разрабатывали портативные системы фильтрации на основе диатомита, чтобы обеспечить сухопутные войска безопасной питьевой водой из загрязненных источников [9].</w:t>
      </w:r>
    </w:p>
    <w:p w:rsidR="000A3D42" w:rsidRDefault="000A3D42" w:rsidP="000A3D42">
      <w:pPr>
        <w:pStyle w:val="a9"/>
        <w:ind w:firstLine="709"/>
        <w:jc w:val="both"/>
        <w:rPr>
          <w:rFonts w:ascii="Times New Roman" w:hAnsi="Times New Roman" w:cs="Times New Roman"/>
          <w:sz w:val="28"/>
          <w:szCs w:val="28"/>
          <w:lang w:val="kk-KZ"/>
        </w:rPr>
      </w:pPr>
    </w:p>
    <w:p w:rsidR="000A3D42" w:rsidRPr="000A3D42" w:rsidRDefault="000A3D42" w:rsidP="000A3D42">
      <w:pPr>
        <w:pStyle w:val="a9"/>
        <w:ind w:firstLine="709"/>
        <w:jc w:val="both"/>
        <w:rPr>
          <w:rFonts w:ascii="Times New Roman" w:hAnsi="Times New Roman" w:cs="Times New Roman"/>
          <w:sz w:val="28"/>
          <w:szCs w:val="28"/>
          <w:lang w:val="kk-KZ"/>
        </w:rPr>
      </w:pPr>
      <w:r w:rsidRPr="000A3D42">
        <w:rPr>
          <w:rFonts w:ascii="Times New Roman" w:hAnsi="Times New Roman" w:cs="Times New Roman"/>
          <w:sz w:val="28"/>
          <w:szCs w:val="28"/>
          <w:lang w:val="kk-KZ"/>
        </w:rPr>
        <w:t>1.1.2 Сорбционные свойства диатомита</w:t>
      </w:r>
    </w:p>
    <w:p w:rsidR="000A3D42" w:rsidRPr="000A3D42" w:rsidRDefault="000A3D42" w:rsidP="000A3D42">
      <w:pPr>
        <w:pStyle w:val="a9"/>
        <w:ind w:firstLine="709"/>
        <w:jc w:val="both"/>
        <w:rPr>
          <w:rFonts w:ascii="Times New Roman" w:hAnsi="Times New Roman" w:cs="Times New Roman"/>
          <w:sz w:val="28"/>
          <w:szCs w:val="28"/>
          <w:lang w:val="kk-KZ"/>
        </w:rPr>
      </w:pPr>
      <w:r w:rsidRPr="000A3D42">
        <w:rPr>
          <w:rFonts w:ascii="Times New Roman" w:hAnsi="Times New Roman" w:cs="Times New Roman"/>
          <w:sz w:val="28"/>
          <w:szCs w:val="28"/>
          <w:lang w:val="kk-KZ"/>
        </w:rPr>
        <w:t>Благодаря своей химической активности, диатомит находит применение в качестве осушителя, катализатора, фильтра и теплоизолятора [12-14]. Его уникальные физико-химические характеристики обусловили широкий спектр науичных исследований, направленных на разработку биосенсоров, газовых датчиков, систем хроматографического разделения, а также материалов для доставки лекарств, катализа, очистки от красителей и тяжелых металлов, хранения водорода и тепловой энергии, и даже для использования в солнечных батареях, обычных батареях и суперконденсаторах [14-28]</w:t>
      </w:r>
      <w:r>
        <w:rPr>
          <w:rFonts w:ascii="Times New Roman" w:hAnsi="Times New Roman" w:cs="Times New Roman"/>
          <w:sz w:val="28"/>
          <w:szCs w:val="28"/>
          <w:lang w:val="kk-KZ"/>
        </w:rPr>
        <w:t>.</w:t>
      </w:r>
    </w:p>
    <w:p w:rsidR="000A3D42" w:rsidRPr="000A3D42" w:rsidRDefault="000A3D42" w:rsidP="000A3D42">
      <w:pPr>
        <w:pStyle w:val="a9"/>
        <w:ind w:firstLine="709"/>
        <w:jc w:val="both"/>
        <w:rPr>
          <w:rFonts w:ascii="Times New Roman" w:hAnsi="Times New Roman" w:cs="Times New Roman"/>
          <w:sz w:val="28"/>
          <w:szCs w:val="28"/>
          <w:lang w:val="kk-KZ"/>
        </w:rPr>
      </w:pPr>
      <w:r w:rsidRPr="000A3D42">
        <w:rPr>
          <w:rFonts w:ascii="Times New Roman" w:hAnsi="Times New Roman" w:cs="Times New Roman"/>
          <w:sz w:val="28"/>
          <w:szCs w:val="28"/>
          <w:lang w:val="kk-KZ"/>
        </w:rPr>
        <w:t xml:space="preserve">Диатомит уникален тем, что образован из кремнистых остатков диатомовых водорослей. Его высокая удельная поверхность, обусловленная мелкими частицами и пристой структурой, обеспечивает отличные сорбционные свойства. При изучении сорбции диатомита и других кремнистых пород важно учитывать опал-кристобалитовую фазу и примеси. Поскольку поверхность опала не заряжена, основной механизм сорбции – физическая адсорбция, напрямую зависящая от площади поверхности. Однако некоторые исследования предполагают участие силанольных групп. Присутствие глинистых минералов </w:t>
      </w:r>
      <w:r w:rsidRPr="000A3D42">
        <w:rPr>
          <w:rFonts w:ascii="Times New Roman" w:hAnsi="Times New Roman" w:cs="Times New Roman"/>
          <w:sz w:val="28"/>
          <w:szCs w:val="28"/>
        </w:rPr>
        <w:t>(</w:t>
      </w:r>
      <w:r w:rsidRPr="000A3D42">
        <w:rPr>
          <w:rFonts w:ascii="Times New Roman" w:hAnsi="Times New Roman" w:cs="Times New Roman"/>
          <w:sz w:val="28"/>
          <w:szCs w:val="28"/>
          <w:lang w:val="kk-KZ"/>
        </w:rPr>
        <w:t>смектита, иллита, каолинита</w:t>
      </w:r>
      <w:r w:rsidRPr="000A3D42">
        <w:rPr>
          <w:rFonts w:ascii="Times New Roman" w:hAnsi="Times New Roman" w:cs="Times New Roman"/>
          <w:sz w:val="28"/>
          <w:szCs w:val="28"/>
        </w:rPr>
        <w:t>)</w:t>
      </w:r>
      <w:r w:rsidRPr="000A3D42">
        <w:rPr>
          <w:rFonts w:ascii="Times New Roman" w:hAnsi="Times New Roman" w:cs="Times New Roman"/>
          <w:sz w:val="28"/>
          <w:szCs w:val="28"/>
          <w:lang w:val="kk-KZ"/>
        </w:rPr>
        <w:t xml:space="preserve"> даже в небольших количествах значительно усиливает сорбцию за счет ионного обмена. Таким образом, диатомит эффективно удаляет различные загрязнители, используя как физическую адсорбцию, так и ионный обмен.</w:t>
      </w:r>
    </w:p>
    <w:p w:rsidR="000A3D42" w:rsidRDefault="000A3D42" w:rsidP="000A3D42">
      <w:pPr>
        <w:pStyle w:val="a9"/>
        <w:ind w:firstLine="709"/>
        <w:jc w:val="both"/>
        <w:rPr>
          <w:rFonts w:ascii="Times New Roman" w:hAnsi="Times New Roman" w:cs="Times New Roman"/>
          <w:sz w:val="28"/>
          <w:szCs w:val="28"/>
          <w:lang w:val="kk-KZ"/>
        </w:rPr>
      </w:pPr>
    </w:p>
    <w:p w:rsidR="000A3D42" w:rsidRDefault="003858D1" w:rsidP="0077764B">
      <w:pPr>
        <w:pStyle w:val="a9"/>
        <w:jc w:val="both"/>
        <w:rPr>
          <w:rFonts w:ascii="Times New Roman" w:hAnsi="Times New Roman" w:cs="Times New Roman"/>
          <w:sz w:val="28"/>
          <w:szCs w:val="28"/>
          <w:lang w:val="kk-KZ"/>
        </w:rPr>
      </w:pPr>
      <w:r w:rsidRPr="00E4553A">
        <w:rPr>
          <w:noProof/>
          <w:sz w:val="28"/>
          <w:szCs w:val="28"/>
          <w:lang w:eastAsia="ru-RU"/>
        </w:rPr>
        <w:drawing>
          <wp:inline distT="0" distB="0" distL="0" distR="0" wp14:anchorId="259EC0C7" wp14:editId="565663D0">
            <wp:extent cx="2880000" cy="2190422"/>
            <wp:effectExtent l="0" t="0" r="0" b="0"/>
            <wp:docPr id="1810103491"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103491" name="Рисунок 13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0000" cy="2190422"/>
                    </a:xfrm>
                    <a:prstGeom prst="rect">
                      <a:avLst/>
                    </a:prstGeom>
                  </pic:spPr>
                </pic:pic>
              </a:graphicData>
            </a:graphic>
          </wp:inline>
        </w:drawing>
      </w:r>
      <w:r w:rsidRPr="00E4553A">
        <w:rPr>
          <w:noProof/>
          <w:sz w:val="28"/>
          <w:szCs w:val="28"/>
          <w:lang w:eastAsia="ru-RU"/>
        </w:rPr>
        <w:drawing>
          <wp:inline distT="0" distB="0" distL="0" distR="0" wp14:anchorId="4E04A551" wp14:editId="2346F011">
            <wp:extent cx="2880000" cy="2278957"/>
            <wp:effectExtent l="0" t="0" r="0" b="7620"/>
            <wp:docPr id="70197641"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97641" name="Рисунок 13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0000" cy="2278957"/>
                    </a:xfrm>
                    <a:prstGeom prst="rect">
                      <a:avLst/>
                    </a:prstGeom>
                  </pic:spPr>
                </pic:pic>
              </a:graphicData>
            </a:graphic>
          </wp:inline>
        </w:drawing>
      </w:r>
    </w:p>
    <w:p w:rsidR="003858D1" w:rsidRPr="000A3D42" w:rsidRDefault="003858D1" w:rsidP="000A3D42">
      <w:pPr>
        <w:pStyle w:val="a9"/>
        <w:ind w:firstLine="709"/>
        <w:jc w:val="both"/>
        <w:rPr>
          <w:rFonts w:ascii="Times New Roman" w:hAnsi="Times New Roman" w:cs="Times New Roman"/>
          <w:sz w:val="28"/>
          <w:szCs w:val="28"/>
          <w:lang w:val="kk-KZ"/>
        </w:rPr>
      </w:pPr>
    </w:p>
    <w:p w:rsidR="000A3D42" w:rsidRPr="000A3D42" w:rsidRDefault="000A3D42" w:rsidP="000A3D42">
      <w:pPr>
        <w:pStyle w:val="a9"/>
        <w:ind w:firstLine="709"/>
        <w:jc w:val="center"/>
        <w:rPr>
          <w:rFonts w:ascii="Times New Roman" w:hAnsi="Times New Roman" w:cs="Times New Roman"/>
          <w:sz w:val="28"/>
          <w:szCs w:val="28"/>
          <w:lang w:val="kk-KZ"/>
        </w:rPr>
      </w:pPr>
      <w:r w:rsidRPr="000A3D42">
        <w:rPr>
          <w:rFonts w:ascii="Times New Roman" w:hAnsi="Times New Roman" w:cs="Times New Roman"/>
          <w:sz w:val="28"/>
          <w:szCs w:val="28"/>
          <w:lang w:val="kk-KZ"/>
        </w:rPr>
        <w:t>Рисунок 2 – Различия между адсорбцией и абсорбцией  (а) и механизм ионного обмена. Адаптировано по [30,31]</w:t>
      </w:r>
    </w:p>
    <w:p w:rsidR="000A3D42" w:rsidRPr="000A3D42" w:rsidRDefault="000A3D42" w:rsidP="000A3D42">
      <w:pPr>
        <w:pStyle w:val="a9"/>
        <w:ind w:firstLine="709"/>
        <w:jc w:val="both"/>
        <w:rPr>
          <w:rFonts w:ascii="Times New Roman" w:hAnsi="Times New Roman" w:cs="Times New Roman"/>
          <w:sz w:val="28"/>
          <w:szCs w:val="28"/>
          <w:lang w:val="kk-KZ"/>
        </w:rPr>
      </w:pPr>
    </w:p>
    <w:p w:rsidR="000A3D42" w:rsidRPr="000A3D42" w:rsidRDefault="000A3D42" w:rsidP="000A3D42">
      <w:pPr>
        <w:pStyle w:val="a9"/>
        <w:ind w:firstLine="709"/>
        <w:jc w:val="both"/>
        <w:rPr>
          <w:rFonts w:ascii="Times New Roman" w:hAnsi="Times New Roman" w:cs="Times New Roman"/>
          <w:sz w:val="28"/>
          <w:szCs w:val="28"/>
          <w:lang w:val="kk-KZ"/>
        </w:rPr>
      </w:pPr>
      <w:r w:rsidRPr="000A3D42">
        <w:rPr>
          <w:rFonts w:ascii="Times New Roman" w:hAnsi="Times New Roman" w:cs="Times New Roman"/>
          <w:sz w:val="28"/>
          <w:szCs w:val="28"/>
          <w:lang w:val="kk-KZ"/>
        </w:rPr>
        <w:t>1.1.3 Применение в очистке воды</w:t>
      </w:r>
    </w:p>
    <w:p w:rsidR="00FB03AD" w:rsidRDefault="000A3D42" w:rsidP="003858D1">
      <w:pPr>
        <w:pStyle w:val="a9"/>
        <w:ind w:firstLine="709"/>
        <w:jc w:val="both"/>
        <w:rPr>
          <w:rFonts w:ascii="Times New Roman" w:hAnsi="Times New Roman" w:cs="Times New Roman"/>
          <w:sz w:val="28"/>
          <w:szCs w:val="28"/>
          <w:lang w:val="kk-KZ"/>
        </w:rPr>
      </w:pPr>
      <w:r w:rsidRPr="000A3D42">
        <w:rPr>
          <w:rFonts w:ascii="Times New Roman" w:hAnsi="Times New Roman" w:cs="Times New Roman"/>
          <w:sz w:val="28"/>
          <w:szCs w:val="28"/>
          <w:lang w:val="kk-KZ"/>
        </w:rPr>
        <w:t xml:space="preserve">По мере роста глобального спроса на воду приоритетом стало обеспечение доступа к безопасной и чистой воде, что требует разработки эффективных стратегий очистки воды [32]. Среди различных методов очистки воды адсорбция стала перспективным подходом благодаря своей экономической эффективности, высокой эффективности и универсальности в удалении широкого спектра загрязняющих веществ [33]. Адсорбция включает в себя накопление загрязняющих веществ на поверхности адсорбентов, что делает его простым, но эффективным методом обеззаражания воды. </w:t>
      </w:r>
    </w:p>
    <w:p w:rsidR="00BA2E69" w:rsidRPr="003858D1" w:rsidRDefault="000A3D42" w:rsidP="003858D1">
      <w:pPr>
        <w:pStyle w:val="a9"/>
        <w:ind w:firstLine="709"/>
        <w:jc w:val="both"/>
        <w:rPr>
          <w:rFonts w:ascii="Times New Roman" w:hAnsi="Times New Roman" w:cs="Times New Roman"/>
          <w:sz w:val="28"/>
          <w:szCs w:val="28"/>
          <w:lang w:val="kk-KZ"/>
        </w:rPr>
      </w:pPr>
      <w:r w:rsidRPr="000A3D42">
        <w:rPr>
          <w:rFonts w:ascii="Times New Roman" w:hAnsi="Times New Roman" w:cs="Times New Roman"/>
          <w:sz w:val="28"/>
          <w:szCs w:val="28"/>
          <w:lang w:val="kk-KZ"/>
        </w:rPr>
        <w:t>Традиционные адсорбенты, такие как активированный уголь и силикагель, продемонстрировали высокую адсорбционную способность; однока их эффективность может значительно варьироваться в зависимости от характера загрязняющих веществ и водной матрицы [34]. Кроме того, обычные адсорбенты, такие как активированный</w:t>
      </w:r>
      <w:r w:rsidR="003858D1">
        <w:rPr>
          <w:rFonts w:ascii="Times New Roman" w:hAnsi="Times New Roman" w:cs="Times New Roman"/>
          <w:sz w:val="28"/>
          <w:szCs w:val="28"/>
          <w:lang w:val="kk-KZ"/>
        </w:rPr>
        <w:t xml:space="preserve"> </w:t>
      </w:r>
      <w:r w:rsidR="00BA2E69">
        <w:rPr>
          <w:rFonts w:ascii="Times New Roman" w:eastAsia="Times New Roman" w:hAnsi="Times New Roman" w:cs="Times New Roman"/>
          <w:sz w:val="28"/>
          <w:szCs w:val="28"/>
          <w:lang w:val="kk-KZ" w:eastAsia="ru-RU"/>
        </w:rPr>
        <w:t>у</w:t>
      </w:r>
      <w:r w:rsidR="00BA2E69" w:rsidRPr="00BA2E69">
        <w:rPr>
          <w:rFonts w:ascii="Times New Roman" w:eastAsia="Times New Roman" w:hAnsi="Times New Roman" w:cs="Times New Roman"/>
          <w:sz w:val="28"/>
          <w:szCs w:val="28"/>
          <w:lang w:eastAsia="ru-RU"/>
        </w:rPr>
        <w:t>голь и силикагель, могут быть неэффективными или дорогостоящими для круномасштабных применений, особенно при работе с многокомпонентными водяными матрицами. В связи с этим растет интерес к разработке и применению новых природных биоматериалов, которые являются биоразлагаемыми, нетоксичными и экологически более безопасными [35].</w:t>
      </w:r>
    </w:p>
    <w:p w:rsidR="00BA2E69" w:rsidRPr="00BA2E69" w:rsidRDefault="00BA2E69" w:rsidP="00BA2E69">
      <w:pPr>
        <w:spacing w:after="0" w:line="240" w:lineRule="auto"/>
        <w:ind w:firstLine="709"/>
        <w:jc w:val="both"/>
        <w:rPr>
          <w:rFonts w:ascii="Times New Roman" w:eastAsia="Times New Roman" w:hAnsi="Times New Roman" w:cs="Times New Roman"/>
          <w:sz w:val="28"/>
          <w:szCs w:val="28"/>
          <w:lang w:eastAsia="ru-RU"/>
        </w:rPr>
      </w:pPr>
      <w:r w:rsidRPr="00BA2E69">
        <w:rPr>
          <w:rFonts w:ascii="Times New Roman" w:eastAsia="Times New Roman" w:hAnsi="Times New Roman" w:cs="Times New Roman"/>
          <w:sz w:val="28"/>
          <w:szCs w:val="28"/>
          <w:lang w:eastAsia="ru-RU"/>
        </w:rPr>
        <w:t>Среди экологически безопасных материалов особое внимание привлекают природные минералы, в частности диатомит. Данный материал представляет собой осадочную породу, сформированную из остатков диатомовых водорослей, и характеризуется низкой стоимостью. Благодаря развитой пористой структуре диатомит обладает высокой удельной поверхностью, проницаемостью, гидрофильностью и химической инертностью [36].</w:t>
      </w:r>
    </w:p>
    <w:p w:rsidR="00BA2E69" w:rsidRPr="00BA2E69" w:rsidRDefault="00BA2E69" w:rsidP="00BA2E69">
      <w:pPr>
        <w:spacing w:after="0" w:line="240" w:lineRule="auto"/>
        <w:ind w:firstLine="709"/>
        <w:jc w:val="both"/>
        <w:rPr>
          <w:rFonts w:ascii="Times New Roman" w:eastAsia="Times New Roman" w:hAnsi="Times New Roman" w:cs="Times New Roman"/>
          <w:sz w:val="28"/>
          <w:szCs w:val="28"/>
          <w:lang w:eastAsia="ru-RU"/>
        </w:rPr>
      </w:pPr>
      <w:r w:rsidRPr="00BA2E69">
        <w:rPr>
          <w:rFonts w:ascii="Times New Roman" w:eastAsia="Times New Roman" w:hAnsi="Times New Roman" w:cs="Times New Roman"/>
          <w:sz w:val="28"/>
          <w:szCs w:val="28"/>
          <w:lang w:eastAsia="ru-RU"/>
        </w:rPr>
        <w:t>Ряд исследований демонстрирует высокую эффективность природного диатомита в удалении ионов тяжелых металлов, включая Pb</w:t>
      </w:r>
      <w:r w:rsidRPr="003858D1">
        <w:rPr>
          <w:rFonts w:ascii="Times New Roman" w:eastAsia="Times New Roman" w:hAnsi="Times New Roman" w:cs="Times New Roman"/>
          <w:sz w:val="28"/>
          <w:szCs w:val="28"/>
          <w:vertAlign w:val="superscript"/>
          <w:lang w:eastAsia="ru-RU"/>
        </w:rPr>
        <w:t>2+</w:t>
      </w:r>
      <w:r w:rsidRPr="00BA2E69">
        <w:rPr>
          <w:rFonts w:ascii="Times New Roman" w:eastAsia="Times New Roman" w:hAnsi="Times New Roman" w:cs="Times New Roman"/>
          <w:sz w:val="28"/>
          <w:szCs w:val="28"/>
          <w:lang w:eastAsia="ru-RU"/>
        </w:rPr>
        <w:t xml:space="preserve">, </w:t>
      </w:r>
      <w:r w:rsidRPr="00BA2E69">
        <w:rPr>
          <w:rFonts w:ascii="Times New Roman" w:eastAsia="Times New Roman" w:hAnsi="Times New Roman" w:cs="Times New Roman"/>
          <w:sz w:val="28"/>
          <w:szCs w:val="28"/>
          <w:lang w:val="en-US" w:eastAsia="ru-RU"/>
        </w:rPr>
        <w:t>Cd</w:t>
      </w:r>
      <w:r w:rsidRPr="003858D1">
        <w:rPr>
          <w:rFonts w:ascii="Times New Roman" w:eastAsia="Times New Roman" w:hAnsi="Times New Roman" w:cs="Times New Roman"/>
          <w:sz w:val="28"/>
          <w:szCs w:val="28"/>
          <w:vertAlign w:val="superscript"/>
          <w:lang w:eastAsia="ru-RU"/>
        </w:rPr>
        <w:t>2+</w:t>
      </w:r>
      <w:r w:rsidRPr="00BA2E69">
        <w:rPr>
          <w:rFonts w:ascii="Times New Roman" w:eastAsia="Times New Roman" w:hAnsi="Times New Roman" w:cs="Times New Roman"/>
          <w:sz w:val="28"/>
          <w:szCs w:val="28"/>
          <w:lang w:eastAsia="ru-RU"/>
        </w:rPr>
        <w:t xml:space="preserve">, </w:t>
      </w:r>
      <w:r w:rsidRPr="00BA2E69">
        <w:rPr>
          <w:rFonts w:ascii="Times New Roman" w:eastAsia="Times New Roman" w:hAnsi="Times New Roman" w:cs="Times New Roman"/>
          <w:sz w:val="28"/>
          <w:szCs w:val="28"/>
          <w:lang w:val="en-US" w:eastAsia="ru-RU"/>
        </w:rPr>
        <w:t>Cu</w:t>
      </w:r>
      <w:r w:rsidRPr="003858D1">
        <w:rPr>
          <w:rFonts w:ascii="Times New Roman" w:eastAsia="Times New Roman" w:hAnsi="Times New Roman" w:cs="Times New Roman"/>
          <w:sz w:val="28"/>
          <w:szCs w:val="28"/>
          <w:vertAlign w:val="superscript"/>
          <w:lang w:eastAsia="ru-RU"/>
        </w:rPr>
        <w:t>2+</w:t>
      </w:r>
      <w:r w:rsidRPr="00BA2E69">
        <w:rPr>
          <w:rFonts w:ascii="Times New Roman" w:eastAsia="Times New Roman" w:hAnsi="Times New Roman" w:cs="Times New Roman"/>
          <w:sz w:val="28"/>
          <w:szCs w:val="28"/>
          <w:lang w:eastAsia="ru-RU"/>
        </w:rPr>
        <w:t xml:space="preserve">, </w:t>
      </w:r>
      <w:r w:rsidRPr="00BA2E69">
        <w:rPr>
          <w:rFonts w:ascii="Times New Roman" w:eastAsia="Times New Roman" w:hAnsi="Times New Roman" w:cs="Times New Roman"/>
          <w:sz w:val="28"/>
          <w:szCs w:val="28"/>
          <w:lang w:val="en-US" w:eastAsia="ru-RU"/>
        </w:rPr>
        <w:t>Zn</w:t>
      </w:r>
      <w:r w:rsidRPr="003858D1">
        <w:rPr>
          <w:rFonts w:ascii="Times New Roman" w:eastAsia="Times New Roman" w:hAnsi="Times New Roman" w:cs="Times New Roman"/>
          <w:sz w:val="28"/>
          <w:szCs w:val="28"/>
          <w:vertAlign w:val="superscript"/>
          <w:lang w:eastAsia="ru-RU"/>
        </w:rPr>
        <w:t>2+</w:t>
      </w:r>
      <w:r w:rsidRPr="00BA2E69">
        <w:rPr>
          <w:rFonts w:ascii="Times New Roman" w:eastAsia="Times New Roman" w:hAnsi="Times New Roman" w:cs="Times New Roman"/>
          <w:sz w:val="28"/>
          <w:szCs w:val="28"/>
          <w:lang w:val="kk-KZ" w:eastAsia="ru-RU"/>
        </w:rPr>
        <w:t xml:space="preserve"> и</w:t>
      </w:r>
      <w:r w:rsidRPr="00BA2E69">
        <w:rPr>
          <w:rFonts w:ascii="Times New Roman" w:eastAsia="Times New Roman" w:hAnsi="Times New Roman" w:cs="Times New Roman"/>
          <w:sz w:val="28"/>
          <w:szCs w:val="28"/>
          <w:lang w:eastAsia="ru-RU"/>
        </w:rPr>
        <w:t xml:space="preserve"> </w:t>
      </w:r>
      <w:r w:rsidRPr="00BA2E69">
        <w:rPr>
          <w:rFonts w:ascii="Times New Roman" w:eastAsia="Times New Roman" w:hAnsi="Times New Roman" w:cs="Times New Roman"/>
          <w:sz w:val="28"/>
          <w:szCs w:val="28"/>
          <w:lang w:val="en-US" w:eastAsia="ru-RU"/>
        </w:rPr>
        <w:t>Cr</w:t>
      </w:r>
      <w:r w:rsidRPr="00BA2E69">
        <w:rPr>
          <w:rFonts w:ascii="Times New Roman" w:eastAsia="Times New Roman" w:hAnsi="Times New Roman" w:cs="Times New Roman"/>
          <w:sz w:val="28"/>
          <w:szCs w:val="28"/>
          <w:lang w:eastAsia="ru-RU"/>
        </w:rPr>
        <w:t>(</w:t>
      </w:r>
      <w:r w:rsidRPr="00BA2E69">
        <w:rPr>
          <w:rFonts w:ascii="Times New Roman" w:eastAsia="Times New Roman" w:hAnsi="Times New Roman" w:cs="Times New Roman"/>
          <w:sz w:val="28"/>
          <w:szCs w:val="28"/>
          <w:lang w:val="en-US" w:eastAsia="ru-RU"/>
        </w:rPr>
        <w:t>VI</w:t>
      </w:r>
      <w:r w:rsidRPr="00BA2E69">
        <w:rPr>
          <w:rFonts w:ascii="Times New Roman" w:eastAsia="Times New Roman" w:hAnsi="Times New Roman" w:cs="Times New Roman"/>
          <w:sz w:val="28"/>
          <w:szCs w:val="28"/>
          <w:lang w:eastAsia="ru-RU"/>
        </w:rPr>
        <w:t>). Так, [4] установил, что природный диатомит способен обеспечивать высокую степень извлечения ионов Pb</w:t>
      </w:r>
      <w:r w:rsidRPr="003858D1">
        <w:rPr>
          <w:rFonts w:ascii="Times New Roman" w:eastAsia="Times New Roman" w:hAnsi="Times New Roman" w:cs="Times New Roman"/>
          <w:sz w:val="28"/>
          <w:szCs w:val="28"/>
          <w:vertAlign w:val="superscript"/>
          <w:lang w:eastAsia="ru-RU"/>
        </w:rPr>
        <w:t>2+</w:t>
      </w:r>
      <w:r w:rsidRPr="00BA2E69">
        <w:rPr>
          <w:rFonts w:ascii="Times New Roman" w:eastAsia="Times New Roman" w:hAnsi="Times New Roman" w:cs="Times New Roman"/>
          <w:sz w:val="28"/>
          <w:szCs w:val="28"/>
          <w:lang w:eastAsia="ru-RU"/>
        </w:rPr>
        <w:t>, Cd</w:t>
      </w:r>
      <w:r w:rsidRPr="003858D1">
        <w:rPr>
          <w:rFonts w:ascii="Times New Roman" w:eastAsia="Times New Roman" w:hAnsi="Times New Roman" w:cs="Times New Roman"/>
          <w:sz w:val="28"/>
          <w:szCs w:val="28"/>
          <w:vertAlign w:val="superscript"/>
          <w:lang w:eastAsia="ru-RU"/>
        </w:rPr>
        <w:t>2+</w:t>
      </w:r>
      <w:r w:rsidRPr="00BA2E69">
        <w:rPr>
          <w:rFonts w:ascii="Times New Roman" w:eastAsia="Times New Roman" w:hAnsi="Times New Roman" w:cs="Times New Roman"/>
          <w:sz w:val="28"/>
          <w:szCs w:val="28"/>
          <w:lang w:eastAsia="ru-RU"/>
        </w:rPr>
        <w:t>и Cu</w:t>
      </w:r>
      <w:r w:rsidRPr="003858D1">
        <w:rPr>
          <w:rFonts w:ascii="Times New Roman" w:eastAsia="Times New Roman" w:hAnsi="Times New Roman" w:cs="Times New Roman"/>
          <w:sz w:val="28"/>
          <w:szCs w:val="28"/>
          <w:vertAlign w:val="superscript"/>
          <w:lang w:eastAsia="ru-RU"/>
        </w:rPr>
        <w:t>2+</w:t>
      </w:r>
      <w:r w:rsidRPr="00BA2E69">
        <w:rPr>
          <w:rFonts w:ascii="Times New Roman" w:eastAsia="Times New Roman" w:hAnsi="Times New Roman" w:cs="Times New Roman"/>
          <w:sz w:val="28"/>
          <w:szCs w:val="28"/>
          <w:lang w:eastAsia="ru-RU"/>
        </w:rPr>
        <w:t xml:space="preserve"> при оптимальных значениях pH и времени контакта, при этом сорбция определяется свойствами поверхности и доступностью активных Si-OH групп. [5] покозали, что прцесс адсорбции тяжелых металлов на диатомите хорошо описывается изотермой Ленгмюра, что что указывает на образование мономолекулярного адсорбционного слоя на поверхности пористого материала.</w:t>
      </w:r>
    </w:p>
    <w:p w:rsidR="00BA2E69" w:rsidRPr="00BA2E69" w:rsidRDefault="00BA2E69" w:rsidP="00BA2E69">
      <w:pPr>
        <w:spacing w:after="0" w:line="240" w:lineRule="auto"/>
        <w:ind w:firstLine="709"/>
        <w:jc w:val="both"/>
        <w:rPr>
          <w:rFonts w:ascii="Times New Roman" w:eastAsia="Times New Roman" w:hAnsi="Times New Roman" w:cs="Times New Roman"/>
          <w:sz w:val="28"/>
          <w:szCs w:val="28"/>
          <w:lang w:eastAsia="ru-RU"/>
        </w:rPr>
      </w:pPr>
      <w:r w:rsidRPr="00BA2E69">
        <w:rPr>
          <w:rFonts w:ascii="Times New Roman" w:eastAsia="Times New Roman" w:hAnsi="Times New Roman" w:cs="Times New Roman"/>
          <w:sz w:val="28"/>
          <w:szCs w:val="28"/>
          <w:lang w:eastAsia="ru-RU"/>
        </w:rPr>
        <w:t>Кроме тяжелых металлов, диатомит активно применяется для удаления органических соединений, в том числе красителей текстильной промышленности. Большая площадь поверхности и развитая система пор позволяеют эффективно адсорбировать молекулы метиленового синего, родамина В, кристаллического диолетового и других органических красителей. Например, исследования показывают, что природный диатомит способен удалять метиленовый синий с высокой эффективностью благодаря сочетанию физической адсорбции и взаимодействия с поверхностными гидроксильными группами [37].</w:t>
      </w:r>
    </w:p>
    <w:p w:rsidR="00BA2E69" w:rsidRPr="00BA2E69" w:rsidRDefault="00BA2E69" w:rsidP="003858D1">
      <w:pPr>
        <w:spacing w:after="0" w:line="240" w:lineRule="auto"/>
        <w:ind w:firstLine="709"/>
        <w:jc w:val="both"/>
        <w:rPr>
          <w:rFonts w:ascii="Times New Roman" w:eastAsia="Times New Roman" w:hAnsi="Times New Roman" w:cs="Times New Roman"/>
          <w:sz w:val="28"/>
          <w:szCs w:val="28"/>
          <w:lang w:eastAsia="ru-RU"/>
        </w:rPr>
      </w:pPr>
      <w:r w:rsidRPr="00BA2E69">
        <w:rPr>
          <w:rFonts w:ascii="Times New Roman" w:eastAsia="Times New Roman" w:hAnsi="Times New Roman" w:cs="Times New Roman"/>
          <w:sz w:val="28"/>
          <w:szCs w:val="28"/>
          <w:lang w:eastAsia="ru-RU"/>
        </w:rPr>
        <w:t>Диатомит, благодаря своей низкой плотности, высокой проницаемисти и способности эффективно улавливать мелкодисперсные частицы, находит широкое применение в процессах фильтрации воды и механической очистки [38]. Эти свойства обусловливают его высокую востребованность как в промышленных системах водоподготовки, так и в системах очистки питьевой воды.</w:t>
      </w:r>
    </w:p>
    <w:p w:rsidR="00BA2E69" w:rsidRPr="00BA2E69" w:rsidRDefault="00BA2E69" w:rsidP="003858D1">
      <w:pPr>
        <w:spacing w:after="0" w:line="240" w:lineRule="auto"/>
        <w:ind w:firstLine="709"/>
        <w:jc w:val="both"/>
        <w:rPr>
          <w:rFonts w:ascii="Times New Roman" w:eastAsia="Times New Roman" w:hAnsi="Times New Roman" w:cs="Times New Roman"/>
          <w:sz w:val="28"/>
          <w:szCs w:val="28"/>
          <w:lang w:eastAsia="ru-RU"/>
        </w:rPr>
      </w:pPr>
      <w:r w:rsidRPr="00BA2E69">
        <w:rPr>
          <w:rFonts w:ascii="Times New Roman" w:eastAsia="Times New Roman" w:hAnsi="Times New Roman" w:cs="Times New Roman"/>
          <w:sz w:val="28"/>
          <w:szCs w:val="28"/>
          <w:lang w:eastAsia="ru-RU"/>
        </w:rPr>
        <w:t>Таким образом, природный диатомит является перспективным сорбентом для очистки воды благодаря низкой стоимости, экологической безопасности, высокой пористости и способности эффективно удалять широкий спектр неорганических и органических загрязнителей. Однако в ряде случаев эффективность природного диатомита может быть ограничена, что определяет необходимость дальнейшего повышения его сорбционной способности – вопрос, который подробно рассматривается в следующей подглаве.</w:t>
      </w:r>
    </w:p>
    <w:p w:rsidR="00FB03AD" w:rsidRDefault="00FB03AD" w:rsidP="0077764B">
      <w:pPr>
        <w:spacing w:after="0" w:line="240" w:lineRule="auto"/>
        <w:jc w:val="both"/>
        <w:rPr>
          <w:rFonts w:ascii="Times New Roman" w:hAnsi="Times New Roman" w:cs="Times New Roman"/>
          <w:sz w:val="28"/>
          <w:szCs w:val="28"/>
        </w:rPr>
      </w:pPr>
    </w:p>
    <w:p w:rsidR="00FF3056" w:rsidRDefault="00FF3056" w:rsidP="0077764B">
      <w:pPr>
        <w:spacing w:after="0" w:line="240" w:lineRule="auto"/>
        <w:jc w:val="both"/>
        <w:rPr>
          <w:rFonts w:ascii="Times New Roman" w:hAnsi="Times New Roman" w:cs="Times New Roman"/>
          <w:sz w:val="28"/>
          <w:szCs w:val="28"/>
        </w:rPr>
      </w:pPr>
    </w:p>
    <w:p w:rsidR="00397FB7" w:rsidRPr="003858D1" w:rsidRDefault="00397FB7" w:rsidP="003858D1">
      <w:pPr>
        <w:spacing w:after="0" w:line="240" w:lineRule="auto"/>
        <w:ind w:firstLine="709"/>
        <w:jc w:val="both"/>
        <w:rPr>
          <w:rFonts w:ascii="Times New Roman" w:hAnsi="Times New Roman" w:cs="Times New Roman"/>
          <w:b/>
          <w:sz w:val="28"/>
          <w:szCs w:val="28"/>
          <w:lang w:val="kk-KZ"/>
        </w:rPr>
      </w:pPr>
      <w:r w:rsidRPr="003858D1">
        <w:rPr>
          <w:rFonts w:ascii="Times New Roman" w:hAnsi="Times New Roman" w:cs="Times New Roman"/>
          <w:b/>
          <w:sz w:val="28"/>
          <w:szCs w:val="28"/>
          <w:lang w:val="kk-KZ"/>
        </w:rPr>
        <w:t xml:space="preserve">1.2 Модифицированный диатомит </w:t>
      </w:r>
    </w:p>
    <w:p w:rsidR="00397FB7" w:rsidRDefault="00397FB7" w:rsidP="003858D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Одаренный природный диатомит может быть одним из выдающихся материалов для обработки воды. Тем не менее, он имеет несколько недостатков, таких как менее доступные участки реакции, т.е. гидроксильные группы, плохая регенерация, низкое соотношение площади поверхности к обьему, потребление большего количества адсорбентов для удаление следов </w:t>
      </w:r>
      <w:r w:rsidR="00695A32">
        <w:rPr>
          <w:rFonts w:ascii="Times New Roman" w:hAnsi="Times New Roman" w:cs="Times New Roman"/>
          <w:sz w:val="28"/>
          <w:szCs w:val="28"/>
          <w:lang w:val="kk-KZ"/>
        </w:rPr>
        <w:t>загрязнений и т.д. [39]. Таким образом, очень важно модифицировать поверхность диатомита для улучшения свойств поверхности. Слой диатомита был модифицирован с помощью простых процессов для улучшения свойств и использовался для различных применений, таких как доставка лекарств, суперкондесаторы, накопители энергии, разложение красителей, удаление тяжелых металлов и красителей с поверхности [40-53]. Схематическое представление различных методов модификации поверхности и их применения в адсорбции загрязняющих веществ вместе с процессом регенерации показано на рисунке 3.</w:t>
      </w:r>
    </w:p>
    <w:p w:rsidR="00695A32" w:rsidRDefault="00695A32" w:rsidP="008434F1">
      <w:pPr>
        <w:spacing w:after="0" w:line="240" w:lineRule="auto"/>
        <w:ind w:firstLine="709"/>
        <w:jc w:val="both"/>
        <w:rPr>
          <w:rFonts w:ascii="Times New Roman" w:hAnsi="Times New Roman" w:cs="Times New Roman"/>
          <w:sz w:val="28"/>
          <w:szCs w:val="28"/>
          <w:lang w:val="kk-KZ"/>
        </w:rPr>
      </w:pPr>
    </w:p>
    <w:p w:rsidR="00695A32" w:rsidRDefault="00695A32" w:rsidP="0077764B">
      <w:pPr>
        <w:spacing w:after="0" w:line="240" w:lineRule="auto"/>
        <w:jc w:val="center"/>
        <w:rPr>
          <w:rFonts w:ascii="Times New Roman" w:hAnsi="Times New Roman" w:cs="Times New Roman"/>
          <w:sz w:val="28"/>
          <w:szCs w:val="28"/>
          <w:lang w:val="kk-KZ"/>
        </w:rPr>
      </w:pPr>
      <w:r>
        <w:rPr>
          <w:noProof/>
          <w:color w:val="1F1F1F"/>
          <w:lang w:eastAsia="ru-RU"/>
        </w:rPr>
        <w:drawing>
          <wp:inline distT="0" distB="0" distL="0" distR="0" wp14:anchorId="16441EA5" wp14:editId="4E58573D">
            <wp:extent cx="4973143" cy="4815840"/>
            <wp:effectExtent l="0" t="0" r="0" b="0"/>
            <wp:docPr id="24630914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309140" name="Рисунок 24630914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01114" cy="4939763"/>
                    </a:xfrm>
                    <a:prstGeom prst="rect">
                      <a:avLst/>
                    </a:prstGeom>
                  </pic:spPr>
                </pic:pic>
              </a:graphicData>
            </a:graphic>
          </wp:inline>
        </w:drawing>
      </w:r>
    </w:p>
    <w:p w:rsidR="00695A32" w:rsidRDefault="00695A32" w:rsidP="00695A32">
      <w:pPr>
        <w:spacing w:after="0" w:line="240" w:lineRule="auto"/>
        <w:ind w:firstLine="709"/>
        <w:jc w:val="center"/>
        <w:rPr>
          <w:rFonts w:ascii="Times New Roman" w:hAnsi="Times New Roman" w:cs="Times New Roman"/>
          <w:sz w:val="28"/>
          <w:szCs w:val="28"/>
          <w:lang w:val="kk-KZ"/>
        </w:rPr>
      </w:pPr>
    </w:p>
    <w:p w:rsidR="00695A32" w:rsidRDefault="00695A32" w:rsidP="00695A32">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Рисунок 3 – Методы модификации диатомита для улучшения адсорбции красителей и металлов [39]</w:t>
      </w:r>
    </w:p>
    <w:p w:rsidR="00695A32" w:rsidRDefault="00695A32" w:rsidP="00695A32">
      <w:pPr>
        <w:spacing w:after="0" w:line="240" w:lineRule="auto"/>
        <w:ind w:firstLine="709"/>
        <w:jc w:val="center"/>
        <w:rPr>
          <w:rFonts w:ascii="Times New Roman" w:hAnsi="Times New Roman" w:cs="Times New Roman"/>
          <w:sz w:val="28"/>
          <w:szCs w:val="28"/>
          <w:lang w:val="kk-KZ"/>
        </w:rPr>
      </w:pPr>
    </w:p>
    <w:p w:rsidR="00695A32" w:rsidRDefault="00695A32" w:rsidP="00695A3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Результаты [54] исследований показали, что после модификации диатомита </w:t>
      </w:r>
      <w:r w:rsidR="000944D2">
        <w:rPr>
          <w:rFonts w:ascii="Times New Roman" w:hAnsi="Times New Roman" w:cs="Times New Roman"/>
          <w:sz w:val="28"/>
          <w:szCs w:val="28"/>
          <w:lang w:val="kk-KZ"/>
        </w:rPr>
        <w:t>раствором HCl формируется пористая структура с широким диапазоном размеров пор (0,29-2,31 мкм), что способствует увеличению сорбционной способности материала, обеспечивая более глубокую очистку сточных вод и возможность последующей регенерации адсорбента, что подчеркивает экологическую и экономическую значимость модифицированноого диатомита [39].</w:t>
      </w:r>
    </w:p>
    <w:p w:rsidR="003858D1" w:rsidRPr="003858D1" w:rsidRDefault="003858D1" w:rsidP="003858D1">
      <w:pPr>
        <w:spacing w:after="0" w:line="240" w:lineRule="auto"/>
        <w:ind w:firstLine="709"/>
        <w:jc w:val="both"/>
        <w:rPr>
          <w:rFonts w:ascii="Times New Roman" w:hAnsi="Times New Roman" w:cs="Times New Roman"/>
          <w:sz w:val="28"/>
          <w:szCs w:val="28"/>
        </w:rPr>
      </w:pPr>
      <w:r w:rsidRPr="003858D1">
        <w:rPr>
          <w:rFonts w:ascii="Times New Roman" w:hAnsi="Times New Roman" w:cs="Times New Roman"/>
          <w:sz w:val="28"/>
          <w:szCs w:val="28"/>
        </w:rPr>
        <w:t xml:space="preserve">1.2.1 Композитные материалы на основе диатомита и углеродных нанотрубок </w:t>
      </w:r>
    </w:p>
    <w:p w:rsidR="003858D1" w:rsidRPr="003858D1" w:rsidRDefault="003858D1" w:rsidP="003858D1">
      <w:pPr>
        <w:spacing w:after="0" w:line="240" w:lineRule="auto"/>
        <w:ind w:firstLine="709"/>
        <w:jc w:val="both"/>
        <w:rPr>
          <w:rFonts w:ascii="Times New Roman" w:hAnsi="Times New Roman" w:cs="Times New Roman"/>
          <w:sz w:val="28"/>
          <w:szCs w:val="28"/>
        </w:rPr>
      </w:pPr>
      <w:r w:rsidRPr="003858D1">
        <w:rPr>
          <w:rFonts w:ascii="Times New Roman" w:hAnsi="Times New Roman" w:cs="Times New Roman"/>
          <w:sz w:val="28"/>
          <w:szCs w:val="28"/>
        </w:rPr>
        <w:t>Углеродные нанотрубки (УНТ) обладают высокой удельной поверхностью, развитой π-электронной системой и большим числом функциональных групп после окислительной обработки, что делает их эффективными адсорбентами тяжелых металлов и органических загрязнителей в водных средах. В обзорах по адсорбции тяжелых металлов показано, что функционализированные УНТ способны связывать ионы металлов за счет комплексообразования с кислородсодержащими группами, электростатического притяжения и π-взаимодействий [55]</w:t>
      </w:r>
    </w:p>
    <w:p w:rsidR="003858D1" w:rsidRPr="003858D1" w:rsidRDefault="003858D1" w:rsidP="003858D1">
      <w:pPr>
        <w:spacing w:after="0" w:line="240" w:lineRule="auto"/>
        <w:ind w:firstLine="709"/>
        <w:jc w:val="both"/>
        <w:rPr>
          <w:rFonts w:ascii="Times New Roman" w:hAnsi="Times New Roman" w:cs="Times New Roman"/>
          <w:sz w:val="28"/>
          <w:szCs w:val="28"/>
        </w:rPr>
      </w:pPr>
      <w:r w:rsidRPr="003858D1">
        <w:rPr>
          <w:rFonts w:ascii="Times New Roman" w:hAnsi="Times New Roman" w:cs="Times New Roman"/>
          <w:sz w:val="28"/>
          <w:szCs w:val="28"/>
        </w:rPr>
        <w:t>Использование природных минералов в качестве матриц для синтеза углеродных наноструктур является перспективным направлением благодаря их доступности и уникальной пористой структуре [56]. Особое место среди них занимает диатомит осадочный минерал, состоящий из кремниевых панцирей диатомовых водорослей. Казахстанские ресурсы, в частности Мугалжарское месторождение (Актюбинская область), характеризуются высоким содержанием аморфного диоксида кремния (до 80-90%) и развитой системой мезо- и макропор.</w:t>
      </w:r>
    </w:p>
    <w:p w:rsidR="003858D1" w:rsidRPr="003858D1" w:rsidRDefault="003858D1" w:rsidP="003858D1">
      <w:pPr>
        <w:spacing w:after="0" w:line="240" w:lineRule="auto"/>
        <w:ind w:firstLine="709"/>
        <w:jc w:val="both"/>
        <w:rPr>
          <w:rFonts w:ascii="Times New Roman" w:hAnsi="Times New Roman" w:cs="Times New Roman"/>
          <w:sz w:val="28"/>
          <w:szCs w:val="28"/>
        </w:rPr>
      </w:pPr>
      <w:r w:rsidRPr="003858D1">
        <w:rPr>
          <w:rFonts w:ascii="Times New Roman" w:hAnsi="Times New Roman" w:cs="Times New Roman"/>
          <w:sz w:val="28"/>
          <w:szCs w:val="28"/>
        </w:rPr>
        <w:t>Комбинирование УНТ с диатомитом позволяет использовать диатомит как структурную, высокопористую матрицу, а УНТ – как активную фазу с большим числом центров адсорбции. В ряде работ УНТ синтезировали непосредственно на поверхности диатомита методом химической осаждении из газовой фазы (</w:t>
      </w:r>
      <w:r w:rsidRPr="003858D1">
        <w:rPr>
          <w:rFonts w:ascii="Times New Roman" w:hAnsi="Times New Roman" w:cs="Times New Roman"/>
          <w:sz w:val="28"/>
          <w:szCs w:val="28"/>
          <w:lang w:val="en-US"/>
        </w:rPr>
        <w:t>CVD</w:t>
      </w:r>
      <w:r w:rsidRPr="003858D1">
        <w:rPr>
          <w:rFonts w:ascii="Times New Roman" w:hAnsi="Times New Roman" w:cs="Times New Roman"/>
          <w:sz w:val="28"/>
          <w:szCs w:val="28"/>
        </w:rPr>
        <w:t>), получая гибридные материалы с улучшенной проводимостью и увеличенной удельной поверхностью по сравнению с исходным диатомитом [57]. Такие композиты изначально исследовались как катализаторные носители и функциональные наполнители, однако их текстурные характеристики (развития мезо- и макропористость, высокая площадь поверхности, наличие кислородсодержащих групп на УНТ) делают их перспективными и в качества сорбентов для очистки воды.</w:t>
      </w:r>
    </w:p>
    <w:p w:rsidR="00FB03AD" w:rsidRPr="0077764B" w:rsidRDefault="003858D1" w:rsidP="0077764B">
      <w:pPr>
        <w:spacing w:after="0" w:line="240" w:lineRule="auto"/>
        <w:ind w:firstLine="709"/>
        <w:jc w:val="both"/>
        <w:rPr>
          <w:rFonts w:ascii="Times New Roman" w:hAnsi="Times New Roman" w:cs="Times New Roman"/>
          <w:sz w:val="28"/>
          <w:szCs w:val="28"/>
        </w:rPr>
      </w:pPr>
      <w:r w:rsidRPr="003858D1">
        <w:rPr>
          <w:rFonts w:ascii="Times New Roman" w:hAnsi="Times New Roman" w:cs="Times New Roman"/>
          <w:sz w:val="28"/>
          <w:szCs w:val="28"/>
        </w:rPr>
        <w:t>Более сложные системы, где диатом</w:t>
      </w:r>
      <w:r w:rsidR="0077764B">
        <w:rPr>
          <w:rFonts w:ascii="Times New Roman" w:hAnsi="Times New Roman" w:cs="Times New Roman"/>
          <w:sz w:val="28"/>
          <w:szCs w:val="28"/>
        </w:rPr>
        <w:t xml:space="preserve">ит дополнительно модифицирован </w:t>
      </w:r>
      <w:r w:rsidRPr="003858D1">
        <w:rPr>
          <w:rFonts w:ascii="Times New Roman" w:hAnsi="Times New Roman" w:cs="Times New Roman"/>
          <w:sz w:val="28"/>
          <w:szCs w:val="28"/>
        </w:rPr>
        <w:t>железам, кремнеземом и цирконием, а затем усилен многослойными УНТ (</w:t>
      </w:r>
      <w:r w:rsidRPr="003858D1">
        <w:rPr>
          <w:rFonts w:ascii="Times New Roman" w:hAnsi="Times New Roman" w:cs="Times New Roman"/>
          <w:sz w:val="28"/>
          <w:szCs w:val="28"/>
          <w:lang w:val="en-US"/>
        </w:rPr>
        <w:t>Fe</w:t>
      </w:r>
      <w:r w:rsidRPr="003858D1">
        <w:rPr>
          <w:rFonts w:ascii="Times New Roman" w:hAnsi="Times New Roman" w:cs="Times New Roman"/>
          <w:sz w:val="28"/>
          <w:szCs w:val="28"/>
        </w:rPr>
        <w:t>-</w:t>
      </w:r>
      <w:r w:rsidRPr="003858D1">
        <w:rPr>
          <w:rFonts w:ascii="Times New Roman" w:hAnsi="Times New Roman" w:cs="Times New Roman"/>
          <w:sz w:val="28"/>
          <w:szCs w:val="28"/>
          <w:lang w:val="en-US"/>
        </w:rPr>
        <w:t>SiO</w:t>
      </w:r>
      <w:r w:rsidRPr="003858D1">
        <w:rPr>
          <w:rFonts w:ascii="Times New Roman" w:hAnsi="Times New Roman" w:cs="Times New Roman"/>
          <w:sz w:val="28"/>
          <w:szCs w:val="28"/>
        </w:rPr>
        <w:t>₂-</w:t>
      </w:r>
      <w:r w:rsidRPr="003858D1">
        <w:rPr>
          <w:rFonts w:ascii="Times New Roman" w:hAnsi="Times New Roman" w:cs="Times New Roman"/>
          <w:sz w:val="28"/>
          <w:szCs w:val="28"/>
          <w:lang w:val="en-US"/>
        </w:rPr>
        <w:t>Zr</w:t>
      </w:r>
      <w:r w:rsidRPr="003858D1">
        <w:rPr>
          <w:rFonts w:ascii="Times New Roman" w:hAnsi="Times New Roman" w:cs="Times New Roman"/>
          <w:sz w:val="28"/>
          <w:szCs w:val="28"/>
        </w:rPr>
        <w:t>-</w:t>
      </w:r>
      <w:r w:rsidRPr="003858D1">
        <w:rPr>
          <w:rFonts w:ascii="Times New Roman" w:hAnsi="Times New Roman" w:cs="Times New Roman"/>
          <w:sz w:val="28"/>
          <w:szCs w:val="28"/>
          <w:lang w:val="en-US"/>
        </w:rPr>
        <w:t>diatomite</w:t>
      </w:r>
      <w:r w:rsidRPr="003858D1">
        <w:rPr>
          <w:rFonts w:ascii="Times New Roman" w:hAnsi="Times New Roman" w:cs="Times New Roman"/>
          <w:sz w:val="28"/>
          <w:szCs w:val="28"/>
        </w:rPr>
        <w:t>/</w:t>
      </w:r>
      <w:r w:rsidRPr="003858D1">
        <w:rPr>
          <w:rFonts w:ascii="Times New Roman" w:hAnsi="Times New Roman" w:cs="Times New Roman"/>
          <w:sz w:val="28"/>
          <w:szCs w:val="28"/>
          <w:lang w:val="en-US"/>
        </w:rPr>
        <w:t>MWCNTs</w:t>
      </w:r>
      <w:r w:rsidRPr="003858D1">
        <w:rPr>
          <w:rFonts w:ascii="Times New Roman" w:hAnsi="Times New Roman" w:cs="Times New Roman"/>
          <w:sz w:val="28"/>
          <w:szCs w:val="28"/>
        </w:rPr>
        <w:t xml:space="preserve">), демонстрируют значительный рост удельной поверхности и появление дополнительного набора активных центров, что повышает аффинность к ионам металлов и анионным загрязнителям [58]. Помимо модификации железом и цирконием, перспективным является использование алюминия для активации диатомитовой матрицы. В частности, в работе [59] показано, что пропитка диатомита нитратом алюминия (0,5-1,5М) перед </w:t>
      </w:r>
      <w:r w:rsidRPr="003858D1">
        <w:rPr>
          <w:rFonts w:ascii="Times New Roman" w:hAnsi="Times New Roman" w:cs="Times New Roman"/>
          <w:sz w:val="28"/>
          <w:szCs w:val="28"/>
          <w:lang w:val="en-US"/>
        </w:rPr>
        <w:t>CVD</w:t>
      </w:r>
      <w:r w:rsidRPr="003858D1">
        <w:rPr>
          <w:rFonts w:ascii="Times New Roman" w:hAnsi="Times New Roman" w:cs="Times New Roman"/>
          <w:sz w:val="28"/>
          <w:szCs w:val="28"/>
        </w:rPr>
        <w:t>-</w:t>
      </w:r>
      <w:r w:rsidRPr="003858D1">
        <w:rPr>
          <w:rFonts w:ascii="Times New Roman" w:hAnsi="Times New Roman" w:cs="Times New Roman"/>
          <w:sz w:val="28"/>
          <w:szCs w:val="28"/>
          <w:lang w:val="kk-KZ"/>
        </w:rPr>
        <w:t xml:space="preserve">процессом способствует способствует формированию упорядоченных углеродных структур, качество которых </w:t>
      </w:r>
      <w:r w:rsidRPr="003858D1">
        <w:rPr>
          <w:rFonts w:ascii="Times New Roman" w:hAnsi="Times New Roman" w:cs="Times New Roman"/>
          <w:sz w:val="28"/>
          <w:szCs w:val="28"/>
          <w:lang w:val="tr-TR"/>
        </w:rPr>
        <w:t>(</w:t>
      </w:r>
      <w:r w:rsidRPr="003858D1">
        <w:rPr>
          <w:rFonts w:ascii="Times New Roman" w:hAnsi="Times New Roman" w:cs="Times New Roman"/>
          <w:sz w:val="28"/>
          <w:szCs w:val="28"/>
        </w:rPr>
        <w:t xml:space="preserve">соотношение </w:t>
      </w:r>
      <w:r w:rsidRPr="003858D1">
        <w:rPr>
          <w:rFonts w:ascii="Times New Roman" w:hAnsi="Times New Roman" w:cs="Times New Roman"/>
          <w:sz w:val="28"/>
          <w:szCs w:val="28"/>
          <w:lang w:val="en-US"/>
        </w:rPr>
        <w:t>I</w:t>
      </w:r>
      <w:r w:rsidRPr="003858D1">
        <w:rPr>
          <w:rFonts w:ascii="Times New Roman" w:hAnsi="Times New Roman" w:cs="Times New Roman"/>
          <w:sz w:val="28"/>
          <w:szCs w:val="28"/>
        </w:rPr>
        <w:t>(</w:t>
      </w:r>
      <w:r w:rsidRPr="003858D1">
        <w:rPr>
          <w:rFonts w:ascii="Times New Roman" w:hAnsi="Times New Roman" w:cs="Times New Roman"/>
          <w:sz w:val="28"/>
          <w:szCs w:val="28"/>
          <w:lang w:val="en-US"/>
        </w:rPr>
        <w:t>G</w:t>
      </w:r>
      <w:r w:rsidRPr="003858D1">
        <w:rPr>
          <w:rFonts w:ascii="Times New Roman" w:hAnsi="Times New Roman" w:cs="Times New Roman"/>
          <w:sz w:val="28"/>
          <w:szCs w:val="28"/>
          <w:lang w:val="tr-TR"/>
        </w:rPr>
        <w:t xml:space="preserve">)/I(2D)) </w:t>
      </w:r>
      <w:r w:rsidRPr="003858D1">
        <w:rPr>
          <w:rFonts w:ascii="Times New Roman" w:hAnsi="Times New Roman" w:cs="Times New Roman"/>
          <w:sz w:val="28"/>
          <w:szCs w:val="28"/>
          <w:lang w:val="kk-KZ"/>
        </w:rPr>
        <w:t>растет с увеличением температуры синтеза. Такие результаты подтверждают, что включение УНТ в структуру диотамита является эффективным путем получения высокоактивных композитных сорбентов, объединяющих механическую и химическую устойчивость диатомита и высокую адсорбционную активность УНТ.</w:t>
      </w:r>
    </w:p>
    <w:p w:rsidR="003858D1" w:rsidRPr="003858D1" w:rsidRDefault="003858D1" w:rsidP="003858D1">
      <w:pPr>
        <w:spacing w:after="0" w:line="240" w:lineRule="auto"/>
        <w:ind w:firstLine="709"/>
        <w:jc w:val="both"/>
        <w:rPr>
          <w:rFonts w:ascii="Times New Roman" w:hAnsi="Times New Roman" w:cs="Times New Roman"/>
          <w:sz w:val="28"/>
          <w:szCs w:val="28"/>
          <w:lang w:val="kk-KZ"/>
        </w:rPr>
      </w:pPr>
      <w:r w:rsidRPr="003858D1">
        <w:rPr>
          <w:rFonts w:ascii="Times New Roman" w:hAnsi="Times New Roman" w:cs="Times New Roman"/>
          <w:sz w:val="28"/>
          <w:szCs w:val="28"/>
          <w:lang w:val="kk-KZ"/>
        </w:rPr>
        <w:t>1.2.2 Композитные материалы на основе диатомита и технического углерода</w:t>
      </w:r>
    </w:p>
    <w:p w:rsidR="003858D1" w:rsidRPr="003858D1" w:rsidRDefault="003858D1" w:rsidP="003858D1">
      <w:pPr>
        <w:spacing w:after="0" w:line="240" w:lineRule="auto"/>
        <w:ind w:firstLine="709"/>
        <w:jc w:val="both"/>
        <w:rPr>
          <w:rFonts w:ascii="Times New Roman" w:hAnsi="Times New Roman" w:cs="Times New Roman"/>
          <w:sz w:val="28"/>
          <w:szCs w:val="28"/>
          <w:lang w:val="kk-KZ"/>
        </w:rPr>
      </w:pPr>
      <w:r w:rsidRPr="003858D1">
        <w:rPr>
          <w:rFonts w:ascii="Times New Roman" w:hAnsi="Times New Roman" w:cs="Times New Roman"/>
          <w:sz w:val="28"/>
          <w:szCs w:val="28"/>
          <w:lang w:val="kk-KZ"/>
        </w:rPr>
        <w:t>Технический углерод и другие углеродные материалы широко используются как адсорбенты для удаления органических красителей и некоторых неоргнаических загрязнителей благодаря высокой удельной поверхности и развитой микропристости. В сочетании с диатомитом такие материалы образуют углерод-диатомитовые композиты, в которых диатомит выполняет роль легкой, высокопоритстойкремнеземной матрицы, а углеродная фаза обеспечивает дополнительную сорбционную емкость и улучшенную кинетику адсорбции. Показано, что карбонизация или введение углеродной фазы в диатомит позволяет получить композиты с существенно большей удельной поверхностью и обьемом пор, пригодные для удалениятяжелых металлов и органических соединений из водной среды.</w:t>
      </w:r>
    </w:p>
    <w:p w:rsidR="003858D1" w:rsidRPr="003858D1" w:rsidRDefault="003858D1" w:rsidP="003858D1">
      <w:pPr>
        <w:spacing w:after="0" w:line="240" w:lineRule="auto"/>
        <w:ind w:firstLine="709"/>
        <w:jc w:val="both"/>
        <w:rPr>
          <w:rFonts w:ascii="Times New Roman" w:hAnsi="Times New Roman" w:cs="Times New Roman"/>
          <w:sz w:val="28"/>
          <w:szCs w:val="28"/>
          <w:lang w:val="kk-KZ"/>
        </w:rPr>
      </w:pPr>
      <w:r w:rsidRPr="003858D1">
        <w:rPr>
          <w:rFonts w:ascii="Times New Roman" w:hAnsi="Times New Roman" w:cs="Times New Roman"/>
          <w:sz w:val="28"/>
          <w:szCs w:val="28"/>
          <w:lang w:val="kk-KZ"/>
        </w:rPr>
        <w:t>Установлено, что нанесение углерода на диатомит приводит к формированию пористой структуры, а полученный композит эффективно удаляет ионы тяжелых металлов из водных растворов [60,61]. С другой стороны, диатомит можно использовать как шаблон для получения иерархически пористых углеродных материалов. Такие диатомит шаблонные угли обладают высокой сорбционной способностью по отношению к метиленовому синему и другим красителям, иногда превосходя коммерческий активированный уголь несмотря на меньшую удельную поверхность, что связывают именно с иерархической системой пор [62].</w:t>
      </w:r>
    </w:p>
    <w:p w:rsidR="003858D1" w:rsidRPr="003858D1" w:rsidRDefault="003858D1" w:rsidP="003858D1">
      <w:pPr>
        <w:spacing w:after="0" w:line="240" w:lineRule="auto"/>
        <w:ind w:firstLine="709"/>
        <w:jc w:val="both"/>
        <w:rPr>
          <w:rFonts w:ascii="Times New Roman" w:hAnsi="Times New Roman" w:cs="Times New Roman"/>
          <w:sz w:val="28"/>
          <w:szCs w:val="28"/>
          <w:lang w:val="kk-KZ"/>
        </w:rPr>
      </w:pPr>
      <w:r w:rsidRPr="003858D1">
        <w:rPr>
          <w:rFonts w:ascii="Times New Roman" w:hAnsi="Times New Roman" w:cs="Times New Roman"/>
          <w:sz w:val="28"/>
          <w:szCs w:val="28"/>
          <w:lang w:val="kk-KZ"/>
        </w:rPr>
        <w:t>Таким образом, композиты «диатомит-углерод» (включая системы с техническим углеродом, диатомит-углем и диатомит-шаблонными углеродами) представляют собой преспективный класс материалов для очистки воды от органических красителей и тяжелых металлов благодаря сочетанию низкой стоимости диатомита и высокой адсорбционной способности углеродной фазы.</w:t>
      </w:r>
    </w:p>
    <w:p w:rsidR="003858D1" w:rsidRPr="003858D1" w:rsidRDefault="003858D1" w:rsidP="003858D1">
      <w:pPr>
        <w:spacing w:after="0" w:line="240" w:lineRule="auto"/>
        <w:ind w:firstLine="709"/>
        <w:jc w:val="both"/>
        <w:rPr>
          <w:rFonts w:ascii="Times New Roman" w:hAnsi="Times New Roman" w:cs="Times New Roman"/>
          <w:sz w:val="28"/>
          <w:szCs w:val="28"/>
          <w:lang w:val="kk-KZ"/>
        </w:rPr>
      </w:pPr>
    </w:p>
    <w:p w:rsidR="003858D1" w:rsidRPr="003858D1" w:rsidRDefault="003858D1" w:rsidP="003858D1">
      <w:pPr>
        <w:spacing w:after="0" w:line="240" w:lineRule="auto"/>
        <w:ind w:firstLine="709"/>
        <w:jc w:val="both"/>
        <w:rPr>
          <w:rFonts w:ascii="Times New Roman" w:hAnsi="Times New Roman" w:cs="Times New Roman"/>
          <w:sz w:val="28"/>
          <w:szCs w:val="28"/>
          <w:lang w:val="kk-KZ"/>
        </w:rPr>
      </w:pPr>
      <w:r w:rsidRPr="003858D1">
        <w:rPr>
          <w:rFonts w:ascii="Times New Roman" w:hAnsi="Times New Roman" w:cs="Times New Roman"/>
          <w:sz w:val="28"/>
          <w:szCs w:val="28"/>
          <w:lang w:val="kk-KZ"/>
        </w:rPr>
        <w:t>1.2.3 Композитные материалы на основе диатомита и частицами железа</w:t>
      </w:r>
    </w:p>
    <w:p w:rsidR="003858D1" w:rsidRPr="003858D1" w:rsidRDefault="003858D1" w:rsidP="003858D1">
      <w:pPr>
        <w:spacing w:after="0" w:line="240" w:lineRule="auto"/>
        <w:ind w:firstLine="709"/>
        <w:jc w:val="both"/>
        <w:rPr>
          <w:rFonts w:ascii="Times New Roman" w:hAnsi="Times New Roman" w:cs="Times New Roman"/>
          <w:sz w:val="28"/>
          <w:szCs w:val="28"/>
          <w:lang w:val="kk-KZ"/>
        </w:rPr>
      </w:pPr>
      <w:r w:rsidRPr="003858D1">
        <w:rPr>
          <w:rFonts w:ascii="Times New Roman" w:hAnsi="Times New Roman" w:cs="Times New Roman"/>
          <w:sz w:val="28"/>
          <w:szCs w:val="28"/>
          <w:lang w:val="kk-KZ"/>
        </w:rPr>
        <w:t>Модификация диатомита частицами железа и оксидов железа (Fe</w:t>
      </w:r>
      <w:r w:rsidRPr="003858D1">
        <w:rPr>
          <w:rFonts w:ascii="Times New Roman" w:hAnsi="Times New Roman" w:cs="Times New Roman"/>
          <w:sz w:val="28"/>
          <w:szCs w:val="28"/>
          <w:vertAlign w:val="superscript"/>
          <w:lang w:val="kk-KZ"/>
        </w:rPr>
        <w:t>o</w:t>
      </w:r>
      <w:r w:rsidRPr="003858D1">
        <w:rPr>
          <w:rFonts w:ascii="Times New Roman" w:hAnsi="Times New Roman" w:cs="Times New Roman"/>
          <w:sz w:val="28"/>
          <w:szCs w:val="28"/>
          <w:lang w:val="kk-KZ"/>
        </w:rPr>
        <w:t>,</w:t>
      </w:r>
      <w:r w:rsidRPr="003858D1">
        <w:rPr>
          <w:rFonts w:ascii="Times New Roman" w:hAnsi="Times New Roman" w:cs="Times New Roman"/>
          <w:sz w:val="28"/>
          <w:szCs w:val="28"/>
        </w:rPr>
        <w:t xml:space="preserve"> </w:t>
      </w:r>
      <w:r w:rsidRPr="003858D1">
        <w:rPr>
          <w:rFonts w:ascii="Times New Roman" w:hAnsi="Times New Roman" w:cs="Times New Roman"/>
          <w:sz w:val="28"/>
          <w:szCs w:val="28"/>
          <w:lang w:val="kk-KZ"/>
        </w:rPr>
        <w:t>Fe</w:t>
      </w:r>
      <w:r w:rsidRPr="003858D1">
        <w:rPr>
          <w:rFonts w:ascii="Times New Roman" w:hAnsi="Times New Roman" w:cs="Times New Roman"/>
          <w:sz w:val="28"/>
          <w:szCs w:val="28"/>
          <w:vertAlign w:val="subscript"/>
          <w:lang w:val="kk-KZ"/>
        </w:rPr>
        <w:t>2</w:t>
      </w:r>
      <w:r w:rsidRPr="003858D1">
        <w:rPr>
          <w:rFonts w:ascii="Times New Roman" w:hAnsi="Times New Roman" w:cs="Times New Roman"/>
          <w:sz w:val="28"/>
          <w:szCs w:val="28"/>
          <w:lang w:val="kk-KZ"/>
        </w:rPr>
        <w:t>О</w:t>
      </w:r>
      <w:r w:rsidRPr="003858D1">
        <w:rPr>
          <w:rFonts w:ascii="Times New Roman" w:hAnsi="Times New Roman" w:cs="Times New Roman"/>
          <w:sz w:val="28"/>
          <w:szCs w:val="28"/>
          <w:vertAlign w:val="subscript"/>
          <w:lang w:val="kk-KZ"/>
        </w:rPr>
        <w:t>3</w:t>
      </w:r>
      <w:r w:rsidRPr="003858D1">
        <w:rPr>
          <w:rFonts w:ascii="Times New Roman" w:hAnsi="Times New Roman" w:cs="Times New Roman"/>
          <w:sz w:val="28"/>
          <w:szCs w:val="28"/>
          <w:lang w:val="kk-KZ"/>
        </w:rPr>
        <w:t>, Fe</w:t>
      </w:r>
      <w:r w:rsidRPr="003858D1">
        <w:rPr>
          <w:rFonts w:ascii="Times New Roman" w:hAnsi="Times New Roman" w:cs="Times New Roman"/>
          <w:sz w:val="28"/>
          <w:szCs w:val="28"/>
          <w:vertAlign w:val="subscript"/>
          <w:lang w:val="kk-KZ"/>
        </w:rPr>
        <w:t>2</w:t>
      </w:r>
      <w:r w:rsidRPr="003858D1">
        <w:rPr>
          <w:rFonts w:ascii="Times New Roman" w:hAnsi="Times New Roman" w:cs="Times New Roman"/>
          <w:sz w:val="28"/>
          <w:szCs w:val="28"/>
          <w:lang w:val="kk-KZ"/>
        </w:rPr>
        <w:t>О</w:t>
      </w:r>
      <w:r w:rsidRPr="003858D1">
        <w:rPr>
          <w:rFonts w:ascii="Times New Roman" w:hAnsi="Times New Roman" w:cs="Times New Roman"/>
          <w:sz w:val="28"/>
          <w:szCs w:val="28"/>
          <w:vertAlign w:val="subscript"/>
          <w:lang w:val="kk-KZ"/>
        </w:rPr>
        <w:t>4</w:t>
      </w:r>
      <w:r w:rsidRPr="003858D1">
        <w:rPr>
          <w:rFonts w:ascii="Times New Roman" w:hAnsi="Times New Roman" w:cs="Times New Roman"/>
          <w:sz w:val="28"/>
          <w:szCs w:val="28"/>
          <w:lang w:val="kk-KZ"/>
        </w:rPr>
        <w:t>) позволяет получить магнитные композитные сорбенты, которые сочетают развитую пористость и химическую инертность диатомита с реакционной способностью и магнитными свойствами железосодержащей фазы. Такие материалыособенно интересны для очистки воды, посколькупосле адсорбции загрязнителей их можно быстро отделить внешним магнитным полем, что упрощает эксплуатацию и регенерацию сорбента.</w:t>
      </w:r>
    </w:p>
    <w:p w:rsidR="003858D1" w:rsidRPr="003858D1" w:rsidRDefault="003858D1" w:rsidP="003858D1">
      <w:pPr>
        <w:spacing w:after="0" w:line="240" w:lineRule="auto"/>
        <w:ind w:firstLine="709"/>
        <w:jc w:val="both"/>
        <w:rPr>
          <w:rFonts w:ascii="Times New Roman" w:hAnsi="Times New Roman" w:cs="Times New Roman"/>
          <w:sz w:val="28"/>
          <w:szCs w:val="28"/>
          <w:lang w:val="kk-KZ"/>
        </w:rPr>
      </w:pPr>
      <w:r w:rsidRPr="003858D1">
        <w:rPr>
          <w:rFonts w:ascii="Times New Roman" w:hAnsi="Times New Roman" w:cs="Times New Roman"/>
          <w:sz w:val="28"/>
          <w:szCs w:val="28"/>
          <w:lang w:val="kk-KZ"/>
        </w:rPr>
        <w:t>В литературе описаны различные подходы к получению магнитного диатомита: соосождение ионов Fe</w:t>
      </w:r>
      <w:r w:rsidRPr="003858D1">
        <w:rPr>
          <w:rFonts w:ascii="Times New Roman" w:hAnsi="Times New Roman" w:cs="Times New Roman"/>
          <w:sz w:val="28"/>
          <w:szCs w:val="28"/>
          <w:vertAlign w:val="superscript"/>
          <w:lang w:val="kk-KZ"/>
        </w:rPr>
        <w:t>2+</w:t>
      </w:r>
      <w:r w:rsidRPr="003858D1">
        <w:rPr>
          <w:rFonts w:ascii="Times New Roman" w:hAnsi="Times New Roman" w:cs="Times New Roman"/>
          <w:sz w:val="28"/>
          <w:szCs w:val="28"/>
          <w:lang w:val="kk-KZ"/>
        </w:rPr>
        <w:t>/Fe</w:t>
      </w:r>
      <w:r w:rsidRPr="003858D1">
        <w:rPr>
          <w:rFonts w:ascii="Times New Roman" w:hAnsi="Times New Roman" w:cs="Times New Roman"/>
          <w:sz w:val="28"/>
          <w:szCs w:val="28"/>
          <w:vertAlign w:val="superscript"/>
          <w:lang w:val="kk-KZ"/>
        </w:rPr>
        <w:t>3+</w:t>
      </w:r>
      <w:r w:rsidRPr="003858D1">
        <w:rPr>
          <w:rFonts w:ascii="Times New Roman" w:hAnsi="Times New Roman" w:cs="Times New Roman"/>
          <w:sz w:val="28"/>
          <w:szCs w:val="28"/>
          <w:lang w:val="kk-KZ"/>
        </w:rPr>
        <w:t xml:space="preserve"> в присутствии диатомита с формированием Fe</w:t>
      </w:r>
      <w:r w:rsidRPr="003858D1">
        <w:rPr>
          <w:rFonts w:ascii="Times New Roman" w:hAnsi="Times New Roman" w:cs="Times New Roman"/>
          <w:sz w:val="28"/>
          <w:szCs w:val="28"/>
          <w:vertAlign w:val="subscript"/>
          <w:lang w:val="kk-KZ"/>
        </w:rPr>
        <w:t>3</w:t>
      </w:r>
      <w:r w:rsidRPr="003858D1">
        <w:rPr>
          <w:rFonts w:ascii="Times New Roman" w:hAnsi="Times New Roman" w:cs="Times New Roman"/>
          <w:sz w:val="28"/>
          <w:szCs w:val="28"/>
          <w:lang w:val="kk-KZ"/>
        </w:rPr>
        <w:t>О</w:t>
      </w:r>
      <w:r w:rsidRPr="003858D1">
        <w:rPr>
          <w:rFonts w:ascii="Times New Roman" w:hAnsi="Times New Roman" w:cs="Times New Roman"/>
          <w:sz w:val="28"/>
          <w:szCs w:val="28"/>
          <w:vertAlign w:val="subscript"/>
          <w:lang w:val="kk-KZ"/>
        </w:rPr>
        <w:t>4</w:t>
      </w:r>
      <w:r w:rsidRPr="003858D1">
        <w:rPr>
          <w:rFonts w:ascii="Times New Roman" w:hAnsi="Times New Roman" w:cs="Times New Roman"/>
          <w:sz w:val="28"/>
          <w:szCs w:val="28"/>
          <w:lang w:val="kk-KZ"/>
        </w:rPr>
        <w:t xml:space="preserve"> на его поверхности, пропитка диатомита растворами солей железа с последующим термическим разложением, а также включение магнитного диатомита в состав полимерных или биополимерных гидрогелей. Такие материалы успешно применялись для удаления фосфатов, ионов тяжелых металлов и органических красителей, включая метиленовый синий [63-65].</w:t>
      </w:r>
    </w:p>
    <w:p w:rsidR="003858D1" w:rsidRPr="003858D1" w:rsidRDefault="003858D1" w:rsidP="003858D1">
      <w:pPr>
        <w:spacing w:after="0" w:line="240" w:lineRule="auto"/>
        <w:ind w:firstLine="709"/>
        <w:jc w:val="both"/>
        <w:rPr>
          <w:rFonts w:ascii="Times New Roman" w:hAnsi="Times New Roman" w:cs="Times New Roman"/>
          <w:sz w:val="28"/>
          <w:szCs w:val="28"/>
          <w:lang w:val="kk-KZ"/>
        </w:rPr>
      </w:pPr>
      <w:r w:rsidRPr="003858D1">
        <w:rPr>
          <w:rFonts w:ascii="Times New Roman" w:hAnsi="Times New Roman" w:cs="Times New Roman"/>
          <w:sz w:val="28"/>
          <w:szCs w:val="28"/>
          <w:lang w:val="kk-KZ"/>
        </w:rPr>
        <w:t>Например, магнитный диатомит, полученный соосождением оксидов железа на поверхности диатомита, показал высокую эффективность при удалении фосфатов и позволял многократно использвать сорбент без существенной потери активности [63]. Также предложены магнитные композиты диатомит/ Fe</w:t>
      </w:r>
      <w:r w:rsidRPr="003858D1">
        <w:rPr>
          <w:rFonts w:ascii="Times New Roman" w:hAnsi="Times New Roman" w:cs="Times New Roman"/>
          <w:sz w:val="28"/>
          <w:szCs w:val="28"/>
          <w:vertAlign w:val="subscript"/>
          <w:lang w:val="kk-KZ"/>
        </w:rPr>
        <w:t>2</w:t>
      </w:r>
      <w:r w:rsidRPr="003858D1">
        <w:rPr>
          <w:rFonts w:ascii="Times New Roman" w:hAnsi="Times New Roman" w:cs="Times New Roman"/>
          <w:sz w:val="28"/>
          <w:szCs w:val="28"/>
          <w:lang w:val="kk-KZ"/>
        </w:rPr>
        <w:t>О</w:t>
      </w:r>
      <w:r w:rsidRPr="003858D1">
        <w:rPr>
          <w:rFonts w:ascii="Times New Roman" w:hAnsi="Times New Roman" w:cs="Times New Roman"/>
          <w:sz w:val="28"/>
          <w:szCs w:val="28"/>
          <w:vertAlign w:val="subscript"/>
          <w:lang w:val="kk-KZ"/>
        </w:rPr>
        <w:t>3</w:t>
      </w:r>
      <w:r w:rsidRPr="003858D1">
        <w:rPr>
          <w:rFonts w:ascii="Times New Roman" w:hAnsi="Times New Roman" w:cs="Times New Roman"/>
          <w:sz w:val="28"/>
          <w:szCs w:val="28"/>
          <w:lang w:val="kk-KZ"/>
        </w:rPr>
        <w:t>/TiO</w:t>
      </w:r>
      <w:r w:rsidRPr="003858D1">
        <w:rPr>
          <w:rFonts w:ascii="Times New Roman" w:hAnsi="Times New Roman" w:cs="Times New Roman"/>
          <w:sz w:val="28"/>
          <w:szCs w:val="28"/>
          <w:vertAlign w:val="subscript"/>
          <w:lang w:val="kk-KZ"/>
        </w:rPr>
        <w:t>2</w:t>
      </w:r>
      <w:r w:rsidRPr="003858D1">
        <w:rPr>
          <w:rFonts w:ascii="Times New Roman" w:hAnsi="Times New Roman" w:cs="Times New Roman"/>
          <w:sz w:val="28"/>
          <w:szCs w:val="28"/>
          <w:lang w:val="kk-KZ"/>
        </w:rPr>
        <w:t>, которые используются в фото-Фентон-процессах для деградации метиленового синего, совмещая функции адсорбента и фотокатализатора [64]. В других работах магнитный диатомит вводили в состав целлюлозных или полисахаридных гидрогелей, которые демонстрировали высокую сорбционную способность к метиленовому синему и удобство отделения из раствора благодаря магнитным свойствам [65].</w:t>
      </w:r>
    </w:p>
    <w:p w:rsidR="003858D1" w:rsidRPr="003858D1" w:rsidRDefault="003858D1" w:rsidP="003858D1">
      <w:pPr>
        <w:spacing w:after="0" w:line="240" w:lineRule="auto"/>
        <w:ind w:firstLine="709"/>
        <w:jc w:val="both"/>
        <w:rPr>
          <w:rFonts w:ascii="Times New Roman" w:hAnsi="Times New Roman" w:cs="Times New Roman"/>
          <w:sz w:val="28"/>
          <w:szCs w:val="28"/>
          <w:lang w:val="kk-KZ"/>
        </w:rPr>
      </w:pPr>
      <w:r w:rsidRPr="003858D1">
        <w:rPr>
          <w:rFonts w:ascii="Times New Roman" w:hAnsi="Times New Roman" w:cs="Times New Roman"/>
          <w:sz w:val="28"/>
          <w:szCs w:val="28"/>
          <w:lang w:val="kk-KZ"/>
        </w:rPr>
        <w:t>В целлом, магнитный диатомит можно рассматривать как многофункциональный сорбент, сочетающий:</w:t>
      </w:r>
    </w:p>
    <w:p w:rsidR="003858D1" w:rsidRPr="003858D1" w:rsidRDefault="003858D1" w:rsidP="003858D1">
      <w:pPr>
        <w:numPr>
          <w:ilvl w:val="0"/>
          <w:numId w:val="23"/>
        </w:numPr>
        <w:spacing w:after="0" w:line="240" w:lineRule="auto"/>
        <w:jc w:val="both"/>
        <w:rPr>
          <w:rFonts w:ascii="Times New Roman" w:hAnsi="Times New Roman" w:cs="Times New Roman"/>
          <w:sz w:val="28"/>
          <w:szCs w:val="28"/>
          <w:lang w:val="kk-KZ"/>
        </w:rPr>
      </w:pPr>
      <w:r w:rsidRPr="003858D1">
        <w:rPr>
          <w:rFonts w:ascii="Times New Roman" w:hAnsi="Times New Roman" w:cs="Times New Roman"/>
          <w:sz w:val="28"/>
          <w:szCs w:val="28"/>
          <w:lang w:val="kk-KZ"/>
        </w:rPr>
        <w:t>высокую пористость и развитую поверхность диатомита;</w:t>
      </w:r>
    </w:p>
    <w:p w:rsidR="003858D1" w:rsidRPr="003858D1" w:rsidRDefault="003858D1" w:rsidP="003858D1">
      <w:pPr>
        <w:numPr>
          <w:ilvl w:val="0"/>
          <w:numId w:val="23"/>
        </w:numPr>
        <w:spacing w:after="0" w:line="240" w:lineRule="auto"/>
        <w:jc w:val="both"/>
        <w:rPr>
          <w:rFonts w:ascii="Times New Roman" w:hAnsi="Times New Roman" w:cs="Times New Roman"/>
          <w:sz w:val="28"/>
          <w:szCs w:val="28"/>
          <w:lang w:val="kk-KZ"/>
        </w:rPr>
      </w:pPr>
      <w:r w:rsidRPr="003858D1">
        <w:rPr>
          <w:rFonts w:ascii="Times New Roman" w:hAnsi="Times New Roman" w:cs="Times New Roman"/>
          <w:sz w:val="28"/>
          <w:szCs w:val="28"/>
          <w:lang w:val="kk-KZ"/>
        </w:rPr>
        <w:t>активные центры на частицах железа/оксидов железа;</w:t>
      </w:r>
    </w:p>
    <w:p w:rsidR="003858D1" w:rsidRPr="003858D1" w:rsidRDefault="003858D1" w:rsidP="003858D1">
      <w:pPr>
        <w:pStyle w:val="a8"/>
        <w:numPr>
          <w:ilvl w:val="0"/>
          <w:numId w:val="25"/>
        </w:numPr>
        <w:spacing w:after="0" w:line="240" w:lineRule="auto"/>
        <w:ind w:hanging="11"/>
        <w:jc w:val="both"/>
        <w:rPr>
          <w:rFonts w:ascii="Times New Roman" w:hAnsi="Times New Roman" w:cs="Times New Roman"/>
          <w:sz w:val="28"/>
          <w:szCs w:val="28"/>
          <w:lang w:val="kk-KZ"/>
        </w:rPr>
      </w:pPr>
      <w:r w:rsidRPr="003858D1">
        <w:rPr>
          <w:rFonts w:ascii="Times New Roman" w:hAnsi="Times New Roman" w:cs="Times New Roman"/>
          <w:sz w:val="28"/>
          <w:szCs w:val="28"/>
          <w:lang w:val="kk-KZ"/>
        </w:rPr>
        <w:t>технологическое преимущество за счет магнитного отделения, что важно для практической реализации процессов очистки воды.</w:t>
      </w:r>
    </w:p>
    <w:p w:rsidR="003858D1" w:rsidRPr="003858D1" w:rsidRDefault="003858D1" w:rsidP="003858D1">
      <w:pPr>
        <w:spacing w:after="0" w:line="240" w:lineRule="auto"/>
        <w:ind w:firstLine="709"/>
        <w:jc w:val="both"/>
        <w:rPr>
          <w:rFonts w:ascii="Times New Roman" w:hAnsi="Times New Roman" w:cs="Times New Roman"/>
          <w:sz w:val="28"/>
          <w:szCs w:val="28"/>
          <w:lang w:val="kk-KZ"/>
        </w:rPr>
      </w:pPr>
    </w:p>
    <w:p w:rsidR="003858D1" w:rsidRPr="003858D1" w:rsidRDefault="003858D1" w:rsidP="003858D1">
      <w:pPr>
        <w:spacing w:after="0" w:line="240" w:lineRule="auto"/>
        <w:ind w:firstLine="709"/>
        <w:jc w:val="both"/>
        <w:rPr>
          <w:rFonts w:ascii="Times New Roman" w:hAnsi="Times New Roman" w:cs="Times New Roman"/>
          <w:b/>
          <w:sz w:val="28"/>
          <w:szCs w:val="28"/>
          <w:lang w:val="kk-KZ"/>
        </w:rPr>
      </w:pPr>
      <w:r w:rsidRPr="003858D1">
        <w:rPr>
          <w:rFonts w:ascii="Times New Roman" w:hAnsi="Times New Roman" w:cs="Times New Roman"/>
          <w:b/>
          <w:sz w:val="28"/>
          <w:szCs w:val="28"/>
          <w:lang w:val="kk-KZ"/>
        </w:rPr>
        <w:t>1.3 Сорбция загрязнителей на материалах на основе диатомита</w:t>
      </w:r>
    </w:p>
    <w:p w:rsidR="003858D1" w:rsidRPr="003858D1" w:rsidRDefault="003858D1" w:rsidP="003858D1">
      <w:pPr>
        <w:spacing w:after="0" w:line="240" w:lineRule="auto"/>
        <w:ind w:firstLine="709"/>
        <w:jc w:val="both"/>
        <w:rPr>
          <w:rFonts w:ascii="Times New Roman" w:hAnsi="Times New Roman" w:cs="Times New Roman"/>
          <w:sz w:val="28"/>
          <w:szCs w:val="28"/>
          <w:lang w:val="kk-KZ"/>
        </w:rPr>
      </w:pPr>
      <w:r w:rsidRPr="003858D1">
        <w:rPr>
          <w:rFonts w:ascii="Times New Roman" w:hAnsi="Times New Roman" w:cs="Times New Roman"/>
          <w:sz w:val="28"/>
          <w:szCs w:val="28"/>
          <w:lang w:val="kk-KZ"/>
        </w:rPr>
        <w:t>Вода является одним из оснавных элементов устойчивого развития, и ее сохранение – это защита биологического разнообразия на нашей планете. Растущая урбанизация и новые способы производства и потребления в промышленно развитых и развивающихся странах создают новые проблемы для управления круговоротом воды [66]. Из-за стремительной индустраализации некоторые отходы, такие как промышленные стоки и химикаты, которые могут загрязнять воду, попадают в водные ресурсы без надлежащей очистки, что приводит к загрязнению воды.</w:t>
      </w:r>
    </w:p>
    <w:p w:rsidR="003858D1" w:rsidRPr="003858D1" w:rsidRDefault="003858D1" w:rsidP="003858D1">
      <w:pPr>
        <w:spacing w:after="0" w:line="240" w:lineRule="auto"/>
        <w:ind w:firstLine="709"/>
        <w:jc w:val="both"/>
        <w:rPr>
          <w:rFonts w:ascii="Times New Roman" w:hAnsi="Times New Roman" w:cs="Times New Roman"/>
          <w:sz w:val="28"/>
          <w:szCs w:val="28"/>
          <w:lang w:val="kk-KZ"/>
        </w:rPr>
      </w:pPr>
    </w:p>
    <w:p w:rsidR="003858D1" w:rsidRPr="003858D1" w:rsidRDefault="003858D1" w:rsidP="003858D1">
      <w:pPr>
        <w:spacing w:after="0" w:line="240" w:lineRule="auto"/>
        <w:ind w:firstLine="709"/>
        <w:jc w:val="both"/>
        <w:rPr>
          <w:rFonts w:ascii="Times New Roman" w:hAnsi="Times New Roman" w:cs="Times New Roman"/>
          <w:sz w:val="28"/>
          <w:szCs w:val="28"/>
          <w:lang w:val="kk-KZ"/>
        </w:rPr>
      </w:pPr>
      <w:r w:rsidRPr="003858D1">
        <w:rPr>
          <w:rFonts w:ascii="Times New Roman" w:hAnsi="Times New Roman" w:cs="Times New Roman"/>
          <w:sz w:val="28"/>
          <w:szCs w:val="28"/>
          <w:lang w:val="kk-KZ"/>
        </w:rPr>
        <w:t>1.3.1 Удаление свинца</w:t>
      </w:r>
    </w:p>
    <w:p w:rsidR="003858D1" w:rsidRPr="003858D1" w:rsidRDefault="003858D1" w:rsidP="003858D1">
      <w:pPr>
        <w:spacing w:after="0" w:line="240" w:lineRule="auto"/>
        <w:ind w:firstLine="709"/>
        <w:jc w:val="both"/>
        <w:rPr>
          <w:rFonts w:ascii="Times New Roman" w:hAnsi="Times New Roman" w:cs="Times New Roman"/>
          <w:sz w:val="28"/>
          <w:szCs w:val="28"/>
          <w:lang w:val="kk-KZ"/>
        </w:rPr>
      </w:pPr>
      <w:r w:rsidRPr="003858D1">
        <w:rPr>
          <w:rFonts w:ascii="Times New Roman" w:hAnsi="Times New Roman" w:cs="Times New Roman"/>
          <w:sz w:val="28"/>
          <w:szCs w:val="28"/>
          <w:lang w:val="kk-KZ"/>
        </w:rPr>
        <w:t>Одним из таких загрязнителей являются тяжелые металлы, которые значительно повышают токсичность воды. Таким образом, научные сообщества неустанно работают над удалением ионов токсичных металлов из воды. Многочисленные методы, такие как обратный осмос, ионообмен с предварительной очисткой, осождение, биоремедиация, мембранная фильтрация, адсорбция, электрохимическая обработка для удаления ионов металлов использовались обработка и флотация [67,68]. Ионы металлов, такие как Hg</w:t>
      </w:r>
      <w:r w:rsidRPr="00F50137">
        <w:rPr>
          <w:rFonts w:ascii="Times New Roman" w:hAnsi="Times New Roman" w:cs="Times New Roman"/>
          <w:sz w:val="28"/>
          <w:szCs w:val="28"/>
          <w:vertAlign w:val="superscript"/>
          <w:lang w:val="kk-KZ"/>
        </w:rPr>
        <w:t>2+</w:t>
      </w:r>
      <w:r w:rsidRPr="003858D1">
        <w:rPr>
          <w:rFonts w:ascii="Times New Roman" w:hAnsi="Times New Roman" w:cs="Times New Roman"/>
          <w:sz w:val="28"/>
          <w:szCs w:val="28"/>
          <w:lang w:val="kk-KZ"/>
        </w:rPr>
        <w:t>, Fe</w:t>
      </w:r>
      <w:r w:rsidRPr="00F50137">
        <w:rPr>
          <w:rFonts w:ascii="Times New Roman" w:hAnsi="Times New Roman" w:cs="Times New Roman"/>
          <w:sz w:val="28"/>
          <w:szCs w:val="28"/>
          <w:vertAlign w:val="superscript"/>
          <w:lang w:val="kk-KZ"/>
        </w:rPr>
        <w:t>2+</w:t>
      </w:r>
      <w:r w:rsidRPr="003858D1">
        <w:rPr>
          <w:rFonts w:ascii="Times New Roman" w:hAnsi="Times New Roman" w:cs="Times New Roman"/>
          <w:sz w:val="28"/>
          <w:szCs w:val="28"/>
          <w:lang w:val="kk-KZ"/>
        </w:rPr>
        <w:t>, Co</w:t>
      </w:r>
      <w:r w:rsidRPr="00F50137">
        <w:rPr>
          <w:rFonts w:ascii="Times New Roman" w:hAnsi="Times New Roman" w:cs="Times New Roman"/>
          <w:sz w:val="28"/>
          <w:szCs w:val="28"/>
          <w:vertAlign w:val="superscript"/>
          <w:lang w:val="kk-KZ"/>
        </w:rPr>
        <w:t>2+</w:t>
      </w:r>
      <w:r w:rsidRPr="003858D1">
        <w:rPr>
          <w:rFonts w:ascii="Times New Roman" w:hAnsi="Times New Roman" w:cs="Times New Roman"/>
          <w:sz w:val="28"/>
          <w:szCs w:val="28"/>
          <w:lang w:val="kk-KZ"/>
        </w:rPr>
        <w:t>, Ni</w:t>
      </w:r>
      <w:r w:rsidRPr="00F50137">
        <w:rPr>
          <w:rFonts w:ascii="Times New Roman" w:hAnsi="Times New Roman" w:cs="Times New Roman"/>
          <w:sz w:val="28"/>
          <w:szCs w:val="28"/>
          <w:vertAlign w:val="superscript"/>
          <w:lang w:val="kk-KZ"/>
        </w:rPr>
        <w:t>2+</w:t>
      </w:r>
      <w:r w:rsidRPr="003858D1">
        <w:rPr>
          <w:rFonts w:ascii="Times New Roman" w:hAnsi="Times New Roman" w:cs="Times New Roman"/>
          <w:sz w:val="28"/>
          <w:szCs w:val="28"/>
          <w:lang w:val="kk-KZ"/>
        </w:rPr>
        <w:t>, Pb</w:t>
      </w:r>
      <w:r w:rsidRPr="00F50137">
        <w:rPr>
          <w:rFonts w:ascii="Times New Roman" w:hAnsi="Times New Roman" w:cs="Times New Roman"/>
          <w:sz w:val="28"/>
          <w:szCs w:val="28"/>
          <w:vertAlign w:val="superscript"/>
          <w:lang w:val="kk-KZ"/>
        </w:rPr>
        <w:t>2+</w:t>
      </w:r>
      <w:r w:rsidRPr="003858D1">
        <w:rPr>
          <w:rFonts w:ascii="Times New Roman" w:hAnsi="Times New Roman" w:cs="Times New Roman"/>
          <w:sz w:val="28"/>
          <w:szCs w:val="28"/>
          <w:lang w:val="kk-KZ"/>
        </w:rPr>
        <w:t>, Cd</w:t>
      </w:r>
      <w:r w:rsidRPr="00F50137">
        <w:rPr>
          <w:rFonts w:ascii="Times New Roman" w:hAnsi="Times New Roman" w:cs="Times New Roman"/>
          <w:sz w:val="28"/>
          <w:szCs w:val="28"/>
          <w:vertAlign w:val="superscript"/>
          <w:lang w:val="kk-KZ"/>
        </w:rPr>
        <w:t>2+</w:t>
      </w:r>
      <w:r w:rsidRPr="003858D1">
        <w:rPr>
          <w:rFonts w:ascii="Times New Roman" w:hAnsi="Times New Roman" w:cs="Times New Roman"/>
          <w:sz w:val="28"/>
          <w:szCs w:val="28"/>
          <w:lang w:val="kk-KZ"/>
        </w:rPr>
        <w:t>, Cu</w:t>
      </w:r>
      <w:r w:rsidRPr="00F50137">
        <w:rPr>
          <w:rFonts w:ascii="Times New Roman" w:hAnsi="Times New Roman" w:cs="Times New Roman"/>
          <w:sz w:val="28"/>
          <w:szCs w:val="28"/>
          <w:vertAlign w:val="superscript"/>
          <w:lang w:val="kk-KZ"/>
        </w:rPr>
        <w:t>2+</w:t>
      </w:r>
      <w:r w:rsidRPr="003858D1">
        <w:rPr>
          <w:rFonts w:ascii="Times New Roman" w:hAnsi="Times New Roman" w:cs="Times New Roman"/>
          <w:sz w:val="28"/>
          <w:szCs w:val="28"/>
          <w:lang w:val="kk-KZ"/>
        </w:rPr>
        <w:t xml:space="preserve"> и Zn</w:t>
      </w:r>
      <w:r w:rsidRPr="00F50137">
        <w:rPr>
          <w:rFonts w:ascii="Times New Roman" w:hAnsi="Times New Roman" w:cs="Times New Roman"/>
          <w:sz w:val="28"/>
          <w:szCs w:val="28"/>
          <w:vertAlign w:val="superscript"/>
          <w:lang w:val="kk-KZ"/>
        </w:rPr>
        <w:t>2+</w:t>
      </w:r>
      <w:r w:rsidRPr="003858D1">
        <w:rPr>
          <w:rFonts w:ascii="Times New Roman" w:hAnsi="Times New Roman" w:cs="Times New Roman"/>
          <w:sz w:val="28"/>
          <w:szCs w:val="28"/>
          <w:lang w:val="kk-KZ"/>
        </w:rPr>
        <w:t>, обычно присутствуют в окружающей среде в следовых количествах. При этомнекоторые из них, в часности Zn</w:t>
      </w:r>
      <w:r w:rsidRPr="00F50137">
        <w:rPr>
          <w:rFonts w:ascii="Times New Roman" w:hAnsi="Times New Roman" w:cs="Times New Roman"/>
          <w:sz w:val="28"/>
          <w:szCs w:val="28"/>
          <w:vertAlign w:val="superscript"/>
          <w:lang w:val="kk-KZ"/>
        </w:rPr>
        <w:t>2+</w:t>
      </w:r>
      <w:r w:rsidRPr="003858D1">
        <w:rPr>
          <w:rFonts w:ascii="Times New Roman" w:hAnsi="Times New Roman" w:cs="Times New Roman"/>
          <w:sz w:val="28"/>
          <w:szCs w:val="28"/>
          <w:lang w:val="kk-KZ"/>
        </w:rPr>
        <w:t>, Cu</w:t>
      </w:r>
      <w:r w:rsidRPr="00F50137">
        <w:rPr>
          <w:rFonts w:ascii="Times New Roman" w:hAnsi="Times New Roman" w:cs="Times New Roman"/>
          <w:sz w:val="28"/>
          <w:szCs w:val="28"/>
          <w:vertAlign w:val="superscript"/>
          <w:lang w:val="kk-KZ"/>
        </w:rPr>
        <w:t>2+</w:t>
      </w:r>
      <w:r w:rsidRPr="003858D1">
        <w:rPr>
          <w:rFonts w:ascii="Times New Roman" w:hAnsi="Times New Roman" w:cs="Times New Roman"/>
          <w:sz w:val="28"/>
          <w:szCs w:val="28"/>
          <w:lang w:val="kk-KZ"/>
        </w:rPr>
        <w:t xml:space="preserve"> и Fe</w:t>
      </w:r>
      <w:r w:rsidRPr="00F50137">
        <w:rPr>
          <w:rFonts w:ascii="Times New Roman" w:hAnsi="Times New Roman" w:cs="Times New Roman"/>
          <w:sz w:val="28"/>
          <w:szCs w:val="28"/>
          <w:vertAlign w:val="superscript"/>
          <w:lang w:val="kk-KZ"/>
        </w:rPr>
        <w:t>2+</w:t>
      </w:r>
      <w:r w:rsidRPr="003858D1">
        <w:rPr>
          <w:rFonts w:ascii="Times New Roman" w:hAnsi="Times New Roman" w:cs="Times New Roman"/>
          <w:sz w:val="28"/>
          <w:szCs w:val="28"/>
          <w:lang w:val="kk-KZ"/>
        </w:rPr>
        <w:t>, являются биогенными элементами и необходимы организму в малых концентрациях для нормального функционирования. Однко превышение их допустимого содержания приводит к токсичному воздействию и представляет угрозу для здоровья человека. В связи с этим удаление ионов тяжелых металлов из водных сред является актуальной задачей [39].</w:t>
      </w:r>
    </w:p>
    <w:p w:rsidR="003858D1" w:rsidRPr="003858D1" w:rsidRDefault="003858D1" w:rsidP="003858D1">
      <w:pPr>
        <w:spacing w:after="0" w:line="240" w:lineRule="auto"/>
        <w:ind w:firstLine="709"/>
        <w:jc w:val="both"/>
        <w:rPr>
          <w:rFonts w:ascii="Times New Roman" w:hAnsi="Times New Roman" w:cs="Times New Roman"/>
          <w:sz w:val="28"/>
          <w:szCs w:val="28"/>
          <w:lang w:val="kk-KZ"/>
        </w:rPr>
      </w:pPr>
      <w:r w:rsidRPr="003858D1">
        <w:rPr>
          <w:rFonts w:ascii="Times New Roman" w:hAnsi="Times New Roman" w:cs="Times New Roman"/>
          <w:sz w:val="28"/>
          <w:szCs w:val="28"/>
          <w:lang w:val="kk-KZ"/>
        </w:rPr>
        <w:t>Свинец – один из ионов тяжелых металлов, который очень ядовит и опасен для живых существ. Свинец, образующийся в виде отходов таких отраслей промышленности, как производство красок, аккумуляторо, пигментов, свинцовых печей и т.д., загрязняет воду и представляет серьезную угрозу для здоровья человека. Избыток свинца может привести к опасным заболеваниям, таким как анаемия, повреждение головного мозга, сердечно-сосудистой системы, печени, почек, неврологические расстройства, анорексия и т.д. [69,70], а высокое содержание Pb</w:t>
      </w:r>
      <w:r w:rsidRPr="003858D1">
        <w:rPr>
          <w:rFonts w:ascii="Times New Roman" w:hAnsi="Times New Roman" w:cs="Times New Roman"/>
          <w:sz w:val="28"/>
          <w:szCs w:val="28"/>
          <w:vertAlign w:val="superscript"/>
          <w:lang w:val="kk-KZ"/>
        </w:rPr>
        <w:t>2+</w:t>
      </w:r>
      <w:r w:rsidRPr="003858D1">
        <w:rPr>
          <w:rFonts w:ascii="Times New Roman" w:hAnsi="Times New Roman" w:cs="Times New Roman"/>
          <w:sz w:val="28"/>
          <w:szCs w:val="28"/>
          <w:lang w:val="kk-KZ"/>
        </w:rPr>
        <w:t xml:space="preserve"> может привести даже в смерти. Ионы свинца также могут существовать в форме Pb</w:t>
      </w:r>
      <w:r w:rsidRPr="003858D1">
        <w:rPr>
          <w:rFonts w:ascii="Times New Roman" w:hAnsi="Times New Roman" w:cs="Times New Roman"/>
          <w:sz w:val="28"/>
          <w:szCs w:val="28"/>
          <w:vertAlign w:val="superscript"/>
          <w:lang w:val="kk-KZ"/>
        </w:rPr>
        <w:t>2+</w:t>
      </w:r>
      <w:r w:rsidRPr="003858D1">
        <w:rPr>
          <w:rFonts w:ascii="Times New Roman" w:hAnsi="Times New Roman" w:cs="Times New Roman"/>
          <w:sz w:val="28"/>
          <w:szCs w:val="28"/>
          <w:lang w:val="kk-KZ"/>
        </w:rPr>
        <w:t xml:space="preserve"> (pH менее 7) Pb(OH)+, Pb(OH)</w:t>
      </w:r>
      <w:r w:rsidRPr="003858D1">
        <w:rPr>
          <w:rFonts w:ascii="Times New Roman" w:hAnsi="Times New Roman" w:cs="Times New Roman"/>
          <w:sz w:val="28"/>
          <w:szCs w:val="28"/>
          <w:vertAlign w:val="subscript"/>
          <w:lang w:val="kk-KZ"/>
        </w:rPr>
        <w:t>2</w:t>
      </w:r>
      <w:r w:rsidRPr="003858D1">
        <w:rPr>
          <w:rFonts w:ascii="Times New Roman" w:hAnsi="Times New Roman" w:cs="Times New Roman"/>
          <w:sz w:val="28"/>
          <w:szCs w:val="28"/>
          <w:vertAlign w:val="superscript"/>
          <w:lang w:val="kk-KZ"/>
        </w:rPr>
        <w:t>0</w:t>
      </w:r>
      <w:r w:rsidRPr="003858D1">
        <w:rPr>
          <w:rFonts w:ascii="Times New Roman" w:hAnsi="Times New Roman" w:cs="Times New Roman"/>
          <w:sz w:val="28"/>
          <w:szCs w:val="28"/>
          <w:lang w:val="kk-KZ"/>
        </w:rPr>
        <w:t xml:space="preserve"> (pH 7-10), Pb(OH)</w:t>
      </w:r>
      <w:r w:rsidRPr="003858D1">
        <w:rPr>
          <w:rFonts w:ascii="Times New Roman" w:hAnsi="Times New Roman" w:cs="Times New Roman"/>
          <w:sz w:val="28"/>
          <w:szCs w:val="28"/>
          <w:vertAlign w:val="subscript"/>
          <w:lang w:val="kk-KZ"/>
        </w:rPr>
        <w:t>2</w:t>
      </w:r>
      <w:r w:rsidRPr="003858D1">
        <w:rPr>
          <w:rFonts w:ascii="Times New Roman" w:hAnsi="Times New Roman" w:cs="Times New Roman"/>
          <w:sz w:val="28"/>
          <w:szCs w:val="28"/>
          <w:vertAlign w:val="superscript"/>
          <w:lang w:val="kk-KZ"/>
        </w:rPr>
        <w:t>0</w:t>
      </w:r>
      <w:r w:rsidRPr="003858D1">
        <w:rPr>
          <w:rFonts w:ascii="Times New Roman" w:hAnsi="Times New Roman" w:cs="Times New Roman"/>
          <w:sz w:val="28"/>
          <w:szCs w:val="28"/>
          <w:lang w:val="kk-KZ"/>
        </w:rPr>
        <w:t xml:space="preserve"> и Pb(OH)</w:t>
      </w:r>
      <w:r w:rsidRPr="003858D1">
        <w:rPr>
          <w:rFonts w:ascii="Times New Roman" w:hAnsi="Times New Roman" w:cs="Times New Roman"/>
          <w:sz w:val="28"/>
          <w:szCs w:val="28"/>
          <w:vertAlign w:val="subscript"/>
          <w:lang w:val="kk-KZ"/>
        </w:rPr>
        <w:t>3</w:t>
      </w:r>
      <w:r w:rsidRPr="003858D1">
        <w:rPr>
          <w:rFonts w:ascii="Times New Roman" w:hAnsi="Times New Roman" w:cs="Times New Roman"/>
          <w:sz w:val="28"/>
          <w:szCs w:val="28"/>
          <w:vertAlign w:val="superscript"/>
          <w:lang w:val="kk-KZ"/>
        </w:rPr>
        <w:t>–</w:t>
      </w:r>
      <w:r w:rsidRPr="003858D1">
        <w:rPr>
          <w:rFonts w:ascii="Times New Roman" w:hAnsi="Times New Roman" w:cs="Times New Roman"/>
          <w:sz w:val="28"/>
          <w:szCs w:val="28"/>
          <w:lang w:val="kk-KZ"/>
        </w:rPr>
        <w:t xml:space="preserve"> (pH более 10) в воде. При более высоком (pH &gt;10), адсорбция Pb</w:t>
      </w:r>
      <w:r w:rsidRPr="003858D1">
        <w:rPr>
          <w:rFonts w:ascii="Times New Roman" w:hAnsi="Times New Roman" w:cs="Times New Roman"/>
          <w:sz w:val="28"/>
          <w:szCs w:val="28"/>
          <w:vertAlign w:val="superscript"/>
          <w:lang w:val="kk-KZ"/>
        </w:rPr>
        <w:t>2+</w:t>
      </w:r>
      <w:r w:rsidRPr="003858D1">
        <w:rPr>
          <w:rFonts w:ascii="Times New Roman" w:hAnsi="Times New Roman" w:cs="Times New Roman"/>
          <w:sz w:val="28"/>
          <w:szCs w:val="28"/>
          <w:lang w:val="kk-KZ"/>
        </w:rPr>
        <w:t xml:space="preserve"> на диатомите может оказаться непригодной из-за электростатического отталкивания между отрицательным зарядом диатомита и Pb(OH)</w:t>
      </w:r>
      <w:r w:rsidRPr="003858D1">
        <w:rPr>
          <w:rFonts w:ascii="Times New Roman" w:hAnsi="Times New Roman" w:cs="Times New Roman"/>
          <w:sz w:val="28"/>
          <w:szCs w:val="28"/>
          <w:vertAlign w:val="subscript"/>
          <w:lang w:val="kk-KZ"/>
        </w:rPr>
        <w:t>3</w:t>
      </w:r>
      <w:r w:rsidRPr="003858D1">
        <w:rPr>
          <w:rFonts w:ascii="Times New Roman" w:hAnsi="Times New Roman" w:cs="Times New Roman"/>
          <w:sz w:val="28"/>
          <w:szCs w:val="28"/>
          <w:vertAlign w:val="superscript"/>
          <w:lang w:val="kk-KZ"/>
        </w:rPr>
        <w:t>–</w:t>
      </w:r>
      <w:r w:rsidRPr="003858D1">
        <w:rPr>
          <w:rFonts w:ascii="Times New Roman" w:hAnsi="Times New Roman" w:cs="Times New Roman"/>
          <w:sz w:val="28"/>
          <w:szCs w:val="28"/>
          <w:lang w:val="kk-KZ"/>
        </w:rPr>
        <w:t xml:space="preserve"> . Таким образом, удаление Pb</w:t>
      </w:r>
      <w:r w:rsidRPr="00F50137">
        <w:rPr>
          <w:rFonts w:ascii="Times New Roman" w:hAnsi="Times New Roman" w:cs="Times New Roman"/>
          <w:sz w:val="28"/>
          <w:szCs w:val="28"/>
          <w:vertAlign w:val="superscript"/>
          <w:lang w:val="kk-KZ"/>
        </w:rPr>
        <w:t>2+</w:t>
      </w:r>
      <w:r w:rsidRPr="003858D1">
        <w:rPr>
          <w:rFonts w:ascii="Times New Roman" w:hAnsi="Times New Roman" w:cs="Times New Roman"/>
          <w:sz w:val="28"/>
          <w:szCs w:val="28"/>
          <w:lang w:val="kk-KZ"/>
        </w:rPr>
        <w:t xml:space="preserve"> из воды и различных промышленных сточных вод необходимо перед их выбросом в окружающую среду.</w:t>
      </w:r>
    </w:p>
    <w:p w:rsidR="003858D1" w:rsidRPr="003858D1" w:rsidRDefault="003858D1" w:rsidP="003858D1">
      <w:pPr>
        <w:spacing w:after="0" w:line="240" w:lineRule="auto"/>
        <w:ind w:firstLine="709"/>
        <w:jc w:val="both"/>
        <w:rPr>
          <w:rFonts w:ascii="Times New Roman" w:hAnsi="Times New Roman" w:cs="Times New Roman"/>
          <w:sz w:val="28"/>
          <w:szCs w:val="28"/>
          <w:lang w:val="kk-KZ"/>
        </w:rPr>
      </w:pPr>
      <w:r w:rsidRPr="003858D1">
        <w:rPr>
          <w:rFonts w:ascii="Times New Roman" w:hAnsi="Times New Roman" w:cs="Times New Roman"/>
          <w:sz w:val="28"/>
          <w:szCs w:val="28"/>
          <w:lang w:val="kk-KZ"/>
        </w:rPr>
        <w:t>В работе [71] наблюдали более высокую адсорбцию ионов Pb</w:t>
      </w:r>
      <w:r w:rsidRPr="0077764B">
        <w:rPr>
          <w:rFonts w:ascii="Times New Roman" w:hAnsi="Times New Roman" w:cs="Times New Roman"/>
          <w:sz w:val="28"/>
          <w:szCs w:val="28"/>
          <w:vertAlign w:val="superscript"/>
          <w:lang w:val="kk-KZ"/>
        </w:rPr>
        <w:t>2+</w:t>
      </w:r>
      <w:r w:rsidRPr="003858D1">
        <w:rPr>
          <w:rFonts w:ascii="Times New Roman" w:hAnsi="Times New Roman" w:cs="Times New Roman"/>
          <w:sz w:val="28"/>
          <w:szCs w:val="28"/>
          <w:lang w:val="kk-KZ"/>
        </w:rPr>
        <w:t xml:space="preserve"> на диатомите при pH менее 7, и это исследование не показало изотерму Ленгмюра для максимальной адсорбционной способности. В другом отчете [72] на различных адсорбентах на основе диатомита, перлите и доломите при pH 6 было проведено сравнительное исследование адсорбции свинца. В зависимости от pH 6 раствора ионов металлов и площади поверхности адсорбентов (4,1, 2,7 и 1,9 м</w:t>
      </w:r>
      <w:r w:rsidRPr="00F50137">
        <w:rPr>
          <w:rFonts w:ascii="Times New Roman" w:hAnsi="Times New Roman" w:cs="Times New Roman"/>
          <w:sz w:val="28"/>
          <w:szCs w:val="28"/>
          <w:vertAlign w:val="superscript"/>
          <w:lang w:val="kk-KZ"/>
        </w:rPr>
        <w:t>2</w:t>
      </w:r>
      <w:r w:rsidRPr="003858D1">
        <w:rPr>
          <w:rFonts w:ascii="Times New Roman" w:hAnsi="Times New Roman" w:cs="Times New Roman"/>
          <w:sz w:val="28"/>
          <w:szCs w:val="28"/>
          <w:lang w:val="kk-KZ"/>
        </w:rPr>
        <w:t>/г соответственно) результаты показали, что диатомит был получен при более высоком значении q</w:t>
      </w:r>
      <w:r w:rsidRPr="003858D1">
        <w:rPr>
          <w:rFonts w:ascii="Times New Roman" w:hAnsi="Times New Roman" w:cs="Times New Roman"/>
          <w:sz w:val="28"/>
          <w:szCs w:val="28"/>
          <w:vertAlign w:val="subscript"/>
          <w:lang w:val="kk-KZ"/>
        </w:rPr>
        <w:t>m</w:t>
      </w:r>
      <w:r w:rsidRPr="003858D1">
        <w:rPr>
          <w:rFonts w:ascii="Times New Roman" w:hAnsi="Times New Roman" w:cs="Times New Roman"/>
          <w:sz w:val="28"/>
          <w:szCs w:val="28"/>
          <w:lang w:val="kk-KZ"/>
        </w:rPr>
        <w:t xml:space="preserve"> (25 мг/г) по сравнению с перлитом (8,9 мг/г) и доломитом (19,6 мг/г).</w:t>
      </w:r>
    </w:p>
    <w:p w:rsidR="003858D1" w:rsidRPr="003858D1" w:rsidRDefault="003858D1" w:rsidP="003858D1">
      <w:pPr>
        <w:spacing w:after="0" w:line="240" w:lineRule="auto"/>
        <w:ind w:firstLine="709"/>
        <w:jc w:val="both"/>
        <w:rPr>
          <w:rFonts w:ascii="Times New Roman" w:hAnsi="Times New Roman" w:cs="Times New Roman"/>
          <w:sz w:val="28"/>
          <w:szCs w:val="28"/>
          <w:lang w:val="kk-KZ"/>
        </w:rPr>
      </w:pPr>
      <w:r w:rsidRPr="003858D1">
        <w:rPr>
          <w:rFonts w:ascii="Times New Roman" w:hAnsi="Times New Roman" w:cs="Times New Roman"/>
          <w:sz w:val="28"/>
          <w:szCs w:val="28"/>
          <w:lang w:val="kk-KZ"/>
        </w:rPr>
        <w:t>Аналогично, [73] использовали диатомит, который измельчали в шаровой мельнице в течение 5 ч с последующим использованием метода распылительной сушки для получения нано-диатомита для адсорбции Pb</w:t>
      </w:r>
      <w:r w:rsidRPr="003858D1">
        <w:rPr>
          <w:rFonts w:ascii="Times New Roman" w:hAnsi="Times New Roman" w:cs="Times New Roman"/>
          <w:sz w:val="28"/>
          <w:szCs w:val="28"/>
          <w:vertAlign w:val="superscript"/>
          <w:lang w:val="kk-KZ"/>
        </w:rPr>
        <w:t>2+</w:t>
      </w:r>
      <w:r w:rsidRPr="003858D1">
        <w:rPr>
          <w:rFonts w:ascii="Times New Roman" w:hAnsi="Times New Roman" w:cs="Times New Roman"/>
          <w:sz w:val="28"/>
          <w:szCs w:val="28"/>
          <w:lang w:val="kk-KZ"/>
        </w:rPr>
        <w:t xml:space="preserve"> при pH 5,5. Этот процесс показывает высокую площадь поверхности диатомита (119 м</w:t>
      </w:r>
      <w:r w:rsidRPr="003858D1">
        <w:rPr>
          <w:rFonts w:ascii="Times New Roman" w:hAnsi="Times New Roman" w:cs="Times New Roman"/>
          <w:sz w:val="28"/>
          <w:szCs w:val="28"/>
          <w:vertAlign w:val="superscript"/>
          <w:lang w:val="kk-KZ"/>
        </w:rPr>
        <w:t>2</w:t>
      </w:r>
      <w:r w:rsidRPr="003858D1">
        <w:rPr>
          <w:rFonts w:ascii="Times New Roman" w:hAnsi="Times New Roman" w:cs="Times New Roman"/>
          <w:sz w:val="28"/>
          <w:szCs w:val="28"/>
          <w:lang w:val="kk-KZ"/>
        </w:rPr>
        <w:t>/г) и высокое значение q</w:t>
      </w:r>
      <w:r w:rsidRPr="003858D1">
        <w:rPr>
          <w:rFonts w:ascii="Times New Roman" w:hAnsi="Times New Roman" w:cs="Times New Roman"/>
          <w:sz w:val="28"/>
          <w:szCs w:val="28"/>
          <w:vertAlign w:val="subscript"/>
          <w:lang w:val="kk-KZ"/>
        </w:rPr>
        <w:t>m</w:t>
      </w:r>
      <w:r w:rsidRPr="003858D1">
        <w:rPr>
          <w:rFonts w:ascii="Times New Roman" w:hAnsi="Times New Roman" w:cs="Times New Roman"/>
          <w:sz w:val="28"/>
          <w:szCs w:val="28"/>
          <w:lang w:val="kk-KZ"/>
        </w:rPr>
        <w:t xml:space="preserve"> (103,1 мг/г) без какой либо модификации поверхности. Времия достижения равновесия составило 90 мин. Однако использование шаровой мельницы и распылительных сушилок обходится дорого, хотя этот метод не требует использование токсичных химикатов для предварительной очистки и модификации поверхности. Недавно была применена простая процедура химической обработки для синтеза модифицированного диатомита с гидроксидом меди, который использвался для удаление ионов Pb</w:t>
      </w:r>
      <w:r w:rsidRPr="003858D1">
        <w:rPr>
          <w:rFonts w:ascii="Times New Roman" w:hAnsi="Times New Roman" w:cs="Times New Roman"/>
          <w:sz w:val="28"/>
          <w:szCs w:val="28"/>
          <w:vertAlign w:val="superscript"/>
          <w:lang w:val="kk-KZ"/>
        </w:rPr>
        <w:t>2+</w:t>
      </w:r>
      <w:r w:rsidRPr="003858D1">
        <w:rPr>
          <w:rFonts w:ascii="Times New Roman" w:hAnsi="Times New Roman" w:cs="Times New Roman"/>
          <w:sz w:val="28"/>
          <w:szCs w:val="28"/>
          <w:lang w:val="kk-KZ"/>
        </w:rPr>
        <w:t xml:space="preserve"> при pH 5,5 [74]. Модифицированный диатомит обладает более высокой адсорбционной способностью (130 мг/г) по сравнению с обычном диатомитом (25мг/г). Здесь гидроксид меди играет важную роль в адсорбции свинца из водного раствора, и модифицированный адсорбент может быть положительно заряжен (при pH 5,5) для адсорбции ионов свинца. Этот процесс модификации является недорогостоящим и отличается высокой эффективностью.</w:t>
      </w:r>
    </w:p>
    <w:p w:rsidR="00F50137" w:rsidRDefault="003858D1" w:rsidP="00F50137">
      <w:pPr>
        <w:spacing w:after="0" w:line="240" w:lineRule="auto"/>
        <w:ind w:firstLine="709"/>
        <w:jc w:val="both"/>
        <w:rPr>
          <w:rFonts w:ascii="Times New Roman" w:hAnsi="Times New Roman" w:cs="Times New Roman"/>
          <w:sz w:val="28"/>
          <w:szCs w:val="28"/>
        </w:rPr>
      </w:pPr>
      <w:r w:rsidRPr="003858D1">
        <w:rPr>
          <w:rFonts w:ascii="Times New Roman" w:hAnsi="Times New Roman" w:cs="Times New Roman"/>
          <w:sz w:val="28"/>
          <w:szCs w:val="28"/>
          <w:lang w:val="kk-KZ"/>
        </w:rPr>
        <w:t>В работе [75] показано, что кислотная модификация увеличивает удельную поверхность и пористость материала, при обработке 1 М НСl и прокаливании при 800 С удельная поверхность достигает 25,57 м</w:t>
      </w:r>
      <w:r w:rsidRPr="00F50137">
        <w:rPr>
          <w:rFonts w:ascii="Times New Roman" w:hAnsi="Times New Roman" w:cs="Times New Roman"/>
          <w:sz w:val="28"/>
          <w:szCs w:val="28"/>
          <w:vertAlign w:val="superscript"/>
          <w:lang w:val="kk-KZ"/>
        </w:rPr>
        <w:t>2</w:t>
      </w:r>
      <w:r w:rsidRPr="003858D1">
        <w:rPr>
          <w:rFonts w:ascii="Times New Roman" w:hAnsi="Times New Roman" w:cs="Times New Roman"/>
          <w:sz w:val="28"/>
          <w:szCs w:val="28"/>
          <w:lang w:val="kk-KZ"/>
        </w:rPr>
        <w:t>/г. Исследования [76] показали, что природный диатомит может эффективно применяться для удаления ионов свинца из водных растворов. При этом диатомит Мугалжарского месторождения демонстрирует более высокую сорбционную эффективность по сравнению с иранским диатомитом.</w:t>
      </w:r>
      <w:r w:rsidR="00F50137" w:rsidRPr="00F50137">
        <w:rPr>
          <w:rFonts w:ascii="Times New Roman" w:hAnsi="Times New Roman" w:cs="Times New Roman"/>
          <w:sz w:val="28"/>
          <w:szCs w:val="28"/>
        </w:rPr>
        <w:t xml:space="preserve"> </w:t>
      </w:r>
      <w:r w:rsidR="00F50137">
        <w:rPr>
          <w:rFonts w:ascii="Times New Roman" w:hAnsi="Times New Roman" w:cs="Times New Roman"/>
          <w:sz w:val="28"/>
          <w:szCs w:val="28"/>
        </w:rPr>
        <w:t xml:space="preserve">Авторы работы </w:t>
      </w:r>
      <w:r w:rsidR="00F50137" w:rsidRPr="00F56BAB">
        <w:rPr>
          <w:rFonts w:ascii="Times New Roman" w:hAnsi="Times New Roman" w:cs="Times New Roman"/>
          <w:sz w:val="28"/>
          <w:szCs w:val="28"/>
        </w:rPr>
        <w:t>[</w:t>
      </w:r>
      <w:r w:rsidR="00F50137">
        <w:rPr>
          <w:rFonts w:ascii="Times New Roman" w:hAnsi="Times New Roman" w:cs="Times New Roman"/>
          <w:sz w:val="28"/>
          <w:szCs w:val="28"/>
        </w:rPr>
        <w:t>77</w:t>
      </w:r>
      <w:r w:rsidR="00F50137" w:rsidRPr="00F56BAB">
        <w:rPr>
          <w:rFonts w:ascii="Times New Roman" w:hAnsi="Times New Roman" w:cs="Times New Roman"/>
          <w:sz w:val="28"/>
          <w:szCs w:val="28"/>
        </w:rPr>
        <w:t xml:space="preserve">] </w:t>
      </w:r>
      <w:r w:rsidR="00F50137">
        <w:rPr>
          <w:rFonts w:ascii="Times New Roman" w:hAnsi="Times New Roman" w:cs="Times New Roman"/>
          <w:sz w:val="28"/>
          <w:szCs w:val="28"/>
        </w:rPr>
        <w:t xml:space="preserve">разработали нанотрубку из активированного кислотного угля, модифицированный диатомитом методом </w:t>
      </w:r>
      <w:r w:rsidR="00F50137">
        <w:rPr>
          <w:rFonts w:ascii="Times New Roman" w:hAnsi="Times New Roman" w:cs="Times New Roman"/>
          <w:sz w:val="28"/>
          <w:szCs w:val="28"/>
          <w:lang w:val="en-US"/>
        </w:rPr>
        <w:t>CVD</w:t>
      </w:r>
      <w:r w:rsidR="00F50137" w:rsidRPr="00F56BAB">
        <w:rPr>
          <w:rFonts w:ascii="Times New Roman" w:hAnsi="Times New Roman" w:cs="Times New Roman"/>
          <w:sz w:val="28"/>
          <w:szCs w:val="28"/>
        </w:rPr>
        <w:t xml:space="preserve"> </w:t>
      </w:r>
      <w:r w:rsidR="00F50137">
        <w:rPr>
          <w:rFonts w:ascii="Times New Roman" w:hAnsi="Times New Roman" w:cs="Times New Roman"/>
          <w:sz w:val="28"/>
          <w:szCs w:val="28"/>
        </w:rPr>
        <w:t xml:space="preserve">для удаления </w:t>
      </w:r>
      <w:r w:rsidR="00F50137">
        <w:rPr>
          <w:rFonts w:ascii="Times New Roman" w:hAnsi="Times New Roman" w:cs="Times New Roman"/>
          <w:sz w:val="28"/>
          <w:szCs w:val="28"/>
          <w:lang w:val="en-US"/>
        </w:rPr>
        <w:t>Pb</w:t>
      </w:r>
      <w:r w:rsidR="00F50137">
        <w:rPr>
          <w:rFonts w:ascii="Times New Roman" w:hAnsi="Times New Roman" w:cs="Times New Roman"/>
          <w:sz w:val="28"/>
          <w:szCs w:val="28"/>
          <w:vertAlign w:val="superscript"/>
        </w:rPr>
        <w:t>2+</w:t>
      </w:r>
      <w:r w:rsidR="00F50137" w:rsidRPr="00F56BAB">
        <w:rPr>
          <w:rFonts w:ascii="Times New Roman" w:hAnsi="Times New Roman" w:cs="Times New Roman"/>
          <w:sz w:val="28"/>
          <w:szCs w:val="28"/>
        </w:rPr>
        <w:t xml:space="preserve">. </w:t>
      </w:r>
      <w:r w:rsidR="00F50137">
        <w:rPr>
          <w:rFonts w:ascii="Times New Roman" w:hAnsi="Times New Roman" w:cs="Times New Roman"/>
          <w:sz w:val="28"/>
          <w:szCs w:val="28"/>
        </w:rPr>
        <w:t xml:space="preserve">Этот модифицированный диатомит демонстрировал высокую эффективность удаления </w:t>
      </w:r>
      <w:r w:rsidR="00F50137">
        <w:rPr>
          <w:rFonts w:ascii="Times New Roman" w:hAnsi="Times New Roman" w:cs="Times New Roman"/>
          <w:sz w:val="28"/>
          <w:szCs w:val="28"/>
          <w:lang w:val="en-US"/>
        </w:rPr>
        <w:t>Pb</w:t>
      </w:r>
      <w:r w:rsidR="00F50137">
        <w:rPr>
          <w:rFonts w:ascii="Times New Roman" w:hAnsi="Times New Roman" w:cs="Times New Roman"/>
          <w:sz w:val="28"/>
          <w:szCs w:val="28"/>
          <w:vertAlign w:val="superscript"/>
        </w:rPr>
        <w:t>2+</w:t>
      </w:r>
      <w:r w:rsidR="00F50137">
        <w:rPr>
          <w:rFonts w:ascii="Times New Roman" w:hAnsi="Times New Roman" w:cs="Times New Roman"/>
          <w:sz w:val="28"/>
          <w:szCs w:val="28"/>
        </w:rPr>
        <w:t xml:space="preserve"> при </w:t>
      </w:r>
      <w:r w:rsidR="00F50137">
        <w:rPr>
          <w:rFonts w:ascii="Times New Roman" w:hAnsi="Times New Roman" w:cs="Times New Roman"/>
          <w:sz w:val="28"/>
          <w:szCs w:val="28"/>
          <w:lang w:val="en-US"/>
        </w:rPr>
        <w:t>pH</w:t>
      </w:r>
      <w:r w:rsidR="00F50137" w:rsidRPr="00F56BAB">
        <w:rPr>
          <w:rFonts w:ascii="Times New Roman" w:hAnsi="Times New Roman" w:cs="Times New Roman"/>
          <w:sz w:val="28"/>
          <w:szCs w:val="28"/>
        </w:rPr>
        <w:t xml:space="preserve"> 6 </w:t>
      </w:r>
      <w:r w:rsidR="00F50137">
        <w:rPr>
          <w:rFonts w:ascii="Times New Roman" w:hAnsi="Times New Roman" w:cs="Times New Roman"/>
          <w:sz w:val="28"/>
          <w:szCs w:val="28"/>
        </w:rPr>
        <w:t xml:space="preserve">и меньшее удаление ионов других металлов, таких как </w:t>
      </w:r>
      <w:r w:rsidR="00F50137">
        <w:rPr>
          <w:rFonts w:ascii="Times New Roman" w:hAnsi="Times New Roman" w:cs="Times New Roman"/>
          <w:sz w:val="28"/>
          <w:szCs w:val="28"/>
          <w:lang w:val="en-US"/>
        </w:rPr>
        <w:t>Ni</w:t>
      </w:r>
      <w:r w:rsidR="00F50137">
        <w:rPr>
          <w:rFonts w:ascii="Times New Roman" w:hAnsi="Times New Roman" w:cs="Times New Roman"/>
          <w:sz w:val="28"/>
          <w:szCs w:val="28"/>
          <w:vertAlign w:val="superscript"/>
        </w:rPr>
        <w:t>2+</w:t>
      </w:r>
      <w:r w:rsidR="00F50137">
        <w:rPr>
          <w:rFonts w:ascii="Times New Roman" w:hAnsi="Times New Roman" w:cs="Times New Roman"/>
          <w:sz w:val="28"/>
          <w:szCs w:val="28"/>
        </w:rPr>
        <w:t>,</w:t>
      </w:r>
      <w:r w:rsidR="00F50137" w:rsidRPr="00F56BAB">
        <w:rPr>
          <w:rFonts w:ascii="Times New Roman" w:hAnsi="Times New Roman" w:cs="Times New Roman"/>
          <w:sz w:val="28"/>
          <w:szCs w:val="28"/>
        </w:rPr>
        <w:t xml:space="preserve"> </w:t>
      </w:r>
      <w:r w:rsidR="00F50137">
        <w:rPr>
          <w:rFonts w:ascii="Times New Roman" w:hAnsi="Times New Roman" w:cs="Times New Roman"/>
          <w:sz w:val="28"/>
          <w:szCs w:val="28"/>
          <w:lang w:val="en-US"/>
        </w:rPr>
        <w:t>Cd</w:t>
      </w:r>
      <w:r w:rsidR="00F50137" w:rsidRPr="00F56BAB">
        <w:rPr>
          <w:rFonts w:ascii="Times New Roman" w:hAnsi="Times New Roman" w:cs="Times New Roman"/>
          <w:sz w:val="28"/>
          <w:szCs w:val="28"/>
          <w:vertAlign w:val="superscript"/>
        </w:rPr>
        <w:t>2+</w:t>
      </w:r>
      <w:r w:rsidR="00F50137">
        <w:rPr>
          <w:rFonts w:ascii="Times New Roman" w:hAnsi="Times New Roman" w:cs="Times New Roman"/>
          <w:sz w:val="28"/>
          <w:szCs w:val="28"/>
        </w:rPr>
        <w:t>,</w:t>
      </w:r>
      <w:r w:rsidR="00F50137" w:rsidRPr="00F56BAB">
        <w:rPr>
          <w:rFonts w:ascii="Times New Roman" w:hAnsi="Times New Roman" w:cs="Times New Roman"/>
          <w:sz w:val="28"/>
          <w:szCs w:val="28"/>
        </w:rPr>
        <w:t xml:space="preserve"> </w:t>
      </w:r>
      <w:r w:rsidR="00F50137">
        <w:rPr>
          <w:rFonts w:ascii="Times New Roman" w:hAnsi="Times New Roman" w:cs="Times New Roman"/>
          <w:sz w:val="28"/>
          <w:szCs w:val="28"/>
          <w:lang w:val="en-US"/>
        </w:rPr>
        <w:t>Co</w:t>
      </w:r>
      <w:r w:rsidR="00F50137" w:rsidRPr="00F56BAB">
        <w:rPr>
          <w:rFonts w:ascii="Times New Roman" w:hAnsi="Times New Roman" w:cs="Times New Roman"/>
          <w:sz w:val="28"/>
          <w:szCs w:val="28"/>
          <w:vertAlign w:val="superscript"/>
        </w:rPr>
        <w:t>2+</w:t>
      </w:r>
      <w:r w:rsidR="00F50137">
        <w:rPr>
          <w:rFonts w:ascii="Times New Roman" w:hAnsi="Times New Roman" w:cs="Times New Roman"/>
          <w:sz w:val="28"/>
          <w:szCs w:val="28"/>
        </w:rPr>
        <w:t>,</w:t>
      </w:r>
      <w:r w:rsidR="00F50137" w:rsidRPr="00F56BAB">
        <w:rPr>
          <w:rFonts w:ascii="Times New Roman" w:hAnsi="Times New Roman" w:cs="Times New Roman"/>
          <w:sz w:val="28"/>
          <w:szCs w:val="28"/>
        </w:rPr>
        <w:t xml:space="preserve"> </w:t>
      </w:r>
      <w:r w:rsidR="00F50137">
        <w:rPr>
          <w:rFonts w:ascii="Times New Roman" w:hAnsi="Times New Roman" w:cs="Times New Roman"/>
          <w:sz w:val="28"/>
          <w:szCs w:val="28"/>
          <w:lang w:val="en-US"/>
        </w:rPr>
        <w:t>Zn</w:t>
      </w:r>
      <w:r w:rsidR="00F50137" w:rsidRPr="00F56BAB">
        <w:rPr>
          <w:rFonts w:ascii="Times New Roman" w:hAnsi="Times New Roman" w:cs="Times New Roman"/>
          <w:sz w:val="28"/>
          <w:szCs w:val="28"/>
          <w:vertAlign w:val="superscript"/>
        </w:rPr>
        <w:t>2+</w:t>
      </w:r>
      <w:r w:rsidR="00F50137">
        <w:rPr>
          <w:rFonts w:ascii="Times New Roman" w:hAnsi="Times New Roman" w:cs="Times New Roman"/>
          <w:sz w:val="28"/>
          <w:szCs w:val="28"/>
          <w:vertAlign w:val="superscript"/>
        </w:rPr>
        <w:t xml:space="preserve"> </w:t>
      </w:r>
      <w:r w:rsidR="00F50137">
        <w:rPr>
          <w:rFonts w:ascii="Times New Roman" w:hAnsi="Times New Roman" w:cs="Times New Roman"/>
          <w:sz w:val="28"/>
          <w:szCs w:val="28"/>
        </w:rPr>
        <w:t xml:space="preserve">и </w:t>
      </w:r>
      <w:r w:rsidR="00F50137">
        <w:rPr>
          <w:rFonts w:ascii="Times New Roman" w:hAnsi="Times New Roman" w:cs="Times New Roman"/>
          <w:sz w:val="28"/>
          <w:szCs w:val="28"/>
          <w:lang w:val="en-US"/>
        </w:rPr>
        <w:t>Cu</w:t>
      </w:r>
      <w:r w:rsidR="00F50137" w:rsidRPr="00AF54FC">
        <w:rPr>
          <w:rFonts w:ascii="Times New Roman" w:hAnsi="Times New Roman" w:cs="Times New Roman"/>
          <w:sz w:val="28"/>
          <w:szCs w:val="28"/>
          <w:vertAlign w:val="superscript"/>
        </w:rPr>
        <w:t xml:space="preserve">2+ </w:t>
      </w:r>
      <w:r w:rsidR="00F50137">
        <w:rPr>
          <w:rFonts w:ascii="Times New Roman" w:hAnsi="Times New Roman" w:cs="Times New Roman"/>
          <w:sz w:val="28"/>
          <w:szCs w:val="28"/>
        </w:rPr>
        <w:t>Кроме того, исследование «</w:t>
      </w:r>
      <w:r w:rsidR="00F50137">
        <w:rPr>
          <w:rFonts w:ascii="Times New Roman" w:hAnsi="Times New Roman" w:cs="Times New Roman"/>
          <w:sz w:val="28"/>
          <w:szCs w:val="28"/>
          <w:lang w:val="en-US"/>
        </w:rPr>
        <w:t>recycle</w:t>
      </w:r>
      <w:r w:rsidR="00F50137">
        <w:rPr>
          <w:rFonts w:ascii="Times New Roman" w:hAnsi="Times New Roman" w:cs="Times New Roman"/>
          <w:sz w:val="28"/>
          <w:szCs w:val="28"/>
        </w:rPr>
        <w:t>»</w:t>
      </w:r>
      <w:r w:rsidR="00F50137" w:rsidRPr="00AF54FC">
        <w:rPr>
          <w:rFonts w:ascii="Times New Roman" w:hAnsi="Times New Roman" w:cs="Times New Roman"/>
          <w:sz w:val="28"/>
          <w:szCs w:val="28"/>
        </w:rPr>
        <w:t xml:space="preserve"> </w:t>
      </w:r>
      <w:r w:rsidR="00F50137">
        <w:rPr>
          <w:rFonts w:ascii="Times New Roman" w:hAnsi="Times New Roman" w:cs="Times New Roman"/>
          <w:sz w:val="28"/>
          <w:szCs w:val="28"/>
        </w:rPr>
        <w:t xml:space="preserve">показало высокую эффективность удаления (95 %) даже после 6-го цикла. Суть процесса модификации заключается в том, что в этом исследовании используется </w:t>
      </w:r>
      <w:r w:rsidR="00F50137">
        <w:rPr>
          <w:rFonts w:ascii="Times New Roman" w:hAnsi="Times New Roman" w:cs="Times New Roman"/>
          <w:sz w:val="28"/>
          <w:szCs w:val="28"/>
          <w:lang w:val="en-US"/>
        </w:rPr>
        <w:t>CVD</w:t>
      </w:r>
      <w:r w:rsidR="00F50137">
        <w:rPr>
          <w:rFonts w:ascii="Times New Roman" w:hAnsi="Times New Roman" w:cs="Times New Roman"/>
          <w:sz w:val="28"/>
          <w:szCs w:val="28"/>
        </w:rPr>
        <w:t xml:space="preserve">, что делает его дорогостоящим и отнимает много времени. На рисунке 4(а) показано влияние </w:t>
      </w:r>
      <w:r w:rsidR="00F50137">
        <w:rPr>
          <w:rFonts w:ascii="Times New Roman" w:hAnsi="Times New Roman" w:cs="Times New Roman"/>
          <w:sz w:val="28"/>
          <w:szCs w:val="28"/>
          <w:lang w:val="en-US"/>
        </w:rPr>
        <w:t>pH</w:t>
      </w:r>
      <w:r w:rsidR="00F50137" w:rsidRPr="00AF54FC">
        <w:rPr>
          <w:rFonts w:ascii="Times New Roman" w:hAnsi="Times New Roman" w:cs="Times New Roman"/>
          <w:sz w:val="28"/>
          <w:szCs w:val="28"/>
        </w:rPr>
        <w:t xml:space="preserve"> </w:t>
      </w:r>
      <w:r w:rsidR="00F50137">
        <w:rPr>
          <w:rFonts w:ascii="Times New Roman" w:hAnsi="Times New Roman" w:cs="Times New Roman"/>
          <w:sz w:val="28"/>
          <w:szCs w:val="28"/>
        </w:rPr>
        <w:t xml:space="preserve">на адсорбцию иона </w:t>
      </w:r>
      <w:r w:rsidR="00F50137">
        <w:rPr>
          <w:rFonts w:ascii="Times New Roman" w:hAnsi="Times New Roman" w:cs="Times New Roman"/>
          <w:sz w:val="28"/>
          <w:szCs w:val="28"/>
          <w:lang w:val="en-US"/>
        </w:rPr>
        <w:t>Pb</w:t>
      </w:r>
      <w:r w:rsidR="00F50137" w:rsidRPr="00AF54FC">
        <w:rPr>
          <w:rFonts w:ascii="Times New Roman" w:hAnsi="Times New Roman" w:cs="Times New Roman"/>
          <w:sz w:val="28"/>
          <w:szCs w:val="28"/>
          <w:vertAlign w:val="superscript"/>
        </w:rPr>
        <w:t xml:space="preserve">2+ </w:t>
      </w:r>
      <w:r w:rsidR="00F50137">
        <w:rPr>
          <w:rFonts w:ascii="Times New Roman" w:hAnsi="Times New Roman" w:cs="Times New Roman"/>
          <w:sz w:val="28"/>
          <w:szCs w:val="28"/>
        </w:rPr>
        <w:t xml:space="preserve">и (б) эффективность удаления иона </w:t>
      </w:r>
      <w:r w:rsidR="00F50137">
        <w:rPr>
          <w:rFonts w:ascii="Times New Roman" w:hAnsi="Times New Roman" w:cs="Times New Roman"/>
          <w:sz w:val="28"/>
          <w:szCs w:val="28"/>
          <w:lang w:val="en-US"/>
        </w:rPr>
        <w:t>Pb</w:t>
      </w:r>
      <w:r w:rsidR="00F50137" w:rsidRPr="00AF54FC">
        <w:rPr>
          <w:rFonts w:ascii="Times New Roman" w:hAnsi="Times New Roman" w:cs="Times New Roman"/>
          <w:sz w:val="28"/>
          <w:szCs w:val="28"/>
          <w:vertAlign w:val="superscript"/>
        </w:rPr>
        <w:t xml:space="preserve">2+ </w:t>
      </w:r>
      <w:r w:rsidR="00F50137">
        <w:rPr>
          <w:rFonts w:ascii="Times New Roman" w:hAnsi="Times New Roman" w:cs="Times New Roman"/>
          <w:sz w:val="28"/>
          <w:szCs w:val="28"/>
        </w:rPr>
        <w:t>с некоторыми другими ионами тяжелых металлов с использованием кислотно-активированных углеродных нанотрубок, модифицированных диатомитом.</w:t>
      </w:r>
    </w:p>
    <w:p w:rsidR="00F50137" w:rsidRDefault="00F50137" w:rsidP="0077764B">
      <w:pPr>
        <w:spacing w:after="0" w:line="240" w:lineRule="auto"/>
        <w:jc w:val="both"/>
        <w:rPr>
          <w:rFonts w:ascii="Times New Roman" w:hAnsi="Times New Roman" w:cs="Times New Roman"/>
          <w:sz w:val="28"/>
          <w:szCs w:val="28"/>
        </w:rPr>
      </w:pPr>
      <w:r>
        <w:rPr>
          <w:noProof/>
          <w:sz w:val="28"/>
          <w:szCs w:val="28"/>
          <w:lang w:eastAsia="ru-RU"/>
        </w:rPr>
        <w:drawing>
          <wp:anchor distT="0" distB="0" distL="114300" distR="114300" simplePos="0" relativeHeight="251659264" behindDoc="0" locked="0" layoutInCell="1" allowOverlap="1" wp14:anchorId="7A4A9843" wp14:editId="1AC02C4B">
            <wp:simplePos x="0" y="0"/>
            <wp:positionH relativeFrom="margin">
              <wp:posOffset>0</wp:posOffset>
            </wp:positionH>
            <wp:positionV relativeFrom="paragraph">
              <wp:posOffset>327025</wp:posOffset>
            </wp:positionV>
            <wp:extent cx="5760000" cy="2779597"/>
            <wp:effectExtent l="0" t="0" r="0" b="1905"/>
            <wp:wrapTopAndBottom/>
            <wp:docPr id="10893461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346180" name="Рисунок 108934618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000" cy="2779597"/>
                    </a:xfrm>
                    <a:prstGeom prst="rect">
                      <a:avLst/>
                    </a:prstGeom>
                  </pic:spPr>
                </pic:pic>
              </a:graphicData>
            </a:graphic>
            <wp14:sizeRelH relativeFrom="page">
              <wp14:pctWidth>0</wp14:pctWidth>
            </wp14:sizeRelH>
            <wp14:sizeRelV relativeFrom="page">
              <wp14:pctHeight>0</wp14:pctHeight>
            </wp14:sizeRelV>
          </wp:anchor>
        </w:drawing>
      </w:r>
    </w:p>
    <w:p w:rsidR="00F50137" w:rsidRDefault="00F50137" w:rsidP="00F50137">
      <w:pPr>
        <w:spacing w:after="0" w:line="240" w:lineRule="auto"/>
        <w:ind w:firstLine="709"/>
        <w:jc w:val="center"/>
        <w:rPr>
          <w:rFonts w:ascii="Times New Roman" w:hAnsi="Times New Roman" w:cs="Times New Roman"/>
          <w:sz w:val="28"/>
          <w:szCs w:val="28"/>
        </w:rPr>
      </w:pPr>
    </w:p>
    <w:p w:rsidR="00F50137" w:rsidRDefault="00F50137" w:rsidP="00F50137">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4 </w:t>
      </w:r>
      <w:r>
        <w:rPr>
          <w:rFonts w:ascii="Times New Roman" w:hAnsi="Times New Roman" w:cs="Times New Roman"/>
          <w:sz w:val="28"/>
          <w:szCs w:val="28"/>
          <w:vertAlign w:val="superscript"/>
        </w:rPr>
        <w:t>__</w:t>
      </w:r>
      <w:r>
        <w:rPr>
          <w:rFonts w:ascii="Times New Roman" w:hAnsi="Times New Roman" w:cs="Times New Roman"/>
          <w:sz w:val="28"/>
          <w:szCs w:val="28"/>
        </w:rPr>
        <w:t xml:space="preserve"> Эффективность удаления с учетом</w:t>
      </w:r>
    </w:p>
    <w:p w:rsidR="00F50137" w:rsidRDefault="00F50137" w:rsidP="00F50137">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(а) влияния </w:t>
      </w:r>
      <w:r>
        <w:rPr>
          <w:rFonts w:ascii="Times New Roman" w:hAnsi="Times New Roman" w:cs="Times New Roman"/>
          <w:sz w:val="28"/>
          <w:szCs w:val="28"/>
          <w:lang w:val="en-US"/>
        </w:rPr>
        <w:t>pH</w:t>
      </w:r>
      <w:r w:rsidRPr="00517B6F">
        <w:rPr>
          <w:rFonts w:ascii="Times New Roman" w:hAnsi="Times New Roman" w:cs="Times New Roman"/>
          <w:sz w:val="28"/>
          <w:szCs w:val="28"/>
        </w:rPr>
        <w:t xml:space="preserve"> </w:t>
      </w:r>
      <w:r>
        <w:rPr>
          <w:rFonts w:ascii="Times New Roman" w:hAnsi="Times New Roman" w:cs="Times New Roman"/>
          <w:sz w:val="28"/>
          <w:szCs w:val="28"/>
        </w:rPr>
        <w:t>и (б) ионов металлов [77</w:t>
      </w:r>
      <w:r w:rsidR="00321CC7">
        <w:rPr>
          <w:rFonts w:ascii="Times New Roman" w:hAnsi="Times New Roman" w:cs="Times New Roman"/>
          <w:sz w:val="28"/>
          <w:szCs w:val="28"/>
        </w:rPr>
        <w:t>]</w:t>
      </w:r>
    </w:p>
    <w:p w:rsidR="00F50137" w:rsidRDefault="00F50137" w:rsidP="00F50137">
      <w:pPr>
        <w:spacing w:after="0" w:line="240" w:lineRule="auto"/>
        <w:ind w:firstLine="709"/>
        <w:jc w:val="center"/>
        <w:rPr>
          <w:rFonts w:ascii="Times New Roman" w:hAnsi="Times New Roman" w:cs="Times New Roman"/>
          <w:sz w:val="28"/>
          <w:szCs w:val="28"/>
        </w:rPr>
      </w:pPr>
    </w:p>
    <w:p w:rsidR="00F50137" w:rsidRDefault="00F50137" w:rsidP="00F5013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другой работе </w:t>
      </w:r>
      <w:r>
        <w:rPr>
          <w:rFonts w:ascii="Times New Roman" w:hAnsi="Times New Roman" w:cs="Times New Roman"/>
          <w:sz w:val="28"/>
          <w:szCs w:val="28"/>
          <w:lang w:val="en-US"/>
        </w:rPr>
        <w:t>MnO</w:t>
      </w:r>
      <w:r w:rsidRPr="00DE6FF3">
        <w:rPr>
          <w:rFonts w:ascii="Times New Roman" w:hAnsi="Times New Roman" w:cs="Times New Roman"/>
          <w:sz w:val="28"/>
          <w:szCs w:val="28"/>
          <w:vertAlign w:val="subscript"/>
        </w:rPr>
        <w:t>2</w:t>
      </w:r>
      <w:r w:rsidRPr="00DE6FF3">
        <w:rPr>
          <w:rFonts w:ascii="Times New Roman" w:hAnsi="Times New Roman" w:cs="Times New Roman"/>
          <w:sz w:val="28"/>
          <w:szCs w:val="28"/>
        </w:rPr>
        <w:t xml:space="preserve"> </w:t>
      </w:r>
      <w:r>
        <w:rPr>
          <w:rFonts w:ascii="Times New Roman" w:hAnsi="Times New Roman" w:cs="Times New Roman"/>
          <w:sz w:val="28"/>
          <w:szCs w:val="28"/>
        </w:rPr>
        <w:t xml:space="preserve">был модифицирован на диатомите с помощью окислительно-восстновительной реакции для удаления </w:t>
      </w:r>
      <w:r>
        <w:rPr>
          <w:rFonts w:ascii="Times New Roman" w:hAnsi="Times New Roman" w:cs="Times New Roman"/>
          <w:sz w:val="28"/>
          <w:szCs w:val="28"/>
          <w:lang w:val="en-US"/>
        </w:rPr>
        <w:t>Pb</w:t>
      </w:r>
      <w:r>
        <w:rPr>
          <w:rFonts w:ascii="Times New Roman" w:hAnsi="Times New Roman" w:cs="Times New Roman"/>
          <w:sz w:val="28"/>
          <w:szCs w:val="28"/>
          <w:vertAlign w:val="superscript"/>
        </w:rPr>
        <w:t>2</w:t>
      </w:r>
      <w:r w:rsidRPr="00124353">
        <w:rPr>
          <w:rFonts w:ascii="Times New Roman" w:hAnsi="Times New Roman" w:cs="Times New Roman"/>
          <w:sz w:val="28"/>
          <w:szCs w:val="28"/>
          <w:vertAlign w:val="superscript"/>
        </w:rPr>
        <w:t>+</w:t>
      </w:r>
      <w:r w:rsidRPr="00124353">
        <w:rPr>
          <w:rFonts w:ascii="Times New Roman" w:hAnsi="Times New Roman" w:cs="Times New Roman"/>
          <w:sz w:val="28"/>
          <w:szCs w:val="28"/>
        </w:rPr>
        <w:t xml:space="preserve"> </w:t>
      </w:r>
      <w:r>
        <w:rPr>
          <w:rFonts w:ascii="Times New Roman" w:hAnsi="Times New Roman" w:cs="Times New Roman"/>
          <w:sz w:val="28"/>
          <w:szCs w:val="28"/>
        </w:rPr>
        <w:t xml:space="preserve">при естественном </w:t>
      </w:r>
      <w:r>
        <w:rPr>
          <w:rFonts w:ascii="Times New Roman" w:hAnsi="Times New Roman" w:cs="Times New Roman"/>
          <w:sz w:val="28"/>
          <w:szCs w:val="28"/>
          <w:lang w:val="en-US"/>
        </w:rPr>
        <w:t>pH</w:t>
      </w:r>
      <w:r>
        <w:rPr>
          <w:rFonts w:ascii="Times New Roman" w:hAnsi="Times New Roman" w:cs="Times New Roman"/>
          <w:sz w:val="28"/>
          <w:szCs w:val="28"/>
        </w:rPr>
        <w:t xml:space="preserve"> (5,8) </w:t>
      </w:r>
      <w:r w:rsidRPr="00124353">
        <w:rPr>
          <w:rFonts w:ascii="Times New Roman" w:hAnsi="Times New Roman" w:cs="Times New Roman"/>
          <w:sz w:val="28"/>
          <w:szCs w:val="28"/>
        </w:rPr>
        <w:t>[78]</w:t>
      </w:r>
      <w:r>
        <w:rPr>
          <w:rFonts w:ascii="Times New Roman" w:hAnsi="Times New Roman" w:cs="Times New Roman"/>
          <w:sz w:val="28"/>
          <w:szCs w:val="28"/>
        </w:rPr>
        <w:t>. Площадь поверхности этих модифицированных материалов немного выше (24,1 м</w:t>
      </w:r>
      <w:r>
        <w:rPr>
          <w:rFonts w:ascii="Times New Roman" w:hAnsi="Times New Roman" w:cs="Times New Roman"/>
          <w:sz w:val="28"/>
          <w:szCs w:val="28"/>
          <w:vertAlign w:val="superscript"/>
        </w:rPr>
        <w:t>2</w:t>
      </w:r>
      <w:r>
        <w:rPr>
          <w:rFonts w:ascii="Times New Roman" w:hAnsi="Times New Roman" w:cs="Times New Roman"/>
          <w:sz w:val="28"/>
          <w:szCs w:val="28"/>
        </w:rPr>
        <w:t>/г), чем у обычного диатомита (23,3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/г). Модификация не привела к увеличению площади поверхности. Однако эти модифицированные материалы демонстрируют значительно более высокую эффективность удаления (93,5 % при </w:t>
      </w:r>
      <w:r>
        <w:rPr>
          <w:rFonts w:ascii="Times New Roman" w:hAnsi="Times New Roman" w:cs="Times New Roman"/>
          <w:sz w:val="28"/>
          <w:szCs w:val="28"/>
          <w:lang w:val="en-US"/>
        </w:rPr>
        <w:t>pH</w:t>
      </w:r>
      <w:r w:rsidRPr="00124353">
        <w:rPr>
          <w:rFonts w:ascii="Times New Roman" w:hAnsi="Times New Roman" w:cs="Times New Roman"/>
          <w:sz w:val="28"/>
          <w:szCs w:val="28"/>
        </w:rPr>
        <w:t xml:space="preserve"> 5.8) </w:t>
      </w:r>
      <w:r>
        <w:rPr>
          <w:rFonts w:ascii="Times New Roman" w:hAnsi="Times New Roman" w:cs="Times New Roman"/>
          <w:sz w:val="28"/>
          <w:szCs w:val="28"/>
        </w:rPr>
        <w:t xml:space="preserve">для </w:t>
      </w:r>
      <w:r>
        <w:rPr>
          <w:rFonts w:ascii="Times New Roman" w:hAnsi="Times New Roman" w:cs="Times New Roman"/>
          <w:sz w:val="28"/>
          <w:szCs w:val="28"/>
          <w:lang w:val="en-US"/>
        </w:rPr>
        <w:t>Pb</w:t>
      </w:r>
      <w:r>
        <w:rPr>
          <w:rFonts w:ascii="Times New Roman" w:hAnsi="Times New Roman" w:cs="Times New Roman"/>
          <w:sz w:val="28"/>
          <w:szCs w:val="28"/>
          <w:vertAlign w:val="superscript"/>
        </w:rPr>
        <w:t>2</w:t>
      </w:r>
      <w:r w:rsidRPr="00124353">
        <w:rPr>
          <w:rFonts w:ascii="Times New Roman" w:hAnsi="Times New Roman" w:cs="Times New Roman"/>
          <w:sz w:val="28"/>
          <w:szCs w:val="28"/>
          <w:vertAlign w:val="superscript"/>
        </w:rPr>
        <w:t>+</w:t>
      </w:r>
      <w:r>
        <w:rPr>
          <w:rFonts w:ascii="Times New Roman" w:hAnsi="Times New Roman" w:cs="Times New Roman"/>
          <w:sz w:val="28"/>
          <w:szCs w:val="28"/>
        </w:rPr>
        <w:t xml:space="preserve">. </w:t>
      </w:r>
    </w:p>
    <w:p w:rsidR="00F50137" w:rsidRDefault="00F50137" w:rsidP="00F50137">
      <w:pPr>
        <w:spacing w:after="0"/>
        <w:ind w:firstLine="709"/>
        <w:jc w:val="both"/>
        <w:rPr>
          <w:rFonts w:ascii="Times New Roman" w:hAnsi="Times New Roman" w:cs="Times New Roman"/>
          <w:sz w:val="28"/>
          <w:szCs w:val="28"/>
        </w:rPr>
      </w:pPr>
      <w:r>
        <w:rPr>
          <w:rFonts w:ascii="Times New Roman" w:hAnsi="Times New Roman" w:cs="Times New Roman"/>
          <w:sz w:val="28"/>
          <w:szCs w:val="28"/>
        </w:rPr>
        <w:t>Хитозан является природным материалом и химически стабилен, его поверхность содержит фу</w:t>
      </w:r>
      <w:r w:rsidR="00321CC7">
        <w:rPr>
          <w:rFonts w:ascii="Times New Roman" w:hAnsi="Times New Roman" w:cs="Times New Roman"/>
          <w:sz w:val="28"/>
          <w:szCs w:val="28"/>
        </w:rPr>
        <w:t xml:space="preserve">нкциональные группы, такие как </w:t>
      </w:r>
      <w:r w:rsidR="00321CC7">
        <w:rPr>
          <w:rFonts w:ascii="Times New Roman" w:hAnsi="Times New Roman" w:cs="Times New Roman"/>
          <w:sz w:val="28"/>
          <w:szCs w:val="28"/>
          <w:lang w:val="kk-KZ"/>
        </w:rPr>
        <w:t>–</w:t>
      </w:r>
      <w:r>
        <w:rPr>
          <w:rFonts w:ascii="Times New Roman" w:hAnsi="Times New Roman" w:cs="Times New Roman"/>
          <w:sz w:val="28"/>
          <w:szCs w:val="28"/>
          <w:lang w:val="en-US"/>
        </w:rPr>
        <w:t>NH</w:t>
      </w:r>
      <w:r w:rsidRPr="00096B29">
        <w:rPr>
          <w:rFonts w:ascii="Times New Roman" w:hAnsi="Times New Roman" w:cs="Times New Roman"/>
          <w:sz w:val="28"/>
          <w:szCs w:val="28"/>
          <w:vertAlign w:val="subscript"/>
        </w:rPr>
        <w:t>2</w:t>
      </w:r>
      <w:r w:rsidR="00321CC7">
        <w:rPr>
          <w:rFonts w:ascii="Times New Roman" w:hAnsi="Times New Roman" w:cs="Times New Roman"/>
          <w:sz w:val="28"/>
          <w:szCs w:val="28"/>
        </w:rPr>
        <w:t xml:space="preserve">, </w:t>
      </w:r>
      <w:r w:rsidR="00321CC7">
        <w:rPr>
          <w:rFonts w:ascii="Times New Roman" w:hAnsi="Times New Roman" w:cs="Times New Roman"/>
          <w:sz w:val="28"/>
          <w:szCs w:val="28"/>
          <w:lang w:val="kk-KZ"/>
        </w:rPr>
        <w:t>–</w:t>
      </w:r>
      <w:r>
        <w:rPr>
          <w:rFonts w:ascii="Times New Roman" w:hAnsi="Times New Roman" w:cs="Times New Roman"/>
          <w:sz w:val="28"/>
          <w:szCs w:val="28"/>
          <w:lang w:val="en-US"/>
        </w:rPr>
        <w:t>OH</w:t>
      </w:r>
      <w:r>
        <w:rPr>
          <w:rFonts w:ascii="Times New Roman" w:hAnsi="Times New Roman" w:cs="Times New Roman"/>
          <w:sz w:val="28"/>
          <w:szCs w:val="28"/>
        </w:rPr>
        <w:t xml:space="preserve">, которые избирательно удаляют как анионные, так и катионные загрязнители. Чтобы использовать преимущества этих свойств, диатомит модифицировали хитозаном, используя капельный метод, который улучшает адсорбцию ионов </w:t>
      </w:r>
      <w:r>
        <w:rPr>
          <w:rFonts w:ascii="Times New Roman" w:hAnsi="Times New Roman" w:cs="Times New Roman"/>
          <w:sz w:val="28"/>
          <w:szCs w:val="28"/>
          <w:lang w:val="en-US"/>
        </w:rPr>
        <w:t>Pb</w:t>
      </w:r>
      <w:r w:rsidRPr="00096B29">
        <w:rPr>
          <w:rFonts w:ascii="Times New Roman" w:hAnsi="Times New Roman" w:cs="Times New Roman"/>
          <w:sz w:val="28"/>
          <w:szCs w:val="28"/>
          <w:vertAlign w:val="superscript"/>
        </w:rPr>
        <w:t>2+</w:t>
      </w:r>
      <w:r w:rsidRPr="00096B29">
        <w:rPr>
          <w:rFonts w:ascii="Times New Roman" w:hAnsi="Times New Roman" w:cs="Times New Roman"/>
          <w:sz w:val="28"/>
          <w:szCs w:val="28"/>
        </w:rPr>
        <w:t xml:space="preserve"> </w:t>
      </w:r>
      <w:r>
        <w:rPr>
          <w:rFonts w:ascii="Times New Roman" w:hAnsi="Times New Roman" w:cs="Times New Roman"/>
          <w:sz w:val="28"/>
          <w:szCs w:val="28"/>
        </w:rPr>
        <w:t xml:space="preserve">при </w:t>
      </w:r>
      <w:r>
        <w:rPr>
          <w:rFonts w:ascii="Times New Roman" w:hAnsi="Times New Roman" w:cs="Times New Roman"/>
          <w:sz w:val="28"/>
          <w:szCs w:val="28"/>
          <w:lang w:val="en-US"/>
        </w:rPr>
        <w:t>pH</w:t>
      </w:r>
      <w:r w:rsidRPr="00096B29">
        <w:rPr>
          <w:rFonts w:ascii="Times New Roman" w:hAnsi="Times New Roman" w:cs="Times New Roman"/>
          <w:sz w:val="28"/>
          <w:szCs w:val="28"/>
        </w:rPr>
        <w:t xml:space="preserve"> 6 [79]</w:t>
      </w:r>
      <w:r>
        <w:rPr>
          <w:rFonts w:ascii="Times New Roman" w:hAnsi="Times New Roman" w:cs="Times New Roman"/>
          <w:sz w:val="28"/>
          <w:szCs w:val="28"/>
        </w:rPr>
        <w:t>. Площадь поверхности модифицированного диатомита с хитозаном составляла всего 14,4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/г, однако эффективные поверхностные функциональные группы хитозана игрют решающую роль в получении более высокого значения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m</w:t>
      </w:r>
      <w:r>
        <w:rPr>
          <w:rFonts w:ascii="Times New Roman" w:hAnsi="Times New Roman" w:cs="Times New Roman"/>
          <w:sz w:val="28"/>
          <w:szCs w:val="28"/>
        </w:rPr>
        <w:t xml:space="preserve"> (175,2 мг/г). Эти исследования показали медленный процесс адсорбции </w:t>
      </w:r>
      <w:r w:rsidR="00321CC7">
        <w:rPr>
          <w:rFonts w:ascii="Times New Roman" w:hAnsi="Times New Roman" w:cs="Times New Roman"/>
          <w:sz w:val="28"/>
          <w:szCs w:val="28"/>
        </w:rPr>
        <w:t>с равновесным временем 180 мин</w:t>
      </w:r>
      <w:r w:rsidR="00321CC7">
        <w:rPr>
          <w:rFonts w:ascii="Times New Roman" w:hAnsi="Times New Roman" w:cs="Times New Roman"/>
          <w:sz w:val="28"/>
          <w:szCs w:val="28"/>
          <w:lang w:val="kk-KZ"/>
        </w:rPr>
        <w:t xml:space="preserve">. </w:t>
      </w:r>
      <w:r>
        <w:rPr>
          <w:rFonts w:ascii="Times New Roman" w:hAnsi="Times New Roman" w:cs="Times New Roman"/>
          <w:sz w:val="28"/>
          <w:szCs w:val="28"/>
        </w:rPr>
        <w:t xml:space="preserve">Следовательно, функциональные группы хитозана обладают высокой адсорбционной способностью по отношению к иону </w:t>
      </w:r>
      <w:r>
        <w:rPr>
          <w:rFonts w:ascii="Times New Roman" w:hAnsi="Times New Roman" w:cs="Times New Roman"/>
          <w:sz w:val="28"/>
          <w:szCs w:val="28"/>
          <w:lang w:val="en-US"/>
        </w:rPr>
        <w:t>Pb</w:t>
      </w:r>
      <w:r w:rsidRPr="009124FD">
        <w:rPr>
          <w:rFonts w:ascii="Times New Roman" w:hAnsi="Times New Roman" w:cs="Times New Roman"/>
          <w:sz w:val="28"/>
          <w:szCs w:val="28"/>
          <w:vertAlign w:val="superscript"/>
        </w:rPr>
        <w:t>2+</w:t>
      </w:r>
      <w:r>
        <w:rPr>
          <w:rFonts w:ascii="Times New Roman" w:hAnsi="Times New Roman" w:cs="Times New Roman"/>
          <w:sz w:val="28"/>
          <w:szCs w:val="28"/>
        </w:rPr>
        <w:t xml:space="preserve">. </w:t>
      </w:r>
    </w:p>
    <w:p w:rsidR="00F50137" w:rsidRDefault="00F50137" w:rsidP="00F5013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Аналогичным образом, в другой работе </w:t>
      </w:r>
      <w:r w:rsidRPr="009124FD">
        <w:rPr>
          <w:rFonts w:ascii="Times New Roman" w:hAnsi="Times New Roman" w:cs="Times New Roman"/>
          <w:sz w:val="28"/>
          <w:szCs w:val="28"/>
        </w:rPr>
        <w:t>[</w:t>
      </w:r>
      <w:r>
        <w:rPr>
          <w:rFonts w:ascii="Times New Roman" w:hAnsi="Times New Roman" w:cs="Times New Roman"/>
          <w:sz w:val="28"/>
          <w:szCs w:val="28"/>
        </w:rPr>
        <w:t>80</w:t>
      </w:r>
      <w:r w:rsidRPr="009124FD">
        <w:rPr>
          <w:rFonts w:ascii="Times New Roman" w:hAnsi="Times New Roman" w:cs="Times New Roman"/>
          <w:sz w:val="28"/>
          <w:szCs w:val="28"/>
        </w:rPr>
        <w:t>]</w:t>
      </w:r>
      <w:r>
        <w:rPr>
          <w:rFonts w:ascii="Times New Roman" w:hAnsi="Times New Roman" w:cs="Times New Roman"/>
          <w:sz w:val="28"/>
          <w:szCs w:val="28"/>
        </w:rPr>
        <w:t xml:space="preserve"> авторы исследовали соотношения смеси целлюлозы и диатомита с последующей карбонизацией с использованием серной кислоты, и эти карбонизированные композиты использовали для удаления </w:t>
      </w:r>
      <w:r>
        <w:rPr>
          <w:rFonts w:ascii="Times New Roman" w:hAnsi="Times New Roman" w:cs="Times New Roman"/>
          <w:sz w:val="28"/>
          <w:szCs w:val="28"/>
          <w:lang w:val="en-US"/>
        </w:rPr>
        <w:t>Pb</w:t>
      </w:r>
      <w:r w:rsidRPr="009124FD">
        <w:rPr>
          <w:rFonts w:ascii="Times New Roman" w:hAnsi="Times New Roman" w:cs="Times New Roman"/>
          <w:sz w:val="28"/>
          <w:szCs w:val="28"/>
          <w:vertAlign w:val="superscript"/>
        </w:rPr>
        <w:t>2+</w:t>
      </w:r>
      <w:r w:rsidRPr="009124FD">
        <w:rPr>
          <w:rFonts w:ascii="Times New Roman" w:hAnsi="Times New Roman" w:cs="Times New Roman"/>
          <w:sz w:val="28"/>
          <w:szCs w:val="28"/>
        </w:rPr>
        <w:t xml:space="preserve"> </w:t>
      </w:r>
      <w:r>
        <w:rPr>
          <w:rFonts w:ascii="Times New Roman" w:hAnsi="Times New Roman" w:cs="Times New Roman"/>
          <w:sz w:val="28"/>
          <w:szCs w:val="28"/>
        </w:rPr>
        <w:t xml:space="preserve">при </w:t>
      </w:r>
      <w:r>
        <w:rPr>
          <w:rFonts w:ascii="Times New Roman" w:hAnsi="Times New Roman" w:cs="Times New Roman"/>
          <w:sz w:val="28"/>
          <w:szCs w:val="28"/>
          <w:lang w:val="en-US"/>
        </w:rPr>
        <w:t>pH</w:t>
      </w:r>
      <w:r>
        <w:rPr>
          <w:rFonts w:ascii="Times New Roman" w:hAnsi="Times New Roman" w:cs="Times New Roman"/>
          <w:sz w:val="28"/>
          <w:szCs w:val="28"/>
        </w:rPr>
        <w:t xml:space="preserve"> 5. Необходимые функциональные группы и углеродные слои для адсорбции </w:t>
      </w:r>
      <w:r>
        <w:rPr>
          <w:rFonts w:ascii="Times New Roman" w:hAnsi="Times New Roman" w:cs="Times New Roman"/>
          <w:sz w:val="28"/>
          <w:szCs w:val="28"/>
          <w:lang w:val="en-US"/>
        </w:rPr>
        <w:t>Pb</w:t>
      </w:r>
      <w:r w:rsidRPr="00015AF8">
        <w:rPr>
          <w:rFonts w:ascii="Times New Roman" w:hAnsi="Times New Roman" w:cs="Times New Roman"/>
          <w:sz w:val="28"/>
          <w:szCs w:val="28"/>
          <w:vertAlign w:val="superscript"/>
        </w:rPr>
        <w:t>2+</w:t>
      </w:r>
      <w:r w:rsidRPr="00015AF8">
        <w:rPr>
          <w:rFonts w:ascii="Times New Roman" w:hAnsi="Times New Roman" w:cs="Times New Roman"/>
          <w:sz w:val="28"/>
          <w:szCs w:val="28"/>
        </w:rPr>
        <w:t xml:space="preserve"> </w:t>
      </w:r>
      <w:r>
        <w:rPr>
          <w:rFonts w:ascii="Times New Roman" w:hAnsi="Times New Roman" w:cs="Times New Roman"/>
          <w:sz w:val="28"/>
          <w:szCs w:val="28"/>
        </w:rPr>
        <w:t>были найдены при соотношении целлюлоза: диатомит, равном 15:5, а поверхность было установлено, что площадь при этом соотношении составляет 14,5 м</w:t>
      </w:r>
      <w:r>
        <w:rPr>
          <w:rFonts w:ascii="Times New Roman" w:hAnsi="Times New Roman" w:cs="Times New Roman"/>
          <w:sz w:val="28"/>
          <w:szCs w:val="28"/>
          <w:vertAlign w:val="superscript"/>
        </w:rPr>
        <w:t>2</w:t>
      </w:r>
      <w:r>
        <w:rPr>
          <w:rFonts w:ascii="Times New Roman" w:hAnsi="Times New Roman" w:cs="Times New Roman"/>
          <w:sz w:val="28"/>
          <w:szCs w:val="28"/>
        </w:rPr>
        <w:t>/г. Процесс карбонизации не привел к увеличению площади поверхности диатомита после модификации целлюлозой, поскольку целлюлоза имеет низкую площадь поверхности (10,2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/г). Однако эти процессы карбонизации на основе целлюлозы и диатомита показали более высокую адсорбционную способность, т.е. значение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m</w:t>
      </w:r>
      <w:r w:rsidRPr="006836B9">
        <w:rPr>
          <w:rFonts w:ascii="Times New Roman" w:hAnsi="Times New Roman" w:cs="Times New Roman"/>
          <w:sz w:val="28"/>
          <w:szCs w:val="28"/>
        </w:rPr>
        <w:t xml:space="preserve"> </w:t>
      </w:r>
      <w:r>
        <w:rPr>
          <w:rFonts w:ascii="Times New Roman" w:hAnsi="Times New Roman" w:cs="Times New Roman"/>
          <w:sz w:val="28"/>
          <w:szCs w:val="28"/>
        </w:rPr>
        <w:t>оптимизированных композитов (15:5) составило 387,6 мг/г.</w:t>
      </w:r>
    </w:p>
    <w:p w:rsidR="00F50137" w:rsidRDefault="00F50137" w:rsidP="00F5013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Синтезированные материалы содержат меньше функциональных групп для полного удаления целевого загрязнителя, а химическая модификация поверхностно-активными веществами может улучшить функциональную группу материалов для удаления целевого загрязнителя. Так, авторы работы </w:t>
      </w:r>
      <w:r w:rsidRPr="00522BCB">
        <w:rPr>
          <w:rFonts w:ascii="Times New Roman" w:hAnsi="Times New Roman" w:cs="Times New Roman"/>
          <w:sz w:val="28"/>
          <w:szCs w:val="28"/>
        </w:rPr>
        <w:t xml:space="preserve">[81] </w:t>
      </w:r>
      <w:r>
        <w:rPr>
          <w:rFonts w:ascii="Times New Roman" w:hAnsi="Times New Roman" w:cs="Times New Roman"/>
          <w:sz w:val="28"/>
          <w:szCs w:val="28"/>
        </w:rPr>
        <w:t>разработали катионное поверхностно-активное вещество гексадецилтриметиламмоний бромид (</w:t>
      </w:r>
      <w:r>
        <w:rPr>
          <w:rFonts w:ascii="Times New Roman" w:hAnsi="Times New Roman" w:cs="Times New Roman"/>
          <w:sz w:val="28"/>
          <w:szCs w:val="28"/>
          <w:lang w:val="en-US"/>
        </w:rPr>
        <w:t>HDTMA</w:t>
      </w:r>
      <w:r w:rsidRPr="00522BCB">
        <w:rPr>
          <w:rFonts w:ascii="Times New Roman" w:hAnsi="Times New Roman" w:cs="Times New Roman"/>
          <w:sz w:val="28"/>
          <w:szCs w:val="28"/>
        </w:rPr>
        <w:t>-</w:t>
      </w:r>
      <w:r>
        <w:rPr>
          <w:rFonts w:ascii="Times New Roman" w:hAnsi="Times New Roman" w:cs="Times New Roman"/>
          <w:sz w:val="28"/>
          <w:szCs w:val="28"/>
          <w:lang w:val="en-US"/>
        </w:rPr>
        <w:t>Br</w:t>
      </w:r>
      <w:r>
        <w:rPr>
          <w:rFonts w:ascii="Times New Roman" w:hAnsi="Times New Roman" w:cs="Times New Roman"/>
          <w:sz w:val="28"/>
          <w:szCs w:val="28"/>
        </w:rPr>
        <w:t xml:space="preserve">), модифицированное диатомитом, для удаления иона </w:t>
      </w:r>
      <w:r>
        <w:rPr>
          <w:rFonts w:ascii="Times New Roman" w:hAnsi="Times New Roman" w:cs="Times New Roman"/>
          <w:sz w:val="28"/>
          <w:szCs w:val="28"/>
          <w:lang w:val="en-US"/>
        </w:rPr>
        <w:t>Pb</w:t>
      </w:r>
      <w:r w:rsidRPr="00522BCB">
        <w:rPr>
          <w:rFonts w:ascii="Times New Roman" w:hAnsi="Times New Roman" w:cs="Times New Roman"/>
          <w:sz w:val="28"/>
          <w:szCs w:val="28"/>
          <w:vertAlign w:val="superscript"/>
        </w:rPr>
        <w:t>2+</w:t>
      </w:r>
      <w:r w:rsidRPr="00522BCB">
        <w:rPr>
          <w:rFonts w:ascii="Times New Roman" w:hAnsi="Times New Roman" w:cs="Times New Roman"/>
          <w:sz w:val="28"/>
          <w:szCs w:val="28"/>
        </w:rPr>
        <w:t xml:space="preserve"> </w:t>
      </w:r>
      <w:r>
        <w:rPr>
          <w:rFonts w:ascii="Times New Roman" w:hAnsi="Times New Roman" w:cs="Times New Roman"/>
          <w:sz w:val="28"/>
          <w:szCs w:val="28"/>
        </w:rPr>
        <w:t xml:space="preserve">из водного раствора при </w:t>
      </w:r>
      <w:r>
        <w:rPr>
          <w:rFonts w:ascii="Times New Roman" w:hAnsi="Times New Roman" w:cs="Times New Roman"/>
          <w:sz w:val="28"/>
          <w:szCs w:val="28"/>
          <w:lang w:val="en-US"/>
        </w:rPr>
        <w:t>pH</w:t>
      </w:r>
      <w:r w:rsidRPr="00522BCB">
        <w:rPr>
          <w:rFonts w:ascii="Times New Roman" w:hAnsi="Times New Roman" w:cs="Times New Roman"/>
          <w:sz w:val="28"/>
          <w:szCs w:val="28"/>
        </w:rPr>
        <w:t xml:space="preserve"> </w:t>
      </w:r>
      <w:r>
        <w:rPr>
          <w:rFonts w:ascii="Times New Roman" w:hAnsi="Times New Roman" w:cs="Times New Roman"/>
          <w:sz w:val="28"/>
          <w:szCs w:val="28"/>
        </w:rPr>
        <w:t xml:space="preserve">4,5. Модифицированный поверхностно-активным веществом диатомит (24,2 мг/г) обладает лучшей эффективностью удаления по сравнению с обычным диатомитом (19,6 мг/г). </w:t>
      </w:r>
    </w:p>
    <w:p w:rsidR="00F50137" w:rsidRDefault="00F50137" w:rsidP="00F5013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Также, исследователем </w:t>
      </w:r>
      <w:r w:rsidRPr="00522BCB">
        <w:rPr>
          <w:rFonts w:ascii="Times New Roman" w:hAnsi="Times New Roman" w:cs="Times New Roman"/>
          <w:sz w:val="28"/>
          <w:szCs w:val="28"/>
        </w:rPr>
        <w:t>[82]</w:t>
      </w:r>
      <w:r>
        <w:rPr>
          <w:rFonts w:ascii="Times New Roman" w:hAnsi="Times New Roman" w:cs="Times New Roman"/>
          <w:sz w:val="28"/>
          <w:szCs w:val="28"/>
        </w:rPr>
        <w:t xml:space="preserve"> использовали гидротермальный метод для синтеза наноструктурированного силиката </w:t>
      </w:r>
      <w:r>
        <w:rPr>
          <w:rFonts w:ascii="Times New Roman" w:hAnsi="Times New Roman" w:cs="Times New Roman"/>
          <w:sz w:val="28"/>
          <w:szCs w:val="28"/>
          <w:lang w:val="en-US"/>
        </w:rPr>
        <w:t>Zn</w:t>
      </w:r>
      <w:r w:rsidRPr="00522BCB">
        <w:rPr>
          <w:rFonts w:ascii="Times New Roman" w:hAnsi="Times New Roman" w:cs="Times New Roman"/>
          <w:sz w:val="28"/>
          <w:szCs w:val="28"/>
          <w:vertAlign w:val="subscript"/>
        </w:rPr>
        <w:t>2</w:t>
      </w:r>
      <w:r>
        <w:rPr>
          <w:rFonts w:ascii="Times New Roman" w:hAnsi="Times New Roman" w:cs="Times New Roman"/>
          <w:sz w:val="28"/>
          <w:szCs w:val="28"/>
          <w:lang w:val="en-US"/>
        </w:rPr>
        <w:t>SiO</w:t>
      </w:r>
      <w:r w:rsidRPr="00522BCB">
        <w:rPr>
          <w:rFonts w:ascii="Times New Roman" w:hAnsi="Times New Roman" w:cs="Times New Roman"/>
          <w:sz w:val="28"/>
          <w:szCs w:val="28"/>
          <w:vertAlign w:val="subscript"/>
        </w:rPr>
        <w:t>4</w:t>
      </w:r>
      <w:r>
        <w:rPr>
          <w:rFonts w:ascii="Times New Roman" w:hAnsi="Times New Roman" w:cs="Times New Roman"/>
          <w:sz w:val="28"/>
          <w:szCs w:val="28"/>
        </w:rPr>
        <w:t xml:space="preserve">, модифицированного диатомитом, для удаления </w:t>
      </w:r>
      <w:r>
        <w:rPr>
          <w:rFonts w:ascii="Times New Roman" w:hAnsi="Times New Roman" w:cs="Times New Roman"/>
          <w:sz w:val="28"/>
          <w:szCs w:val="28"/>
          <w:lang w:val="en-US"/>
        </w:rPr>
        <w:t>Pb</w:t>
      </w:r>
      <w:r w:rsidRPr="00B37A3C">
        <w:rPr>
          <w:rFonts w:ascii="Times New Roman" w:hAnsi="Times New Roman" w:cs="Times New Roman"/>
          <w:sz w:val="28"/>
          <w:szCs w:val="28"/>
          <w:vertAlign w:val="superscript"/>
        </w:rPr>
        <w:t>2+</w:t>
      </w:r>
      <w:r>
        <w:rPr>
          <w:rFonts w:ascii="Times New Roman" w:hAnsi="Times New Roman" w:cs="Times New Roman"/>
          <w:sz w:val="28"/>
          <w:szCs w:val="28"/>
          <w:vertAlign w:val="superscript"/>
        </w:rPr>
        <w:t xml:space="preserve"> </w:t>
      </w:r>
      <w:r>
        <w:rPr>
          <w:rFonts w:ascii="Times New Roman" w:hAnsi="Times New Roman" w:cs="Times New Roman"/>
          <w:sz w:val="28"/>
          <w:szCs w:val="28"/>
        </w:rPr>
        <w:t xml:space="preserve">при </w:t>
      </w:r>
      <w:r>
        <w:rPr>
          <w:rFonts w:ascii="Times New Roman" w:hAnsi="Times New Roman" w:cs="Times New Roman"/>
          <w:sz w:val="28"/>
          <w:szCs w:val="28"/>
          <w:lang w:val="en-US"/>
        </w:rPr>
        <w:t>pH</w:t>
      </w:r>
      <w:r>
        <w:rPr>
          <w:rFonts w:ascii="Times New Roman" w:hAnsi="Times New Roman" w:cs="Times New Roman"/>
          <w:sz w:val="28"/>
          <w:szCs w:val="28"/>
        </w:rPr>
        <w:t xml:space="preserve"> 5,5. Эти силикаты, модифицированные диатомитом, имеют более высокую площадь поверхности (264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/г) и более высокие значения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m</w:t>
      </w:r>
      <w:r>
        <w:rPr>
          <w:rFonts w:ascii="Times New Roman" w:hAnsi="Times New Roman" w:cs="Times New Roman"/>
          <w:sz w:val="28"/>
          <w:szCs w:val="28"/>
          <w:lang w:val="kk-KZ"/>
        </w:rPr>
        <w:t xml:space="preserve"> </w:t>
      </w:r>
      <w:r w:rsidR="00321CC7">
        <w:rPr>
          <w:rFonts w:ascii="Times New Roman" w:hAnsi="Times New Roman" w:cs="Times New Roman"/>
          <w:sz w:val="28"/>
          <w:szCs w:val="28"/>
        </w:rPr>
        <w:t>(</w:t>
      </w:r>
      <w:r w:rsidRPr="00B37A3C">
        <w:rPr>
          <w:rFonts w:ascii="Times New Roman" w:hAnsi="Times New Roman" w:cs="Times New Roman"/>
          <w:sz w:val="28"/>
          <w:szCs w:val="28"/>
        </w:rPr>
        <w:t xml:space="preserve">443 </w:t>
      </w:r>
      <w:r>
        <w:rPr>
          <w:rFonts w:ascii="Times New Roman" w:hAnsi="Times New Roman" w:cs="Times New Roman"/>
          <w:sz w:val="28"/>
          <w:szCs w:val="28"/>
        </w:rPr>
        <w:t xml:space="preserve">мг/г), которые значительно превышают показатели других модифицированных материалов на основе диатомита по удалению ионов </w:t>
      </w:r>
      <w:r>
        <w:rPr>
          <w:rFonts w:ascii="Times New Roman" w:hAnsi="Times New Roman" w:cs="Times New Roman"/>
          <w:sz w:val="28"/>
          <w:szCs w:val="28"/>
          <w:lang w:val="en-US"/>
        </w:rPr>
        <w:t>Pb</w:t>
      </w:r>
      <w:r>
        <w:rPr>
          <w:rFonts w:ascii="Times New Roman" w:hAnsi="Times New Roman" w:cs="Times New Roman"/>
          <w:sz w:val="28"/>
          <w:szCs w:val="28"/>
          <w:vertAlign w:val="superscript"/>
        </w:rPr>
        <w:t>2+</w:t>
      </w:r>
      <w:r>
        <w:rPr>
          <w:rFonts w:ascii="Times New Roman" w:hAnsi="Times New Roman" w:cs="Times New Roman"/>
          <w:sz w:val="28"/>
          <w:szCs w:val="28"/>
        </w:rPr>
        <w:t xml:space="preserve">. Следовательно, мезопористый материал </w:t>
      </w:r>
      <w:r>
        <w:rPr>
          <w:rFonts w:ascii="Times New Roman" w:hAnsi="Times New Roman" w:cs="Times New Roman"/>
          <w:sz w:val="28"/>
          <w:szCs w:val="28"/>
          <w:lang w:val="en-US"/>
        </w:rPr>
        <w:t>Zn</w:t>
      </w:r>
      <w:r w:rsidRPr="00B9471F">
        <w:rPr>
          <w:rFonts w:ascii="Times New Roman" w:hAnsi="Times New Roman" w:cs="Times New Roman"/>
          <w:sz w:val="28"/>
          <w:szCs w:val="28"/>
          <w:vertAlign w:val="subscript"/>
        </w:rPr>
        <w:t>2</w:t>
      </w:r>
      <w:r>
        <w:rPr>
          <w:rFonts w:ascii="Times New Roman" w:hAnsi="Times New Roman" w:cs="Times New Roman"/>
          <w:sz w:val="28"/>
          <w:szCs w:val="28"/>
          <w:lang w:val="en-US"/>
        </w:rPr>
        <w:t>SiO</w:t>
      </w:r>
      <w:r w:rsidRPr="00B9471F">
        <w:rPr>
          <w:rFonts w:ascii="Times New Roman" w:hAnsi="Times New Roman" w:cs="Times New Roman"/>
          <w:sz w:val="28"/>
          <w:szCs w:val="28"/>
          <w:vertAlign w:val="subscript"/>
        </w:rPr>
        <w:t>4</w:t>
      </w:r>
      <w:r>
        <w:rPr>
          <w:rFonts w:ascii="Times New Roman" w:hAnsi="Times New Roman" w:cs="Times New Roman"/>
          <w:sz w:val="28"/>
          <w:szCs w:val="28"/>
        </w:rPr>
        <w:t xml:space="preserve">, может быть одним из желаемых потенциальных активных поверхностно-активных веществ для модификации диатомита с целью удаления ионов </w:t>
      </w:r>
      <w:r>
        <w:rPr>
          <w:rFonts w:ascii="Times New Roman" w:hAnsi="Times New Roman" w:cs="Times New Roman"/>
          <w:sz w:val="28"/>
          <w:szCs w:val="28"/>
          <w:lang w:val="en-US"/>
        </w:rPr>
        <w:t>Pb</w:t>
      </w:r>
      <w:r w:rsidRPr="00B9471F">
        <w:rPr>
          <w:rFonts w:ascii="Times New Roman" w:hAnsi="Times New Roman" w:cs="Times New Roman"/>
          <w:sz w:val="28"/>
          <w:szCs w:val="28"/>
          <w:vertAlign w:val="superscript"/>
        </w:rPr>
        <w:t>2+</w:t>
      </w:r>
      <w:r>
        <w:rPr>
          <w:rFonts w:ascii="Times New Roman" w:hAnsi="Times New Roman" w:cs="Times New Roman"/>
          <w:sz w:val="28"/>
          <w:szCs w:val="28"/>
        </w:rPr>
        <w:t xml:space="preserve">. </w:t>
      </w:r>
    </w:p>
    <w:p w:rsidR="0077764B" w:rsidRDefault="0077764B" w:rsidP="00F50137">
      <w:pPr>
        <w:spacing w:after="0"/>
        <w:jc w:val="both"/>
        <w:rPr>
          <w:rFonts w:ascii="Times New Roman" w:hAnsi="Times New Roman" w:cs="Times New Roman"/>
          <w:sz w:val="28"/>
          <w:szCs w:val="28"/>
        </w:rPr>
      </w:pPr>
    </w:p>
    <w:p w:rsidR="00F50137" w:rsidRDefault="00F50137" w:rsidP="00F5013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1.3.2 Удаление органических красителей (метиленовый синий) </w:t>
      </w:r>
    </w:p>
    <w:p w:rsidR="00F50137" w:rsidRDefault="00F50137" w:rsidP="00F5013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 воде катионные красители заряжены положительно, хорошо растворимы и интенсивно окрашиваются даже в следовых количествах. Катионные красители легко и эффективно адсорбируются на отрицательно заряженной поверхности адсорбентов за счет электростатического притяжения. Однако эффективность удаления будет варьироваться в зависимости от площади поверхности и функциональных групп, присутствующих на поверхности адсорбента </w:t>
      </w:r>
      <w:r w:rsidRPr="006A6E35">
        <w:rPr>
          <w:rFonts w:ascii="Times New Roman" w:hAnsi="Times New Roman" w:cs="Times New Roman"/>
          <w:sz w:val="28"/>
          <w:szCs w:val="28"/>
        </w:rPr>
        <w:t>[39]</w:t>
      </w:r>
      <w:r>
        <w:rPr>
          <w:rFonts w:ascii="Times New Roman" w:hAnsi="Times New Roman" w:cs="Times New Roman"/>
          <w:sz w:val="28"/>
          <w:szCs w:val="28"/>
        </w:rPr>
        <w:t>.</w:t>
      </w:r>
    </w:p>
    <w:p w:rsidR="00F50137" w:rsidRDefault="00F50137" w:rsidP="00F50137">
      <w:pPr>
        <w:spacing w:after="0"/>
        <w:ind w:firstLine="709"/>
        <w:jc w:val="both"/>
        <w:rPr>
          <w:rFonts w:ascii="Times New Roman" w:hAnsi="Times New Roman" w:cs="Times New Roman"/>
          <w:sz w:val="28"/>
          <w:szCs w:val="28"/>
        </w:rPr>
      </w:pPr>
      <w:r>
        <w:rPr>
          <w:rFonts w:ascii="Times New Roman" w:hAnsi="Times New Roman" w:cs="Times New Roman"/>
          <w:sz w:val="28"/>
          <w:szCs w:val="28"/>
        </w:rPr>
        <w:t>Метиленовый синий (</w:t>
      </w:r>
      <w:r>
        <w:rPr>
          <w:rFonts w:ascii="Times New Roman" w:hAnsi="Times New Roman" w:cs="Times New Roman"/>
          <w:sz w:val="28"/>
          <w:szCs w:val="28"/>
          <w:lang w:val="en-US"/>
        </w:rPr>
        <w:t>M</w:t>
      </w:r>
      <w:r>
        <w:rPr>
          <w:rFonts w:ascii="Times New Roman" w:hAnsi="Times New Roman" w:cs="Times New Roman"/>
          <w:sz w:val="28"/>
          <w:szCs w:val="28"/>
          <w:lang w:val="kk-KZ"/>
        </w:rPr>
        <w:t>С</w:t>
      </w:r>
      <w:r w:rsidRPr="006A6E35">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vertAlign w:val="superscript"/>
        </w:rPr>
        <w:t>__</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это темно-синий краситель, который хорошо растворим в воде и токсичен для водных организмов. Благодаря высокой интенсивности цвета даже при низкой концентрации </w:t>
      </w:r>
      <w:r w:rsidR="00DD1163">
        <w:rPr>
          <w:rFonts w:ascii="Times New Roman" w:hAnsi="Times New Roman" w:cs="Times New Roman"/>
          <w:sz w:val="28"/>
          <w:szCs w:val="28"/>
          <w:lang w:val="en-US"/>
        </w:rPr>
        <w:t>M</w:t>
      </w:r>
      <w:r w:rsidR="00DD1163">
        <w:rPr>
          <w:rFonts w:ascii="Times New Roman" w:hAnsi="Times New Roman" w:cs="Times New Roman"/>
          <w:sz w:val="28"/>
          <w:szCs w:val="28"/>
          <w:lang w:val="kk-KZ"/>
        </w:rPr>
        <w:t>С</w:t>
      </w:r>
      <w:r w:rsidRPr="006A6E35">
        <w:rPr>
          <w:rFonts w:ascii="Times New Roman" w:hAnsi="Times New Roman" w:cs="Times New Roman"/>
          <w:sz w:val="28"/>
          <w:szCs w:val="28"/>
        </w:rPr>
        <w:t xml:space="preserve"> </w:t>
      </w:r>
      <w:r>
        <w:rPr>
          <w:rFonts w:ascii="Times New Roman" w:hAnsi="Times New Roman" w:cs="Times New Roman"/>
          <w:sz w:val="28"/>
          <w:szCs w:val="28"/>
        </w:rPr>
        <w:t xml:space="preserve">используется в бумажной, хлопчатобумажной и шерстяной промышленности </w:t>
      </w:r>
      <w:r w:rsidRPr="00F35815">
        <w:rPr>
          <w:rFonts w:ascii="Times New Roman" w:hAnsi="Times New Roman" w:cs="Times New Roman"/>
          <w:sz w:val="28"/>
          <w:szCs w:val="28"/>
        </w:rPr>
        <w:t>[</w:t>
      </w:r>
      <w:r>
        <w:rPr>
          <w:rFonts w:ascii="Times New Roman" w:hAnsi="Times New Roman" w:cs="Times New Roman"/>
          <w:sz w:val="28"/>
          <w:szCs w:val="28"/>
        </w:rPr>
        <w:t>84</w:t>
      </w:r>
      <w:r w:rsidRPr="00F35815">
        <w:rPr>
          <w:rFonts w:ascii="Times New Roman" w:hAnsi="Times New Roman" w:cs="Times New Roman"/>
          <w:sz w:val="28"/>
          <w:szCs w:val="28"/>
        </w:rPr>
        <w:t>]</w:t>
      </w:r>
      <w:r>
        <w:rPr>
          <w:rFonts w:ascii="Times New Roman" w:hAnsi="Times New Roman" w:cs="Times New Roman"/>
          <w:sz w:val="28"/>
          <w:szCs w:val="28"/>
        </w:rPr>
        <w:t xml:space="preserve">. Молекулярная масса </w:t>
      </w:r>
      <w:r w:rsidR="00DD1163">
        <w:rPr>
          <w:rFonts w:ascii="Times New Roman" w:hAnsi="Times New Roman" w:cs="Times New Roman"/>
          <w:sz w:val="28"/>
          <w:szCs w:val="28"/>
          <w:lang w:val="en-US"/>
        </w:rPr>
        <w:t>M</w:t>
      </w:r>
      <w:r w:rsidR="00DD1163">
        <w:rPr>
          <w:rFonts w:ascii="Times New Roman" w:hAnsi="Times New Roman" w:cs="Times New Roman"/>
          <w:sz w:val="28"/>
          <w:szCs w:val="28"/>
          <w:lang w:val="kk-KZ"/>
        </w:rPr>
        <w:t>С</w:t>
      </w:r>
      <w:r w:rsidRPr="00844FA6">
        <w:rPr>
          <w:rFonts w:ascii="Times New Roman" w:hAnsi="Times New Roman" w:cs="Times New Roman"/>
          <w:sz w:val="28"/>
          <w:szCs w:val="28"/>
        </w:rPr>
        <w:t xml:space="preserve"> </w:t>
      </w:r>
      <w:r>
        <w:rPr>
          <w:rFonts w:ascii="Times New Roman" w:hAnsi="Times New Roman" w:cs="Times New Roman"/>
          <w:sz w:val="28"/>
          <w:szCs w:val="28"/>
        </w:rPr>
        <w:t xml:space="preserve">составляет </w:t>
      </w:r>
      <w:r w:rsidRPr="00844FA6">
        <w:rPr>
          <w:rFonts w:ascii="Times New Roman" w:hAnsi="Times New Roman" w:cs="Times New Roman"/>
          <w:sz w:val="28"/>
          <w:szCs w:val="28"/>
        </w:rPr>
        <w:t>319</w:t>
      </w:r>
      <w:r>
        <w:rPr>
          <w:rFonts w:ascii="Times New Roman" w:hAnsi="Times New Roman" w:cs="Times New Roman"/>
          <w:sz w:val="28"/>
          <w:szCs w:val="28"/>
        </w:rPr>
        <w:t>,8 г/моль, а максимальное значения поглощения (λ</w:t>
      </w:r>
      <w:r>
        <w:rPr>
          <w:rFonts w:ascii="Times New Roman" w:hAnsi="Times New Roman" w:cs="Times New Roman"/>
          <w:sz w:val="28"/>
          <w:szCs w:val="28"/>
          <w:vertAlign w:val="subscript"/>
          <w:lang w:val="en-US"/>
        </w:rPr>
        <w:t>max</w:t>
      </w:r>
      <w:r>
        <w:rPr>
          <w:rFonts w:ascii="Times New Roman" w:hAnsi="Times New Roman" w:cs="Times New Roman"/>
          <w:sz w:val="28"/>
          <w:szCs w:val="28"/>
        </w:rPr>
        <w:t>) составляет 663нм. Поэтому опасный и ин</w:t>
      </w:r>
      <w:r w:rsidR="0077764B">
        <w:rPr>
          <w:rFonts w:ascii="Times New Roman" w:hAnsi="Times New Roman" w:cs="Times New Roman"/>
          <w:sz w:val="28"/>
          <w:szCs w:val="28"/>
        </w:rPr>
        <w:t>тенсивно окрашенный краситель МС</w:t>
      </w:r>
      <w:r>
        <w:rPr>
          <w:rFonts w:ascii="Times New Roman" w:hAnsi="Times New Roman" w:cs="Times New Roman"/>
          <w:sz w:val="28"/>
          <w:szCs w:val="28"/>
        </w:rPr>
        <w:t xml:space="preserve"> следует удалять из сточных вод перед попаданием в окружающую среду [39].</w:t>
      </w:r>
    </w:p>
    <w:p w:rsidR="00F50137" w:rsidRDefault="00F50137" w:rsidP="00F5013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 работе </w:t>
      </w:r>
      <w:r w:rsidRPr="00564FDA">
        <w:rPr>
          <w:rFonts w:ascii="Times New Roman" w:hAnsi="Times New Roman" w:cs="Times New Roman"/>
          <w:sz w:val="28"/>
          <w:szCs w:val="28"/>
        </w:rPr>
        <w:t>[</w:t>
      </w:r>
      <w:r>
        <w:rPr>
          <w:rFonts w:ascii="Times New Roman" w:hAnsi="Times New Roman" w:cs="Times New Roman"/>
          <w:sz w:val="28"/>
          <w:szCs w:val="28"/>
        </w:rPr>
        <w:t>85</w:t>
      </w:r>
      <w:r w:rsidRPr="00564FDA">
        <w:rPr>
          <w:rFonts w:ascii="Times New Roman" w:hAnsi="Times New Roman" w:cs="Times New Roman"/>
          <w:sz w:val="28"/>
          <w:szCs w:val="28"/>
        </w:rPr>
        <w:t>]</w:t>
      </w:r>
      <w:r>
        <w:rPr>
          <w:rFonts w:ascii="Times New Roman" w:hAnsi="Times New Roman" w:cs="Times New Roman"/>
          <w:sz w:val="28"/>
          <w:szCs w:val="28"/>
        </w:rPr>
        <w:t xml:space="preserve"> использовали диатомит для удаления органических красителей из текстильных отходов в воде с </w:t>
      </w:r>
      <w:r>
        <w:rPr>
          <w:rFonts w:ascii="Times New Roman" w:hAnsi="Times New Roman" w:cs="Times New Roman"/>
          <w:sz w:val="28"/>
          <w:szCs w:val="28"/>
          <w:lang w:val="en-US"/>
        </w:rPr>
        <w:t>pH</w:t>
      </w:r>
      <w:r>
        <w:rPr>
          <w:rFonts w:ascii="Times New Roman" w:hAnsi="Times New Roman" w:cs="Times New Roman"/>
          <w:sz w:val="28"/>
          <w:szCs w:val="28"/>
        </w:rPr>
        <w:t xml:space="preserve"> 11. Очистка диатомита для лучшего нанесения осуществляется бескислотным способом, а площадь поверхности этих диато</w:t>
      </w:r>
      <w:r w:rsidR="00DD1163">
        <w:rPr>
          <w:rFonts w:ascii="Times New Roman" w:hAnsi="Times New Roman" w:cs="Times New Roman"/>
          <w:sz w:val="28"/>
          <w:szCs w:val="28"/>
        </w:rPr>
        <w:t>митов показало, что адсорбция М</w:t>
      </w:r>
      <w:r w:rsidR="00DD1163">
        <w:rPr>
          <w:rFonts w:ascii="Times New Roman" w:hAnsi="Times New Roman" w:cs="Times New Roman"/>
          <w:sz w:val="28"/>
          <w:szCs w:val="28"/>
          <w:lang w:val="kk-KZ"/>
        </w:rPr>
        <w:t>С</w:t>
      </w:r>
      <w:r>
        <w:rPr>
          <w:rFonts w:ascii="Times New Roman" w:hAnsi="Times New Roman" w:cs="Times New Roman"/>
          <w:sz w:val="28"/>
          <w:szCs w:val="28"/>
        </w:rPr>
        <w:t xml:space="preserve"> в реальном образце составляет 48 часов. Кроме того, использование более высоких значений </w:t>
      </w:r>
      <w:r>
        <w:rPr>
          <w:rFonts w:ascii="Times New Roman" w:hAnsi="Times New Roman" w:cs="Times New Roman"/>
          <w:sz w:val="28"/>
          <w:szCs w:val="28"/>
          <w:lang w:val="en-US"/>
        </w:rPr>
        <w:t>pH</w:t>
      </w:r>
      <w:r w:rsidRPr="00B84FD2">
        <w:rPr>
          <w:rFonts w:ascii="Times New Roman" w:hAnsi="Times New Roman" w:cs="Times New Roman"/>
          <w:sz w:val="28"/>
          <w:szCs w:val="28"/>
        </w:rPr>
        <w:t xml:space="preserve"> </w:t>
      </w:r>
      <w:r>
        <w:rPr>
          <w:rFonts w:ascii="Times New Roman" w:hAnsi="Times New Roman" w:cs="Times New Roman"/>
          <w:sz w:val="28"/>
          <w:szCs w:val="28"/>
        </w:rPr>
        <w:t xml:space="preserve">приводит к вторичному загрязнению окружающей среды из-за использования </w:t>
      </w:r>
      <w:r>
        <w:rPr>
          <w:rFonts w:ascii="Times New Roman" w:hAnsi="Times New Roman" w:cs="Times New Roman"/>
          <w:sz w:val="28"/>
          <w:szCs w:val="28"/>
          <w:lang w:val="en-US"/>
        </w:rPr>
        <w:t>NaOH</w:t>
      </w:r>
      <w:r>
        <w:rPr>
          <w:rFonts w:ascii="Times New Roman" w:hAnsi="Times New Roman" w:cs="Times New Roman"/>
          <w:sz w:val="28"/>
          <w:szCs w:val="28"/>
        </w:rPr>
        <w:t xml:space="preserve">, и вызывает беспокойство более длительное время контакта для достижения равновесия. Значение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m</w:t>
      </w:r>
      <w:r w:rsidRPr="00B84FD2">
        <w:rPr>
          <w:rFonts w:ascii="Times New Roman" w:hAnsi="Times New Roman" w:cs="Times New Roman"/>
          <w:sz w:val="28"/>
          <w:szCs w:val="28"/>
        </w:rPr>
        <w:t xml:space="preserve"> </w:t>
      </w:r>
      <w:r>
        <w:rPr>
          <w:rFonts w:ascii="Times New Roman" w:hAnsi="Times New Roman" w:cs="Times New Roman"/>
          <w:sz w:val="28"/>
          <w:szCs w:val="28"/>
        </w:rPr>
        <w:t xml:space="preserve">было установлено равным 198 мг/г для образца. Важно отметить, что в этом исследовании </w:t>
      </w:r>
      <w:r w:rsidRPr="00B84FD2">
        <w:rPr>
          <w:rFonts w:ascii="Times New Roman" w:hAnsi="Times New Roman" w:cs="Times New Roman"/>
          <w:sz w:val="28"/>
          <w:szCs w:val="28"/>
        </w:rPr>
        <w:t>[86]</w:t>
      </w:r>
      <w:r>
        <w:rPr>
          <w:rFonts w:ascii="Times New Roman" w:hAnsi="Times New Roman" w:cs="Times New Roman"/>
          <w:sz w:val="28"/>
          <w:szCs w:val="28"/>
        </w:rPr>
        <w:t xml:space="preserve"> авторы утверждали, что адсорбция красителя на диатомите не зависит от площади поверхности. Удаление красителя с помощью адсорбента может быть основано на структурных свойствах молекул красителя и функциональных групп, присутствующих на поверхности адсорбента. На рисунке 5</w:t>
      </w:r>
      <w:r w:rsidR="00DD1163">
        <w:rPr>
          <w:rFonts w:ascii="Times New Roman" w:hAnsi="Times New Roman" w:cs="Times New Roman"/>
          <w:sz w:val="28"/>
          <w:szCs w:val="28"/>
        </w:rPr>
        <w:t xml:space="preserve"> показана адсорбция красителя М</w:t>
      </w:r>
      <w:r w:rsidR="00DD1163">
        <w:rPr>
          <w:rFonts w:ascii="Times New Roman" w:hAnsi="Times New Roman" w:cs="Times New Roman"/>
          <w:sz w:val="28"/>
          <w:szCs w:val="28"/>
          <w:lang w:val="kk-KZ"/>
        </w:rPr>
        <w:t>С</w:t>
      </w:r>
      <w:r>
        <w:rPr>
          <w:rFonts w:ascii="Times New Roman" w:hAnsi="Times New Roman" w:cs="Times New Roman"/>
          <w:sz w:val="28"/>
          <w:szCs w:val="28"/>
        </w:rPr>
        <w:t xml:space="preserve"> на частицах диатомита. </w:t>
      </w:r>
    </w:p>
    <w:p w:rsidR="00F50137" w:rsidRDefault="00F50137" w:rsidP="00F5013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 работах </w:t>
      </w:r>
      <w:r w:rsidRPr="008E3929">
        <w:rPr>
          <w:rFonts w:ascii="Times New Roman" w:hAnsi="Times New Roman" w:cs="Times New Roman"/>
          <w:sz w:val="28"/>
          <w:szCs w:val="28"/>
        </w:rPr>
        <w:t xml:space="preserve">[87] </w:t>
      </w:r>
      <w:r>
        <w:rPr>
          <w:rFonts w:ascii="Times New Roman" w:hAnsi="Times New Roman" w:cs="Times New Roman"/>
          <w:sz w:val="28"/>
          <w:szCs w:val="28"/>
        </w:rPr>
        <w:t>использовали отходы диатомита, полученные на пивоваренных заводах, и дополнительно модифицировали их гидролизованным полиакриламидом (</w:t>
      </w:r>
      <w:r>
        <w:rPr>
          <w:rFonts w:ascii="Times New Roman" w:hAnsi="Times New Roman" w:cs="Times New Roman"/>
          <w:sz w:val="28"/>
          <w:szCs w:val="28"/>
          <w:lang w:val="en-US"/>
        </w:rPr>
        <w:t>HPAM</w:t>
      </w:r>
      <w:r w:rsidRPr="008E3929">
        <w:rPr>
          <w:rFonts w:ascii="Times New Roman" w:hAnsi="Times New Roman" w:cs="Times New Roman"/>
          <w:sz w:val="28"/>
          <w:szCs w:val="28"/>
        </w:rPr>
        <w:t xml:space="preserve">) </w:t>
      </w:r>
      <w:r>
        <w:rPr>
          <w:rFonts w:ascii="Times New Roman" w:hAnsi="Times New Roman" w:cs="Times New Roman"/>
          <w:sz w:val="28"/>
          <w:szCs w:val="28"/>
        </w:rPr>
        <w:t xml:space="preserve">для адсорбции МС при </w:t>
      </w:r>
      <w:r>
        <w:rPr>
          <w:rFonts w:ascii="Times New Roman" w:hAnsi="Times New Roman" w:cs="Times New Roman"/>
          <w:sz w:val="28"/>
          <w:szCs w:val="28"/>
          <w:lang w:val="en-US"/>
        </w:rPr>
        <w:t>pH</w:t>
      </w:r>
      <w:r w:rsidRPr="008E3929">
        <w:rPr>
          <w:rFonts w:ascii="Times New Roman" w:hAnsi="Times New Roman" w:cs="Times New Roman"/>
          <w:sz w:val="28"/>
          <w:szCs w:val="28"/>
        </w:rPr>
        <w:t xml:space="preserve"> 9</w:t>
      </w:r>
      <w:r>
        <w:rPr>
          <w:rFonts w:ascii="Times New Roman" w:hAnsi="Times New Roman" w:cs="Times New Roman"/>
          <w:sz w:val="28"/>
          <w:szCs w:val="28"/>
        </w:rPr>
        <w:t xml:space="preserve">. Модифицированный диатомит показал более высокую эффективность удаления (95%), для МС и было установлено значение </w:t>
      </w:r>
      <w:r w:rsidRPr="00DD1163">
        <w:rPr>
          <w:rFonts w:ascii="Times New Roman" w:hAnsi="Times New Roman" w:cs="Times New Roman"/>
          <w:sz w:val="28"/>
          <w:szCs w:val="28"/>
          <w:lang w:val="en-US"/>
        </w:rPr>
        <w:t>q</w:t>
      </w:r>
      <w:r w:rsidRPr="00DD1163">
        <w:rPr>
          <w:rFonts w:ascii="Times New Roman" w:hAnsi="Times New Roman" w:cs="Times New Roman"/>
          <w:sz w:val="28"/>
          <w:szCs w:val="28"/>
          <w:vertAlign w:val="subscript"/>
          <w:lang w:val="en-US"/>
        </w:rPr>
        <w:t>m</w:t>
      </w:r>
      <w:r w:rsidR="00DD1163">
        <w:rPr>
          <w:rFonts w:ascii="Times New Roman" w:hAnsi="Times New Roman" w:cs="Times New Roman"/>
          <w:sz w:val="28"/>
          <w:szCs w:val="28"/>
          <w:lang w:val="kk-KZ"/>
        </w:rPr>
        <w:t xml:space="preserve"> </w:t>
      </w:r>
      <w:r w:rsidRPr="00DD1163">
        <w:rPr>
          <w:rFonts w:ascii="Times New Roman" w:hAnsi="Times New Roman" w:cs="Times New Roman"/>
          <w:sz w:val="28"/>
          <w:szCs w:val="28"/>
        </w:rPr>
        <w:t>равное</w:t>
      </w:r>
      <w:r>
        <w:rPr>
          <w:rFonts w:ascii="Times New Roman" w:hAnsi="Times New Roman" w:cs="Times New Roman"/>
          <w:sz w:val="28"/>
          <w:szCs w:val="28"/>
        </w:rPr>
        <w:t xml:space="preserve"> 37,12 мг/г. Этот процесс модификации оказался простым и недорогостоящим. Кроме того, полученные отходы пивоваренного завода имели высококристаллическую структуру.</w:t>
      </w:r>
    </w:p>
    <w:p w:rsidR="00321CC7" w:rsidRDefault="0070596A" w:rsidP="00321CC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 другой стороны, для удаления органических красителей также используется недорогой и нетоксичный нитрид углерода графита (g-C</w:t>
      </w:r>
      <w:r w:rsidRPr="0070596A">
        <w:rPr>
          <w:rFonts w:ascii="Times New Roman" w:hAnsi="Times New Roman" w:cs="Times New Roman"/>
          <w:sz w:val="28"/>
          <w:szCs w:val="28"/>
          <w:vertAlign w:val="subscript"/>
          <w:lang w:val="kk-KZ"/>
        </w:rPr>
        <w:t>3</w:t>
      </w:r>
      <w:r>
        <w:rPr>
          <w:rFonts w:ascii="Times New Roman" w:hAnsi="Times New Roman" w:cs="Times New Roman"/>
          <w:sz w:val="28"/>
          <w:szCs w:val="28"/>
          <w:lang w:val="kk-KZ"/>
        </w:rPr>
        <w:t>N</w:t>
      </w:r>
      <w:r w:rsidRPr="0070596A">
        <w:rPr>
          <w:rFonts w:ascii="Times New Roman" w:hAnsi="Times New Roman" w:cs="Times New Roman"/>
          <w:sz w:val="28"/>
          <w:szCs w:val="28"/>
          <w:vertAlign w:val="subscript"/>
          <w:lang w:val="kk-KZ"/>
        </w:rPr>
        <w:t>4</w:t>
      </w:r>
      <w:r>
        <w:rPr>
          <w:rFonts w:ascii="Times New Roman" w:hAnsi="Times New Roman" w:cs="Times New Roman"/>
          <w:sz w:val="28"/>
          <w:szCs w:val="28"/>
          <w:lang w:val="kk-KZ"/>
        </w:rPr>
        <w:t>) [88]. Однако g-C</w:t>
      </w:r>
      <w:r w:rsidRPr="0070596A">
        <w:rPr>
          <w:rFonts w:ascii="Times New Roman" w:hAnsi="Times New Roman" w:cs="Times New Roman"/>
          <w:sz w:val="28"/>
          <w:szCs w:val="28"/>
          <w:vertAlign w:val="subscript"/>
          <w:lang w:val="kk-KZ"/>
        </w:rPr>
        <w:t>3</w:t>
      </w:r>
      <w:r>
        <w:rPr>
          <w:rFonts w:ascii="Times New Roman" w:hAnsi="Times New Roman" w:cs="Times New Roman"/>
          <w:sz w:val="28"/>
          <w:szCs w:val="28"/>
          <w:lang w:val="kk-KZ"/>
        </w:rPr>
        <w:t>N</w:t>
      </w:r>
      <w:r w:rsidRPr="0070596A">
        <w:rPr>
          <w:rFonts w:ascii="Times New Roman" w:hAnsi="Times New Roman" w:cs="Times New Roman"/>
          <w:sz w:val="28"/>
          <w:szCs w:val="28"/>
          <w:vertAlign w:val="subscript"/>
          <w:lang w:val="kk-KZ"/>
        </w:rPr>
        <w:t>4</w:t>
      </w:r>
      <w:r>
        <w:rPr>
          <w:rFonts w:ascii="Times New Roman" w:hAnsi="Times New Roman" w:cs="Times New Roman"/>
          <w:sz w:val="28"/>
          <w:szCs w:val="28"/>
          <w:lang w:val="kk-KZ"/>
        </w:rPr>
        <w:t xml:space="preserve"> при процессе обжига наблюдается самоагрегация, что приводит к уменьшению площади поверхности и снижению эффективности удаления. Для решение этих проблем g-C</w:t>
      </w:r>
      <w:r w:rsidRPr="0070596A">
        <w:rPr>
          <w:rFonts w:ascii="Times New Roman" w:hAnsi="Times New Roman" w:cs="Times New Roman"/>
          <w:sz w:val="28"/>
          <w:szCs w:val="28"/>
          <w:vertAlign w:val="subscript"/>
          <w:lang w:val="kk-KZ"/>
        </w:rPr>
        <w:t>3</w:t>
      </w:r>
      <w:r>
        <w:rPr>
          <w:rFonts w:ascii="Times New Roman" w:hAnsi="Times New Roman" w:cs="Times New Roman"/>
          <w:sz w:val="28"/>
          <w:szCs w:val="28"/>
          <w:lang w:val="kk-KZ"/>
        </w:rPr>
        <w:t>N</w:t>
      </w:r>
      <w:r w:rsidRPr="0070596A">
        <w:rPr>
          <w:rFonts w:ascii="Times New Roman" w:hAnsi="Times New Roman" w:cs="Times New Roman"/>
          <w:sz w:val="28"/>
          <w:szCs w:val="28"/>
          <w:vertAlign w:val="subscript"/>
          <w:lang w:val="kk-KZ"/>
        </w:rPr>
        <w:t>4</w:t>
      </w:r>
      <w:r>
        <w:rPr>
          <w:rFonts w:ascii="Times New Roman" w:hAnsi="Times New Roman" w:cs="Times New Roman"/>
          <w:sz w:val="28"/>
          <w:szCs w:val="28"/>
          <w:lang w:val="kk-KZ"/>
        </w:rPr>
        <w:t xml:space="preserve"> можно наносить на другие материалы-носители, чтобы уменьшить самоагрегацию и повысить эффективность удаления материалов-носителей. </w:t>
      </w:r>
    </w:p>
    <w:p w:rsidR="00321CC7" w:rsidRDefault="0070596A" w:rsidP="00321CC7">
      <w:pPr>
        <w:spacing w:after="0" w:line="240" w:lineRule="auto"/>
        <w:ind w:firstLine="709"/>
        <w:jc w:val="both"/>
        <w:rPr>
          <w:rFonts w:ascii="Times New Roman" w:eastAsia="Times New Roman" w:hAnsi="Times New Roman" w:cs="Times New Roman"/>
          <w:sz w:val="28"/>
          <w:szCs w:val="24"/>
          <w:lang w:val="en-US" w:eastAsia="ru-RU"/>
        </w:rPr>
      </w:pPr>
      <w:r>
        <w:rPr>
          <w:rFonts w:ascii="Times New Roman" w:hAnsi="Times New Roman" w:cs="Times New Roman"/>
          <w:sz w:val="28"/>
          <w:szCs w:val="28"/>
          <w:lang w:val="kk-KZ"/>
        </w:rPr>
        <w:t>Таким образом, ученые в работе [89] разработали g-C</w:t>
      </w:r>
      <w:r w:rsidRPr="0070596A">
        <w:rPr>
          <w:rFonts w:ascii="Times New Roman" w:hAnsi="Times New Roman" w:cs="Times New Roman"/>
          <w:sz w:val="28"/>
          <w:szCs w:val="28"/>
          <w:vertAlign w:val="subscript"/>
          <w:lang w:val="kk-KZ"/>
        </w:rPr>
        <w:t>3</w:t>
      </w:r>
      <w:r>
        <w:rPr>
          <w:rFonts w:ascii="Times New Roman" w:hAnsi="Times New Roman" w:cs="Times New Roman"/>
          <w:sz w:val="28"/>
          <w:szCs w:val="28"/>
          <w:lang w:val="kk-KZ"/>
        </w:rPr>
        <w:t>N</w:t>
      </w:r>
      <w:r w:rsidRPr="0070596A">
        <w:rPr>
          <w:rFonts w:ascii="Times New Roman" w:hAnsi="Times New Roman" w:cs="Times New Roman"/>
          <w:sz w:val="28"/>
          <w:szCs w:val="28"/>
          <w:vertAlign w:val="subscript"/>
          <w:lang w:val="kk-KZ"/>
        </w:rPr>
        <w:t>4</w:t>
      </w:r>
      <w:r>
        <w:rPr>
          <w:rFonts w:ascii="Times New Roman" w:hAnsi="Times New Roman" w:cs="Times New Roman"/>
          <w:sz w:val="28"/>
          <w:szCs w:val="28"/>
          <w:lang w:val="kk-KZ"/>
        </w:rPr>
        <w:t xml:space="preserve"> модифицированный диатомитом и использовали его для адсорбции МС. Материал g-C</w:t>
      </w:r>
      <w:r w:rsidRPr="0070596A">
        <w:rPr>
          <w:rFonts w:ascii="Times New Roman" w:hAnsi="Times New Roman" w:cs="Times New Roman"/>
          <w:sz w:val="28"/>
          <w:szCs w:val="28"/>
          <w:vertAlign w:val="subscript"/>
          <w:lang w:val="kk-KZ"/>
        </w:rPr>
        <w:t>3</w:t>
      </w:r>
      <w:r>
        <w:rPr>
          <w:rFonts w:ascii="Times New Roman" w:hAnsi="Times New Roman" w:cs="Times New Roman"/>
          <w:sz w:val="28"/>
          <w:szCs w:val="28"/>
          <w:lang w:val="kk-KZ"/>
        </w:rPr>
        <w:t>N</w:t>
      </w:r>
      <w:r w:rsidRPr="0070596A">
        <w:rPr>
          <w:rFonts w:ascii="Times New Roman" w:hAnsi="Times New Roman" w:cs="Times New Roman"/>
          <w:sz w:val="28"/>
          <w:szCs w:val="28"/>
          <w:vertAlign w:val="subscript"/>
          <w:lang w:val="kk-KZ"/>
        </w:rPr>
        <w:t>4</w:t>
      </w:r>
      <w:r>
        <w:rPr>
          <w:rFonts w:ascii="Times New Roman" w:hAnsi="Times New Roman" w:cs="Times New Roman"/>
          <w:sz w:val="28"/>
          <w:szCs w:val="28"/>
          <w:lang w:val="kk-KZ"/>
        </w:rPr>
        <w:t xml:space="preserve"> был модифицирован </w:t>
      </w:r>
      <w:r w:rsidR="00321CC7">
        <w:rPr>
          <w:rFonts w:ascii="Times New Roman" w:hAnsi="Times New Roman" w:cs="Times New Roman"/>
          <w:sz w:val="28"/>
          <w:szCs w:val="28"/>
          <w:lang w:val="kk-KZ"/>
        </w:rPr>
        <w:t>различными массами диатомита, варьирующимися от 0,5 до 3 г, с использованием процесса прокаливания. Был обнаружен улучшенный состав g-C</w:t>
      </w:r>
      <w:r w:rsidR="00321CC7" w:rsidRPr="0070596A">
        <w:rPr>
          <w:rFonts w:ascii="Times New Roman" w:hAnsi="Times New Roman" w:cs="Times New Roman"/>
          <w:sz w:val="28"/>
          <w:szCs w:val="28"/>
          <w:vertAlign w:val="subscript"/>
          <w:lang w:val="kk-KZ"/>
        </w:rPr>
        <w:t>3</w:t>
      </w:r>
      <w:r w:rsidR="00321CC7">
        <w:rPr>
          <w:rFonts w:ascii="Times New Roman" w:hAnsi="Times New Roman" w:cs="Times New Roman"/>
          <w:sz w:val="28"/>
          <w:szCs w:val="28"/>
          <w:lang w:val="kk-KZ"/>
        </w:rPr>
        <w:t>N</w:t>
      </w:r>
      <w:r w:rsidR="00321CC7" w:rsidRPr="0070596A">
        <w:rPr>
          <w:rFonts w:ascii="Times New Roman" w:hAnsi="Times New Roman" w:cs="Times New Roman"/>
          <w:sz w:val="28"/>
          <w:szCs w:val="28"/>
          <w:vertAlign w:val="subscript"/>
          <w:lang w:val="kk-KZ"/>
        </w:rPr>
        <w:t>4</w:t>
      </w:r>
      <w:r w:rsidR="00321CC7">
        <w:rPr>
          <w:rFonts w:ascii="Times New Roman" w:hAnsi="Times New Roman" w:cs="Times New Roman"/>
          <w:sz w:val="28"/>
          <w:szCs w:val="28"/>
          <w:lang w:val="kk-KZ"/>
        </w:rPr>
        <w:t xml:space="preserve">, модифицированный 2 г диатомита </w:t>
      </w:r>
      <w:r w:rsidR="00321CC7" w:rsidRPr="00321CC7">
        <w:rPr>
          <w:rFonts w:ascii="Times New Roman" w:eastAsia="Times New Roman" w:hAnsi="Times New Roman" w:cs="Times New Roman"/>
          <w:sz w:val="28"/>
          <w:szCs w:val="24"/>
          <w:lang w:eastAsia="ru-RU"/>
        </w:rPr>
        <w:t>(</w:t>
      </w:r>
      <w:r w:rsidR="00321CC7" w:rsidRPr="00321CC7">
        <w:rPr>
          <w:rFonts w:ascii="Times New Roman" w:eastAsia="Times New Roman" w:hAnsi="Times New Roman" w:cs="Times New Roman"/>
          <w:sz w:val="28"/>
          <w:szCs w:val="24"/>
          <w:lang w:val="en-US" w:eastAsia="ru-RU"/>
        </w:rPr>
        <w:t>CNDE</w:t>
      </w:r>
      <w:r w:rsidR="00321CC7" w:rsidRPr="00321CC7">
        <w:rPr>
          <w:rFonts w:ascii="Times New Roman" w:eastAsia="Times New Roman" w:hAnsi="Times New Roman" w:cs="Times New Roman"/>
          <w:sz w:val="28"/>
          <w:szCs w:val="24"/>
          <w:lang w:eastAsia="ru-RU"/>
        </w:rPr>
        <w:t xml:space="preserve">2), поскольку он продемонстрировал лучшие физико-химические свойства. Было обнаружено, что площадь поверхности </w:t>
      </w:r>
      <w:r w:rsidR="00321CC7" w:rsidRPr="00321CC7">
        <w:rPr>
          <w:rFonts w:ascii="Times New Roman" w:eastAsia="Times New Roman" w:hAnsi="Times New Roman" w:cs="Times New Roman"/>
          <w:sz w:val="28"/>
          <w:szCs w:val="24"/>
          <w:lang w:val="en-US" w:eastAsia="ru-RU"/>
        </w:rPr>
        <w:t>CNDE</w:t>
      </w:r>
      <w:r w:rsidR="00321CC7" w:rsidRPr="00321CC7">
        <w:rPr>
          <w:rFonts w:ascii="Times New Roman" w:eastAsia="Times New Roman" w:hAnsi="Times New Roman" w:cs="Times New Roman"/>
          <w:sz w:val="28"/>
          <w:szCs w:val="24"/>
          <w:lang w:eastAsia="ru-RU"/>
        </w:rPr>
        <w:t>2 (14,3 м</w:t>
      </w:r>
      <w:r w:rsidR="00321CC7" w:rsidRPr="00321CC7">
        <w:rPr>
          <w:rFonts w:ascii="Times New Roman" w:eastAsia="Times New Roman" w:hAnsi="Times New Roman" w:cs="Times New Roman"/>
          <w:sz w:val="28"/>
          <w:szCs w:val="24"/>
          <w:vertAlign w:val="superscript"/>
          <w:lang w:eastAsia="ru-RU"/>
        </w:rPr>
        <w:t>2</w:t>
      </w:r>
      <w:r w:rsidR="00321CC7" w:rsidRPr="00321CC7">
        <w:rPr>
          <w:rFonts w:ascii="Times New Roman" w:eastAsia="Times New Roman" w:hAnsi="Times New Roman" w:cs="Times New Roman"/>
          <w:sz w:val="28"/>
          <w:szCs w:val="24"/>
          <w:lang w:eastAsia="ru-RU"/>
        </w:rPr>
        <w:t>/г) меньше, чем у чистого диатомита (36,2 м</w:t>
      </w:r>
      <w:r w:rsidR="00321CC7" w:rsidRPr="00321CC7">
        <w:rPr>
          <w:rFonts w:ascii="Times New Roman" w:eastAsia="Times New Roman" w:hAnsi="Times New Roman" w:cs="Times New Roman"/>
          <w:sz w:val="28"/>
          <w:szCs w:val="24"/>
          <w:vertAlign w:val="superscript"/>
          <w:lang w:eastAsia="ru-RU"/>
        </w:rPr>
        <w:t>2</w:t>
      </w:r>
      <w:r w:rsidR="00321CC7" w:rsidRPr="00321CC7">
        <w:rPr>
          <w:rFonts w:ascii="Times New Roman" w:eastAsia="Times New Roman" w:hAnsi="Times New Roman" w:cs="Times New Roman"/>
          <w:sz w:val="28"/>
          <w:szCs w:val="24"/>
          <w:lang w:eastAsia="ru-RU"/>
        </w:rPr>
        <w:t xml:space="preserve">/г). Однако модифицированный диатомит показал более высокую эффективность удаления по сравнению с обычным диатомитом. Таким образом, авторы предположили, что площадь поверхности была не единственным параметром, влияющим на процесс адсорбции. </w:t>
      </w:r>
      <w:r w:rsidR="00321CC7" w:rsidRPr="00321CC7">
        <w:rPr>
          <w:rFonts w:ascii="Times New Roman" w:eastAsia="Times New Roman" w:hAnsi="Times New Roman" w:cs="Times New Roman"/>
          <w:sz w:val="28"/>
          <w:szCs w:val="24"/>
          <w:lang w:val="en-US" w:eastAsia="ru-RU"/>
        </w:rPr>
        <w:t xml:space="preserve">CNDE2 показал более высокое удаление МС (98,5 %) в смеси красителя. </w:t>
      </w:r>
    </w:p>
    <w:p w:rsidR="0077764B" w:rsidRDefault="0077764B" w:rsidP="00321CC7">
      <w:pPr>
        <w:spacing w:after="0" w:line="240" w:lineRule="auto"/>
        <w:ind w:firstLine="709"/>
        <w:jc w:val="both"/>
        <w:rPr>
          <w:rFonts w:ascii="Times New Roman" w:eastAsia="Times New Roman" w:hAnsi="Times New Roman" w:cs="Times New Roman"/>
          <w:sz w:val="28"/>
          <w:szCs w:val="24"/>
          <w:lang w:val="en-US" w:eastAsia="ru-RU"/>
        </w:rPr>
      </w:pPr>
    </w:p>
    <w:p w:rsidR="00321CC7" w:rsidRDefault="00321CC7" w:rsidP="0077764B">
      <w:pPr>
        <w:spacing w:after="0" w:line="240" w:lineRule="auto"/>
        <w:jc w:val="center"/>
        <w:rPr>
          <w:rFonts w:ascii="Times New Roman" w:eastAsia="Times New Roman" w:hAnsi="Times New Roman" w:cs="Times New Roman"/>
          <w:sz w:val="28"/>
          <w:szCs w:val="24"/>
          <w:lang w:val="en-US" w:eastAsia="ru-RU"/>
        </w:rPr>
      </w:pPr>
      <w:r>
        <w:rPr>
          <w:noProof/>
          <w:sz w:val="28"/>
          <w:lang w:eastAsia="ru-RU"/>
        </w:rPr>
        <w:drawing>
          <wp:inline distT="0" distB="0" distL="0" distR="0" wp14:anchorId="5DB2B96F" wp14:editId="2C80BDE7">
            <wp:extent cx="4381500" cy="2838215"/>
            <wp:effectExtent l="0" t="0" r="0" b="635"/>
            <wp:docPr id="114719542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195421" name="Рисунок 5"/>
                    <pic:cNvPicPr>
                      <a:picLocks noChangeAspect="1"/>
                    </pic:cNvPicPr>
                  </pic:nvPicPr>
                  <pic:blipFill>
                    <a:blip r:embed="rId14" cstate="print">
                      <a:extLst>
                        <a:ext uri="{28A0092B-C50C-407E-A947-70E740481C1C}">
                          <a14:useLocalDpi xmlns:a14="http://schemas.microsoft.com/office/drawing/2010/main" val="0"/>
                        </a:ext>
                      </a:extLst>
                    </a:blip>
                    <a:srcRect l="2864"/>
                    <a:stretch>
                      <a:fillRect/>
                    </a:stretch>
                  </pic:blipFill>
                  <pic:spPr>
                    <a:xfrm>
                      <a:off x="0" y="0"/>
                      <a:ext cx="4416508" cy="2860892"/>
                    </a:xfrm>
                    <a:prstGeom prst="rect">
                      <a:avLst/>
                    </a:prstGeom>
                    <a:ln>
                      <a:noFill/>
                    </a:ln>
                  </pic:spPr>
                </pic:pic>
              </a:graphicData>
            </a:graphic>
          </wp:inline>
        </w:drawing>
      </w:r>
    </w:p>
    <w:p w:rsidR="0077764B" w:rsidRPr="00321CC7" w:rsidRDefault="0077764B" w:rsidP="0077764B">
      <w:pPr>
        <w:spacing w:after="0" w:line="240" w:lineRule="auto"/>
        <w:jc w:val="center"/>
        <w:rPr>
          <w:rFonts w:ascii="Times New Roman" w:eastAsia="Times New Roman" w:hAnsi="Times New Roman" w:cs="Times New Roman"/>
          <w:sz w:val="28"/>
          <w:szCs w:val="24"/>
          <w:lang w:val="en-US" w:eastAsia="ru-RU"/>
        </w:rPr>
      </w:pPr>
    </w:p>
    <w:p w:rsidR="00321CC7" w:rsidRPr="00321CC7" w:rsidRDefault="00321CC7" w:rsidP="00321CC7">
      <w:pPr>
        <w:spacing w:after="0" w:line="240" w:lineRule="auto"/>
        <w:jc w:val="center"/>
        <w:rPr>
          <w:rFonts w:ascii="Times New Roman" w:hAnsi="Times New Roman" w:cs="Times New Roman"/>
          <w:sz w:val="28"/>
        </w:rPr>
      </w:pPr>
      <w:r w:rsidRPr="00321CC7">
        <w:rPr>
          <w:rFonts w:ascii="Times New Roman" w:hAnsi="Times New Roman" w:cs="Times New Roman"/>
          <w:sz w:val="28"/>
        </w:rPr>
        <w:t>Рисунок 5 – Схематическое изображение водородной связи между</w:t>
      </w:r>
    </w:p>
    <w:p w:rsidR="00321CC7" w:rsidRPr="00321CC7" w:rsidRDefault="00321CC7" w:rsidP="00321CC7">
      <w:pPr>
        <w:spacing w:after="0" w:line="240" w:lineRule="auto"/>
        <w:jc w:val="center"/>
        <w:rPr>
          <w:rFonts w:ascii="Times New Roman" w:hAnsi="Times New Roman" w:cs="Times New Roman"/>
          <w:sz w:val="28"/>
        </w:rPr>
      </w:pPr>
      <w:r w:rsidRPr="00321CC7">
        <w:rPr>
          <w:rFonts w:ascii="Times New Roman" w:hAnsi="Times New Roman" w:cs="Times New Roman"/>
          <w:sz w:val="28"/>
        </w:rPr>
        <w:t>атомами азота метиленового синего и гидроксильными группами на поверхности диатомита [85]</w:t>
      </w:r>
    </w:p>
    <w:p w:rsidR="0070596A" w:rsidRPr="00321CC7" w:rsidRDefault="0070596A" w:rsidP="00321CC7">
      <w:pPr>
        <w:spacing w:after="0" w:line="240" w:lineRule="auto"/>
        <w:ind w:firstLine="709"/>
        <w:jc w:val="both"/>
        <w:rPr>
          <w:rFonts w:ascii="Times New Roman" w:hAnsi="Times New Roman" w:cs="Times New Roman"/>
          <w:sz w:val="28"/>
          <w:szCs w:val="28"/>
        </w:rPr>
      </w:pPr>
    </w:p>
    <w:p w:rsidR="00321CC7" w:rsidRPr="00321CC7" w:rsidRDefault="00321CC7" w:rsidP="00321CC7">
      <w:pPr>
        <w:spacing w:after="0" w:line="240" w:lineRule="auto"/>
        <w:ind w:firstLine="709"/>
        <w:jc w:val="both"/>
        <w:rPr>
          <w:rFonts w:ascii="Times New Roman" w:hAnsi="Times New Roman" w:cs="Times New Roman"/>
          <w:sz w:val="28"/>
        </w:rPr>
      </w:pPr>
      <w:r w:rsidRPr="00321CC7">
        <w:rPr>
          <w:rFonts w:ascii="Times New Roman" w:hAnsi="Times New Roman" w:cs="Times New Roman"/>
          <w:sz w:val="28"/>
        </w:rPr>
        <w:t>В последнее время нановолокна приобрели большую привлекательность для удаления загрязняющих веществ из воды из-за их большей площади поверхности, более высокой проницаемости и большей пористости. Таким образом, ученые в работе [90] разработали анионные функционализированные частицы моллюсков Диатомит/Моллюск (fun-DS), смешанные с полиакрилонитрилом (PAN) для адсорбции МС при рН 5. В ходе сравнительного исследования были синтезированы волокна с различным соотношением частиц DS (от 10 до 40 %), смешанных с раствором PAN затем следует активация анионами с использованием NaOH и NaHCO</w:t>
      </w:r>
      <w:r w:rsidRPr="00321CC7">
        <w:rPr>
          <w:rFonts w:ascii="Times New Roman" w:hAnsi="Times New Roman" w:cs="Times New Roman"/>
          <w:sz w:val="28"/>
          <w:vertAlign w:val="subscript"/>
        </w:rPr>
        <w:t>3</w:t>
      </w:r>
      <w:r w:rsidRPr="00321CC7">
        <w:rPr>
          <w:rFonts w:ascii="Times New Roman" w:hAnsi="Times New Roman" w:cs="Times New Roman"/>
          <w:sz w:val="28"/>
        </w:rPr>
        <w:t xml:space="preserve"> для адсорбции катионного красителя МС. Авторы обнаружили, что анионно-функционализированные частицы DS в волокнах PAN (fun-30-DS/PAN) показали более высокую эффективность удаления (98 %) по сравнению с волокнами DS/PAN (87 %) без анионной функционализации. Значение q</w:t>
      </w:r>
      <w:r w:rsidRPr="00321CC7">
        <w:rPr>
          <w:rFonts w:ascii="Times New Roman" w:hAnsi="Times New Roman" w:cs="Times New Roman"/>
          <w:sz w:val="28"/>
          <w:vertAlign w:val="subscript"/>
        </w:rPr>
        <w:t>m</w:t>
      </w:r>
      <w:r w:rsidRPr="00321CC7">
        <w:rPr>
          <w:rFonts w:ascii="Times New Roman" w:hAnsi="Times New Roman" w:cs="Times New Roman"/>
          <w:sz w:val="28"/>
        </w:rPr>
        <w:t xml:space="preserve"> для fun-30-DS/PAN составило </w:t>
      </w:r>
      <w:r w:rsidRPr="00321CC7">
        <w:rPr>
          <w:rFonts w:ascii="Times New Roman" w:hAnsi="Times New Roman" w:cs="Times New Roman"/>
          <w:sz w:val="28"/>
        </w:rPr>
        <w:br/>
        <w:t>666,6 мг/г, что было выше, чем у других модифицированных диатомитов, о которых сообщалось, для удаления красителя МС. Этот способ продемонстрировал многоступенчатую и недорогостоящую процедуру производства волокон.</w:t>
      </w:r>
    </w:p>
    <w:p w:rsidR="00FB03AD" w:rsidRPr="00FB03AD" w:rsidRDefault="00FB03AD" w:rsidP="00FB03AD">
      <w:pPr>
        <w:spacing w:after="0" w:line="240" w:lineRule="auto"/>
        <w:ind w:firstLine="709"/>
        <w:jc w:val="both"/>
        <w:rPr>
          <w:rFonts w:ascii="Times New Roman" w:eastAsia="Times New Roman" w:hAnsi="Times New Roman" w:cs="Times New Roman"/>
          <w:sz w:val="28"/>
          <w:szCs w:val="24"/>
          <w:lang w:eastAsia="ru-RU"/>
        </w:rPr>
      </w:pPr>
      <w:r w:rsidRPr="00FB03AD">
        <w:rPr>
          <w:rFonts w:ascii="Times New Roman" w:eastAsia="Times New Roman" w:hAnsi="Times New Roman" w:cs="Times New Roman"/>
          <w:sz w:val="28"/>
          <w:szCs w:val="24"/>
          <w:lang w:eastAsia="ru-RU"/>
        </w:rPr>
        <w:t xml:space="preserve">В работе [91] диатомит, полученный в разных штатах Бразилии, использовали для адсорбции МС. Образцы диатомита </w:t>
      </w:r>
      <w:r w:rsidRPr="00FB03AD">
        <w:rPr>
          <w:rFonts w:ascii="Times New Roman" w:eastAsia="Times New Roman" w:hAnsi="Times New Roman" w:cs="Times New Roman"/>
          <w:sz w:val="28"/>
          <w:szCs w:val="24"/>
          <w:lang w:val="en-US" w:eastAsia="ru-RU"/>
        </w:rPr>
        <w:t>DE</w:t>
      </w:r>
      <w:r w:rsidRPr="00FB03AD">
        <w:rPr>
          <w:rFonts w:ascii="Times New Roman" w:eastAsia="Times New Roman" w:hAnsi="Times New Roman" w:cs="Times New Roman"/>
          <w:sz w:val="28"/>
          <w:szCs w:val="24"/>
          <w:lang w:eastAsia="ru-RU"/>
        </w:rPr>
        <w:t xml:space="preserve">1, </w:t>
      </w:r>
      <w:r w:rsidRPr="00FB03AD">
        <w:rPr>
          <w:rFonts w:ascii="Times New Roman" w:eastAsia="Times New Roman" w:hAnsi="Times New Roman" w:cs="Times New Roman"/>
          <w:sz w:val="28"/>
          <w:szCs w:val="24"/>
          <w:lang w:val="en-US" w:eastAsia="ru-RU"/>
        </w:rPr>
        <w:t>DE</w:t>
      </w:r>
      <w:r w:rsidRPr="00FB03AD">
        <w:rPr>
          <w:rFonts w:ascii="Times New Roman" w:eastAsia="Times New Roman" w:hAnsi="Times New Roman" w:cs="Times New Roman"/>
          <w:sz w:val="28"/>
          <w:szCs w:val="24"/>
          <w:lang w:eastAsia="ru-RU"/>
        </w:rPr>
        <w:t xml:space="preserve">2 были получены в Рио-Гранди-ду-Норти, а образец диатомита </w:t>
      </w:r>
      <w:r w:rsidRPr="00FB03AD">
        <w:rPr>
          <w:rFonts w:ascii="Times New Roman" w:eastAsia="Times New Roman" w:hAnsi="Times New Roman" w:cs="Times New Roman"/>
          <w:sz w:val="28"/>
          <w:szCs w:val="24"/>
          <w:lang w:val="en-US" w:eastAsia="ru-RU"/>
        </w:rPr>
        <w:t>DE</w:t>
      </w:r>
      <w:r w:rsidRPr="00FB03AD">
        <w:rPr>
          <w:rFonts w:ascii="Times New Roman" w:eastAsia="Times New Roman" w:hAnsi="Times New Roman" w:cs="Times New Roman"/>
          <w:sz w:val="28"/>
          <w:szCs w:val="24"/>
          <w:lang w:eastAsia="ru-RU"/>
        </w:rPr>
        <w:t xml:space="preserve">3 – в Баии. Площадь поверхности </w:t>
      </w:r>
      <w:r w:rsidRPr="00FB03AD">
        <w:rPr>
          <w:rFonts w:ascii="Times New Roman" w:eastAsia="Times New Roman" w:hAnsi="Times New Roman" w:cs="Times New Roman"/>
          <w:sz w:val="28"/>
          <w:szCs w:val="24"/>
          <w:lang w:val="en-US" w:eastAsia="ru-RU"/>
        </w:rPr>
        <w:t>DE</w:t>
      </w:r>
      <w:r w:rsidRPr="00FB03AD">
        <w:rPr>
          <w:rFonts w:ascii="Times New Roman" w:eastAsia="Times New Roman" w:hAnsi="Times New Roman" w:cs="Times New Roman"/>
          <w:sz w:val="28"/>
          <w:szCs w:val="24"/>
          <w:lang w:eastAsia="ru-RU"/>
        </w:rPr>
        <w:t>2 (18 м</w:t>
      </w:r>
      <w:r w:rsidRPr="00FB03AD">
        <w:rPr>
          <w:rFonts w:ascii="Times New Roman" w:eastAsia="Times New Roman" w:hAnsi="Times New Roman" w:cs="Times New Roman"/>
          <w:sz w:val="28"/>
          <w:szCs w:val="24"/>
          <w:vertAlign w:val="superscript"/>
          <w:lang w:eastAsia="ru-RU"/>
        </w:rPr>
        <w:t>2</w:t>
      </w:r>
      <w:r w:rsidRPr="00FB03AD">
        <w:rPr>
          <w:rFonts w:ascii="Times New Roman" w:eastAsia="Times New Roman" w:hAnsi="Times New Roman" w:cs="Times New Roman"/>
          <w:sz w:val="28"/>
          <w:szCs w:val="24"/>
          <w:lang w:eastAsia="ru-RU"/>
        </w:rPr>
        <w:t xml:space="preserve">/г) была выше по сравнению с </w:t>
      </w:r>
      <w:r w:rsidRPr="00FB03AD">
        <w:rPr>
          <w:rFonts w:ascii="Times New Roman" w:eastAsia="Times New Roman" w:hAnsi="Times New Roman" w:cs="Times New Roman"/>
          <w:sz w:val="28"/>
          <w:szCs w:val="24"/>
          <w:lang w:val="en-US" w:eastAsia="ru-RU"/>
        </w:rPr>
        <w:t>DE</w:t>
      </w:r>
      <w:r w:rsidRPr="00FB03AD">
        <w:rPr>
          <w:rFonts w:ascii="Times New Roman" w:eastAsia="Times New Roman" w:hAnsi="Times New Roman" w:cs="Times New Roman"/>
          <w:sz w:val="28"/>
          <w:szCs w:val="24"/>
          <w:lang w:eastAsia="ru-RU"/>
        </w:rPr>
        <w:t>1 (17 м</w:t>
      </w:r>
      <w:r w:rsidRPr="00FB03AD">
        <w:rPr>
          <w:rFonts w:ascii="Times New Roman" w:eastAsia="Times New Roman" w:hAnsi="Times New Roman" w:cs="Times New Roman"/>
          <w:sz w:val="28"/>
          <w:szCs w:val="24"/>
          <w:vertAlign w:val="superscript"/>
          <w:lang w:eastAsia="ru-RU"/>
        </w:rPr>
        <w:t>2</w:t>
      </w:r>
      <w:r w:rsidRPr="00FB03AD">
        <w:rPr>
          <w:rFonts w:ascii="Times New Roman" w:eastAsia="Times New Roman" w:hAnsi="Times New Roman" w:cs="Times New Roman"/>
          <w:sz w:val="28"/>
          <w:szCs w:val="24"/>
          <w:lang w:eastAsia="ru-RU"/>
        </w:rPr>
        <w:t xml:space="preserve">/г) и </w:t>
      </w:r>
      <w:r w:rsidRPr="00FB03AD">
        <w:rPr>
          <w:rFonts w:ascii="Times New Roman" w:eastAsia="Times New Roman" w:hAnsi="Times New Roman" w:cs="Times New Roman"/>
          <w:sz w:val="28"/>
          <w:szCs w:val="24"/>
          <w:lang w:val="en-US" w:eastAsia="ru-RU"/>
        </w:rPr>
        <w:t>DE</w:t>
      </w:r>
      <w:r w:rsidRPr="00FB03AD">
        <w:rPr>
          <w:rFonts w:ascii="Times New Roman" w:eastAsia="Times New Roman" w:hAnsi="Times New Roman" w:cs="Times New Roman"/>
          <w:sz w:val="28"/>
          <w:szCs w:val="24"/>
          <w:lang w:eastAsia="ru-RU"/>
        </w:rPr>
        <w:t xml:space="preserve">3 </w:t>
      </w:r>
      <w:r w:rsidRPr="00FB03AD">
        <w:rPr>
          <w:rFonts w:ascii="Times New Roman" w:eastAsia="Times New Roman" w:hAnsi="Times New Roman" w:cs="Times New Roman"/>
          <w:sz w:val="28"/>
          <w:szCs w:val="24"/>
          <w:lang w:eastAsia="ru-RU"/>
        </w:rPr>
        <w:br/>
        <w:t>(9 м</w:t>
      </w:r>
      <w:r w:rsidRPr="00FB03AD">
        <w:rPr>
          <w:rFonts w:ascii="Times New Roman" w:eastAsia="Times New Roman" w:hAnsi="Times New Roman" w:cs="Times New Roman"/>
          <w:sz w:val="28"/>
          <w:szCs w:val="24"/>
          <w:vertAlign w:val="superscript"/>
          <w:lang w:eastAsia="ru-RU"/>
        </w:rPr>
        <w:t>2</w:t>
      </w:r>
      <w:r w:rsidRPr="00FB03AD">
        <w:rPr>
          <w:rFonts w:ascii="Times New Roman" w:eastAsia="Times New Roman" w:hAnsi="Times New Roman" w:cs="Times New Roman"/>
          <w:sz w:val="28"/>
          <w:szCs w:val="24"/>
          <w:lang w:eastAsia="ru-RU"/>
        </w:rPr>
        <w:t xml:space="preserve">/г). Основываясь на площади поверхности, авторы обнаружили, что эффективность удаления МС была выше для </w:t>
      </w:r>
      <w:r w:rsidRPr="00FB03AD">
        <w:rPr>
          <w:rFonts w:ascii="Times New Roman" w:eastAsia="Times New Roman" w:hAnsi="Times New Roman" w:cs="Times New Roman"/>
          <w:sz w:val="28"/>
          <w:szCs w:val="24"/>
          <w:lang w:val="en-US" w:eastAsia="ru-RU"/>
        </w:rPr>
        <w:t>D</w:t>
      </w:r>
      <w:r w:rsidRPr="00FB03AD">
        <w:rPr>
          <w:rFonts w:ascii="Times New Roman" w:eastAsia="Times New Roman" w:hAnsi="Times New Roman" w:cs="Times New Roman"/>
          <w:sz w:val="28"/>
          <w:szCs w:val="24"/>
          <w:lang w:eastAsia="ru-RU"/>
        </w:rPr>
        <w:t>2 (96 %) по сравнению с</w:t>
      </w:r>
      <w:r w:rsidRPr="00FB03AD">
        <w:rPr>
          <w:rFonts w:ascii="Times New Roman" w:eastAsia="Times New Roman" w:hAnsi="Times New Roman" w:cs="Times New Roman"/>
          <w:sz w:val="28"/>
          <w:szCs w:val="24"/>
          <w:lang w:eastAsia="ru-RU"/>
        </w:rPr>
        <w:br/>
        <w:t xml:space="preserve"> </w:t>
      </w:r>
      <w:r w:rsidRPr="00FB03AD">
        <w:rPr>
          <w:rFonts w:ascii="Times New Roman" w:eastAsia="Times New Roman" w:hAnsi="Times New Roman" w:cs="Times New Roman"/>
          <w:sz w:val="28"/>
          <w:szCs w:val="24"/>
          <w:lang w:val="en-US" w:eastAsia="ru-RU"/>
        </w:rPr>
        <w:t>DE</w:t>
      </w:r>
      <w:r w:rsidRPr="00FB03AD">
        <w:rPr>
          <w:rFonts w:ascii="Times New Roman" w:eastAsia="Times New Roman" w:hAnsi="Times New Roman" w:cs="Times New Roman"/>
          <w:sz w:val="28"/>
          <w:szCs w:val="24"/>
          <w:lang w:eastAsia="ru-RU"/>
        </w:rPr>
        <w:t xml:space="preserve">1 (90 %) и </w:t>
      </w:r>
      <w:r w:rsidRPr="00FB03AD">
        <w:rPr>
          <w:rFonts w:ascii="Times New Roman" w:eastAsia="Times New Roman" w:hAnsi="Times New Roman" w:cs="Times New Roman"/>
          <w:sz w:val="28"/>
          <w:szCs w:val="24"/>
          <w:lang w:val="en-US" w:eastAsia="ru-RU"/>
        </w:rPr>
        <w:t>DE</w:t>
      </w:r>
      <w:r w:rsidRPr="00FB03AD">
        <w:rPr>
          <w:rFonts w:ascii="Times New Roman" w:eastAsia="Times New Roman" w:hAnsi="Times New Roman" w:cs="Times New Roman"/>
          <w:sz w:val="28"/>
          <w:szCs w:val="24"/>
          <w:lang w:eastAsia="ru-RU"/>
        </w:rPr>
        <w:t>3 (77 %).</w:t>
      </w:r>
    </w:p>
    <w:p w:rsidR="0077764B" w:rsidRDefault="00FB03AD" w:rsidP="00FB03AD">
      <w:pPr>
        <w:spacing w:after="0" w:line="240" w:lineRule="auto"/>
        <w:ind w:firstLine="709"/>
        <w:jc w:val="both"/>
        <w:rPr>
          <w:rFonts w:ascii="Times New Roman" w:eastAsia="Times New Roman" w:hAnsi="Times New Roman" w:cs="Times New Roman"/>
          <w:sz w:val="28"/>
          <w:szCs w:val="24"/>
          <w:lang w:eastAsia="ru-RU"/>
        </w:rPr>
      </w:pPr>
      <w:r w:rsidRPr="00FB03AD">
        <w:rPr>
          <w:rFonts w:ascii="Times New Roman" w:eastAsia="Times New Roman" w:hAnsi="Times New Roman" w:cs="Times New Roman"/>
          <w:sz w:val="28"/>
          <w:szCs w:val="24"/>
          <w:lang w:eastAsia="ru-RU"/>
        </w:rPr>
        <w:t xml:space="preserve">Исследователи в работе [92] разработали порошок кожуры ананаса в виде целлюлозы и функционализировали его с помощью модифицированного оксидом железа диатомитом для получения гидрогелевого адсорбента с использованием ионных жидкостей для адсорбции МС. Они приготовили различную линейку гидрогелевых адсорбентов, варьируя количество модифицированного оксидом железа диатомита (0,2, 0,4 и 0,6 г) в ионной жидкости с использованием порошков целлюлозы. В результате этих процессов модификации 0,2 г модифицированного оксидом железа диатомита с гидрогелем целлюлозы показал более высокое значение </w:t>
      </w:r>
      <w:r w:rsidRPr="00FB03AD">
        <w:rPr>
          <w:rFonts w:ascii="Times New Roman" w:eastAsia="Times New Roman" w:hAnsi="Times New Roman" w:cs="Times New Roman"/>
          <w:sz w:val="28"/>
          <w:szCs w:val="24"/>
          <w:lang w:val="en-US" w:eastAsia="ru-RU"/>
        </w:rPr>
        <w:t>q</w:t>
      </w:r>
      <w:r w:rsidRPr="00FB03AD">
        <w:rPr>
          <w:rFonts w:ascii="Times New Roman" w:eastAsia="Times New Roman" w:hAnsi="Times New Roman" w:cs="Times New Roman"/>
          <w:sz w:val="28"/>
          <w:szCs w:val="24"/>
          <w:vertAlign w:val="subscript"/>
          <w:lang w:val="en-US" w:eastAsia="ru-RU"/>
        </w:rPr>
        <w:t>m</w:t>
      </w:r>
      <w:r w:rsidRPr="00FB03AD">
        <w:rPr>
          <w:rFonts w:ascii="Times New Roman" w:eastAsia="Times New Roman" w:hAnsi="Times New Roman" w:cs="Times New Roman"/>
          <w:sz w:val="28"/>
          <w:szCs w:val="24"/>
          <w:lang w:eastAsia="ru-RU"/>
        </w:rPr>
        <w:t xml:space="preserve"> (101,9 мг/г) по сравнению с более высоким значением количество модифицированных адсорбентов. Это может быть причиной скопления частиц в большем количестве. </w:t>
      </w:r>
    </w:p>
    <w:p w:rsidR="00FB03AD" w:rsidRPr="00FB03AD" w:rsidRDefault="00FB03AD" w:rsidP="00FB03AD">
      <w:pPr>
        <w:spacing w:after="0" w:line="240" w:lineRule="auto"/>
        <w:ind w:firstLine="709"/>
        <w:jc w:val="both"/>
        <w:rPr>
          <w:rFonts w:ascii="Times New Roman" w:eastAsia="Times New Roman" w:hAnsi="Times New Roman" w:cs="Times New Roman"/>
          <w:sz w:val="28"/>
          <w:szCs w:val="24"/>
          <w:lang w:eastAsia="ru-RU"/>
        </w:rPr>
      </w:pPr>
      <w:r w:rsidRPr="00FB03AD">
        <w:rPr>
          <w:rFonts w:ascii="Times New Roman" w:eastAsia="Times New Roman" w:hAnsi="Times New Roman" w:cs="Times New Roman"/>
          <w:sz w:val="28"/>
          <w:szCs w:val="24"/>
          <w:lang w:eastAsia="ru-RU"/>
        </w:rPr>
        <w:t>Однако этот метод включает в себя несколько многоступенчатых процедур, таких как использование химикатов, длительный синтез целлюлозного порошка, сушка, модификация диатомита оксидом железа и функционализация целлюлозного порошка на основе модифицированного диатомита с помощью ионных жидкостей. Этот процесс менее затратный, однако он отнимает много времени, что является недостатком.</w:t>
      </w:r>
    </w:p>
    <w:p w:rsidR="00FB03AD" w:rsidRPr="00FB03AD" w:rsidRDefault="00FB03AD" w:rsidP="00FB03AD">
      <w:pPr>
        <w:spacing w:after="0" w:line="240" w:lineRule="auto"/>
        <w:ind w:firstLine="709"/>
        <w:jc w:val="both"/>
        <w:rPr>
          <w:rFonts w:ascii="Times New Roman" w:eastAsia="Times New Roman" w:hAnsi="Times New Roman" w:cs="Times New Roman"/>
          <w:sz w:val="28"/>
          <w:szCs w:val="24"/>
          <w:lang w:eastAsia="ru-RU"/>
        </w:rPr>
      </w:pPr>
    </w:p>
    <w:p w:rsidR="00FB03AD" w:rsidRPr="00FB03AD" w:rsidRDefault="00FB03AD" w:rsidP="00FB03AD">
      <w:pPr>
        <w:spacing w:after="0" w:line="240" w:lineRule="auto"/>
        <w:ind w:firstLine="709"/>
        <w:jc w:val="both"/>
        <w:rPr>
          <w:rFonts w:ascii="Times New Roman" w:eastAsia="Times New Roman" w:hAnsi="Times New Roman" w:cs="Times New Roman"/>
          <w:b/>
          <w:bCs/>
          <w:sz w:val="28"/>
          <w:szCs w:val="24"/>
          <w:lang w:eastAsia="ru-RU"/>
        </w:rPr>
      </w:pPr>
      <w:r w:rsidRPr="00FB03AD">
        <w:rPr>
          <w:rFonts w:ascii="Times New Roman" w:eastAsia="Times New Roman" w:hAnsi="Times New Roman" w:cs="Times New Roman"/>
          <w:b/>
          <w:bCs/>
          <w:sz w:val="28"/>
          <w:szCs w:val="24"/>
          <w:lang w:eastAsia="ru-RU"/>
        </w:rPr>
        <w:t xml:space="preserve">1.4 </w:t>
      </w:r>
      <w:bookmarkStart w:id="1" w:name="OLE_LINK3"/>
      <w:r w:rsidRPr="00FB03AD">
        <w:rPr>
          <w:rFonts w:ascii="Times New Roman" w:eastAsia="Times New Roman" w:hAnsi="Times New Roman" w:cs="Times New Roman"/>
          <w:b/>
          <w:bCs/>
          <w:sz w:val="28"/>
          <w:szCs w:val="24"/>
          <w:lang w:eastAsia="ru-RU"/>
        </w:rPr>
        <w:t>Факторы, влияющие на эффективность адсорбции</w:t>
      </w:r>
      <w:bookmarkEnd w:id="1"/>
    </w:p>
    <w:p w:rsidR="00FB03AD" w:rsidRPr="00FB03AD" w:rsidRDefault="00FB03AD" w:rsidP="00FB03AD">
      <w:pPr>
        <w:spacing w:after="0" w:line="240" w:lineRule="auto"/>
        <w:ind w:firstLine="709"/>
        <w:jc w:val="both"/>
        <w:rPr>
          <w:rFonts w:ascii="Times New Roman" w:eastAsia="Times New Roman" w:hAnsi="Times New Roman" w:cs="Times New Roman"/>
          <w:sz w:val="28"/>
          <w:szCs w:val="24"/>
          <w:lang w:eastAsia="ru-RU"/>
        </w:rPr>
      </w:pPr>
      <w:r w:rsidRPr="00FB03AD">
        <w:rPr>
          <w:rFonts w:ascii="Times New Roman" w:eastAsia="Times New Roman" w:hAnsi="Times New Roman" w:cs="Times New Roman"/>
          <w:sz w:val="28"/>
          <w:szCs w:val="24"/>
          <w:lang w:eastAsia="ru-RU"/>
        </w:rPr>
        <w:t>На адсорбционную способность потенциальных адсорбентов в процессе адсорбции влияют различные факторы. Предыдущие исследования предполагали, что эффективность любого адсорбента в значительной степени зависит от физико-химических характеристик растворов, таких как рН, температура, начальная концентрация, время контакта, а также доза адсорбента. Следующая часть исследований по адсорбции была собрана для изучения взаимосвязи этих параметров.</w:t>
      </w:r>
    </w:p>
    <w:p w:rsidR="0077764B" w:rsidRPr="00FB03AD" w:rsidRDefault="0077764B" w:rsidP="00FB03AD">
      <w:pPr>
        <w:spacing w:after="0" w:line="240" w:lineRule="auto"/>
        <w:ind w:firstLine="567"/>
        <w:jc w:val="both"/>
        <w:rPr>
          <w:rFonts w:ascii="Times New Roman" w:eastAsia="Times New Roman" w:hAnsi="Times New Roman" w:cs="Times New Roman"/>
          <w:sz w:val="28"/>
          <w:szCs w:val="24"/>
          <w:lang w:eastAsia="ru-RU"/>
        </w:rPr>
      </w:pPr>
    </w:p>
    <w:p w:rsidR="00FB03AD" w:rsidRPr="00FB03AD" w:rsidRDefault="00FB03AD" w:rsidP="00FB03AD">
      <w:pPr>
        <w:spacing w:after="0" w:line="240" w:lineRule="auto"/>
        <w:ind w:firstLine="709"/>
        <w:jc w:val="both"/>
        <w:rPr>
          <w:rFonts w:ascii="Times New Roman" w:eastAsia="Times New Roman" w:hAnsi="Times New Roman" w:cs="Times New Roman"/>
          <w:sz w:val="28"/>
          <w:szCs w:val="28"/>
          <w:lang w:eastAsia="ru-RU"/>
        </w:rPr>
      </w:pPr>
      <w:r w:rsidRPr="00FB03AD">
        <w:rPr>
          <w:rFonts w:ascii="Times New Roman" w:eastAsia="Times New Roman" w:hAnsi="Times New Roman" w:cs="Times New Roman"/>
          <w:sz w:val="28"/>
          <w:szCs w:val="28"/>
          <w:lang w:eastAsia="ru-RU"/>
        </w:rPr>
        <w:t>1.4.1 Влияние рН</w:t>
      </w:r>
    </w:p>
    <w:p w:rsidR="00FB03AD" w:rsidRPr="00FB03AD" w:rsidRDefault="00FB03AD" w:rsidP="00FB03AD">
      <w:pPr>
        <w:spacing w:after="0" w:line="240" w:lineRule="auto"/>
        <w:ind w:firstLine="709"/>
        <w:jc w:val="both"/>
        <w:rPr>
          <w:rFonts w:ascii="Times New Roman" w:eastAsia="Times New Roman" w:hAnsi="Times New Roman" w:cs="Times New Roman"/>
          <w:sz w:val="28"/>
          <w:szCs w:val="28"/>
          <w:lang w:eastAsia="ru-RU"/>
        </w:rPr>
      </w:pPr>
      <w:r w:rsidRPr="00FB03AD">
        <w:rPr>
          <w:rFonts w:ascii="Times New Roman" w:eastAsia="Times New Roman" w:hAnsi="Times New Roman" w:cs="Times New Roman"/>
          <w:sz w:val="28"/>
          <w:szCs w:val="28"/>
          <w:lang w:eastAsia="ru-RU"/>
        </w:rPr>
        <w:t>На процесс адсорбции ионов металлов из сточных вод в первую очередь влияет pH раствора. Он определяет поверхностный заряд адсорбента, степень ионизации веществ, а также форму, в которой находятся. В определенном диапазоне рН сорбция большинства металлов усиливается с увеличением рН, увеличиваясь до определенного значения, за которым следует снижение при дальнейшем повышении рН. Зависимость поглощения металлов от рН может быть связана как с поверхностными функциональными группами на клеточных стенках биомассы, так и с химическим составом раствора [93]. Значение рН среды влияет на равновесие системы, поскольку уравнение рН может быть записано в виде уравнения 1:</w:t>
      </w:r>
    </w:p>
    <w:p w:rsidR="00FB03AD" w:rsidRPr="00FB03AD" w:rsidRDefault="00FB03AD" w:rsidP="00FB03AD">
      <w:pPr>
        <w:spacing w:after="0" w:line="240" w:lineRule="auto"/>
        <w:ind w:firstLine="567"/>
        <w:jc w:val="both"/>
        <w:rPr>
          <w:rFonts w:ascii="Times New Roman" w:eastAsia="Times New Roman" w:hAnsi="Times New Roman" w:cs="Times New Roman"/>
          <w:sz w:val="28"/>
          <w:szCs w:val="28"/>
          <w:lang w:eastAsia="ru-RU"/>
        </w:rPr>
      </w:pPr>
    </w:p>
    <w:p w:rsidR="00FB03AD" w:rsidRPr="00FB03AD" w:rsidRDefault="00FB03AD" w:rsidP="00FB03AD">
      <w:pPr>
        <w:spacing w:after="0" w:line="240" w:lineRule="auto"/>
        <w:ind w:firstLine="567"/>
        <w:jc w:val="right"/>
        <w:rPr>
          <w:rFonts w:ascii="Times New Roman" w:eastAsia="Times New Roman" w:hAnsi="Times New Roman" w:cs="Times New Roman"/>
          <w:sz w:val="28"/>
          <w:szCs w:val="28"/>
          <w:lang w:eastAsia="ru-RU"/>
        </w:rPr>
      </w:pPr>
      <w:r w:rsidRPr="00FB03AD">
        <w:rPr>
          <w:rFonts w:ascii="Times New Roman" w:eastAsia="Times New Roman" w:hAnsi="Times New Roman" w:cs="Times New Roman"/>
          <w:sz w:val="28"/>
          <w:szCs w:val="28"/>
          <w:lang w:eastAsia="ru-RU"/>
        </w:rPr>
        <w:t xml:space="preserve">        </w:t>
      </w:r>
      <m:oMath>
        <m:r>
          <w:rPr>
            <w:rFonts w:ascii="Cambria Math" w:eastAsia="Times New Roman" w:hAnsi="Cambria Math" w:cs="Cambria Math"/>
            <w:sz w:val="28"/>
            <w:szCs w:val="28"/>
            <w:lang w:eastAsia="ru-RU"/>
          </w:rPr>
          <m:t xml:space="preserve">    </m:t>
        </m:r>
        <m:r>
          <w:rPr>
            <w:rFonts w:ascii="Cambria Math" w:eastAsia="Times New Roman" w:hAnsi="Cambria Math" w:cs="Cambria Math"/>
            <w:sz w:val="28"/>
            <w:szCs w:val="28"/>
            <w:lang w:val="en-US" w:eastAsia="ru-RU"/>
          </w:rPr>
          <m:t>pH</m:t>
        </m:r>
        <m:r>
          <m:rPr>
            <m:sty m:val="p"/>
          </m:rPr>
          <w:rPr>
            <w:rFonts w:ascii="Cambria Math" w:eastAsia="Times New Roman" w:hAnsi="Cambria Math" w:cs="Cambria Math"/>
            <w:sz w:val="28"/>
            <w:szCs w:val="28"/>
            <w:lang w:eastAsia="ru-RU"/>
          </w:rPr>
          <m:t>=</m:t>
        </m:r>
        <m:sSub>
          <m:sSubPr>
            <m:ctrlPr>
              <w:rPr>
                <w:rFonts w:ascii="Cambria Math" w:eastAsia="Times New Roman" w:hAnsi="Cambria Math" w:cs="Cambria Math"/>
                <w:sz w:val="28"/>
                <w:szCs w:val="28"/>
              </w:rPr>
            </m:ctrlPr>
          </m:sSubPr>
          <m:e>
            <m:r>
              <w:rPr>
                <w:rFonts w:ascii="Cambria Math" w:eastAsia="Times New Roman" w:hAnsi="Cambria Math" w:cs="Cambria Math"/>
                <w:sz w:val="28"/>
                <w:szCs w:val="28"/>
                <w:lang w:val="en-US" w:eastAsia="ru-RU"/>
              </w:rPr>
              <m:t>pk</m:t>
            </m:r>
          </m:e>
          <m:sub>
            <m:r>
              <w:rPr>
                <w:rFonts w:ascii="Cambria Math" w:eastAsia="Times New Roman" w:hAnsi="Cambria Math" w:cs="Cambria Math"/>
                <w:sz w:val="28"/>
                <w:szCs w:val="28"/>
                <w:lang w:val="en-US" w:eastAsia="ru-RU"/>
              </w:rPr>
              <m:t>a</m:t>
            </m:r>
          </m:sub>
        </m:sSub>
        <m:r>
          <w:rPr>
            <w:rFonts w:ascii="Cambria Math" w:eastAsia="Times New Roman" w:hAnsi="Cambria Math" w:cs="Cambria Math"/>
            <w:sz w:val="28"/>
            <w:szCs w:val="28"/>
            <w:lang w:eastAsia="ru-RU"/>
          </w:rPr>
          <m:t>-</m:t>
        </m:r>
        <m:r>
          <w:rPr>
            <w:rFonts w:ascii="Cambria Math" w:eastAsia="Times New Roman" w:hAnsi="Cambria Math" w:cs="Cambria Math"/>
            <w:sz w:val="28"/>
            <w:szCs w:val="28"/>
            <w:lang w:val="en-US" w:eastAsia="ru-RU"/>
          </w:rPr>
          <m:t>log</m:t>
        </m:r>
        <m:f>
          <m:fPr>
            <m:ctrlPr>
              <w:rPr>
                <w:rFonts w:ascii="Cambria Math" w:eastAsia="Times New Roman" w:hAnsi="Cambria Math" w:cs="Times New Roman"/>
                <w:sz w:val="28"/>
                <w:szCs w:val="28"/>
                <w:lang w:val="en-US" w:eastAsia="ru-RU"/>
              </w:rPr>
            </m:ctrlPr>
          </m:fPr>
          <m:num>
            <m:r>
              <m:rPr>
                <m:sty m:val="p"/>
              </m:rPr>
              <w:rPr>
                <w:rFonts w:ascii="Cambria Math" w:eastAsia="Times New Roman" w:hAnsi="Cambria Math" w:cs="Cambria Math"/>
                <w:sz w:val="28"/>
                <w:szCs w:val="28"/>
                <w:lang w:eastAsia="ru-RU"/>
              </w:rPr>
              <m:t>[</m:t>
            </m:r>
            <m:r>
              <m:rPr>
                <m:sty m:val="p"/>
              </m:rPr>
              <w:rPr>
                <w:rFonts w:ascii="Cambria Math" w:eastAsia="Times New Roman" w:hAnsi="Cambria Math" w:cs="Cambria Math"/>
                <w:sz w:val="28"/>
                <w:szCs w:val="28"/>
                <w:lang w:val="en-US" w:eastAsia="ru-RU"/>
              </w:rPr>
              <m:t>A</m:t>
            </m:r>
            <m:r>
              <w:rPr>
                <w:rFonts w:ascii="Cambria Math" w:eastAsia="Times New Roman" w:hAnsi="Cambria Math" w:cs="Cambria Math"/>
                <w:sz w:val="28"/>
                <w:szCs w:val="28"/>
                <w:lang w:val="en-US" w:eastAsia="ru-RU"/>
              </w:rPr>
              <m:t>H</m:t>
            </m:r>
            <m:r>
              <w:rPr>
                <w:rFonts w:ascii="Cambria Math" w:eastAsia="Times New Roman" w:hAnsi="Cambria Math" w:cs="Cambria Math"/>
                <w:sz w:val="28"/>
                <w:szCs w:val="28"/>
                <w:lang w:eastAsia="ru-RU"/>
              </w:rPr>
              <m:t>]</m:t>
            </m:r>
          </m:num>
          <m:den>
            <m:r>
              <m:rPr>
                <m:sty m:val="p"/>
              </m:rPr>
              <w:rPr>
                <w:rFonts w:ascii="Cambria Math" w:eastAsia="Times New Roman" w:hAnsi="Cambria Math" w:cs="Cambria Math"/>
                <w:sz w:val="28"/>
                <w:szCs w:val="28"/>
                <w:lang w:eastAsia="ru-RU"/>
              </w:rPr>
              <m:t>[</m:t>
            </m:r>
            <m:sSup>
              <m:sSupPr>
                <m:ctrlPr>
                  <w:rPr>
                    <w:rFonts w:ascii="Cambria Math" w:eastAsia="Times New Roman" w:hAnsi="Cambria Math" w:cs="Cambria Math"/>
                    <w:sz w:val="28"/>
                    <w:szCs w:val="28"/>
                  </w:rPr>
                </m:ctrlPr>
              </m:sSupPr>
              <m:e>
                <m:r>
                  <w:rPr>
                    <w:rFonts w:ascii="Cambria Math" w:eastAsia="Times New Roman" w:hAnsi="Cambria Math" w:cs="Cambria Math"/>
                    <w:sz w:val="28"/>
                    <w:szCs w:val="28"/>
                    <w:lang w:val="en-US" w:eastAsia="ru-RU"/>
                  </w:rPr>
                  <m:t>A</m:t>
                </m:r>
              </m:e>
              <m:sup>
                <m:r>
                  <w:rPr>
                    <w:rFonts w:ascii="Cambria Math" w:eastAsia="Times New Roman" w:hAnsi="Cambria Math" w:cs="Cambria Math"/>
                    <w:sz w:val="28"/>
                    <w:szCs w:val="28"/>
                    <w:lang w:eastAsia="ru-RU"/>
                  </w:rPr>
                  <m:t>-</m:t>
                </m:r>
              </m:sup>
            </m:sSup>
            <m:r>
              <w:rPr>
                <w:rFonts w:ascii="Cambria Math" w:eastAsia="Times New Roman" w:hAnsi="Cambria Math" w:cs="Cambria Math"/>
                <w:sz w:val="28"/>
                <w:szCs w:val="28"/>
                <w:lang w:eastAsia="ru-RU"/>
              </w:rPr>
              <m:t>]</m:t>
            </m:r>
          </m:den>
        </m:f>
      </m:oMath>
      <w:r w:rsidRPr="00FB03AD">
        <w:rPr>
          <w:rFonts w:ascii="Times New Roman" w:eastAsia="Times New Roman" w:hAnsi="Times New Roman" w:cs="Times New Roman"/>
          <w:sz w:val="28"/>
          <w:szCs w:val="28"/>
          <w:lang w:eastAsia="ru-RU"/>
        </w:rPr>
        <w:t xml:space="preserve">                                                    (1)</w:t>
      </w:r>
    </w:p>
    <w:p w:rsidR="00FB03AD" w:rsidRPr="00FB03AD" w:rsidRDefault="00FB03AD" w:rsidP="00FB03AD">
      <w:pPr>
        <w:spacing w:after="0" w:line="240" w:lineRule="auto"/>
        <w:ind w:firstLine="567"/>
        <w:jc w:val="both"/>
        <w:rPr>
          <w:rFonts w:ascii="Times New Roman" w:eastAsia="Times New Roman" w:hAnsi="Times New Roman" w:cs="Times New Roman"/>
          <w:sz w:val="28"/>
          <w:szCs w:val="28"/>
          <w:lang w:eastAsia="ru-RU"/>
        </w:rPr>
      </w:pPr>
    </w:p>
    <w:p w:rsidR="00FB03AD" w:rsidRPr="00FB03AD" w:rsidRDefault="00FB03AD" w:rsidP="00FB03AD">
      <w:pPr>
        <w:spacing w:after="0" w:line="240" w:lineRule="auto"/>
        <w:jc w:val="both"/>
        <w:rPr>
          <w:rFonts w:ascii="Times New Roman" w:eastAsia="Times New Roman" w:hAnsi="Times New Roman" w:cs="Times New Roman"/>
          <w:sz w:val="28"/>
          <w:szCs w:val="28"/>
          <w:lang w:eastAsia="ru-RU"/>
        </w:rPr>
      </w:pPr>
      <w:r w:rsidRPr="00FB03AD">
        <w:rPr>
          <w:rFonts w:ascii="Times New Roman" w:eastAsia="Times New Roman" w:hAnsi="Times New Roman" w:cs="Times New Roman"/>
          <w:sz w:val="28"/>
          <w:szCs w:val="28"/>
          <w:lang w:eastAsia="ru-RU"/>
        </w:rPr>
        <w:t>где [</w:t>
      </w:r>
      <w:r w:rsidRPr="00FB03AD">
        <w:rPr>
          <w:rFonts w:ascii="Times New Roman" w:eastAsia="Times New Roman" w:hAnsi="Times New Roman" w:cs="Times New Roman"/>
          <w:sz w:val="28"/>
          <w:szCs w:val="28"/>
          <w:lang w:val="en-US" w:eastAsia="ru-RU"/>
        </w:rPr>
        <w:t>A</w:t>
      </w:r>
      <w:r w:rsidRPr="00FB03AD">
        <w:rPr>
          <w:rFonts w:ascii="Times New Roman" w:eastAsia="Times New Roman" w:hAnsi="Times New Roman" w:cs="Times New Roman"/>
          <w:sz w:val="28"/>
          <w:szCs w:val="28"/>
          <w:vertAlign w:val="superscript"/>
          <w:lang w:eastAsia="ru-RU"/>
        </w:rPr>
        <w:t>–</w:t>
      </w:r>
      <w:r w:rsidRPr="00FB03AD">
        <w:rPr>
          <w:rFonts w:ascii="Times New Roman" w:eastAsia="Times New Roman" w:hAnsi="Times New Roman" w:cs="Times New Roman"/>
          <w:sz w:val="28"/>
          <w:szCs w:val="28"/>
          <w:lang w:eastAsia="ru-RU"/>
        </w:rPr>
        <w:t>] и [</w:t>
      </w:r>
      <w:r w:rsidRPr="00FB03AD">
        <w:rPr>
          <w:rFonts w:ascii="Times New Roman" w:eastAsia="Times New Roman" w:hAnsi="Times New Roman" w:cs="Times New Roman"/>
          <w:sz w:val="28"/>
          <w:szCs w:val="28"/>
          <w:lang w:val="en-US" w:eastAsia="ru-RU"/>
        </w:rPr>
        <w:t>AH</w:t>
      </w:r>
      <w:r w:rsidRPr="00FB03AD">
        <w:rPr>
          <w:rFonts w:ascii="Times New Roman" w:eastAsia="Times New Roman" w:hAnsi="Times New Roman" w:cs="Times New Roman"/>
          <w:sz w:val="28"/>
          <w:szCs w:val="28"/>
          <w:lang w:eastAsia="ru-RU"/>
        </w:rPr>
        <w:t xml:space="preserve">] представляют концентрацию депротонированных и протонированных поверхностных групп, а константы равновесия </w:t>
      </w:r>
      <w:r w:rsidRPr="00FB03AD">
        <w:rPr>
          <w:rFonts w:ascii="Times New Roman" w:eastAsia="Times New Roman" w:hAnsi="Times New Roman" w:cs="Times New Roman"/>
          <w:sz w:val="28"/>
          <w:szCs w:val="28"/>
          <w:lang w:val="en-US" w:eastAsia="ru-RU"/>
        </w:rPr>
        <w:t>pk</w:t>
      </w:r>
      <w:r w:rsidRPr="00FB03AD">
        <w:rPr>
          <w:rFonts w:ascii="Times New Roman" w:eastAsia="Times New Roman" w:hAnsi="Times New Roman" w:cs="Times New Roman"/>
          <w:sz w:val="28"/>
          <w:szCs w:val="28"/>
          <w:vertAlign w:val="subscript"/>
          <w:lang w:val="en-US" w:eastAsia="ru-RU"/>
        </w:rPr>
        <w:t>a</w:t>
      </w:r>
      <w:r w:rsidRPr="00FB03AD">
        <w:rPr>
          <w:rFonts w:ascii="Times New Roman" w:eastAsia="Times New Roman" w:hAnsi="Times New Roman" w:cs="Times New Roman"/>
          <w:sz w:val="28"/>
          <w:szCs w:val="28"/>
          <w:lang w:eastAsia="ru-RU"/>
        </w:rPr>
        <w:t xml:space="preserve"> соответствуют карбоксильным группам [94]. </w:t>
      </w:r>
    </w:p>
    <w:p w:rsidR="0077764B" w:rsidRPr="00FB03AD" w:rsidRDefault="0077764B" w:rsidP="00FB03AD">
      <w:pPr>
        <w:spacing w:after="0" w:line="240" w:lineRule="auto"/>
        <w:ind w:firstLine="709"/>
        <w:jc w:val="both"/>
        <w:rPr>
          <w:rFonts w:ascii="Times New Roman" w:eastAsia="Times New Roman" w:hAnsi="Times New Roman" w:cs="Times New Roman"/>
          <w:sz w:val="28"/>
          <w:szCs w:val="28"/>
          <w:lang w:eastAsia="ru-RU"/>
        </w:rPr>
      </w:pPr>
    </w:p>
    <w:p w:rsidR="00FB03AD" w:rsidRDefault="00FB03AD" w:rsidP="00FB03AD">
      <w:pPr>
        <w:spacing w:after="0" w:line="240" w:lineRule="auto"/>
        <w:ind w:right="399"/>
        <w:jc w:val="center"/>
        <w:rPr>
          <w:rFonts w:ascii="Times New Roman" w:eastAsia="Times New Roman" w:hAnsi="Times New Roman" w:cs="Times New Roman"/>
          <w:sz w:val="28"/>
          <w:szCs w:val="28"/>
          <w:lang w:val="en-US" w:eastAsia="ru-RU"/>
        </w:rPr>
      </w:pPr>
      <w:r w:rsidRPr="00FB03AD">
        <w:rPr>
          <w:rFonts w:ascii="Times New Roman" w:eastAsia="Times New Roman" w:hAnsi="Times New Roman" w:cs="Times New Roman"/>
          <w:noProof/>
          <w:sz w:val="28"/>
          <w:szCs w:val="28"/>
          <w:lang w:eastAsia="ru-RU"/>
        </w:rPr>
        <w:drawing>
          <wp:inline distT="0" distB="0" distL="0" distR="0" wp14:anchorId="74FC6DA3" wp14:editId="130704EC">
            <wp:extent cx="4373880" cy="3021055"/>
            <wp:effectExtent l="0" t="0" r="7620" b="8255"/>
            <wp:docPr id="142441136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411364" name="Рисунок 142441136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84953" cy="3028703"/>
                    </a:xfrm>
                    <a:prstGeom prst="rect">
                      <a:avLst/>
                    </a:prstGeom>
                  </pic:spPr>
                </pic:pic>
              </a:graphicData>
            </a:graphic>
          </wp:inline>
        </w:drawing>
      </w:r>
    </w:p>
    <w:p w:rsidR="0077764B" w:rsidRPr="00FB03AD" w:rsidRDefault="0077764B" w:rsidP="00FB03AD">
      <w:pPr>
        <w:spacing w:after="0" w:line="240" w:lineRule="auto"/>
        <w:ind w:right="399"/>
        <w:jc w:val="center"/>
        <w:rPr>
          <w:rFonts w:ascii="Times New Roman" w:eastAsia="Times New Roman" w:hAnsi="Times New Roman" w:cs="Times New Roman"/>
          <w:sz w:val="28"/>
          <w:szCs w:val="28"/>
          <w:lang w:val="en-US" w:eastAsia="ru-RU"/>
        </w:rPr>
      </w:pPr>
    </w:p>
    <w:p w:rsidR="00FB03AD" w:rsidRDefault="00FB03AD" w:rsidP="00FB03AD">
      <w:pPr>
        <w:spacing w:after="0" w:line="240" w:lineRule="auto"/>
        <w:ind w:right="399"/>
        <w:jc w:val="center"/>
        <w:rPr>
          <w:rFonts w:ascii="Times New Roman" w:eastAsia="Times New Roman" w:hAnsi="Times New Roman" w:cs="Times New Roman"/>
          <w:sz w:val="28"/>
          <w:szCs w:val="28"/>
          <w:lang w:eastAsia="ru-RU"/>
        </w:rPr>
      </w:pPr>
      <w:r w:rsidRPr="00FB03AD">
        <w:rPr>
          <w:rFonts w:ascii="Times New Roman" w:eastAsia="Times New Roman" w:hAnsi="Times New Roman" w:cs="Times New Roman"/>
          <w:sz w:val="28"/>
          <w:szCs w:val="28"/>
          <w:lang w:eastAsia="ru-RU"/>
        </w:rPr>
        <w:t>Рисунок 6 – Влияние ионной силы на адсорбцию Pb</w:t>
      </w:r>
      <w:r w:rsidRPr="00FB03AD">
        <w:rPr>
          <w:rFonts w:ascii="Times New Roman" w:eastAsia="Times New Roman" w:hAnsi="Times New Roman" w:cs="Times New Roman"/>
          <w:sz w:val="28"/>
          <w:szCs w:val="28"/>
          <w:vertAlign w:val="superscript"/>
          <w:lang w:eastAsia="ru-RU"/>
        </w:rPr>
        <w:t>2+</w:t>
      </w:r>
      <w:r w:rsidRPr="00FB03AD">
        <w:rPr>
          <w:rFonts w:ascii="Times New Roman" w:eastAsia="Times New Roman" w:hAnsi="Times New Roman" w:cs="Times New Roman"/>
          <w:sz w:val="28"/>
          <w:szCs w:val="28"/>
          <w:lang w:eastAsia="ru-RU"/>
        </w:rPr>
        <w:t xml:space="preserve"> на диатомите в зависимости от рН, дозировка адсорбента = 0,2 г/л, начальная концентрация Pb</w:t>
      </w:r>
      <w:r w:rsidRPr="00FB03AD">
        <w:rPr>
          <w:rFonts w:ascii="Times New Roman" w:eastAsia="Times New Roman" w:hAnsi="Times New Roman" w:cs="Times New Roman"/>
          <w:sz w:val="28"/>
          <w:szCs w:val="28"/>
          <w:vertAlign w:val="superscript"/>
          <w:lang w:eastAsia="ru-RU"/>
        </w:rPr>
        <w:t>2+</w:t>
      </w:r>
      <w:r w:rsidRPr="00FB03AD">
        <w:rPr>
          <w:rFonts w:ascii="Times New Roman" w:eastAsia="Times New Roman" w:hAnsi="Times New Roman" w:cs="Times New Roman"/>
          <w:sz w:val="28"/>
          <w:szCs w:val="28"/>
          <w:lang w:eastAsia="ru-RU"/>
        </w:rPr>
        <w:t xml:space="preserve"> = 15 мг/л, T = 303,15 К [95]</w:t>
      </w:r>
    </w:p>
    <w:p w:rsidR="009847C2" w:rsidRPr="00FB03AD" w:rsidRDefault="009847C2" w:rsidP="00FB03AD">
      <w:pPr>
        <w:spacing w:after="0" w:line="240" w:lineRule="auto"/>
        <w:ind w:right="399"/>
        <w:jc w:val="center"/>
        <w:rPr>
          <w:rFonts w:ascii="Times New Roman" w:eastAsia="Times New Roman" w:hAnsi="Times New Roman" w:cs="Times New Roman"/>
          <w:sz w:val="28"/>
          <w:szCs w:val="28"/>
          <w:lang w:eastAsia="ru-RU"/>
        </w:rPr>
      </w:pPr>
    </w:p>
    <w:p w:rsidR="009847C2" w:rsidRDefault="009847C2" w:rsidP="009847C2">
      <w:pPr>
        <w:spacing w:after="0" w:line="240" w:lineRule="auto"/>
        <w:ind w:firstLine="709"/>
        <w:jc w:val="both"/>
        <w:rPr>
          <w:rFonts w:ascii="Times New Roman" w:eastAsia="Times New Roman" w:hAnsi="Times New Roman" w:cs="Times New Roman"/>
          <w:sz w:val="28"/>
          <w:szCs w:val="28"/>
          <w:lang w:eastAsia="ru-RU"/>
        </w:rPr>
      </w:pPr>
      <w:r w:rsidRPr="00FB03AD">
        <w:rPr>
          <w:rFonts w:ascii="Times New Roman" w:eastAsia="Times New Roman" w:hAnsi="Times New Roman" w:cs="Times New Roman"/>
          <w:sz w:val="28"/>
          <w:szCs w:val="28"/>
          <w:lang w:eastAsia="ru-RU"/>
        </w:rPr>
        <w:t>Хорошо известно, что удаление Pb</w:t>
      </w:r>
      <w:r w:rsidRPr="00FB03AD">
        <w:rPr>
          <w:rFonts w:ascii="Times New Roman" w:eastAsia="Times New Roman" w:hAnsi="Times New Roman" w:cs="Times New Roman"/>
          <w:sz w:val="28"/>
          <w:szCs w:val="28"/>
          <w:vertAlign w:val="superscript"/>
          <w:lang w:eastAsia="ru-RU"/>
        </w:rPr>
        <w:t>2+</w:t>
      </w:r>
      <w:r w:rsidRPr="00FB03AD">
        <w:rPr>
          <w:rFonts w:ascii="Times New Roman" w:eastAsia="Times New Roman" w:hAnsi="Times New Roman" w:cs="Times New Roman"/>
          <w:sz w:val="28"/>
          <w:szCs w:val="28"/>
          <w:lang w:eastAsia="ru-RU"/>
        </w:rPr>
        <w:t xml:space="preserve"> диатомитом из водных растворов путем адсорбции в значительной степени зависит от рН раствора, поскольку это влияет на поверхностный заряд диатомита, разновидности Pb</w:t>
      </w:r>
      <w:r w:rsidRPr="00FB03AD">
        <w:rPr>
          <w:rFonts w:ascii="Times New Roman" w:eastAsia="Times New Roman" w:hAnsi="Times New Roman" w:cs="Times New Roman"/>
          <w:sz w:val="28"/>
          <w:szCs w:val="28"/>
          <w:vertAlign w:val="superscript"/>
          <w:lang w:eastAsia="ru-RU"/>
        </w:rPr>
        <w:t>2+</w:t>
      </w:r>
      <w:r w:rsidRPr="00FB03AD">
        <w:rPr>
          <w:rFonts w:ascii="Times New Roman" w:eastAsia="Times New Roman" w:hAnsi="Times New Roman" w:cs="Times New Roman"/>
          <w:sz w:val="28"/>
          <w:szCs w:val="28"/>
          <w:lang w:eastAsia="ru-RU"/>
        </w:rPr>
        <w:t xml:space="preserve"> и степень ионизации в растворе. Влияние рН на адсорбцию Pb</w:t>
      </w:r>
      <w:r w:rsidRPr="00FB03AD">
        <w:rPr>
          <w:rFonts w:ascii="Times New Roman" w:eastAsia="Times New Roman" w:hAnsi="Times New Roman" w:cs="Times New Roman"/>
          <w:sz w:val="28"/>
          <w:szCs w:val="28"/>
          <w:vertAlign w:val="superscript"/>
          <w:lang w:eastAsia="ru-RU"/>
        </w:rPr>
        <w:t>2+</w:t>
      </w:r>
      <w:r w:rsidRPr="00FB03AD">
        <w:rPr>
          <w:rFonts w:ascii="Times New Roman" w:eastAsia="Times New Roman" w:hAnsi="Times New Roman" w:cs="Times New Roman"/>
          <w:sz w:val="28"/>
          <w:szCs w:val="28"/>
          <w:lang w:eastAsia="ru-RU"/>
        </w:rPr>
        <w:t xml:space="preserve"> на диатомите оценивали путем изменения рН от 2 до 12 при T = 303,15 К в растворах 0,1, 0,01 и 0,001 моль/л NaClO</w:t>
      </w:r>
      <w:r w:rsidRPr="00FB03AD">
        <w:rPr>
          <w:rFonts w:ascii="Times New Roman" w:eastAsia="Times New Roman" w:hAnsi="Times New Roman" w:cs="Times New Roman"/>
          <w:sz w:val="28"/>
          <w:szCs w:val="28"/>
          <w:vertAlign w:val="subscript"/>
          <w:lang w:eastAsia="ru-RU"/>
        </w:rPr>
        <w:t>4</w:t>
      </w:r>
      <w:r w:rsidRPr="00FB03AD">
        <w:rPr>
          <w:rFonts w:ascii="Times New Roman" w:eastAsia="Times New Roman" w:hAnsi="Times New Roman" w:cs="Times New Roman"/>
          <w:sz w:val="28"/>
          <w:szCs w:val="28"/>
          <w:lang w:eastAsia="ru-RU"/>
        </w:rPr>
        <w:t xml:space="preserve"> растворы, соответственно. Результаты представлены на рисунке 6. В диапазоне рН 2,5-4,0 процент адсорбции незначительно увеличивается по мере повышается рН. Адсорбция резко возрастает при рН 4,0-7,0, поддерживается на высоком уровне при рН 7,0-10,0 и затем резко снижается при рН &gt; 10. Также измеряется изменение рН раствора до и после адсорбции. рН раствора после адсорбции немного изменяется в кислую сторону, что указывает на выделение H</w:t>
      </w:r>
      <w:r w:rsidRPr="00FB03AD">
        <w:rPr>
          <w:rFonts w:ascii="Times New Roman" w:eastAsia="Times New Roman" w:hAnsi="Times New Roman" w:cs="Times New Roman"/>
          <w:sz w:val="28"/>
          <w:szCs w:val="28"/>
          <w:vertAlign w:val="superscript"/>
          <w:lang w:eastAsia="ru-RU"/>
        </w:rPr>
        <w:t>+</w:t>
      </w:r>
      <w:r w:rsidRPr="00FB03AD">
        <w:rPr>
          <w:rFonts w:ascii="Times New Roman" w:eastAsia="Times New Roman" w:hAnsi="Times New Roman" w:cs="Times New Roman"/>
          <w:sz w:val="28"/>
          <w:szCs w:val="28"/>
          <w:lang w:eastAsia="ru-RU"/>
        </w:rPr>
        <w:t xml:space="preserve"> в процессе адсорбции Pb</w:t>
      </w:r>
      <w:r w:rsidRPr="00FB03AD">
        <w:rPr>
          <w:rFonts w:ascii="Times New Roman" w:eastAsia="Times New Roman" w:hAnsi="Times New Roman" w:cs="Times New Roman"/>
          <w:sz w:val="28"/>
          <w:szCs w:val="28"/>
          <w:vertAlign w:val="superscript"/>
          <w:lang w:eastAsia="ru-RU"/>
        </w:rPr>
        <w:t>2+</w:t>
      </w:r>
      <w:r w:rsidRPr="00FB03AD">
        <w:rPr>
          <w:rFonts w:ascii="Times New Roman" w:eastAsia="Times New Roman" w:hAnsi="Times New Roman" w:cs="Times New Roman"/>
          <w:sz w:val="28"/>
          <w:szCs w:val="28"/>
          <w:lang w:eastAsia="ru-RU"/>
        </w:rPr>
        <w:t xml:space="preserve"> на диатомите [95].</w:t>
      </w:r>
    </w:p>
    <w:p w:rsidR="00FB03AD" w:rsidRPr="00FB03AD" w:rsidRDefault="0077764B" w:rsidP="009847C2">
      <w:pPr>
        <w:spacing w:after="0" w:line="240" w:lineRule="auto"/>
        <w:ind w:firstLine="709"/>
        <w:jc w:val="both"/>
        <w:rPr>
          <w:rFonts w:ascii="Times New Roman" w:eastAsia="Times New Roman" w:hAnsi="Times New Roman" w:cs="Times New Roman"/>
          <w:sz w:val="28"/>
          <w:szCs w:val="28"/>
          <w:lang w:eastAsia="ru-RU"/>
        </w:rPr>
      </w:pPr>
      <w:r w:rsidRPr="0077764B">
        <w:rPr>
          <w:rFonts w:ascii="Times New Roman" w:eastAsia="Times New Roman" w:hAnsi="Times New Roman" w:cs="Times New Roman"/>
          <w:sz w:val="28"/>
          <w:szCs w:val="28"/>
          <w:lang w:eastAsia="ru-RU"/>
        </w:rPr>
        <w:t xml:space="preserve">Также было изучено влияние рН раствора на адсорбцию МС на диатомите, и результаты представлены на рисунке 7. Условия эксперимента: начальная концентрация </w:t>
      </w:r>
      <w:r w:rsidRPr="0077764B">
        <w:rPr>
          <w:rFonts w:ascii="Times New Roman" w:eastAsia="Times New Roman" w:hAnsi="Times New Roman" w:cs="Times New Roman"/>
          <w:sz w:val="28"/>
          <w:szCs w:val="28"/>
          <w:lang w:val="en-US" w:eastAsia="ru-RU"/>
        </w:rPr>
        <w:t>MB</w:t>
      </w:r>
      <w:r w:rsidRPr="0077764B">
        <w:rPr>
          <w:rFonts w:ascii="Times New Roman" w:eastAsia="Times New Roman" w:hAnsi="Times New Roman" w:cs="Times New Roman"/>
          <w:sz w:val="28"/>
          <w:szCs w:val="28"/>
          <w:lang w:eastAsia="ru-RU"/>
        </w:rPr>
        <w:t>: 100 мг/дм</w:t>
      </w:r>
      <w:r w:rsidRPr="0077764B">
        <w:rPr>
          <w:rFonts w:ascii="Times New Roman" w:eastAsia="Times New Roman" w:hAnsi="Times New Roman" w:cs="Times New Roman"/>
          <w:sz w:val="28"/>
          <w:szCs w:val="28"/>
          <w:vertAlign w:val="superscript"/>
          <w:lang w:eastAsia="ru-RU"/>
        </w:rPr>
        <w:t>3</w:t>
      </w:r>
      <w:r w:rsidRPr="0077764B">
        <w:rPr>
          <w:rFonts w:ascii="Times New Roman" w:eastAsia="Times New Roman" w:hAnsi="Times New Roman" w:cs="Times New Roman"/>
          <w:sz w:val="28"/>
          <w:szCs w:val="28"/>
          <w:lang w:eastAsia="ru-RU"/>
        </w:rPr>
        <w:t>, масса ди</w:t>
      </w:r>
      <w:r>
        <w:rPr>
          <w:rFonts w:ascii="Times New Roman" w:eastAsia="Times New Roman" w:hAnsi="Times New Roman" w:cs="Times New Roman"/>
          <w:sz w:val="28"/>
          <w:szCs w:val="28"/>
          <w:lang w:eastAsia="ru-RU"/>
        </w:rPr>
        <w:t xml:space="preserve">атомита: 1,0 г, размер частиц: </w:t>
      </w:r>
      <w:r w:rsidRPr="0077764B">
        <w:rPr>
          <w:rFonts w:ascii="Times New Roman" w:eastAsia="Times New Roman" w:hAnsi="Times New Roman" w:cs="Times New Roman"/>
          <w:sz w:val="28"/>
          <w:szCs w:val="28"/>
          <w:lang w:eastAsia="ru-RU"/>
        </w:rPr>
        <w:t>106-250 мкм, скорость перемешивания: 300 об/мин, температура: 22 °</w:t>
      </w:r>
      <w:r w:rsidRPr="0077764B">
        <w:rPr>
          <w:rFonts w:ascii="Times New Roman" w:eastAsia="Times New Roman" w:hAnsi="Times New Roman" w:cs="Times New Roman"/>
          <w:sz w:val="28"/>
          <w:szCs w:val="28"/>
          <w:lang w:val="en-US" w:eastAsia="ru-RU"/>
        </w:rPr>
        <w:t>C</w:t>
      </w:r>
      <w:r w:rsidRPr="0077764B">
        <w:rPr>
          <w:rFonts w:ascii="Times New Roman" w:eastAsia="Times New Roman" w:hAnsi="Times New Roman" w:cs="Times New Roman"/>
          <w:sz w:val="28"/>
          <w:szCs w:val="28"/>
          <w:lang w:eastAsia="ru-RU"/>
        </w:rPr>
        <w:t>. Результаты показали, адсорбционная способность MВ на диатомите увеличивается с увеличением рН. Максимальная адсорбционная способность, q, увеличилась с 75 до 105 мг/г, когда рН раствора красителя увеличился с 4 до 11.</w:t>
      </w:r>
    </w:p>
    <w:p w:rsidR="00FB03AD" w:rsidRPr="00FB03AD" w:rsidRDefault="00FB03AD" w:rsidP="009847C2">
      <w:pPr>
        <w:spacing w:after="0" w:line="240" w:lineRule="auto"/>
        <w:ind w:firstLine="709"/>
        <w:jc w:val="both"/>
        <w:rPr>
          <w:rFonts w:ascii="Times New Roman" w:eastAsia="Times New Roman" w:hAnsi="Times New Roman" w:cs="Times New Roman"/>
          <w:sz w:val="28"/>
          <w:szCs w:val="28"/>
          <w:lang w:eastAsia="ru-RU"/>
        </w:rPr>
      </w:pPr>
      <w:r w:rsidRPr="00FB03AD">
        <w:rPr>
          <w:rFonts w:ascii="Times New Roman" w:eastAsia="Times New Roman" w:hAnsi="Times New Roman" w:cs="Times New Roman"/>
          <w:sz w:val="28"/>
          <w:szCs w:val="28"/>
          <w:lang w:eastAsia="ru-RU"/>
        </w:rPr>
        <w:t>Было показано, что нулевая точка загрузки, pH</w:t>
      </w:r>
      <w:r w:rsidRPr="00FB03AD">
        <w:rPr>
          <w:rFonts w:ascii="Times New Roman" w:eastAsia="Times New Roman" w:hAnsi="Times New Roman" w:cs="Times New Roman"/>
          <w:sz w:val="28"/>
          <w:szCs w:val="28"/>
          <w:vertAlign w:val="subscript"/>
          <w:lang w:eastAsia="ru-RU"/>
        </w:rPr>
        <w:t xml:space="preserve">ZPC, </w:t>
      </w:r>
      <w:r w:rsidRPr="00FB03AD">
        <w:rPr>
          <w:rFonts w:ascii="Times New Roman" w:eastAsia="Times New Roman" w:hAnsi="Times New Roman" w:cs="Times New Roman"/>
          <w:sz w:val="28"/>
          <w:szCs w:val="28"/>
          <w:lang w:eastAsia="ru-RU"/>
        </w:rPr>
        <w:t>диатомита составила 5,4. Таким образом, ясно, что ионизируемые участки заряда на поверхности диатомита увеличивались при повышении рН с 4 до 11. Когда рН раствора был выше pH</w:t>
      </w:r>
      <w:r w:rsidRPr="00FB03AD">
        <w:rPr>
          <w:rFonts w:ascii="Times New Roman" w:eastAsia="Times New Roman" w:hAnsi="Times New Roman" w:cs="Times New Roman"/>
          <w:sz w:val="28"/>
          <w:szCs w:val="28"/>
          <w:vertAlign w:val="subscript"/>
          <w:lang w:eastAsia="ru-RU"/>
        </w:rPr>
        <w:t>ZPC</w:t>
      </w:r>
      <w:r w:rsidRPr="00FB03AD">
        <w:rPr>
          <w:rFonts w:ascii="Times New Roman" w:eastAsia="Times New Roman" w:hAnsi="Times New Roman" w:cs="Times New Roman"/>
          <w:sz w:val="28"/>
          <w:szCs w:val="28"/>
          <w:lang w:eastAsia="ru-RU"/>
        </w:rPr>
        <w:t xml:space="preserve">, поверхность диатомита имела отрицательный заряд, в то время как при низком рН (pH </w:t>
      </w:r>
      <w:proofErr w:type="gramStart"/>
      <w:r w:rsidRPr="00FB03AD">
        <w:rPr>
          <w:rFonts w:ascii="Times New Roman" w:eastAsia="Times New Roman" w:hAnsi="Times New Roman" w:cs="Times New Roman"/>
          <w:sz w:val="28"/>
          <w:szCs w:val="28"/>
          <w:lang w:eastAsia="ru-RU"/>
        </w:rPr>
        <w:t>&lt; 5</w:t>
      </w:r>
      <w:proofErr w:type="gramEnd"/>
      <w:r w:rsidRPr="00FB03AD">
        <w:rPr>
          <w:rFonts w:ascii="Times New Roman" w:eastAsia="Times New Roman" w:hAnsi="Times New Roman" w:cs="Times New Roman"/>
          <w:sz w:val="28"/>
          <w:szCs w:val="28"/>
          <w:lang w:eastAsia="ru-RU"/>
        </w:rPr>
        <w:t>,4) она имела положительный заряд. Следовательно, при повышении pH раствора молекулы MB склонны к образованию агрегатов [96].</w:t>
      </w:r>
    </w:p>
    <w:p w:rsidR="00FB03AD" w:rsidRPr="00FB03AD" w:rsidRDefault="00FB03AD" w:rsidP="00FB03AD">
      <w:pPr>
        <w:spacing w:after="0" w:line="240" w:lineRule="auto"/>
        <w:ind w:firstLine="567"/>
        <w:jc w:val="both"/>
        <w:rPr>
          <w:rFonts w:ascii="Times New Roman" w:eastAsia="Times New Roman" w:hAnsi="Times New Roman" w:cs="Times New Roman"/>
          <w:sz w:val="28"/>
          <w:szCs w:val="28"/>
          <w:lang w:eastAsia="ru-RU"/>
        </w:rPr>
      </w:pPr>
    </w:p>
    <w:p w:rsidR="00FB03AD" w:rsidRPr="00FB03AD" w:rsidRDefault="00FB03AD" w:rsidP="00FB03AD">
      <w:pPr>
        <w:spacing w:after="0" w:line="240" w:lineRule="auto"/>
        <w:jc w:val="center"/>
        <w:rPr>
          <w:rFonts w:ascii="Times New Roman" w:eastAsia="Times New Roman" w:hAnsi="Times New Roman" w:cs="Times New Roman"/>
          <w:sz w:val="28"/>
          <w:szCs w:val="28"/>
          <w:lang w:eastAsia="ru-RU"/>
        </w:rPr>
      </w:pPr>
      <w:r w:rsidRPr="00FB03AD">
        <w:rPr>
          <w:rFonts w:ascii="Times New Roman" w:eastAsia="Times New Roman" w:hAnsi="Times New Roman" w:cs="Times New Roman"/>
          <w:noProof/>
          <w:sz w:val="28"/>
          <w:szCs w:val="28"/>
          <w:lang w:eastAsia="ru-RU"/>
        </w:rPr>
        <w:drawing>
          <wp:inline distT="0" distB="0" distL="0" distR="0" wp14:anchorId="0F548B35" wp14:editId="396D2FF2">
            <wp:extent cx="5760000" cy="2948129"/>
            <wp:effectExtent l="0" t="0" r="0" b="5080"/>
            <wp:docPr id="193440996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409965" name="Рисунок 193440996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000" cy="2948129"/>
                    </a:xfrm>
                    <a:prstGeom prst="rect">
                      <a:avLst/>
                    </a:prstGeom>
                  </pic:spPr>
                </pic:pic>
              </a:graphicData>
            </a:graphic>
          </wp:inline>
        </w:drawing>
      </w:r>
    </w:p>
    <w:p w:rsidR="00FB03AD" w:rsidRPr="00FB03AD" w:rsidRDefault="00FB03AD" w:rsidP="00FB03AD">
      <w:pPr>
        <w:spacing w:after="0" w:line="240" w:lineRule="auto"/>
        <w:ind w:right="399"/>
        <w:jc w:val="both"/>
        <w:rPr>
          <w:rFonts w:ascii="Times New Roman" w:eastAsia="Times New Roman" w:hAnsi="Times New Roman" w:cs="Times New Roman"/>
          <w:sz w:val="28"/>
          <w:szCs w:val="28"/>
          <w:lang w:val="en-US" w:eastAsia="ru-RU"/>
        </w:rPr>
      </w:pPr>
    </w:p>
    <w:p w:rsidR="00FB03AD" w:rsidRPr="00FB03AD" w:rsidRDefault="00FB03AD" w:rsidP="00FB03AD">
      <w:pPr>
        <w:spacing w:after="0" w:line="240" w:lineRule="auto"/>
        <w:ind w:right="399"/>
        <w:jc w:val="center"/>
        <w:rPr>
          <w:rFonts w:ascii="Times New Roman" w:eastAsia="Times New Roman" w:hAnsi="Times New Roman" w:cs="Times New Roman"/>
          <w:sz w:val="28"/>
          <w:szCs w:val="28"/>
          <w:lang w:eastAsia="ru-RU"/>
        </w:rPr>
      </w:pPr>
      <w:r w:rsidRPr="00FB03AD">
        <w:rPr>
          <w:rFonts w:ascii="Times New Roman" w:eastAsia="Times New Roman" w:hAnsi="Times New Roman" w:cs="Times New Roman"/>
          <w:sz w:val="28"/>
          <w:szCs w:val="28"/>
          <w:lang w:eastAsia="ru-RU"/>
        </w:rPr>
        <w:t xml:space="preserve">Рисунок 7 – Влияние рН раствора на удаление МС </w:t>
      </w:r>
    </w:p>
    <w:p w:rsidR="00FB03AD" w:rsidRPr="00FB03AD" w:rsidRDefault="00FB03AD" w:rsidP="00FB03AD">
      <w:pPr>
        <w:spacing w:after="0" w:line="240" w:lineRule="auto"/>
        <w:ind w:right="399"/>
        <w:jc w:val="center"/>
        <w:rPr>
          <w:rFonts w:ascii="Times New Roman" w:eastAsia="Times New Roman" w:hAnsi="Times New Roman" w:cs="Times New Roman"/>
          <w:sz w:val="28"/>
          <w:szCs w:val="28"/>
          <w:lang w:eastAsia="ru-RU"/>
        </w:rPr>
      </w:pPr>
      <w:r w:rsidRPr="00FB03AD">
        <w:rPr>
          <w:rFonts w:ascii="Times New Roman" w:eastAsia="Times New Roman" w:hAnsi="Times New Roman" w:cs="Times New Roman"/>
          <w:sz w:val="28"/>
          <w:szCs w:val="28"/>
          <w:lang w:eastAsia="ru-RU"/>
        </w:rPr>
        <w:t>из водного раствора диатомитом [96]</w:t>
      </w:r>
    </w:p>
    <w:p w:rsidR="00FB03AD" w:rsidRPr="00FB03AD" w:rsidRDefault="00FB03AD" w:rsidP="00FB03AD">
      <w:pPr>
        <w:spacing w:after="0" w:line="240" w:lineRule="auto"/>
        <w:ind w:right="399"/>
        <w:jc w:val="center"/>
        <w:rPr>
          <w:rFonts w:ascii="Times New Roman" w:eastAsia="Times New Roman" w:hAnsi="Times New Roman" w:cs="Times New Roman"/>
          <w:sz w:val="28"/>
          <w:szCs w:val="28"/>
          <w:lang w:eastAsia="ru-RU"/>
        </w:rPr>
      </w:pPr>
    </w:p>
    <w:p w:rsidR="00FB03AD" w:rsidRPr="00FB03AD" w:rsidRDefault="00FB03AD" w:rsidP="00FB03AD">
      <w:pPr>
        <w:spacing w:after="0" w:line="240" w:lineRule="auto"/>
        <w:ind w:firstLine="709"/>
        <w:jc w:val="both"/>
        <w:rPr>
          <w:rFonts w:ascii="Times New Roman" w:eastAsia="Times New Roman" w:hAnsi="Times New Roman" w:cs="Times New Roman"/>
          <w:sz w:val="28"/>
          <w:szCs w:val="28"/>
          <w:lang w:eastAsia="ru-RU"/>
        </w:rPr>
      </w:pPr>
      <w:r w:rsidRPr="00FB03AD">
        <w:rPr>
          <w:rFonts w:ascii="Times New Roman" w:eastAsia="Times New Roman" w:hAnsi="Times New Roman" w:cs="Times New Roman"/>
          <w:sz w:val="28"/>
          <w:szCs w:val="28"/>
          <w:lang w:eastAsia="ru-RU"/>
        </w:rPr>
        <w:t>1.4.2 Влияние температуры</w:t>
      </w:r>
    </w:p>
    <w:p w:rsidR="00FB03AD" w:rsidRPr="00FB03AD" w:rsidRDefault="00FB03AD" w:rsidP="00FB03AD">
      <w:pPr>
        <w:spacing w:after="0" w:line="240" w:lineRule="auto"/>
        <w:ind w:firstLine="709"/>
        <w:jc w:val="both"/>
        <w:rPr>
          <w:rFonts w:ascii="Times New Roman" w:eastAsia="Times New Roman" w:hAnsi="Times New Roman" w:cs="Times New Roman"/>
          <w:sz w:val="28"/>
          <w:szCs w:val="28"/>
          <w:lang w:eastAsia="ru-RU"/>
        </w:rPr>
      </w:pPr>
      <w:r w:rsidRPr="00FB03AD">
        <w:rPr>
          <w:rFonts w:ascii="Times New Roman" w:eastAsia="Times New Roman" w:hAnsi="Times New Roman" w:cs="Times New Roman"/>
          <w:sz w:val="28"/>
          <w:szCs w:val="28"/>
          <w:lang w:eastAsia="ru-RU"/>
        </w:rPr>
        <w:t>В зависимости от типа используемого адсорбента температура может влиять на его адсорбционную способность. Температура может изменять адсорбционное равновесие в зависимости от экзотермического или эндотермического характера процесса. Энтальпия, энтропия и свободная энергия Гиббса являются такими параметрами, которые необходимо определить, прежде чем можно будет сделать вывод о спонтанности процесса. Свободная энергия Гиббса (</w:t>
      </w:r>
      <w:r w:rsidRPr="00FB03AD">
        <w:rPr>
          <w:rFonts w:ascii="Times New Roman" w:eastAsia="Times New Roman" w:hAnsi="Times New Roman" w:cs="Times New Roman"/>
          <w:sz w:val="28"/>
          <w:szCs w:val="28"/>
          <w:lang w:val="en-US" w:eastAsia="ru-RU"/>
        </w:rPr>
        <w:t>G</w:t>
      </w:r>
      <w:r w:rsidRPr="00FB03AD">
        <w:rPr>
          <w:rFonts w:ascii="Times New Roman" w:eastAsia="Times New Roman" w:hAnsi="Times New Roman" w:cs="Times New Roman"/>
          <w:sz w:val="28"/>
          <w:szCs w:val="28"/>
          <w:lang w:eastAsia="ru-RU"/>
        </w:rPr>
        <w:t>°) рассматривается как показатель спонтанности химической реакции. Соотношение между изменением свободной энергии Гиббса (</w:t>
      </w:r>
      <w:r w:rsidRPr="00FB03AD">
        <w:rPr>
          <w:rFonts w:ascii="Times New Roman" w:eastAsia="Times New Roman" w:hAnsi="Times New Roman" w:cs="Times New Roman"/>
          <w:sz w:val="28"/>
          <w:szCs w:val="28"/>
          <w:lang w:val="en-US" w:eastAsia="ru-RU"/>
        </w:rPr>
        <w:t>G</w:t>
      </w:r>
      <w:r w:rsidRPr="00FB03AD">
        <w:rPr>
          <w:rFonts w:ascii="Times New Roman" w:eastAsia="Times New Roman" w:hAnsi="Times New Roman" w:cs="Times New Roman"/>
          <w:sz w:val="28"/>
          <w:szCs w:val="28"/>
          <w:lang w:eastAsia="ru-RU"/>
        </w:rPr>
        <w:t>°), температурой и константой равновесия (</w:t>
      </w:r>
      <w:r w:rsidRPr="00FB03AD">
        <w:rPr>
          <w:rFonts w:ascii="Times New Roman" w:eastAsia="Times New Roman" w:hAnsi="Times New Roman" w:cs="Times New Roman"/>
          <w:sz w:val="28"/>
          <w:szCs w:val="28"/>
          <w:lang w:val="en-US" w:eastAsia="ru-RU"/>
        </w:rPr>
        <w:t>K</w:t>
      </w:r>
      <w:r w:rsidRPr="00FB03AD">
        <w:rPr>
          <w:rFonts w:ascii="Times New Roman" w:eastAsia="Times New Roman" w:hAnsi="Times New Roman" w:cs="Times New Roman"/>
          <w:sz w:val="28"/>
          <w:szCs w:val="28"/>
          <w:vertAlign w:val="subscript"/>
          <w:lang w:val="en-US" w:eastAsia="ru-RU"/>
        </w:rPr>
        <w:t>a</w:t>
      </w:r>
      <w:r w:rsidRPr="00FB03AD">
        <w:rPr>
          <w:rFonts w:ascii="Times New Roman" w:eastAsia="Times New Roman" w:hAnsi="Times New Roman" w:cs="Times New Roman"/>
          <w:sz w:val="28"/>
          <w:szCs w:val="28"/>
          <w:lang w:eastAsia="ru-RU"/>
        </w:rPr>
        <w:t xml:space="preserve">) определяется уравнением 2: </w:t>
      </w:r>
    </w:p>
    <w:p w:rsidR="00FB03AD" w:rsidRPr="00FB03AD" w:rsidRDefault="00FB03AD" w:rsidP="00FB03AD">
      <w:pPr>
        <w:spacing w:after="0" w:line="240" w:lineRule="auto"/>
        <w:ind w:firstLine="567"/>
        <w:jc w:val="both"/>
        <w:rPr>
          <w:rFonts w:ascii="Times New Roman" w:eastAsia="Times New Roman" w:hAnsi="Times New Roman" w:cs="Times New Roman"/>
          <w:sz w:val="28"/>
          <w:szCs w:val="28"/>
          <w:lang w:eastAsia="ru-RU"/>
        </w:rPr>
      </w:pPr>
    </w:p>
    <w:p w:rsidR="00FB03AD" w:rsidRPr="00FB03AD" w:rsidRDefault="00FB03AD" w:rsidP="00FB03AD">
      <w:pPr>
        <w:spacing w:after="0" w:line="240" w:lineRule="auto"/>
        <w:ind w:firstLine="567"/>
        <w:jc w:val="right"/>
        <w:rPr>
          <w:rFonts w:ascii="Times New Roman" w:eastAsia="Times New Roman" w:hAnsi="Times New Roman" w:cs="Times New Roman"/>
          <w:sz w:val="28"/>
          <w:szCs w:val="28"/>
          <w:lang w:eastAsia="ru-RU"/>
        </w:rPr>
      </w:pPr>
      <w:r w:rsidRPr="00FB03AD">
        <w:rPr>
          <w:rFonts w:ascii="Times New Roman" w:eastAsia="Times New Roman" w:hAnsi="Times New Roman" w:cs="Times New Roman"/>
          <w:sz w:val="28"/>
          <w:szCs w:val="28"/>
          <w:lang w:eastAsia="ru-RU"/>
        </w:rPr>
        <w:t xml:space="preserve">                       </w:t>
      </w:r>
      <m:oMath>
        <m:r>
          <w:rPr>
            <w:rFonts w:ascii="Cambria Math" w:eastAsia="Times New Roman" w:hAnsi="Cambria Math" w:cs="Cambria Math"/>
            <w:sz w:val="28"/>
            <w:szCs w:val="28"/>
            <w:lang w:eastAsia="ru-RU"/>
          </w:rPr>
          <m:t xml:space="preserve">    ∆</m:t>
        </m:r>
        <m:sSup>
          <m:sSupPr>
            <m:ctrlPr>
              <w:rPr>
                <w:rFonts w:ascii="Cambria Math" w:eastAsia="Times New Roman" w:hAnsi="Cambria Math" w:cs="Cambria Math"/>
                <w:i/>
                <w:sz w:val="28"/>
                <w:szCs w:val="28"/>
                <w:lang w:val="en-US"/>
              </w:rPr>
            </m:ctrlPr>
          </m:sSupPr>
          <m:e>
            <m:r>
              <w:rPr>
                <w:rFonts w:ascii="Cambria Math" w:eastAsia="Times New Roman" w:hAnsi="Cambria Math" w:cs="Cambria Math"/>
                <w:sz w:val="28"/>
                <w:szCs w:val="28"/>
                <w:lang w:val="en-US" w:eastAsia="ru-RU"/>
              </w:rPr>
              <m:t>G</m:t>
            </m:r>
          </m:e>
          <m:sup>
            <m:r>
              <w:rPr>
                <w:rFonts w:ascii="Cambria Math" w:eastAsia="Times New Roman" w:hAnsi="Cambria Math" w:cs="Cambria Math"/>
                <w:sz w:val="28"/>
                <w:szCs w:val="28"/>
                <w:lang w:val="en-US" w:eastAsia="ru-RU"/>
              </w:rPr>
              <m:t>o</m:t>
            </m:r>
          </m:sup>
        </m:sSup>
        <m:r>
          <m:rPr>
            <m:sty m:val="p"/>
          </m:rPr>
          <w:rPr>
            <w:rFonts w:ascii="Cambria Math" w:eastAsia="Times New Roman" w:hAnsi="Cambria Math" w:cs="Cambria Math"/>
            <w:sz w:val="28"/>
            <w:szCs w:val="28"/>
            <w:lang w:eastAsia="ru-RU"/>
          </w:rPr>
          <m:t>=</m:t>
        </m:r>
        <m:r>
          <w:rPr>
            <w:rFonts w:ascii="Cambria Math" w:eastAsia="Times New Roman" w:hAnsi="Cambria Math" w:cs="Cambria Math"/>
            <w:sz w:val="28"/>
            <w:szCs w:val="28"/>
            <w:lang w:eastAsia="ru-RU"/>
          </w:rPr>
          <m:t>-</m:t>
        </m:r>
        <m:r>
          <w:rPr>
            <w:rFonts w:ascii="Cambria Math" w:eastAsia="Times New Roman" w:hAnsi="Cambria Math" w:cs="Cambria Math"/>
            <w:sz w:val="28"/>
            <w:szCs w:val="28"/>
            <w:lang w:val="en-US" w:eastAsia="ru-RU"/>
          </w:rPr>
          <m:t>RTln</m:t>
        </m:r>
        <m:sSub>
          <m:sSubPr>
            <m:ctrlPr>
              <w:rPr>
                <w:rFonts w:ascii="Cambria Math" w:eastAsia="Times New Roman" w:hAnsi="Cambria Math" w:cs="Cambria Math"/>
                <w:i/>
                <w:sz w:val="28"/>
                <w:szCs w:val="28"/>
              </w:rPr>
            </m:ctrlPr>
          </m:sSubPr>
          <m:e>
            <m:r>
              <w:rPr>
                <w:rFonts w:ascii="Cambria Math" w:eastAsia="Times New Roman" w:hAnsi="Cambria Math" w:cs="Cambria Math"/>
                <w:sz w:val="28"/>
                <w:szCs w:val="28"/>
                <w:lang w:val="en-US" w:eastAsia="ru-RU"/>
              </w:rPr>
              <m:t>K</m:t>
            </m:r>
          </m:e>
          <m:sub>
            <m:r>
              <w:rPr>
                <w:rFonts w:ascii="Cambria Math" w:eastAsia="Times New Roman" w:hAnsi="Cambria Math" w:cs="Cambria Math"/>
                <w:sz w:val="28"/>
                <w:szCs w:val="28"/>
                <w:lang w:val="en-US" w:eastAsia="ru-RU"/>
              </w:rPr>
              <m:t>a</m:t>
            </m:r>
          </m:sub>
        </m:sSub>
      </m:oMath>
      <w:r w:rsidRPr="00FB03AD">
        <w:rPr>
          <w:rFonts w:ascii="Times New Roman" w:eastAsia="Times New Roman" w:hAnsi="Times New Roman" w:cs="Times New Roman"/>
          <w:sz w:val="28"/>
          <w:szCs w:val="28"/>
          <w:lang w:eastAsia="ru-RU"/>
        </w:rPr>
        <w:t xml:space="preserve">                                                        (2)</w:t>
      </w:r>
    </w:p>
    <w:p w:rsidR="00FB03AD" w:rsidRPr="00FB03AD" w:rsidRDefault="00FB03AD" w:rsidP="00FB03AD">
      <w:pPr>
        <w:spacing w:after="0" w:line="240" w:lineRule="auto"/>
        <w:ind w:firstLine="567"/>
        <w:rPr>
          <w:rFonts w:ascii="Times New Roman" w:eastAsia="Times New Roman" w:hAnsi="Times New Roman" w:cs="Times New Roman"/>
          <w:sz w:val="28"/>
          <w:szCs w:val="28"/>
          <w:lang w:eastAsia="ru-RU"/>
        </w:rPr>
      </w:pPr>
    </w:p>
    <w:p w:rsidR="00FB03AD" w:rsidRPr="00FB03AD" w:rsidRDefault="00FB03AD" w:rsidP="00FB03AD">
      <w:pPr>
        <w:spacing w:after="0" w:line="240" w:lineRule="auto"/>
        <w:ind w:firstLine="709"/>
        <w:jc w:val="both"/>
        <w:rPr>
          <w:rFonts w:ascii="Times New Roman" w:eastAsia="Times New Roman" w:hAnsi="Times New Roman" w:cs="Times New Roman"/>
          <w:sz w:val="28"/>
          <w:szCs w:val="28"/>
          <w:lang w:eastAsia="ru-RU"/>
        </w:rPr>
      </w:pPr>
      <w:r w:rsidRPr="00FB03AD">
        <w:rPr>
          <w:rFonts w:ascii="Times New Roman" w:eastAsia="Times New Roman" w:hAnsi="Times New Roman" w:cs="Times New Roman"/>
          <w:sz w:val="28"/>
          <w:szCs w:val="28"/>
          <w:lang w:eastAsia="ru-RU"/>
        </w:rPr>
        <w:t xml:space="preserve">Изменения энтальпии, </w:t>
      </w:r>
      <m:oMath>
        <m:r>
          <w:rPr>
            <w:rFonts w:ascii="Cambria Math" w:eastAsia="Times New Roman" w:hAnsi="Cambria Math" w:cs="Times New Roman"/>
            <w:sz w:val="28"/>
            <w:szCs w:val="28"/>
            <w:lang w:eastAsia="ru-RU"/>
          </w:rPr>
          <m:t>∆</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val="en-US" w:eastAsia="ru-RU"/>
              </w:rPr>
              <m:t>H</m:t>
            </m:r>
          </m:e>
          <m:sup>
            <m:r>
              <w:rPr>
                <w:rFonts w:ascii="Cambria Math" w:eastAsia="Times New Roman" w:hAnsi="Cambria Math" w:cs="Times New Roman"/>
                <w:sz w:val="28"/>
                <w:szCs w:val="28"/>
                <w:lang w:eastAsia="ru-RU"/>
              </w:rPr>
              <m:t>0</m:t>
            </m:r>
          </m:sup>
        </m:sSup>
      </m:oMath>
      <w:r w:rsidRPr="00FB03AD">
        <w:rPr>
          <w:rFonts w:ascii="Times New Roman" w:eastAsia="Times New Roman" w:hAnsi="Times New Roman" w:cs="Times New Roman"/>
          <w:sz w:val="28"/>
          <w:szCs w:val="28"/>
          <w:lang w:eastAsia="ru-RU"/>
        </w:rPr>
        <w:t xml:space="preserve"> и энтропии, </w:t>
      </w:r>
      <m:oMath>
        <m:r>
          <w:rPr>
            <w:rFonts w:ascii="Cambria Math" w:eastAsia="Times New Roman" w:hAnsi="Cambria Math" w:cs="Times New Roman"/>
            <w:sz w:val="28"/>
            <w:szCs w:val="28"/>
            <w:lang w:eastAsia="ru-RU"/>
          </w:rPr>
          <m:t>∆</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val="en-US" w:eastAsia="ru-RU"/>
              </w:rPr>
              <m:t>S</m:t>
            </m:r>
          </m:e>
          <m:sup>
            <m:r>
              <w:rPr>
                <w:rFonts w:ascii="Cambria Math" w:eastAsia="Times New Roman" w:hAnsi="Cambria Math" w:cs="Times New Roman"/>
                <w:sz w:val="28"/>
                <w:szCs w:val="28"/>
                <w:lang w:eastAsia="ru-RU"/>
              </w:rPr>
              <m:t>0</m:t>
            </m:r>
          </m:sup>
        </m:sSup>
      </m:oMath>
      <w:r w:rsidRPr="00FB03AD">
        <w:rPr>
          <w:rFonts w:ascii="Times New Roman" w:eastAsia="Times New Roman" w:hAnsi="Times New Roman" w:cs="Times New Roman"/>
          <w:sz w:val="28"/>
          <w:szCs w:val="28"/>
          <w:lang w:eastAsia="ru-RU"/>
        </w:rPr>
        <w:t xml:space="preserve"> в процессе адсорбции могут быть оценены по константам равновесия в зависимости от температуры с помощью уравнения Вант-Хоффа, как указано в уравнении 3 [94]:</w:t>
      </w:r>
    </w:p>
    <w:p w:rsidR="00FB03AD" w:rsidRPr="00FB03AD" w:rsidRDefault="00FB03AD" w:rsidP="00FB03AD">
      <w:pPr>
        <w:spacing w:after="0" w:line="240" w:lineRule="auto"/>
        <w:ind w:firstLine="567"/>
        <w:jc w:val="both"/>
        <w:rPr>
          <w:rFonts w:ascii="Times New Roman" w:eastAsia="Times New Roman" w:hAnsi="Times New Roman" w:cs="Times New Roman"/>
          <w:sz w:val="28"/>
          <w:szCs w:val="28"/>
          <w:lang w:eastAsia="ru-RU"/>
        </w:rPr>
      </w:pPr>
    </w:p>
    <w:p w:rsidR="00FB03AD" w:rsidRPr="00FB03AD" w:rsidRDefault="00FB03AD" w:rsidP="00FB03AD">
      <w:pPr>
        <w:spacing w:after="0" w:line="240" w:lineRule="auto"/>
        <w:ind w:firstLine="567"/>
        <w:jc w:val="right"/>
        <w:rPr>
          <w:rFonts w:ascii="Times New Roman" w:eastAsia="Times New Roman" w:hAnsi="Times New Roman" w:cs="Times New Roman"/>
          <w:sz w:val="28"/>
          <w:szCs w:val="28"/>
          <w:lang w:eastAsia="ru-RU"/>
        </w:rPr>
      </w:pPr>
      <w:r w:rsidRPr="00FB03AD">
        <w:rPr>
          <w:rFonts w:ascii="Times New Roman" w:eastAsia="Times New Roman" w:hAnsi="Times New Roman" w:cs="Times New Roman"/>
          <w:sz w:val="28"/>
          <w:szCs w:val="28"/>
          <w:lang w:eastAsia="ru-RU"/>
        </w:rPr>
        <w:t xml:space="preserve">                       </w:t>
      </w:r>
      <m:oMath>
        <m:r>
          <w:rPr>
            <w:rFonts w:ascii="Cambria Math" w:eastAsia="Times New Roman" w:hAnsi="Cambria Math" w:cs="Cambria Math"/>
            <w:sz w:val="28"/>
            <w:szCs w:val="28"/>
            <w:lang w:eastAsia="ru-RU"/>
          </w:rPr>
          <m:t xml:space="preserve">    </m:t>
        </m:r>
        <m:r>
          <w:rPr>
            <w:rFonts w:ascii="Cambria Math" w:eastAsia="Times New Roman" w:hAnsi="Cambria Math" w:cs="Cambria Math"/>
            <w:sz w:val="28"/>
            <w:szCs w:val="28"/>
            <w:lang w:val="en-US" w:eastAsia="ru-RU"/>
          </w:rPr>
          <m:t>ln</m:t>
        </m:r>
        <m:sSub>
          <m:sSubPr>
            <m:ctrlPr>
              <w:rPr>
                <w:rFonts w:ascii="Cambria Math" w:eastAsia="Times New Roman" w:hAnsi="Cambria Math" w:cs="Cambria Math"/>
                <w:i/>
                <w:sz w:val="28"/>
                <w:szCs w:val="28"/>
                <w:lang w:val="en-US"/>
              </w:rPr>
            </m:ctrlPr>
          </m:sSubPr>
          <m:e>
            <m:r>
              <w:rPr>
                <w:rFonts w:ascii="Cambria Math" w:eastAsia="Times New Roman" w:hAnsi="Cambria Math" w:cs="Cambria Math"/>
                <w:sz w:val="28"/>
                <w:szCs w:val="28"/>
                <w:lang w:val="en-US" w:eastAsia="ru-RU"/>
              </w:rPr>
              <m:t>K</m:t>
            </m:r>
          </m:e>
          <m:sub>
            <m:r>
              <w:rPr>
                <w:rFonts w:ascii="Cambria Math" w:eastAsia="Times New Roman" w:hAnsi="Cambria Math" w:cs="Cambria Math"/>
                <w:sz w:val="28"/>
                <w:szCs w:val="28"/>
                <w:lang w:val="en-US" w:eastAsia="ru-RU"/>
              </w:rPr>
              <m:t>a</m:t>
            </m:r>
          </m:sub>
        </m:sSub>
        <m:r>
          <m:rPr>
            <m:sty m:val="p"/>
          </m:rPr>
          <w:rPr>
            <w:rFonts w:ascii="Cambria Math" w:eastAsia="Times New Roman" w:hAnsi="Cambria Math" w:cs="Cambria Math"/>
            <w:sz w:val="28"/>
            <w:szCs w:val="28"/>
            <w:lang w:eastAsia="ru-RU"/>
          </w:rPr>
          <m:t>=</m:t>
        </m:r>
        <m:f>
          <m:fPr>
            <m:ctrlPr>
              <w:rPr>
                <w:rFonts w:ascii="Cambria Math" w:eastAsia="Times New Roman" w:hAnsi="Cambria Math" w:cs="Times New Roman"/>
                <w:sz w:val="28"/>
                <w:szCs w:val="28"/>
                <w:lang w:val="en-US" w:eastAsia="ru-RU"/>
              </w:rPr>
            </m:ctrlPr>
          </m:fPr>
          <m:num>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eastAsia="ru-RU"/>
                  </w:rPr>
                  <m:t>∆</m:t>
                </m:r>
                <m:r>
                  <w:rPr>
                    <w:rFonts w:ascii="Cambria Math" w:eastAsia="Times New Roman" w:hAnsi="Cambria Math" w:cs="Times New Roman"/>
                    <w:sz w:val="28"/>
                    <w:szCs w:val="28"/>
                    <w:lang w:val="en-US" w:eastAsia="ru-RU"/>
                  </w:rPr>
                  <m:t>S</m:t>
                </m:r>
              </m:e>
              <m:sup>
                <m:r>
                  <w:rPr>
                    <w:rFonts w:ascii="Cambria Math" w:eastAsia="Times New Roman" w:hAnsi="Cambria Math" w:cs="Times New Roman"/>
                    <w:sz w:val="28"/>
                    <w:szCs w:val="28"/>
                    <w:lang w:eastAsia="ru-RU"/>
                  </w:rPr>
                  <m:t>0</m:t>
                </m:r>
              </m:sup>
            </m:sSup>
          </m:num>
          <m:den>
            <m:r>
              <m:rPr>
                <m:sty m:val="p"/>
              </m:rPr>
              <w:rPr>
                <w:rFonts w:ascii="Cambria Math" w:eastAsia="Times New Roman" w:hAnsi="Cambria Math" w:cs="Cambria Math"/>
                <w:sz w:val="28"/>
                <w:szCs w:val="28"/>
                <w:lang w:val="en-US" w:eastAsia="ru-RU"/>
              </w:rPr>
              <m:t>R</m:t>
            </m:r>
          </m:den>
        </m:f>
        <m:r>
          <w:rPr>
            <w:rFonts w:ascii="Cambria Math" w:eastAsia="Times New Roman" w:hAnsi="Cambria Math" w:cs="Times New Roman"/>
            <w:sz w:val="28"/>
            <w:szCs w:val="28"/>
            <w:lang w:eastAsia="ru-RU"/>
          </w:rPr>
          <m:t>-</m:t>
        </m:r>
        <m:f>
          <m:fPr>
            <m:ctrlPr>
              <w:rPr>
                <w:rFonts w:ascii="Cambria Math" w:eastAsia="Times New Roman" w:hAnsi="Cambria Math" w:cs="Times New Roman"/>
                <w:sz w:val="28"/>
                <w:szCs w:val="28"/>
                <w:lang w:val="en-US" w:eastAsia="ru-RU"/>
              </w:rPr>
            </m:ctrlPr>
          </m:fPr>
          <m:num>
            <m:sSup>
              <m:sSupPr>
                <m:ctrlPr>
                  <w:rPr>
                    <w:rFonts w:ascii="Cambria Math" w:eastAsia="Times New Roman" w:hAnsi="Cambria Math" w:cs="Cambria Math"/>
                    <w:i/>
                    <w:sz w:val="28"/>
                    <w:szCs w:val="28"/>
                    <w:lang w:val="en-US"/>
                  </w:rPr>
                </m:ctrlPr>
              </m:sSupPr>
              <m:e>
                <m:r>
                  <w:rPr>
                    <w:rFonts w:ascii="Cambria Math" w:eastAsia="Times New Roman" w:hAnsi="Cambria Math" w:cs="Cambria Math"/>
                    <w:sz w:val="28"/>
                    <w:szCs w:val="28"/>
                    <w:lang w:eastAsia="ru-RU"/>
                  </w:rPr>
                  <m:t>∆</m:t>
                </m:r>
                <m:r>
                  <w:rPr>
                    <w:rFonts w:ascii="Cambria Math" w:eastAsia="Times New Roman" w:hAnsi="Cambria Math" w:cs="Cambria Math"/>
                    <w:sz w:val="28"/>
                    <w:szCs w:val="28"/>
                    <w:lang w:val="en-US" w:eastAsia="ru-RU"/>
                  </w:rPr>
                  <m:t>H</m:t>
                </m:r>
              </m:e>
              <m:sup>
                <m:r>
                  <w:rPr>
                    <w:rFonts w:ascii="Cambria Math" w:eastAsia="Times New Roman" w:hAnsi="Cambria Math" w:cs="Cambria Math"/>
                    <w:sz w:val="28"/>
                    <w:szCs w:val="28"/>
                    <w:lang w:eastAsia="ru-RU"/>
                  </w:rPr>
                  <m:t>0</m:t>
                </m:r>
              </m:sup>
            </m:sSup>
            <m:r>
              <w:rPr>
                <w:rFonts w:ascii="Cambria Math" w:eastAsia="Times New Roman" w:hAnsi="Cambria Math" w:cs="Cambria Math"/>
                <w:sz w:val="28"/>
                <w:szCs w:val="28"/>
                <w:lang w:eastAsia="ru-RU"/>
              </w:rPr>
              <m:t>]</m:t>
            </m:r>
          </m:num>
          <m:den>
            <m:r>
              <m:rPr>
                <m:sty m:val="p"/>
              </m:rPr>
              <w:rPr>
                <w:rFonts w:ascii="Cambria Math" w:eastAsia="Times New Roman" w:hAnsi="Cambria Math" w:cs="Cambria Math"/>
                <w:sz w:val="28"/>
                <w:szCs w:val="28"/>
                <w:lang w:val="en-US" w:eastAsia="ru-RU"/>
              </w:rPr>
              <m:t>RT</m:t>
            </m:r>
          </m:den>
        </m:f>
      </m:oMath>
      <w:r w:rsidRPr="00FB03AD">
        <w:rPr>
          <w:rFonts w:ascii="Times New Roman" w:eastAsia="Times New Roman" w:hAnsi="Times New Roman" w:cs="Times New Roman"/>
          <w:sz w:val="28"/>
          <w:szCs w:val="28"/>
          <w:lang w:eastAsia="ru-RU"/>
        </w:rPr>
        <w:t xml:space="preserve">                                                       (3)</w:t>
      </w:r>
    </w:p>
    <w:p w:rsidR="003858D1" w:rsidRDefault="003858D1" w:rsidP="003858D1">
      <w:pPr>
        <w:spacing w:after="0" w:line="240" w:lineRule="auto"/>
        <w:ind w:firstLine="709"/>
        <w:jc w:val="both"/>
        <w:rPr>
          <w:rFonts w:ascii="Times New Roman" w:hAnsi="Times New Roman" w:cs="Times New Roman"/>
          <w:sz w:val="28"/>
          <w:szCs w:val="28"/>
          <w:lang w:val="kk-KZ"/>
        </w:rPr>
      </w:pPr>
    </w:p>
    <w:p w:rsidR="00FB03AD" w:rsidRPr="00FB03AD" w:rsidRDefault="00FB03AD" w:rsidP="00FB03AD">
      <w:pPr>
        <w:spacing w:after="0" w:line="240" w:lineRule="auto"/>
        <w:ind w:firstLine="709"/>
        <w:jc w:val="both"/>
        <w:rPr>
          <w:rFonts w:ascii="Times New Roman" w:eastAsia="Times New Roman" w:hAnsi="Times New Roman" w:cs="Times New Roman"/>
          <w:sz w:val="28"/>
          <w:szCs w:val="28"/>
          <w:lang w:eastAsia="ru-RU"/>
        </w:rPr>
      </w:pPr>
      <w:r w:rsidRPr="00FB03AD">
        <w:rPr>
          <w:rFonts w:ascii="Times New Roman" w:eastAsia="Times New Roman" w:hAnsi="Times New Roman" w:cs="Times New Roman"/>
          <w:sz w:val="28"/>
          <w:szCs w:val="28"/>
          <w:lang w:eastAsia="ru-RU"/>
        </w:rPr>
        <w:t xml:space="preserve">Повышение температуры оказывает существенное влияние на эффективность удаления </w:t>
      </w:r>
      <w:r w:rsidRPr="00FB03AD">
        <w:rPr>
          <w:rFonts w:ascii="Times New Roman" w:eastAsia="Times New Roman" w:hAnsi="Times New Roman" w:cs="Times New Roman"/>
          <w:sz w:val="28"/>
          <w:szCs w:val="28"/>
          <w:lang w:val="en-US" w:eastAsia="ru-RU"/>
        </w:rPr>
        <w:t>Pb</w:t>
      </w:r>
      <w:r w:rsidRPr="00FB03AD">
        <w:rPr>
          <w:rFonts w:ascii="Times New Roman" w:eastAsia="Times New Roman" w:hAnsi="Times New Roman" w:cs="Times New Roman"/>
          <w:sz w:val="28"/>
          <w:szCs w:val="28"/>
          <w:vertAlign w:val="superscript"/>
          <w:lang w:val="kk-KZ" w:eastAsia="ru-RU"/>
        </w:rPr>
        <w:t>2+</w:t>
      </w:r>
      <w:r w:rsidRPr="00FB03AD">
        <w:rPr>
          <w:rFonts w:ascii="Times New Roman" w:eastAsia="Times New Roman" w:hAnsi="Times New Roman" w:cs="Times New Roman"/>
          <w:sz w:val="28"/>
          <w:szCs w:val="28"/>
          <w:lang w:eastAsia="ru-RU"/>
        </w:rPr>
        <w:t xml:space="preserve"> из водных растворов при использовании диатомита в качестве адсорбента. В работе [97] к 100 мл раствора с начальной концентрацией 100 мг/л добавляли 1,5 г/л диатомита, и наблюдали увеличение степени удаления ионов </w:t>
      </w:r>
      <w:r w:rsidRPr="00FB03AD">
        <w:rPr>
          <w:rFonts w:ascii="Times New Roman" w:eastAsia="Times New Roman" w:hAnsi="Times New Roman" w:cs="Times New Roman"/>
          <w:sz w:val="28"/>
          <w:szCs w:val="28"/>
          <w:lang w:val="en-US" w:eastAsia="ru-RU"/>
        </w:rPr>
        <w:t>Pb</w:t>
      </w:r>
      <w:r w:rsidRPr="00FB03AD">
        <w:rPr>
          <w:rFonts w:ascii="Times New Roman" w:eastAsia="Times New Roman" w:hAnsi="Times New Roman" w:cs="Times New Roman"/>
          <w:sz w:val="28"/>
          <w:szCs w:val="28"/>
          <w:vertAlign w:val="superscript"/>
          <w:lang w:val="kk-KZ" w:eastAsia="ru-RU"/>
        </w:rPr>
        <w:t>2+</w:t>
      </w:r>
      <w:r w:rsidRPr="00FB03AD">
        <w:rPr>
          <w:rFonts w:ascii="Times New Roman" w:eastAsia="Times New Roman" w:hAnsi="Times New Roman" w:cs="Times New Roman"/>
          <w:sz w:val="28"/>
          <w:szCs w:val="28"/>
          <w:lang w:eastAsia="ru-RU"/>
        </w:rPr>
        <w:t xml:space="preserve"> при повышении температуры с 20 до 40 °C, что обусловило выбор дальнейших экспериментов при комнатной температуре </w:t>
      </w:r>
      <w:r w:rsidRPr="00FB03AD">
        <w:rPr>
          <w:rFonts w:ascii="Times New Roman" w:eastAsia="Times New Roman" w:hAnsi="Times New Roman" w:cs="Times New Roman"/>
          <w:sz w:val="28"/>
          <w:szCs w:val="28"/>
          <w:lang w:eastAsia="ru-RU"/>
        </w:rPr>
        <w:br/>
        <w:t>(25 °C). Термодинамический анализ показал положительные значения ∆H, указывающие на эндотермический характер процесса адсорбции, что согласуется с тенденцией повышения эффективности при увеличении температуры.</w:t>
      </w:r>
    </w:p>
    <w:p w:rsidR="00FB03AD" w:rsidRPr="00FB03AD" w:rsidRDefault="00FB03AD" w:rsidP="00FB03AD">
      <w:pPr>
        <w:spacing w:after="0" w:line="240" w:lineRule="auto"/>
        <w:ind w:firstLine="709"/>
        <w:jc w:val="both"/>
        <w:rPr>
          <w:rFonts w:ascii="Times New Roman" w:hAnsi="Times New Roman" w:cs="Times New Roman"/>
          <w:sz w:val="28"/>
          <w:szCs w:val="28"/>
          <w:lang w:val="kk-KZ"/>
        </w:rPr>
      </w:pPr>
      <w:r w:rsidRPr="00FB03AD">
        <w:rPr>
          <w:rFonts w:ascii="Times New Roman" w:hAnsi="Times New Roman" w:cs="Times New Roman"/>
          <w:sz w:val="28"/>
          <w:szCs w:val="28"/>
        </w:rPr>
        <w:t>Термодинамический анализ показал положительные значения ∆H</w:t>
      </w:r>
      <w:r w:rsidRPr="00FB03AD">
        <w:rPr>
          <w:rFonts w:ascii="Times New Roman" w:hAnsi="Times New Roman" w:cs="Times New Roman"/>
          <w:sz w:val="28"/>
          <w:szCs w:val="28"/>
          <w:lang w:val="kk-KZ"/>
        </w:rPr>
        <w:t>, указывающие на эндотермический характер процесса адсорбции, что согласуется с тенденцией повышения эффективности при увеличении температуры. Исследования [98] также утверждает, что температура существенно влияет на адсорбцию Pb2+ на диатомите: при повышении температуры адсорбционная способность возрастает, что согласуется с эндотермическим характером процесса (</w:t>
      </w:r>
      <w:r w:rsidRPr="00FB03AD">
        <w:rPr>
          <w:rFonts w:ascii="Times New Roman" w:hAnsi="Times New Roman" w:cs="Times New Roman"/>
          <w:sz w:val="28"/>
          <w:szCs w:val="28"/>
        </w:rPr>
        <w:t>∆H</w:t>
      </w:r>
      <w:r w:rsidRPr="00FB03AD">
        <w:rPr>
          <w:rFonts w:ascii="Times New Roman" w:hAnsi="Times New Roman" w:cs="Times New Roman"/>
          <w:sz w:val="28"/>
          <w:szCs w:val="28"/>
          <w:vertAlign w:val="superscript"/>
        </w:rPr>
        <w:t>o</w:t>
      </w:r>
      <w:r w:rsidRPr="00FB03AD">
        <w:rPr>
          <w:rFonts w:ascii="Times New Roman" w:hAnsi="Times New Roman" w:cs="Times New Roman"/>
          <w:sz w:val="28"/>
          <w:szCs w:val="28"/>
          <w:lang w:val="kk-KZ"/>
        </w:rPr>
        <w:t xml:space="preserve"> </w:t>
      </w:r>
      <w:r w:rsidRPr="00FB03AD">
        <w:rPr>
          <w:rFonts w:ascii="Times New Roman" w:hAnsi="Times New Roman" w:cs="Times New Roman"/>
          <w:sz w:val="28"/>
          <w:szCs w:val="28"/>
        </w:rPr>
        <w:t>&gt;</w:t>
      </w:r>
      <w:r w:rsidRPr="00FB03AD">
        <w:rPr>
          <w:rFonts w:ascii="Times New Roman" w:hAnsi="Times New Roman" w:cs="Times New Roman"/>
          <w:sz w:val="28"/>
          <w:szCs w:val="28"/>
          <w:lang w:val="kk-KZ"/>
        </w:rPr>
        <w:t xml:space="preserve"> 0). В диапазоне 303-323 К рост максимальной адсорбционной емкости происходит быстрее, чем при 323-338 К, где значения при 333 и 338 К практически стабилизируются. Увеличения крутизны начального участка кинетических кривых при повышении температуры указывает на ускорение процесса адсорбции. Термодинамический анализ выявил, что диапазон 323-338 к характеризуется значительно более высоким значением ∆H</w:t>
      </w:r>
      <w:r w:rsidRPr="00FB03AD">
        <w:rPr>
          <w:rFonts w:ascii="Times New Roman" w:hAnsi="Times New Roman" w:cs="Times New Roman"/>
          <w:sz w:val="28"/>
          <w:szCs w:val="28"/>
          <w:vertAlign w:val="superscript"/>
          <w:lang w:val="kk-KZ"/>
        </w:rPr>
        <w:t>o</w:t>
      </w:r>
      <w:r w:rsidRPr="00FB03AD">
        <w:rPr>
          <w:rFonts w:ascii="Times New Roman" w:hAnsi="Times New Roman" w:cs="Times New Roman"/>
          <w:sz w:val="28"/>
          <w:szCs w:val="28"/>
          <w:lang w:val="kk-KZ"/>
        </w:rPr>
        <w:t xml:space="preserve"> (234,22 кДж/моль) по сравнению с 303-323 К (55,45 кДж/моль), что свидетельствует о более благоприятном протекании алсорбции при высоких температурах и указывает на вовлечение химической адсорбции. Отрицательные значения ∆G</w:t>
      </w:r>
      <w:r w:rsidRPr="00FB03AD">
        <w:rPr>
          <w:rFonts w:ascii="Times New Roman" w:hAnsi="Times New Roman" w:cs="Times New Roman"/>
          <w:sz w:val="28"/>
          <w:szCs w:val="28"/>
          <w:vertAlign w:val="superscript"/>
          <w:lang w:val="kk-KZ"/>
        </w:rPr>
        <w:t>o</w:t>
      </w:r>
      <w:r w:rsidRPr="00FB03AD">
        <w:rPr>
          <w:rFonts w:ascii="Times New Roman" w:hAnsi="Times New Roman" w:cs="Times New Roman"/>
          <w:sz w:val="28"/>
          <w:szCs w:val="28"/>
          <w:lang w:val="kk-KZ"/>
        </w:rPr>
        <w:t xml:space="preserve"> в диапазоне 303-338 К подтверждают спонтанность процесса, а положительное ∆S</w:t>
      </w:r>
      <w:r w:rsidRPr="00FB03AD">
        <w:rPr>
          <w:rFonts w:ascii="Times New Roman" w:hAnsi="Times New Roman" w:cs="Times New Roman"/>
          <w:sz w:val="28"/>
          <w:szCs w:val="28"/>
          <w:vertAlign w:val="superscript"/>
          <w:lang w:val="kk-KZ"/>
        </w:rPr>
        <w:t>o</w:t>
      </w:r>
      <w:r w:rsidRPr="00FB03AD">
        <w:rPr>
          <w:rFonts w:ascii="Times New Roman" w:hAnsi="Times New Roman" w:cs="Times New Roman"/>
          <w:sz w:val="28"/>
          <w:szCs w:val="28"/>
          <w:lang w:val="kk-KZ"/>
        </w:rPr>
        <w:t xml:space="preserve"> – увеличение свободы движения частиц на границе раздела фаз. Энергия активации, равная 41,56 кДж/моль, также указывает на протекание адсорбции по механизму слабой хемосорбции, что соответствует данным кинетики псевдовторого порядка.</w:t>
      </w:r>
    </w:p>
    <w:p w:rsidR="00FB03AD" w:rsidRPr="00FB03AD" w:rsidRDefault="00FB03AD" w:rsidP="00FB03AD">
      <w:pPr>
        <w:spacing w:after="0" w:line="240" w:lineRule="auto"/>
        <w:ind w:firstLine="709"/>
        <w:jc w:val="both"/>
        <w:rPr>
          <w:rFonts w:ascii="Times New Roman" w:hAnsi="Times New Roman" w:cs="Times New Roman"/>
          <w:sz w:val="28"/>
          <w:szCs w:val="28"/>
          <w:lang w:val="kk-KZ"/>
        </w:rPr>
      </w:pPr>
      <w:r w:rsidRPr="00FB03AD">
        <w:rPr>
          <w:rFonts w:ascii="Times New Roman" w:hAnsi="Times New Roman" w:cs="Times New Roman"/>
          <w:sz w:val="28"/>
          <w:szCs w:val="28"/>
          <w:lang w:val="kk-KZ"/>
        </w:rPr>
        <w:t>Термодинамический анализ показывает, что температура существенно влияет на процесс адсорбции метиленового синего на диатомите, обработанном раствором гидроксида натрия. Положительные значения стандартной энтальпии (</w:t>
      </w:r>
      <w:r w:rsidRPr="00FB03AD">
        <w:rPr>
          <w:rFonts w:ascii="Times New Roman" w:hAnsi="Times New Roman" w:cs="Times New Roman"/>
          <w:sz w:val="28"/>
          <w:szCs w:val="28"/>
        </w:rPr>
        <w:t>∆H</w:t>
      </w:r>
      <w:r w:rsidRPr="00FB03AD">
        <w:rPr>
          <w:rFonts w:ascii="Times New Roman" w:hAnsi="Times New Roman" w:cs="Times New Roman"/>
          <w:sz w:val="28"/>
          <w:szCs w:val="28"/>
          <w:vertAlign w:val="superscript"/>
        </w:rPr>
        <w:t>o</w:t>
      </w:r>
      <w:r w:rsidRPr="00FB03AD">
        <w:rPr>
          <w:rFonts w:ascii="Times New Roman" w:hAnsi="Times New Roman" w:cs="Times New Roman"/>
          <w:sz w:val="28"/>
          <w:szCs w:val="28"/>
          <w:lang w:val="kk-KZ"/>
        </w:rPr>
        <w:t>), полученные из графика (рис.8) зависимости lnK</w:t>
      </w:r>
      <w:r w:rsidRPr="00FB03AD">
        <w:rPr>
          <w:rFonts w:ascii="Times New Roman" w:hAnsi="Times New Roman" w:cs="Times New Roman"/>
          <w:sz w:val="28"/>
          <w:szCs w:val="28"/>
          <w:vertAlign w:val="subscript"/>
          <w:lang w:val="kk-KZ"/>
        </w:rPr>
        <w:t>L</w:t>
      </w:r>
      <w:r w:rsidRPr="00FB03AD">
        <w:rPr>
          <w:rFonts w:ascii="Times New Roman" w:hAnsi="Times New Roman" w:cs="Times New Roman"/>
          <w:sz w:val="28"/>
          <w:szCs w:val="28"/>
          <w:lang w:val="kk-KZ"/>
        </w:rPr>
        <w:t xml:space="preserve"> от 1/Т, указывают на эндотермический характер адсорбции, то есть повышение температуры способствует увеличению адсорбционной способности диатомита.</w:t>
      </w:r>
    </w:p>
    <w:p w:rsidR="00FB03AD" w:rsidRPr="00FB03AD" w:rsidRDefault="00FB03AD" w:rsidP="003858D1">
      <w:pPr>
        <w:spacing w:after="0" w:line="240" w:lineRule="auto"/>
        <w:ind w:firstLine="709"/>
        <w:jc w:val="both"/>
        <w:rPr>
          <w:rFonts w:ascii="Times New Roman" w:hAnsi="Times New Roman" w:cs="Times New Roman"/>
          <w:sz w:val="28"/>
          <w:szCs w:val="28"/>
          <w:lang w:val="kk-KZ"/>
        </w:rPr>
      </w:pPr>
    </w:p>
    <w:p w:rsidR="00FB03AD" w:rsidRDefault="00FB03AD" w:rsidP="005B5DC1">
      <w:pPr>
        <w:spacing w:after="0" w:line="240" w:lineRule="auto"/>
        <w:jc w:val="center"/>
        <w:rPr>
          <w:rFonts w:ascii="Times New Roman" w:hAnsi="Times New Roman" w:cs="Times New Roman"/>
          <w:sz w:val="28"/>
          <w:szCs w:val="28"/>
          <w:lang w:val="kk-KZ"/>
        </w:rPr>
      </w:pPr>
      <w:r>
        <w:rPr>
          <w:noProof/>
          <w:sz w:val="28"/>
          <w:szCs w:val="28"/>
          <w:lang w:eastAsia="ru-RU"/>
        </w:rPr>
        <w:drawing>
          <wp:inline distT="0" distB="0" distL="0" distR="0" wp14:anchorId="43089BE8" wp14:editId="3C51FE6E">
            <wp:extent cx="4320000" cy="3253670"/>
            <wp:effectExtent l="0" t="0" r="4445" b="4445"/>
            <wp:docPr id="1132502869" name="Рисунок 4" descr="Изображение выглядит как текст, снимок экрана, линия,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502869" name="Рисунок 4" descr="Изображение выглядит как текст, снимок экрана, линия, диаграмма&#10;&#10;Содержимое, созданное искусственным интеллектом, может быть неверным."/>
                    <pic:cNvPicPr>
                      <a:picLocks noChangeAspect="1"/>
                    </pic:cNvPicPr>
                  </pic:nvPicPr>
                  <pic:blipFill rotWithShape="1">
                    <a:blip r:embed="rId17">
                      <a:extLst>
                        <a:ext uri="{28A0092B-C50C-407E-A947-70E740481C1C}">
                          <a14:useLocalDpi xmlns:a14="http://schemas.microsoft.com/office/drawing/2010/main" val="0"/>
                        </a:ext>
                      </a:extLst>
                    </a:blip>
                    <a:srcRect t="10149"/>
                    <a:stretch/>
                  </pic:blipFill>
                  <pic:spPr bwMode="auto">
                    <a:xfrm>
                      <a:off x="0" y="0"/>
                      <a:ext cx="4320000" cy="3253670"/>
                    </a:xfrm>
                    <a:prstGeom prst="rect">
                      <a:avLst/>
                    </a:prstGeom>
                    <a:ln>
                      <a:noFill/>
                    </a:ln>
                    <a:extLst>
                      <a:ext uri="{53640926-AAD7-44D8-BBD7-CCE9431645EC}">
                        <a14:shadowObscured xmlns:a14="http://schemas.microsoft.com/office/drawing/2010/main"/>
                      </a:ext>
                    </a:extLst>
                  </pic:spPr>
                </pic:pic>
              </a:graphicData>
            </a:graphic>
          </wp:inline>
        </w:drawing>
      </w:r>
    </w:p>
    <w:p w:rsidR="005B5DC1" w:rsidRDefault="005B5DC1" w:rsidP="00FB03AD">
      <w:pPr>
        <w:spacing w:after="0" w:line="240" w:lineRule="auto"/>
        <w:ind w:firstLine="709"/>
        <w:jc w:val="center"/>
        <w:rPr>
          <w:rFonts w:ascii="Times New Roman" w:hAnsi="Times New Roman" w:cs="Times New Roman"/>
          <w:sz w:val="28"/>
          <w:szCs w:val="28"/>
          <w:lang w:val="kk-KZ"/>
        </w:rPr>
      </w:pPr>
    </w:p>
    <w:p w:rsidR="00FB03AD" w:rsidRPr="00FB03AD" w:rsidRDefault="00FB03AD" w:rsidP="005B5DC1">
      <w:pPr>
        <w:ind w:right="399"/>
        <w:jc w:val="center"/>
        <w:rPr>
          <w:rFonts w:ascii="Times New Roman" w:hAnsi="Times New Roman" w:cs="Times New Roman"/>
          <w:sz w:val="28"/>
          <w:szCs w:val="28"/>
        </w:rPr>
      </w:pPr>
      <w:r w:rsidRPr="00FB03AD">
        <w:rPr>
          <w:rFonts w:ascii="Times New Roman" w:hAnsi="Times New Roman" w:cs="Times New Roman"/>
          <w:sz w:val="28"/>
          <w:szCs w:val="28"/>
        </w:rPr>
        <w:t>Рисунок 8 – График зависимости lnK</w:t>
      </w:r>
      <w:r w:rsidRPr="00FB03AD">
        <w:rPr>
          <w:rFonts w:ascii="Times New Roman" w:hAnsi="Times New Roman" w:cs="Times New Roman"/>
          <w:sz w:val="28"/>
          <w:szCs w:val="28"/>
          <w:vertAlign w:val="subscript"/>
        </w:rPr>
        <w:t>L</w:t>
      </w:r>
      <w:r w:rsidRPr="00FB03AD">
        <w:rPr>
          <w:rFonts w:ascii="Times New Roman" w:hAnsi="Times New Roman" w:cs="Times New Roman"/>
          <w:sz w:val="28"/>
          <w:szCs w:val="28"/>
        </w:rPr>
        <w:t xml:space="preserve"> от 1/T [98]</w:t>
      </w:r>
    </w:p>
    <w:p w:rsidR="00FB03AD" w:rsidRPr="00FB03AD" w:rsidRDefault="00FB03AD" w:rsidP="003858D1">
      <w:pPr>
        <w:spacing w:after="0" w:line="240" w:lineRule="auto"/>
        <w:ind w:firstLine="709"/>
        <w:jc w:val="both"/>
        <w:rPr>
          <w:rFonts w:ascii="Times New Roman" w:hAnsi="Times New Roman" w:cs="Times New Roman"/>
          <w:sz w:val="28"/>
          <w:szCs w:val="28"/>
        </w:rPr>
      </w:pPr>
    </w:p>
    <w:p w:rsidR="00FB03AD" w:rsidRPr="00FB03AD" w:rsidRDefault="00FB03AD" w:rsidP="00FB03AD">
      <w:pPr>
        <w:spacing w:after="0" w:line="240" w:lineRule="auto"/>
        <w:ind w:firstLine="709"/>
        <w:jc w:val="both"/>
        <w:rPr>
          <w:rFonts w:ascii="Times New Roman" w:eastAsia="Times New Roman" w:hAnsi="Times New Roman" w:cs="Times New Roman"/>
          <w:sz w:val="28"/>
          <w:szCs w:val="28"/>
          <w:lang w:eastAsia="ru-RU"/>
        </w:rPr>
      </w:pPr>
      <w:r w:rsidRPr="00FB03AD">
        <w:rPr>
          <w:rFonts w:ascii="Times New Roman" w:eastAsia="Times New Roman" w:hAnsi="Times New Roman" w:cs="Times New Roman"/>
          <w:sz w:val="28"/>
          <w:szCs w:val="28"/>
          <w:lang w:eastAsia="ru-RU"/>
        </w:rPr>
        <w:t>Высокая энтропия на границе раздела фаз (</w:t>
      </w:r>
      <w:r w:rsidRPr="00FB03AD">
        <w:rPr>
          <w:rFonts w:ascii="Times New Roman" w:eastAsia="Times New Roman" w:hAnsi="Times New Roman" w:cs="Times New Roman"/>
          <w:sz w:val="28"/>
          <w:szCs w:val="28"/>
          <w:lang w:val="en-US" w:eastAsia="ru-RU"/>
        </w:rPr>
        <w:t>ΔS</w:t>
      </w:r>
      <w:proofErr w:type="gramStart"/>
      <w:r w:rsidRPr="00FB03AD">
        <w:rPr>
          <w:rFonts w:ascii="Times New Roman" w:eastAsia="Times New Roman" w:hAnsi="Times New Roman" w:cs="Times New Roman"/>
          <w:sz w:val="28"/>
          <w:szCs w:val="28"/>
          <w:lang w:eastAsia="ru-RU"/>
        </w:rPr>
        <w:t>° &gt;</w:t>
      </w:r>
      <w:proofErr w:type="gramEnd"/>
      <w:r w:rsidRPr="00FB03AD">
        <w:rPr>
          <w:rFonts w:ascii="Times New Roman" w:eastAsia="Times New Roman" w:hAnsi="Times New Roman" w:cs="Times New Roman"/>
          <w:sz w:val="28"/>
          <w:szCs w:val="28"/>
          <w:lang w:eastAsia="ru-RU"/>
        </w:rPr>
        <w:t xml:space="preserve"> 0) указывает на большую неупорядоченность в этой области и сильное притяжение метиленового синего к очищенному диатомиту. Отрицательная энергия Гиббса (</w:t>
      </w:r>
      <w:r w:rsidRPr="00FB03AD">
        <w:rPr>
          <w:rFonts w:ascii="Times New Roman" w:eastAsia="Times New Roman" w:hAnsi="Times New Roman" w:cs="Times New Roman"/>
          <w:sz w:val="28"/>
          <w:szCs w:val="28"/>
          <w:lang w:val="en-US" w:eastAsia="ru-RU"/>
        </w:rPr>
        <w:t>ΔG</w:t>
      </w:r>
      <w:r w:rsidRPr="00FB03AD">
        <w:rPr>
          <w:rFonts w:ascii="Times New Roman" w:eastAsia="Times New Roman" w:hAnsi="Times New Roman" w:cs="Times New Roman"/>
          <w:sz w:val="28"/>
          <w:szCs w:val="28"/>
          <w:lang w:eastAsia="ru-RU"/>
        </w:rPr>
        <w:t>° &lt;0) во всем диапазоне температур подтверждает самопроизвольность процесса, а ее снижение с ростом температуры говорит о том, что процесс протекает более эффективно при более высоких температурах. Эти результаты согласуются с данными изотерм адсорбции, которые показывают улучшение адсорбции при увеличении температуры [98].</w:t>
      </w:r>
    </w:p>
    <w:p w:rsidR="00FB03AD" w:rsidRPr="00FB03AD" w:rsidRDefault="00FB03AD" w:rsidP="00FB03AD">
      <w:pPr>
        <w:spacing w:after="0" w:line="240" w:lineRule="auto"/>
        <w:ind w:firstLine="709"/>
        <w:jc w:val="both"/>
        <w:rPr>
          <w:rFonts w:ascii="Times New Roman" w:eastAsia="Times New Roman" w:hAnsi="Times New Roman" w:cs="Times New Roman"/>
          <w:sz w:val="28"/>
          <w:szCs w:val="28"/>
          <w:lang w:eastAsia="ru-RU"/>
        </w:rPr>
      </w:pPr>
    </w:p>
    <w:p w:rsidR="00FB03AD" w:rsidRPr="00FB03AD" w:rsidRDefault="00FB03AD" w:rsidP="00FB03AD">
      <w:pPr>
        <w:spacing w:after="0" w:line="240" w:lineRule="auto"/>
        <w:ind w:firstLine="709"/>
        <w:jc w:val="both"/>
        <w:rPr>
          <w:rFonts w:ascii="Times New Roman" w:eastAsia="Times New Roman" w:hAnsi="Times New Roman" w:cs="Times New Roman"/>
          <w:sz w:val="28"/>
          <w:szCs w:val="28"/>
          <w:lang w:eastAsia="ru-RU"/>
        </w:rPr>
      </w:pPr>
      <w:r w:rsidRPr="00FB03AD">
        <w:rPr>
          <w:rFonts w:ascii="Times New Roman" w:eastAsia="Times New Roman" w:hAnsi="Times New Roman" w:cs="Times New Roman"/>
          <w:sz w:val="28"/>
          <w:szCs w:val="28"/>
          <w:lang w:eastAsia="ru-RU"/>
        </w:rPr>
        <w:t>1.4.3 Влияние дозы адсорбента</w:t>
      </w:r>
    </w:p>
    <w:p w:rsidR="00FB03AD" w:rsidRPr="00FB03AD" w:rsidRDefault="00FB03AD" w:rsidP="00FB03AD">
      <w:pPr>
        <w:spacing w:after="0" w:line="240" w:lineRule="auto"/>
        <w:ind w:firstLine="709"/>
        <w:jc w:val="both"/>
        <w:rPr>
          <w:rFonts w:ascii="Times New Roman" w:eastAsia="Times New Roman" w:hAnsi="Times New Roman" w:cs="Times New Roman"/>
          <w:sz w:val="28"/>
          <w:szCs w:val="28"/>
          <w:lang w:eastAsia="ru-RU"/>
        </w:rPr>
      </w:pPr>
      <w:r w:rsidRPr="00FB03AD">
        <w:rPr>
          <w:rFonts w:ascii="Times New Roman" w:eastAsia="Times New Roman" w:hAnsi="Times New Roman" w:cs="Times New Roman"/>
          <w:sz w:val="28"/>
          <w:szCs w:val="28"/>
          <w:lang w:eastAsia="ru-RU"/>
        </w:rPr>
        <w:t>Количество адсорбента, или его доза, является важным фактором, определяющим эффективность адсорбции при определенной концентрации загрязнителя [94]. В исследовании [99] была изучена зависимость адсорбции ионов свинца (</w:t>
      </w:r>
      <w:r w:rsidRPr="00FB03AD">
        <w:rPr>
          <w:rFonts w:ascii="Times New Roman" w:eastAsia="Times New Roman" w:hAnsi="Times New Roman" w:cs="Times New Roman"/>
          <w:sz w:val="28"/>
          <w:szCs w:val="28"/>
          <w:lang w:val="en-US" w:eastAsia="ru-RU"/>
        </w:rPr>
        <w:t>Pb</w:t>
      </w:r>
      <w:r w:rsidRPr="00FB03AD">
        <w:rPr>
          <w:rFonts w:ascii="Times New Roman" w:eastAsia="Times New Roman" w:hAnsi="Times New Roman" w:cs="Times New Roman"/>
          <w:sz w:val="28"/>
          <w:szCs w:val="28"/>
          <w:vertAlign w:val="superscript"/>
          <w:lang w:val="kk-KZ" w:eastAsia="ru-RU"/>
        </w:rPr>
        <w:t>2+</w:t>
      </w:r>
      <w:r w:rsidRPr="00FB03AD">
        <w:rPr>
          <w:rFonts w:ascii="Times New Roman" w:eastAsia="Times New Roman" w:hAnsi="Times New Roman" w:cs="Times New Roman"/>
          <w:sz w:val="28"/>
          <w:szCs w:val="28"/>
          <w:lang w:eastAsia="ru-RU"/>
        </w:rPr>
        <w:t xml:space="preserve"> от дозировки диатомитового адсорбента. Варьируя массу диатомита от 2 до 10 г/л, авторы наблюдали, что увеличение его количества приводит к более полному удалению </w:t>
      </w:r>
      <w:r w:rsidRPr="00FB03AD">
        <w:rPr>
          <w:rFonts w:ascii="Times New Roman" w:eastAsia="Times New Roman" w:hAnsi="Times New Roman" w:cs="Times New Roman"/>
          <w:sz w:val="28"/>
          <w:szCs w:val="28"/>
          <w:lang w:val="en-US" w:eastAsia="ru-RU"/>
        </w:rPr>
        <w:t>Pb</w:t>
      </w:r>
      <w:r w:rsidRPr="00FB03AD">
        <w:rPr>
          <w:rFonts w:ascii="Times New Roman" w:eastAsia="Times New Roman" w:hAnsi="Times New Roman" w:cs="Times New Roman"/>
          <w:sz w:val="28"/>
          <w:szCs w:val="28"/>
          <w:vertAlign w:val="superscript"/>
          <w:lang w:val="kk-KZ" w:eastAsia="ru-RU"/>
        </w:rPr>
        <w:t>2+</w:t>
      </w:r>
      <w:r w:rsidRPr="00FB03AD">
        <w:rPr>
          <w:rFonts w:ascii="Times New Roman" w:eastAsia="Times New Roman" w:hAnsi="Times New Roman" w:cs="Times New Roman"/>
          <w:sz w:val="28"/>
          <w:szCs w:val="28"/>
          <w:lang w:eastAsia="ru-RU"/>
        </w:rPr>
        <w:t xml:space="preserve">. Однако, начиная с дозы 4 г/л, дальнейшее увеличение количества адсорбента не давало существенного прироста в удалении свинца. Поэтому для последующих экспериментов была выбрана оптимальная доза диатомита – 4 г/л. Исследователи отмечают, что подобные закономерности наблюдались и при использовании других минеральных адсорбентов для удаления </w:t>
      </w:r>
      <w:r w:rsidRPr="00FB03AD">
        <w:rPr>
          <w:rFonts w:ascii="Times New Roman" w:eastAsia="Times New Roman" w:hAnsi="Times New Roman" w:cs="Times New Roman"/>
          <w:sz w:val="28"/>
          <w:szCs w:val="28"/>
          <w:lang w:val="en-US" w:eastAsia="ru-RU"/>
        </w:rPr>
        <w:t>Pb</w:t>
      </w:r>
      <w:r w:rsidRPr="00FB03AD">
        <w:rPr>
          <w:rFonts w:ascii="Times New Roman" w:eastAsia="Times New Roman" w:hAnsi="Times New Roman" w:cs="Times New Roman"/>
          <w:sz w:val="28"/>
          <w:szCs w:val="28"/>
          <w:vertAlign w:val="superscript"/>
          <w:lang w:val="kk-KZ" w:eastAsia="ru-RU"/>
        </w:rPr>
        <w:t>2+</w:t>
      </w:r>
      <w:r w:rsidRPr="00FB03AD">
        <w:rPr>
          <w:rFonts w:ascii="Times New Roman" w:eastAsia="Times New Roman" w:hAnsi="Times New Roman" w:cs="Times New Roman"/>
          <w:sz w:val="28"/>
          <w:szCs w:val="28"/>
          <w:lang w:eastAsia="ru-RU"/>
        </w:rPr>
        <w:t>.</w:t>
      </w:r>
    </w:p>
    <w:p w:rsidR="00FB03AD" w:rsidRPr="00FB03AD" w:rsidRDefault="00FB03AD" w:rsidP="00FB03AD">
      <w:pPr>
        <w:spacing w:after="0" w:line="240" w:lineRule="auto"/>
        <w:ind w:firstLine="709"/>
        <w:jc w:val="both"/>
        <w:rPr>
          <w:rFonts w:ascii="Times New Roman" w:eastAsia="Times New Roman" w:hAnsi="Times New Roman" w:cs="Times New Roman"/>
          <w:sz w:val="28"/>
          <w:szCs w:val="28"/>
          <w:lang w:eastAsia="ru-RU"/>
        </w:rPr>
      </w:pPr>
    </w:p>
    <w:p w:rsidR="00FB03AD" w:rsidRPr="00FB03AD" w:rsidRDefault="00FB03AD" w:rsidP="00FB03AD">
      <w:pPr>
        <w:spacing w:after="0" w:line="240" w:lineRule="auto"/>
        <w:jc w:val="center"/>
        <w:rPr>
          <w:rFonts w:ascii="Times New Roman" w:eastAsia="Times New Roman" w:hAnsi="Times New Roman" w:cs="Times New Roman"/>
          <w:sz w:val="28"/>
          <w:szCs w:val="28"/>
          <w:lang w:eastAsia="ru-RU"/>
        </w:rPr>
      </w:pPr>
      <w:r w:rsidRPr="00FB03AD">
        <w:rPr>
          <w:rFonts w:ascii="Times New Roman" w:eastAsia="Times New Roman" w:hAnsi="Times New Roman" w:cs="Times New Roman"/>
          <w:noProof/>
          <w:sz w:val="28"/>
          <w:szCs w:val="28"/>
          <w:lang w:eastAsia="ru-RU"/>
        </w:rPr>
        <w:drawing>
          <wp:inline distT="0" distB="0" distL="0" distR="0" wp14:anchorId="26E590D8" wp14:editId="4FF26D09">
            <wp:extent cx="4644714" cy="2956560"/>
            <wp:effectExtent l="0" t="0" r="3810" b="0"/>
            <wp:docPr id="153103099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030990" name="Рисунок 153103099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705087" cy="2994990"/>
                    </a:xfrm>
                    <a:prstGeom prst="rect">
                      <a:avLst/>
                    </a:prstGeom>
                  </pic:spPr>
                </pic:pic>
              </a:graphicData>
            </a:graphic>
          </wp:inline>
        </w:drawing>
      </w:r>
    </w:p>
    <w:p w:rsidR="00FB03AD" w:rsidRPr="00FB03AD" w:rsidRDefault="00FB03AD" w:rsidP="00FB03AD">
      <w:pPr>
        <w:spacing w:after="0" w:line="240" w:lineRule="auto"/>
        <w:ind w:right="399"/>
        <w:rPr>
          <w:rFonts w:ascii="Times New Roman" w:eastAsia="Times New Roman" w:hAnsi="Times New Roman" w:cs="Times New Roman"/>
          <w:sz w:val="28"/>
          <w:szCs w:val="28"/>
          <w:lang w:val="en-US" w:eastAsia="ru-RU"/>
        </w:rPr>
      </w:pPr>
    </w:p>
    <w:p w:rsidR="00FB03AD" w:rsidRPr="00FB03AD" w:rsidRDefault="00FB03AD" w:rsidP="00FB03AD">
      <w:pPr>
        <w:spacing w:after="0" w:line="240" w:lineRule="auto"/>
        <w:ind w:right="399"/>
        <w:jc w:val="center"/>
        <w:rPr>
          <w:rFonts w:ascii="Times New Roman" w:eastAsia="Times New Roman" w:hAnsi="Times New Roman" w:cs="Times New Roman"/>
          <w:sz w:val="28"/>
          <w:szCs w:val="28"/>
          <w:lang w:eastAsia="ru-RU"/>
        </w:rPr>
      </w:pPr>
      <w:r w:rsidRPr="00FB03AD">
        <w:rPr>
          <w:rFonts w:ascii="Times New Roman" w:eastAsia="Times New Roman" w:hAnsi="Times New Roman" w:cs="Times New Roman"/>
          <w:sz w:val="28"/>
          <w:szCs w:val="28"/>
          <w:lang w:eastAsia="ru-RU"/>
        </w:rPr>
        <w:t>Рисунок 9 – Влияние дозировки диатомита на удаление Pb</w:t>
      </w:r>
      <w:r w:rsidRPr="00FB03AD">
        <w:rPr>
          <w:rFonts w:ascii="Times New Roman" w:eastAsia="Times New Roman" w:hAnsi="Times New Roman" w:cs="Times New Roman"/>
          <w:sz w:val="28"/>
          <w:szCs w:val="28"/>
          <w:vertAlign w:val="superscript"/>
          <w:lang w:eastAsia="ru-RU"/>
        </w:rPr>
        <w:t>2+</w:t>
      </w:r>
      <w:r w:rsidRPr="00FB03AD">
        <w:rPr>
          <w:rFonts w:ascii="Times New Roman" w:eastAsia="Times New Roman" w:hAnsi="Times New Roman" w:cs="Times New Roman"/>
          <w:sz w:val="28"/>
          <w:szCs w:val="28"/>
          <w:lang w:eastAsia="ru-RU"/>
        </w:rPr>
        <w:t xml:space="preserve"> [99]</w:t>
      </w:r>
    </w:p>
    <w:p w:rsidR="00FB03AD" w:rsidRPr="00FB03AD" w:rsidRDefault="00FB03AD" w:rsidP="00FB03AD">
      <w:pPr>
        <w:spacing w:after="0" w:line="240" w:lineRule="auto"/>
        <w:ind w:right="399" w:firstLine="720"/>
        <w:jc w:val="both"/>
        <w:rPr>
          <w:rFonts w:ascii="Times New Roman" w:eastAsia="Times New Roman" w:hAnsi="Times New Roman" w:cs="Times New Roman"/>
          <w:sz w:val="28"/>
          <w:szCs w:val="28"/>
          <w:lang w:eastAsia="ru-RU"/>
        </w:rPr>
      </w:pPr>
    </w:p>
    <w:p w:rsidR="00FB03AD" w:rsidRPr="00FB03AD" w:rsidRDefault="00FB03AD" w:rsidP="00FB03AD">
      <w:pPr>
        <w:spacing w:after="0" w:line="240" w:lineRule="auto"/>
        <w:ind w:firstLine="709"/>
        <w:jc w:val="both"/>
        <w:rPr>
          <w:rFonts w:ascii="Times New Roman" w:eastAsia="Times New Roman" w:hAnsi="Times New Roman" w:cs="Times New Roman"/>
          <w:sz w:val="28"/>
          <w:szCs w:val="28"/>
          <w:lang w:eastAsia="ru-RU"/>
        </w:rPr>
      </w:pPr>
      <w:r w:rsidRPr="00FB03AD">
        <w:rPr>
          <w:rFonts w:ascii="Times New Roman" w:eastAsia="Times New Roman" w:hAnsi="Times New Roman" w:cs="Times New Roman"/>
          <w:sz w:val="28"/>
          <w:szCs w:val="28"/>
          <w:lang w:eastAsia="ru-RU"/>
        </w:rPr>
        <w:t>В этом исследовании [100] описан метод удаления ионов Pb</w:t>
      </w:r>
      <w:r w:rsidRPr="00FB03AD">
        <w:rPr>
          <w:rFonts w:ascii="Times New Roman" w:eastAsia="Times New Roman" w:hAnsi="Times New Roman" w:cs="Times New Roman"/>
          <w:sz w:val="28"/>
          <w:szCs w:val="28"/>
          <w:vertAlign w:val="superscript"/>
          <w:lang w:eastAsia="ru-RU"/>
        </w:rPr>
        <w:t>2+</w:t>
      </w:r>
      <w:r w:rsidRPr="00FB03AD">
        <w:rPr>
          <w:rFonts w:ascii="Times New Roman" w:eastAsia="Times New Roman" w:hAnsi="Times New Roman" w:cs="Times New Roman"/>
          <w:sz w:val="28"/>
          <w:szCs w:val="28"/>
          <w:lang w:eastAsia="ru-RU"/>
        </w:rPr>
        <w:t xml:space="preserve"> из сточных вод с использованием термически регенерированной диатомовой земли, полученной из отработанной диатомовой земли (SDE) при температуре 400 и </w:t>
      </w:r>
      <w:r w:rsidRPr="00FB03AD">
        <w:rPr>
          <w:rFonts w:ascii="Times New Roman" w:eastAsia="Times New Roman" w:hAnsi="Times New Roman" w:cs="Times New Roman"/>
          <w:sz w:val="28"/>
          <w:szCs w:val="28"/>
          <w:lang w:eastAsia="ru-RU"/>
        </w:rPr>
        <w:br/>
        <w:t>800 °C (SDE-400 °C и SDE-800 °C соответственно). Исследование показало, что доза адсорбента на основе термически регенерированного диатомита (SDE) является ключевым фактором, определяющим эффективность удаления Pb</w:t>
      </w:r>
      <w:r w:rsidRPr="00FB03AD">
        <w:rPr>
          <w:rFonts w:ascii="Times New Roman" w:eastAsia="Times New Roman" w:hAnsi="Times New Roman" w:cs="Times New Roman"/>
          <w:sz w:val="28"/>
          <w:szCs w:val="28"/>
          <w:vertAlign w:val="superscript"/>
          <w:lang w:eastAsia="ru-RU"/>
        </w:rPr>
        <w:t>2+</w:t>
      </w:r>
      <w:r w:rsidRPr="00FB03AD">
        <w:rPr>
          <w:rFonts w:ascii="Times New Roman" w:eastAsia="Times New Roman" w:hAnsi="Times New Roman" w:cs="Times New Roman"/>
          <w:sz w:val="28"/>
          <w:szCs w:val="28"/>
          <w:lang w:eastAsia="ru-RU"/>
        </w:rPr>
        <w:t xml:space="preserve"> из водных растворов. При увеличении количества SDE от 10 до 100 мг степень адсорбции постепенно возрастала, достигая максимума при дозе 50 мг, после чего значимого повышения уже не наблюдалось. Такой характер зависимости объясняется увеличением числа доступных активных центров на поверхности адсорбента при росте его дозировки, что способствует связыванию большего количества ионов Pb</w:t>
      </w:r>
      <w:r w:rsidRPr="00FB03AD">
        <w:rPr>
          <w:rFonts w:ascii="Times New Roman" w:eastAsia="Times New Roman" w:hAnsi="Times New Roman" w:cs="Times New Roman"/>
          <w:sz w:val="28"/>
          <w:szCs w:val="28"/>
          <w:vertAlign w:val="superscript"/>
          <w:lang w:eastAsia="ru-RU"/>
        </w:rPr>
        <w:t>2+</w:t>
      </w:r>
      <w:r w:rsidRPr="00FB03AD">
        <w:rPr>
          <w:rFonts w:ascii="Times New Roman" w:eastAsia="Times New Roman" w:hAnsi="Times New Roman" w:cs="Times New Roman"/>
          <w:sz w:val="28"/>
          <w:szCs w:val="28"/>
          <w:lang w:eastAsia="ru-RU"/>
        </w:rPr>
        <w:t xml:space="preserve"> на начальном этапе. Однако при превышении оптимальной массы адсорбента часть активных центров остается неиспользованной из-за ограниченного количества адсорбируемых ионов в растворе, что приводит к достижению насыщения системы. Оптимальная доза SDE – 50 мг при pH 4,8, времени контакта 180 мин и начальной концентрации раствора 100 мг/л – обеспечила максимальную адсорбционную способность </w:t>
      </w:r>
      <w:r w:rsidRPr="00FB03AD">
        <w:rPr>
          <w:rFonts w:ascii="Times New Roman" w:eastAsia="Times New Roman" w:hAnsi="Times New Roman" w:cs="Times New Roman"/>
          <w:sz w:val="28"/>
          <w:szCs w:val="28"/>
          <w:lang w:eastAsia="ru-RU"/>
        </w:rPr>
        <w:br/>
        <w:t xml:space="preserve">4,42 мг/г, что подтверждает важность подбора рационального количества адсорбента для повышения эффективности процесса очистки сточных вод от свинца. </w:t>
      </w:r>
    </w:p>
    <w:p w:rsidR="00FB03AD" w:rsidRPr="00FB03AD" w:rsidRDefault="00FB03AD" w:rsidP="00FB03AD">
      <w:pPr>
        <w:spacing w:after="0" w:line="240" w:lineRule="auto"/>
        <w:ind w:firstLine="709"/>
        <w:jc w:val="both"/>
        <w:rPr>
          <w:rFonts w:ascii="Times New Roman" w:eastAsia="Times New Roman" w:hAnsi="Times New Roman" w:cs="Times New Roman"/>
          <w:sz w:val="28"/>
          <w:szCs w:val="28"/>
          <w:lang w:eastAsia="ru-RU"/>
        </w:rPr>
      </w:pPr>
      <w:r w:rsidRPr="00FB03AD">
        <w:rPr>
          <w:rFonts w:ascii="Times New Roman" w:eastAsia="Times New Roman" w:hAnsi="Times New Roman" w:cs="Times New Roman"/>
          <w:color w:val="000000"/>
          <w:sz w:val="27"/>
          <w:szCs w:val="27"/>
          <w:lang w:eastAsia="ru-RU"/>
        </w:rPr>
        <w:t xml:space="preserve">В исследовании [101] сообщается результаты </w:t>
      </w:r>
      <w:r w:rsidRPr="00FB03AD">
        <w:rPr>
          <w:rFonts w:ascii="Times New Roman" w:eastAsia="Times New Roman" w:hAnsi="Times New Roman" w:cs="Times New Roman"/>
          <w:sz w:val="28"/>
          <w:szCs w:val="28"/>
          <w:lang w:eastAsia="ru-RU"/>
        </w:rPr>
        <w:t>влияния изменения массы диатомита на поглощение метиленового синего (рис. 10). Увеличение массы диатомита с 0,85 до 2,55 г увеличивает доступную площадь поверхности на единицу объема раствора, и, следовательно, за определенное время из раствора адсорбируется больше метиленового синего. Однако, чем больше масса диатомита увеличивается более чем на 1,27 г, тем меньше влияние на усвоение метиленового синего в результате наличия большего количества мест адсорбции для раствора определенной концентрации.</w:t>
      </w:r>
    </w:p>
    <w:p w:rsidR="00FB03AD" w:rsidRPr="00FB03AD" w:rsidRDefault="00FB03AD" w:rsidP="00FB03AD">
      <w:pPr>
        <w:spacing w:after="0" w:line="240" w:lineRule="auto"/>
        <w:ind w:firstLine="567"/>
        <w:jc w:val="both"/>
        <w:rPr>
          <w:rFonts w:ascii="Times New Roman" w:eastAsia="Times New Roman" w:hAnsi="Times New Roman" w:cs="Times New Roman"/>
          <w:sz w:val="28"/>
          <w:szCs w:val="28"/>
          <w:lang w:eastAsia="ru-RU"/>
        </w:rPr>
      </w:pPr>
    </w:p>
    <w:p w:rsidR="00FB03AD" w:rsidRPr="00FB03AD" w:rsidRDefault="00FB03AD" w:rsidP="00FB03AD">
      <w:pPr>
        <w:spacing w:after="0" w:line="240" w:lineRule="auto"/>
        <w:jc w:val="center"/>
        <w:rPr>
          <w:rFonts w:ascii="Times New Roman" w:eastAsia="Times New Roman" w:hAnsi="Times New Roman" w:cs="Times New Roman"/>
          <w:sz w:val="28"/>
          <w:szCs w:val="28"/>
          <w:lang w:eastAsia="ru-RU"/>
        </w:rPr>
      </w:pPr>
      <w:r w:rsidRPr="00FB03AD">
        <w:rPr>
          <w:rFonts w:ascii="Times New Roman" w:eastAsia="Times New Roman" w:hAnsi="Times New Roman" w:cs="Times New Roman"/>
          <w:noProof/>
          <w:sz w:val="28"/>
          <w:szCs w:val="28"/>
          <w:lang w:eastAsia="ru-RU"/>
        </w:rPr>
        <w:drawing>
          <wp:inline distT="0" distB="0" distL="0" distR="0" wp14:anchorId="224DBF73" wp14:editId="1BB655B4">
            <wp:extent cx="4316864" cy="3116939"/>
            <wp:effectExtent l="0" t="0" r="7620" b="7620"/>
            <wp:docPr id="84070726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707265" name="Рисунок 84070726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370064" cy="3155351"/>
                    </a:xfrm>
                    <a:prstGeom prst="rect">
                      <a:avLst/>
                    </a:prstGeom>
                  </pic:spPr>
                </pic:pic>
              </a:graphicData>
            </a:graphic>
          </wp:inline>
        </w:drawing>
      </w:r>
    </w:p>
    <w:p w:rsidR="00FB03AD" w:rsidRPr="00FB03AD" w:rsidRDefault="00FB03AD" w:rsidP="00FB03AD">
      <w:pPr>
        <w:spacing w:after="0" w:line="240" w:lineRule="auto"/>
        <w:ind w:right="399"/>
        <w:jc w:val="center"/>
        <w:rPr>
          <w:rFonts w:ascii="Times New Roman" w:eastAsia="Times New Roman" w:hAnsi="Times New Roman" w:cs="Times New Roman"/>
          <w:sz w:val="28"/>
          <w:szCs w:val="28"/>
          <w:lang w:val="en-US" w:eastAsia="ru-RU"/>
        </w:rPr>
      </w:pPr>
    </w:p>
    <w:p w:rsidR="00FB03AD" w:rsidRPr="00FB03AD" w:rsidRDefault="00FB03AD" w:rsidP="00FB03AD">
      <w:pPr>
        <w:spacing w:after="0" w:line="240" w:lineRule="auto"/>
        <w:ind w:right="399"/>
        <w:jc w:val="center"/>
        <w:rPr>
          <w:rFonts w:ascii="Times New Roman" w:eastAsia="Times New Roman" w:hAnsi="Times New Roman" w:cs="Times New Roman"/>
          <w:sz w:val="28"/>
          <w:szCs w:val="28"/>
          <w:lang w:eastAsia="ru-RU"/>
        </w:rPr>
      </w:pPr>
      <w:r w:rsidRPr="00FB03AD">
        <w:rPr>
          <w:rFonts w:ascii="Times New Roman" w:eastAsia="Times New Roman" w:hAnsi="Times New Roman" w:cs="Times New Roman"/>
          <w:sz w:val="28"/>
          <w:szCs w:val="28"/>
          <w:lang w:eastAsia="ru-RU"/>
        </w:rPr>
        <w:t xml:space="preserve">Рисунок 10 – Влияние массы диатомита на адсорбцию </w:t>
      </w:r>
    </w:p>
    <w:p w:rsidR="00FB03AD" w:rsidRPr="00FB03AD" w:rsidRDefault="00FB03AD" w:rsidP="00FB03AD">
      <w:pPr>
        <w:spacing w:after="0" w:line="240" w:lineRule="auto"/>
        <w:ind w:right="399"/>
        <w:jc w:val="center"/>
        <w:rPr>
          <w:rFonts w:ascii="Times New Roman" w:eastAsia="Times New Roman" w:hAnsi="Times New Roman" w:cs="Times New Roman"/>
          <w:sz w:val="28"/>
          <w:szCs w:val="28"/>
          <w:lang w:eastAsia="ru-RU"/>
        </w:rPr>
      </w:pPr>
      <w:r w:rsidRPr="00FB03AD">
        <w:rPr>
          <w:rFonts w:ascii="Times New Roman" w:eastAsia="Times New Roman" w:hAnsi="Times New Roman" w:cs="Times New Roman"/>
          <w:sz w:val="28"/>
          <w:szCs w:val="28"/>
          <w:lang w:eastAsia="ru-RU"/>
        </w:rPr>
        <w:t>метиленового синего [101]</w:t>
      </w:r>
    </w:p>
    <w:p w:rsidR="00FB03AD" w:rsidRPr="00FB03AD" w:rsidRDefault="00FB03AD" w:rsidP="00FB03AD">
      <w:pPr>
        <w:spacing w:after="0" w:line="240" w:lineRule="auto"/>
        <w:ind w:right="399"/>
        <w:jc w:val="both"/>
        <w:rPr>
          <w:rFonts w:ascii="Times New Roman" w:eastAsia="Times New Roman" w:hAnsi="Times New Roman" w:cs="Times New Roman"/>
          <w:sz w:val="28"/>
          <w:szCs w:val="28"/>
          <w:lang w:eastAsia="ru-RU"/>
        </w:rPr>
      </w:pPr>
    </w:p>
    <w:p w:rsidR="00FB03AD" w:rsidRPr="00FB03AD" w:rsidRDefault="00FB03AD" w:rsidP="00FB03AD">
      <w:pPr>
        <w:spacing w:after="0" w:line="240" w:lineRule="auto"/>
        <w:ind w:right="399"/>
        <w:jc w:val="both"/>
        <w:rPr>
          <w:rFonts w:ascii="Times New Roman" w:eastAsia="Times New Roman" w:hAnsi="Times New Roman" w:cs="Times New Roman"/>
          <w:sz w:val="28"/>
          <w:szCs w:val="28"/>
          <w:lang w:eastAsia="ru-RU"/>
        </w:rPr>
      </w:pPr>
    </w:p>
    <w:p w:rsidR="00FB03AD" w:rsidRPr="00FB03AD" w:rsidRDefault="00FB03AD" w:rsidP="00FB03AD">
      <w:pPr>
        <w:spacing w:after="0" w:line="240" w:lineRule="auto"/>
        <w:ind w:firstLine="709"/>
        <w:jc w:val="both"/>
        <w:rPr>
          <w:rFonts w:ascii="Times New Roman" w:eastAsia="Times New Roman" w:hAnsi="Times New Roman" w:cs="Times New Roman"/>
          <w:sz w:val="28"/>
          <w:szCs w:val="28"/>
          <w:lang w:eastAsia="ru-RU"/>
        </w:rPr>
      </w:pPr>
      <w:r w:rsidRPr="00FB03AD">
        <w:rPr>
          <w:rFonts w:ascii="Times New Roman" w:eastAsia="Times New Roman" w:hAnsi="Times New Roman" w:cs="Times New Roman"/>
          <w:sz w:val="28"/>
          <w:szCs w:val="28"/>
          <w:lang w:eastAsia="ru-RU"/>
        </w:rPr>
        <w:t>1.4.4 Влияние времени контакта</w:t>
      </w:r>
    </w:p>
    <w:p w:rsidR="00FB03AD" w:rsidRPr="00FB03AD" w:rsidRDefault="00FB03AD" w:rsidP="00FB03AD">
      <w:pPr>
        <w:spacing w:after="0" w:line="240" w:lineRule="auto"/>
        <w:ind w:firstLine="709"/>
        <w:jc w:val="both"/>
        <w:rPr>
          <w:rFonts w:ascii="Times New Roman" w:eastAsia="Times New Roman" w:hAnsi="Times New Roman" w:cs="Times New Roman"/>
          <w:sz w:val="28"/>
          <w:szCs w:val="28"/>
          <w:lang w:eastAsia="ru-RU"/>
        </w:rPr>
      </w:pPr>
      <w:r w:rsidRPr="00FB03AD">
        <w:rPr>
          <w:rFonts w:ascii="Times New Roman" w:eastAsia="Times New Roman" w:hAnsi="Times New Roman" w:cs="Times New Roman"/>
          <w:sz w:val="28"/>
          <w:szCs w:val="28"/>
          <w:lang w:eastAsia="ru-RU"/>
        </w:rPr>
        <w:t xml:space="preserve">Адсорбция иона металла адсорбентом также зависит от взаимодействия функциональных групп между раствором и поверхностью адсорбента. Адсорбцию можно считать завершенной, когда достигнуто равновесие между растворенным веществом в растворе и адсорбентом. Однако для поддержания равновесных взаимодействий требуется определенное время, гарантирующее завершение процесса адсорбции [94]. </w:t>
      </w:r>
    </w:p>
    <w:p w:rsidR="00FB03AD" w:rsidRPr="00FB03AD" w:rsidRDefault="00FB03AD" w:rsidP="00FB03AD">
      <w:pPr>
        <w:spacing w:after="0" w:line="240" w:lineRule="auto"/>
        <w:ind w:firstLine="709"/>
        <w:jc w:val="both"/>
        <w:rPr>
          <w:rFonts w:ascii="Times New Roman" w:eastAsia="Times New Roman" w:hAnsi="Times New Roman" w:cs="Times New Roman"/>
          <w:sz w:val="28"/>
          <w:szCs w:val="28"/>
          <w:lang w:eastAsia="ru-RU"/>
        </w:rPr>
      </w:pPr>
      <w:r w:rsidRPr="00FB03AD">
        <w:rPr>
          <w:rFonts w:ascii="Times New Roman" w:eastAsia="Times New Roman" w:hAnsi="Times New Roman" w:cs="Times New Roman"/>
          <w:sz w:val="28"/>
          <w:szCs w:val="28"/>
          <w:lang w:eastAsia="ru-RU"/>
        </w:rPr>
        <w:t xml:space="preserve">В работе [99] показано, что степень извлечения </w:t>
      </w:r>
      <w:r w:rsidRPr="00FB03AD">
        <w:rPr>
          <w:rFonts w:ascii="Times New Roman" w:eastAsia="Times New Roman" w:hAnsi="Times New Roman" w:cs="Times New Roman"/>
          <w:sz w:val="28"/>
          <w:szCs w:val="28"/>
          <w:lang w:val="en-US" w:eastAsia="ru-RU"/>
        </w:rPr>
        <w:t>Pb</w:t>
      </w:r>
      <w:r w:rsidRPr="00FB03AD">
        <w:rPr>
          <w:rFonts w:ascii="Times New Roman" w:eastAsia="Times New Roman" w:hAnsi="Times New Roman" w:cs="Times New Roman"/>
          <w:sz w:val="28"/>
          <w:szCs w:val="28"/>
          <w:vertAlign w:val="superscript"/>
          <w:lang w:val="kk-KZ" w:eastAsia="ru-RU"/>
        </w:rPr>
        <w:t>2+</w:t>
      </w:r>
      <w:r w:rsidRPr="00FB03AD">
        <w:rPr>
          <w:rFonts w:ascii="Times New Roman" w:eastAsia="Times New Roman" w:hAnsi="Times New Roman" w:cs="Times New Roman"/>
          <w:sz w:val="28"/>
          <w:szCs w:val="28"/>
          <w:lang w:eastAsia="ru-RU"/>
        </w:rPr>
        <w:t xml:space="preserve"> быстро возрастает в первые минуты опыта, когда поверхность диатомита обладает большим числом свободных активных центров, а концентрация иона в растворе высока. По мере заполнения сорбционных центров скорость поглощения снижается, и дальнейшее увеличение времени контакта практически не изменяет количество адсорбированного металла. Для системы «</w:t>
      </w:r>
      <w:r w:rsidRPr="00FB03AD">
        <w:rPr>
          <w:rFonts w:ascii="Times New Roman" w:eastAsia="Times New Roman" w:hAnsi="Times New Roman" w:cs="Times New Roman"/>
          <w:sz w:val="28"/>
          <w:szCs w:val="28"/>
          <w:lang w:val="en-US" w:eastAsia="ru-RU"/>
        </w:rPr>
        <w:t>Pb</w:t>
      </w:r>
      <w:r w:rsidRPr="00FB03AD">
        <w:rPr>
          <w:rFonts w:ascii="Times New Roman" w:eastAsia="Times New Roman" w:hAnsi="Times New Roman" w:cs="Times New Roman"/>
          <w:sz w:val="28"/>
          <w:szCs w:val="28"/>
          <w:vertAlign w:val="superscript"/>
          <w:lang w:val="kk-KZ" w:eastAsia="ru-RU"/>
        </w:rPr>
        <w:t>2+</w:t>
      </w:r>
      <w:r w:rsidRPr="00FB03AD">
        <w:rPr>
          <w:rFonts w:ascii="Times New Roman" w:eastAsia="Times New Roman" w:hAnsi="Times New Roman" w:cs="Times New Roman"/>
          <w:sz w:val="28"/>
          <w:szCs w:val="28"/>
          <w:lang w:eastAsia="ru-RU"/>
        </w:rPr>
        <w:t xml:space="preserve">-диатомит» авторы установили оптимальное время контакта порядка 75 мин: удлинение времени до 480 мин уже не приводило к заметному росту степени удаления свинца, что свидетельствует о достижении сорбционного равновесия. Сходные зависимости описаны и для других диатомит-содержащих систем. В исследовании египетского природного диатомита при адсорбции тяжелых металлов показано, что при фиксированных </w:t>
      </w:r>
      <w:r w:rsidRPr="00FB03AD">
        <w:rPr>
          <w:rFonts w:ascii="Times New Roman" w:eastAsia="Times New Roman" w:hAnsi="Times New Roman" w:cs="Times New Roman"/>
          <w:sz w:val="28"/>
          <w:szCs w:val="28"/>
          <w:lang w:val="en-US" w:eastAsia="ru-RU"/>
        </w:rPr>
        <w:t>pH</w:t>
      </w:r>
      <w:r w:rsidRPr="00FB03AD">
        <w:rPr>
          <w:rFonts w:ascii="Times New Roman" w:eastAsia="Times New Roman" w:hAnsi="Times New Roman" w:cs="Times New Roman"/>
          <w:sz w:val="28"/>
          <w:szCs w:val="28"/>
          <w:lang w:eastAsia="ru-RU"/>
        </w:rPr>
        <w:t xml:space="preserve"> и дозе сорбента увеличение времени контакта до 75 мин также обеспечивает максимальную адсорбционную емкость; дальнейшее увеличение времени не дает существенного прироста извлечения, что позволяет рассматривать этот интервал как оптимальный с практической точки зрения [4]. Для нанодиатомита, примененного для сорбции </w:t>
      </w:r>
      <w:r w:rsidRPr="00FB03AD">
        <w:rPr>
          <w:rFonts w:ascii="Times New Roman" w:eastAsia="Times New Roman" w:hAnsi="Times New Roman" w:cs="Times New Roman"/>
          <w:sz w:val="28"/>
          <w:szCs w:val="28"/>
          <w:lang w:val="en-US" w:eastAsia="ru-RU"/>
        </w:rPr>
        <w:t>Pb</w:t>
      </w:r>
      <w:r w:rsidRPr="00FB03AD">
        <w:rPr>
          <w:rFonts w:ascii="Times New Roman" w:eastAsia="Times New Roman" w:hAnsi="Times New Roman" w:cs="Times New Roman"/>
          <w:sz w:val="28"/>
          <w:szCs w:val="28"/>
          <w:vertAlign w:val="superscript"/>
          <w:lang w:val="kk-KZ" w:eastAsia="ru-RU"/>
        </w:rPr>
        <w:t>2+</w:t>
      </w:r>
      <w:r w:rsidRPr="00FB03AD">
        <w:rPr>
          <w:rFonts w:ascii="Times New Roman" w:eastAsia="Times New Roman" w:hAnsi="Times New Roman" w:cs="Times New Roman"/>
          <w:sz w:val="28"/>
          <w:szCs w:val="28"/>
          <w:lang w:eastAsia="ru-RU"/>
        </w:rPr>
        <w:t xml:space="preserve">, отмечено, что варьирование времени контакта приводит к ожидаемому росту степени удаления свинца до выхода системы на квазистационарный уровень, причем характер кинетических кривых согласуется с представлениями о быстром поверхностном связывании и последующей более медленной диффузии ионов внутрь пористой структуры частиц [102]. </w:t>
      </w:r>
    </w:p>
    <w:p w:rsidR="00FB03AD" w:rsidRDefault="00FB03AD" w:rsidP="00FB03AD">
      <w:pPr>
        <w:spacing w:after="0" w:line="240" w:lineRule="auto"/>
        <w:ind w:firstLine="709"/>
        <w:jc w:val="both"/>
        <w:rPr>
          <w:rFonts w:ascii="Times New Roman" w:eastAsia="Times New Roman" w:hAnsi="Times New Roman" w:cs="Times New Roman"/>
          <w:sz w:val="28"/>
          <w:szCs w:val="28"/>
          <w:lang w:eastAsia="ru-RU"/>
        </w:rPr>
      </w:pPr>
      <w:r w:rsidRPr="00FB03AD">
        <w:rPr>
          <w:rFonts w:ascii="Times New Roman" w:eastAsia="Times New Roman" w:hAnsi="Times New Roman" w:cs="Times New Roman"/>
          <w:sz w:val="28"/>
          <w:szCs w:val="28"/>
          <w:lang w:eastAsia="ru-RU"/>
        </w:rPr>
        <w:t xml:space="preserve">В работе [103] подробно исследовано влияние времени контакта на адсорбцию МС очищенным диатомитом. Показано, что уже через 5 минут количество удаленного красителя составляет 35,4 мг/г, после чего интенсивность адсорбции значительно возрастает: при увеличении времени до 60 минут адсорбционная емкость достигает 47,53 мг/г. В интервале от 60 до 120 минут наблюдается лишь небольшое увеличение количества адсорбированного МС – до 48,28 мг/г, а дальнейшее повышение времени контакта до 240 минут приводит к минимальному приросту, достигая 48,56 мг/г. Таким образом, кинетическая кривая характеризуется двумя выраженными стадиями: крутым участком </w:t>
      </w:r>
      <w:r w:rsidRPr="00FB03AD">
        <w:rPr>
          <w:rFonts w:ascii="Times New Roman" w:eastAsia="Times New Roman" w:hAnsi="Times New Roman" w:cs="Times New Roman"/>
          <w:sz w:val="28"/>
          <w:szCs w:val="28"/>
          <w:lang w:eastAsia="ru-RU"/>
        </w:rPr>
        <w:br/>
        <w:t xml:space="preserve">при </w:t>
      </w:r>
      <w:r w:rsidRPr="00FB03AD">
        <w:rPr>
          <w:rFonts w:ascii="Times New Roman" w:eastAsia="Times New Roman" w:hAnsi="Times New Roman" w:cs="Times New Roman"/>
          <w:sz w:val="28"/>
          <w:szCs w:val="28"/>
          <w:lang w:val="en-US" w:eastAsia="ru-RU"/>
        </w:rPr>
        <w:t>t</w:t>
      </w:r>
      <w:r w:rsidRPr="00FB03AD">
        <w:rPr>
          <w:rFonts w:ascii="Times New Roman" w:eastAsia="Times New Roman" w:hAnsi="Times New Roman" w:cs="Times New Roman"/>
          <w:sz w:val="28"/>
          <w:szCs w:val="28"/>
          <w:lang w:eastAsia="ru-RU"/>
        </w:rPr>
        <w:t xml:space="preserve"> &lt; 60 мин, отражающим быстрый поверхностный захват молекул красителя, и пологим плато при </w:t>
      </w:r>
      <w:r w:rsidRPr="00FB03AD">
        <w:rPr>
          <w:rFonts w:ascii="Times New Roman" w:eastAsia="Times New Roman" w:hAnsi="Times New Roman" w:cs="Times New Roman"/>
          <w:sz w:val="28"/>
          <w:szCs w:val="28"/>
          <w:lang w:val="en-US" w:eastAsia="ru-RU"/>
        </w:rPr>
        <w:t>t</w:t>
      </w:r>
      <w:r w:rsidRPr="00FB03AD">
        <w:rPr>
          <w:rFonts w:ascii="Times New Roman" w:eastAsia="Times New Roman" w:hAnsi="Times New Roman" w:cs="Times New Roman"/>
          <w:sz w:val="28"/>
          <w:szCs w:val="28"/>
          <w:lang w:eastAsia="ru-RU"/>
        </w:rPr>
        <w:t xml:space="preserve"> &gt; 60 мин, соответствующим снижению скорости адсорбции и установлению равновесного состояния.</w:t>
      </w:r>
    </w:p>
    <w:p w:rsidR="00A1219B" w:rsidRPr="00FB03AD" w:rsidRDefault="00A1219B" w:rsidP="00FB03AD">
      <w:pPr>
        <w:spacing w:after="0" w:line="240" w:lineRule="auto"/>
        <w:ind w:firstLine="709"/>
        <w:jc w:val="both"/>
        <w:rPr>
          <w:rFonts w:ascii="Times New Roman" w:eastAsia="Times New Roman" w:hAnsi="Times New Roman" w:cs="Times New Roman"/>
          <w:sz w:val="28"/>
          <w:szCs w:val="28"/>
          <w:lang w:eastAsia="ru-RU"/>
        </w:rPr>
      </w:pPr>
    </w:p>
    <w:p w:rsidR="00FB03AD" w:rsidRPr="00FB03AD" w:rsidRDefault="00FB03AD" w:rsidP="00FB03AD">
      <w:pPr>
        <w:spacing w:after="0" w:line="240" w:lineRule="auto"/>
        <w:ind w:right="399"/>
        <w:jc w:val="center"/>
        <w:rPr>
          <w:rFonts w:ascii="Times New Roman" w:eastAsia="Times New Roman" w:hAnsi="Times New Roman" w:cs="Times New Roman"/>
          <w:sz w:val="28"/>
          <w:szCs w:val="28"/>
          <w:lang w:eastAsia="ru-RU"/>
        </w:rPr>
      </w:pPr>
      <w:r w:rsidRPr="00FB03AD">
        <w:rPr>
          <w:rFonts w:ascii="Times New Roman" w:eastAsia="Times New Roman" w:hAnsi="Times New Roman" w:cs="Times New Roman"/>
          <w:noProof/>
          <w:sz w:val="28"/>
          <w:szCs w:val="28"/>
          <w:lang w:eastAsia="ru-RU"/>
        </w:rPr>
        <w:drawing>
          <wp:inline distT="0" distB="0" distL="0" distR="0" wp14:anchorId="3D029356" wp14:editId="26DB25E2">
            <wp:extent cx="5760000" cy="3325238"/>
            <wp:effectExtent l="0" t="0" r="0" b="8890"/>
            <wp:docPr id="67182192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821922" name="Рисунок 67182192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000" cy="3325238"/>
                    </a:xfrm>
                    <a:prstGeom prst="rect">
                      <a:avLst/>
                    </a:prstGeom>
                  </pic:spPr>
                </pic:pic>
              </a:graphicData>
            </a:graphic>
          </wp:inline>
        </w:drawing>
      </w:r>
    </w:p>
    <w:p w:rsidR="00FB03AD" w:rsidRPr="00FB03AD" w:rsidRDefault="00FB03AD" w:rsidP="00FB03AD">
      <w:pPr>
        <w:spacing w:after="0" w:line="240" w:lineRule="auto"/>
        <w:ind w:right="399"/>
        <w:jc w:val="center"/>
        <w:rPr>
          <w:rFonts w:ascii="Times New Roman" w:eastAsia="Times New Roman" w:hAnsi="Times New Roman" w:cs="Times New Roman"/>
          <w:sz w:val="28"/>
          <w:szCs w:val="28"/>
          <w:lang w:eastAsia="ru-RU"/>
        </w:rPr>
      </w:pPr>
    </w:p>
    <w:p w:rsidR="00FB03AD" w:rsidRDefault="00FB03AD" w:rsidP="00FB03AD">
      <w:pPr>
        <w:spacing w:after="0" w:line="240" w:lineRule="auto"/>
        <w:ind w:right="399"/>
        <w:jc w:val="center"/>
        <w:rPr>
          <w:rFonts w:ascii="Times New Roman" w:eastAsia="Times New Roman" w:hAnsi="Times New Roman" w:cs="Times New Roman"/>
          <w:sz w:val="28"/>
          <w:szCs w:val="28"/>
          <w:lang w:eastAsia="ru-RU"/>
        </w:rPr>
      </w:pPr>
      <w:r w:rsidRPr="00FB03AD">
        <w:rPr>
          <w:rFonts w:ascii="Times New Roman" w:eastAsia="Times New Roman" w:hAnsi="Times New Roman" w:cs="Times New Roman"/>
          <w:sz w:val="28"/>
          <w:szCs w:val="28"/>
          <w:lang w:eastAsia="ru-RU"/>
        </w:rPr>
        <w:t>Рисунок 11 – Три стадии адсорбции МС на диатомите и график внутричастичной диффузии МС на диатомите при различных начальных концентрациях МС [96]</w:t>
      </w:r>
    </w:p>
    <w:p w:rsidR="00A1219B" w:rsidRPr="00FB03AD" w:rsidRDefault="00A1219B" w:rsidP="00FB03AD">
      <w:pPr>
        <w:spacing w:after="0" w:line="240" w:lineRule="auto"/>
        <w:ind w:right="399"/>
        <w:jc w:val="center"/>
        <w:rPr>
          <w:rFonts w:ascii="Times New Roman" w:eastAsia="Times New Roman" w:hAnsi="Times New Roman" w:cs="Times New Roman"/>
          <w:sz w:val="28"/>
          <w:szCs w:val="28"/>
          <w:lang w:eastAsia="ru-RU"/>
        </w:rPr>
      </w:pPr>
    </w:p>
    <w:p w:rsidR="00A1219B" w:rsidRPr="00FB03AD" w:rsidRDefault="00A1219B" w:rsidP="00A1219B">
      <w:pPr>
        <w:spacing w:after="0" w:line="240" w:lineRule="auto"/>
        <w:ind w:firstLine="709"/>
        <w:jc w:val="both"/>
        <w:rPr>
          <w:rFonts w:ascii="Times New Roman" w:eastAsia="Times New Roman" w:hAnsi="Times New Roman" w:cs="Times New Roman"/>
          <w:sz w:val="28"/>
          <w:szCs w:val="28"/>
          <w:lang w:eastAsia="ru-RU"/>
        </w:rPr>
      </w:pPr>
      <w:r w:rsidRPr="00FB03AD">
        <w:rPr>
          <w:rFonts w:ascii="Times New Roman" w:eastAsia="Times New Roman" w:hAnsi="Times New Roman" w:cs="Times New Roman"/>
          <w:sz w:val="28"/>
          <w:szCs w:val="28"/>
          <w:lang w:eastAsia="ru-RU"/>
        </w:rPr>
        <w:t xml:space="preserve">Схожие кинетические особенности адсорбции метиленового синего на диатомите показаны и в работе [96], где было установлено, что процесс отличается очень быстрой начальной стадией. Согласно данным, в первые </w:t>
      </w:r>
      <w:r w:rsidRPr="00FB03AD">
        <w:rPr>
          <w:rFonts w:ascii="Times New Roman" w:eastAsia="Times New Roman" w:hAnsi="Times New Roman" w:cs="Times New Roman"/>
          <w:sz w:val="28"/>
          <w:szCs w:val="28"/>
          <w:lang w:eastAsia="ru-RU"/>
        </w:rPr>
        <w:br/>
        <w:t>0-5 минут концентрация МС в растворе резко уменьшалась – до 16-49 % от исходной в зависимости от начальной концентрации красителя, что указывает на мгновенное заполнение наиболее доступных поверхностных центров адсорбента. Далее кинетическая кривая переходила к постепенному выравниванию, и равновесие достигалось менее чем за 45 минут. Анализ зависимостей q</w:t>
      </w:r>
      <w:r w:rsidRPr="00FB03AD">
        <w:rPr>
          <w:rFonts w:ascii="Times New Roman" w:eastAsia="Times New Roman" w:hAnsi="Times New Roman" w:cs="Times New Roman"/>
          <w:sz w:val="28"/>
          <w:szCs w:val="28"/>
          <w:vertAlign w:val="subscript"/>
          <w:lang w:eastAsia="ru-RU"/>
        </w:rPr>
        <w:t>t</w:t>
      </w:r>
      <w:r w:rsidRPr="00FB03AD">
        <w:rPr>
          <w:rFonts w:ascii="Times New Roman" w:eastAsia="Times New Roman" w:hAnsi="Times New Roman" w:cs="Times New Roman"/>
          <w:sz w:val="28"/>
          <w:szCs w:val="28"/>
          <w:lang w:eastAsia="ru-RU"/>
        </w:rPr>
        <w:t xml:space="preserve"> от t</w:t>
      </w:r>
      <w:r w:rsidRPr="00FB03AD">
        <w:rPr>
          <w:rFonts w:ascii="Times New Roman" w:eastAsia="Times New Roman" w:hAnsi="Times New Roman" w:cs="Times New Roman"/>
          <w:sz w:val="28"/>
          <w:szCs w:val="28"/>
          <w:vertAlign w:val="superscript"/>
          <w:lang w:eastAsia="ru-RU"/>
        </w:rPr>
        <w:t xml:space="preserve">1/2 </w:t>
      </w:r>
      <w:r w:rsidRPr="00FB03AD">
        <w:rPr>
          <w:rFonts w:ascii="Times New Roman" w:eastAsia="Times New Roman" w:hAnsi="Times New Roman" w:cs="Times New Roman"/>
          <w:sz w:val="28"/>
          <w:szCs w:val="28"/>
          <w:lang w:eastAsia="ru-RU"/>
        </w:rPr>
        <w:t>(рис. 11) позволил выделить три стадии процесса: (1) мгновенная сорбция в первые минуты контакта, (2) медленное приближение к равновесию, когда интенсивность адсорбции снижается из-за заполнения активных участков поверхности, и (3) равновесное плато, обусловленное диффузией МС внутрь пористой структуры диатомита. При этом начальный участок кривой описывается погранично-слойной диффузией, а последующий – внутрипоровой диффузией, что согласуется с характером пористой структуры диатомита и механизмом поверхностного захвата органических красителей.</w:t>
      </w:r>
    </w:p>
    <w:p w:rsidR="00FB03AD" w:rsidRPr="00FB03AD" w:rsidRDefault="00FB03AD" w:rsidP="00A1219B">
      <w:pPr>
        <w:spacing w:after="0" w:line="240" w:lineRule="auto"/>
        <w:ind w:right="399"/>
        <w:jc w:val="both"/>
        <w:rPr>
          <w:rFonts w:ascii="Times New Roman" w:eastAsia="Times New Roman" w:hAnsi="Times New Roman" w:cs="Times New Roman"/>
          <w:sz w:val="28"/>
          <w:szCs w:val="28"/>
          <w:lang w:eastAsia="ru-RU"/>
        </w:rPr>
      </w:pPr>
    </w:p>
    <w:p w:rsidR="00FB03AD" w:rsidRPr="00FB03AD" w:rsidRDefault="00FB03AD" w:rsidP="00FB03AD">
      <w:pPr>
        <w:spacing w:after="0" w:line="240" w:lineRule="auto"/>
        <w:ind w:firstLine="709"/>
        <w:jc w:val="both"/>
        <w:rPr>
          <w:rFonts w:ascii="Times New Roman" w:eastAsia="Times New Roman" w:hAnsi="Times New Roman" w:cs="Times New Roman"/>
          <w:sz w:val="28"/>
          <w:szCs w:val="28"/>
          <w:lang w:eastAsia="ru-RU"/>
        </w:rPr>
      </w:pPr>
      <w:r w:rsidRPr="00FB03AD">
        <w:rPr>
          <w:rFonts w:ascii="Times New Roman" w:eastAsia="Times New Roman" w:hAnsi="Times New Roman" w:cs="Times New Roman"/>
          <w:sz w:val="28"/>
          <w:szCs w:val="28"/>
          <w:lang w:eastAsia="ru-RU"/>
        </w:rPr>
        <w:t>1.4.5 Влияние начальной концентрации</w:t>
      </w:r>
    </w:p>
    <w:p w:rsidR="00FB03AD" w:rsidRPr="00FB03AD" w:rsidRDefault="00FB03AD" w:rsidP="00FB03AD">
      <w:pPr>
        <w:spacing w:after="0" w:line="240" w:lineRule="auto"/>
        <w:ind w:firstLine="709"/>
        <w:jc w:val="both"/>
        <w:rPr>
          <w:rFonts w:ascii="Times New Roman" w:eastAsia="Times New Roman" w:hAnsi="Times New Roman" w:cs="Times New Roman"/>
          <w:sz w:val="28"/>
          <w:szCs w:val="28"/>
          <w:lang w:eastAsia="ru-RU"/>
        </w:rPr>
      </w:pPr>
      <w:r w:rsidRPr="00FB03AD">
        <w:rPr>
          <w:rFonts w:ascii="Times New Roman" w:eastAsia="Times New Roman" w:hAnsi="Times New Roman" w:cs="Times New Roman"/>
          <w:sz w:val="28"/>
          <w:szCs w:val="28"/>
          <w:lang w:eastAsia="ru-RU"/>
        </w:rPr>
        <w:t>Начальная концентрация ионов металлов может влиять на эффективность удаления металла за счет сочетания таких факторов, как наличие специфических поверхностных функциональных групп и способность поверхностных функциональных групп связывать ионы металлов. Начальная концентрация раствора может стать важной движущей силой для преодоления сопротивления массопереноса металла между водной и твердой фазами [94].</w:t>
      </w:r>
    </w:p>
    <w:p w:rsidR="00FB03AD" w:rsidRPr="00FB03AD" w:rsidRDefault="00FB03AD" w:rsidP="00FB03AD">
      <w:pPr>
        <w:spacing w:after="0" w:line="240" w:lineRule="auto"/>
        <w:ind w:right="399" w:firstLine="709"/>
        <w:jc w:val="both"/>
        <w:rPr>
          <w:rFonts w:ascii="Times New Roman" w:eastAsia="Times New Roman" w:hAnsi="Times New Roman" w:cs="Times New Roman"/>
          <w:sz w:val="28"/>
          <w:szCs w:val="28"/>
          <w:lang w:eastAsia="ru-RU"/>
        </w:rPr>
      </w:pPr>
    </w:p>
    <w:p w:rsidR="00FB03AD" w:rsidRPr="00FB03AD" w:rsidRDefault="00FB03AD" w:rsidP="00FB03AD">
      <w:pPr>
        <w:spacing w:after="0" w:line="240" w:lineRule="auto"/>
        <w:ind w:firstLine="709"/>
        <w:jc w:val="both"/>
        <w:rPr>
          <w:rFonts w:ascii="Times New Roman" w:eastAsia="Times New Roman" w:hAnsi="Times New Roman" w:cs="Times New Roman"/>
          <w:sz w:val="28"/>
          <w:szCs w:val="28"/>
          <w:lang w:val="kk-KZ" w:eastAsia="ru-RU"/>
        </w:rPr>
      </w:pPr>
    </w:p>
    <w:p w:rsidR="00FB03AD" w:rsidRDefault="00FB03AD" w:rsidP="003858D1">
      <w:pPr>
        <w:spacing w:after="0" w:line="240" w:lineRule="auto"/>
        <w:ind w:firstLine="709"/>
        <w:jc w:val="both"/>
        <w:rPr>
          <w:rFonts w:ascii="Times New Roman" w:hAnsi="Times New Roman" w:cs="Times New Roman"/>
          <w:sz w:val="28"/>
          <w:szCs w:val="28"/>
          <w:lang w:val="kk-KZ"/>
        </w:rPr>
      </w:pPr>
    </w:p>
    <w:p w:rsidR="00FB03AD" w:rsidRDefault="00FB03AD" w:rsidP="003858D1">
      <w:pPr>
        <w:spacing w:after="0" w:line="240" w:lineRule="auto"/>
        <w:ind w:firstLine="709"/>
        <w:jc w:val="both"/>
        <w:rPr>
          <w:rFonts w:ascii="Times New Roman" w:hAnsi="Times New Roman" w:cs="Times New Roman"/>
          <w:sz w:val="28"/>
          <w:szCs w:val="28"/>
          <w:lang w:val="kk-KZ"/>
        </w:rPr>
      </w:pPr>
    </w:p>
    <w:p w:rsidR="005B5DC1" w:rsidRDefault="005B5DC1" w:rsidP="003858D1">
      <w:pPr>
        <w:spacing w:after="0" w:line="240" w:lineRule="auto"/>
        <w:ind w:firstLine="709"/>
        <w:jc w:val="both"/>
        <w:rPr>
          <w:rFonts w:ascii="Times New Roman" w:hAnsi="Times New Roman" w:cs="Times New Roman"/>
          <w:sz w:val="28"/>
          <w:szCs w:val="28"/>
          <w:lang w:val="kk-KZ"/>
        </w:rPr>
      </w:pPr>
    </w:p>
    <w:p w:rsidR="005B5DC1" w:rsidRDefault="005B5DC1" w:rsidP="003858D1">
      <w:pPr>
        <w:spacing w:after="0" w:line="240" w:lineRule="auto"/>
        <w:ind w:firstLine="709"/>
        <w:jc w:val="both"/>
        <w:rPr>
          <w:rFonts w:ascii="Times New Roman" w:hAnsi="Times New Roman" w:cs="Times New Roman"/>
          <w:sz w:val="28"/>
          <w:szCs w:val="28"/>
          <w:lang w:val="kk-KZ"/>
        </w:rPr>
      </w:pPr>
    </w:p>
    <w:p w:rsidR="005B5DC1" w:rsidRDefault="005B5DC1" w:rsidP="003858D1">
      <w:pPr>
        <w:spacing w:after="0" w:line="240" w:lineRule="auto"/>
        <w:ind w:firstLine="709"/>
        <w:jc w:val="both"/>
        <w:rPr>
          <w:rFonts w:ascii="Times New Roman" w:hAnsi="Times New Roman" w:cs="Times New Roman"/>
          <w:sz w:val="28"/>
          <w:szCs w:val="28"/>
          <w:lang w:val="kk-KZ"/>
        </w:rPr>
      </w:pPr>
    </w:p>
    <w:p w:rsidR="005B5DC1" w:rsidRDefault="005B5DC1" w:rsidP="003858D1">
      <w:pPr>
        <w:spacing w:after="0" w:line="240" w:lineRule="auto"/>
        <w:ind w:firstLine="709"/>
        <w:jc w:val="both"/>
        <w:rPr>
          <w:rFonts w:ascii="Times New Roman" w:hAnsi="Times New Roman" w:cs="Times New Roman"/>
          <w:sz w:val="28"/>
          <w:szCs w:val="28"/>
          <w:lang w:val="kk-KZ"/>
        </w:rPr>
      </w:pPr>
    </w:p>
    <w:p w:rsidR="005B5DC1" w:rsidRDefault="005B5DC1" w:rsidP="003858D1">
      <w:pPr>
        <w:spacing w:after="0" w:line="240" w:lineRule="auto"/>
        <w:ind w:firstLine="709"/>
        <w:jc w:val="both"/>
        <w:rPr>
          <w:rFonts w:ascii="Times New Roman" w:hAnsi="Times New Roman" w:cs="Times New Roman"/>
          <w:sz w:val="28"/>
          <w:szCs w:val="28"/>
          <w:lang w:val="kk-KZ"/>
        </w:rPr>
      </w:pPr>
    </w:p>
    <w:p w:rsidR="005B5DC1" w:rsidRDefault="005B5DC1" w:rsidP="003858D1">
      <w:pPr>
        <w:spacing w:after="0" w:line="240" w:lineRule="auto"/>
        <w:ind w:firstLine="709"/>
        <w:jc w:val="both"/>
        <w:rPr>
          <w:rFonts w:ascii="Times New Roman" w:hAnsi="Times New Roman" w:cs="Times New Roman"/>
          <w:sz w:val="28"/>
          <w:szCs w:val="28"/>
          <w:lang w:val="kk-KZ"/>
        </w:rPr>
      </w:pPr>
    </w:p>
    <w:p w:rsidR="005B5DC1" w:rsidRDefault="005B5DC1" w:rsidP="003858D1">
      <w:pPr>
        <w:spacing w:after="0" w:line="240" w:lineRule="auto"/>
        <w:ind w:firstLine="709"/>
        <w:jc w:val="both"/>
        <w:rPr>
          <w:rFonts w:ascii="Times New Roman" w:hAnsi="Times New Roman" w:cs="Times New Roman"/>
          <w:sz w:val="28"/>
          <w:szCs w:val="28"/>
          <w:lang w:val="kk-KZ"/>
        </w:rPr>
      </w:pPr>
    </w:p>
    <w:p w:rsidR="005B5DC1" w:rsidRDefault="005B5DC1" w:rsidP="003858D1">
      <w:pPr>
        <w:spacing w:after="0" w:line="240" w:lineRule="auto"/>
        <w:ind w:firstLine="709"/>
        <w:jc w:val="both"/>
        <w:rPr>
          <w:rFonts w:ascii="Times New Roman" w:hAnsi="Times New Roman" w:cs="Times New Roman"/>
          <w:sz w:val="28"/>
          <w:szCs w:val="28"/>
          <w:lang w:val="kk-KZ"/>
        </w:rPr>
      </w:pPr>
    </w:p>
    <w:p w:rsidR="005B5DC1" w:rsidRDefault="005B5DC1" w:rsidP="003858D1">
      <w:pPr>
        <w:spacing w:after="0" w:line="240" w:lineRule="auto"/>
        <w:ind w:firstLine="709"/>
        <w:jc w:val="both"/>
        <w:rPr>
          <w:rFonts w:ascii="Times New Roman" w:hAnsi="Times New Roman" w:cs="Times New Roman"/>
          <w:sz w:val="28"/>
          <w:szCs w:val="28"/>
          <w:lang w:val="kk-KZ"/>
        </w:rPr>
      </w:pPr>
    </w:p>
    <w:p w:rsidR="005B5DC1" w:rsidRDefault="005B5DC1" w:rsidP="003858D1">
      <w:pPr>
        <w:spacing w:after="0" w:line="240" w:lineRule="auto"/>
        <w:ind w:firstLine="709"/>
        <w:jc w:val="both"/>
        <w:rPr>
          <w:rFonts w:ascii="Times New Roman" w:hAnsi="Times New Roman" w:cs="Times New Roman"/>
          <w:sz w:val="28"/>
          <w:szCs w:val="28"/>
          <w:lang w:val="kk-KZ"/>
        </w:rPr>
      </w:pPr>
    </w:p>
    <w:p w:rsidR="005B5DC1" w:rsidRDefault="005B5DC1" w:rsidP="003858D1">
      <w:pPr>
        <w:spacing w:after="0" w:line="240" w:lineRule="auto"/>
        <w:ind w:firstLine="709"/>
        <w:jc w:val="both"/>
        <w:rPr>
          <w:rFonts w:ascii="Times New Roman" w:hAnsi="Times New Roman" w:cs="Times New Roman"/>
          <w:sz w:val="28"/>
          <w:szCs w:val="28"/>
          <w:lang w:val="kk-KZ"/>
        </w:rPr>
      </w:pPr>
    </w:p>
    <w:p w:rsidR="005B5DC1" w:rsidRDefault="005B5DC1" w:rsidP="003858D1">
      <w:pPr>
        <w:spacing w:after="0" w:line="240" w:lineRule="auto"/>
        <w:ind w:firstLine="709"/>
        <w:jc w:val="both"/>
        <w:rPr>
          <w:rFonts w:ascii="Times New Roman" w:hAnsi="Times New Roman" w:cs="Times New Roman"/>
          <w:sz w:val="28"/>
          <w:szCs w:val="28"/>
          <w:lang w:val="kk-KZ"/>
        </w:rPr>
      </w:pPr>
    </w:p>
    <w:p w:rsidR="005B5DC1" w:rsidRDefault="005B5DC1" w:rsidP="003858D1">
      <w:pPr>
        <w:spacing w:after="0" w:line="240" w:lineRule="auto"/>
        <w:ind w:firstLine="709"/>
        <w:jc w:val="both"/>
        <w:rPr>
          <w:rFonts w:ascii="Times New Roman" w:hAnsi="Times New Roman" w:cs="Times New Roman"/>
          <w:sz w:val="28"/>
          <w:szCs w:val="28"/>
          <w:lang w:val="kk-KZ"/>
        </w:rPr>
      </w:pPr>
    </w:p>
    <w:p w:rsidR="005B5DC1" w:rsidRDefault="005B5DC1" w:rsidP="003858D1">
      <w:pPr>
        <w:spacing w:after="0" w:line="240" w:lineRule="auto"/>
        <w:ind w:firstLine="709"/>
        <w:jc w:val="both"/>
        <w:rPr>
          <w:rFonts w:ascii="Times New Roman" w:hAnsi="Times New Roman" w:cs="Times New Roman"/>
          <w:sz w:val="28"/>
          <w:szCs w:val="28"/>
          <w:lang w:val="kk-KZ"/>
        </w:rPr>
      </w:pPr>
    </w:p>
    <w:p w:rsidR="005B5DC1" w:rsidRDefault="005B5DC1" w:rsidP="003858D1">
      <w:pPr>
        <w:spacing w:after="0" w:line="240" w:lineRule="auto"/>
        <w:ind w:firstLine="709"/>
        <w:jc w:val="both"/>
        <w:rPr>
          <w:rFonts w:ascii="Times New Roman" w:hAnsi="Times New Roman" w:cs="Times New Roman"/>
          <w:sz w:val="28"/>
          <w:szCs w:val="28"/>
          <w:lang w:val="kk-KZ"/>
        </w:rPr>
      </w:pPr>
    </w:p>
    <w:p w:rsidR="005B5DC1" w:rsidRDefault="005B5DC1" w:rsidP="003858D1">
      <w:pPr>
        <w:spacing w:after="0" w:line="240" w:lineRule="auto"/>
        <w:ind w:firstLine="709"/>
        <w:jc w:val="both"/>
        <w:rPr>
          <w:rFonts w:ascii="Times New Roman" w:hAnsi="Times New Roman" w:cs="Times New Roman"/>
          <w:sz w:val="28"/>
          <w:szCs w:val="28"/>
          <w:lang w:val="kk-KZ"/>
        </w:rPr>
      </w:pPr>
    </w:p>
    <w:p w:rsidR="005B5DC1" w:rsidRDefault="005B5DC1" w:rsidP="003858D1">
      <w:pPr>
        <w:spacing w:after="0" w:line="240" w:lineRule="auto"/>
        <w:ind w:firstLine="709"/>
        <w:jc w:val="both"/>
        <w:rPr>
          <w:rFonts w:ascii="Times New Roman" w:hAnsi="Times New Roman" w:cs="Times New Roman"/>
          <w:sz w:val="28"/>
          <w:szCs w:val="28"/>
          <w:lang w:val="kk-KZ"/>
        </w:rPr>
      </w:pPr>
    </w:p>
    <w:p w:rsidR="005B5DC1" w:rsidRDefault="005B5DC1" w:rsidP="003858D1">
      <w:pPr>
        <w:spacing w:after="0" w:line="240" w:lineRule="auto"/>
        <w:ind w:firstLine="709"/>
        <w:jc w:val="both"/>
        <w:rPr>
          <w:rFonts w:ascii="Times New Roman" w:hAnsi="Times New Roman" w:cs="Times New Roman"/>
          <w:sz w:val="28"/>
          <w:szCs w:val="28"/>
          <w:lang w:val="kk-KZ"/>
        </w:rPr>
      </w:pPr>
    </w:p>
    <w:p w:rsidR="005B5DC1" w:rsidRDefault="005B5DC1" w:rsidP="00A1219B">
      <w:pPr>
        <w:spacing w:after="0" w:line="240" w:lineRule="auto"/>
        <w:jc w:val="both"/>
        <w:rPr>
          <w:rFonts w:ascii="Times New Roman" w:hAnsi="Times New Roman" w:cs="Times New Roman"/>
          <w:sz w:val="28"/>
          <w:szCs w:val="28"/>
          <w:lang w:val="kk-KZ"/>
        </w:rPr>
      </w:pPr>
    </w:p>
    <w:p w:rsidR="00A1219B" w:rsidRDefault="009847C2" w:rsidP="009847C2">
      <w:pPr>
        <w:rPr>
          <w:rFonts w:ascii="Times New Roman" w:hAnsi="Times New Roman" w:cs="Times New Roman"/>
          <w:sz w:val="28"/>
          <w:szCs w:val="28"/>
          <w:lang w:val="kk-KZ"/>
        </w:rPr>
      </w:pPr>
      <w:r>
        <w:rPr>
          <w:rFonts w:ascii="Times New Roman" w:hAnsi="Times New Roman" w:cs="Times New Roman"/>
          <w:sz w:val="28"/>
          <w:szCs w:val="28"/>
          <w:lang w:val="kk-KZ"/>
        </w:rPr>
        <w:br w:type="page"/>
      </w:r>
    </w:p>
    <w:p w:rsidR="005B5DC1" w:rsidRPr="00A1219B" w:rsidRDefault="005B5DC1" w:rsidP="00A1219B">
      <w:pPr>
        <w:pStyle w:val="a8"/>
        <w:numPr>
          <w:ilvl w:val="0"/>
          <w:numId w:val="45"/>
        </w:numPr>
        <w:tabs>
          <w:tab w:val="left" w:pos="1020"/>
        </w:tabs>
        <w:spacing w:after="0" w:line="240" w:lineRule="auto"/>
        <w:jc w:val="both"/>
        <w:outlineLvl w:val="0"/>
        <w:rPr>
          <w:rFonts w:ascii="Times New Roman" w:eastAsia="Times New Roman" w:hAnsi="Times New Roman" w:cs="Times New Roman"/>
          <w:b/>
          <w:bCs/>
          <w:sz w:val="28"/>
          <w:szCs w:val="28"/>
          <w:lang w:val="en-US" w:eastAsia="ru-RU"/>
        </w:rPr>
      </w:pPr>
      <w:r w:rsidRPr="00A1219B">
        <w:rPr>
          <w:rFonts w:ascii="Times New Roman" w:eastAsia="Times New Roman" w:hAnsi="Times New Roman" w:cs="Times New Roman"/>
          <w:b/>
          <w:bCs/>
          <w:spacing w:val="-2"/>
          <w:sz w:val="28"/>
          <w:szCs w:val="28"/>
          <w:lang w:val="en-US" w:eastAsia="ru-RU"/>
        </w:rPr>
        <w:t>ЭКСПЕРИМЕНТАЛЬНАЯ</w:t>
      </w:r>
      <w:r w:rsidRPr="00A1219B">
        <w:rPr>
          <w:rFonts w:ascii="Times New Roman" w:eastAsia="Times New Roman" w:hAnsi="Times New Roman" w:cs="Times New Roman"/>
          <w:b/>
          <w:bCs/>
          <w:spacing w:val="11"/>
          <w:sz w:val="28"/>
          <w:szCs w:val="28"/>
          <w:lang w:val="en-US" w:eastAsia="ru-RU"/>
        </w:rPr>
        <w:t xml:space="preserve"> </w:t>
      </w:r>
      <w:r w:rsidRPr="00A1219B">
        <w:rPr>
          <w:rFonts w:ascii="Times New Roman" w:eastAsia="Times New Roman" w:hAnsi="Times New Roman" w:cs="Times New Roman"/>
          <w:b/>
          <w:bCs/>
          <w:spacing w:val="-4"/>
          <w:sz w:val="28"/>
          <w:szCs w:val="28"/>
          <w:lang w:val="en-US" w:eastAsia="ru-RU"/>
        </w:rPr>
        <w:t>ЧАСТЬ</w:t>
      </w:r>
    </w:p>
    <w:p w:rsidR="005B5DC1" w:rsidRPr="005B5DC1" w:rsidRDefault="005B5DC1" w:rsidP="005B5DC1">
      <w:pPr>
        <w:tabs>
          <w:tab w:val="left" w:pos="1020"/>
        </w:tabs>
        <w:spacing w:after="0" w:line="240" w:lineRule="auto"/>
        <w:ind w:firstLine="567"/>
        <w:outlineLvl w:val="0"/>
        <w:rPr>
          <w:rFonts w:ascii="Times New Roman" w:eastAsia="Times New Roman" w:hAnsi="Times New Roman" w:cs="Times New Roman"/>
          <w:b/>
          <w:bCs/>
          <w:sz w:val="28"/>
          <w:szCs w:val="28"/>
          <w:lang w:val="en-US" w:eastAsia="ru-RU"/>
        </w:rPr>
      </w:pPr>
    </w:p>
    <w:p w:rsidR="005B5DC1" w:rsidRPr="005B5DC1" w:rsidRDefault="005B5DC1" w:rsidP="005B5DC1">
      <w:pPr>
        <w:spacing w:after="0" w:line="240" w:lineRule="auto"/>
        <w:ind w:firstLine="567"/>
        <w:rPr>
          <w:rFonts w:ascii="Times New Roman" w:eastAsia="Times New Roman" w:hAnsi="Times New Roman" w:cs="Times New Roman"/>
          <w:b/>
          <w:bCs/>
          <w:sz w:val="28"/>
          <w:szCs w:val="24"/>
          <w:lang w:eastAsia="ru-RU"/>
        </w:rPr>
      </w:pPr>
      <w:r w:rsidRPr="005B5DC1">
        <w:rPr>
          <w:rFonts w:ascii="Times New Roman" w:eastAsia="Times New Roman" w:hAnsi="Times New Roman" w:cs="Times New Roman"/>
          <w:b/>
          <w:bCs/>
          <w:sz w:val="28"/>
          <w:szCs w:val="24"/>
          <w:lang w:eastAsia="ru-RU"/>
        </w:rPr>
        <w:t xml:space="preserve">2.1 </w:t>
      </w:r>
      <w:r w:rsidRPr="005B5DC1">
        <w:rPr>
          <w:rFonts w:ascii="Times New Roman" w:eastAsia="Times New Roman" w:hAnsi="Times New Roman" w:cs="Times New Roman"/>
          <w:b/>
          <w:bCs/>
          <w:kern w:val="36"/>
          <w:sz w:val="28"/>
          <w:szCs w:val="28"/>
          <w:lang w:eastAsia="ru-RU"/>
        </w:rPr>
        <w:t>Методика проведения экспериментов по периодической адсорбции тяжелых металлов с использованием диатомита</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r w:rsidRPr="005B5DC1">
        <w:rPr>
          <w:rFonts w:ascii="Times New Roman" w:eastAsia="SimSun" w:hAnsi="Times New Roman" w:cs="Times New Roman"/>
          <w:bCs/>
          <w:sz w:val="28"/>
          <w:szCs w:val="28"/>
          <w:lang w:eastAsia="ru-RU"/>
        </w:rPr>
        <w:t xml:space="preserve">Все реагенты, использованные в исследованиях периодической адсорбции, имели аналитическую чистоту и, следовательно, использовались без дополнительной очистки. Исходный раствор </w:t>
      </w:r>
      <w:r w:rsidRPr="005B5DC1">
        <w:rPr>
          <w:rFonts w:ascii="Times New Roman" w:eastAsia="SimSun" w:hAnsi="Times New Roman" w:cs="Times New Roman"/>
          <w:bCs/>
          <w:sz w:val="28"/>
          <w:szCs w:val="28"/>
          <w:lang w:val="en-US" w:eastAsia="ru-RU"/>
        </w:rPr>
        <w:t>Pb</w:t>
      </w:r>
      <w:r w:rsidRPr="005B5DC1">
        <w:rPr>
          <w:rFonts w:ascii="Times New Roman" w:eastAsia="SimSun" w:hAnsi="Times New Roman" w:cs="Times New Roman"/>
          <w:bCs/>
          <w:sz w:val="28"/>
          <w:szCs w:val="28"/>
          <w:vertAlign w:val="superscript"/>
          <w:lang w:val="kk-KZ" w:eastAsia="ru-RU"/>
        </w:rPr>
        <w:t>2+</w:t>
      </w:r>
      <w:r w:rsidRPr="005B5DC1">
        <w:rPr>
          <w:rFonts w:ascii="Times New Roman" w:eastAsia="SimSun" w:hAnsi="Times New Roman" w:cs="Times New Roman"/>
          <w:bCs/>
          <w:sz w:val="28"/>
          <w:szCs w:val="28"/>
          <w:lang w:eastAsia="ru-RU"/>
        </w:rPr>
        <w:t xml:space="preserve"> с исходной концентрацией 1000 мг/л готовили путем растворения </w:t>
      </w:r>
      <w:r w:rsidRPr="005B5DC1">
        <w:rPr>
          <w:rFonts w:ascii="Times New Roman" w:eastAsia="SimSun" w:hAnsi="Times New Roman" w:cs="Times New Roman"/>
          <w:bCs/>
          <w:sz w:val="28"/>
          <w:szCs w:val="28"/>
          <w:lang w:val="en-US" w:eastAsia="ru-RU"/>
        </w:rPr>
        <w:t>Pb</w:t>
      </w:r>
      <w:r w:rsidRPr="005B5DC1">
        <w:rPr>
          <w:rFonts w:ascii="Times New Roman" w:eastAsia="SimSun" w:hAnsi="Times New Roman" w:cs="Times New Roman"/>
          <w:bCs/>
          <w:sz w:val="28"/>
          <w:szCs w:val="28"/>
          <w:lang w:eastAsia="ru-RU"/>
        </w:rPr>
        <w:t>(</w:t>
      </w:r>
      <w:r w:rsidRPr="005B5DC1">
        <w:rPr>
          <w:rFonts w:ascii="Times New Roman" w:eastAsia="SimSun" w:hAnsi="Times New Roman" w:cs="Times New Roman"/>
          <w:bCs/>
          <w:sz w:val="28"/>
          <w:szCs w:val="28"/>
          <w:lang w:val="en-US" w:eastAsia="ru-RU"/>
        </w:rPr>
        <w:t>NO</w:t>
      </w:r>
      <w:r w:rsidRPr="005B5DC1">
        <w:rPr>
          <w:rFonts w:ascii="Times New Roman" w:eastAsia="SimSun" w:hAnsi="Times New Roman" w:cs="Times New Roman"/>
          <w:bCs/>
          <w:sz w:val="28"/>
          <w:szCs w:val="28"/>
          <w:vertAlign w:val="subscript"/>
          <w:lang w:eastAsia="ru-RU"/>
        </w:rPr>
        <w:t>3</w:t>
      </w:r>
      <w:r w:rsidRPr="005B5DC1">
        <w:rPr>
          <w:rFonts w:ascii="Times New Roman" w:eastAsia="SimSun" w:hAnsi="Times New Roman" w:cs="Times New Roman"/>
          <w:bCs/>
          <w:sz w:val="28"/>
          <w:szCs w:val="28"/>
          <w:lang w:eastAsia="ru-RU"/>
        </w:rPr>
        <w:t>)</w:t>
      </w:r>
      <w:r w:rsidRPr="005B5DC1">
        <w:rPr>
          <w:rFonts w:ascii="Times New Roman" w:eastAsia="SimSun" w:hAnsi="Times New Roman" w:cs="Times New Roman"/>
          <w:bCs/>
          <w:sz w:val="28"/>
          <w:szCs w:val="28"/>
          <w:vertAlign w:val="subscript"/>
          <w:lang w:eastAsia="ru-RU"/>
        </w:rPr>
        <w:t>2</w:t>
      </w:r>
      <w:r w:rsidRPr="005B5DC1">
        <w:rPr>
          <w:rFonts w:ascii="Times New Roman" w:eastAsia="SimSun" w:hAnsi="Times New Roman" w:cs="Times New Roman"/>
          <w:bCs/>
          <w:sz w:val="28"/>
          <w:szCs w:val="28"/>
          <w:lang w:eastAsia="ru-RU"/>
        </w:rPr>
        <w:t xml:space="preserve"> в дважды деионизированной Вода и рабочие растворы различных концентраций были получены путем разбавления. </w:t>
      </w:r>
      <w:r w:rsidRPr="005B5DC1">
        <w:rPr>
          <w:rFonts w:ascii="Times New Roman" w:eastAsia="SimSun" w:hAnsi="Times New Roman" w:cs="Times New Roman"/>
          <w:sz w:val="28"/>
          <w:szCs w:val="28"/>
          <w:lang w:eastAsia="ru-RU"/>
        </w:rPr>
        <w:t xml:space="preserve">Поскольку влияние </w:t>
      </w:r>
      <w:r w:rsidRPr="005B5DC1">
        <w:rPr>
          <w:rFonts w:ascii="Times New Roman" w:eastAsia="SimSun" w:hAnsi="Times New Roman" w:cs="Times New Roman"/>
          <w:sz w:val="28"/>
          <w:szCs w:val="28"/>
          <w:lang w:val="en-US" w:eastAsia="ru-RU"/>
        </w:rPr>
        <w:t>pH</w:t>
      </w:r>
      <w:r w:rsidRPr="005B5DC1">
        <w:rPr>
          <w:rFonts w:ascii="Times New Roman" w:eastAsia="SimSun" w:hAnsi="Times New Roman" w:cs="Times New Roman"/>
          <w:sz w:val="28"/>
          <w:szCs w:val="28"/>
          <w:lang w:eastAsia="ru-RU"/>
        </w:rPr>
        <w:t xml:space="preserve"> не рассматривалось в рамках данного исследования, раствор </w:t>
      </w:r>
      <w:r w:rsidRPr="005B5DC1">
        <w:rPr>
          <w:rFonts w:ascii="Times New Roman" w:eastAsia="SimSun" w:hAnsi="Times New Roman" w:cs="Times New Roman"/>
          <w:sz w:val="28"/>
          <w:szCs w:val="28"/>
          <w:lang w:val="en-US" w:eastAsia="ru-RU"/>
        </w:rPr>
        <w:t>Pb</w:t>
      </w:r>
      <w:r w:rsidRPr="005B5DC1">
        <w:rPr>
          <w:rFonts w:ascii="Times New Roman" w:eastAsia="SimSun" w:hAnsi="Times New Roman" w:cs="Times New Roman"/>
          <w:sz w:val="28"/>
          <w:szCs w:val="28"/>
          <w:vertAlign w:val="superscript"/>
          <w:lang w:val="kk-KZ" w:eastAsia="ru-RU"/>
        </w:rPr>
        <w:t>2+</w:t>
      </w:r>
      <w:r w:rsidRPr="005B5DC1">
        <w:rPr>
          <w:rFonts w:ascii="Times New Roman" w:eastAsia="SimSun" w:hAnsi="Times New Roman" w:cs="Times New Roman"/>
          <w:sz w:val="28"/>
          <w:szCs w:val="28"/>
          <w:lang w:eastAsia="ru-RU"/>
        </w:rPr>
        <w:t xml:space="preserve"> поддерживался на уровне естественного </w:t>
      </w:r>
      <w:r w:rsidRPr="005B5DC1">
        <w:rPr>
          <w:rFonts w:ascii="Times New Roman" w:eastAsia="SimSun" w:hAnsi="Times New Roman" w:cs="Times New Roman"/>
          <w:sz w:val="28"/>
          <w:szCs w:val="28"/>
          <w:lang w:val="en-US" w:eastAsia="ru-RU"/>
        </w:rPr>
        <w:t>pH</w:t>
      </w:r>
      <w:r w:rsidRPr="005B5DC1">
        <w:rPr>
          <w:rFonts w:ascii="Times New Roman" w:eastAsia="SimSun" w:hAnsi="Times New Roman" w:cs="Times New Roman"/>
          <w:sz w:val="28"/>
          <w:szCs w:val="28"/>
          <w:lang w:eastAsia="ru-RU"/>
        </w:rPr>
        <w:t xml:space="preserve"> </w:t>
      </w:r>
      <w:r w:rsidRPr="005B5DC1">
        <w:rPr>
          <w:rFonts w:ascii="Times New Roman" w:eastAsia="SimSun" w:hAnsi="Times New Roman" w:cs="Times New Roman"/>
          <w:sz w:val="28"/>
          <w:szCs w:val="28"/>
          <w:lang w:eastAsia="ru-RU"/>
        </w:rPr>
        <w:br/>
        <w:t xml:space="preserve">(5,2-5,4) на протяжении всех экспериментов. Хорошо известно, что </w:t>
      </w:r>
      <w:r w:rsidRPr="005B5DC1">
        <w:rPr>
          <w:rFonts w:ascii="Times New Roman" w:eastAsia="SimSun" w:hAnsi="Times New Roman" w:cs="Times New Roman"/>
          <w:sz w:val="28"/>
          <w:szCs w:val="28"/>
          <w:lang w:val="en-US" w:eastAsia="ru-RU"/>
        </w:rPr>
        <w:t>pH</w:t>
      </w:r>
      <w:r w:rsidRPr="005B5DC1">
        <w:rPr>
          <w:rFonts w:ascii="Times New Roman" w:eastAsia="SimSun" w:hAnsi="Times New Roman" w:cs="Times New Roman"/>
          <w:sz w:val="28"/>
          <w:szCs w:val="28"/>
          <w:lang w:eastAsia="ru-RU"/>
        </w:rPr>
        <w:t xml:space="preserve"> влияет на адсорбционную емкость, влияя на степень ионизации и поверхностный заряд адсорбента, а также на состав и растворимость ионов металлов в растворе. Изменение </w:t>
      </w:r>
      <w:r w:rsidRPr="005B5DC1">
        <w:rPr>
          <w:rFonts w:ascii="Times New Roman" w:eastAsia="SimSun" w:hAnsi="Times New Roman" w:cs="Times New Roman"/>
          <w:sz w:val="28"/>
          <w:szCs w:val="28"/>
          <w:lang w:val="en-US" w:eastAsia="ru-RU"/>
        </w:rPr>
        <w:t>pH</w:t>
      </w:r>
      <w:r w:rsidRPr="005B5DC1">
        <w:rPr>
          <w:rFonts w:ascii="Times New Roman" w:eastAsia="SimSun" w:hAnsi="Times New Roman" w:cs="Times New Roman"/>
          <w:sz w:val="28"/>
          <w:szCs w:val="28"/>
          <w:lang w:eastAsia="ru-RU"/>
        </w:rPr>
        <w:t xml:space="preserve"> может влиять как на поверхностный заряд адсорбента, так и на ионный состав адсорбата, что приводит к сложному и нехарактерному для адсорбции поведению. Поэтому эксперименты по адсорбции проводились без корректировки </w:t>
      </w:r>
      <w:r w:rsidRPr="005B5DC1">
        <w:rPr>
          <w:rFonts w:ascii="Times New Roman" w:eastAsia="SimSun" w:hAnsi="Times New Roman" w:cs="Times New Roman"/>
          <w:sz w:val="28"/>
          <w:szCs w:val="28"/>
          <w:lang w:val="en-US" w:eastAsia="ru-RU"/>
        </w:rPr>
        <w:t>pH</w:t>
      </w:r>
      <w:r w:rsidRPr="005B5DC1">
        <w:rPr>
          <w:rFonts w:ascii="Times New Roman" w:eastAsia="SimSun" w:hAnsi="Times New Roman" w:cs="Times New Roman"/>
          <w:sz w:val="28"/>
          <w:szCs w:val="28"/>
          <w:lang w:eastAsia="ru-RU"/>
        </w:rPr>
        <w:t xml:space="preserve"> растворов, чтобы сохранить химическое состояние системы, а также естественное сродство и адсорбционные свойства адсорбента в реальных водных условиях.</w:t>
      </w:r>
    </w:p>
    <w:p w:rsidR="005B5DC1" w:rsidRDefault="005B5DC1" w:rsidP="005B5DC1">
      <w:pPr>
        <w:spacing w:after="0" w:line="240" w:lineRule="auto"/>
        <w:ind w:firstLine="567"/>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 xml:space="preserve">Эксперименты по адсорбции (рис. 12) проводились в периодическом режиме с использованием шейкера, установленного на скорости 200 об/мин, при этом температура поддерживалась на заданном уровне. После указанного времени контакта суспензии фильтровали, а остаточную концентрацию </w:t>
      </w:r>
      <w:r w:rsidRPr="005B5DC1">
        <w:rPr>
          <w:rFonts w:ascii="Times New Roman" w:eastAsia="SimSun" w:hAnsi="Times New Roman" w:cs="Times New Roman"/>
          <w:sz w:val="28"/>
          <w:szCs w:val="28"/>
          <w:lang w:val="en-US" w:eastAsia="ru-RU"/>
        </w:rPr>
        <w:t>Pb</w:t>
      </w:r>
      <w:r w:rsidRPr="005B5DC1">
        <w:rPr>
          <w:rFonts w:ascii="Times New Roman" w:eastAsia="SimSun" w:hAnsi="Times New Roman" w:cs="Times New Roman"/>
          <w:sz w:val="28"/>
          <w:szCs w:val="28"/>
          <w:vertAlign w:val="superscript"/>
          <w:lang w:val="kk-KZ" w:eastAsia="ru-RU"/>
        </w:rPr>
        <w:t>2+</w:t>
      </w:r>
      <w:r w:rsidRPr="005B5DC1">
        <w:rPr>
          <w:rFonts w:ascii="Times New Roman" w:eastAsia="SimSun" w:hAnsi="Times New Roman" w:cs="Times New Roman"/>
          <w:sz w:val="28"/>
          <w:szCs w:val="28"/>
          <w:lang w:eastAsia="ru-RU"/>
        </w:rPr>
        <w:t xml:space="preserve"> количественно определяли с помощью атомно-абсорбционного спектрометра (</w:t>
      </w:r>
      <w:r w:rsidRPr="005B5DC1">
        <w:rPr>
          <w:rFonts w:ascii="Times New Roman" w:eastAsia="SimSun" w:hAnsi="Times New Roman" w:cs="Times New Roman"/>
          <w:sz w:val="28"/>
          <w:szCs w:val="28"/>
          <w:lang w:val="en-US" w:eastAsia="ru-RU"/>
        </w:rPr>
        <w:t>Perkin</w:t>
      </w:r>
      <w:r w:rsidRPr="005B5DC1">
        <w:rPr>
          <w:rFonts w:ascii="Times New Roman" w:eastAsia="SimSun" w:hAnsi="Times New Roman" w:cs="Times New Roman"/>
          <w:sz w:val="28"/>
          <w:szCs w:val="28"/>
          <w:lang w:eastAsia="ru-RU"/>
        </w:rPr>
        <w:t xml:space="preserve"> </w:t>
      </w:r>
      <w:r w:rsidRPr="005B5DC1">
        <w:rPr>
          <w:rFonts w:ascii="Times New Roman" w:eastAsia="SimSun" w:hAnsi="Times New Roman" w:cs="Times New Roman"/>
          <w:sz w:val="28"/>
          <w:szCs w:val="28"/>
          <w:lang w:val="en-US" w:eastAsia="ru-RU"/>
        </w:rPr>
        <w:t>Elmer</w:t>
      </w:r>
      <w:r w:rsidRPr="005B5DC1">
        <w:rPr>
          <w:rFonts w:ascii="Times New Roman" w:eastAsia="SimSun" w:hAnsi="Times New Roman" w:cs="Times New Roman"/>
          <w:sz w:val="28"/>
          <w:szCs w:val="28"/>
          <w:lang w:eastAsia="ru-RU"/>
        </w:rPr>
        <w:t xml:space="preserve">, </w:t>
      </w:r>
      <w:r w:rsidRPr="005B5DC1">
        <w:rPr>
          <w:rFonts w:ascii="Times New Roman" w:eastAsia="SimSun" w:hAnsi="Times New Roman" w:cs="Times New Roman"/>
          <w:sz w:val="28"/>
          <w:szCs w:val="28"/>
          <w:lang w:val="en-US" w:eastAsia="ru-RU"/>
        </w:rPr>
        <w:t>Analyst</w:t>
      </w:r>
      <w:r w:rsidRPr="005B5DC1">
        <w:rPr>
          <w:rFonts w:ascii="Times New Roman" w:eastAsia="SimSun" w:hAnsi="Times New Roman" w:cs="Times New Roman"/>
          <w:sz w:val="28"/>
          <w:szCs w:val="28"/>
          <w:lang w:eastAsia="ru-RU"/>
        </w:rPr>
        <w:t xml:space="preserve"> 800).</w:t>
      </w:r>
    </w:p>
    <w:p w:rsidR="00A1219B" w:rsidRPr="005B5DC1" w:rsidRDefault="00A1219B" w:rsidP="005B5DC1">
      <w:pPr>
        <w:spacing w:after="0" w:line="240" w:lineRule="auto"/>
        <w:ind w:firstLine="567"/>
        <w:jc w:val="both"/>
        <w:rPr>
          <w:rFonts w:ascii="Times New Roman" w:eastAsia="SimSun" w:hAnsi="Times New Roman" w:cs="Times New Roman"/>
          <w:sz w:val="28"/>
          <w:szCs w:val="28"/>
          <w:lang w:eastAsia="ru-RU"/>
        </w:rPr>
      </w:pPr>
    </w:p>
    <w:p w:rsidR="005B5DC1" w:rsidRPr="005B5DC1" w:rsidRDefault="005B5DC1" w:rsidP="005B5DC1">
      <w:pPr>
        <w:spacing w:after="0" w:line="240" w:lineRule="auto"/>
        <w:ind w:right="399"/>
        <w:jc w:val="center"/>
        <w:rPr>
          <w:rFonts w:ascii="Times New Roman" w:eastAsia="SimSun" w:hAnsi="Times New Roman" w:cs="Times New Roman"/>
          <w:sz w:val="28"/>
          <w:szCs w:val="28"/>
          <w:lang w:eastAsia="ru-RU"/>
        </w:rPr>
      </w:pPr>
      <w:r w:rsidRPr="005B5DC1">
        <w:rPr>
          <w:rFonts w:ascii="Times New Roman" w:eastAsia="SimSun" w:hAnsi="Times New Roman" w:cs="Times New Roman"/>
          <w:noProof/>
          <w:sz w:val="28"/>
          <w:szCs w:val="28"/>
          <w:lang w:eastAsia="ru-RU"/>
        </w:rPr>
        <w:drawing>
          <wp:inline distT="0" distB="0" distL="0" distR="0" wp14:anchorId="79B58F7F" wp14:editId="454EFCFD">
            <wp:extent cx="5040000" cy="2875653"/>
            <wp:effectExtent l="0" t="0" r="8255" b="127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Рисунок 7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5040000" cy="2875653"/>
                    </a:xfrm>
                    <a:prstGeom prst="rect">
                      <a:avLst/>
                    </a:prstGeom>
                    <a:noFill/>
                  </pic:spPr>
                </pic:pic>
              </a:graphicData>
            </a:graphic>
          </wp:inline>
        </w:drawing>
      </w:r>
    </w:p>
    <w:p w:rsidR="005B5DC1" w:rsidRPr="005B5DC1" w:rsidRDefault="005B5DC1" w:rsidP="005B5DC1">
      <w:pPr>
        <w:spacing w:after="0" w:line="240" w:lineRule="auto"/>
        <w:jc w:val="center"/>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Рисунок 12 – Процесс очистки воды от тяжелых металлов с диатомитом</w:t>
      </w:r>
    </w:p>
    <w:p w:rsidR="005B5DC1" w:rsidRPr="005B5DC1" w:rsidRDefault="005B5DC1" w:rsidP="005B5DC1">
      <w:pPr>
        <w:spacing w:after="0" w:line="240" w:lineRule="auto"/>
        <w:jc w:val="center"/>
        <w:rPr>
          <w:rFonts w:ascii="Times New Roman" w:eastAsia="SimSun" w:hAnsi="Times New Roman" w:cs="Times New Roman"/>
          <w:sz w:val="28"/>
          <w:szCs w:val="28"/>
          <w:lang w:eastAsia="ru-RU"/>
        </w:rPr>
      </w:pP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r w:rsidRPr="005B5DC1">
        <w:rPr>
          <w:rFonts w:ascii="Times New Roman" w:eastAsia="SimSun" w:hAnsi="Times New Roman" w:cs="Times New Roman"/>
          <w:bCs/>
          <w:sz w:val="28"/>
          <w:szCs w:val="28"/>
          <w:lang w:eastAsia="ru-RU"/>
        </w:rPr>
        <w:t>Для оценки адсорбционных свойств исследовалось влияние различных параметров, включая дозировку адсорбента (1-10 г/л), размер частиц (180-700 мкм), начальную концентрацию ионов (300-800 мг/л), время контакта (до 600 мин) и температуру (25-45 °</w:t>
      </w:r>
      <w:r w:rsidRPr="005B5DC1">
        <w:rPr>
          <w:rFonts w:ascii="Times New Roman" w:eastAsia="SimSun" w:hAnsi="Times New Roman" w:cs="Times New Roman"/>
          <w:bCs/>
          <w:sz w:val="28"/>
          <w:szCs w:val="28"/>
          <w:lang w:val="en-US" w:eastAsia="ru-RU"/>
        </w:rPr>
        <w:t>C</w:t>
      </w:r>
      <w:r w:rsidRPr="005B5DC1">
        <w:rPr>
          <w:rFonts w:ascii="Times New Roman" w:eastAsia="SimSun" w:hAnsi="Times New Roman" w:cs="Times New Roman"/>
          <w:bCs/>
          <w:sz w:val="28"/>
          <w:szCs w:val="28"/>
          <w:lang w:eastAsia="ru-RU"/>
        </w:rPr>
        <w:t xml:space="preserve">). </w:t>
      </w:r>
      <w:r w:rsidRPr="005B5DC1">
        <w:rPr>
          <w:rFonts w:ascii="Times New Roman" w:eastAsia="SimSun" w:hAnsi="Times New Roman" w:cs="Times New Roman"/>
          <w:sz w:val="28"/>
          <w:szCs w:val="28"/>
          <w:lang w:eastAsia="ru-RU"/>
        </w:rPr>
        <w:t xml:space="preserve">Адсорбционная емкость, как в заданный момент времени </w:t>
      </w:r>
      <w:r w:rsidRPr="005B5DC1">
        <w:rPr>
          <w:rFonts w:ascii="Times New Roman" w:eastAsia="SimSun" w:hAnsi="Times New Roman" w:cs="Times New Roman"/>
          <w:i/>
          <w:iCs/>
          <w:sz w:val="28"/>
          <w:szCs w:val="28"/>
          <w:lang w:eastAsia="ru-RU"/>
        </w:rPr>
        <w:t>(</w:t>
      </w:r>
      <w:r w:rsidRPr="005B5DC1">
        <w:rPr>
          <w:rFonts w:ascii="Times New Roman" w:eastAsia="SimSun" w:hAnsi="Times New Roman" w:cs="Times New Roman"/>
          <w:i/>
          <w:iCs/>
          <w:sz w:val="28"/>
          <w:szCs w:val="28"/>
          <w:lang w:val="en-US" w:eastAsia="ru-RU"/>
        </w:rPr>
        <w:t>q</w:t>
      </w:r>
      <w:r w:rsidRPr="005B5DC1">
        <w:rPr>
          <w:rFonts w:ascii="Times New Roman" w:eastAsia="SimSun" w:hAnsi="Times New Roman" w:cs="Times New Roman"/>
          <w:i/>
          <w:iCs/>
          <w:sz w:val="28"/>
          <w:szCs w:val="28"/>
          <w:lang w:eastAsia="ru-RU"/>
        </w:rPr>
        <w:t>ₜ)</w:t>
      </w:r>
      <w:r w:rsidRPr="005B5DC1">
        <w:rPr>
          <w:rFonts w:ascii="Times New Roman" w:eastAsia="SimSun" w:hAnsi="Times New Roman" w:cs="Times New Roman"/>
          <w:sz w:val="28"/>
          <w:szCs w:val="28"/>
          <w:lang w:eastAsia="ru-RU"/>
        </w:rPr>
        <w:t xml:space="preserve">, так и в состоянии равновесия </w:t>
      </w:r>
      <w:r w:rsidRPr="005B5DC1">
        <w:rPr>
          <w:rFonts w:ascii="Times New Roman" w:eastAsia="SimSun" w:hAnsi="Times New Roman" w:cs="Times New Roman"/>
          <w:i/>
          <w:iCs/>
          <w:sz w:val="28"/>
          <w:szCs w:val="28"/>
          <w:lang w:eastAsia="ru-RU"/>
        </w:rPr>
        <w:t>(</w:t>
      </w:r>
      <w:r w:rsidRPr="005B5DC1">
        <w:rPr>
          <w:rFonts w:ascii="Times New Roman" w:eastAsia="SimSun" w:hAnsi="Times New Roman" w:cs="Times New Roman"/>
          <w:i/>
          <w:iCs/>
          <w:sz w:val="28"/>
          <w:szCs w:val="28"/>
          <w:lang w:val="en-US" w:eastAsia="ru-RU"/>
        </w:rPr>
        <w:t>q</w:t>
      </w:r>
      <w:r w:rsidRPr="005B5DC1">
        <w:rPr>
          <w:rFonts w:ascii="Times New Roman" w:eastAsia="SimSun" w:hAnsi="Times New Roman" w:cs="Times New Roman"/>
          <w:i/>
          <w:iCs/>
          <w:sz w:val="28"/>
          <w:szCs w:val="28"/>
          <w:lang w:eastAsia="ru-RU"/>
        </w:rPr>
        <w:t>ₑ)</w:t>
      </w:r>
      <w:r w:rsidRPr="005B5DC1">
        <w:rPr>
          <w:rFonts w:ascii="Times New Roman" w:eastAsia="SimSun" w:hAnsi="Times New Roman" w:cs="Times New Roman"/>
          <w:sz w:val="28"/>
          <w:szCs w:val="28"/>
          <w:lang w:eastAsia="ru-RU"/>
        </w:rPr>
        <w:t>, рассчитывалась по следующим уравнениям:</w:t>
      </w:r>
    </w:p>
    <w:p w:rsidR="005B5DC1" w:rsidRPr="005B5DC1" w:rsidRDefault="005B5DC1" w:rsidP="005B5DC1">
      <w:pPr>
        <w:spacing w:after="0" w:line="240" w:lineRule="auto"/>
        <w:ind w:firstLine="567"/>
        <w:jc w:val="both"/>
        <w:rPr>
          <w:rFonts w:ascii="Times New Roman" w:eastAsia="SimSun" w:hAnsi="Times New Roman" w:cs="Times New Roman"/>
          <w:bCs/>
          <w:sz w:val="28"/>
          <w:szCs w:val="28"/>
          <w:lang w:eastAsia="ru-RU"/>
        </w:rPr>
      </w:pPr>
    </w:p>
    <w:p w:rsidR="005B5DC1" w:rsidRPr="005B5DC1" w:rsidRDefault="005B5DC1" w:rsidP="005B5DC1">
      <w:pPr>
        <w:spacing w:after="0" w:line="240" w:lineRule="auto"/>
        <w:ind w:firstLine="567"/>
        <w:jc w:val="right"/>
        <w:rPr>
          <w:rFonts w:ascii="Times New Roman" w:eastAsia="Times New Roman" w:hAnsi="Times New Roman" w:cs="Times New Roman"/>
          <w:sz w:val="28"/>
          <w:szCs w:val="28"/>
          <w:lang w:eastAsia="ru-RU"/>
        </w:rPr>
      </w:pPr>
      <w:r w:rsidRPr="005B5DC1">
        <w:rPr>
          <w:rFonts w:ascii="Times New Roman" w:eastAsia="Times New Roman" w:hAnsi="Times New Roman" w:cs="Times New Roman"/>
          <w:sz w:val="28"/>
          <w:szCs w:val="28"/>
          <w:lang w:eastAsia="ru-RU"/>
        </w:rPr>
        <w:t xml:space="preserve">                           </w:t>
      </w:r>
      <m:oMath>
        <m:sSub>
          <m:sSubPr>
            <m:ctrlPr>
              <w:rPr>
                <w:rFonts w:ascii="Cambria Math" w:eastAsia="Times New Roman" w:hAnsi="Cambria Math" w:cs="Times New Roman"/>
                <w:i/>
                <w:sz w:val="24"/>
                <w:szCs w:val="24"/>
                <w:lang w:val="en-GB" w:eastAsia="ru-RU"/>
              </w:rPr>
            </m:ctrlPr>
          </m:sSubPr>
          <m:e>
            <m:r>
              <w:rPr>
                <w:rFonts w:ascii="Cambria Math" w:eastAsia="Times New Roman" w:hAnsi="Cambria Math" w:cs="Times New Roman"/>
                <w:sz w:val="24"/>
                <w:szCs w:val="24"/>
                <w:lang w:val="kk-KZ" w:eastAsia="ru-RU"/>
              </w:rPr>
              <m:t>q</m:t>
            </m:r>
          </m:e>
          <m:sub>
            <m:r>
              <w:rPr>
                <w:rFonts w:ascii="Cambria Math" w:eastAsia="Times New Roman" w:hAnsi="Cambria Math" w:cs="Times New Roman"/>
                <w:sz w:val="24"/>
                <w:szCs w:val="24"/>
                <w:lang w:val="kk-KZ" w:eastAsia="ru-RU"/>
              </w:rPr>
              <m:t>t</m:t>
            </m:r>
          </m:sub>
        </m:sSub>
        <m:r>
          <m:rPr>
            <m:nor/>
          </m:rPr>
          <w:rPr>
            <w:rFonts w:ascii="Times New Roman" w:eastAsia="Times New Roman" w:hAnsi="Times New Roman" w:cs="Times New Roman"/>
            <w:sz w:val="24"/>
            <w:szCs w:val="24"/>
            <w:lang w:val="kk-KZ" w:eastAsia="ru-RU"/>
          </w:rPr>
          <m:t xml:space="preserve">= </m:t>
        </m:r>
        <m:f>
          <m:fPr>
            <m:ctrlPr>
              <w:rPr>
                <w:rFonts w:ascii="Cambria Math" w:eastAsia="Times New Roman" w:hAnsi="Cambria Math" w:cs="Times New Roman"/>
                <w:i/>
                <w:sz w:val="24"/>
                <w:szCs w:val="24"/>
                <w:lang w:val="en-GB" w:eastAsia="ru-RU"/>
              </w:rPr>
            </m:ctrlPr>
          </m:fPr>
          <m:num>
            <m:r>
              <w:rPr>
                <w:rFonts w:ascii="Cambria Math" w:eastAsia="Times New Roman" w:hAnsi="Cambria Math" w:cs="Times New Roman"/>
                <w:sz w:val="24"/>
                <w:szCs w:val="24"/>
                <w:lang w:val="kk-KZ" w:eastAsia="ru-RU"/>
              </w:rPr>
              <m:t>(</m:t>
            </m:r>
            <m:sSub>
              <m:sSubPr>
                <m:ctrlPr>
                  <w:rPr>
                    <w:rFonts w:ascii="Cambria Math" w:eastAsia="Times New Roman" w:hAnsi="Cambria Math" w:cs="Times New Roman"/>
                    <w:i/>
                    <w:sz w:val="24"/>
                    <w:szCs w:val="24"/>
                    <w:lang w:val="en-GB" w:eastAsia="ru-RU"/>
                  </w:rPr>
                </m:ctrlPr>
              </m:sSubPr>
              <m:e>
                <m:r>
                  <w:rPr>
                    <w:rFonts w:ascii="Cambria Math" w:eastAsia="Times New Roman" w:hAnsi="Cambria Math" w:cs="Times New Roman"/>
                    <w:sz w:val="24"/>
                    <w:szCs w:val="24"/>
                    <w:lang w:val="kk-KZ" w:eastAsia="ru-RU"/>
                  </w:rPr>
                  <m:t>C</m:t>
                </m:r>
              </m:e>
              <m:sub>
                <m:r>
                  <w:rPr>
                    <w:rFonts w:ascii="Cambria Math" w:eastAsia="Times New Roman" w:hAnsi="Cambria Math" w:cs="Times New Roman"/>
                    <w:sz w:val="24"/>
                    <w:szCs w:val="24"/>
                    <w:lang w:val="kk-KZ" w:eastAsia="ru-RU"/>
                  </w:rPr>
                  <m:t>i</m:t>
                </m:r>
              </m:sub>
            </m:sSub>
            <m:r>
              <m:rPr>
                <m:nor/>
              </m:rPr>
              <w:rPr>
                <w:rFonts w:ascii="Times New Roman" w:eastAsia="Times New Roman" w:hAnsi="Times New Roman" w:cs="Times New Roman"/>
                <w:sz w:val="24"/>
                <w:szCs w:val="24"/>
                <w:lang w:val="kk-KZ" w:eastAsia="ru-RU"/>
              </w:rPr>
              <m:t>-</m:t>
            </m:r>
            <m:sSub>
              <m:sSubPr>
                <m:ctrlPr>
                  <w:rPr>
                    <w:rFonts w:ascii="Cambria Math" w:eastAsia="Times New Roman" w:hAnsi="Cambria Math" w:cs="Times New Roman"/>
                    <w:sz w:val="24"/>
                    <w:szCs w:val="24"/>
                    <w:lang w:val="en-GB" w:eastAsia="ru-RU"/>
                  </w:rPr>
                </m:ctrlPr>
              </m:sSubPr>
              <m:e>
                <m:r>
                  <m:rPr>
                    <m:nor/>
                  </m:rPr>
                  <w:rPr>
                    <w:rFonts w:ascii="Times New Roman" w:eastAsia="Times New Roman" w:hAnsi="Times New Roman" w:cs="Times New Roman"/>
                    <w:sz w:val="24"/>
                    <w:szCs w:val="24"/>
                    <w:lang w:val="kk-KZ" w:eastAsia="ru-RU"/>
                  </w:rPr>
                  <m:t>C</m:t>
                </m:r>
              </m:e>
              <m:sub>
                <m:r>
                  <w:rPr>
                    <w:rFonts w:ascii="Cambria Math" w:eastAsia="Times New Roman" w:hAnsi="Cambria Math" w:cs="Times New Roman"/>
                    <w:sz w:val="24"/>
                    <w:szCs w:val="24"/>
                    <w:lang w:val="kk-KZ" w:eastAsia="ru-RU"/>
                  </w:rPr>
                  <m:t>t</m:t>
                </m:r>
                <m:ctrlPr>
                  <w:rPr>
                    <w:rFonts w:ascii="Cambria Math" w:eastAsia="Times New Roman" w:hAnsi="Cambria Math" w:cs="Times New Roman"/>
                    <w:i/>
                    <w:sz w:val="24"/>
                    <w:szCs w:val="24"/>
                    <w:lang w:val="en-GB" w:eastAsia="ru-RU"/>
                  </w:rPr>
                </m:ctrlPr>
              </m:sub>
            </m:sSub>
            <m:r>
              <w:rPr>
                <w:rFonts w:ascii="Cambria Math" w:eastAsia="Times New Roman" w:hAnsi="Cambria Math" w:cs="Times New Roman"/>
                <w:sz w:val="24"/>
                <w:szCs w:val="24"/>
                <w:lang w:val="kk-KZ" w:eastAsia="ru-RU"/>
              </w:rPr>
              <m:t>)</m:t>
            </m:r>
          </m:num>
          <m:den>
            <m:r>
              <w:rPr>
                <w:rFonts w:ascii="Cambria Math" w:eastAsia="Times New Roman" w:hAnsi="Cambria Math" w:cs="Times New Roman"/>
                <w:sz w:val="24"/>
                <w:szCs w:val="24"/>
                <w:lang w:val="kk-KZ" w:eastAsia="ru-RU"/>
              </w:rPr>
              <m:t>w</m:t>
            </m:r>
          </m:den>
        </m:f>
        <m:r>
          <w:rPr>
            <w:rFonts w:ascii="Cambria Math" w:eastAsia="Times New Roman" w:hAnsi="Cambria Math" w:cs="Times New Roman"/>
            <w:sz w:val="24"/>
            <w:szCs w:val="24"/>
            <w:lang w:val="kk-KZ" w:eastAsia="ru-RU"/>
          </w:rPr>
          <m:t>x</m:t>
        </m:r>
        <m:r>
          <m:rPr>
            <m:sty m:val="p"/>
          </m:rPr>
          <w:rPr>
            <w:rFonts w:ascii="Cambria Math" w:eastAsia="Times New Roman" w:hAnsi="Cambria Math" w:cs="Times New Roman"/>
            <w:sz w:val="24"/>
            <w:szCs w:val="24"/>
            <w:lang w:val="kk-KZ" w:eastAsia="ru-RU"/>
          </w:rPr>
          <m:t>V</m:t>
        </m:r>
      </m:oMath>
      <w:r w:rsidRPr="005B5DC1">
        <w:rPr>
          <w:rFonts w:ascii="Times New Roman" w:eastAsia="Times New Roman" w:hAnsi="Times New Roman" w:cs="Times New Roman"/>
          <w:sz w:val="28"/>
          <w:szCs w:val="28"/>
          <w:lang w:eastAsia="ru-RU"/>
        </w:rPr>
        <w:t xml:space="preserve">                              </w:t>
      </w:r>
      <w:r w:rsidRPr="005B5DC1">
        <w:rPr>
          <w:rFonts w:ascii="Times New Roman" w:eastAsia="Times New Roman" w:hAnsi="Times New Roman" w:cs="Times New Roman"/>
          <w:sz w:val="28"/>
          <w:szCs w:val="28"/>
          <w:lang w:eastAsia="ru-RU"/>
        </w:rPr>
        <w:tab/>
      </w:r>
      <w:r w:rsidRPr="005B5DC1">
        <w:rPr>
          <w:rFonts w:ascii="Times New Roman" w:eastAsia="Times New Roman" w:hAnsi="Times New Roman" w:cs="Times New Roman"/>
          <w:sz w:val="28"/>
          <w:szCs w:val="28"/>
          <w:lang w:eastAsia="ru-RU"/>
        </w:rPr>
        <w:tab/>
      </w:r>
      <w:r w:rsidRPr="005B5DC1">
        <w:rPr>
          <w:rFonts w:ascii="Times New Roman" w:eastAsia="Times New Roman" w:hAnsi="Times New Roman" w:cs="Times New Roman"/>
          <w:sz w:val="28"/>
          <w:szCs w:val="28"/>
          <w:lang w:eastAsia="ru-RU"/>
        </w:rPr>
        <w:tab/>
        <w:t>(4)</w:t>
      </w:r>
    </w:p>
    <w:p w:rsidR="005B5DC1" w:rsidRPr="005B5DC1" w:rsidRDefault="005B5DC1" w:rsidP="005B5DC1">
      <w:pPr>
        <w:spacing w:after="0" w:line="240" w:lineRule="auto"/>
        <w:ind w:firstLine="567"/>
        <w:jc w:val="center"/>
        <w:rPr>
          <w:rFonts w:ascii="Times New Roman" w:eastAsia="Times New Roman" w:hAnsi="Times New Roman" w:cs="Times New Roman"/>
          <w:sz w:val="28"/>
          <w:szCs w:val="28"/>
          <w:lang w:eastAsia="ru-RU"/>
        </w:rPr>
      </w:pPr>
    </w:p>
    <w:p w:rsidR="005B5DC1" w:rsidRPr="005B5DC1" w:rsidRDefault="005B5DC1" w:rsidP="005B5DC1">
      <w:pPr>
        <w:spacing w:after="0" w:line="240" w:lineRule="auto"/>
        <w:ind w:firstLine="567"/>
        <w:jc w:val="right"/>
        <w:rPr>
          <w:rFonts w:ascii="Times New Roman" w:eastAsia="Palatino Linotype" w:hAnsi="Times New Roman" w:cs="Palatino Linotype"/>
          <w:sz w:val="24"/>
          <w:szCs w:val="24"/>
          <w:lang w:val="kk-KZ" w:eastAsia="ru-RU"/>
        </w:rPr>
      </w:pPr>
      <w:r w:rsidRPr="005B5DC1">
        <w:rPr>
          <w:rFonts w:ascii="Times New Roman" w:eastAsia="Times New Roman" w:hAnsi="Times New Roman" w:cs="Times New Roman"/>
          <w:sz w:val="28"/>
          <w:szCs w:val="28"/>
          <w:lang w:eastAsia="ru-RU"/>
        </w:rPr>
        <w:t xml:space="preserve"> </w:t>
      </w:r>
      <m:oMath>
        <m:sSub>
          <m:sSubPr>
            <m:ctrlPr>
              <w:rPr>
                <w:rFonts w:ascii="Cambria Math" w:eastAsia="Times New Roman" w:hAnsi="Cambria Math" w:cs="Times New Roman"/>
                <w:i/>
                <w:sz w:val="24"/>
                <w:szCs w:val="24"/>
                <w:lang w:val="en-GB" w:eastAsia="ru-RU"/>
              </w:rPr>
            </m:ctrlPr>
          </m:sSubPr>
          <m:e>
            <m:r>
              <w:rPr>
                <w:rFonts w:ascii="Cambria Math" w:eastAsia="Times New Roman" w:hAnsi="Cambria Math" w:cs="Times New Roman"/>
                <w:sz w:val="24"/>
                <w:szCs w:val="24"/>
                <w:lang w:val="kk-KZ" w:eastAsia="ru-RU"/>
              </w:rPr>
              <m:t>q</m:t>
            </m:r>
          </m:e>
          <m:sub>
            <m:r>
              <w:rPr>
                <w:rFonts w:ascii="Cambria Math" w:eastAsia="Times New Roman" w:hAnsi="Cambria Math" w:cs="Times New Roman"/>
                <w:sz w:val="24"/>
                <w:szCs w:val="24"/>
                <w:lang w:val="kk-KZ" w:eastAsia="ru-RU"/>
              </w:rPr>
              <m:t>e</m:t>
            </m:r>
          </m:sub>
        </m:sSub>
        <m:r>
          <m:rPr>
            <m:nor/>
          </m:rPr>
          <w:rPr>
            <w:rFonts w:ascii="Times New Roman" w:eastAsia="Times New Roman" w:hAnsi="Times New Roman" w:cs="Times New Roman"/>
            <w:sz w:val="24"/>
            <w:szCs w:val="24"/>
            <w:lang w:val="kk-KZ" w:eastAsia="ru-RU"/>
          </w:rPr>
          <m:t xml:space="preserve">= </m:t>
        </m:r>
        <m:f>
          <m:fPr>
            <m:ctrlPr>
              <w:rPr>
                <w:rFonts w:ascii="Cambria Math" w:eastAsia="Times New Roman" w:hAnsi="Cambria Math" w:cs="Times New Roman"/>
                <w:i/>
                <w:sz w:val="24"/>
                <w:szCs w:val="24"/>
                <w:lang w:val="en-GB" w:eastAsia="ru-RU"/>
              </w:rPr>
            </m:ctrlPr>
          </m:fPr>
          <m:num>
            <m:r>
              <w:rPr>
                <w:rFonts w:ascii="Cambria Math" w:eastAsia="Times New Roman" w:hAnsi="Cambria Math" w:cs="Times New Roman"/>
                <w:sz w:val="24"/>
                <w:szCs w:val="24"/>
                <w:lang w:val="kk-KZ" w:eastAsia="ru-RU"/>
              </w:rPr>
              <m:t>(</m:t>
            </m:r>
            <m:sSub>
              <m:sSubPr>
                <m:ctrlPr>
                  <w:rPr>
                    <w:rFonts w:ascii="Cambria Math" w:eastAsia="Times New Roman" w:hAnsi="Cambria Math" w:cs="Times New Roman"/>
                    <w:i/>
                    <w:sz w:val="24"/>
                    <w:szCs w:val="24"/>
                    <w:lang w:val="en-GB" w:eastAsia="ru-RU"/>
                  </w:rPr>
                </m:ctrlPr>
              </m:sSubPr>
              <m:e>
                <m:r>
                  <w:rPr>
                    <w:rFonts w:ascii="Cambria Math" w:eastAsia="Times New Roman" w:hAnsi="Cambria Math" w:cs="Times New Roman"/>
                    <w:sz w:val="24"/>
                    <w:szCs w:val="24"/>
                    <w:lang w:val="kk-KZ" w:eastAsia="ru-RU"/>
                  </w:rPr>
                  <m:t>C</m:t>
                </m:r>
              </m:e>
              <m:sub>
                <m:r>
                  <w:rPr>
                    <w:rFonts w:ascii="Cambria Math" w:eastAsia="Times New Roman" w:hAnsi="Cambria Math" w:cs="Times New Roman"/>
                    <w:sz w:val="24"/>
                    <w:szCs w:val="24"/>
                    <w:lang w:val="kk-KZ" w:eastAsia="ru-RU"/>
                  </w:rPr>
                  <m:t>i</m:t>
                </m:r>
              </m:sub>
            </m:sSub>
            <m:r>
              <m:rPr>
                <m:nor/>
              </m:rPr>
              <w:rPr>
                <w:rFonts w:ascii="Times New Roman" w:eastAsia="Times New Roman" w:hAnsi="Times New Roman" w:cs="Times New Roman"/>
                <w:sz w:val="24"/>
                <w:szCs w:val="24"/>
                <w:lang w:val="kk-KZ" w:eastAsia="ru-RU"/>
              </w:rPr>
              <m:t>-</m:t>
            </m:r>
            <m:sSub>
              <m:sSubPr>
                <m:ctrlPr>
                  <w:rPr>
                    <w:rFonts w:ascii="Cambria Math" w:eastAsia="Times New Roman" w:hAnsi="Cambria Math" w:cs="Times New Roman"/>
                    <w:sz w:val="24"/>
                    <w:szCs w:val="24"/>
                    <w:lang w:val="en-GB" w:eastAsia="ru-RU"/>
                  </w:rPr>
                </m:ctrlPr>
              </m:sSubPr>
              <m:e>
                <m:r>
                  <m:rPr>
                    <m:nor/>
                  </m:rPr>
                  <w:rPr>
                    <w:rFonts w:ascii="Times New Roman" w:eastAsia="Times New Roman" w:hAnsi="Times New Roman" w:cs="Times New Roman"/>
                    <w:sz w:val="24"/>
                    <w:szCs w:val="24"/>
                    <w:lang w:val="kk-KZ" w:eastAsia="ru-RU"/>
                  </w:rPr>
                  <m:t>C</m:t>
                </m:r>
              </m:e>
              <m:sub>
                <m:r>
                  <w:rPr>
                    <w:rFonts w:ascii="Cambria Math" w:eastAsia="Times New Roman" w:hAnsi="Cambria Math" w:cs="Times New Roman"/>
                    <w:sz w:val="24"/>
                    <w:szCs w:val="24"/>
                    <w:lang w:val="kk-KZ" w:eastAsia="ru-RU"/>
                  </w:rPr>
                  <m:t>e</m:t>
                </m:r>
                <m:ctrlPr>
                  <w:rPr>
                    <w:rFonts w:ascii="Cambria Math" w:eastAsia="Times New Roman" w:hAnsi="Cambria Math" w:cs="Times New Roman"/>
                    <w:i/>
                    <w:sz w:val="24"/>
                    <w:szCs w:val="24"/>
                    <w:lang w:val="en-GB" w:eastAsia="ru-RU"/>
                  </w:rPr>
                </m:ctrlPr>
              </m:sub>
            </m:sSub>
            <m:r>
              <w:rPr>
                <w:rFonts w:ascii="Cambria Math" w:eastAsia="Times New Roman" w:hAnsi="Cambria Math" w:cs="Times New Roman"/>
                <w:sz w:val="24"/>
                <w:szCs w:val="24"/>
                <w:lang w:val="kk-KZ" w:eastAsia="ru-RU"/>
              </w:rPr>
              <m:t>)</m:t>
            </m:r>
          </m:num>
          <m:den>
            <m:r>
              <w:rPr>
                <w:rFonts w:ascii="Cambria Math" w:eastAsia="Times New Roman" w:hAnsi="Cambria Math" w:cs="Times New Roman"/>
                <w:sz w:val="24"/>
                <w:szCs w:val="24"/>
                <w:lang w:val="kk-KZ" w:eastAsia="ru-RU"/>
              </w:rPr>
              <m:t>w</m:t>
            </m:r>
          </m:den>
        </m:f>
        <m:r>
          <m:rPr>
            <m:nor/>
          </m:rPr>
          <w:rPr>
            <w:rFonts w:ascii="Times New Roman" w:eastAsia="Times New Roman" w:hAnsi="Times New Roman" w:cs="Times New Roman"/>
            <w:sz w:val="24"/>
            <w:szCs w:val="24"/>
            <w:lang w:val="kk-KZ" w:eastAsia="ru-RU"/>
          </w:rPr>
          <m:t>xV</m:t>
        </m:r>
        <m:r>
          <m:rPr>
            <m:nor/>
          </m:rPr>
          <w:rPr>
            <w:rFonts w:ascii="Cambria Math" w:eastAsia="Times New Roman" w:hAnsi="Times New Roman" w:cs="Times New Roman"/>
            <w:sz w:val="24"/>
            <w:szCs w:val="24"/>
            <w:lang w:val="kk-KZ" w:eastAsia="ru-RU"/>
          </w:rPr>
          <m:t>.</m:t>
        </m:r>
      </m:oMath>
      <w:r w:rsidRPr="005B5DC1">
        <w:rPr>
          <w:rFonts w:ascii="Times New Roman" w:eastAsia="Times New Roman" w:hAnsi="Times New Roman" w:cs="Times New Roman"/>
          <w:sz w:val="28"/>
          <w:szCs w:val="28"/>
          <w:lang w:eastAsia="ru-RU"/>
        </w:rPr>
        <w:t xml:space="preserve">                             </w:t>
      </w:r>
      <w:r w:rsidRPr="005B5DC1">
        <w:rPr>
          <w:rFonts w:ascii="Times New Roman" w:eastAsia="Times New Roman" w:hAnsi="Times New Roman" w:cs="Times New Roman"/>
          <w:sz w:val="28"/>
          <w:szCs w:val="28"/>
          <w:lang w:eastAsia="ru-RU"/>
        </w:rPr>
        <w:tab/>
      </w:r>
      <w:r w:rsidRPr="005B5DC1">
        <w:rPr>
          <w:rFonts w:ascii="Times New Roman" w:eastAsia="Times New Roman" w:hAnsi="Times New Roman" w:cs="Times New Roman"/>
          <w:sz w:val="28"/>
          <w:szCs w:val="28"/>
          <w:lang w:eastAsia="ru-RU"/>
        </w:rPr>
        <w:tab/>
        <w:t xml:space="preserve"> </w:t>
      </w:r>
      <w:r w:rsidRPr="005B5DC1">
        <w:rPr>
          <w:rFonts w:ascii="Times New Roman" w:eastAsia="Times New Roman" w:hAnsi="Times New Roman" w:cs="Times New Roman"/>
          <w:sz w:val="28"/>
          <w:szCs w:val="28"/>
          <w:lang w:eastAsia="ru-RU"/>
        </w:rPr>
        <w:tab/>
        <w:t xml:space="preserve"> (5)</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В то же время процент удаления был получен следующим образом:</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p>
    <w:p w:rsidR="005B5DC1" w:rsidRPr="005B5DC1" w:rsidRDefault="005B5DC1" w:rsidP="005B5DC1">
      <w:pPr>
        <w:spacing w:after="0" w:line="240" w:lineRule="auto"/>
        <w:ind w:firstLine="567"/>
        <w:jc w:val="right"/>
        <w:rPr>
          <w:rFonts w:ascii="Times New Roman" w:eastAsia="Times New Roman" w:hAnsi="Times New Roman" w:cs="Times New Roman"/>
          <w:sz w:val="28"/>
          <w:szCs w:val="28"/>
          <w:lang w:eastAsia="ru-RU"/>
        </w:rPr>
      </w:pPr>
      <m:oMath>
        <m:r>
          <w:rPr>
            <w:rFonts w:ascii="Cambria Math" w:eastAsia="Times New Roman" w:hAnsi="Cambria Math" w:cs="Times New Roman"/>
            <w:sz w:val="24"/>
            <w:szCs w:val="24"/>
            <w:lang w:val="en-GB" w:eastAsia="ru-RU"/>
          </w:rPr>
          <m:t>Adsorption</m:t>
        </m:r>
        <m:r>
          <w:rPr>
            <w:rFonts w:ascii="Cambria Math" w:eastAsia="Times New Roman" w:hAnsi="Cambria Math" w:cs="Times New Roman"/>
            <w:sz w:val="24"/>
            <w:szCs w:val="24"/>
            <w:lang w:eastAsia="ru-RU"/>
          </w:rPr>
          <m:t>(%)=</m:t>
        </m:r>
        <m:f>
          <m:fPr>
            <m:ctrlPr>
              <w:rPr>
                <w:rFonts w:ascii="Cambria Math" w:eastAsia="Times New Roman" w:hAnsi="Cambria Math" w:cs="Times New Roman"/>
                <w:i/>
                <w:sz w:val="24"/>
                <w:szCs w:val="24"/>
                <w:lang w:val="en-GB" w:eastAsia="ru-RU"/>
              </w:rPr>
            </m:ctrlPr>
          </m:fPr>
          <m:num>
            <m:d>
              <m:dPr>
                <m:ctrlPr>
                  <w:rPr>
                    <w:rFonts w:ascii="Cambria Math" w:eastAsia="Times New Roman" w:hAnsi="Cambria Math" w:cs="Times New Roman"/>
                    <w:i/>
                    <w:sz w:val="24"/>
                    <w:szCs w:val="24"/>
                    <w:lang w:eastAsia="ru-RU"/>
                  </w:rPr>
                </m:ctrlPr>
              </m:dPr>
              <m:e>
                <m:sSub>
                  <m:sSubPr>
                    <m:ctrlPr>
                      <w:rPr>
                        <w:rFonts w:ascii="Cambria Math" w:eastAsia="Times New Roman" w:hAnsi="Cambria Math" w:cs="Times New Roman"/>
                        <w:i/>
                        <w:sz w:val="24"/>
                        <w:szCs w:val="24"/>
                        <w:lang w:val="en-GB" w:eastAsia="ru-RU"/>
                      </w:rPr>
                    </m:ctrlPr>
                  </m:sSubPr>
                  <m:e>
                    <m:r>
                      <w:rPr>
                        <w:rFonts w:ascii="Cambria Math" w:eastAsia="Times New Roman" w:hAnsi="Cambria Math" w:cs="Times New Roman"/>
                        <w:sz w:val="24"/>
                        <w:szCs w:val="24"/>
                        <w:lang w:val="en-GB" w:eastAsia="ru-RU"/>
                      </w:rPr>
                      <m:t>C</m:t>
                    </m:r>
                  </m:e>
                  <m:sub>
                    <m:r>
                      <w:rPr>
                        <w:rFonts w:ascii="Cambria Math" w:eastAsia="Times New Roman" w:hAnsi="Cambria Math" w:cs="Times New Roman"/>
                        <w:sz w:val="24"/>
                        <w:szCs w:val="24"/>
                        <w:lang w:val="en-GB" w:eastAsia="ru-RU"/>
                      </w:rPr>
                      <m:t>i</m:t>
                    </m:r>
                  </m:sub>
                </m:sSub>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val="en-GB" w:eastAsia="ru-RU"/>
                      </w:rPr>
                    </m:ctrlPr>
                  </m:sSubPr>
                  <m:e>
                    <m:r>
                      <w:rPr>
                        <w:rFonts w:ascii="Cambria Math" w:eastAsia="Times New Roman" w:hAnsi="Cambria Math" w:cs="Times New Roman"/>
                        <w:sz w:val="24"/>
                        <w:szCs w:val="24"/>
                        <w:lang w:val="en-GB" w:eastAsia="ru-RU"/>
                      </w:rPr>
                      <m:t>C</m:t>
                    </m:r>
                  </m:e>
                  <m:sub>
                    <m:r>
                      <w:rPr>
                        <w:rFonts w:ascii="Cambria Math" w:eastAsia="Times New Roman" w:hAnsi="Cambria Math" w:cs="Times New Roman"/>
                        <w:sz w:val="24"/>
                        <w:szCs w:val="24"/>
                        <w:lang w:val="en-GB" w:eastAsia="ru-RU"/>
                      </w:rPr>
                      <m:t>e</m:t>
                    </m:r>
                  </m:sub>
                </m:sSub>
              </m:e>
            </m:d>
          </m:num>
          <m:den>
            <m:sSub>
              <m:sSubPr>
                <m:ctrlPr>
                  <w:rPr>
                    <w:rFonts w:ascii="Cambria Math" w:eastAsia="Times New Roman" w:hAnsi="Cambria Math" w:cs="Times New Roman"/>
                    <w:i/>
                    <w:sz w:val="24"/>
                    <w:szCs w:val="24"/>
                    <w:lang w:val="en-GB" w:eastAsia="ru-RU"/>
                  </w:rPr>
                </m:ctrlPr>
              </m:sSubPr>
              <m:e>
                <m:r>
                  <w:rPr>
                    <w:rFonts w:ascii="Cambria Math" w:eastAsia="Times New Roman" w:hAnsi="Cambria Math" w:cs="Times New Roman"/>
                    <w:sz w:val="24"/>
                    <w:szCs w:val="24"/>
                    <w:lang w:val="en-GB" w:eastAsia="ru-RU"/>
                  </w:rPr>
                  <m:t>C</m:t>
                </m:r>
              </m:e>
              <m:sub>
                <m:r>
                  <w:rPr>
                    <w:rFonts w:ascii="Cambria Math" w:eastAsia="Times New Roman" w:hAnsi="Cambria Math" w:cs="Times New Roman"/>
                    <w:sz w:val="24"/>
                    <w:szCs w:val="24"/>
                    <w:lang w:val="en-GB" w:eastAsia="ru-RU"/>
                  </w:rPr>
                  <m:t>i</m:t>
                </m:r>
              </m:sub>
            </m:sSub>
          </m:den>
        </m:f>
        <m:r>
          <w:rPr>
            <w:rFonts w:ascii="Cambria Math" w:eastAsia="Times New Roman" w:hAnsi="Cambria Math" w:cs="Times New Roman"/>
            <w:sz w:val="24"/>
            <w:szCs w:val="24"/>
            <w:lang w:val="en-GB" w:eastAsia="ru-RU"/>
          </w:rPr>
          <m:t>x</m:t>
        </m:r>
        <m:r>
          <w:rPr>
            <w:rFonts w:ascii="Cambria Math" w:eastAsia="Times New Roman" w:hAnsi="Cambria Math" w:cs="Times New Roman"/>
            <w:sz w:val="24"/>
            <w:szCs w:val="24"/>
            <w:lang w:eastAsia="ru-RU"/>
          </w:rPr>
          <m:t>100,</m:t>
        </m:r>
      </m:oMath>
      <w:r w:rsidRPr="005B5DC1">
        <w:rPr>
          <w:rFonts w:ascii="Times New Roman" w:eastAsia="Times New Roman" w:hAnsi="Times New Roman" w:cs="Times New Roman"/>
          <w:sz w:val="28"/>
          <w:szCs w:val="28"/>
          <w:lang w:eastAsia="ru-RU"/>
        </w:rPr>
        <w:t xml:space="preserve">                   </w:t>
      </w:r>
      <w:r w:rsidRPr="005B5DC1">
        <w:rPr>
          <w:rFonts w:ascii="Times New Roman" w:eastAsia="Times New Roman" w:hAnsi="Times New Roman" w:cs="Times New Roman"/>
          <w:sz w:val="28"/>
          <w:szCs w:val="28"/>
          <w:lang w:eastAsia="ru-RU"/>
        </w:rPr>
        <w:tab/>
      </w:r>
      <w:r w:rsidRPr="005B5DC1">
        <w:rPr>
          <w:rFonts w:ascii="Times New Roman" w:eastAsia="Times New Roman" w:hAnsi="Times New Roman" w:cs="Times New Roman"/>
          <w:sz w:val="28"/>
          <w:szCs w:val="28"/>
          <w:lang w:eastAsia="ru-RU"/>
        </w:rPr>
        <w:tab/>
        <w:t xml:space="preserve">   (6)</w:t>
      </w:r>
    </w:p>
    <w:p w:rsidR="005B5DC1" w:rsidRPr="005B5DC1" w:rsidRDefault="005B5DC1" w:rsidP="005B5DC1">
      <w:pPr>
        <w:spacing w:after="0" w:line="240" w:lineRule="auto"/>
        <w:ind w:firstLine="567"/>
        <w:jc w:val="both"/>
        <w:rPr>
          <w:rFonts w:ascii="Times New Roman" w:eastAsia="Times New Roman" w:hAnsi="Times New Roman" w:cs="Times New Roman"/>
          <w:sz w:val="28"/>
          <w:szCs w:val="28"/>
          <w:lang w:eastAsia="ru-RU"/>
        </w:rPr>
      </w:pPr>
    </w:p>
    <w:p w:rsidR="005B5DC1" w:rsidRPr="005B5DC1" w:rsidRDefault="005B5DC1" w:rsidP="005B5DC1">
      <w:pPr>
        <w:spacing w:after="0" w:line="240" w:lineRule="auto"/>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 xml:space="preserve">где: </w:t>
      </w:r>
      <w:r w:rsidRPr="005B5DC1">
        <w:rPr>
          <w:rFonts w:ascii="Times New Roman" w:eastAsia="SimSun" w:hAnsi="Times New Roman" w:cs="Times New Roman"/>
          <w:sz w:val="28"/>
          <w:szCs w:val="28"/>
          <w:lang w:val="en-US" w:eastAsia="ru-RU"/>
        </w:rPr>
        <w:t>Cᵢ</w:t>
      </w:r>
      <w:r w:rsidRPr="005B5DC1">
        <w:rPr>
          <w:rFonts w:ascii="Times New Roman" w:eastAsia="SimSun" w:hAnsi="Times New Roman" w:cs="Times New Roman"/>
          <w:sz w:val="28"/>
          <w:szCs w:val="28"/>
          <w:lang w:eastAsia="ru-RU"/>
        </w:rPr>
        <w:t xml:space="preserve"> – начальная концентрация ионов металла (мг/л);</w:t>
      </w:r>
    </w:p>
    <w:p w:rsidR="005B5DC1" w:rsidRPr="005B5DC1" w:rsidRDefault="005B5DC1" w:rsidP="005B5DC1">
      <w:pPr>
        <w:spacing w:after="0" w:line="240" w:lineRule="auto"/>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 xml:space="preserve">       </w:t>
      </w:r>
      <w:r w:rsidRPr="005B5DC1">
        <w:rPr>
          <w:rFonts w:ascii="Times New Roman" w:eastAsia="SimSun" w:hAnsi="Times New Roman" w:cs="Times New Roman"/>
          <w:sz w:val="28"/>
          <w:szCs w:val="28"/>
          <w:lang w:val="en-US" w:eastAsia="ru-RU"/>
        </w:rPr>
        <w:t>C</w:t>
      </w:r>
      <w:r w:rsidRPr="005B5DC1">
        <w:rPr>
          <w:rFonts w:ascii="Times New Roman" w:eastAsia="SimSun" w:hAnsi="Times New Roman" w:cs="Times New Roman"/>
          <w:sz w:val="28"/>
          <w:szCs w:val="28"/>
          <w:lang w:eastAsia="ru-RU"/>
        </w:rPr>
        <w:t xml:space="preserve">ₑ </w:t>
      </w:r>
      <w:r w:rsidRPr="005B5DC1">
        <w:rPr>
          <w:rFonts w:ascii="Times New Roman" w:eastAsia="SimSun" w:hAnsi="Times New Roman" w:cs="Times New Roman"/>
          <w:bCs/>
          <w:sz w:val="28"/>
          <w:szCs w:val="28"/>
          <w:lang w:eastAsia="ru-RU"/>
        </w:rPr>
        <w:t>–</w:t>
      </w:r>
      <w:r w:rsidRPr="005B5DC1">
        <w:rPr>
          <w:rFonts w:ascii="Times New Roman" w:eastAsia="SimSun" w:hAnsi="Times New Roman" w:cs="Times New Roman"/>
          <w:sz w:val="28"/>
          <w:szCs w:val="28"/>
          <w:lang w:eastAsia="ru-RU"/>
        </w:rPr>
        <w:t xml:space="preserve"> концентрация при равновесии (мг/л);</w:t>
      </w:r>
    </w:p>
    <w:p w:rsidR="005B5DC1" w:rsidRPr="005B5DC1" w:rsidRDefault="005B5DC1" w:rsidP="005B5DC1">
      <w:pPr>
        <w:spacing w:after="0" w:line="240" w:lineRule="auto"/>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 xml:space="preserve">       </w:t>
      </w:r>
      <w:r w:rsidRPr="005B5DC1">
        <w:rPr>
          <w:rFonts w:ascii="Times New Roman" w:eastAsia="SimSun" w:hAnsi="Times New Roman" w:cs="Times New Roman"/>
          <w:sz w:val="28"/>
          <w:szCs w:val="28"/>
          <w:lang w:val="en-US" w:eastAsia="ru-RU"/>
        </w:rPr>
        <w:t>C</w:t>
      </w:r>
      <w:r w:rsidRPr="005B5DC1">
        <w:rPr>
          <w:rFonts w:ascii="Times New Roman" w:eastAsia="SimSun" w:hAnsi="Times New Roman" w:cs="Times New Roman"/>
          <w:sz w:val="28"/>
          <w:szCs w:val="28"/>
          <w:lang w:eastAsia="ru-RU"/>
        </w:rPr>
        <w:t xml:space="preserve">ₜ </w:t>
      </w:r>
      <w:r w:rsidRPr="005B5DC1">
        <w:rPr>
          <w:rFonts w:ascii="Times New Roman" w:eastAsia="SimSun" w:hAnsi="Times New Roman" w:cs="Times New Roman"/>
          <w:bCs/>
          <w:sz w:val="28"/>
          <w:szCs w:val="28"/>
          <w:lang w:eastAsia="ru-RU"/>
        </w:rPr>
        <w:t>–</w:t>
      </w:r>
      <w:r w:rsidRPr="005B5DC1">
        <w:rPr>
          <w:rFonts w:ascii="Times New Roman" w:eastAsia="SimSun" w:hAnsi="Times New Roman" w:cs="Times New Roman"/>
          <w:sz w:val="28"/>
          <w:szCs w:val="28"/>
          <w:lang w:eastAsia="ru-RU"/>
        </w:rPr>
        <w:t xml:space="preserve"> концентрация в данный момент времени </w:t>
      </w:r>
      <w:r w:rsidRPr="005B5DC1">
        <w:rPr>
          <w:rFonts w:ascii="Times New Roman" w:eastAsia="SimSun" w:hAnsi="Times New Roman" w:cs="Times New Roman"/>
          <w:sz w:val="28"/>
          <w:szCs w:val="28"/>
          <w:lang w:val="en-US" w:eastAsia="ru-RU"/>
        </w:rPr>
        <w:t>t</w:t>
      </w:r>
      <w:r w:rsidRPr="005B5DC1">
        <w:rPr>
          <w:rFonts w:ascii="Times New Roman" w:eastAsia="SimSun" w:hAnsi="Times New Roman" w:cs="Times New Roman"/>
          <w:sz w:val="28"/>
          <w:szCs w:val="28"/>
          <w:lang w:eastAsia="ru-RU"/>
        </w:rPr>
        <w:t xml:space="preserve"> (мг/л);</w:t>
      </w:r>
    </w:p>
    <w:p w:rsidR="005B5DC1" w:rsidRPr="005B5DC1" w:rsidRDefault="005B5DC1" w:rsidP="005B5DC1">
      <w:pPr>
        <w:spacing w:after="0" w:line="240" w:lineRule="auto"/>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 xml:space="preserve">       </w:t>
      </w:r>
      <w:r w:rsidRPr="005B5DC1">
        <w:rPr>
          <w:rFonts w:ascii="Times New Roman" w:eastAsia="SimSun" w:hAnsi="Times New Roman" w:cs="Times New Roman"/>
          <w:sz w:val="28"/>
          <w:szCs w:val="28"/>
          <w:lang w:val="en-US" w:eastAsia="ru-RU"/>
        </w:rPr>
        <w:t>V</w:t>
      </w:r>
      <w:r w:rsidRPr="005B5DC1">
        <w:rPr>
          <w:rFonts w:ascii="Times New Roman" w:eastAsia="SimSun" w:hAnsi="Times New Roman" w:cs="Times New Roman"/>
          <w:sz w:val="28"/>
          <w:szCs w:val="28"/>
          <w:lang w:eastAsia="ru-RU"/>
        </w:rPr>
        <w:t xml:space="preserve"> </w:t>
      </w:r>
      <w:r w:rsidRPr="005B5DC1">
        <w:rPr>
          <w:rFonts w:ascii="Times New Roman" w:eastAsia="SimSun" w:hAnsi="Times New Roman" w:cs="Times New Roman"/>
          <w:bCs/>
          <w:sz w:val="28"/>
          <w:szCs w:val="28"/>
          <w:lang w:eastAsia="ru-RU"/>
        </w:rPr>
        <w:t xml:space="preserve">– </w:t>
      </w:r>
      <w:r w:rsidRPr="005B5DC1">
        <w:rPr>
          <w:rFonts w:ascii="Times New Roman" w:eastAsia="SimSun" w:hAnsi="Times New Roman" w:cs="Times New Roman"/>
          <w:sz w:val="28"/>
          <w:szCs w:val="28"/>
          <w:lang w:eastAsia="ru-RU"/>
        </w:rPr>
        <w:t>объем раствора (л);</w:t>
      </w:r>
    </w:p>
    <w:p w:rsidR="005B5DC1" w:rsidRPr="005B5DC1" w:rsidRDefault="005B5DC1" w:rsidP="005B5DC1">
      <w:pPr>
        <w:spacing w:after="0" w:line="240" w:lineRule="auto"/>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 xml:space="preserve">       </w:t>
      </w:r>
      <w:r w:rsidRPr="005B5DC1">
        <w:rPr>
          <w:rFonts w:ascii="Times New Roman" w:eastAsia="SimSun" w:hAnsi="Times New Roman" w:cs="Times New Roman"/>
          <w:sz w:val="28"/>
          <w:szCs w:val="28"/>
          <w:lang w:val="en-US" w:eastAsia="ru-RU"/>
        </w:rPr>
        <w:t>w</w:t>
      </w:r>
      <w:r w:rsidRPr="005B5DC1">
        <w:rPr>
          <w:rFonts w:ascii="Times New Roman" w:eastAsia="SimSun" w:hAnsi="Times New Roman" w:cs="Times New Roman"/>
          <w:sz w:val="28"/>
          <w:szCs w:val="28"/>
          <w:lang w:eastAsia="ru-RU"/>
        </w:rPr>
        <w:t xml:space="preserve"> – масса адсорбента (г).</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p>
    <w:p w:rsidR="005B5DC1" w:rsidRPr="005B5DC1" w:rsidRDefault="005B5DC1" w:rsidP="005B5DC1">
      <w:pPr>
        <w:spacing w:after="0" w:line="240" w:lineRule="auto"/>
        <w:ind w:firstLine="567"/>
        <w:jc w:val="both"/>
        <w:rPr>
          <w:rFonts w:ascii="Times New Roman" w:eastAsia="SimSun" w:hAnsi="Times New Roman" w:cs="Times New Roman"/>
          <w:b/>
          <w:sz w:val="28"/>
          <w:szCs w:val="28"/>
          <w:lang w:eastAsia="ru-RU"/>
        </w:rPr>
      </w:pPr>
      <w:r w:rsidRPr="005B5DC1">
        <w:rPr>
          <w:rFonts w:ascii="Times New Roman" w:eastAsia="SimSun" w:hAnsi="Times New Roman" w:cs="Times New Roman"/>
          <w:b/>
          <w:sz w:val="28"/>
          <w:szCs w:val="28"/>
          <w:lang w:eastAsia="ru-RU"/>
        </w:rPr>
        <w:t>2.</w:t>
      </w:r>
      <w:r w:rsidRPr="005B5DC1">
        <w:rPr>
          <w:rFonts w:ascii="Times New Roman" w:eastAsia="SimSun" w:hAnsi="Times New Roman" w:cs="Times New Roman"/>
          <w:b/>
          <w:sz w:val="28"/>
          <w:szCs w:val="28"/>
          <w:lang w:val="kk-KZ" w:eastAsia="ru-RU"/>
        </w:rPr>
        <w:t>2</w:t>
      </w:r>
      <w:r w:rsidRPr="005B5DC1">
        <w:rPr>
          <w:rFonts w:ascii="Times New Roman" w:eastAsia="SimSun" w:hAnsi="Times New Roman" w:cs="Times New Roman"/>
          <w:b/>
          <w:sz w:val="28"/>
          <w:szCs w:val="28"/>
          <w:lang w:eastAsia="ru-RU"/>
        </w:rPr>
        <w:t xml:space="preserve"> Изотермический, кинетический и термодинамический анализ данных адсорбции</w:t>
      </w:r>
    </w:p>
    <w:p w:rsidR="005B5DC1" w:rsidRPr="005B5DC1" w:rsidRDefault="005B5DC1" w:rsidP="005B5DC1">
      <w:pPr>
        <w:spacing w:after="0" w:line="240" w:lineRule="auto"/>
        <w:ind w:firstLine="567"/>
        <w:jc w:val="both"/>
        <w:rPr>
          <w:rFonts w:ascii="Times New Roman" w:eastAsia="SimSun" w:hAnsi="Times New Roman" w:cs="Times New Roman"/>
          <w:bCs/>
          <w:sz w:val="28"/>
          <w:szCs w:val="28"/>
          <w:lang w:eastAsia="ru-RU"/>
        </w:rPr>
      </w:pPr>
      <w:r w:rsidRPr="005B5DC1">
        <w:rPr>
          <w:rFonts w:ascii="Times New Roman" w:eastAsia="SimSun" w:hAnsi="Times New Roman" w:cs="Times New Roman"/>
          <w:bCs/>
          <w:sz w:val="28"/>
          <w:szCs w:val="28"/>
          <w:lang w:eastAsia="ru-RU"/>
        </w:rPr>
        <w:t>2.</w:t>
      </w:r>
      <w:r w:rsidRPr="005B5DC1">
        <w:rPr>
          <w:rFonts w:ascii="Times New Roman" w:eastAsia="SimSun" w:hAnsi="Times New Roman" w:cs="Times New Roman"/>
          <w:bCs/>
          <w:sz w:val="28"/>
          <w:szCs w:val="28"/>
          <w:lang w:val="kk-KZ" w:eastAsia="ru-RU"/>
        </w:rPr>
        <w:t>2</w:t>
      </w:r>
      <w:r w:rsidRPr="005B5DC1">
        <w:rPr>
          <w:rFonts w:ascii="Times New Roman" w:eastAsia="SimSun" w:hAnsi="Times New Roman" w:cs="Times New Roman"/>
          <w:bCs/>
          <w:sz w:val="28"/>
          <w:szCs w:val="28"/>
          <w:lang w:eastAsia="ru-RU"/>
        </w:rPr>
        <w:t>.1 Моделирование равновесия</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 xml:space="preserve">Изотермы адсорбции дают представление о природе взаимодействий между молекулами растворенного вещества и поверхностью адсорбента, описывая зависимость между концентрацией адсорбата в растворе и степенью его накопления на поверхности при заданной температуре. Достижение оптимальной корреляции кривых равновесия необходимо для проектирования эффективной сорбционной системы. В данной работе адсорбционное поведение тяжелых металлов оценивалось с использованием моделей изотерм Ленгмюра, Фрейндлиха, Дубинина-Радушкевича (Д-Р) и Темкина. </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Изотерма Ленгмюра предполагает, что процесс адсорбции протекает на однородной поверхности адсорбента посредством физических и/или химических взаимодействий на ограниченном числе эквивалентных активных центров, при этом образуется мономолекулярный адсорбционный слой. Линеаризованная форма уравнения Ленгмюра может быть представлена следующим образом:</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p>
    <w:p w:rsidR="005B5DC1" w:rsidRPr="005B5DC1" w:rsidRDefault="005B5DC1" w:rsidP="005B5DC1">
      <w:pPr>
        <w:spacing w:after="0" w:line="240" w:lineRule="auto"/>
        <w:ind w:firstLine="567"/>
        <w:jc w:val="right"/>
        <w:rPr>
          <w:rFonts w:ascii="Times New Roman" w:eastAsia="SimSun" w:hAnsi="Times New Roman" w:cs="Times New Roman"/>
          <w:sz w:val="28"/>
          <w:szCs w:val="28"/>
          <w:lang w:val="kk-KZ" w:eastAsia="ru-RU"/>
        </w:rPr>
      </w:pPr>
      <w:r w:rsidRPr="005B5DC1">
        <w:rPr>
          <w:rFonts w:ascii="Times New Roman" w:eastAsia="SimSun" w:hAnsi="Times New Roman" w:cs="Times New Roman"/>
          <w:iCs/>
          <w:sz w:val="24"/>
          <w:szCs w:val="24"/>
          <w:lang w:val="kk-KZ" w:eastAsia="ru-RU"/>
        </w:rPr>
        <w:t xml:space="preserve">                                                 </w:t>
      </w:r>
      <m:oMath>
        <m:f>
          <m:fPr>
            <m:ctrlPr>
              <w:rPr>
                <w:rFonts w:ascii="Cambria Math" w:eastAsia="Times New Roman" w:hAnsi="Cambria Math" w:cs="Times New Roman"/>
                <w:iCs/>
                <w:sz w:val="24"/>
                <w:szCs w:val="24"/>
                <w:lang w:val="en-GB" w:eastAsia="ru-RU"/>
              </w:rPr>
            </m:ctrlPr>
          </m:fPr>
          <m:num>
            <m:sSub>
              <m:sSubPr>
                <m:ctrlPr>
                  <w:rPr>
                    <w:rFonts w:ascii="Cambria Math" w:eastAsia="Times New Roman" w:hAnsi="Cambria Math" w:cs="Times New Roman"/>
                    <w:iCs/>
                    <w:sz w:val="24"/>
                    <w:szCs w:val="24"/>
                    <w:lang w:val="en-GB" w:eastAsia="ru-RU"/>
                  </w:rPr>
                </m:ctrlPr>
              </m:sSubPr>
              <m:e>
                <m:r>
                  <m:rPr>
                    <m:sty m:val="p"/>
                  </m:rPr>
                  <w:rPr>
                    <w:rFonts w:ascii="Cambria Math" w:eastAsia="Times New Roman" w:hAnsi="Cambria Math" w:cs="Times New Roman"/>
                    <w:sz w:val="24"/>
                    <w:szCs w:val="24"/>
                    <w:lang w:val="kk-KZ" w:eastAsia="ru-RU"/>
                  </w:rPr>
                  <m:t>C</m:t>
                </m:r>
              </m:e>
              <m:sub>
                <m:r>
                  <m:rPr>
                    <m:sty m:val="p"/>
                  </m:rPr>
                  <w:rPr>
                    <w:rFonts w:ascii="Cambria Math" w:eastAsia="Times New Roman" w:hAnsi="Cambria Math" w:cs="Times New Roman"/>
                    <w:sz w:val="24"/>
                    <w:szCs w:val="24"/>
                    <w:lang w:val="kk-KZ" w:eastAsia="ru-RU"/>
                  </w:rPr>
                  <m:t>e</m:t>
                </m:r>
              </m:sub>
            </m:sSub>
          </m:num>
          <m:den>
            <m:sSub>
              <m:sSubPr>
                <m:ctrlPr>
                  <w:rPr>
                    <w:rFonts w:ascii="Cambria Math" w:eastAsia="Times New Roman" w:hAnsi="Cambria Math" w:cs="Times New Roman"/>
                    <w:iCs/>
                    <w:sz w:val="24"/>
                    <w:szCs w:val="24"/>
                    <w:lang w:val="en-GB" w:eastAsia="ru-RU"/>
                  </w:rPr>
                </m:ctrlPr>
              </m:sSubPr>
              <m:e>
                <m:r>
                  <m:rPr>
                    <m:sty m:val="p"/>
                  </m:rPr>
                  <w:rPr>
                    <w:rFonts w:ascii="Cambria Math" w:eastAsia="Times New Roman" w:hAnsi="Cambria Math" w:cs="Times New Roman"/>
                    <w:sz w:val="24"/>
                    <w:szCs w:val="24"/>
                    <w:lang w:val="kk-KZ" w:eastAsia="ru-RU"/>
                  </w:rPr>
                  <m:t>q</m:t>
                </m:r>
              </m:e>
              <m:sub>
                <m:r>
                  <m:rPr>
                    <m:sty m:val="p"/>
                  </m:rPr>
                  <w:rPr>
                    <w:rFonts w:ascii="Cambria Math" w:eastAsia="Times New Roman" w:hAnsi="Cambria Math" w:cs="Times New Roman"/>
                    <w:sz w:val="24"/>
                    <w:szCs w:val="24"/>
                    <w:lang w:val="kk-KZ" w:eastAsia="ru-RU"/>
                  </w:rPr>
                  <m:t>e</m:t>
                </m:r>
              </m:sub>
            </m:sSub>
          </m:den>
        </m:f>
        <m:r>
          <m:rPr>
            <m:sty m:val="p"/>
          </m:rPr>
          <w:rPr>
            <w:rFonts w:ascii="Cambria Math" w:eastAsia="Times New Roman" w:hAnsi="Cambria Math" w:cs="Times New Roman"/>
            <w:sz w:val="24"/>
            <w:szCs w:val="24"/>
            <w:lang w:val="kk-KZ" w:eastAsia="ru-RU"/>
          </w:rPr>
          <m:t>=</m:t>
        </m:r>
        <m:f>
          <m:fPr>
            <m:ctrlPr>
              <w:rPr>
                <w:rFonts w:ascii="Cambria Math" w:eastAsia="Times New Roman" w:hAnsi="Cambria Math" w:cs="Times New Roman"/>
                <w:iCs/>
                <w:sz w:val="24"/>
                <w:szCs w:val="24"/>
                <w:lang w:val="en-GB" w:eastAsia="ru-RU"/>
              </w:rPr>
            </m:ctrlPr>
          </m:fPr>
          <m:num>
            <m:r>
              <m:rPr>
                <m:sty m:val="p"/>
              </m:rPr>
              <w:rPr>
                <w:rFonts w:ascii="Cambria Math" w:eastAsia="Times New Roman" w:hAnsi="Cambria Math" w:cs="Times New Roman"/>
                <w:sz w:val="24"/>
                <w:szCs w:val="24"/>
                <w:lang w:val="kk-KZ" w:eastAsia="ru-RU"/>
              </w:rPr>
              <m:t>1</m:t>
            </m:r>
          </m:num>
          <m:den>
            <m:sSub>
              <m:sSubPr>
                <m:ctrlPr>
                  <w:rPr>
                    <w:rFonts w:ascii="Cambria Math" w:eastAsia="Times New Roman" w:hAnsi="Cambria Math" w:cs="Times New Roman"/>
                    <w:iCs/>
                    <w:sz w:val="24"/>
                    <w:szCs w:val="24"/>
                    <w:lang w:val="en-GB" w:eastAsia="ru-RU"/>
                  </w:rPr>
                </m:ctrlPr>
              </m:sSubPr>
              <m:e>
                <m:r>
                  <m:rPr>
                    <m:sty m:val="p"/>
                  </m:rPr>
                  <w:rPr>
                    <w:rFonts w:ascii="Cambria Math" w:eastAsia="Times New Roman" w:hAnsi="Cambria Math" w:cs="Times New Roman"/>
                    <w:sz w:val="24"/>
                    <w:szCs w:val="24"/>
                    <w:lang w:val="kk-KZ" w:eastAsia="ru-RU"/>
                  </w:rPr>
                  <m:t>q</m:t>
                </m:r>
              </m:e>
              <m:sub>
                <m:r>
                  <m:rPr>
                    <m:sty m:val="p"/>
                  </m:rPr>
                  <w:rPr>
                    <w:rFonts w:ascii="Cambria Math" w:eastAsia="Times New Roman" w:hAnsi="Cambria Math" w:cs="Times New Roman"/>
                    <w:sz w:val="24"/>
                    <w:szCs w:val="24"/>
                    <w:lang w:val="kk-KZ" w:eastAsia="ru-RU"/>
                  </w:rPr>
                  <m:t>m</m:t>
                </m:r>
              </m:sub>
            </m:sSub>
            <m:sSub>
              <m:sSubPr>
                <m:ctrlPr>
                  <w:rPr>
                    <w:rFonts w:ascii="Cambria Math" w:eastAsia="Times New Roman" w:hAnsi="Cambria Math" w:cs="Times New Roman"/>
                    <w:iCs/>
                    <w:sz w:val="24"/>
                    <w:szCs w:val="24"/>
                    <w:lang w:val="en-GB" w:eastAsia="ru-RU"/>
                  </w:rPr>
                </m:ctrlPr>
              </m:sSubPr>
              <m:e>
                <m:r>
                  <m:rPr>
                    <m:sty m:val="p"/>
                  </m:rPr>
                  <w:rPr>
                    <w:rFonts w:ascii="Cambria Math" w:eastAsia="Times New Roman" w:hAnsi="Cambria Math" w:cs="Times New Roman"/>
                    <w:sz w:val="24"/>
                    <w:szCs w:val="24"/>
                    <w:lang w:val="kk-KZ" w:eastAsia="ru-RU"/>
                  </w:rPr>
                  <m:t>K</m:t>
                </m:r>
              </m:e>
              <m:sub>
                <m:r>
                  <m:rPr>
                    <m:sty m:val="p"/>
                  </m:rPr>
                  <w:rPr>
                    <w:rFonts w:ascii="Cambria Math" w:eastAsia="Times New Roman" w:hAnsi="Cambria Math" w:cs="Times New Roman"/>
                    <w:sz w:val="24"/>
                    <w:szCs w:val="24"/>
                    <w:lang w:val="kk-KZ" w:eastAsia="ru-RU"/>
                  </w:rPr>
                  <m:t>L</m:t>
                </m:r>
              </m:sub>
            </m:sSub>
          </m:den>
        </m:f>
        <m:r>
          <m:rPr>
            <m:sty m:val="p"/>
          </m:rPr>
          <w:rPr>
            <w:rFonts w:ascii="Cambria Math" w:eastAsia="Times New Roman" w:hAnsi="Cambria Math" w:cs="Times New Roman"/>
            <w:sz w:val="24"/>
            <w:szCs w:val="24"/>
            <w:lang w:val="kk-KZ" w:eastAsia="ru-RU"/>
          </w:rPr>
          <m:t>+</m:t>
        </m:r>
        <m:f>
          <m:fPr>
            <m:ctrlPr>
              <w:rPr>
                <w:rFonts w:ascii="Cambria Math" w:eastAsia="Times New Roman" w:hAnsi="Cambria Math" w:cs="Times New Roman"/>
                <w:iCs/>
                <w:sz w:val="24"/>
                <w:szCs w:val="24"/>
                <w:lang w:val="en-GB" w:eastAsia="ru-RU"/>
              </w:rPr>
            </m:ctrlPr>
          </m:fPr>
          <m:num>
            <m:sSub>
              <m:sSubPr>
                <m:ctrlPr>
                  <w:rPr>
                    <w:rFonts w:ascii="Cambria Math" w:eastAsia="Times New Roman" w:hAnsi="Cambria Math" w:cs="Times New Roman"/>
                    <w:iCs/>
                    <w:sz w:val="24"/>
                    <w:szCs w:val="24"/>
                    <w:lang w:val="en-GB" w:eastAsia="ru-RU"/>
                  </w:rPr>
                </m:ctrlPr>
              </m:sSubPr>
              <m:e>
                <m:r>
                  <m:rPr>
                    <m:sty m:val="p"/>
                  </m:rPr>
                  <w:rPr>
                    <w:rFonts w:ascii="Cambria Math" w:eastAsia="Times New Roman" w:hAnsi="Cambria Math" w:cs="Times New Roman"/>
                    <w:sz w:val="24"/>
                    <w:szCs w:val="24"/>
                    <w:lang w:val="kk-KZ" w:eastAsia="ru-RU"/>
                  </w:rPr>
                  <m:t>C</m:t>
                </m:r>
              </m:e>
              <m:sub>
                <m:r>
                  <m:rPr>
                    <m:sty m:val="p"/>
                  </m:rPr>
                  <w:rPr>
                    <w:rFonts w:ascii="Cambria Math" w:eastAsia="Times New Roman" w:hAnsi="Cambria Math" w:cs="Times New Roman"/>
                    <w:sz w:val="24"/>
                    <w:szCs w:val="24"/>
                    <w:lang w:val="kk-KZ" w:eastAsia="ru-RU"/>
                  </w:rPr>
                  <m:t>e</m:t>
                </m:r>
              </m:sub>
            </m:sSub>
          </m:num>
          <m:den>
            <m:sSub>
              <m:sSubPr>
                <m:ctrlPr>
                  <w:rPr>
                    <w:rFonts w:ascii="Cambria Math" w:eastAsia="Times New Roman" w:hAnsi="Cambria Math" w:cs="Times New Roman"/>
                    <w:iCs/>
                    <w:sz w:val="24"/>
                    <w:szCs w:val="24"/>
                    <w:lang w:val="en-GB" w:eastAsia="ru-RU"/>
                  </w:rPr>
                </m:ctrlPr>
              </m:sSubPr>
              <m:e>
                <m:r>
                  <m:rPr>
                    <m:sty m:val="p"/>
                  </m:rPr>
                  <w:rPr>
                    <w:rFonts w:ascii="Cambria Math" w:eastAsia="Times New Roman" w:hAnsi="Cambria Math" w:cs="Times New Roman"/>
                    <w:sz w:val="24"/>
                    <w:szCs w:val="24"/>
                    <w:lang w:val="kk-KZ" w:eastAsia="ru-RU"/>
                  </w:rPr>
                  <m:t>q</m:t>
                </m:r>
              </m:e>
              <m:sub>
                <m:r>
                  <m:rPr>
                    <m:sty m:val="p"/>
                  </m:rPr>
                  <w:rPr>
                    <w:rFonts w:ascii="Cambria Math" w:eastAsia="Times New Roman" w:hAnsi="Cambria Math" w:cs="Times New Roman"/>
                    <w:sz w:val="24"/>
                    <w:szCs w:val="24"/>
                    <w:lang w:val="kk-KZ" w:eastAsia="ru-RU"/>
                  </w:rPr>
                  <m:t>m</m:t>
                </m:r>
              </m:sub>
            </m:sSub>
          </m:den>
        </m:f>
        <m:r>
          <w:rPr>
            <w:rFonts w:ascii="Cambria Math" w:eastAsia="Times New Roman" w:hAnsi="Cambria Math" w:cs="Times New Roman"/>
            <w:sz w:val="24"/>
            <w:szCs w:val="24"/>
            <w:lang w:val="kk-KZ" w:eastAsia="ru-RU"/>
          </w:rPr>
          <m:t>,</m:t>
        </m:r>
      </m:oMath>
      <w:r w:rsidRPr="005B5DC1">
        <w:rPr>
          <w:rFonts w:ascii="Times New Roman" w:eastAsia="SimSun" w:hAnsi="Times New Roman" w:cs="Times New Roman"/>
          <w:sz w:val="28"/>
          <w:szCs w:val="28"/>
          <w:lang w:val="kk-KZ" w:eastAsia="ru-RU"/>
        </w:rPr>
        <w:t xml:space="preserve">                        </w:t>
      </w:r>
      <w:r w:rsidRPr="005B5DC1">
        <w:rPr>
          <w:rFonts w:ascii="Times New Roman" w:eastAsia="SimSun" w:hAnsi="Times New Roman" w:cs="Times New Roman"/>
          <w:sz w:val="28"/>
          <w:szCs w:val="28"/>
          <w:lang w:val="kk-KZ" w:eastAsia="ru-RU"/>
        </w:rPr>
        <w:tab/>
      </w:r>
      <w:r w:rsidRPr="005B5DC1">
        <w:rPr>
          <w:rFonts w:ascii="Times New Roman" w:eastAsia="SimSun" w:hAnsi="Times New Roman" w:cs="Times New Roman"/>
          <w:sz w:val="28"/>
          <w:szCs w:val="28"/>
          <w:lang w:val="kk-KZ" w:eastAsia="ru-RU"/>
        </w:rPr>
        <w:tab/>
      </w:r>
      <w:r w:rsidRPr="005B5DC1">
        <w:rPr>
          <w:rFonts w:ascii="Times New Roman" w:eastAsia="SimSun" w:hAnsi="Times New Roman" w:cs="Times New Roman"/>
          <w:sz w:val="28"/>
          <w:szCs w:val="28"/>
          <w:lang w:val="kk-KZ" w:eastAsia="ru-RU"/>
        </w:rPr>
        <w:tab/>
        <w:t xml:space="preserve"> (7)</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val="kk-KZ" w:eastAsia="ru-RU"/>
        </w:rPr>
      </w:pPr>
    </w:p>
    <w:p w:rsidR="005B5DC1" w:rsidRPr="005B5DC1" w:rsidRDefault="005B5DC1" w:rsidP="005B5DC1">
      <w:pPr>
        <w:spacing w:after="0" w:line="240" w:lineRule="auto"/>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 xml:space="preserve">где: </w:t>
      </w:r>
      <w:r w:rsidRPr="005B5DC1">
        <w:rPr>
          <w:rFonts w:ascii="Times New Roman" w:eastAsia="SimSun" w:hAnsi="Times New Roman" w:cs="Times New Roman"/>
          <w:sz w:val="28"/>
          <w:szCs w:val="28"/>
          <w:lang w:val="en-US" w:eastAsia="ru-RU"/>
        </w:rPr>
        <w:t>q</w:t>
      </w:r>
      <w:r w:rsidRPr="005B5DC1">
        <w:rPr>
          <w:rFonts w:ascii="Times New Roman" w:eastAsia="SimSun" w:hAnsi="Times New Roman" w:cs="Times New Roman"/>
          <w:sz w:val="28"/>
          <w:szCs w:val="28"/>
          <w:lang w:eastAsia="ru-RU"/>
        </w:rPr>
        <w:t>ₘ – максимальная адсорбционная емкость монослоя (мг/г);</w:t>
      </w:r>
    </w:p>
    <w:p w:rsidR="005B5DC1" w:rsidRPr="005B5DC1" w:rsidRDefault="005B5DC1" w:rsidP="005B5DC1">
      <w:pPr>
        <w:spacing w:after="0" w:line="240" w:lineRule="auto"/>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 xml:space="preserve">       </w:t>
      </w:r>
      <w:r w:rsidRPr="005B5DC1">
        <w:rPr>
          <w:rFonts w:ascii="Times New Roman" w:eastAsia="SimSun" w:hAnsi="Times New Roman" w:cs="Times New Roman"/>
          <w:sz w:val="28"/>
          <w:szCs w:val="28"/>
          <w:lang w:val="en-US" w:eastAsia="ru-RU"/>
        </w:rPr>
        <w:t>K</w:t>
      </w:r>
      <w:r w:rsidRPr="005B5DC1">
        <w:rPr>
          <w:rFonts w:ascii="Times New Roman" w:eastAsia="SimSun" w:hAnsi="Times New Roman" w:cs="Times New Roman"/>
          <w:sz w:val="28"/>
          <w:szCs w:val="28"/>
          <w:vertAlign w:val="subscript"/>
          <w:lang w:val="en-US" w:eastAsia="ru-RU"/>
        </w:rPr>
        <w:t>L</w:t>
      </w:r>
      <w:r w:rsidRPr="005B5DC1">
        <w:rPr>
          <w:rFonts w:ascii="Times New Roman" w:eastAsia="SimSun" w:hAnsi="Times New Roman" w:cs="Times New Roman"/>
          <w:sz w:val="28"/>
          <w:szCs w:val="28"/>
          <w:lang w:eastAsia="ru-RU"/>
        </w:rPr>
        <w:t xml:space="preserve"> – константа Ленгмюра, связанная с адсорбционным сродством (л/мг) [104, 105]. </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Силу взаимодействия между адсорбентом и адсорбатом можно также оценить через безразмерный коэффициент разделения (</w:t>
      </w:r>
      <w:r w:rsidRPr="005B5DC1">
        <w:rPr>
          <w:rFonts w:ascii="Times New Roman" w:eastAsia="SimSun" w:hAnsi="Times New Roman" w:cs="Times New Roman"/>
          <w:sz w:val="28"/>
          <w:szCs w:val="28"/>
          <w:lang w:val="en-US" w:eastAsia="ru-RU"/>
        </w:rPr>
        <w:t>R</w:t>
      </w:r>
      <w:r w:rsidRPr="005B5DC1">
        <w:rPr>
          <w:rFonts w:ascii="Times New Roman" w:eastAsia="SimSun" w:hAnsi="Times New Roman" w:cs="Times New Roman"/>
          <w:sz w:val="28"/>
          <w:szCs w:val="28"/>
          <w:vertAlign w:val="subscript"/>
          <w:lang w:val="en-US" w:eastAsia="ru-RU"/>
        </w:rPr>
        <w:t>L</w:t>
      </w:r>
      <w:r w:rsidRPr="005B5DC1">
        <w:rPr>
          <w:rFonts w:ascii="Times New Roman" w:eastAsia="SimSun" w:hAnsi="Times New Roman" w:cs="Times New Roman"/>
          <w:sz w:val="28"/>
          <w:szCs w:val="28"/>
          <w:lang w:eastAsia="ru-RU"/>
        </w:rPr>
        <w:t>), который определяется по следующему уравнению:</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p>
    <w:p w:rsidR="005B5DC1" w:rsidRPr="005B5DC1" w:rsidRDefault="005B5DC1" w:rsidP="005B5DC1">
      <w:pPr>
        <w:spacing w:after="0" w:line="240" w:lineRule="auto"/>
        <w:ind w:firstLine="567"/>
        <w:jc w:val="right"/>
        <w:rPr>
          <w:rFonts w:ascii="Times New Roman" w:eastAsia="SimSun" w:hAnsi="Times New Roman" w:cs="Times New Roman"/>
          <w:sz w:val="28"/>
          <w:szCs w:val="28"/>
          <w:lang w:eastAsia="ru-RU"/>
        </w:rPr>
      </w:pPr>
      <w:r w:rsidRPr="005B5DC1">
        <w:rPr>
          <w:rFonts w:ascii="Times New Roman" w:eastAsia="SimSun" w:hAnsi="Times New Roman" w:cs="Times New Roman"/>
          <w:iCs/>
          <w:sz w:val="24"/>
          <w:szCs w:val="24"/>
          <w:lang w:val="kk-KZ" w:eastAsia="ru-RU" w:bidi="ar"/>
        </w:rPr>
        <w:t xml:space="preserve">                                </w:t>
      </w:r>
      <w:r w:rsidRPr="005B5DC1">
        <w:rPr>
          <w:rFonts w:ascii="Times New Roman" w:eastAsia="SimSun" w:hAnsi="Times New Roman" w:cs="Times New Roman"/>
          <w:iCs/>
          <w:sz w:val="24"/>
          <w:szCs w:val="24"/>
          <w:lang w:eastAsia="ru-RU" w:bidi="ar"/>
        </w:rPr>
        <w:t xml:space="preserve">    </w:t>
      </w:r>
      <w:r w:rsidRPr="005B5DC1">
        <w:rPr>
          <w:rFonts w:ascii="Times New Roman" w:eastAsia="SimSun" w:hAnsi="Times New Roman" w:cs="Times New Roman"/>
          <w:iCs/>
          <w:sz w:val="24"/>
          <w:szCs w:val="24"/>
          <w:lang w:val="kk-KZ" w:eastAsia="ru-RU" w:bidi="ar"/>
        </w:rPr>
        <w:t xml:space="preserve">  </w:t>
      </w:r>
      <m:oMath>
        <m:sSub>
          <m:sSubPr>
            <m:ctrlPr>
              <w:rPr>
                <w:rFonts w:ascii="Cambria Math" w:eastAsia="Palatino Linotype" w:hAnsi="Cambria Math" w:cs="Palatino Linotype"/>
                <w:iCs/>
                <w:sz w:val="24"/>
                <w:szCs w:val="24"/>
                <w:lang w:val="en-GB" w:eastAsia="ru-RU" w:bidi="ar"/>
              </w:rPr>
            </m:ctrlPr>
          </m:sSubPr>
          <m:e>
            <m:r>
              <m:rPr>
                <m:sty m:val="p"/>
              </m:rPr>
              <w:rPr>
                <w:rFonts w:ascii="Cambria Math" w:eastAsia="Palatino Linotype" w:hAnsi="Cambria Math" w:cs="Palatino Linotype"/>
                <w:sz w:val="24"/>
                <w:szCs w:val="24"/>
                <w:lang w:val="en-GB" w:eastAsia="ru-RU" w:bidi="ar"/>
              </w:rPr>
              <m:t>R</m:t>
            </m:r>
          </m:e>
          <m:sub>
            <m:r>
              <m:rPr>
                <m:sty m:val="p"/>
              </m:rPr>
              <w:rPr>
                <w:rFonts w:ascii="Cambria Math" w:eastAsia="Palatino Linotype" w:hAnsi="Cambria Math" w:cs="Palatino Linotype"/>
                <w:sz w:val="24"/>
                <w:szCs w:val="24"/>
                <w:lang w:val="en-GB" w:eastAsia="ru-RU" w:bidi="ar"/>
              </w:rPr>
              <m:t>L</m:t>
            </m:r>
          </m:sub>
        </m:sSub>
        <m:r>
          <m:rPr>
            <m:sty m:val="p"/>
          </m:rPr>
          <w:rPr>
            <w:rFonts w:ascii="Cambria Math" w:eastAsia="Palatino Linotype" w:hAnsi="Cambria Math" w:cs="Palatino Linotype"/>
            <w:sz w:val="24"/>
            <w:szCs w:val="24"/>
            <w:lang w:eastAsia="ru-RU" w:bidi="ar"/>
          </w:rPr>
          <m:t>=</m:t>
        </m:r>
        <m:f>
          <m:fPr>
            <m:ctrlPr>
              <w:rPr>
                <w:rFonts w:ascii="Cambria Math" w:eastAsia="Palatino Linotype" w:hAnsi="Cambria Math" w:cs="Palatino Linotype"/>
                <w:iCs/>
                <w:sz w:val="24"/>
                <w:szCs w:val="24"/>
                <w:lang w:val="en-GB" w:eastAsia="ru-RU" w:bidi="ar"/>
              </w:rPr>
            </m:ctrlPr>
          </m:fPr>
          <m:num>
            <m:r>
              <m:rPr>
                <m:sty m:val="p"/>
              </m:rPr>
              <w:rPr>
                <w:rFonts w:ascii="Cambria Math" w:eastAsia="Palatino Linotype" w:hAnsi="Cambria Math" w:cs="Palatino Linotype"/>
                <w:sz w:val="24"/>
                <w:szCs w:val="24"/>
                <w:lang w:eastAsia="ru-RU" w:bidi="ar"/>
              </w:rPr>
              <m:t>1</m:t>
            </m:r>
          </m:num>
          <m:den>
            <m:r>
              <m:rPr>
                <m:sty m:val="p"/>
              </m:rPr>
              <w:rPr>
                <w:rFonts w:ascii="Cambria Math" w:eastAsia="Palatino Linotype" w:hAnsi="Cambria Math" w:cs="Palatino Linotype"/>
                <w:sz w:val="24"/>
                <w:szCs w:val="24"/>
                <w:lang w:eastAsia="ru-RU" w:bidi="ar"/>
              </w:rPr>
              <m:t>1+</m:t>
            </m:r>
            <m:sSub>
              <m:sSubPr>
                <m:ctrlPr>
                  <w:rPr>
                    <w:rFonts w:ascii="Cambria Math" w:eastAsia="Palatino Linotype" w:hAnsi="Cambria Math" w:cs="Palatino Linotype"/>
                    <w:iCs/>
                    <w:sz w:val="24"/>
                    <w:szCs w:val="24"/>
                    <w:lang w:val="en-GB" w:eastAsia="ru-RU" w:bidi="ar"/>
                  </w:rPr>
                </m:ctrlPr>
              </m:sSubPr>
              <m:e>
                <m:r>
                  <m:rPr>
                    <m:sty m:val="p"/>
                  </m:rPr>
                  <w:rPr>
                    <w:rFonts w:ascii="Cambria Math" w:eastAsia="Palatino Linotype" w:hAnsi="Cambria Math" w:cs="Palatino Linotype"/>
                    <w:sz w:val="24"/>
                    <w:szCs w:val="24"/>
                    <w:lang w:val="en-GB" w:eastAsia="ru-RU" w:bidi="ar"/>
                  </w:rPr>
                  <m:t>K</m:t>
                </m:r>
              </m:e>
              <m:sub>
                <m:r>
                  <m:rPr>
                    <m:sty m:val="p"/>
                  </m:rPr>
                  <w:rPr>
                    <w:rFonts w:ascii="Cambria Math" w:eastAsia="Palatino Linotype" w:hAnsi="Cambria Math" w:cs="Palatino Linotype"/>
                    <w:sz w:val="24"/>
                    <w:szCs w:val="24"/>
                    <w:lang w:val="en-GB" w:eastAsia="ru-RU" w:bidi="ar"/>
                  </w:rPr>
                  <m:t>L</m:t>
                </m:r>
              </m:sub>
            </m:sSub>
            <m:sSub>
              <m:sSubPr>
                <m:ctrlPr>
                  <w:rPr>
                    <w:rFonts w:ascii="Cambria Math" w:eastAsia="Palatino Linotype" w:hAnsi="Cambria Math" w:cs="Palatino Linotype"/>
                    <w:iCs/>
                    <w:sz w:val="24"/>
                    <w:szCs w:val="24"/>
                    <w:lang w:val="en-GB" w:eastAsia="ru-RU" w:bidi="ar"/>
                  </w:rPr>
                </m:ctrlPr>
              </m:sSubPr>
              <m:e>
                <m:r>
                  <m:rPr>
                    <m:sty m:val="p"/>
                  </m:rPr>
                  <w:rPr>
                    <w:rFonts w:ascii="Cambria Math" w:eastAsia="Palatino Linotype" w:hAnsi="Cambria Math" w:cs="Palatino Linotype"/>
                    <w:sz w:val="24"/>
                    <w:szCs w:val="24"/>
                    <w:lang w:val="en-GB" w:eastAsia="ru-RU" w:bidi="ar"/>
                  </w:rPr>
                  <m:t>C</m:t>
                </m:r>
              </m:e>
              <m:sub>
                <m:r>
                  <m:rPr>
                    <m:sty m:val="p"/>
                  </m:rPr>
                  <w:rPr>
                    <w:rFonts w:ascii="Cambria Math" w:eastAsia="Palatino Linotype" w:hAnsi="Cambria Math" w:cs="Palatino Linotype"/>
                    <w:sz w:val="24"/>
                    <w:szCs w:val="24"/>
                    <w:lang w:val="en-GB" w:eastAsia="ru-RU" w:bidi="ar"/>
                  </w:rPr>
                  <m:t>o</m:t>
                </m:r>
              </m:sub>
            </m:sSub>
          </m:den>
        </m:f>
        <m:r>
          <w:rPr>
            <w:rFonts w:ascii="Cambria Math" w:eastAsia="Palatino Linotype" w:hAnsi="Cambria Math" w:cs="Palatino Linotype"/>
            <w:sz w:val="24"/>
            <w:szCs w:val="24"/>
            <w:lang w:eastAsia="ru-RU" w:bidi="ar"/>
          </w:rPr>
          <m:t xml:space="preserve">    ,                                                                  </m:t>
        </m:r>
      </m:oMath>
      <w:r w:rsidRPr="005B5DC1">
        <w:rPr>
          <w:rFonts w:ascii="Times New Roman" w:eastAsia="SimSun" w:hAnsi="Times New Roman" w:cs="Times New Roman"/>
          <w:sz w:val="28"/>
          <w:szCs w:val="28"/>
          <w:lang w:val="kk-KZ" w:eastAsia="ru-RU"/>
        </w:rPr>
        <w:t>(8)</w:t>
      </w:r>
      <w:r w:rsidRPr="005B5DC1">
        <w:rPr>
          <w:rFonts w:ascii="Times New Roman" w:eastAsia="SimSun" w:hAnsi="Times New Roman" w:cs="Times New Roman"/>
          <w:sz w:val="28"/>
          <w:szCs w:val="28"/>
          <w:lang w:eastAsia="ru-RU"/>
        </w:rPr>
        <w:br/>
      </w:r>
    </w:p>
    <w:p w:rsidR="005B5DC1" w:rsidRPr="005B5DC1" w:rsidRDefault="005B5DC1" w:rsidP="005B5DC1">
      <w:pPr>
        <w:spacing w:after="0" w:line="240" w:lineRule="auto"/>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 xml:space="preserve">где: </w:t>
      </w:r>
      <w:r w:rsidRPr="005B5DC1">
        <w:rPr>
          <w:rFonts w:ascii="Times New Roman" w:eastAsia="SimSun" w:hAnsi="Times New Roman" w:cs="Times New Roman"/>
          <w:sz w:val="28"/>
          <w:szCs w:val="28"/>
          <w:lang w:val="en-US" w:eastAsia="ru-RU"/>
        </w:rPr>
        <w:t>C</w:t>
      </w:r>
      <w:r w:rsidRPr="005B5DC1">
        <w:rPr>
          <w:rFonts w:ascii="Times New Roman" w:eastAsia="SimSun" w:hAnsi="Times New Roman" w:cs="Times New Roman"/>
          <w:sz w:val="28"/>
          <w:szCs w:val="28"/>
          <w:lang w:eastAsia="ru-RU"/>
        </w:rPr>
        <w:t>₀ – максимальная начальная концентрация адсорбата в растворе (мг/л);</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val="en-US" w:eastAsia="ru-RU"/>
        </w:rPr>
        <w:t>R</w:t>
      </w:r>
      <w:r w:rsidRPr="005B5DC1">
        <w:rPr>
          <w:rFonts w:ascii="Times New Roman" w:eastAsia="SimSun" w:hAnsi="Times New Roman" w:cs="Times New Roman"/>
          <w:sz w:val="28"/>
          <w:szCs w:val="28"/>
          <w:vertAlign w:val="subscript"/>
          <w:lang w:val="en-US" w:eastAsia="ru-RU"/>
        </w:rPr>
        <w:t>L</w:t>
      </w:r>
      <w:r w:rsidRPr="005B5DC1">
        <w:rPr>
          <w:rFonts w:ascii="Times New Roman" w:eastAsia="SimSun" w:hAnsi="Times New Roman" w:cs="Times New Roman"/>
          <w:sz w:val="28"/>
          <w:szCs w:val="28"/>
          <w:lang w:eastAsia="ru-RU"/>
        </w:rPr>
        <w:t xml:space="preserve"> – коэффициент разделения, отражающий характер адсорбционного процесса, указывая, является ли изотерма неблагоприятной (</w:t>
      </w:r>
      <w:r w:rsidRPr="005B5DC1">
        <w:rPr>
          <w:rFonts w:ascii="Times New Roman" w:eastAsia="SimSun" w:hAnsi="Times New Roman" w:cs="Times New Roman"/>
          <w:sz w:val="28"/>
          <w:szCs w:val="28"/>
          <w:lang w:val="en-US" w:eastAsia="ru-RU"/>
        </w:rPr>
        <w:t>R</w:t>
      </w:r>
      <w:r w:rsidRPr="005B5DC1">
        <w:rPr>
          <w:rFonts w:ascii="Times New Roman" w:eastAsia="SimSun" w:hAnsi="Times New Roman" w:cs="Times New Roman"/>
          <w:sz w:val="28"/>
          <w:szCs w:val="28"/>
          <w:vertAlign w:val="subscript"/>
          <w:lang w:val="en-US" w:eastAsia="ru-RU"/>
        </w:rPr>
        <w:t>L</w:t>
      </w:r>
      <w:r w:rsidRPr="005B5DC1">
        <w:rPr>
          <w:rFonts w:ascii="Times New Roman" w:eastAsia="SimSun" w:hAnsi="Times New Roman" w:cs="Times New Roman"/>
          <w:sz w:val="28"/>
          <w:szCs w:val="28"/>
          <w:lang w:eastAsia="ru-RU"/>
        </w:rPr>
        <w:t>&gt;1), линейной (</w:t>
      </w:r>
      <w:r w:rsidRPr="005B5DC1">
        <w:rPr>
          <w:rFonts w:ascii="Times New Roman" w:eastAsia="SimSun" w:hAnsi="Times New Roman" w:cs="Times New Roman"/>
          <w:sz w:val="28"/>
          <w:szCs w:val="28"/>
          <w:lang w:val="en-US" w:eastAsia="ru-RU"/>
        </w:rPr>
        <w:t>R</w:t>
      </w:r>
      <w:r w:rsidRPr="005B5DC1">
        <w:rPr>
          <w:rFonts w:ascii="Times New Roman" w:eastAsia="SimSun" w:hAnsi="Times New Roman" w:cs="Times New Roman"/>
          <w:sz w:val="28"/>
          <w:szCs w:val="28"/>
          <w:vertAlign w:val="subscript"/>
          <w:lang w:val="en-US" w:eastAsia="ru-RU"/>
        </w:rPr>
        <w:t>L</w:t>
      </w:r>
      <w:r w:rsidRPr="005B5DC1">
        <w:rPr>
          <w:rFonts w:ascii="Times New Roman" w:eastAsia="SimSun" w:hAnsi="Times New Roman" w:cs="Times New Roman"/>
          <w:sz w:val="28"/>
          <w:szCs w:val="28"/>
          <w:lang w:eastAsia="ru-RU"/>
        </w:rPr>
        <w:t xml:space="preserve"> = 1), благоприятной (0 &lt;</w:t>
      </w:r>
      <w:r w:rsidRPr="005B5DC1">
        <w:rPr>
          <w:rFonts w:ascii="Times New Roman" w:eastAsia="SimSun" w:hAnsi="Times New Roman" w:cs="Times New Roman"/>
          <w:sz w:val="28"/>
          <w:szCs w:val="28"/>
          <w:lang w:val="en-US" w:eastAsia="ru-RU"/>
        </w:rPr>
        <w:t>R</w:t>
      </w:r>
      <w:r w:rsidRPr="005B5DC1">
        <w:rPr>
          <w:rFonts w:ascii="Times New Roman" w:eastAsia="SimSun" w:hAnsi="Times New Roman" w:cs="Times New Roman"/>
          <w:sz w:val="28"/>
          <w:szCs w:val="28"/>
          <w:vertAlign w:val="subscript"/>
          <w:lang w:val="en-US" w:eastAsia="ru-RU"/>
        </w:rPr>
        <w:t>L</w:t>
      </w:r>
      <w:r w:rsidRPr="005B5DC1">
        <w:rPr>
          <w:rFonts w:ascii="Times New Roman" w:eastAsia="SimSun" w:hAnsi="Times New Roman" w:cs="Times New Roman"/>
          <w:sz w:val="28"/>
          <w:szCs w:val="28"/>
          <w:lang w:eastAsia="ru-RU"/>
        </w:rPr>
        <w:t xml:space="preserve"> &lt;1) или необратимой (</w:t>
      </w:r>
      <w:r w:rsidRPr="005B5DC1">
        <w:rPr>
          <w:rFonts w:ascii="Times New Roman" w:eastAsia="SimSun" w:hAnsi="Times New Roman" w:cs="Times New Roman"/>
          <w:sz w:val="28"/>
          <w:szCs w:val="28"/>
          <w:lang w:val="en-US" w:eastAsia="ru-RU"/>
        </w:rPr>
        <w:t>R</w:t>
      </w:r>
      <w:r w:rsidRPr="005B5DC1">
        <w:rPr>
          <w:rFonts w:ascii="Times New Roman" w:eastAsia="SimSun" w:hAnsi="Times New Roman" w:cs="Times New Roman"/>
          <w:sz w:val="28"/>
          <w:szCs w:val="28"/>
          <w:vertAlign w:val="subscript"/>
          <w:lang w:val="en-US" w:eastAsia="ru-RU"/>
        </w:rPr>
        <w:t>L</w:t>
      </w:r>
      <w:r w:rsidRPr="005B5DC1">
        <w:rPr>
          <w:rFonts w:ascii="Times New Roman" w:eastAsia="SimSun" w:hAnsi="Times New Roman" w:cs="Times New Roman"/>
          <w:sz w:val="28"/>
          <w:szCs w:val="28"/>
          <w:lang w:eastAsia="ru-RU"/>
        </w:rPr>
        <w:t xml:space="preserve">= 0). </w:t>
      </w:r>
    </w:p>
    <w:p w:rsidR="005B5DC1" w:rsidRDefault="005B5DC1" w:rsidP="005B5DC1">
      <w:pPr>
        <w:spacing w:after="0" w:line="240" w:lineRule="auto"/>
        <w:ind w:firstLine="709"/>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В отличие от модели Ленгмюра, изотерма Фрейндлиха предполагает наличие многослойной адсорбции на гетерогенной поверхности адсорбента [106]. Ее линеаризованная форма выражается как:</w:t>
      </w:r>
    </w:p>
    <w:p w:rsidR="009847C2" w:rsidRPr="005B5DC1" w:rsidRDefault="009847C2" w:rsidP="005B5DC1">
      <w:pPr>
        <w:spacing w:after="0" w:line="240" w:lineRule="auto"/>
        <w:ind w:firstLine="709"/>
        <w:jc w:val="both"/>
        <w:rPr>
          <w:rFonts w:ascii="Times New Roman" w:eastAsia="SimSun" w:hAnsi="Times New Roman" w:cs="Times New Roman"/>
          <w:sz w:val="28"/>
          <w:szCs w:val="28"/>
          <w:lang w:eastAsia="ru-RU"/>
        </w:rPr>
      </w:pPr>
    </w:p>
    <w:p w:rsidR="005B5DC1" w:rsidRPr="005B5DC1" w:rsidRDefault="005B5DC1" w:rsidP="005B5DC1">
      <w:pPr>
        <w:spacing w:after="0" w:line="240" w:lineRule="auto"/>
        <w:ind w:firstLine="567"/>
        <w:jc w:val="right"/>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 xml:space="preserve">                              </w:t>
      </w:r>
      <m:oMath>
        <m:func>
          <m:funcPr>
            <m:ctrlPr>
              <w:rPr>
                <w:rFonts w:ascii="Cambria Math" w:eastAsia="Palatino Linotype" w:hAnsi="Cambria Math" w:cs="Palatino Linotype"/>
                <w:iCs/>
                <w:sz w:val="24"/>
                <w:szCs w:val="24"/>
                <w:lang w:val="en-GB" w:eastAsia="ru-RU" w:bidi="ar"/>
              </w:rPr>
            </m:ctrlPr>
          </m:funcPr>
          <m:fName>
            <m:r>
              <m:rPr>
                <m:sty m:val="p"/>
              </m:rPr>
              <w:rPr>
                <w:rFonts w:ascii="Cambria Math" w:eastAsia="Palatino Linotype" w:hAnsi="Cambria Math" w:cs="Palatino Linotype"/>
                <w:sz w:val="24"/>
                <w:szCs w:val="24"/>
                <w:lang w:val="en-GB" w:eastAsia="ru-RU" w:bidi="ar"/>
              </w:rPr>
              <m:t>ln</m:t>
            </m:r>
          </m:fName>
          <m:e>
            <m:sSub>
              <m:sSubPr>
                <m:ctrlPr>
                  <w:rPr>
                    <w:rFonts w:ascii="Cambria Math" w:eastAsia="Palatino Linotype" w:hAnsi="Cambria Math" w:cs="Palatino Linotype"/>
                    <w:iCs/>
                    <w:sz w:val="24"/>
                    <w:szCs w:val="24"/>
                    <w:lang w:val="en-GB" w:eastAsia="ru-RU" w:bidi="ar"/>
                  </w:rPr>
                </m:ctrlPr>
              </m:sSubPr>
              <m:e>
                <m:r>
                  <m:rPr>
                    <m:sty m:val="p"/>
                  </m:rPr>
                  <w:rPr>
                    <w:rFonts w:ascii="Cambria Math" w:eastAsia="Palatino Linotype" w:hAnsi="Cambria Math" w:cs="Palatino Linotype"/>
                    <w:sz w:val="24"/>
                    <w:szCs w:val="24"/>
                    <w:lang w:val="en-GB" w:eastAsia="ru-RU" w:bidi="ar"/>
                  </w:rPr>
                  <m:t>q</m:t>
                </m:r>
              </m:e>
              <m:sub>
                <m:r>
                  <m:rPr>
                    <m:sty m:val="p"/>
                  </m:rPr>
                  <w:rPr>
                    <w:rFonts w:ascii="Cambria Math" w:eastAsia="Palatino Linotype" w:hAnsi="Cambria Math" w:cs="Palatino Linotype"/>
                    <w:sz w:val="24"/>
                    <w:szCs w:val="24"/>
                    <w:lang w:val="en-GB" w:eastAsia="ru-RU" w:bidi="ar"/>
                  </w:rPr>
                  <m:t>e</m:t>
                </m:r>
              </m:sub>
            </m:sSub>
          </m:e>
        </m:func>
        <m:r>
          <m:rPr>
            <m:sty m:val="p"/>
          </m:rPr>
          <w:rPr>
            <w:rFonts w:ascii="Cambria Math" w:eastAsia="Palatino Linotype" w:hAnsi="Cambria Math" w:cs="Palatino Linotype"/>
            <w:sz w:val="24"/>
            <w:szCs w:val="24"/>
            <w:lang w:eastAsia="ru-RU" w:bidi="ar"/>
          </w:rPr>
          <m:t>=</m:t>
        </m:r>
        <m:func>
          <m:funcPr>
            <m:ctrlPr>
              <w:rPr>
                <w:rFonts w:ascii="Cambria Math" w:eastAsia="Palatino Linotype" w:hAnsi="Cambria Math" w:cs="Palatino Linotype"/>
                <w:iCs/>
                <w:sz w:val="24"/>
                <w:szCs w:val="24"/>
                <w:lang w:val="en-GB" w:eastAsia="ru-RU" w:bidi="ar"/>
              </w:rPr>
            </m:ctrlPr>
          </m:funcPr>
          <m:fName>
            <m:r>
              <m:rPr>
                <m:sty m:val="p"/>
              </m:rPr>
              <w:rPr>
                <w:rFonts w:ascii="Cambria Math" w:eastAsia="Palatino Linotype" w:hAnsi="Cambria Math" w:cs="Palatino Linotype"/>
                <w:sz w:val="24"/>
                <w:szCs w:val="24"/>
                <w:lang w:val="en-GB" w:eastAsia="ru-RU" w:bidi="ar"/>
              </w:rPr>
              <m:t>ln</m:t>
            </m:r>
          </m:fName>
          <m:e>
            <m:sSub>
              <m:sSubPr>
                <m:ctrlPr>
                  <w:rPr>
                    <w:rFonts w:ascii="Cambria Math" w:eastAsia="Palatino Linotype" w:hAnsi="Cambria Math" w:cs="Palatino Linotype"/>
                    <w:iCs/>
                    <w:sz w:val="24"/>
                    <w:szCs w:val="24"/>
                    <w:lang w:val="en-GB" w:eastAsia="ru-RU" w:bidi="ar"/>
                  </w:rPr>
                </m:ctrlPr>
              </m:sSubPr>
              <m:e>
                <m:r>
                  <m:rPr>
                    <m:sty m:val="p"/>
                  </m:rPr>
                  <w:rPr>
                    <w:rFonts w:ascii="Cambria Math" w:eastAsia="Palatino Linotype" w:hAnsi="Cambria Math" w:cs="Palatino Linotype"/>
                    <w:sz w:val="24"/>
                    <w:szCs w:val="24"/>
                    <w:lang w:val="en-GB" w:eastAsia="ru-RU" w:bidi="ar"/>
                  </w:rPr>
                  <m:t>K</m:t>
                </m:r>
              </m:e>
              <m:sub>
                <m:r>
                  <m:rPr>
                    <m:sty m:val="p"/>
                  </m:rPr>
                  <w:rPr>
                    <w:rFonts w:ascii="Cambria Math" w:eastAsia="Palatino Linotype" w:hAnsi="Cambria Math" w:cs="Palatino Linotype"/>
                    <w:sz w:val="24"/>
                    <w:szCs w:val="24"/>
                    <w:lang w:val="en-GB" w:eastAsia="ru-RU" w:bidi="ar"/>
                  </w:rPr>
                  <m:t>F</m:t>
                </m:r>
              </m:sub>
            </m:sSub>
          </m:e>
        </m:func>
        <m:r>
          <m:rPr>
            <m:sty m:val="p"/>
          </m:rPr>
          <w:rPr>
            <w:rFonts w:ascii="Cambria Math" w:eastAsia="Palatino Linotype" w:hAnsi="Cambria Math" w:cs="Palatino Linotype"/>
            <w:sz w:val="24"/>
            <w:szCs w:val="24"/>
            <w:lang w:eastAsia="ru-RU" w:bidi="ar"/>
          </w:rPr>
          <m:t>+</m:t>
        </m:r>
        <m:f>
          <m:fPr>
            <m:ctrlPr>
              <w:rPr>
                <w:rFonts w:ascii="Cambria Math" w:eastAsia="Palatino Linotype" w:hAnsi="Cambria Math" w:cs="Palatino Linotype"/>
                <w:iCs/>
                <w:sz w:val="24"/>
                <w:szCs w:val="24"/>
                <w:lang w:val="en-GB" w:eastAsia="ru-RU" w:bidi="ar"/>
              </w:rPr>
            </m:ctrlPr>
          </m:fPr>
          <m:num>
            <m:r>
              <m:rPr>
                <m:sty m:val="p"/>
              </m:rPr>
              <w:rPr>
                <w:rFonts w:ascii="Cambria Math" w:eastAsia="Palatino Linotype" w:hAnsi="Cambria Math" w:cs="Palatino Linotype"/>
                <w:sz w:val="24"/>
                <w:szCs w:val="24"/>
                <w:lang w:eastAsia="ru-RU" w:bidi="ar"/>
              </w:rPr>
              <m:t>1</m:t>
            </m:r>
          </m:num>
          <m:den>
            <m:r>
              <m:rPr>
                <m:sty m:val="p"/>
              </m:rPr>
              <w:rPr>
                <w:rFonts w:ascii="Cambria Math" w:eastAsia="Palatino Linotype" w:hAnsi="Cambria Math" w:cs="Palatino Linotype"/>
                <w:sz w:val="24"/>
                <w:szCs w:val="24"/>
                <w:lang w:val="en-GB" w:eastAsia="ru-RU" w:bidi="ar"/>
              </w:rPr>
              <m:t>n</m:t>
            </m:r>
          </m:den>
        </m:f>
        <m:func>
          <m:funcPr>
            <m:ctrlPr>
              <w:rPr>
                <w:rFonts w:ascii="Cambria Math" w:eastAsia="Palatino Linotype" w:hAnsi="Cambria Math" w:cs="Palatino Linotype"/>
                <w:iCs/>
                <w:sz w:val="24"/>
                <w:szCs w:val="24"/>
                <w:lang w:val="en-GB" w:eastAsia="ru-RU" w:bidi="ar"/>
              </w:rPr>
            </m:ctrlPr>
          </m:funcPr>
          <m:fName>
            <m:r>
              <m:rPr>
                <m:sty m:val="p"/>
              </m:rPr>
              <w:rPr>
                <w:rFonts w:ascii="Cambria Math" w:eastAsia="Palatino Linotype" w:hAnsi="Cambria Math" w:cs="Palatino Linotype"/>
                <w:sz w:val="24"/>
                <w:szCs w:val="24"/>
                <w:lang w:val="en-GB" w:eastAsia="ru-RU" w:bidi="ar"/>
              </w:rPr>
              <m:t>ln</m:t>
            </m:r>
          </m:fName>
          <m:e>
            <m:sSub>
              <m:sSubPr>
                <m:ctrlPr>
                  <w:rPr>
                    <w:rFonts w:ascii="Cambria Math" w:eastAsia="Palatino Linotype" w:hAnsi="Cambria Math" w:cs="Palatino Linotype"/>
                    <w:iCs/>
                    <w:sz w:val="24"/>
                    <w:szCs w:val="24"/>
                    <w:lang w:val="en-GB" w:eastAsia="ru-RU" w:bidi="ar"/>
                  </w:rPr>
                </m:ctrlPr>
              </m:sSubPr>
              <m:e>
                <m:r>
                  <m:rPr>
                    <m:sty m:val="p"/>
                  </m:rPr>
                  <w:rPr>
                    <w:rFonts w:ascii="Cambria Math" w:eastAsia="Palatino Linotype" w:hAnsi="Cambria Math" w:cs="Palatino Linotype"/>
                    <w:sz w:val="24"/>
                    <w:szCs w:val="24"/>
                    <w:lang w:val="en-GB" w:eastAsia="ru-RU" w:bidi="ar"/>
                  </w:rPr>
                  <m:t>C</m:t>
                </m:r>
              </m:e>
              <m:sub>
                <m:r>
                  <m:rPr>
                    <m:sty m:val="p"/>
                  </m:rPr>
                  <w:rPr>
                    <w:rFonts w:ascii="Cambria Math" w:eastAsia="Palatino Linotype" w:hAnsi="Cambria Math" w:cs="Palatino Linotype"/>
                    <w:sz w:val="24"/>
                    <w:szCs w:val="24"/>
                    <w:lang w:val="en-GB" w:eastAsia="ru-RU" w:bidi="ar"/>
                  </w:rPr>
                  <m:t>e</m:t>
                </m:r>
              </m:sub>
            </m:sSub>
            <m:r>
              <w:rPr>
                <w:rFonts w:ascii="Cambria Math" w:eastAsia="Palatino Linotype" w:hAnsi="Cambria Math" w:cs="Palatino Linotype"/>
                <w:sz w:val="24"/>
                <w:szCs w:val="24"/>
                <w:lang w:eastAsia="ru-RU" w:bidi="ar"/>
              </w:rPr>
              <m:t>,</m:t>
            </m:r>
          </m:e>
        </m:func>
      </m:oMath>
      <w:r w:rsidRPr="005B5DC1">
        <w:rPr>
          <w:rFonts w:ascii="Times New Roman" w:eastAsia="Palatino Linotype" w:hAnsi="Times New Roman" w:cs="Palatino Linotype"/>
          <w:sz w:val="24"/>
          <w:szCs w:val="24"/>
          <w:lang w:eastAsia="ru-RU" w:bidi="ar"/>
        </w:rPr>
        <w:t xml:space="preserve"> </w:t>
      </w:r>
      <w:r w:rsidRPr="005B5DC1">
        <w:rPr>
          <w:rFonts w:ascii="Times New Roman" w:eastAsia="Palatino Linotype" w:hAnsi="Times New Roman" w:cs="Palatino Linotype"/>
          <w:sz w:val="24"/>
          <w:szCs w:val="24"/>
          <w:lang w:eastAsia="ru-RU" w:bidi="ar"/>
        </w:rPr>
        <w:tab/>
      </w:r>
      <w:r w:rsidRPr="005B5DC1">
        <w:rPr>
          <w:rFonts w:ascii="Times New Roman" w:eastAsia="SimSun" w:hAnsi="Times New Roman" w:cs="Times New Roman"/>
          <w:sz w:val="28"/>
          <w:szCs w:val="28"/>
          <w:lang w:eastAsia="ru-RU"/>
        </w:rPr>
        <w:t xml:space="preserve"> </w:t>
      </w:r>
      <w:r w:rsidRPr="005B5DC1">
        <w:rPr>
          <w:rFonts w:ascii="Times New Roman" w:eastAsia="SimSun" w:hAnsi="Times New Roman" w:cs="Times New Roman"/>
          <w:sz w:val="28"/>
          <w:szCs w:val="28"/>
          <w:lang w:eastAsia="ru-RU"/>
        </w:rPr>
        <w:tab/>
        <w:t xml:space="preserve">      </w:t>
      </w:r>
      <w:r w:rsidRPr="005B5DC1">
        <w:rPr>
          <w:rFonts w:ascii="Times New Roman" w:eastAsia="SimSun" w:hAnsi="Times New Roman" w:cs="Times New Roman"/>
          <w:sz w:val="28"/>
          <w:szCs w:val="28"/>
          <w:lang w:eastAsia="ru-RU"/>
        </w:rPr>
        <w:tab/>
      </w:r>
      <w:r w:rsidRPr="005B5DC1">
        <w:rPr>
          <w:rFonts w:ascii="Times New Roman" w:eastAsia="SimSun" w:hAnsi="Times New Roman" w:cs="Times New Roman"/>
          <w:sz w:val="28"/>
          <w:szCs w:val="28"/>
          <w:lang w:eastAsia="ru-RU"/>
        </w:rPr>
        <w:tab/>
        <w:t xml:space="preserve">  (9)</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p>
    <w:p w:rsidR="005B5DC1" w:rsidRPr="005B5DC1" w:rsidRDefault="005B5DC1" w:rsidP="005B5DC1">
      <w:pPr>
        <w:spacing w:after="0" w:line="240" w:lineRule="auto"/>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 xml:space="preserve">где: </w:t>
      </w:r>
      <w:r w:rsidRPr="005B5DC1">
        <w:rPr>
          <w:rFonts w:ascii="Times New Roman" w:eastAsia="SimSun" w:hAnsi="Times New Roman" w:cs="Times New Roman"/>
          <w:sz w:val="28"/>
          <w:szCs w:val="28"/>
          <w:lang w:val="en-US" w:eastAsia="ru-RU"/>
        </w:rPr>
        <w:t>K</w:t>
      </w:r>
      <w:r w:rsidRPr="005B5DC1">
        <w:rPr>
          <w:rFonts w:ascii="Times New Roman" w:eastAsia="SimSun" w:hAnsi="Times New Roman" w:cs="Times New Roman"/>
          <w:sz w:val="28"/>
          <w:szCs w:val="28"/>
          <w:vertAlign w:val="subscript"/>
          <w:lang w:val="en-US" w:eastAsia="ru-RU"/>
        </w:rPr>
        <w:t>F</w:t>
      </w:r>
      <w:r w:rsidRPr="005B5DC1">
        <w:rPr>
          <w:rFonts w:ascii="Times New Roman" w:eastAsia="SimSun" w:hAnsi="Times New Roman" w:cs="Times New Roman"/>
          <w:i/>
          <w:iCs/>
          <w:sz w:val="28"/>
          <w:szCs w:val="28"/>
          <w:vertAlign w:val="subscript"/>
          <w:lang w:eastAsia="ru-RU"/>
        </w:rPr>
        <w:t xml:space="preserve"> </w:t>
      </w:r>
      <w:r w:rsidRPr="005B5DC1">
        <w:rPr>
          <w:rFonts w:ascii="Times New Roman" w:eastAsia="SimSun" w:hAnsi="Times New Roman" w:cs="Times New Roman"/>
          <w:sz w:val="28"/>
          <w:szCs w:val="28"/>
          <w:lang w:eastAsia="ru-RU"/>
        </w:rPr>
        <w:t xml:space="preserve">(мг/г) – константа, связанная с адсорбционной емкостью; </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val="en-US" w:eastAsia="ru-RU"/>
        </w:rPr>
        <w:t>n</w:t>
      </w:r>
      <w:r w:rsidRPr="005B5DC1">
        <w:rPr>
          <w:rFonts w:ascii="Times New Roman" w:eastAsia="SimSun" w:hAnsi="Times New Roman" w:cs="Times New Roman"/>
          <w:i/>
          <w:iCs/>
          <w:sz w:val="28"/>
          <w:szCs w:val="28"/>
          <w:lang w:eastAsia="ru-RU"/>
        </w:rPr>
        <w:t xml:space="preserve"> </w:t>
      </w:r>
      <w:r w:rsidRPr="005B5DC1">
        <w:rPr>
          <w:rFonts w:ascii="Times New Roman" w:eastAsia="SimSun" w:hAnsi="Times New Roman" w:cs="Times New Roman"/>
          <w:sz w:val="28"/>
          <w:szCs w:val="28"/>
          <w:lang w:eastAsia="ru-RU"/>
        </w:rPr>
        <w:t xml:space="preserve">– эмпирический параметр. </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Изотерма Дубинина-Радушкевича (Д-Р), первоначально разработанная для описания сорбции субкритических паров на микропористых твердых телах посредством механизма заполнения пор [107], также применялась для изучения адсорбции водных загрязняющих веществ. Эта модель предполагает, что адсорбционный потенциал неоднороден, а варьируется по всей гетерогенной поверхности [108]. Линеаризованная форма изотермы Д-Р имеет вид:</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p>
    <w:p w:rsidR="005B5DC1" w:rsidRPr="005B5DC1" w:rsidRDefault="005B5DC1" w:rsidP="005B5DC1">
      <w:pPr>
        <w:spacing w:after="0" w:line="240" w:lineRule="auto"/>
        <w:ind w:firstLine="567"/>
        <w:jc w:val="right"/>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 xml:space="preserve">            </w:t>
      </w:r>
      <m:oMath>
        <m:func>
          <m:funcPr>
            <m:ctrlPr>
              <w:rPr>
                <w:rFonts w:ascii="Cambria Math" w:eastAsia="Palatino Linotype" w:hAnsi="Cambria Math" w:cs="Palatino Linotype"/>
                <w:iCs/>
                <w:sz w:val="24"/>
                <w:szCs w:val="24"/>
                <w:lang w:val="en-GB" w:eastAsia="ru-RU" w:bidi="ar"/>
              </w:rPr>
            </m:ctrlPr>
          </m:funcPr>
          <m:fName>
            <m:r>
              <m:rPr>
                <m:sty m:val="p"/>
              </m:rPr>
              <w:rPr>
                <w:rFonts w:ascii="Cambria Math" w:eastAsia="Palatino Linotype" w:hAnsi="Cambria Math" w:cs="Palatino Linotype"/>
                <w:sz w:val="24"/>
                <w:szCs w:val="24"/>
                <w:lang w:val="kk-KZ" w:eastAsia="ru-RU" w:bidi="ar"/>
              </w:rPr>
              <m:t>ln</m:t>
            </m:r>
          </m:fName>
          <m:e>
            <m:sSub>
              <m:sSubPr>
                <m:ctrlPr>
                  <w:rPr>
                    <w:rFonts w:ascii="Cambria Math" w:eastAsia="Palatino Linotype" w:hAnsi="Cambria Math" w:cs="Palatino Linotype"/>
                    <w:iCs/>
                    <w:sz w:val="24"/>
                    <w:szCs w:val="24"/>
                    <w:lang w:val="en-GB" w:eastAsia="ru-RU" w:bidi="ar"/>
                  </w:rPr>
                </m:ctrlPr>
              </m:sSubPr>
              <m:e>
                <m:r>
                  <m:rPr>
                    <m:sty m:val="p"/>
                  </m:rPr>
                  <w:rPr>
                    <w:rFonts w:ascii="Cambria Math" w:eastAsia="Palatino Linotype" w:hAnsi="Cambria Math" w:cs="Palatino Linotype"/>
                    <w:sz w:val="24"/>
                    <w:szCs w:val="24"/>
                    <w:lang w:val="kk-KZ" w:eastAsia="ru-RU" w:bidi="ar"/>
                  </w:rPr>
                  <m:t>q</m:t>
                </m:r>
              </m:e>
              <m:sub>
                <m:r>
                  <m:rPr>
                    <m:sty m:val="p"/>
                  </m:rPr>
                  <w:rPr>
                    <w:rFonts w:ascii="Cambria Math" w:eastAsia="Palatino Linotype" w:hAnsi="Cambria Math" w:cs="Palatino Linotype"/>
                    <w:sz w:val="24"/>
                    <w:szCs w:val="24"/>
                    <w:lang w:val="kk-KZ" w:eastAsia="ru-RU" w:bidi="ar"/>
                  </w:rPr>
                  <m:t>e</m:t>
                </m:r>
              </m:sub>
            </m:sSub>
          </m:e>
        </m:func>
        <m:r>
          <m:rPr>
            <m:sty m:val="p"/>
          </m:rPr>
          <w:rPr>
            <w:rFonts w:ascii="Cambria Math" w:eastAsia="Palatino Linotype" w:hAnsi="Cambria Math" w:cs="Palatino Linotype"/>
            <w:sz w:val="24"/>
            <w:szCs w:val="24"/>
            <w:lang w:val="kk-KZ" w:eastAsia="ru-RU" w:bidi="ar"/>
          </w:rPr>
          <m:t>=</m:t>
        </m:r>
        <m:func>
          <m:funcPr>
            <m:ctrlPr>
              <w:rPr>
                <w:rFonts w:ascii="Cambria Math" w:eastAsia="Palatino Linotype" w:hAnsi="Cambria Math" w:cs="Palatino Linotype"/>
                <w:iCs/>
                <w:sz w:val="24"/>
                <w:szCs w:val="24"/>
                <w:lang w:val="en-GB" w:eastAsia="ru-RU" w:bidi="ar"/>
              </w:rPr>
            </m:ctrlPr>
          </m:funcPr>
          <m:fName>
            <m:r>
              <m:rPr>
                <m:sty m:val="p"/>
              </m:rPr>
              <w:rPr>
                <w:rFonts w:ascii="Cambria Math" w:eastAsia="Palatino Linotype" w:hAnsi="Cambria Math" w:cs="Palatino Linotype"/>
                <w:sz w:val="24"/>
                <w:szCs w:val="24"/>
                <w:lang w:val="kk-KZ" w:eastAsia="ru-RU" w:bidi="ar"/>
              </w:rPr>
              <m:t>ln</m:t>
            </m:r>
          </m:fName>
          <m:e>
            <m:sSub>
              <m:sSubPr>
                <m:ctrlPr>
                  <w:rPr>
                    <w:rFonts w:ascii="Cambria Math" w:eastAsia="Palatino Linotype" w:hAnsi="Cambria Math" w:cs="Palatino Linotype"/>
                    <w:iCs/>
                    <w:sz w:val="24"/>
                    <w:szCs w:val="24"/>
                    <w:lang w:val="en-GB" w:eastAsia="ru-RU" w:bidi="ar"/>
                  </w:rPr>
                </m:ctrlPr>
              </m:sSubPr>
              <m:e>
                <m:r>
                  <m:rPr>
                    <m:sty m:val="p"/>
                  </m:rPr>
                  <w:rPr>
                    <w:rFonts w:ascii="Cambria Math" w:eastAsia="Palatino Linotype" w:hAnsi="Cambria Math" w:cs="Palatino Linotype"/>
                    <w:sz w:val="24"/>
                    <w:szCs w:val="24"/>
                    <w:lang w:val="kk-KZ" w:eastAsia="ru-RU" w:bidi="ar"/>
                  </w:rPr>
                  <m:t>q</m:t>
                </m:r>
              </m:e>
              <m:sub>
                <m:r>
                  <m:rPr>
                    <m:sty m:val="p"/>
                  </m:rPr>
                  <w:rPr>
                    <w:rFonts w:ascii="Cambria Math" w:eastAsia="Palatino Linotype" w:hAnsi="Cambria Math" w:cs="Palatino Linotype"/>
                    <w:sz w:val="24"/>
                    <w:szCs w:val="24"/>
                    <w:lang w:val="kk-KZ" w:eastAsia="ru-RU" w:bidi="ar"/>
                  </w:rPr>
                  <m:t>m</m:t>
                </m:r>
              </m:sub>
            </m:sSub>
          </m:e>
        </m:func>
        <m:r>
          <m:rPr>
            <m:sty m:val="p"/>
          </m:rPr>
          <w:rPr>
            <w:rFonts w:ascii="Cambria Math" w:eastAsia="Palatino Linotype" w:hAnsi="Cambria Math" w:cs="Palatino Linotype"/>
            <w:sz w:val="24"/>
            <w:szCs w:val="24"/>
            <w:lang w:val="kk-KZ" w:eastAsia="ru-RU" w:bidi="ar"/>
          </w:rPr>
          <m:t>-</m:t>
        </m:r>
        <m:r>
          <m:rPr>
            <m:sty m:val="p"/>
          </m:rPr>
          <w:rPr>
            <w:rFonts w:ascii="Cambria Math" w:eastAsia="Palatino Linotype" w:hAnsi="Cambria Math" w:cs="Palatino Linotype"/>
            <w:sz w:val="24"/>
            <w:szCs w:val="24"/>
            <w:lang w:val="en-GB" w:eastAsia="ru-RU" w:bidi="ar"/>
          </w:rPr>
          <m:t>β</m:t>
        </m:r>
        <m:sSup>
          <m:sSupPr>
            <m:ctrlPr>
              <w:rPr>
                <w:rFonts w:ascii="Cambria Math" w:eastAsia="Palatino Linotype" w:hAnsi="Cambria Math" w:cs="Palatino Linotype"/>
                <w:iCs/>
                <w:sz w:val="24"/>
                <w:szCs w:val="24"/>
                <w:lang w:val="en-GB" w:eastAsia="ru-RU" w:bidi="ar"/>
              </w:rPr>
            </m:ctrlPr>
          </m:sSupPr>
          <m:e>
            <m:r>
              <m:rPr>
                <m:sty m:val="p"/>
              </m:rPr>
              <w:rPr>
                <w:rFonts w:ascii="Cambria Math" w:eastAsia="Palatino Linotype" w:hAnsi="Cambria Math" w:cs="Palatino Linotype"/>
                <w:sz w:val="24"/>
                <w:szCs w:val="24"/>
                <w:lang w:val="en-GB" w:eastAsia="ru-RU" w:bidi="ar"/>
              </w:rPr>
              <m:t>ε</m:t>
            </m:r>
          </m:e>
          <m:sup>
            <m:r>
              <m:rPr>
                <m:sty m:val="p"/>
              </m:rPr>
              <w:rPr>
                <w:rFonts w:ascii="Cambria Math" w:eastAsia="Palatino Linotype" w:hAnsi="Cambria Math" w:cs="Palatino Linotype"/>
                <w:sz w:val="24"/>
                <w:szCs w:val="24"/>
                <w:lang w:val="kk-KZ" w:eastAsia="ru-RU" w:bidi="ar"/>
              </w:rPr>
              <m:t>2</m:t>
            </m:r>
          </m:sup>
        </m:sSup>
      </m:oMath>
      <w:r w:rsidRPr="005B5DC1">
        <w:rPr>
          <w:rFonts w:ascii="Times New Roman" w:eastAsia="SimSun" w:hAnsi="Times New Roman" w:cs="Times New Roman"/>
          <w:sz w:val="28"/>
          <w:szCs w:val="28"/>
          <w:lang w:eastAsia="ru-RU"/>
        </w:rPr>
        <w:t xml:space="preserve">   </w:t>
      </w:r>
      <w:r w:rsidRPr="005B5DC1">
        <w:rPr>
          <w:rFonts w:ascii="Times New Roman" w:eastAsia="SimSun" w:hAnsi="Times New Roman" w:cs="Times New Roman"/>
          <w:sz w:val="28"/>
          <w:szCs w:val="28"/>
          <w:lang w:eastAsia="ru-RU"/>
        </w:rPr>
        <w:tab/>
      </w:r>
      <w:r w:rsidRPr="005B5DC1">
        <w:rPr>
          <w:rFonts w:ascii="Times New Roman" w:eastAsia="SimSun" w:hAnsi="Times New Roman" w:cs="Times New Roman"/>
          <w:sz w:val="28"/>
          <w:szCs w:val="28"/>
          <w:lang w:eastAsia="ru-RU"/>
        </w:rPr>
        <w:tab/>
      </w:r>
      <w:r w:rsidRPr="005B5DC1">
        <w:rPr>
          <w:rFonts w:ascii="Times New Roman" w:eastAsia="SimSun" w:hAnsi="Times New Roman" w:cs="Times New Roman"/>
          <w:sz w:val="28"/>
          <w:szCs w:val="28"/>
          <w:lang w:eastAsia="ru-RU"/>
        </w:rPr>
        <w:tab/>
      </w:r>
      <w:r w:rsidRPr="005B5DC1">
        <w:rPr>
          <w:rFonts w:ascii="Times New Roman" w:eastAsia="SimSun" w:hAnsi="Times New Roman" w:cs="Times New Roman"/>
          <w:sz w:val="28"/>
          <w:szCs w:val="28"/>
          <w:lang w:eastAsia="ru-RU"/>
        </w:rPr>
        <w:tab/>
        <w:t>(10)</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p>
    <w:p w:rsidR="005B5DC1" w:rsidRPr="005B5DC1" w:rsidRDefault="005B5DC1" w:rsidP="005B5DC1">
      <w:pPr>
        <w:spacing w:after="0" w:line="240" w:lineRule="auto"/>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 xml:space="preserve">где: </w:t>
      </w:r>
      <w:r w:rsidRPr="005B5DC1">
        <w:rPr>
          <w:rFonts w:ascii="Times New Roman" w:eastAsia="SimSun" w:hAnsi="Times New Roman" w:cs="Times New Roman"/>
          <w:sz w:val="28"/>
          <w:szCs w:val="28"/>
          <w:lang w:val="en-US" w:eastAsia="ru-RU"/>
        </w:rPr>
        <w:t>β</w:t>
      </w:r>
      <w:r w:rsidRPr="005B5DC1">
        <w:rPr>
          <w:rFonts w:ascii="Times New Roman" w:eastAsia="SimSun" w:hAnsi="Times New Roman" w:cs="Times New Roman"/>
          <w:sz w:val="28"/>
          <w:szCs w:val="28"/>
          <w:lang w:eastAsia="ru-RU"/>
        </w:rPr>
        <w:t xml:space="preserve"> – константа, связанная с энергией адсорбции (моль²/кДж²);</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val="en-US" w:eastAsia="ru-RU"/>
        </w:rPr>
        <w:t>q</w:t>
      </w:r>
      <w:r w:rsidRPr="005B5DC1">
        <w:rPr>
          <w:rFonts w:ascii="Times New Roman" w:eastAsia="SimSun" w:hAnsi="Times New Roman" w:cs="Times New Roman"/>
          <w:sz w:val="28"/>
          <w:szCs w:val="28"/>
          <w:vertAlign w:val="subscript"/>
          <w:lang w:val="en-US" w:eastAsia="ru-RU"/>
        </w:rPr>
        <w:t>m</w:t>
      </w:r>
      <w:r w:rsidRPr="005B5DC1">
        <w:rPr>
          <w:rFonts w:ascii="Times New Roman" w:eastAsia="SimSun" w:hAnsi="Times New Roman" w:cs="Times New Roman"/>
          <w:sz w:val="28"/>
          <w:szCs w:val="28"/>
          <w:vertAlign w:val="subscript"/>
          <w:lang w:eastAsia="ru-RU"/>
        </w:rPr>
        <w:t xml:space="preserve"> </w:t>
      </w:r>
      <w:r w:rsidRPr="005B5DC1">
        <w:rPr>
          <w:rFonts w:ascii="Times New Roman" w:eastAsia="SimSun" w:hAnsi="Times New Roman" w:cs="Times New Roman"/>
          <w:sz w:val="28"/>
          <w:szCs w:val="28"/>
          <w:lang w:eastAsia="ru-RU"/>
        </w:rPr>
        <w:t xml:space="preserve">– теоретическая насыщенная емкость; </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val="en-US" w:eastAsia="ru-RU"/>
        </w:rPr>
        <w:t>ε</w:t>
      </w:r>
      <w:r w:rsidRPr="005B5DC1">
        <w:rPr>
          <w:rFonts w:ascii="Times New Roman" w:eastAsia="SimSun" w:hAnsi="Times New Roman" w:cs="Times New Roman"/>
          <w:sz w:val="28"/>
          <w:szCs w:val="28"/>
          <w:lang w:eastAsia="ru-RU"/>
        </w:rPr>
        <w:t xml:space="preserve"> – потенциал Поляни. </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 xml:space="preserve">Потенциал Поляни можно рассчитать следующим образом: </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p>
    <w:p w:rsidR="005B5DC1" w:rsidRPr="005B5DC1" w:rsidRDefault="005B5DC1" w:rsidP="005B5DC1">
      <w:pPr>
        <w:spacing w:after="0" w:line="240" w:lineRule="auto"/>
        <w:ind w:firstLine="567"/>
        <w:jc w:val="right"/>
        <w:rPr>
          <w:rFonts w:ascii="Times New Roman" w:eastAsia="SimSun" w:hAnsi="Times New Roman" w:cs="Times New Roman"/>
          <w:sz w:val="28"/>
          <w:szCs w:val="28"/>
          <w:lang w:eastAsia="ru-RU"/>
        </w:rPr>
      </w:pPr>
      <m:oMath>
        <m:r>
          <m:rPr>
            <m:sty m:val="p"/>
          </m:rPr>
          <w:rPr>
            <w:rFonts w:ascii="Cambria Math" w:eastAsia="Palatino Linotype" w:hAnsi="Cambria Math" w:cs="Palatino Linotype"/>
            <w:sz w:val="24"/>
            <w:szCs w:val="24"/>
            <w:lang w:val="en-GB" w:eastAsia="ru-RU" w:bidi="ar"/>
          </w:rPr>
          <m:t>ε</m:t>
        </m:r>
        <m:r>
          <m:rPr>
            <m:sty m:val="p"/>
          </m:rPr>
          <w:rPr>
            <w:rFonts w:ascii="Cambria Math" w:eastAsia="Palatino Linotype" w:hAnsi="Cambria Math" w:cs="Palatino Linotype"/>
            <w:sz w:val="24"/>
            <w:szCs w:val="24"/>
            <w:lang w:eastAsia="ru-RU" w:bidi="ar"/>
          </w:rPr>
          <m:t>=</m:t>
        </m:r>
        <m:r>
          <m:rPr>
            <m:sty m:val="p"/>
          </m:rPr>
          <w:rPr>
            <w:rFonts w:ascii="Cambria Math" w:eastAsia="Palatino Linotype" w:hAnsi="Cambria Math" w:cs="Palatino Linotype"/>
            <w:sz w:val="24"/>
            <w:szCs w:val="24"/>
            <w:lang w:val="en-GB" w:eastAsia="ru-RU" w:bidi="ar"/>
          </w:rPr>
          <m:t>RT</m:t>
        </m:r>
        <m:d>
          <m:dPr>
            <m:begChr m:val="["/>
            <m:endChr m:val="]"/>
            <m:ctrlPr>
              <w:rPr>
                <w:rFonts w:ascii="Cambria Math" w:eastAsia="Palatino Linotype" w:hAnsi="Cambria Math" w:cs="Palatino Linotype"/>
                <w:iCs/>
                <w:sz w:val="24"/>
                <w:szCs w:val="24"/>
                <w:lang w:val="en-GB" w:eastAsia="ru-RU" w:bidi="ar"/>
              </w:rPr>
            </m:ctrlPr>
          </m:dPr>
          <m:e>
            <m:r>
              <m:rPr>
                <m:sty m:val="p"/>
              </m:rPr>
              <w:rPr>
                <w:rFonts w:ascii="Cambria Math" w:eastAsia="Palatino Linotype" w:hAnsi="Cambria Math" w:cs="Palatino Linotype"/>
                <w:sz w:val="24"/>
                <w:szCs w:val="24"/>
                <w:lang w:eastAsia="ru-RU" w:bidi="ar"/>
              </w:rPr>
              <m:t>1+</m:t>
            </m:r>
            <m:f>
              <m:fPr>
                <m:ctrlPr>
                  <w:rPr>
                    <w:rFonts w:ascii="Cambria Math" w:eastAsia="Palatino Linotype" w:hAnsi="Cambria Math" w:cs="Palatino Linotype"/>
                    <w:iCs/>
                    <w:sz w:val="24"/>
                    <w:szCs w:val="24"/>
                    <w:lang w:val="en-GB" w:eastAsia="ru-RU" w:bidi="ar"/>
                  </w:rPr>
                </m:ctrlPr>
              </m:fPr>
              <m:num>
                <m:r>
                  <m:rPr>
                    <m:sty m:val="p"/>
                  </m:rPr>
                  <w:rPr>
                    <w:rFonts w:ascii="Cambria Math" w:eastAsia="Palatino Linotype" w:hAnsi="Cambria Math" w:cs="Palatino Linotype"/>
                    <w:sz w:val="24"/>
                    <w:szCs w:val="24"/>
                    <w:lang w:eastAsia="ru-RU" w:bidi="ar"/>
                  </w:rPr>
                  <m:t>1</m:t>
                </m:r>
              </m:num>
              <m:den>
                <m:sSub>
                  <m:sSubPr>
                    <m:ctrlPr>
                      <w:rPr>
                        <w:rFonts w:ascii="Cambria Math" w:eastAsia="Palatino Linotype" w:hAnsi="Cambria Math" w:cs="Palatino Linotype"/>
                        <w:iCs/>
                        <w:sz w:val="24"/>
                        <w:szCs w:val="24"/>
                        <w:lang w:val="en-GB" w:eastAsia="ru-RU" w:bidi="ar"/>
                      </w:rPr>
                    </m:ctrlPr>
                  </m:sSubPr>
                  <m:e>
                    <m:r>
                      <m:rPr>
                        <m:sty m:val="p"/>
                      </m:rPr>
                      <w:rPr>
                        <w:rFonts w:ascii="Cambria Math" w:eastAsia="Palatino Linotype" w:hAnsi="Cambria Math" w:cs="Palatino Linotype"/>
                        <w:sz w:val="24"/>
                        <w:szCs w:val="24"/>
                        <w:lang w:val="en-GB" w:eastAsia="ru-RU" w:bidi="ar"/>
                      </w:rPr>
                      <m:t>C</m:t>
                    </m:r>
                  </m:e>
                  <m:sub>
                    <m:r>
                      <m:rPr>
                        <m:sty m:val="p"/>
                      </m:rPr>
                      <w:rPr>
                        <w:rFonts w:ascii="Cambria Math" w:eastAsia="Palatino Linotype" w:hAnsi="Cambria Math" w:cs="Palatino Linotype"/>
                        <w:sz w:val="24"/>
                        <w:szCs w:val="24"/>
                        <w:lang w:val="en-GB" w:eastAsia="ru-RU" w:bidi="ar"/>
                      </w:rPr>
                      <m:t>e</m:t>
                    </m:r>
                  </m:sub>
                </m:sSub>
              </m:den>
            </m:f>
          </m:e>
        </m:d>
      </m:oMath>
      <w:r w:rsidRPr="005B5DC1">
        <w:rPr>
          <w:rFonts w:ascii="Times New Roman" w:eastAsia="SimSun" w:hAnsi="Times New Roman" w:cs="Times New Roman"/>
          <w:sz w:val="28"/>
          <w:szCs w:val="28"/>
          <w:lang w:eastAsia="ru-RU"/>
        </w:rPr>
        <w:t xml:space="preserve">               </w:t>
      </w:r>
      <w:r w:rsidRPr="005B5DC1">
        <w:rPr>
          <w:rFonts w:ascii="Times New Roman" w:eastAsia="SimSun" w:hAnsi="Times New Roman" w:cs="Times New Roman"/>
          <w:sz w:val="28"/>
          <w:szCs w:val="28"/>
          <w:lang w:eastAsia="ru-RU"/>
        </w:rPr>
        <w:tab/>
      </w:r>
      <w:r w:rsidRPr="005B5DC1">
        <w:rPr>
          <w:rFonts w:ascii="Times New Roman" w:eastAsia="SimSun" w:hAnsi="Times New Roman" w:cs="Times New Roman"/>
          <w:sz w:val="28"/>
          <w:szCs w:val="28"/>
          <w:lang w:eastAsia="ru-RU"/>
        </w:rPr>
        <w:tab/>
      </w:r>
      <w:r w:rsidRPr="005B5DC1">
        <w:rPr>
          <w:rFonts w:ascii="Times New Roman" w:eastAsia="SimSun" w:hAnsi="Times New Roman" w:cs="Times New Roman"/>
          <w:sz w:val="28"/>
          <w:szCs w:val="28"/>
          <w:lang w:eastAsia="ru-RU"/>
        </w:rPr>
        <w:tab/>
      </w:r>
      <w:r w:rsidRPr="005B5DC1">
        <w:rPr>
          <w:rFonts w:ascii="Times New Roman" w:eastAsia="SimSun" w:hAnsi="Times New Roman" w:cs="Times New Roman"/>
          <w:sz w:val="28"/>
          <w:szCs w:val="28"/>
          <w:lang w:eastAsia="ru-RU"/>
        </w:rPr>
        <w:tab/>
        <w:t>(11)</w:t>
      </w:r>
    </w:p>
    <w:p w:rsidR="005B5DC1" w:rsidRPr="005B5DC1" w:rsidRDefault="005B5DC1" w:rsidP="005B5DC1">
      <w:pPr>
        <w:spacing w:after="0" w:line="240" w:lineRule="auto"/>
        <w:ind w:firstLine="567"/>
        <w:jc w:val="center"/>
        <w:rPr>
          <w:rFonts w:ascii="Times New Roman" w:eastAsia="SimSun" w:hAnsi="Times New Roman" w:cs="Times New Roman"/>
          <w:sz w:val="28"/>
          <w:szCs w:val="28"/>
          <w:lang w:eastAsia="ru-RU"/>
        </w:rPr>
      </w:pPr>
    </w:p>
    <w:p w:rsidR="005B5DC1" w:rsidRPr="005B5DC1" w:rsidRDefault="005B5DC1" w:rsidP="005B5DC1">
      <w:pPr>
        <w:spacing w:after="0" w:line="240" w:lineRule="auto"/>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 xml:space="preserve">где: </w:t>
      </w:r>
      <w:r w:rsidRPr="005B5DC1">
        <w:rPr>
          <w:rFonts w:ascii="Times New Roman" w:eastAsia="SimSun" w:hAnsi="Times New Roman" w:cs="Times New Roman"/>
          <w:sz w:val="28"/>
          <w:szCs w:val="28"/>
          <w:lang w:val="en-US" w:eastAsia="ru-RU"/>
        </w:rPr>
        <w:t>R</w:t>
      </w:r>
      <w:r w:rsidRPr="005B5DC1">
        <w:rPr>
          <w:rFonts w:ascii="Times New Roman" w:eastAsia="SimSun" w:hAnsi="Times New Roman" w:cs="Times New Roman"/>
          <w:sz w:val="28"/>
          <w:szCs w:val="28"/>
          <w:lang w:eastAsia="ru-RU"/>
        </w:rPr>
        <w:t xml:space="preserve"> – газовая постоянная (Дж/моль К);</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val="en-US" w:eastAsia="ru-RU"/>
        </w:rPr>
        <w:t>T</w:t>
      </w:r>
      <w:r w:rsidRPr="005B5DC1">
        <w:rPr>
          <w:rFonts w:ascii="Times New Roman" w:eastAsia="SimSun" w:hAnsi="Times New Roman" w:cs="Times New Roman"/>
          <w:sz w:val="28"/>
          <w:szCs w:val="28"/>
          <w:lang w:eastAsia="ru-RU"/>
        </w:rPr>
        <w:t xml:space="preserve"> – абсолютная температура (К). </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 xml:space="preserve">Константа </w:t>
      </w:r>
      <w:r w:rsidRPr="005B5DC1">
        <w:rPr>
          <w:rFonts w:ascii="Times New Roman" w:eastAsia="SimSun" w:hAnsi="Times New Roman" w:cs="Times New Roman"/>
          <w:sz w:val="28"/>
          <w:szCs w:val="28"/>
          <w:lang w:val="en-US" w:eastAsia="ru-RU"/>
        </w:rPr>
        <w:t>β</w:t>
      </w:r>
      <w:r w:rsidRPr="005B5DC1">
        <w:rPr>
          <w:rFonts w:ascii="Times New Roman" w:eastAsia="SimSun" w:hAnsi="Times New Roman" w:cs="Times New Roman"/>
          <w:sz w:val="28"/>
          <w:szCs w:val="28"/>
          <w:lang w:eastAsia="ru-RU"/>
        </w:rPr>
        <w:t xml:space="preserve"> уравнения Д-Р дает среднюю свободную энергию </w:t>
      </w:r>
      <w:r w:rsidRPr="005B5DC1">
        <w:rPr>
          <w:rFonts w:ascii="Times New Roman" w:eastAsia="SimSun" w:hAnsi="Times New Roman" w:cs="Times New Roman"/>
          <w:sz w:val="28"/>
          <w:szCs w:val="28"/>
          <w:lang w:val="en-US" w:eastAsia="ru-RU"/>
        </w:rPr>
        <w:t>E</w:t>
      </w:r>
      <w:r w:rsidRPr="005B5DC1">
        <w:rPr>
          <w:rFonts w:ascii="Times New Roman" w:eastAsia="SimSun" w:hAnsi="Times New Roman" w:cs="Times New Roman"/>
          <w:sz w:val="28"/>
          <w:szCs w:val="28"/>
          <w:lang w:eastAsia="ru-RU"/>
        </w:rPr>
        <w:t xml:space="preserve"> (кДж/моль) адсорбции на молекулу адсорбата при ее переносе на поверхность твердого тела из бесконечности в растворе и может быть рассчитана по следующему уравнению:</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p>
    <w:p w:rsidR="005B5DC1" w:rsidRPr="005B5DC1" w:rsidRDefault="005B5DC1" w:rsidP="005B5DC1">
      <w:pPr>
        <w:spacing w:after="0" w:line="240" w:lineRule="auto"/>
        <w:ind w:firstLine="567"/>
        <w:jc w:val="right"/>
        <w:rPr>
          <w:rFonts w:ascii="Times New Roman" w:eastAsia="SimSun" w:hAnsi="Times New Roman" w:cs="Times New Roman"/>
          <w:sz w:val="28"/>
          <w:szCs w:val="28"/>
          <w:lang w:eastAsia="ru-RU"/>
        </w:rPr>
      </w:pPr>
      <m:oMath>
        <m:r>
          <m:rPr>
            <m:sty m:val="p"/>
          </m:rPr>
          <w:rPr>
            <w:rFonts w:ascii="Cambria Math" w:eastAsia="Palatino Linotype" w:hAnsi="Cambria Math" w:cs="Palatino Linotype"/>
            <w:sz w:val="24"/>
            <w:szCs w:val="24"/>
            <w:lang w:val="en-GB" w:eastAsia="ru-RU" w:bidi="ar"/>
          </w:rPr>
          <m:t>E</m:t>
        </m:r>
        <m:r>
          <m:rPr>
            <m:sty m:val="p"/>
          </m:rPr>
          <w:rPr>
            <w:rFonts w:ascii="Cambria Math" w:eastAsia="Palatino Linotype" w:hAnsi="Cambria Math" w:cs="Palatino Linotype"/>
            <w:sz w:val="24"/>
            <w:szCs w:val="24"/>
            <w:lang w:eastAsia="ru-RU" w:bidi="ar"/>
          </w:rPr>
          <m:t>=</m:t>
        </m:r>
        <m:f>
          <m:fPr>
            <m:ctrlPr>
              <w:rPr>
                <w:rFonts w:ascii="Cambria Math" w:eastAsia="Palatino Linotype" w:hAnsi="Cambria Math" w:cs="Palatino Linotype"/>
                <w:iCs/>
                <w:sz w:val="24"/>
                <w:szCs w:val="24"/>
                <w:lang w:val="en-GB" w:eastAsia="ru-RU" w:bidi="ar"/>
              </w:rPr>
            </m:ctrlPr>
          </m:fPr>
          <m:num>
            <m:r>
              <m:rPr>
                <m:sty m:val="p"/>
              </m:rPr>
              <w:rPr>
                <w:rFonts w:ascii="Cambria Math" w:eastAsia="Palatino Linotype" w:hAnsi="Cambria Math" w:cs="Palatino Linotype"/>
                <w:sz w:val="24"/>
                <w:szCs w:val="24"/>
                <w:lang w:eastAsia="ru-RU" w:bidi="ar"/>
              </w:rPr>
              <m:t>1</m:t>
            </m:r>
          </m:num>
          <m:den>
            <m:rad>
              <m:radPr>
                <m:degHide m:val="1"/>
                <m:ctrlPr>
                  <w:rPr>
                    <w:rFonts w:ascii="Cambria Math" w:eastAsia="Palatino Linotype" w:hAnsi="Cambria Math" w:cs="Palatino Linotype"/>
                    <w:iCs/>
                    <w:sz w:val="24"/>
                    <w:szCs w:val="24"/>
                    <w:lang w:val="en-GB" w:eastAsia="ru-RU" w:bidi="ar"/>
                  </w:rPr>
                </m:ctrlPr>
              </m:radPr>
              <m:deg/>
              <m:e>
                <m:r>
                  <m:rPr>
                    <m:sty m:val="p"/>
                  </m:rPr>
                  <w:rPr>
                    <w:rFonts w:ascii="Cambria Math" w:eastAsia="Palatino Linotype" w:hAnsi="Cambria Math" w:cs="Palatino Linotype"/>
                    <w:sz w:val="24"/>
                    <w:szCs w:val="24"/>
                    <w:lang w:eastAsia="ru-RU" w:bidi="ar"/>
                  </w:rPr>
                  <m:t>2</m:t>
                </m:r>
                <m:r>
                  <m:rPr>
                    <m:sty m:val="p"/>
                  </m:rPr>
                  <w:rPr>
                    <w:rFonts w:ascii="Cambria Math" w:eastAsia="Palatino Linotype" w:hAnsi="Cambria Math" w:cs="Palatino Linotype"/>
                    <w:sz w:val="24"/>
                    <w:szCs w:val="24"/>
                    <w:lang w:val="en-GB" w:eastAsia="ru-RU" w:bidi="ar"/>
                  </w:rPr>
                  <m:t>β</m:t>
                </m:r>
              </m:e>
            </m:rad>
          </m:den>
        </m:f>
      </m:oMath>
      <w:r w:rsidRPr="005B5DC1">
        <w:rPr>
          <w:rFonts w:ascii="Times New Roman" w:eastAsia="SimSun" w:hAnsi="Times New Roman" w:cs="Times New Roman"/>
          <w:sz w:val="28"/>
          <w:szCs w:val="28"/>
          <w:lang w:eastAsia="ru-RU"/>
        </w:rPr>
        <w:t xml:space="preserve">            </w:t>
      </w:r>
      <w:r w:rsidRPr="005B5DC1">
        <w:rPr>
          <w:rFonts w:ascii="Times New Roman" w:eastAsia="SimSun" w:hAnsi="Times New Roman" w:cs="Times New Roman"/>
          <w:sz w:val="28"/>
          <w:szCs w:val="28"/>
          <w:lang w:eastAsia="ru-RU"/>
        </w:rPr>
        <w:tab/>
        <w:t xml:space="preserve">       </w:t>
      </w:r>
      <w:r w:rsidRPr="005B5DC1">
        <w:rPr>
          <w:rFonts w:ascii="Times New Roman" w:eastAsia="SimSun" w:hAnsi="Times New Roman" w:cs="Times New Roman"/>
          <w:sz w:val="28"/>
          <w:szCs w:val="28"/>
          <w:lang w:eastAsia="ru-RU"/>
        </w:rPr>
        <w:tab/>
      </w:r>
      <w:r w:rsidRPr="005B5DC1">
        <w:rPr>
          <w:rFonts w:ascii="Times New Roman" w:eastAsia="SimSun" w:hAnsi="Times New Roman" w:cs="Times New Roman"/>
          <w:sz w:val="28"/>
          <w:szCs w:val="28"/>
          <w:lang w:eastAsia="ru-RU"/>
        </w:rPr>
        <w:tab/>
      </w:r>
      <w:r w:rsidRPr="005B5DC1">
        <w:rPr>
          <w:rFonts w:ascii="Times New Roman" w:eastAsia="SimSun" w:hAnsi="Times New Roman" w:cs="Times New Roman"/>
          <w:sz w:val="28"/>
          <w:szCs w:val="28"/>
          <w:lang w:eastAsia="ru-RU"/>
        </w:rPr>
        <w:tab/>
        <w:t xml:space="preserve"> </w:t>
      </w:r>
      <w:r w:rsidRPr="005B5DC1">
        <w:rPr>
          <w:rFonts w:ascii="Times New Roman" w:eastAsia="SimSun" w:hAnsi="Times New Roman" w:cs="Times New Roman"/>
          <w:sz w:val="28"/>
          <w:szCs w:val="28"/>
          <w:lang w:eastAsia="ru-RU"/>
        </w:rPr>
        <w:tab/>
        <w:t>(12)</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 xml:space="preserve">         </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Модель изотермы Темкина [109, 110], которая в конечном итоге была применена в данном исследовании, учитывает влияние косвенных взаимодействий между адсорбентом и адсорбатом, а также неоднородное распределение энергии связи на поверхности сорбента. Ее линеаризованное выражение можно записать как:</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 xml:space="preserve"> </w:t>
      </w:r>
    </w:p>
    <w:p w:rsidR="005B5DC1" w:rsidRPr="005B5DC1" w:rsidRDefault="00AF256F" w:rsidP="005B5DC1">
      <w:pPr>
        <w:spacing w:after="0" w:line="240" w:lineRule="auto"/>
        <w:ind w:firstLine="567"/>
        <w:jc w:val="right"/>
        <w:rPr>
          <w:rFonts w:ascii="Times New Roman" w:eastAsia="SimSun" w:hAnsi="Times New Roman" w:cs="Times New Roman"/>
          <w:sz w:val="28"/>
          <w:szCs w:val="28"/>
          <w:lang w:eastAsia="ru-RU"/>
        </w:rPr>
      </w:pPr>
      <m:oMath>
        <m:sSub>
          <m:sSubPr>
            <m:ctrlPr>
              <w:rPr>
                <w:rFonts w:ascii="Cambria Math" w:eastAsia="Palatino Linotype" w:hAnsi="Cambria Math" w:cs="Palatino Linotype"/>
                <w:iCs/>
                <w:sz w:val="24"/>
                <w:szCs w:val="24"/>
                <w:lang w:val="en-GB" w:eastAsia="ru-RU" w:bidi="ar"/>
              </w:rPr>
            </m:ctrlPr>
          </m:sSubPr>
          <m:e>
            <m:r>
              <m:rPr>
                <m:sty m:val="p"/>
              </m:rPr>
              <w:rPr>
                <w:rFonts w:ascii="Cambria Math" w:eastAsia="Palatino Linotype" w:hAnsi="Cambria Math" w:cs="Palatino Linotype"/>
                <w:sz w:val="24"/>
                <w:szCs w:val="24"/>
                <w:lang w:val="kk-KZ" w:eastAsia="ru-RU" w:bidi="ar"/>
              </w:rPr>
              <m:t>q</m:t>
            </m:r>
          </m:e>
          <m:sub>
            <m:r>
              <m:rPr>
                <m:sty m:val="p"/>
              </m:rPr>
              <w:rPr>
                <w:rFonts w:ascii="Cambria Math" w:eastAsia="Palatino Linotype" w:hAnsi="Cambria Math" w:cs="Palatino Linotype"/>
                <w:sz w:val="24"/>
                <w:szCs w:val="24"/>
                <w:lang w:val="kk-KZ" w:eastAsia="ru-RU" w:bidi="ar"/>
              </w:rPr>
              <m:t>e</m:t>
            </m:r>
          </m:sub>
        </m:sSub>
        <m:r>
          <m:rPr>
            <m:sty m:val="p"/>
          </m:rPr>
          <w:rPr>
            <w:rFonts w:ascii="Cambria Math" w:eastAsia="Palatino Linotype" w:hAnsi="Cambria Math" w:cs="Palatino Linotype"/>
            <w:sz w:val="24"/>
            <w:szCs w:val="24"/>
            <w:lang w:val="kk-KZ" w:eastAsia="ru-RU" w:bidi="ar"/>
          </w:rPr>
          <m:t>=B</m:t>
        </m:r>
        <m:func>
          <m:funcPr>
            <m:ctrlPr>
              <w:rPr>
                <w:rFonts w:ascii="Cambria Math" w:eastAsia="Palatino Linotype" w:hAnsi="Cambria Math" w:cs="Palatino Linotype"/>
                <w:iCs/>
                <w:sz w:val="24"/>
                <w:szCs w:val="24"/>
                <w:lang w:val="en-GB" w:eastAsia="ru-RU" w:bidi="ar"/>
              </w:rPr>
            </m:ctrlPr>
          </m:funcPr>
          <m:fName>
            <m:r>
              <m:rPr>
                <m:sty m:val="p"/>
              </m:rPr>
              <w:rPr>
                <w:rFonts w:ascii="Cambria Math" w:eastAsia="Palatino Linotype" w:hAnsi="Cambria Math" w:cs="Palatino Linotype"/>
                <w:sz w:val="24"/>
                <w:szCs w:val="24"/>
                <w:lang w:val="kk-KZ" w:eastAsia="ru-RU" w:bidi="ar"/>
              </w:rPr>
              <m:t>ln</m:t>
            </m:r>
          </m:fName>
          <m:e>
            <m:sSub>
              <m:sSubPr>
                <m:ctrlPr>
                  <w:rPr>
                    <w:rFonts w:ascii="Cambria Math" w:eastAsia="Palatino Linotype" w:hAnsi="Cambria Math" w:cs="Palatino Linotype"/>
                    <w:iCs/>
                    <w:sz w:val="24"/>
                    <w:szCs w:val="24"/>
                    <w:lang w:val="en-GB" w:eastAsia="ru-RU" w:bidi="ar"/>
                  </w:rPr>
                </m:ctrlPr>
              </m:sSubPr>
              <m:e>
                <m:r>
                  <m:rPr>
                    <m:sty m:val="p"/>
                  </m:rPr>
                  <w:rPr>
                    <w:rFonts w:ascii="Cambria Math" w:eastAsia="Palatino Linotype" w:hAnsi="Cambria Math" w:cs="Palatino Linotype"/>
                    <w:sz w:val="24"/>
                    <w:szCs w:val="24"/>
                    <w:lang w:val="kk-KZ" w:eastAsia="ru-RU" w:bidi="ar"/>
                  </w:rPr>
                  <m:t>K</m:t>
                </m:r>
              </m:e>
              <m:sub>
                <m:r>
                  <m:rPr>
                    <m:sty m:val="p"/>
                  </m:rPr>
                  <w:rPr>
                    <w:rFonts w:ascii="Cambria Math" w:eastAsia="Palatino Linotype" w:hAnsi="Cambria Math" w:cs="Palatino Linotype"/>
                    <w:sz w:val="24"/>
                    <w:szCs w:val="24"/>
                    <w:lang w:val="kk-KZ" w:eastAsia="ru-RU" w:bidi="ar"/>
                  </w:rPr>
                  <m:t>T</m:t>
                </m:r>
              </m:sub>
            </m:sSub>
          </m:e>
        </m:func>
        <m:r>
          <m:rPr>
            <m:sty m:val="p"/>
          </m:rPr>
          <w:rPr>
            <w:rFonts w:ascii="Cambria Math" w:eastAsia="Palatino Linotype" w:hAnsi="Cambria Math" w:cs="Palatino Linotype"/>
            <w:sz w:val="24"/>
            <w:szCs w:val="24"/>
            <w:lang w:val="kk-KZ" w:eastAsia="ru-RU" w:bidi="ar"/>
          </w:rPr>
          <m:t>+B</m:t>
        </m:r>
        <m:func>
          <m:funcPr>
            <m:ctrlPr>
              <w:rPr>
                <w:rFonts w:ascii="Cambria Math" w:eastAsia="Palatino Linotype" w:hAnsi="Cambria Math" w:cs="Palatino Linotype"/>
                <w:iCs/>
                <w:sz w:val="24"/>
                <w:szCs w:val="24"/>
                <w:lang w:val="en-GB" w:eastAsia="ru-RU" w:bidi="ar"/>
              </w:rPr>
            </m:ctrlPr>
          </m:funcPr>
          <m:fName>
            <m:r>
              <m:rPr>
                <m:sty m:val="p"/>
              </m:rPr>
              <w:rPr>
                <w:rFonts w:ascii="Cambria Math" w:eastAsia="Palatino Linotype" w:hAnsi="Cambria Math" w:cs="Palatino Linotype"/>
                <w:sz w:val="24"/>
                <w:szCs w:val="24"/>
                <w:lang w:val="kk-KZ" w:eastAsia="ru-RU" w:bidi="ar"/>
              </w:rPr>
              <m:t>ln</m:t>
            </m:r>
          </m:fName>
          <m:e>
            <m:sSub>
              <m:sSubPr>
                <m:ctrlPr>
                  <w:rPr>
                    <w:rFonts w:ascii="Cambria Math" w:eastAsia="Palatino Linotype" w:hAnsi="Cambria Math" w:cs="Palatino Linotype"/>
                    <w:iCs/>
                    <w:sz w:val="24"/>
                    <w:szCs w:val="24"/>
                    <w:lang w:val="en-GB" w:eastAsia="ru-RU" w:bidi="ar"/>
                  </w:rPr>
                </m:ctrlPr>
              </m:sSubPr>
              <m:e>
                <m:r>
                  <m:rPr>
                    <m:sty m:val="p"/>
                  </m:rPr>
                  <w:rPr>
                    <w:rFonts w:ascii="Cambria Math" w:eastAsia="Palatino Linotype" w:hAnsi="Cambria Math" w:cs="Palatino Linotype"/>
                    <w:sz w:val="24"/>
                    <w:szCs w:val="24"/>
                    <w:lang w:val="kk-KZ" w:eastAsia="ru-RU" w:bidi="ar"/>
                  </w:rPr>
                  <m:t>C</m:t>
                </m:r>
              </m:e>
              <m:sub>
                <m:r>
                  <m:rPr>
                    <m:sty m:val="p"/>
                  </m:rPr>
                  <w:rPr>
                    <w:rFonts w:ascii="Cambria Math" w:eastAsia="Palatino Linotype" w:hAnsi="Cambria Math" w:cs="Palatino Linotype"/>
                    <w:sz w:val="24"/>
                    <w:szCs w:val="24"/>
                    <w:lang w:val="kk-KZ" w:eastAsia="ru-RU" w:bidi="ar"/>
                  </w:rPr>
                  <m:t>e</m:t>
                </m:r>
              </m:sub>
            </m:sSub>
          </m:e>
        </m:func>
      </m:oMath>
      <w:r w:rsidR="005B5DC1" w:rsidRPr="005B5DC1">
        <w:rPr>
          <w:rFonts w:ascii="Times New Roman" w:eastAsia="SimSun" w:hAnsi="Times New Roman" w:cs="Times New Roman"/>
          <w:sz w:val="28"/>
          <w:szCs w:val="28"/>
          <w:lang w:eastAsia="ru-RU"/>
        </w:rPr>
        <w:tab/>
        <w:t xml:space="preserve"> </w:t>
      </w:r>
      <w:r w:rsidR="005B5DC1" w:rsidRPr="005B5DC1">
        <w:rPr>
          <w:rFonts w:ascii="Times New Roman" w:eastAsia="SimSun" w:hAnsi="Times New Roman" w:cs="Times New Roman"/>
          <w:sz w:val="28"/>
          <w:szCs w:val="28"/>
          <w:lang w:eastAsia="ru-RU"/>
        </w:rPr>
        <w:tab/>
      </w:r>
      <w:r w:rsidR="005B5DC1" w:rsidRPr="005B5DC1">
        <w:rPr>
          <w:rFonts w:ascii="Times New Roman" w:eastAsia="SimSun" w:hAnsi="Times New Roman" w:cs="Times New Roman"/>
          <w:sz w:val="28"/>
          <w:szCs w:val="28"/>
          <w:lang w:eastAsia="ru-RU"/>
        </w:rPr>
        <w:tab/>
      </w:r>
      <w:r w:rsidR="005B5DC1" w:rsidRPr="005B5DC1">
        <w:rPr>
          <w:rFonts w:ascii="Times New Roman" w:eastAsia="SimSun" w:hAnsi="Times New Roman" w:cs="Times New Roman"/>
          <w:sz w:val="28"/>
          <w:szCs w:val="28"/>
          <w:lang w:eastAsia="ru-RU"/>
        </w:rPr>
        <w:tab/>
      </w:r>
      <w:r w:rsidR="005B5DC1" w:rsidRPr="005B5DC1">
        <w:rPr>
          <w:rFonts w:ascii="Times New Roman" w:eastAsia="SimSun" w:hAnsi="Times New Roman" w:cs="Times New Roman"/>
          <w:sz w:val="28"/>
          <w:szCs w:val="28"/>
          <w:lang w:eastAsia="ru-RU"/>
        </w:rPr>
        <w:tab/>
        <w:t>(13)</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 xml:space="preserve"> </w:t>
      </w:r>
    </w:p>
    <w:p w:rsidR="005B5DC1" w:rsidRPr="005B5DC1" w:rsidRDefault="005B5DC1" w:rsidP="005B5DC1">
      <w:pPr>
        <w:spacing w:after="0" w:line="240" w:lineRule="auto"/>
        <w:ind w:firstLine="567"/>
        <w:jc w:val="both"/>
        <w:rPr>
          <w:rFonts w:ascii="Times New Roman" w:eastAsia="SimSun" w:hAnsi="Times New Roman" w:cs="Times New Roman"/>
          <w:bCs/>
          <w:sz w:val="28"/>
          <w:szCs w:val="28"/>
          <w:lang w:eastAsia="ru-RU"/>
        </w:rPr>
      </w:pPr>
      <w:r w:rsidRPr="005B5DC1">
        <w:rPr>
          <w:rFonts w:ascii="Times New Roman" w:eastAsia="SimSun" w:hAnsi="Times New Roman" w:cs="Times New Roman"/>
          <w:bCs/>
          <w:sz w:val="28"/>
          <w:szCs w:val="28"/>
          <w:lang w:eastAsia="ru-RU"/>
        </w:rPr>
        <w:t>Для исследования изотерм адсорбции одинаковую массу диатомита помещали в различные конические колбы, содержащие 50 мл раствора ионов тяжелых металлов с концентрациями 100, 300, 500, 600 и 800 мг/л соответственно. Адсорбцию исследовали при трех различных температурах (25, 35 и 45 °</w:t>
      </w:r>
      <w:r w:rsidRPr="005B5DC1">
        <w:rPr>
          <w:rFonts w:ascii="Times New Roman" w:eastAsia="SimSun" w:hAnsi="Times New Roman" w:cs="Times New Roman"/>
          <w:bCs/>
          <w:sz w:val="28"/>
          <w:szCs w:val="28"/>
          <w:lang w:val="en-US" w:eastAsia="ru-RU"/>
        </w:rPr>
        <w:t>C</w:t>
      </w:r>
      <w:r w:rsidRPr="005B5DC1">
        <w:rPr>
          <w:rFonts w:ascii="Times New Roman" w:eastAsia="SimSun" w:hAnsi="Times New Roman" w:cs="Times New Roman"/>
          <w:bCs/>
          <w:sz w:val="28"/>
          <w:szCs w:val="28"/>
          <w:lang w:eastAsia="ru-RU"/>
        </w:rPr>
        <w:t>) с фиксированным временем контакта 10 часов.</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2.2.2 Кинетическое моделирование</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Результаты адсорбционных экспериментов в периодическом режиме дополнительно анализировались с использованием кинетических моделей псевдопервого порядка, псевдовторого порядка, внутридиффузионной модели и модели Эловича с целью изучения механизма адсорбции и определения кинетических параметров. Модель псевдопервого порядка, которая широко применяется для описания процессов адсорбции, основанных на сорбционной емкости твердой фазы, предполагает, что поглощение ионов металлов происходит на одном активном центре [111]. Линеаризованная форма кинетического уравнения псевдопервого порядка Лагергрена выражается следующим образом:</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p>
    <w:p w:rsidR="005B5DC1" w:rsidRPr="005B5DC1" w:rsidRDefault="00AF256F" w:rsidP="005B5DC1">
      <w:pPr>
        <w:spacing w:after="0" w:line="240" w:lineRule="auto"/>
        <w:ind w:firstLine="567"/>
        <w:jc w:val="right"/>
        <w:rPr>
          <w:rFonts w:ascii="Times New Roman" w:eastAsia="SimSun" w:hAnsi="Times New Roman" w:cs="Times New Roman"/>
          <w:sz w:val="28"/>
          <w:szCs w:val="28"/>
          <w:lang w:eastAsia="ru-RU"/>
        </w:rPr>
      </w:pPr>
      <m:oMath>
        <m:func>
          <m:funcPr>
            <m:ctrlPr>
              <w:rPr>
                <w:rFonts w:ascii="Cambria Math" w:eastAsia="Palatino Linotype" w:hAnsi="Cambria Math" w:cs="Palatino Linotype"/>
                <w:iCs/>
                <w:sz w:val="24"/>
                <w:szCs w:val="24"/>
                <w:lang w:val="en-GB" w:eastAsia="ru-RU" w:bidi="ar"/>
              </w:rPr>
            </m:ctrlPr>
          </m:funcPr>
          <m:fName>
            <m:r>
              <m:rPr>
                <m:sty m:val="p"/>
              </m:rPr>
              <w:rPr>
                <w:rFonts w:ascii="Cambria Math" w:eastAsia="Palatino Linotype" w:hAnsi="Cambria Math" w:cs="Palatino Linotype"/>
                <w:sz w:val="24"/>
                <w:szCs w:val="24"/>
                <w:lang w:val="kk-KZ" w:eastAsia="ru-RU" w:bidi="ar"/>
              </w:rPr>
              <m:t>log</m:t>
            </m:r>
          </m:fName>
          <m:e>
            <m:r>
              <m:rPr>
                <m:sty m:val="p"/>
              </m:rPr>
              <w:rPr>
                <w:rFonts w:ascii="Cambria Math" w:eastAsia="Palatino Linotype" w:hAnsi="Cambria Math" w:cs="Palatino Linotype"/>
                <w:sz w:val="24"/>
                <w:szCs w:val="24"/>
                <w:lang w:val="kk-KZ" w:eastAsia="ru-RU" w:bidi="ar"/>
              </w:rPr>
              <m:t>(</m:t>
            </m:r>
          </m:e>
        </m:func>
        <m:sSub>
          <m:sSubPr>
            <m:ctrlPr>
              <w:rPr>
                <w:rFonts w:ascii="Cambria Math" w:eastAsia="Palatino Linotype" w:hAnsi="Cambria Math" w:cs="Palatino Linotype"/>
                <w:iCs/>
                <w:sz w:val="24"/>
                <w:szCs w:val="24"/>
                <w:lang w:val="en-GB" w:eastAsia="ru-RU" w:bidi="ar"/>
              </w:rPr>
            </m:ctrlPr>
          </m:sSubPr>
          <m:e>
            <m:r>
              <m:rPr>
                <m:sty m:val="p"/>
              </m:rPr>
              <w:rPr>
                <w:rFonts w:ascii="Cambria Math" w:eastAsia="Palatino Linotype" w:hAnsi="Cambria Math" w:cs="Palatino Linotype"/>
                <w:sz w:val="24"/>
                <w:szCs w:val="24"/>
                <w:lang w:val="kk-KZ" w:eastAsia="ru-RU" w:bidi="ar"/>
              </w:rPr>
              <m:t>q</m:t>
            </m:r>
          </m:e>
          <m:sub>
            <m:r>
              <m:rPr>
                <m:sty m:val="p"/>
              </m:rPr>
              <w:rPr>
                <w:rFonts w:ascii="Cambria Math" w:eastAsia="Palatino Linotype" w:hAnsi="Cambria Math" w:cs="Palatino Linotype"/>
                <w:sz w:val="24"/>
                <w:szCs w:val="24"/>
                <w:lang w:val="kk-KZ" w:eastAsia="ru-RU" w:bidi="ar"/>
              </w:rPr>
              <m:t>e</m:t>
            </m:r>
          </m:sub>
        </m:sSub>
        <m:r>
          <m:rPr>
            <m:sty m:val="p"/>
          </m:rPr>
          <w:rPr>
            <w:rFonts w:ascii="Cambria Math" w:eastAsia="Palatino Linotype" w:hAnsi="Cambria Math" w:cs="Palatino Linotype"/>
            <w:sz w:val="24"/>
            <w:szCs w:val="24"/>
            <w:lang w:val="kk-KZ" w:eastAsia="ru-RU" w:bidi="ar"/>
          </w:rPr>
          <m:t>-</m:t>
        </m:r>
        <m:sSub>
          <m:sSubPr>
            <m:ctrlPr>
              <w:rPr>
                <w:rFonts w:ascii="Cambria Math" w:eastAsia="Palatino Linotype" w:hAnsi="Cambria Math" w:cs="Palatino Linotype"/>
                <w:iCs/>
                <w:sz w:val="24"/>
                <w:szCs w:val="24"/>
                <w:lang w:val="en-GB" w:eastAsia="ru-RU" w:bidi="ar"/>
              </w:rPr>
            </m:ctrlPr>
          </m:sSubPr>
          <m:e>
            <m:r>
              <m:rPr>
                <m:sty m:val="p"/>
              </m:rPr>
              <w:rPr>
                <w:rFonts w:ascii="Cambria Math" w:eastAsia="Palatino Linotype" w:hAnsi="Cambria Math" w:cs="Palatino Linotype"/>
                <w:sz w:val="24"/>
                <w:szCs w:val="24"/>
                <w:lang w:val="kk-KZ" w:eastAsia="ru-RU" w:bidi="ar"/>
              </w:rPr>
              <m:t>q</m:t>
            </m:r>
          </m:e>
          <m:sub>
            <m:r>
              <m:rPr>
                <m:sty m:val="p"/>
              </m:rPr>
              <w:rPr>
                <w:rFonts w:ascii="Cambria Math" w:eastAsia="Palatino Linotype" w:hAnsi="Cambria Math" w:cs="Palatino Linotype"/>
                <w:sz w:val="24"/>
                <w:szCs w:val="24"/>
                <w:lang w:val="kk-KZ" w:eastAsia="ru-RU" w:bidi="ar"/>
              </w:rPr>
              <m:t>t</m:t>
            </m:r>
          </m:sub>
        </m:sSub>
        <m:r>
          <m:rPr>
            <m:sty m:val="p"/>
          </m:rPr>
          <w:rPr>
            <w:rFonts w:ascii="Cambria Math" w:eastAsia="Palatino Linotype" w:hAnsi="Cambria Math" w:cs="Palatino Linotype"/>
            <w:sz w:val="24"/>
            <w:szCs w:val="24"/>
            <w:lang w:val="kk-KZ" w:eastAsia="ru-RU" w:bidi="ar"/>
          </w:rPr>
          <m:t>)=loq(</m:t>
        </m:r>
        <m:sSub>
          <m:sSubPr>
            <m:ctrlPr>
              <w:rPr>
                <w:rFonts w:ascii="Cambria Math" w:eastAsia="Palatino Linotype" w:hAnsi="Cambria Math" w:cs="Palatino Linotype"/>
                <w:iCs/>
                <w:sz w:val="24"/>
                <w:szCs w:val="24"/>
                <w:lang w:val="en-GB" w:eastAsia="ru-RU" w:bidi="ar"/>
              </w:rPr>
            </m:ctrlPr>
          </m:sSubPr>
          <m:e>
            <m:r>
              <m:rPr>
                <m:sty m:val="p"/>
              </m:rPr>
              <w:rPr>
                <w:rFonts w:ascii="Cambria Math" w:eastAsia="Palatino Linotype" w:hAnsi="Cambria Math" w:cs="Palatino Linotype"/>
                <w:sz w:val="24"/>
                <w:szCs w:val="24"/>
                <w:lang w:val="kk-KZ" w:eastAsia="ru-RU" w:bidi="ar"/>
              </w:rPr>
              <m:t>q</m:t>
            </m:r>
          </m:e>
          <m:sub>
            <m:r>
              <m:rPr>
                <m:sty m:val="p"/>
              </m:rPr>
              <w:rPr>
                <w:rFonts w:ascii="Cambria Math" w:eastAsia="Palatino Linotype" w:hAnsi="Cambria Math" w:cs="Palatino Linotype"/>
                <w:sz w:val="24"/>
                <w:szCs w:val="24"/>
                <w:lang w:val="kk-KZ" w:eastAsia="ru-RU" w:bidi="ar"/>
              </w:rPr>
              <m:t>e</m:t>
            </m:r>
          </m:sub>
        </m:sSub>
        <m:r>
          <m:rPr>
            <m:sty m:val="p"/>
          </m:rPr>
          <w:rPr>
            <w:rFonts w:ascii="Cambria Math" w:eastAsia="Palatino Linotype" w:hAnsi="Cambria Math" w:cs="Palatino Linotype"/>
            <w:sz w:val="24"/>
            <w:szCs w:val="24"/>
            <w:lang w:val="kk-KZ" w:eastAsia="ru-RU" w:bidi="ar"/>
          </w:rPr>
          <m:t>)-</m:t>
        </m:r>
        <m:f>
          <m:fPr>
            <m:ctrlPr>
              <w:rPr>
                <w:rFonts w:ascii="Cambria Math" w:eastAsia="Palatino Linotype" w:hAnsi="Cambria Math" w:cs="Palatino Linotype"/>
                <w:iCs/>
                <w:sz w:val="24"/>
                <w:szCs w:val="24"/>
                <w:lang w:val="en-GB" w:eastAsia="ru-RU" w:bidi="ar"/>
              </w:rPr>
            </m:ctrlPr>
          </m:fPr>
          <m:num>
            <m:sSub>
              <m:sSubPr>
                <m:ctrlPr>
                  <w:rPr>
                    <w:rFonts w:ascii="Cambria Math" w:eastAsia="Palatino Linotype" w:hAnsi="Cambria Math" w:cs="Palatino Linotype"/>
                    <w:iCs/>
                    <w:sz w:val="24"/>
                    <w:szCs w:val="24"/>
                    <w:lang w:val="en-GB" w:eastAsia="ru-RU" w:bidi="ar"/>
                  </w:rPr>
                </m:ctrlPr>
              </m:sSubPr>
              <m:e>
                <m:r>
                  <m:rPr>
                    <m:sty m:val="p"/>
                  </m:rPr>
                  <w:rPr>
                    <w:rFonts w:ascii="Cambria Math" w:eastAsia="Palatino Linotype" w:hAnsi="Cambria Math" w:cs="Palatino Linotype"/>
                    <w:sz w:val="24"/>
                    <w:szCs w:val="24"/>
                    <w:lang w:val="kk-KZ" w:eastAsia="ru-RU" w:bidi="ar"/>
                  </w:rPr>
                  <m:t>k</m:t>
                </m:r>
              </m:e>
              <m:sub>
                <m:r>
                  <m:rPr>
                    <m:sty m:val="p"/>
                  </m:rPr>
                  <w:rPr>
                    <w:rFonts w:ascii="Cambria Math" w:eastAsia="Palatino Linotype" w:hAnsi="Cambria Math" w:cs="Palatino Linotype"/>
                    <w:sz w:val="24"/>
                    <w:szCs w:val="24"/>
                    <w:lang w:val="kk-KZ" w:eastAsia="ru-RU" w:bidi="ar"/>
                  </w:rPr>
                  <m:t>1</m:t>
                </m:r>
              </m:sub>
            </m:sSub>
            <m:r>
              <m:rPr>
                <m:sty m:val="p"/>
              </m:rPr>
              <w:rPr>
                <w:rFonts w:ascii="Cambria Math" w:eastAsia="Palatino Linotype" w:hAnsi="Cambria Math" w:cs="Palatino Linotype"/>
                <w:sz w:val="24"/>
                <w:szCs w:val="24"/>
                <w:lang w:val="kk-KZ" w:eastAsia="ru-RU" w:bidi="ar"/>
              </w:rPr>
              <m:t>t</m:t>
            </m:r>
          </m:num>
          <m:den>
            <m:r>
              <m:rPr>
                <m:sty m:val="p"/>
              </m:rPr>
              <w:rPr>
                <w:rFonts w:ascii="Cambria Math" w:eastAsia="Palatino Linotype" w:hAnsi="Cambria Math" w:cs="Palatino Linotype"/>
                <w:sz w:val="24"/>
                <w:szCs w:val="24"/>
                <w:lang w:val="kk-KZ" w:eastAsia="ru-RU" w:bidi="ar"/>
              </w:rPr>
              <m:t>2.303</m:t>
            </m:r>
          </m:den>
        </m:f>
      </m:oMath>
      <w:r w:rsidR="005B5DC1" w:rsidRPr="005B5DC1">
        <w:rPr>
          <w:rFonts w:ascii="Times New Roman" w:eastAsia="SimSun" w:hAnsi="Times New Roman" w:cs="Times New Roman"/>
          <w:sz w:val="28"/>
          <w:szCs w:val="28"/>
          <w:lang w:eastAsia="ru-RU"/>
        </w:rPr>
        <w:t xml:space="preserve">                     </w:t>
      </w:r>
      <w:r w:rsidR="005B5DC1" w:rsidRPr="005B5DC1">
        <w:rPr>
          <w:rFonts w:ascii="Times New Roman" w:eastAsia="SimSun" w:hAnsi="Times New Roman" w:cs="Times New Roman"/>
          <w:sz w:val="28"/>
          <w:szCs w:val="28"/>
          <w:lang w:eastAsia="ru-RU"/>
        </w:rPr>
        <w:tab/>
      </w:r>
      <w:r w:rsidR="005B5DC1" w:rsidRPr="005B5DC1">
        <w:rPr>
          <w:rFonts w:ascii="Times New Roman" w:eastAsia="SimSun" w:hAnsi="Times New Roman" w:cs="Times New Roman"/>
          <w:sz w:val="28"/>
          <w:szCs w:val="28"/>
          <w:lang w:eastAsia="ru-RU"/>
        </w:rPr>
        <w:tab/>
        <w:t>(14)</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p>
    <w:p w:rsidR="005B5DC1" w:rsidRPr="005B5DC1" w:rsidRDefault="005B5DC1" w:rsidP="005B5DC1">
      <w:pPr>
        <w:spacing w:after="0" w:line="240" w:lineRule="auto"/>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 xml:space="preserve">где: </w:t>
      </w:r>
      <w:r w:rsidRPr="005B5DC1">
        <w:rPr>
          <w:rFonts w:ascii="Times New Roman" w:eastAsia="SimSun" w:hAnsi="Times New Roman" w:cs="Times New Roman"/>
          <w:sz w:val="28"/>
          <w:szCs w:val="28"/>
          <w:lang w:val="en-US" w:eastAsia="ru-RU"/>
        </w:rPr>
        <w:t>k</w:t>
      </w:r>
      <w:r w:rsidRPr="005B5DC1">
        <w:rPr>
          <w:rFonts w:ascii="Times New Roman" w:eastAsia="SimSun" w:hAnsi="Times New Roman" w:cs="Times New Roman"/>
          <w:sz w:val="28"/>
          <w:szCs w:val="28"/>
          <w:vertAlign w:val="subscript"/>
          <w:lang w:eastAsia="ru-RU"/>
        </w:rPr>
        <w:t>1</w:t>
      </w:r>
      <w:r w:rsidRPr="005B5DC1">
        <w:rPr>
          <w:rFonts w:ascii="Times New Roman" w:eastAsia="SimSun" w:hAnsi="Times New Roman" w:cs="Times New Roman"/>
          <w:sz w:val="28"/>
          <w:szCs w:val="28"/>
          <w:lang w:eastAsia="ru-RU"/>
        </w:rPr>
        <w:t xml:space="preserve"> – константа скорости псевдопервого порядка (1/мин). </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Кинетическая модель псевдовторого порядка [112], которая связывает скорость адсорбции с квадратом адсорбционной емкости, может быть записана как:</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p>
    <w:p w:rsidR="005B5DC1" w:rsidRPr="005B5DC1" w:rsidRDefault="005B5DC1" w:rsidP="005B5DC1">
      <w:pPr>
        <w:spacing w:after="0" w:line="240" w:lineRule="auto"/>
        <w:ind w:firstLine="567"/>
        <w:jc w:val="right"/>
        <w:rPr>
          <w:rFonts w:ascii="Times New Roman" w:eastAsia="SimSun" w:hAnsi="Times New Roman" w:cs="Times New Roman"/>
          <w:sz w:val="28"/>
          <w:szCs w:val="28"/>
          <w:lang w:eastAsia="ru-RU"/>
        </w:rPr>
      </w:pPr>
      <w:r w:rsidRPr="005B5DC1">
        <w:rPr>
          <w:rFonts w:ascii="Times New Roman" w:eastAsia="SimSun" w:hAnsi="Times New Roman" w:cs="Times New Roman"/>
          <w:iCs/>
          <w:sz w:val="24"/>
          <w:szCs w:val="24"/>
          <w:lang w:val="kk-KZ" w:eastAsia="ru-RU" w:bidi="ar"/>
        </w:rPr>
        <w:t xml:space="preserve">        </w:t>
      </w:r>
      <m:oMath>
        <m:f>
          <m:fPr>
            <m:ctrlPr>
              <w:rPr>
                <w:rFonts w:ascii="Cambria Math" w:eastAsia="Palatino Linotype" w:hAnsi="Cambria Math" w:cs="Palatino Linotype"/>
                <w:iCs/>
                <w:sz w:val="24"/>
                <w:szCs w:val="24"/>
                <w:lang w:val="en-GB" w:eastAsia="ru-RU" w:bidi="ar"/>
              </w:rPr>
            </m:ctrlPr>
          </m:fPr>
          <m:num>
            <m:r>
              <m:rPr>
                <m:sty m:val="p"/>
              </m:rPr>
              <w:rPr>
                <w:rFonts w:ascii="Cambria Math" w:eastAsia="Palatino Linotype" w:hAnsi="Cambria Math" w:cs="Palatino Linotype"/>
                <w:sz w:val="24"/>
                <w:szCs w:val="24"/>
                <w:lang w:val="en-GB" w:eastAsia="ru-RU" w:bidi="ar"/>
              </w:rPr>
              <m:t>t</m:t>
            </m:r>
          </m:num>
          <m:den>
            <m:sSub>
              <m:sSubPr>
                <m:ctrlPr>
                  <w:rPr>
                    <w:rFonts w:ascii="Cambria Math" w:eastAsia="Palatino Linotype" w:hAnsi="Cambria Math" w:cs="Palatino Linotype"/>
                    <w:iCs/>
                    <w:sz w:val="24"/>
                    <w:szCs w:val="24"/>
                    <w:lang w:val="en-GB" w:eastAsia="ru-RU" w:bidi="ar"/>
                  </w:rPr>
                </m:ctrlPr>
              </m:sSubPr>
              <m:e>
                <m:r>
                  <m:rPr>
                    <m:sty m:val="p"/>
                  </m:rPr>
                  <w:rPr>
                    <w:rFonts w:ascii="Cambria Math" w:eastAsia="Palatino Linotype" w:hAnsi="Cambria Math" w:cs="Palatino Linotype"/>
                    <w:sz w:val="24"/>
                    <w:szCs w:val="24"/>
                    <w:lang w:val="en-GB" w:eastAsia="ru-RU" w:bidi="ar"/>
                  </w:rPr>
                  <m:t>q</m:t>
                </m:r>
              </m:e>
              <m:sub>
                <m:r>
                  <m:rPr>
                    <m:sty m:val="p"/>
                  </m:rPr>
                  <w:rPr>
                    <w:rFonts w:ascii="Cambria Math" w:eastAsia="Palatino Linotype" w:hAnsi="Cambria Math" w:cs="Palatino Linotype"/>
                    <w:sz w:val="24"/>
                    <w:szCs w:val="24"/>
                    <w:lang w:val="en-GB" w:eastAsia="ru-RU" w:bidi="ar"/>
                  </w:rPr>
                  <m:t>t</m:t>
                </m:r>
              </m:sub>
            </m:sSub>
          </m:den>
        </m:f>
        <m:r>
          <m:rPr>
            <m:sty m:val="p"/>
          </m:rPr>
          <w:rPr>
            <w:rFonts w:ascii="Cambria Math" w:eastAsia="Palatino Linotype" w:hAnsi="Cambria Math" w:cs="Palatino Linotype"/>
            <w:sz w:val="24"/>
            <w:szCs w:val="24"/>
            <w:lang w:eastAsia="ru-RU" w:bidi="ar"/>
          </w:rPr>
          <m:t>=</m:t>
        </m:r>
        <m:f>
          <m:fPr>
            <m:ctrlPr>
              <w:rPr>
                <w:rFonts w:ascii="Cambria Math" w:eastAsia="Palatino Linotype" w:hAnsi="Cambria Math" w:cs="Palatino Linotype"/>
                <w:iCs/>
                <w:sz w:val="24"/>
                <w:szCs w:val="24"/>
                <w:lang w:val="en-GB" w:eastAsia="ru-RU" w:bidi="ar"/>
              </w:rPr>
            </m:ctrlPr>
          </m:fPr>
          <m:num>
            <m:r>
              <m:rPr>
                <m:sty m:val="p"/>
              </m:rPr>
              <w:rPr>
                <w:rFonts w:ascii="Cambria Math" w:eastAsia="Palatino Linotype" w:hAnsi="Cambria Math" w:cs="Palatino Linotype"/>
                <w:sz w:val="24"/>
                <w:szCs w:val="24"/>
                <w:lang w:eastAsia="ru-RU" w:bidi="ar"/>
              </w:rPr>
              <m:t>1</m:t>
            </m:r>
          </m:num>
          <m:den>
            <m:sSub>
              <m:sSubPr>
                <m:ctrlPr>
                  <w:rPr>
                    <w:rFonts w:ascii="Cambria Math" w:eastAsia="Palatino Linotype" w:hAnsi="Cambria Math" w:cs="Palatino Linotype"/>
                    <w:iCs/>
                    <w:sz w:val="24"/>
                    <w:szCs w:val="24"/>
                    <w:lang w:val="en-GB" w:eastAsia="ru-RU" w:bidi="ar"/>
                  </w:rPr>
                </m:ctrlPr>
              </m:sSubPr>
              <m:e>
                <m:r>
                  <m:rPr>
                    <m:sty m:val="p"/>
                  </m:rPr>
                  <w:rPr>
                    <w:rFonts w:ascii="Cambria Math" w:eastAsia="Palatino Linotype" w:hAnsi="Cambria Math" w:cs="Palatino Linotype"/>
                    <w:sz w:val="24"/>
                    <w:szCs w:val="24"/>
                    <w:lang w:val="en-GB" w:eastAsia="ru-RU" w:bidi="ar"/>
                  </w:rPr>
                  <m:t>k</m:t>
                </m:r>
              </m:e>
              <m:sub>
                <m:r>
                  <m:rPr>
                    <m:sty m:val="p"/>
                  </m:rPr>
                  <w:rPr>
                    <w:rFonts w:ascii="Cambria Math" w:eastAsia="Palatino Linotype" w:hAnsi="Cambria Math" w:cs="Palatino Linotype"/>
                    <w:sz w:val="24"/>
                    <w:szCs w:val="24"/>
                    <w:lang w:eastAsia="ru-RU" w:bidi="ar"/>
                  </w:rPr>
                  <m:t>2</m:t>
                </m:r>
              </m:sub>
            </m:sSub>
            <m:sSup>
              <m:sSupPr>
                <m:ctrlPr>
                  <w:rPr>
                    <w:rFonts w:ascii="Cambria Math" w:eastAsia="Palatino Linotype" w:hAnsi="Cambria Math" w:cs="Palatino Linotype"/>
                    <w:iCs/>
                    <w:sz w:val="24"/>
                    <w:szCs w:val="24"/>
                    <w:lang w:val="en-GB" w:eastAsia="ru-RU" w:bidi="ar"/>
                  </w:rPr>
                </m:ctrlPr>
              </m:sSupPr>
              <m:e>
                <m:sSub>
                  <m:sSubPr>
                    <m:ctrlPr>
                      <w:rPr>
                        <w:rFonts w:ascii="Cambria Math" w:eastAsia="Palatino Linotype" w:hAnsi="Cambria Math" w:cs="Palatino Linotype"/>
                        <w:iCs/>
                        <w:sz w:val="24"/>
                        <w:szCs w:val="24"/>
                        <w:lang w:val="en-GB" w:eastAsia="ru-RU" w:bidi="ar"/>
                      </w:rPr>
                    </m:ctrlPr>
                  </m:sSubPr>
                  <m:e>
                    <m:r>
                      <m:rPr>
                        <m:sty m:val="p"/>
                      </m:rPr>
                      <w:rPr>
                        <w:rFonts w:ascii="Cambria Math" w:eastAsia="Palatino Linotype" w:hAnsi="Cambria Math" w:cs="Palatino Linotype"/>
                        <w:sz w:val="24"/>
                        <w:szCs w:val="24"/>
                        <w:lang w:val="en-GB" w:eastAsia="ru-RU" w:bidi="ar"/>
                      </w:rPr>
                      <m:t>q</m:t>
                    </m:r>
                  </m:e>
                  <m:sub>
                    <m:r>
                      <m:rPr>
                        <m:sty m:val="p"/>
                      </m:rPr>
                      <w:rPr>
                        <w:rFonts w:ascii="Cambria Math" w:eastAsia="Palatino Linotype" w:hAnsi="Cambria Math" w:cs="Palatino Linotype"/>
                        <w:sz w:val="24"/>
                        <w:szCs w:val="24"/>
                        <w:lang w:val="en-GB" w:eastAsia="ru-RU" w:bidi="ar"/>
                      </w:rPr>
                      <m:t>e</m:t>
                    </m:r>
                  </m:sub>
                </m:sSub>
              </m:e>
              <m:sup>
                <m:r>
                  <m:rPr>
                    <m:sty m:val="p"/>
                  </m:rPr>
                  <w:rPr>
                    <w:rFonts w:ascii="Cambria Math" w:eastAsia="Palatino Linotype" w:hAnsi="Cambria Math" w:cs="Palatino Linotype"/>
                    <w:sz w:val="24"/>
                    <w:szCs w:val="24"/>
                    <w:lang w:eastAsia="ru-RU" w:bidi="ar"/>
                  </w:rPr>
                  <m:t>2</m:t>
                </m:r>
              </m:sup>
            </m:sSup>
          </m:den>
        </m:f>
        <m:r>
          <m:rPr>
            <m:sty m:val="p"/>
          </m:rPr>
          <w:rPr>
            <w:rFonts w:ascii="Cambria Math" w:eastAsia="Palatino Linotype" w:hAnsi="Cambria Math" w:cs="Palatino Linotype"/>
            <w:sz w:val="24"/>
            <w:szCs w:val="24"/>
            <w:lang w:eastAsia="ru-RU" w:bidi="ar"/>
          </w:rPr>
          <m:t>+</m:t>
        </m:r>
        <m:f>
          <m:fPr>
            <m:ctrlPr>
              <w:rPr>
                <w:rFonts w:ascii="Cambria Math" w:eastAsia="Palatino Linotype" w:hAnsi="Cambria Math" w:cs="Palatino Linotype"/>
                <w:iCs/>
                <w:sz w:val="24"/>
                <w:szCs w:val="24"/>
                <w:lang w:val="en-GB" w:eastAsia="ru-RU" w:bidi="ar"/>
              </w:rPr>
            </m:ctrlPr>
          </m:fPr>
          <m:num>
            <m:r>
              <m:rPr>
                <m:sty m:val="p"/>
              </m:rPr>
              <w:rPr>
                <w:rFonts w:ascii="Cambria Math" w:eastAsia="Palatino Linotype" w:hAnsi="Cambria Math" w:cs="Palatino Linotype"/>
                <w:sz w:val="24"/>
                <w:szCs w:val="24"/>
                <w:lang w:eastAsia="ru-RU" w:bidi="ar"/>
              </w:rPr>
              <m:t>1</m:t>
            </m:r>
          </m:num>
          <m:den>
            <m:sSub>
              <m:sSubPr>
                <m:ctrlPr>
                  <w:rPr>
                    <w:rFonts w:ascii="Cambria Math" w:eastAsia="Palatino Linotype" w:hAnsi="Cambria Math" w:cs="Palatino Linotype"/>
                    <w:iCs/>
                    <w:sz w:val="24"/>
                    <w:szCs w:val="24"/>
                    <w:lang w:val="en-GB" w:eastAsia="ru-RU" w:bidi="ar"/>
                  </w:rPr>
                </m:ctrlPr>
              </m:sSubPr>
              <m:e>
                <m:r>
                  <m:rPr>
                    <m:sty m:val="p"/>
                  </m:rPr>
                  <w:rPr>
                    <w:rFonts w:ascii="Cambria Math" w:eastAsia="Palatino Linotype" w:hAnsi="Cambria Math" w:cs="Palatino Linotype"/>
                    <w:sz w:val="24"/>
                    <w:szCs w:val="24"/>
                    <w:lang w:val="en-GB" w:eastAsia="ru-RU" w:bidi="ar"/>
                  </w:rPr>
                  <m:t>q</m:t>
                </m:r>
              </m:e>
              <m:sub>
                <m:r>
                  <m:rPr>
                    <m:sty m:val="p"/>
                  </m:rPr>
                  <w:rPr>
                    <w:rFonts w:ascii="Cambria Math" w:eastAsia="Palatino Linotype" w:hAnsi="Cambria Math" w:cs="Palatino Linotype"/>
                    <w:sz w:val="24"/>
                    <w:szCs w:val="24"/>
                    <w:lang w:val="en-GB" w:eastAsia="ru-RU" w:bidi="ar"/>
                  </w:rPr>
                  <m:t>e</m:t>
                </m:r>
              </m:sub>
            </m:sSub>
          </m:den>
        </m:f>
        <m:r>
          <m:rPr>
            <m:sty m:val="p"/>
          </m:rPr>
          <w:rPr>
            <w:rFonts w:ascii="Cambria Math" w:eastAsia="Palatino Linotype" w:hAnsi="Cambria Math" w:cs="Palatino Linotype"/>
            <w:sz w:val="24"/>
            <w:szCs w:val="24"/>
            <w:lang w:val="en-GB" w:eastAsia="ru-RU" w:bidi="ar"/>
          </w:rPr>
          <m:t>t</m:t>
        </m:r>
      </m:oMath>
      <w:r w:rsidRPr="005B5DC1">
        <w:rPr>
          <w:rFonts w:ascii="Times New Roman" w:eastAsia="SimSun" w:hAnsi="Times New Roman" w:cs="Times New Roman"/>
          <w:sz w:val="28"/>
          <w:szCs w:val="28"/>
          <w:lang w:eastAsia="ru-RU"/>
        </w:rPr>
        <w:t xml:space="preserve">                        </w:t>
      </w:r>
      <w:r w:rsidRPr="005B5DC1">
        <w:rPr>
          <w:rFonts w:ascii="Times New Roman" w:eastAsia="SimSun" w:hAnsi="Times New Roman" w:cs="Times New Roman"/>
          <w:sz w:val="28"/>
          <w:szCs w:val="28"/>
          <w:lang w:eastAsia="ru-RU"/>
        </w:rPr>
        <w:tab/>
      </w:r>
      <w:r w:rsidRPr="005B5DC1">
        <w:rPr>
          <w:rFonts w:ascii="Times New Roman" w:eastAsia="SimSun" w:hAnsi="Times New Roman" w:cs="Times New Roman"/>
          <w:sz w:val="28"/>
          <w:szCs w:val="28"/>
          <w:lang w:eastAsia="ru-RU"/>
        </w:rPr>
        <w:tab/>
        <w:t xml:space="preserve">  (15)</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p>
    <w:p w:rsidR="005B5DC1" w:rsidRPr="005B5DC1" w:rsidRDefault="005B5DC1" w:rsidP="005B5DC1">
      <w:pPr>
        <w:spacing w:after="0" w:line="240" w:lineRule="auto"/>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 xml:space="preserve">где: </w:t>
      </w:r>
      <w:r w:rsidRPr="005B5DC1">
        <w:rPr>
          <w:rFonts w:ascii="Times New Roman" w:eastAsia="SimSun" w:hAnsi="Times New Roman" w:cs="Times New Roman"/>
          <w:sz w:val="28"/>
          <w:szCs w:val="28"/>
          <w:lang w:val="en-US" w:eastAsia="ru-RU"/>
        </w:rPr>
        <w:t>k</w:t>
      </w:r>
      <w:r w:rsidRPr="005B5DC1">
        <w:rPr>
          <w:rFonts w:ascii="Times New Roman" w:eastAsia="SimSun" w:hAnsi="Times New Roman" w:cs="Times New Roman"/>
          <w:sz w:val="28"/>
          <w:szCs w:val="28"/>
          <w:vertAlign w:val="subscript"/>
          <w:lang w:eastAsia="ru-RU"/>
        </w:rPr>
        <w:t>2</w:t>
      </w:r>
      <w:r w:rsidRPr="005B5DC1">
        <w:rPr>
          <w:rFonts w:ascii="Times New Roman" w:eastAsia="SimSun" w:hAnsi="Times New Roman" w:cs="Times New Roman"/>
          <w:sz w:val="28"/>
          <w:szCs w:val="28"/>
          <w:lang w:eastAsia="ru-RU"/>
        </w:rPr>
        <w:t xml:space="preserve"> представляет собой константу скорости псевдовторого порядка </w:t>
      </w:r>
      <w:r w:rsidRPr="005B5DC1">
        <w:rPr>
          <w:rFonts w:ascii="Times New Roman" w:eastAsia="SimSun" w:hAnsi="Times New Roman" w:cs="Times New Roman"/>
          <w:sz w:val="28"/>
          <w:szCs w:val="28"/>
          <w:lang w:eastAsia="ru-RU"/>
        </w:rPr>
        <w:br/>
        <w:t xml:space="preserve">(г/ мг·мин). </w:t>
      </w:r>
    </w:p>
    <w:p w:rsidR="005B5DC1" w:rsidRDefault="005B5DC1" w:rsidP="005B5DC1">
      <w:pPr>
        <w:spacing w:after="0" w:line="240" w:lineRule="auto"/>
        <w:ind w:firstLine="567"/>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Поскольку модели псевдопервого и псевдовторого порядков неадекватно описывают эффекты диффузии или стадии, ограничивающие скорость переноса сорбата, для описания этих процессов часто используют модель внутричастичной диффузии [113]. Ее математическая форма выражается следующим образом:</w:t>
      </w:r>
    </w:p>
    <w:p w:rsidR="009847C2" w:rsidRPr="005B5DC1" w:rsidRDefault="009847C2" w:rsidP="005B5DC1">
      <w:pPr>
        <w:spacing w:after="0" w:line="240" w:lineRule="auto"/>
        <w:ind w:firstLine="567"/>
        <w:jc w:val="both"/>
        <w:rPr>
          <w:rFonts w:ascii="Times New Roman" w:eastAsia="SimSun" w:hAnsi="Times New Roman" w:cs="Times New Roman"/>
          <w:sz w:val="28"/>
          <w:szCs w:val="28"/>
          <w:lang w:eastAsia="ru-RU"/>
        </w:rPr>
      </w:pP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p>
    <w:p w:rsidR="005B5DC1" w:rsidRPr="005B5DC1" w:rsidRDefault="005B5DC1" w:rsidP="005B5DC1">
      <w:pPr>
        <w:spacing w:after="0" w:line="240" w:lineRule="auto"/>
        <w:ind w:firstLine="567"/>
        <w:jc w:val="right"/>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ab/>
      </w:r>
      <w:r w:rsidRPr="005B5DC1">
        <w:rPr>
          <w:rFonts w:ascii="Times New Roman" w:eastAsia="SimSun" w:hAnsi="Times New Roman" w:cs="Times New Roman"/>
          <w:sz w:val="28"/>
          <w:szCs w:val="28"/>
          <w:lang w:eastAsia="ru-RU"/>
        </w:rPr>
        <w:tab/>
      </w:r>
      <w:r w:rsidRPr="005B5DC1">
        <w:rPr>
          <w:rFonts w:ascii="Times New Roman" w:eastAsia="SimSun" w:hAnsi="Times New Roman" w:cs="Times New Roman"/>
          <w:sz w:val="28"/>
          <w:szCs w:val="28"/>
          <w:lang w:eastAsia="ru-RU"/>
        </w:rPr>
        <w:tab/>
      </w:r>
      <w:r w:rsidRPr="005B5DC1">
        <w:rPr>
          <w:rFonts w:ascii="Times New Roman" w:eastAsia="SimSun" w:hAnsi="Times New Roman" w:cs="Times New Roman"/>
          <w:sz w:val="28"/>
          <w:szCs w:val="28"/>
          <w:lang w:eastAsia="ru-RU"/>
        </w:rPr>
        <w:tab/>
        <w:t xml:space="preserve">      </w:t>
      </w:r>
      <m:oMath>
        <m:sSub>
          <m:sSubPr>
            <m:ctrlPr>
              <w:rPr>
                <w:rFonts w:ascii="Cambria Math" w:eastAsia="Palatino Linotype" w:hAnsi="Cambria Math" w:cs="Palatino Linotype"/>
                <w:i/>
                <w:sz w:val="24"/>
                <w:szCs w:val="24"/>
                <w:lang w:val="en-US" w:eastAsia="ru-RU" w:bidi="ar"/>
              </w:rPr>
            </m:ctrlPr>
          </m:sSubPr>
          <m:e>
            <m:r>
              <w:rPr>
                <w:rFonts w:ascii="Cambria Math" w:eastAsia="Palatino Linotype" w:hAnsi="Cambria Math" w:cs="Palatino Linotype"/>
                <w:sz w:val="24"/>
                <w:szCs w:val="24"/>
                <w:lang w:val="en-US" w:eastAsia="ru-RU" w:bidi="ar"/>
              </w:rPr>
              <m:t>q</m:t>
            </m:r>
          </m:e>
          <m:sub>
            <m:r>
              <w:rPr>
                <w:rFonts w:ascii="Cambria Math" w:eastAsia="Palatino Linotype" w:hAnsi="Cambria Math" w:cs="Palatino Linotype"/>
                <w:sz w:val="24"/>
                <w:szCs w:val="24"/>
                <w:lang w:val="en-US" w:eastAsia="ru-RU" w:bidi="ar"/>
              </w:rPr>
              <m:t>t</m:t>
            </m:r>
          </m:sub>
        </m:sSub>
        <m:r>
          <w:rPr>
            <w:rFonts w:ascii="Cambria Math" w:eastAsia="Palatino Linotype" w:hAnsi="Cambria Math" w:cs="Palatino Linotype"/>
            <w:sz w:val="24"/>
            <w:szCs w:val="24"/>
            <w:lang w:eastAsia="ru-RU" w:bidi="ar"/>
          </w:rPr>
          <m:t>=</m:t>
        </m:r>
        <m:sSub>
          <m:sSubPr>
            <m:ctrlPr>
              <w:rPr>
                <w:rFonts w:ascii="Cambria Math" w:eastAsia="Palatino Linotype" w:hAnsi="Cambria Math" w:cs="Palatino Linotype"/>
                <w:i/>
                <w:sz w:val="24"/>
                <w:szCs w:val="24"/>
                <w:lang w:val="en-US" w:eastAsia="ru-RU" w:bidi="ar"/>
              </w:rPr>
            </m:ctrlPr>
          </m:sSubPr>
          <m:e>
            <m:r>
              <w:rPr>
                <w:rFonts w:ascii="Cambria Math" w:eastAsia="Palatino Linotype" w:hAnsi="Cambria Math" w:cs="Palatino Linotype"/>
                <w:sz w:val="24"/>
                <w:szCs w:val="24"/>
                <w:lang w:val="en-US" w:eastAsia="ru-RU" w:bidi="ar"/>
              </w:rPr>
              <m:t>k</m:t>
            </m:r>
          </m:e>
          <m:sub>
            <m:r>
              <w:rPr>
                <w:rFonts w:ascii="Cambria Math" w:eastAsia="Palatino Linotype" w:hAnsi="Cambria Math" w:cs="Palatino Linotype"/>
                <w:sz w:val="24"/>
                <w:szCs w:val="24"/>
                <w:lang w:val="en-US" w:eastAsia="ru-RU" w:bidi="ar"/>
              </w:rPr>
              <m:t>p</m:t>
            </m:r>
          </m:sub>
        </m:sSub>
        <m:rad>
          <m:radPr>
            <m:degHide m:val="1"/>
            <m:ctrlPr>
              <w:rPr>
                <w:rFonts w:ascii="Cambria Math" w:eastAsia="Palatino Linotype" w:hAnsi="Cambria Math" w:cs="Palatino Linotype"/>
                <w:i/>
                <w:sz w:val="24"/>
                <w:szCs w:val="24"/>
                <w:lang w:val="en-US" w:eastAsia="ru-RU" w:bidi="ar"/>
              </w:rPr>
            </m:ctrlPr>
          </m:radPr>
          <m:deg/>
          <m:e>
            <m:r>
              <w:rPr>
                <w:rFonts w:ascii="Cambria Math" w:eastAsia="Palatino Linotype" w:hAnsi="Cambria Math" w:cs="Palatino Linotype"/>
                <w:sz w:val="24"/>
                <w:szCs w:val="24"/>
                <w:lang w:val="en-US" w:eastAsia="ru-RU" w:bidi="ar"/>
              </w:rPr>
              <m:t>t</m:t>
            </m:r>
          </m:e>
        </m:rad>
        <m:r>
          <w:rPr>
            <w:rFonts w:ascii="Cambria Math" w:eastAsia="Palatino Linotype" w:hAnsi="Cambria Math" w:cs="Palatino Linotype"/>
            <w:sz w:val="24"/>
            <w:szCs w:val="24"/>
            <w:lang w:eastAsia="ru-RU" w:bidi="ar"/>
          </w:rPr>
          <m:t>+</m:t>
        </m:r>
        <m:r>
          <w:rPr>
            <w:rFonts w:ascii="Cambria Math" w:eastAsia="Palatino Linotype" w:hAnsi="Cambria Math" w:cs="Palatino Linotype"/>
            <w:sz w:val="24"/>
            <w:szCs w:val="24"/>
            <w:lang w:val="en-US" w:eastAsia="ru-RU" w:bidi="ar"/>
          </w:rPr>
          <m:t>C</m:t>
        </m:r>
      </m:oMath>
      <w:r w:rsidRPr="005B5DC1">
        <w:rPr>
          <w:rFonts w:ascii="Times New Roman" w:eastAsia="SimSun" w:hAnsi="Times New Roman" w:cs="Times New Roman"/>
          <w:sz w:val="28"/>
          <w:szCs w:val="28"/>
          <w:lang w:eastAsia="ru-RU"/>
        </w:rPr>
        <w:t xml:space="preserve">                            </w:t>
      </w:r>
      <w:r w:rsidRPr="005B5DC1">
        <w:rPr>
          <w:rFonts w:ascii="Times New Roman" w:eastAsia="SimSun" w:hAnsi="Times New Roman" w:cs="Times New Roman"/>
          <w:sz w:val="28"/>
          <w:szCs w:val="28"/>
          <w:lang w:eastAsia="ru-RU"/>
        </w:rPr>
        <w:tab/>
      </w:r>
      <w:r w:rsidRPr="005B5DC1">
        <w:rPr>
          <w:rFonts w:ascii="Times New Roman" w:eastAsia="SimSun" w:hAnsi="Times New Roman" w:cs="Times New Roman"/>
          <w:sz w:val="28"/>
          <w:szCs w:val="28"/>
          <w:lang w:eastAsia="ru-RU"/>
        </w:rPr>
        <w:tab/>
        <w:t>(16)</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p>
    <w:p w:rsidR="005B5DC1" w:rsidRPr="005B5DC1" w:rsidRDefault="005B5DC1" w:rsidP="005B5DC1">
      <w:pPr>
        <w:spacing w:after="0" w:line="240" w:lineRule="auto"/>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 xml:space="preserve">где: </w:t>
      </w:r>
      <w:r w:rsidRPr="005B5DC1">
        <w:rPr>
          <w:rFonts w:ascii="Times New Roman" w:eastAsia="SimSun" w:hAnsi="Times New Roman" w:cs="Times New Roman"/>
          <w:sz w:val="28"/>
          <w:szCs w:val="28"/>
          <w:lang w:val="en-US" w:eastAsia="ru-RU"/>
        </w:rPr>
        <w:t>k</w:t>
      </w:r>
      <w:r w:rsidRPr="005B5DC1">
        <w:rPr>
          <w:rFonts w:ascii="Times New Roman" w:eastAsia="SimSun" w:hAnsi="Times New Roman" w:cs="Times New Roman"/>
          <w:sz w:val="28"/>
          <w:szCs w:val="28"/>
          <w:lang w:eastAsia="ru-RU"/>
        </w:rPr>
        <w:t>ₚ – константа скорости внутричастичной диффузии (мг/г·мин</w:t>
      </w:r>
      <w:r w:rsidRPr="005B5DC1">
        <w:rPr>
          <w:rFonts w:ascii="Times New Roman" w:eastAsia="SimSun" w:hAnsi="Times New Roman" w:cs="Times New Roman"/>
          <w:sz w:val="28"/>
          <w:szCs w:val="28"/>
          <w:vertAlign w:val="superscript"/>
          <w:lang w:eastAsia="ru-RU"/>
        </w:rPr>
        <w:t>1/2</w:t>
      </w:r>
      <w:r w:rsidRPr="005B5DC1">
        <w:rPr>
          <w:rFonts w:ascii="Times New Roman" w:eastAsia="SimSun" w:hAnsi="Times New Roman" w:cs="Times New Roman"/>
          <w:sz w:val="28"/>
          <w:szCs w:val="28"/>
          <w:lang w:eastAsia="ru-RU"/>
        </w:rPr>
        <w:t>);</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val="en-US" w:eastAsia="ru-RU"/>
        </w:rPr>
        <w:t>C</w:t>
      </w:r>
      <w:r w:rsidRPr="005B5DC1">
        <w:rPr>
          <w:rFonts w:ascii="Times New Roman" w:eastAsia="SimSun" w:hAnsi="Times New Roman" w:cs="Times New Roman"/>
          <w:sz w:val="28"/>
          <w:szCs w:val="28"/>
          <w:lang w:eastAsia="ru-RU"/>
        </w:rPr>
        <w:t xml:space="preserve"> соответствует точке пересечения с осью модели. </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Если внутричастичная диффузия определяет процесс адсорбции, график должен быть линейным; более того, если линия проходит через начало координат, внутричастичную диффузию можно считать единственным этапом, контролирующим скорость. Отклонение от начала координат подразумевает наличие сопротивления граничного слоя, что указывает на то, что диффузия внутри частиц не является единственным лимитирующим механизмом. В таких случаях другие кинетические модели также могут вносить вклад в общее транспортное сопротивление молекул сорбата [114].</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Модель Эловича [115] часто применяется в случаях, когда механизм адсорбции связан с хемосорбцией, которая, как правило, характеризуется взаимодействием ионов адсорбата с активными центрами поверхности посредством процесса второго порядка. Ее линеаризованная форма выражается следующим образом:</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p>
    <w:p w:rsidR="005B5DC1" w:rsidRPr="005B5DC1" w:rsidRDefault="005B5DC1" w:rsidP="005B5DC1">
      <w:pPr>
        <w:spacing w:after="0" w:line="240" w:lineRule="auto"/>
        <w:ind w:firstLine="567"/>
        <w:jc w:val="right"/>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ab/>
      </w:r>
      <w:r w:rsidRPr="005B5DC1">
        <w:rPr>
          <w:rFonts w:ascii="Times New Roman" w:eastAsia="SimSun" w:hAnsi="Times New Roman" w:cs="Times New Roman"/>
          <w:sz w:val="28"/>
          <w:szCs w:val="28"/>
          <w:lang w:eastAsia="ru-RU"/>
        </w:rPr>
        <w:tab/>
      </w:r>
      <m:oMath>
        <m:sSub>
          <m:sSubPr>
            <m:ctrlPr>
              <w:rPr>
                <w:rFonts w:ascii="Cambria Math" w:eastAsia="Palatino Linotype" w:hAnsi="Cambria Math" w:cs="Palatino Linotype"/>
                <w:iCs/>
                <w:sz w:val="24"/>
                <w:szCs w:val="24"/>
                <w:lang w:val="en-GB" w:eastAsia="ru-RU" w:bidi="ar"/>
              </w:rPr>
            </m:ctrlPr>
          </m:sSubPr>
          <m:e>
            <m:r>
              <m:rPr>
                <m:sty m:val="p"/>
              </m:rPr>
              <w:rPr>
                <w:rFonts w:ascii="Cambria Math" w:eastAsia="Palatino Linotype" w:hAnsi="Cambria Math" w:cs="Palatino Linotype"/>
                <w:sz w:val="24"/>
                <w:szCs w:val="24"/>
                <w:lang w:val="en-GB" w:eastAsia="ru-RU" w:bidi="ar"/>
              </w:rPr>
              <m:t>q</m:t>
            </m:r>
          </m:e>
          <m:sub>
            <m:r>
              <m:rPr>
                <m:sty m:val="p"/>
              </m:rPr>
              <w:rPr>
                <w:rFonts w:ascii="Cambria Math" w:eastAsia="Palatino Linotype" w:hAnsi="Cambria Math" w:cs="Palatino Linotype"/>
                <w:sz w:val="24"/>
                <w:szCs w:val="24"/>
                <w:lang w:val="en-GB" w:eastAsia="ru-RU" w:bidi="ar"/>
              </w:rPr>
              <m:t>t</m:t>
            </m:r>
          </m:sub>
        </m:sSub>
        <m:r>
          <m:rPr>
            <m:sty m:val="p"/>
          </m:rPr>
          <w:rPr>
            <w:rFonts w:ascii="Cambria Math" w:eastAsia="Palatino Linotype" w:hAnsi="Cambria Math" w:cs="Palatino Linotype"/>
            <w:sz w:val="24"/>
            <w:szCs w:val="24"/>
            <w:lang w:eastAsia="ru-RU" w:bidi="ar"/>
          </w:rPr>
          <m:t>=</m:t>
        </m:r>
        <m:f>
          <m:fPr>
            <m:ctrlPr>
              <w:rPr>
                <w:rFonts w:ascii="Cambria Math" w:eastAsia="Palatino Linotype" w:hAnsi="Cambria Math" w:cs="Palatino Linotype"/>
                <w:iCs/>
                <w:sz w:val="24"/>
                <w:szCs w:val="24"/>
                <w:lang w:val="en-GB" w:eastAsia="ru-RU" w:bidi="ar"/>
              </w:rPr>
            </m:ctrlPr>
          </m:fPr>
          <m:num>
            <m:r>
              <m:rPr>
                <m:sty m:val="p"/>
              </m:rPr>
              <w:rPr>
                <w:rFonts w:ascii="Cambria Math" w:eastAsia="Palatino Linotype" w:hAnsi="Cambria Math" w:cs="Palatino Linotype"/>
                <w:sz w:val="24"/>
                <w:szCs w:val="24"/>
                <w:lang w:eastAsia="ru-RU" w:bidi="ar"/>
              </w:rPr>
              <m:t>1</m:t>
            </m:r>
          </m:num>
          <m:den>
            <m:r>
              <m:rPr>
                <m:sty m:val="p"/>
              </m:rPr>
              <w:rPr>
                <w:rFonts w:ascii="Cambria Math" w:eastAsia="Palatino Linotype" w:hAnsi="Cambria Math" w:cs="Palatino Linotype"/>
                <w:sz w:val="24"/>
                <w:szCs w:val="24"/>
                <w:lang w:val="en-GB" w:eastAsia="ru-RU" w:bidi="ar"/>
              </w:rPr>
              <m:t>β</m:t>
            </m:r>
          </m:den>
        </m:f>
        <m:func>
          <m:funcPr>
            <m:ctrlPr>
              <w:rPr>
                <w:rFonts w:ascii="Cambria Math" w:eastAsia="Palatino Linotype" w:hAnsi="Cambria Math" w:cs="Palatino Linotype"/>
                <w:iCs/>
                <w:sz w:val="24"/>
                <w:szCs w:val="24"/>
                <w:lang w:val="en-GB" w:eastAsia="ru-RU" w:bidi="ar"/>
              </w:rPr>
            </m:ctrlPr>
          </m:funcPr>
          <m:fName>
            <m:r>
              <m:rPr>
                <m:sty m:val="p"/>
              </m:rPr>
              <w:rPr>
                <w:rFonts w:ascii="Cambria Math" w:eastAsia="Palatino Linotype" w:hAnsi="Cambria Math" w:cs="Palatino Linotype"/>
                <w:sz w:val="24"/>
                <w:szCs w:val="24"/>
                <w:lang w:val="en-GB" w:eastAsia="ru-RU" w:bidi="ar"/>
              </w:rPr>
              <m:t>ln</m:t>
            </m:r>
          </m:fName>
          <m:e>
            <m:r>
              <m:rPr>
                <m:sty m:val="p"/>
              </m:rPr>
              <w:rPr>
                <w:rFonts w:ascii="Cambria Math" w:eastAsia="Palatino Linotype" w:hAnsi="Cambria Math" w:cs="Palatino Linotype"/>
                <w:sz w:val="24"/>
                <w:szCs w:val="24"/>
                <w:lang w:eastAsia="ru-RU" w:bidi="ar"/>
              </w:rPr>
              <m:t>(</m:t>
            </m:r>
          </m:e>
        </m:func>
        <m:r>
          <m:rPr>
            <m:sty m:val="p"/>
          </m:rPr>
          <w:rPr>
            <w:rFonts w:ascii="Cambria Math" w:eastAsia="Palatino Linotype" w:hAnsi="Cambria Math" w:cs="Palatino Linotype"/>
            <w:sz w:val="24"/>
            <w:szCs w:val="24"/>
            <w:lang w:val="en-GB" w:eastAsia="ru-RU" w:bidi="ar"/>
          </w:rPr>
          <m:t>αβ</m:t>
        </m:r>
        <m:r>
          <m:rPr>
            <m:sty m:val="p"/>
          </m:rPr>
          <w:rPr>
            <w:rFonts w:ascii="Cambria Math" w:eastAsia="Palatino Linotype" w:hAnsi="Cambria Math" w:cs="Palatino Linotype"/>
            <w:sz w:val="24"/>
            <w:szCs w:val="24"/>
            <w:lang w:eastAsia="ru-RU" w:bidi="ar"/>
          </w:rPr>
          <m:t>)+</m:t>
        </m:r>
        <m:f>
          <m:fPr>
            <m:ctrlPr>
              <w:rPr>
                <w:rFonts w:ascii="Cambria Math" w:eastAsia="Palatino Linotype" w:hAnsi="Cambria Math" w:cs="Palatino Linotype"/>
                <w:iCs/>
                <w:sz w:val="24"/>
                <w:szCs w:val="24"/>
                <w:lang w:val="en-GB" w:eastAsia="ru-RU" w:bidi="ar"/>
              </w:rPr>
            </m:ctrlPr>
          </m:fPr>
          <m:num>
            <m:r>
              <m:rPr>
                <m:sty m:val="p"/>
              </m:rPr>
              <w:rPr>
                <w:rFonts w:ascii="Cambria Math" w:eastAsia="Palatino Linotype" w:hAnsi="Cambria Math" w:cs="Palatino Linotype"/>
                <w:sz w:val="24"/>
                <w:szCs w:val="24"/>
                <w:lang w:eastAsia="ru-RU" w:bidi="ar"/>
              </w:rPr>
              <m:t>1</m:t>
            </m:r>
          </m:num>
          <m:den>
            <m:r>
              <m:rPr>
                <m:sty m:val="p"/>
              </m:rPr>
              <w:rPr>
                <w:rFonts w:ascii="Cambria Math" w:eastAsia="Palatino Linotype" w:hAnsi="Cambria Math" w:cs="Palatino Linotype"/>
                <w:sz w:val="24"/>
                <w:szCs w:val="24"/>
                <w:lang w:val="en-GB" w:eastAsia="ru-RU" w:bidi="ar"/>
              </w:rPr>
              <m:t>β</m:t>
            </m:r>
          </m:den>
        </m:f>
        <m:func>
          <m:funcPr>
            <m:ctrlPr>
              <w:rPr>
                <w:rFonts w:ascii="Cambria Math" w:eastAsia="Palatino Linotype" w:hAnsi="Cambria Math" w:cs="Palatino Linotype"/>
                <w:iCs/>
                <w:sz w:val="24"/>
                <w:szCs w:val="24"/>
                <w:lang w:val="en-GB" w:eastAsia="ru-RU" w:bidi="ar"/>
              </w:rPr>
            </m:ctrlPr>
          </m:funcPr>
          <m:fName>
            <m:r>
              <m:rPr>
                <m:sty m:val="p"/>
              </m:rPr>
              <w:rPr>
                <w:rFonts w:ascii="Cambria Math" w:eastAsia="Palatino Linotype" w:hAnsi="Cambria Math" w:cs="Palatino Linotype"/>
                <w:sz w:val="24"/>
                <w:szCs w:val="24"/>
                <w:lang w:val="en-GB" w:eastAsia="ru-RU" w:bidi="ar"/>
              </w:rPr>
              <m:t>ln</m:t>
            </m:r>
          </m:fName>
          <m:e>
            <m:r>
              <m:rPr>
                <m:sty m:val="p"/>
              </m:rPr>
              <w:rPr>
                <w:rFonts w:ascii="Cambria Math" w:eastAsia="Palatino Linotype" w:hAnsi="Cambria Math" w:cs="Palatino Linotype"/>
                <w:sz w:val="24"/>
                <w:szCs w:val="24"/>
                <w:lang w:val="en-GB" w:eastAsia="ru-RU" w:bidi="ar"/>
              </w:rPr>
              <m:t>t</m:t>
            </m:r>
          </m:e>
        </m:func>
      </m:oMath>
      <w:r w:rsidRPr="005B5DC1">
        <w:rPr>
          <w:rFonts w:ascii="Times New Roman" w:eastAsia="SimSun" w:hAnsi="Times New Roman" w:cs="Times New Roman"/>
          <w:sz w:val="28"/>
          <w:szCs w:val="28"/>
          <w:lang w:eastAsia="ru-RU"/>
        </w:rPr>
        <w:tab/>
        <w:t xml:space="preserve">           </w:t>
      </w:r>
      <w:r w:rsidRPr="005B5DC1">
        <w:rPr>
          <w:rFonts w:ascii="Times New Roman" w:eastAsia="SimSun" w:hAnsi="Times New Roman" w:cs="Times New Roman"/>
          <w:sz w:val="28"/>
          <w:szCs w:val="28"/>
          <w:lang w:eastAsia="ru-RU"/>
        </w:rPr>
        <w:tab/>
        <w:t xml:space="preserve">           (17)</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Кинетику адсорбции определяли путем погружения диатомита одинаковой массы в различные конические колбы с раствором ионов тяжелых металлов при температуре 45 °</w:t>
      </w:r>
      <w:r w:rsidRPr="005B5DC1">
        <w:rPr>
          <w:rFonts w:ascii="Times New Roman" w:eastAsia="SimSun" w:hAnsi="Times New Roman" w:cs="Times New Roman"/>
          <w:sz w:val="28"/>
          <w:szCs w:val="28"/>
          <w:lang w:val="en-US" w:eastAsia="ru-RU"/>
        </w:rPr>
        <w:t>C</w:t>
      </w:r>
      <w:r w:rsidRPr="005B5DC1">
        <w:rPr>
          <w:rFonts w:ascii="Times New Roman" w:eastAsia="SimSun" w:hAnsi="Times New Roman" w:cs="Times New Roman"/>
          <w:sz w:val="28"/>
          <w:szCs w:val="28"/>
          <w:lang w:eastAsia="ru-RU"/>
        </w:rPr>
        <w:t xml:space="preserve">. Операция периодической адсорбции в рабочем режиме заключалась в определении адсорбционной способности ионов тяжелых металлов, поглощаемых при различном времени контакта до установления равновесия. </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2.2.3 Термодинамическое моделирование</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Термодинамические параметры, такие как изменение свободной энергии Гиббса (</w:t>
      </w:r>
      <w:r w:rsidRPr="005B5DC1">
        <w:rPr>
          <w:rFonts w:ascii="Times New Roman" w:eastAsia="SimSun" w:hAnsi="Times New Roman" w:cs="Times New Roman"/>
          <w:sz w:val="28"/>
          <w:szCs w:val="28"/>
          <w:lang w:val="en-US" w:eastAsia="ru-RU"/>
        </w:rPr>
        <w:t>ΔG</w:t>
      </w:r>
      <w:r w:rsidRPr="005B5DC1">
        <w:rPr>
          <w:rFonts w:ascii="Times New Roman" w:eastAsia="SimSun" w:hAnsi="Times New Roman" w:cs="Times New Roman"/>
          <w:sz w:val="28"/>
          <w:szCs w:val="28"/>
          <w:lang w:eastAsia="ru-RU"/>
        </w:rPr>
        <w:t>°), изменение энтальпии (</w:t>
      </w:r>
      <w:r w:rsidRPr="005B5DC1">
        <w:rPr>
          <w:rFonts w:ascii="Times New Roman" w:eastAsia="SimSun" w:hAnsi="Times New Roman" w:cs="Times New Roman"/>
          <w:sz w:val="28"/>
          <w:szCs w:val="28"/>
          <w:lang w:val="en-US" w:eastAsia="ru-RU"/>
        </w:rPr>
        <w:t>ΔH</w:t>
      </w:r>
      <w:r w:rsidRPr="005B5DC1">
        <w:rPr>
          <w:rFonts w:ascii="Times New Roman" w:eastAsia="SimSun" w:hAnsi="Times New Roman" w:cs="Times New Roman"/>
          <w:sz w:val="28"/>
          <w:szCs w:val="28"/>
          <w:lang w:eastAsia="ru-RU"/>
        </w:rPr>
        <w:t>°) и изменение энтропии (</w:t>
      </w:r>
      <w:r w:rsidRPr="005B5DC1">
        <w:rPr>
          <w:rFonts w:ascii="Times New Roman" w:eastAsia="SimSun" w:hAnsi="Times New Roman" w:cs="Times New Roman"/>
          <w:sz w:val="28"/>
          <w:szCs w:val="28"/>
          <w:lang w:val="en-US" w:eastAsia="ru-RU"/>
        </w:rPr>
        <w:t>ΔS</w:t>
      </w:r>
      <w:r w:rsidRPr="005B5DC1">
        <w:rPr>
          <w:rFonts w:ascii="Times New Roman" w:eastAsia="SimSun" w:hAnsi="Times New Roman" w:cs="Times New Roman"/>
          <w:sz w:val="28"/>
          <w:szCs w:val="28"/>
          <w:lang w:eastAsia="ru-RU"/>
        </w:rPr>
        <w:t xml:space="preserve">°), обычно оцениваются для оценки влияния температуры и определения спонтанности процесса адсорбции. Изменение свободной энергии Гиббса можно рассчитать по следующему соотношению уравнению (2).  </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Константу равновесия (</w:t>
      </w:r>
      <w:r w:rsidRPr="005B5DC1">
        <w:rPr>
          <w:rFonts w:ascii="Times New Roman" w:eastAsia="SimSun" w:hAnsi="Times New Roman" w:cs="Times New Roman"/>
          <w:sz w:val="28"/>
          <w:szCs w:val="28"/>
          <w:lang w:val="en-US" w:eastAsia="ru-RU"/>
        </w:rPr>
        <w:t>K</w:t>
      </w:r>
      <w:r w:rsidRPr="005B5DC1">
        <w:rPr>
          <w:rFonts w:ascii="Times New Roman" w:eastAsia="SimSun" w:hAnsi="Times New Roman" w:cs="Times New Roman"/>
          <w:sz w:val="28"/>
          <w:szCs w:val="28"/>
          <w:vertAlign w:val="subscript"/>
          <w:lang w:val="en-US" w:eastAsia="ru-RU"/>
        </w:rPr>
        <w:t>L</w:t>
      </w:r>
      <w:r w:rsidRPr="005B5DC1">
        <w:rPr>
          <w:rFonts w:ascii="Times New Roman" w:eastAsia="SimSun" w:hAnsi="Times New Roman" w:cs="Times New Roman"/>
          <w:sz w:val="28"/>
          <w:szCs w:val="28"/>
          <w:lang w:eastAsia="ru-RU"/>
        </w:rPr>
        <w:t>) можно определить как:</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p>
    <w:p w:rsidR="005B5DC1" w:rsidRPr="005B5DC1" w:rsidRDefault="00AF256F" w:rsidP="005B5DC1">
      <w:pPr>
        <w:spacing w:after="0" w:line="240" w:lineRule="auto"/>
        <w:ind w:firstLine="567"/>
        <w:jc w:val="right"/>
        <w:rPr>
          <w:rFonts w:ascii="Times New Roman" w:eastAsia="SimSun" w:hAnsi="Times New Roman" w:cs="Times New Roman"/>
          <w:sz w:val="28"/>
          <w:szCs w:val="28"/>
          <w:lang w:eastAsia="ru-RU"/>
        </w:rPr>
      </w:pPr>
      <m:oMath>
        <m:sSub>
          <m:sSubPr>
            <m:ctrlPr>
              <w:rPr>
                <w:rFonts w:ascii="Cambria Math" w:eastAsia="Palatino Linotype" w:hAnsi="Cambria Math" w:cs="Palatino Linotype"/>
                <w:iCs/>
                <w:sz w:val="24"/>
                <w:szCs w:val="24"/>
                <w:lang w:val="en-GB" w:eastAsia="ru-RU" w:bidi="ar"/>
              </w:rPr>
            </m:ctrlPr>
          </m:sSubPr>
          <m:e>
            <m:r>
              <m:rPr>
                <m:sty m:val="p"/>
              </m:rPr>
              <w:rPr>
                <w:rFonts w:ascii="Cambria Math" w:eastAsia="Palatino Linotype" w:hAnsi="Cambria Math" w:cs="Palatino Linotype"/>
                <w:sz w:val="24"/>
                <w:szCs w:val="24"/>
                <w:lang w:val="en-GB" w:eastAsia="ru-RU" w:bidi="ar"/>
              </w:rPr>
              <m:t>K</m:t>
            </m:r>
          </m:e>
          <m:sub>
            <m:r>
              <m:rPr>
                <m:sty m:val="p"/>
              </m:rPr>
              <w:rPr>
                <w:rFonts w:ascii="Cambria Math" w:eastAsia="Palatino Linotype" w:hAnsi="Cambria Math" w:cs="Palatino Linotype"/>
                <w:sz w:val="24"/>
                <w:szCs w:val="24"/>
                <w:lang w:val="en-GB" w:eastAsia="ru-RU" w:bidi="ar"/>
              </w:rPr>
              <m:t>L</m:t>
            </m:r>
          </m:sub>
        </m:sSub>
        <m:r>
          <m:rPr>
            <m:sty m:val="p"/>
          </m:rPr>
          <w:rPr>
            <w:rFonts w:ascii="Cambria Math" w:eastAsia="Palatino Linotype" w:hAnsi="Cambria Math" w:cs="Palatino Linotype"/>
            <w:sz w:val="24"/>
            <w:szCs w:val="24"/>
            <w:lang w:eastAsia="ru-RU" w:bidi="ar"/>
          </w:rPr>
          <m:t>=</m:t>
        </m:r>
        <m:f>
          <m:fPr>
            <m:ctrlPr>
              <w:rPr>
                <w:rFonts w:ascii="Cambria Math" w:eastAsia="Palatino Linotype" w:hAnsi="Cambria Math" w:cs="Palatino Linotype"/>
                <w:iCs/>
                <w:sz w:val="24"/>
                <w:szCs w:val="24"/>
                <w:lang w:val="en-GB" w:eastAsia="ru-RU" w:bidi="ar"/>
              </w:rPr>
            </m:ctrlPr>
          </m:fPr>
          <m:num>
            <m:sSub>
              <m:sSubPr>
                <m:ctrlPr>
                  <w:rPr>
                    <w:rFonts w:ascii="Cambria Math" w:eastAsia="Palatino Linotype" w:hAnsi="Cambria Math" w:cs="Palatino Linotype"/>
                    <w:iCs/>
                    <w:sz w:val="24"/>
                    <w:szCs w:val="24"/>
                    <w:lang w:val="en-GB" w:eastAsia="ru-RU" w:bidi="ar"/>
                  </w:rPr>
                </m:ctrlPr>
              </m:sSubPr>
              <m:e>
                <m:r>
                  <m:rPr>
                    <m:sty m:val="p"/>
                  </m:rPr>
                  <w:rPr>
                    <w:rFonts w:ascii="Cambria Math" w:eastAsia="Palatino Linotype" w:hAnsi="Cambria Math" w:cs="Palatino Linotype"/>
                    <w:sz w:val="24"/>
                    <w:szCs w:val="24"/>
                    <w:lang w:val="en-GB" w:eastAsia="ru-RU" w:bidi="ar"/>
                  </w:rPr>
                  <m:t>q</m:t>
                </m:r>
              </m:e>
              <m:sub>
                <m:r>
                  <m:rPr>
                    <m:sty m:val="p"/>
                  </m:rPr>
                  <w:rPr>
                    <w:rFonts w:ascii="Cambria Math" w:eastAsia="Palatino Linotype" w:hAnsi="Cambria Math" w:cs="Palatino Linotype"/>
                    <w:sz w:val="24"/>
                    <w:szCs w:val="24"/>
                    <w:lang w:val="en-GB" w:eastAsia="ru-RU" w:bidi="ar"/>
                  </w:rPr>
                  <m:t>e</m:t>
                </m:r>
              </m:sub>
            </m:sSub>
          </m:num>
          <m:den>
            <m:sSub>
              <m:sSubPr>
                <m:ctrlPr>
                  <w:rPr>
                    <w:rFonts w:ascii="Cambria Math" w:eastAsia="Palatino Linotype" w:hAnsi="Cambria Math" w:cs="Palatino Linotype"/>
                    <w:iCs/>
                    <w:sz w:val="24"/>
                    <w:szCs w:val="24"/>
                    <w:lang w:val="en-GB" w:eastAsia="ru-RU" w:bidi="ar"/>
                  </w:rPr>
                </m:ctrlPr>
              </m:sSubPr>
              <m:e>
                <m:r>
                  <m:rPr>
                    <m:sty m:val="p"/>
                  </m:rPr>
                  <w:rPr>
                    <w:rFonts w:ascii="Cambria Math" w:eastAsia="Palatino Linotype" w:hAnsi="Cambria Math" w:cs="Palatino Linotype"/>
                    <w:sz w:val="24"/>
                    <w:szCs w:val="24"/>
                    <w:lang w:val="en-GB" w:eastAsia="ru-RU" w:bidi="ar"/>
                  </w:rPr>
                  <m:t>C</m:t>
                </m:r>
              </m:e>
              <m:sub>
                <m:r>
                  <m:rPr>
                    <m:sty m:val="p"/>
                  </m:rPr>
                  <w:rPr>
                    <w:rFonts w:ascii="Cambria Math" w:eastAsia="Palatino Linotype" w:hAnsi="Cambria Math" w:cs="Palatino Linotype"/>
                    <w:sz w:val="24"/>
                    <w:szCs w:val="24"/>
                    <w:lang w:val="en-GB" w:eastAsia="ru-RU" w:bidi="ar"/>
                  </w:rPr>
                  <m:t>e</m:t>
                </m:r>
              </m:sub>
            </m:sSub>
          </m:den>
        </m:f>
      </m:oMath>
      <w:r w:rsidR="00B0104E">
        <w:rPr>
          <w:rFonts w:ascii="Times New Roman" w:eastAsia="SimSun" w:hAnsi="Times New Roman" w:cs="Times New Roman"/>
          <w:sz w:val="28"/>
          <w:szCs w:val="28"/>
          <w:lang w:eastAsia="ru-RU"/>
        </w:rPr>
        <w:t xml:space="preserve">    </w:t>
      </w:r>
      <w:r w:rsidR="005B5DC1" w:rsidRPr="005B5DC1">
        <w:rPr>
          <w:rFonts w:ascii="Times New Roman" w:eastAsia="SimSun" w:hAnsi="Times New Roman" w:cs="Times New Roman"/>
          <w:sz w:val="28"/>
          <w:szCs w:val="28"/>
          <w:lang w:eastAsia="ru-RU"/>
        </w:rPr>
        <w:t xml:space="preserve">                                     </w:t>
      </w:r>
      <w:r w:rsidR="005B5DC1" w:rsidRPr="005B5DC1">
        <w:rPr>
          <w:rFonts w:ascii="Times New Roman" w:eastAsia="SimSun" w:hAnsi="Times New Roman" w:cs="Times New Roman"/>
          <w:sz w:val="28"/>
          <w:szCs w:val="28"/>
          <w:lang w:eastAsia="ru-RU"/>
        </w:rPr>
        <w:tab/>
      </w:r>
      <w:r w:rsidR="005B5DC1" w:rsidRPr="005B5DC1">
        <w:rPr>
          <w:rFonts w:ascii="Times New Roman" w:eastAsia="SimSun" w:hAnsi="Times New Roman" w:cs="Times New Roman"/>
          <w:sz w:val="28"/>
          <w:szCs w:val="28"/>
          <w:lang w:eastAsia="ru-RU"/>
        </w:rPr>
        <w:tab/>
        <w:t>(18)</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 xml:space="preserve">Соотношение между </w:t>
      </w:r>
      <w:r w:rsidRPr="005B5DC1">
        <w:rPr>
          <w:rFonts w:ascii="Times New Roman" w:eastAsia="SimSun" w:hAnsi="Times New Roman" w:cs="Times New Roman"/>
          <w:sz w:val="28"/>
          <w:szCs w:val="28"/>
          <w:lang w:val="en-US" w:eastAsia="ru-RU"/>
        </w:rPr>
        <w:t>ΔG</w:t>
      </w:r>
      <w:r w:rsidRPr="005B5DC1">
        <w:rPr>
          <w:rFonts w:ascii="Times New Roman" w:eastAsia="SimSun" w:hAnsi="Times New Roman" w:cs="Times New Roman"/>
          <w:sz w:val="28"/>
          <w:szCs w:val="28"/>
          <w:lang w:eastAsia="ru-RU"/>
        </w:rPr>
        <w:t xml:space="preserve">°, </w:t>
      </w:r>
      <w:r w:rsidRPr="005B5DC1">
        <w:rPr>
          <w:rFonts w:ascii="Times New Roman" w:eastAsia="SimSun" w:hAnsi="Times New Roman" w:cs="Times New Roman"/>
          <w:sz w:val="28"/>
          <w:szCs w:val="28"/>
          <w:lang w:val="en-US" w:eastAsia="ru-RU"/>
        </w:rPr>
        <w:t>ΔH</w:t>
      </w:r>
      <w:r w:rsidRPr="005B5DC1">
        <w:rPr>
          <w:rFonts w:ascii="Times New Roman" w:eastAsia="SimSun" w:hAnsi="Times New Roman" w:cs="Times New Roman"/>
          <w:sz w:val="28"/>
          <w:szCs w:val="28"/>
          <w:lang w:eastAsia="ru-RU"/>
        </w:rPr>
        <w:t xml:space="preserve">° и </w:t>
      </w:r>
      <w:r w:rsidRPr="005B5DC1">
        <w:rPr>
          <w:rFonts w:ascii="Times New Roman" w:eastAsia="SimSun" w:hAnsi="Times New Roman" w:cs="Times New Roman"/>
          <w:sz w:val="28"/>
          <w:szCs w:val="28"/>
          <w:lang w:val="en-US" w:eastAsia="ru-RU"/>
        </w:rPr>
        <w:t>ΔS</w:t>
      </w:r>
      <w:r w:rsidRPr="005B5DC1">
        <w:rPr>
          <w:rFonts w:ascii="Times New Roman" w:eastAsia="SimSun" w:hAnsi="Times New Roman" w:cs="Times New Roman"/>
          <w:sz w:val="28"/>
          <w:szCs w:val="28"/>
          <w:lang w:eastAsia="ru-RU"/>
        </w:rPr>
        <w:t>° выражается следующим образом:</w:t>
      </w:r>
    </w:p>
    <w:p w:rsidR="005B5DC1" w:rsidRPr="005B5DC1" w:rsidRDefault="005B5DC1" w:rsidP="005B5DC1">
      <w:pPr>
        <w:spacing w:after="0" w:line="240" w:lineRule="auto"/>
        <w:ind w:firstLine="567"/>
        <w:jc w:val="both"/>
        <w:rPr>
          <w:rFonts w:ascii="Times New Roman" w:eastAsia="SimSun" w:hAnsi="Times New Roman" w:cs="Times New Roman"/>
          <w:sz w:val="24"/>
          <w:szCs w:val="24"/>
          <w:lang w:eastAsia="ru-RU"/>
        </w:rPr>
      </w:pPr>
      <w:r w:rsidRPr="005B5DC1">
        <w:rPr>
          <w:rFonts w:ascii="Times New Roman" w:eastAsia="SimSun" w:hAnsi="Times New Roman" w:cs="Times New Roman"/>
          <w:sz w:val="28"/>
          <w:szCs w:val="28"/>
          <w:lang w:eastAsia="ru-RU"/>
        </w:rPr>
        <w:t xml:space="preserve"> </w:t>
      </w:r>
    </w:p>
    <w:p w:rsidR="005B5DC1" w:rsidRPr="005B5DC1" w:rsidRDefault="005B5DC1" w:rsidP="005B5DC1">
      <w:pPr>
        <w:spacing w:after="0" w:line="240" w:lineRule="auto"/>
        <w:ind w:firstLine="567"/>
        <w:jc w:val="right"/>
        <w:rPr>
          <w:rFonts w:ascii="Times New Roman" w:eastAsia="SimSun" w:hAnsi="Times New Roman" w:cs="Times New Roman"/>
          <w:sz w:val="28"/>
          <w:szCs w:val="28"/>
          <w:lang w:eastAsia="ru-RU"/>
        </w:rPr>
      </w:pPr>
      <m:oMath>
        <m:r>
          <m:rPr>
            <m:sty m:val="p"/>
          </m:rPr>
          <w:rPr>
            <w:rFonts w:ascii="Cambria Math" w:eastAsia="Palatino Linotype" w:hAnsi="Cambria Math" w:cs="Palatino Linotype"/>
            <w:sz w:val="24"/>
            <w:szCs w:val="24"/>
            <w:lang w:val="en-GB" w:eastAsia="ru-RU" w:bidi="ar"/>
          </w:rPr>
          <m:t>Δ</m:t>
        </m:r>
        <m:sSup>
          <m:sSupPr>
            <m:ctrlPr>
              <w:rPr>
                <w:rFonts w:ascii="Cambria Math" w:eastAsia="Palatino Linotype" w:hAnsi="Cambria Math" w:cs="Palatino Linotype"/>
                <w:iCs/>
                <w:sz w:val="24"/>
                <w:szCs w:val="24"/>
                <w:lang w:val="en-GB" w:eastAsia="ru-RU" w:bidi="ar"/>
              </w:rPr>
            </m:ctrlPr>
          </m:sSupPr>
          <m:e>
            <m:r>
              <m:rPr>
                <m:sty m:val="p"/>
              </m:rPr>
              <w:rPr>
                <w:rFonts w:ascii="Cambria Math" w:eastAsia="Palatino Linotype" w:hAnsi="Cambria Math" w:cs="Palatino Linotype"/>
                <w:sz w:val="24"/>
                <w:szCs w:val="24"/>
                <w:lang w:val="en-GB" w:eastAsia="ru-RU" w:bidi="ar"/>
              </w:rPr>
              <m:t>G</m:t>
            </m:r>
          </m:e>
          <m:sup>
            <m:r>
              <m:rPr>
                <m:sty m:val="p"/>
              </m:rPr>
              <w:rPr>
                <w:rFonts w:ascii="Cambria Math" w:eastAsia="Palatino Linotype" w:hAnsi="Cambria Math" w:cs="Palatino Linotype"/>
                <w:sz w:val="24"/>
                <w:szCs w:val="24"/>
                <w:lang w:val="en-GB" w:eastAsia="ru-RU" w:bidi="ar"/>
              </w:rPr>
              <m:t>o</m:t>
            </m:r>
          </m:sup>
        </m:sSup>
        <m:r>
          <m:rPr>
            <m:sty m:val="p"/>
          </m:rPr>
          <w:rPr>
            <w:rFonts w:ascii="Cambria Math" w:eastAsia="Palatino Linotype" w:hAnsi="Cambria Math" w:cs="Palatino Linotype"/>
            <w:sz w:val="24"/>
            <w:szCs w:val="24"/>
            <w:lang w:val="ru" w:eastAsia="ru-RU" w:bidi="ar"/>
          </w:rPr>
          <m:t>=</m:t>
        </m:r>
        <m:r>
          <m:rPr>
            <m:sty m:val="p"/>
          </m:rPr>
          <w:rPr>
            <w:rFonts w:ascii="Cambria Math" w:eastAsia="Palatino Linotype" w:hAnsi="Cambria Math" w:cs="Palatino Linotype"/>
            <w:sz w:val="24"/>
            <w:szCs w:val="24"/>
            <w:lang w:val="en-GB" w:eastAsia="ru-RU" w:bidi="ar"/>
          </w:rPr>
          <m:t>Δ</m:t>
        </m:r>
        <m:sSup>
          <m:sSupPr>
            <m:ctrlPr>
              <w:rPr>
                <w:rFonts w:ascii="Cambria Math" w:eastAsia="Palatino Linotype" w:hAnsi="Cambria Math" w:cs="Palatino Linotype"/>
                <w:iCs/>
                <w:sz w:val="24"/>
                <w:szCs w:val="24"/>
                <w:lang w:val="en-GB" w:eastAsia="ru-RU" w:bidi="ar"/>
              </w:rPr>
            </m:ctrlPr>
          </m:sSupPr>
          <m:e>
            <m:r>
              <m:rPr>
                <m:sty m:val="p"/>
              </m:rPr>
              <w:rPr>
                <w:rFonts w:ascii="Cambria Math" w:eastAsia="Palatino Linotype" w:hAnsi="Cambria Math" w:cs="Palatino Linotype"/>
                <w:sz w:val="24"/>
                <w:szCs w:val="24"/>
                <w:lang w:val="en-GB" w:eastAsia="ru-RU" w:bidi="ar"/>
              </w:rPr>
              <m:t>H</m:t>
            </m:r>
          </m:e>
          <m:sup>
            <m:r>
              <m:rPr>
                <m:sty m:val="p"/>
              </m:rPr>
              <w:rPr>
                <w:rFonts w:ascii="Cambria Math" w:eastAsia="Palatino Linotype" w:hAnsi="Cambria Math" w:cs="Palatino Linotype"/>
                <w:sz w:val="24"/>
                <w:szCs w:val="24"/>
                <w:lang w:val="en-GB" w:eastAsia="ru-RU" w:bidi="ar"/>
              </w:rPr>
              <m:t>o</m:t>
            </m:r>
          </m:sup>
        </m:sSup>
        <m:r>
          <m:rPr>
            <m:sty m:val="p"/>
          </m:rPr>
          <w:rPr>
            <w:rFonts w:ascii="Cambria Math" w:eastAsia="Palatino Linotype" w:hAnsi="Cambria Math" w:cs="Palatino Linotype"/>
            <w:sz w:val="24"/>
            <w:szCs w:val="24"/>
            <w:lang w:val="ru" w:eastAsia="ru-RU" w:bidi="ar"/>
          </w:rPr>
          <m:t>-</m:t>
        </m:r>
        <m:r>
          <m:rPr>
            <m:sty m:val="p"/>
          </m:rPr>
          <w:rPr>
            <w:rFonts w:ascii="Cambria Math" w:eastAsia="Palatino Linotype" w:hAnsi="Cambria Math" w:cs="Palatino Linotype"/>
            <w:sz w:val="24"/>
            <w:szCs w:val="24"/>
            <w:lang w:val="en-GB" w:eastAsia="ru-RU" w:bidi="ar"/>
          </w:rPr>
          <m:t>TΔ</m:t>
        </m:r>
        <m:sSup>
          <m:sSupPr>
            <m:ctrlPr>
              <w:rPr>
                <w:rFonts w:ascii="Cambria Math" w:eastAsia="Palatino Linotype" w:hAnsi="Cambria Math" w:cs="Palatino Linotype"/>
                <w:iCs/>
                <w:sz w:val="24"/>
                <w:szCs w:val="24"/>
                <w:lang w:val="en-GB" w:eastAsia="ru-RU" w:bidi="ar"/>
              </w:rPr>
            </m:ctrlPr>
          </m:sSupPr>
          <m:e>
            <m:r>
              <m:rPr>
                <m:sty m:val="p"/>
              </m:rPr>
              <w:rPr>
                <w:rFonts w:ascii="Cambria Math" w:eastAsia="Palatino Linotype" w:hAnsi="Cambria Math" w:cs="Palatino Linotype"/>
                <w:sz w:val="24"/>
                <w:szCs w:val="24"/>
                <w:lang w:val="en-GB" w:eastAsia="ru-RU" w:bidi="ar"/>
              </w:rPr>
              <m:t>S</m:t>
            </m:r>
          </m:e>
          <m:sup>
            <m:r>
              <m:rPr>
                <m:sty m:val="p"/>
              </m:rPr>
              <w:rPr>
                <w:rFonts w:ascii="Cambria Math" w:eastAsia="Palatino Linotype" w:hAnsi="Cambria Math" w:cs="Palatino Linotype"/>
                <w:sz w:val="24"/>
                <w:szCs w:val="24"/>
                <w:lang w:val="en-GB" w:eastAsia="ru-RU" w:bidi="ar"/>
              </w:rPr>
              <m:t>o</m:t>
            </m:r>
          </m:sup>
        </m:sSup>
      </m:oMath>
      <w:r w:rsidR="00B0104E">
        <w:rPr>
          <w:rFonts w:ascii="Times New Roman" w:eastAsia="SimSun" w:hAnsi="Times New Roman" w:cs="Times New Roman"/>
          <w:sz w:val="28"/>
          <w:szCs w:val="28"/>
          <w:lang w:eastAsia="ru-RU"/>
        </w:rPr>
        <w:t xml:space="preserve">            </w:t>
      </w:r>
      <w:r w:rsidRPr="005B5DC1">
        <w:rPr>
          <w:rFonts w:ascii="Times New Roman" w:eastAsia="SimSun" w:hAnsi="Times New Roman" w:cs="Times New Roman"/>
          <w:sz w:val="28"/>
          <w:szCs w:val="28"/>
          <w:lang w:eastAsia="ru-RU"/>
        </w:rPr>
        <w:t xml:space="preserve">                     </w:t>
      </w:r>
      <w:r w:rsidRPr="005B5DC1">
        <w:rPr>
          <w:rFonts w:ascii="Times New Roman" w:eastAsia="SimSun" w:hAnsi="Times New Roman" w:cs="Times New Roman"/>
          <w:sz w:val="28"/>
          <w:szCs w:val="28"/>
          <w:lang w:eastAsia="ru-RU"/>
        </w:rPr>
        <w:tab/>
      </w:r>
      <w:r w:rsidRPr="005B5DC1">
        <w:rPr>
          <w:rFonts w:ascii="Times New Roman" w:eastAsia="SimSun" w:hAnsi="Times New Roman" w:cs="Times New Roman"/>
          <w:sz w:val="28"/>
          <w:szCs w:val="28"/>
          <w:lang w:eastAsia="ru-RU"/>
        </w:rPr>
        <w:tab/>
        <w:t>(19)</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 xml:space="preserve"> </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Уравнение (19) можно преобразовать в следующее линейное выражение для определения термодинамических параметров:</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p>
    <w:p w:rsidR="005B5DC1" w:rsidRPr="005B5DC1" w:rsidRDefault="00AF256F" w:rsidP="005B5DC1">
      <w:pPr>
        <w:spacing w:after="0" w:line="240" w:lineRule="auto"/>
        <w:jc w:val="right"/>
        <w:rPr>
          <w:rFonts w:ascii="Times New Roman" w:eastAsia="SimSun" w:hAnsi="Times New Roman" w:cs="Times New Roman"/>
          <w:sz w:val="28"/>
          <w:szCs w:val="28"/>
          <w:lang w:eastAsia="ru-RU"/>
        </w:rPr>
      </w:pPr>
      <m:oMath>
        <m:func>
          <m:funcPr>
            <m:ctrlPr>
              <w:rPr>
                <w:rFonts w:ascii="Cambria Math" w:eastAsia="Palatino Linotype" w:hAnsi="Cambria Math" w:cs="Palatino Linotype"/>
                <w:iCs/>
                <w:sz w:val="24"/>
                <w:szCs w:val="24"/>
                <w:lang w:val="en-GB" w:eastAsia="ru-RU" w:bidi="ar"/>
              </w:rPr>
            </m:ctrlPr>
          </m:funcPr>
          <m:fName>
            <m:r>
              <m:rPr>
                <m:sty m:val="p"/>
              </m:rPr>
              <w:rPr>
                <w:rFonts w:ascii="Cambria Math" w:eastAsia="Palatino Linotype" w:hAnsi="Cambria Math" w:cs="Palatino Linotype"/>
                <w:sz w:val="24"/>
                <w:szCs w:val="24"/>
                <w:lang w:val="en-GB" w:eastAsia="ru-RU" w:bidi="ar"/>
              </w:rPr>
              <m:t>ln</m:t>
            </m:r>
          </m:fName>
          <m:e>
            <m:sSub>
              <m:sSubPr>
                <m:ctrlPr>
                  <w:rPr>
                    <w:rFonts w:ascii="Cambria Math" w:eastAsia="Palatino Linotype" w:hAnsi="Cambria Math" w:cs="Palatino Linotype"/>
                    <w:iCs/>
                    <w:sz w:val="24"/>
                    <w:szCs w:val="24"/>
                    <w:lang w:val="en-GB" w:eastAsia="ru-RU" w:bidi="ar"/>
                  </w:rPr>
                </m:ctrlPr>
              </m:sSubPr>
              <m:e>
                <m:r>
                  <m:rPr>
                    <m:sty m:val="p"/>
                  </m:rPr>
                  <w:rPr>
                    <w:rFonts w:ascii="Cambria Math" w:eastAsia="Palatino Linotype" w:hAnsi="Cambria Math" w:cs="Palatino Linotype"/>
                    <w:sz w:val="24"/>
                    <w:szCs w:val="24"/>
                    <w:lang w:val="en-GB" w:eastAsia="ru-RU" w:bidi="ar"/>
                  </w:rPr>
                  <m:t>K</m:t>
                </m:r>
              </m:e>
              <m:sub>
                <m:r>
                  <m:rPr>
                    <m:sty m:val="p"/>
                  </m:rPr>
                  <w:rPr>
                    <w:rFonts w:ascii="Cambria Math" w:eastAsia="Palatino Linotype" w:hAnsi="Cambria Math" w:cs="Palatino Linotype"/>
                    <w:sz w:val="24"/>
                    <w:szCs w:val="24"/>
                    <w:lang w:val="en-GB" w:eastAsia="ru-RU" w:bidi="ar"/>
                  </w:rPr>
                  <m:t>L</m:t>
                </m:r>
              </m:sub>
            </m:sSub>
          </m:e>
        </m:func>
        <m:r>
          <m:rPr>
            <m:sty m:val="p"/>
          </m:rPr>
          <w:rPr>
            <w:rFonts w:ascii="Cambria Math" w:eastAsia="Palatino Linotype" w:hAnsi="Cambria Math" w:cs="Palatino Linotype"/>
            <w:sz w:val="24"/>
            <w:szCs w:val="24"/>
            <w:lang w:val="ru" w:eastAsia="ru-RU" w:bidi="ar"/>
          </w:rPr>
          <m:t>=-</m:t>
        </m:r>
        <m:f>
          <m:fPr>
            <m:ctrlPr>
              <w:rPr>
                <w:rFonts w:ascii="Cambria Math" w:eastAsia="Palatino Linotype" w:hAnsi="Cambria Math" w:cs="Palatino Linotype"/>
                <w:iCs/>
                <w:sz w:val="24"/>
                <w:szCs w:val="24"/>
                <w:lang w:val="en-GB" w:eastAsia="ru-RU" w:bidi="ar"/>
              </w:rPr>
            </m:ctrlPr>
          </m:fPr>
          <m:num>
            <m:r>
              <m:rPr>
                <m:sty m:val="p"/>
              </m:rPr>
              <w:rPr>
                <w:rFonts w:ascii="Cambria Math" w:eastAsia="Palatino Linotype" w:hAnsi="Cambria Math" w:cs="Palatino Linotype"/>
                <w:sz w:val="24"/>
                <w:szCs w:val="24"/>
                <w:lang w:val="en-GB" w:eastAsia="ru-RU" w:bidi="ar"/>
              </w:rPr>
              <m:t>Δ</m:t>
            </m:r>
            <m:sSup>
              <m:sSupPr>
                <m:ctrlPr>
                  <w:rPr>
                    <w:rFonts w:ascii="Cambria Math" w:eastAsia="Palatino Linotype" w:hAnsi="Cambria Math" w:cs="Palatino Linotype"/>
                    <w:iCs/>
                    <w:sz w:val="24"/>
                    <w:szCs w:val="24"/>
                    <w:lang w:val="en-GB" w:eastAsia="ru-RU" w:bidi="ar"/>
                  </w:rPr>
                </m:ctrlPr>
              </m:sSupPr>
              <m:e>
                <m:r>
                  <m:rPr>
                    <m:sty m:val="p"/>
                  </m:rPr>
                  <w:rPr>
                    <w:rFonts w:ascii="Cambria Math" w:eastAsia="Palatino Linotype" w:hAnsi="Cambria Math" w:cs="Palatino Linotype"/>
                    <w:sz w:val="24"/>
                    <w:szCs w:val="24"/>
                    <w:lang w:val="en-GB" w:eastAsia="ru-RU" w:bidi="ar"/>
                  </w:rPr>
                  <m:t>G</m:t>
                </m:r>
              </m:e>
              <m:sup>
                <m:r>
                  <m:rPr>
                    <m:sty m:val="p"/>
                  </m:rPr>
                  <w:rPr>
                    <w:rFonts w:ascii="Cambria Math" w:eastAsia="Palatino Linotype" w:hAnsi="Cambria Math" w:cs="Palatino Linotype"/>
                    <w:sz w:val="24"/>
                    <w:szCs w:val="24"/>
                    <w:lang w:val="en-GB" w:eastAsia="ru-RU" w:bidi="ar"/>
                  </w:rPr>
                  <m:t>o</m:t>
                </m:r>
              </m:sup>
            </m:sSup>
          </m:num>
          <m:den>
            <m:r>
              <m:rPr>
                <m:sty m:val="p"/>
              </m:rPr>
              <w:rPr>
                <w:rFonts w:ascii="Cambria Math" w:eastAsia="Palatino Linotype" w:hAnsi="Cambria Math" w:cs="Palatino Linotype"/>
                <w:sz w:val="24"/>
                <w:szCs w:val="24"/>
                <w:lang w:val="en-GB" w:eastAsia="ru-RU" w:bidi="ar"/>
              </w:rPr>
              <m:t>RT</m:t>
            </m:r>
          </m:den>
        </m:f>
        <m:r>
          <m:rPr>
            <m:sty m:val="p"/>
          </m:rPr>
          <w:rPr>
            <w:rFonts w:ascii="Cambria Math" w:eastAsia="Palatino Linotype" w:hAnsi="Cambria Math" w:cs="Palatino Linotype"/>
            <w:sz w:val="24"/>
            <w:szCs w:val="24"/>
            <w:lang w:val="ru" w:eastAsia="ru-RU" w:bidi="ar"/>
          </w:rPr>
          <m:t>=-</m:t>
        </m:r>
        <m:f>
          <m:fPr>
            <m:ctrlPr>
              <w:rPr>
                <w:rFonts w:ascii="Cambria Math" w:eastAsia="Palatino Linotype" w:hAnsi="Cambria Math" w:cs="Palatino Linotype"/>
                <w:iCs/>
                <w:sz w:val="24"/>
                <w:szCs w:val="24"/>
                <w:lang w:val="en-GB" w:eastAsia="ru-RU" w:bidi="ar"/>
              </w:rPr>
            </m:ctrlPr>
          </m:fPr>
          <m:num>
            <m:r>
              <m:rPr>
                <m:sty m:val="p"/>
              </m:rPr>
              <w:rPr>
                <w:rFonts w:ascii="Cambria Math" w:eastAsia="Palatino Linotype" w:hAnsi="Cambria Math" w:cs="Palatino Linotype"/>
                <w:sz w:val="24"/>
                <w:szCs w:val="24"/>
                <w:lang w:val="en-GB" w:eastAsia="ru-RU" w:bidi="ar"/>
              </w:rPr>
              <m:t>Δ</m:t>
            </m:r>
            <m:sSup>
              <m:sSupPr>
                <m:ctrlPr>
                  <w:rPr>
                    <w:rFonts w:ascii="Cambria Math" w:eastAsia="Palatino Linotype" w:hAnsi="Cambria Math" w:cs="Palatino Linotype"/>
                    <w:iCs/>
                    <w:sz w:val="24"/>
                    <w:szCs w:val="24"/>
                    <w:lang w:val="en-GB" w:eastAsia="ru-RU" w:bidi="ar"/>
                  </w:rPr>
                </m:ctrlPr>
              </m:sSupPr>
              <m:e>
                <m:r>
                  <m:rPr>
                    <m:sty m:val="p"/>
                  </m:rPr>
                  <w:rPr>
                    <w:rFonts w:ascii="Cambria Math" w:eastAsia="Palatino Linotype" w:hAnsi="Cambria Math" w:cs="Palatino Linotype"/>
                    <w:sz w:val="24"/>
                    <w:szCs w:val="24"/>
                    <w:lang w:val="en-GB" w:eastAsia="ru-RU" w:bidi="ar"/>
                  </w:rPr>
                  <m:t>H</m:t>
                </m:r>
              </m:e>
              <m:sup>
                <m:r>
                  <m:rPr>
                    <m:sty m:val="p"/>
                  </m:rPr>
                  <w:rPr>
                    <w:rFonts w:ascii="Cambria Math" w:eastAsia="Palatino Linotype" w:hAnsi="Cambria Math" w:cs="Palatino Linotype"/>
                    <w:sz w:val="24"/>
                    <w:szCs w:val="24"/>
                    <w:lang w:val="en-GB" w:eastAsia="ru-RU" w:bidi="ar"/>
                  </w:rPr>
                  <m:t>o</m:t>
                </m:r>
              </m:sup>
            </m:sSup>
          </m:num>
          <m:den>
            <m:r>
              <m:rPr>
                <m:sty m:val="p"/>
              </m:rPr>
              <w:rPr>
                <w:rFonts w:ascii="Cambria Math" w:eastAsia="Palatino Linotype" w:hAnsi="Cambria Math" w:cs="Palatino Linotype"/>
                <w:sz w:val="24"/>
                <w:szCs w:val="24"/>
                <w:lang w:val="en-GB" w:eastAsia="ru-RU" w:bidi="ar"/>
              </w:rPr>
              <m:t>RT</m:t>
            </m:r>
          </m:den>
        </m:f>
        <m:r>
          <m:rPr>
            <m:sty m:val="p"/>
          </m:rPr>
          <w:rPr>
            <w:rFonts w:ascii="Cambria Math" w:eastAsia="Palatino Linotype" w:hAnsi="Cambria Math" w:cs="Palatino Linotype"/>
            <w:sz w:val="24"/>
            <w:szCs w:val="24"/>
            <w:lang w:val="ru" w:eastAsia="ru-RU" w:bidi="ar"/>
          </w:rPr>
          <m:t>+</m:t>
        </m:r>
        <m:f>
          <m:fPr>
            <m:ctrlPr>
              <w:rPr>
                <w:rFonts w:ascii="Cambria Math" w:eastAsia="Palatino Linotype" w:hAnsi="Cambria Math" w:cs="Palatino Linotype"/>
                <w:iCs/>
                <w:sz w:val="24"/>
                <w:szCs w:val="24"/>
                <w:lang w:val="en-GB" w:eastAsia="ru-RU" w:bidi="ar"/>
              </w:rPr>
            </m:ctrlPr>
          </m:fPr>
          <m:num>
            <m:r>
              <m:rPr>
                <m:sty m:val="p"/>
              </m:rPr>
              <w:rPr>
                <w:rFonts w:ascii="Cambria Math" w:eastAsia="Palatino Linotype" w:hAnsi="Cambria Math" w:cs="Palatino Linotype"/>
                <w:sz w:val="24"/>
                <w:szCs w:val="24"/>
                <w:lang w:val="en-GB" w:eastAsia="ru-RU" w:bidi="ar"/>
              </w:rPr>
              <m:t>Δ</m:t>
            </m:r>
            <m:sSup>
              <m:sSupPr>
                <m:ctrlPr>
                  <w:rPr>
                    <w:rFonts w:ascii="Cambria Math" w:eastAsia="Palatino Linotype" w:hAnsi="Cambria Math" w:cs="Palatino Linotype"/>
                    <w:iCs/>
                    <w:sz w:val="24"/>
                    <w:szCs w:val="24"/>
                    <w:lang w:val="en-GB" w:eastAsia="ru-RU" w:bidi="ar"/>
                  </w:rPr>
                </m:ctrlPr>
              </m:sSupPr>
              <m:e>
                <m:r>
                  <m:rPr>
                    <m:sty m:val="p"/>
                  </m:rPr>
                  <w:rPr>
                    <w:rFonts w:ascii="Cambria Math" w:eastAsia="Palatino Linotype" w:hAnsi="Cambria Math" w:cs="Palatino Linotype"/>
                    <w:sz w:val="24"/>
                    <w:szCs w:val="24"/>
                    <w:lang w:val="en-GB" w:eastAsia="ru-RU" w:bidi="ar"/>
                  </w:rPr>
                  <m:t>S</m:t>
                </m:r>
              </m:e>
              <m:sup>
                <m:r>
                  <m:rPr>
                    <m:sty m:val="p"/>
                  </m:rPr>
                  <w:rPr>
                    <w:rFonts w:ascii="Cambria Math" w:eastAsia="Palatino Linotype" w:hAnsi="Cambria Math" w:cs="Palatino Linotype"/>
                    <w:sz w:val="24"/>
                    <w:szCs w:val="24"/>
                    <w:lang w:val="en-GB" w:eastAsia="ru-RU" w:bidi="ar"/>
                  </w:rPr>
                  <m:t>o</m:t>
                </m:r>
              </m:sup>
            </m:sSup>
          </m:num>
          <m:den>
            <m:r>
              <m:rPr>
                <m:sty m:val="p"/>
              </m:rPr>
              <w:rPr>
                <w:rFonts w:ascii="Cambria Math" w:eastAsia="Palatino Linotype" w:hAnsi="Cambria Math" w:cs="Palatino Linotype"/>
                <w:sz w:val="24"/>
                <w:szCs w:val="24"/>
                <w:lang w:val="en-GB" w:eastAsia="ru-RU" w:bidi="ar"/>
              </w:rPr>
              <m:t>R</m:t>
            </m:r>
          </m:den>
        </m:f>
      </m:oMath>
      <w:r w:rsidR="005B5DC1" w:rsidRPr="005B5DC1">
        <w:rPr>
          <w:rFonts w:ascii="Times New Roman" w:eastAsia="Palatino Linotype" w:hAnsi="Times New Roman" w:cs="Palatino Linotype"/>
          <w:sz w:val="24"/>
          <w:szCs w:val="24"/>
          <w:lang w:eastAsia="ru-RU" w:bidi="ar"/>
        </w:rPr>
        <w:t xml:space="preserve"> </w:t>
      </w:r>
      <w:r w:rsidR="00B0104E">
        <w:rPr>
          <w:rFonts w:ascii="Times New Roman" w:eastAsia="SimSun" w:hAnsi="Times New Roman" w:cs="Times New Roman"/>
          <w:sz w:val="28"/>
          <w:szCs w:val="28"/>
          <w:lang w:eastAsia="ru-RU"/>
        </w:rPr>
        <w:t xml:space="preserve">         </w:t>
      </w:r>
      <w:r w:rsidR="00B0104E">
        <w:rPr>
          <w:rFonts w:ascii="Times New Roman" w:eastAsia="SimSun" w:hAnsi="Times New Roman" w:cs="Times New Roman"/>
          <w:sz w:val="28"/>
          <w:szCs w:val="28"/>
          <w:lang w:eastAsia="ru-RU"/>
        </w:rPr>
        <w:tab/>
        <w:t xml:space="preserve">      </w:t>
      </w:r>
      <w:r w:rsidR="005B5DC1" w:rsidRPr="005B5DC1">
        <w:rPr>
          <w:rFonts w:ascii="Times New Roman" w:eastAsia="SimSun" w:hAnsi="Times New Roman" w:cs="Times New Roman"/>
          <w:sz w:val="28"/>
          <w:szCs w:val="28"/>
          <w:lang w:eastAsia="ru-RU"/>
        </w:rPr>
        <w:t xml:space="preserve">                       </w:t>
      </w:r>
      <w:r w:rsidR="005B5DC1" w:rsidRPr="005B5DC1">
        <w:rPr>
          <w:rFonts w:ascii="Times New Roman" w:eastAsia="SimSun" w:hAnsi="Times New Roman" w:cs="Times New Roman"/>
          <w:sz w:val="28"/>
          <w:szCs w:val="28"/>
          <w:lang w:eastAsia="ru-RU"/>
        </w:rPr>
        <w:tab/>
        <w:t>(20)</w:t>
      </w:r>
    </w:p>
    <w:p w:rsidR="005B5DC1" w:rsidRPr="005B5DC1" w:rsidRDefault="005B5DC1" w:rsidP="005B5DC1">
      <w:pPr>
        <w:spacing w:after="0" w:line="240" w:lineRule="auto"/>
        <w:ind w:firstLine="567"/>
        <w:jc w:val="both"/>
        <w:rPr>
          <w:rFonts w:ascii="Times New Roman" w:eastAsia="SimSun" w:hAnsi="Times New Roman" w:cs="Times New Roman"/>
          <w:sz w:val="28"/>
          <w:szCs w:val="28"/>
          <w:lang w:eastAsia="ru-RU"/>
        </w:rPr>
      </w:pPr>
    </w:p>
    <w:p w:rsidR="005B5DC1" w:rsidRPr="005B5DC1" w:rsidRDefault="005B5DC1" w:rsidP="00B0104E">
      <w:pPr>
        <w:spacing w:after="0" w:line="240" w:lineRule="auto"/>
        <w:ind w:firstLine="709"/>
        <w:jc w:val="both"/>
        <w:rPr>
          <w:rFonts w:ascii="Times New Roman" w:eastAsia="SimSun" w:hAnsi="Times New Roman" w:cs="Times New Roman"/>
          <w:b/>
          <w:sz w:val="28"/>
          <w:szCs w:val="28"/>
          <w:lang w:eastAsia="ru-RU"/>
        </w:rPr>
      </w:pPr>
      <w:r w:rsidRPr="005B5DC1">
        <w:rPr>
          <w:rFonts w:ascii="Times New Roman" w:eastAsia="SimSun" w:hAnsi="Times New Roman" w:cs="Times New Roman"/>
          <w:b/>
          <w:sz w:val="28"/>
          <w:szCs w:val="28"/>
          <w:lang w:eastAsia="ru-RU"/>
        </w:rPr>
        <w:t xml:space="preserve">2.3 Синтез многостенных угллеродных нанотрубок с применением диатомита </w:t>
      </w:r>
    </w:p>
    <w:p w:rsidR="005B5DC1" w:rsidRPr="005B5DC1" w:rsidRDefault="005B5DC1" w:rsidP="00B0104E">
      <w:pPr>
        <w:spacing w:after="0" w:line="240" w:lineRule="auto"/>
        <w:ind w:firstLine="709"/>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В данном исследовании мы разработали метод прямого получения многослойных углеродных нанотрубок (МУНТ) на поверхности природного диатомита с использованием химического осаждения из газовой фазы (</w:t>
      </w:r>
      <w:r w:rsidRPr="005B5DC1">
        <w:rPr>
          <w:rFonts w:ascii="Times New Roman" w:eastAsia="SimSun" w:hAnsi="Times New Roman" w:cs="Times New Roman"/>
          <w:sz w:val="28"/>
          <w:szCs w:val="28"/>
          <w:lang w:val="en-US" w:eastAsia="ru-RU"/>
        </w:rPr>
        <w:t>CVD</w:t>
      </w:r>
      <w:r w:rsidRPr="005B5DC1">
        <w:rPr>
          <w:rFonts w:ascii="Times New Roman" w:eastAsia="SimSun" w:hAnsi="Times New Roman" w:cs="Times New Roman"/>
          <w:sz w:val="28"/>
          <w:szCs w:val="28"/>
          <w:lang w:eastAsia="ru-RU"/>
        </w:rPr>
        <w:t xml:space="preserve">). В отличие от предыдущих работ, полученные МУНТ не требовали дальнейшей обработки. Эти композитные материалы на основе диатомита обладают преимуществами в виде сниженной стоимости и повышенной эффективности по сравнению с чистыми углеродными нанотрубками, сохраняя при этом отличные адсорбционные свойства. В качестве источника углерода для синтеза МУНТ применялась доступная и безопасная пропан-бутановая смесь, что выгодно отличает наш подход от традиционных методов, использующих более сложные и потенциально опасные газовые смеси. </w:t>
      </w:r>
    </w:p>
    <w:p w:rsidR="005B5DC1" w:rsidRPr="005B5DC1" w:rsidRDefault="005B5DC1" w:rsidP="00B0104E">
      <w:pPr>
        <w:spacing w:after="0" w:line="240" w:lineRule="auto"/>
        <w:ind w:firstLine="709"/>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Растворы нитратов кобальта и никеля Co(NO</w:t>
      </w:r>
      <w:r w:rsidRPr="005B5DC1">
        <w:rPr>
          <w:rFonts w:ascii="Times New Roman" w:eastAsia="SimSun" w:hAnsi="Times New Roman" w:cs="Times New Roman"/>
          <w:sz w:val="28"/>
          <w:szCs w:val="28"/>
          <w:vertAlign w:val="subscript"/>
          <w:lang w:eastAsia="ru-RU"/>
        </w:rPr>
        <w:t>3</w:t>
      </w:r>
      <w:r w:rsidRPr="005B5DC1">
        <w:rPr>
          <w:rFonts w:ascii="Times New Roman" w:eastAsia="SimSun" w:hAnsi="Times New Roman" w:cs="Times New Roman"/>
          <w:sz w:val="28"/>
          <w:szCs w:val="28"/>
          <w:lang w:eastAsia="ru-RU"/>
        </w:rPr>
        <w:t>)</w:t>
      </w:r>
      <w:r w:rsidRPr="005B5DC1">
        <w:rPr>
          <w:rFonts w:ascii="Times New Roman" w:eastAsia="SimSun" w:hAnsi="Times New Roman" w:cs="Times New Roman"/>
          <w:sz w:val="28"/>
          <w:szCs w:val="28"/>
          <w:vertAlign w:val="subscript"/>
          <w:lang w:eastAsia="ru-RU"/>
        </w:rPr>
        <w:t>2</w:t>
      </w:r>
      <w:r w:rsidRPr="005B5DC1">
        <w:rPr>
          <w:rFonts w:ascii="Times New Roman" w:eastAsia="SimSun" w:hAnsi="Times New Roman" w:cs="Times New Roman"/>
          <w:sz w:val="28"/>
          <w:szCs w:val="28"/>
          <w:lang w:eastAsia="ru-RU"/>
        </w:rPr>
        <w:t>·6H</w:t>
      </w:r>
      <w:r w:rsidRPr="005B5DC1">
        <w:rPr>
          <w:rFonts w:ascii="Times New Roman" w:eastAsia="SimSun" w:hAnsi="Times New Roman" w:cs="Times New Roman"/>
          <w:sz w:val="28"/>
          <w:szCs w:val="28"/>
          <w:vertAlign w:val="subscript"/>
          <w:lang w:eastAsia="ru-RU"/>
        </w:rPr>
        <w:t>2</w:t>
      </w:r>
      <w:r w:rsidRPr="005B5DC1">
        <w:rPr>
          <w:rFonts w:ascii="Times New Roman" w:eastAsia="SimSun" w:hAnsi="Times New Roman" w:cs="Times New Roman"/>
          <w:sz w:val="28"/>
          <w:szCs w:val="28"/>
          <w:lang w:eastAsia="ru-RU"/>
        </w:rPr>
        <w:t>O и Ni(NO</w:t>
      </w:r>
      <w:r w:rsidRPr="005B5DC1">
        <w:rPr>
          <w:rFonts w:ascii="Times New Roman" w:eastAsia="SimSun" w:hAnsi="Times New Roman" w:cs="Times New Roman"/>
          <w:sz w:val="28"/>
          <w:szCs w:val="28"/>
          <w:vertAlign w:val="subscript"/>
          <w:lang w:eastAsia="ru-RU"/>
        </w:rPr>
        <w:t>3</w:t>
      </w:r>
      <w:r w:rsidRPr="005B5DC1">
        <w:rPr>
          <w:rFonts w:ascii="Times New Roman" w:eastAsia="SimSun" w:hAnsi="Times New Roman" w:cs="Times New Roman"/>
          <w:sz w:val="28"/>
          <w:szCs w:val="28"/>
          <w:lang w:eastAsia="ru-RU"/>
        </w:rPr>
        <w:t>)</w:t>
      </w:r>
      <w:r w:rsidRPr="005B5DC1">
        <w:rPr>
          <w:rFonts w:ascii="Times New Roman" w:eastAsia="SimSun" w:hAnsi="Times New Roman" w:cs="Times New Roman"/>
          <w:sz w:val="28"/>
          <w:szCs w:val="28"/>
          <w:vertAlign w:val="subscript"/>
          <w:lang w:eastAsia="ru-RU"/>
        </w:rPr>
        <w:t>2</w:t>
      </w:r>
      <w:r w:rsidRPr="005B5DC1">
        <w:rPr>
          <w:rFonts w:ascii="Times New Roman" w:eastAsia="SimSun" w:hAnsi="Times New Roman" w:cs="Times New Roman"/>
          <w:sz w:val="28"/>
          <w:szCs w:val="28"/>
          <w:lang w:eastAsia="ru-RU"/>
        </w:rPr>
        <w:t>·6H</w:t>
      </w:r>
      <w:r w:rsidRPr="005B5DC1">
        <w:rPr>
          <w:rFonts w:ascii="Times New Roman" w:eastAsia="SimSun" w:hAnsi="Times New Roman" w:cs="Times New Roman"/>
          <w:sz w:val="28"/>
          <w:szCs w:val="28"/>
          <w:vertAlign w:val="subscript"/>
          <w:lang w:eastAsia="ru-RU"/>
        </w:rPr>
        <w:t>2</w:t>
      </w:r>
      <w:r w:rsidRPr="005B5DC1">
        <w:rPr>
          <w:rFonts w:ascii="Times New Roman" w:eastAsia="SimSun" w:hAnsi="Times New Roman" w:cs="Times New Roman"/>
          <w:sz w:val="28"/>
          <w:szCs w:val="28"/>
          <w:lang w:eastAsia="ru-RU"/>
        </w:rPr>
        <w:t>O были приготовлены с концентрациями 0,5; 1,0 и 1,5 М. Полученные растворы использовали для пропитки 0,5 г диатомита с применением спирта в качестве растворителя. Пропитанные образцы подвергали сушке при температуре</w:t>
      </w:r>
      <w:r w:rsidRPr="005B5DC1">
        <w:rPr>
          <w:rFonts w:ascii="Times New Roman" w:eastAsia="SimSun" w:hAnsi="Times New Roman" w:cs="Times New Roman"/>
          <w:sz w:val="28"/>
          <w:szCs w:val="28"/>
          <w:lang w:eastAsia="ru-RU"/>
        </w:rPr>
        <w:br/>
        <w:t xml:space="preserve"> 80-100 °C в течение 13-15 минут, что обеспечивало полное удаление воды и спирта. В результате был получен порошкообразный металлсодержащий катализатор на основе диатомита. Образцы подвергались нагреву в реакторе до 400-500 °</w:t>
      </w:r>
      <w:r w:rsidRPr="005B5DC1">
        <w:rPr>
          <w:rFonts w:ascii="Times New Roman" w:eastAsia="SimSun" w:hAnsi="Times New Roman" w:cs="Times New Roman"/>
          <w:sz w:val="28"/>
          <w:szCs w:val="28"/>
          <w:lang w:val="en-US" w:eastAsia="ru-RU"/>
        </w:rPr>
        <w:t>C</w:t>
      </w:r>
      <w:r w:rsidRPr="005B5DC1">
        <w:rPr>
          <w:rFonts w:ascii="Times New Roman" w:eastAsia="SimSun" w:hAnsi="Times New Roman" w:cs="Times New Roman"/>
          <w:sz w:val="28"/>
          <w:szCs w:val="28"/>
          <w:lang w:eastAsia="ru-RU"/>
        </w:rPr>
        <w:t xml:space="preserve"> в аргоновой среде. Для синтеза углеродных нанотрубок (УНТ) применялась пропан-бутановая газовая смесь как доступный и эффективный источник углерода. Сам синтез УНТ осуществлялся при температурах 650, 700, 750 и 800 °</w:t>
      </w:r>
      <w:r w:rsidRPr="005B5DC1">
        <w:rPr>
          <w:rFonts w:ascii="Times New Roman" w:eastAsia="SimSun" w:hAnsi="Times New Roman" w:cs="Times New Roman"/>
          <w:sz w:val="28"/>
          <w:szCs w:val="28"/>
          <w:lang w:val="en-US" w:eastAsia="ru-RU"/>
        </w:rPr>
        <w:t>C</w:t>
      </w:r>
      <w:r w:rsidRPr="005B5DC1">
        <w:rPr>
          <w:rFonts w:ascii="Times New Roman" w:eastAsia="SimSun" w:hAnsi="Times New Roman" w:cs="Times New Roman"/>
          <w:sz w:val="28"/>
          <w:szCs w:val="28"/>
          <w:lang w:eastAsia="ru-RU"/>
        </w:rPr>
        <w:t>. В течение 30 минут в реакционную зону подавалась пропан-бутановая смесь со скоростью 90 см³/мин. По окончании процесса реактор охлаждался до комнатной температуры в аргоне на протяжении 1-1,5 часов. Для успешного синтеза УНТ необходимо формирование начальных центров роста и металл-углеродного интерфейса [117]. В качестве примера можно привести никелевый катализатор:</w:t>
      </w:r>
    </w:p>
    <w:p w:rsidR="005B5DC1" w:rsidRPr="005B5DC1" w:rsidRDefault="005B5DC1" w:rsidP="00B0104E">
      <w:pPr>
        <w:spacing w:after="0" w:line="240" w:lineRule="auto"/>
        <w:ind w:firstLine="709"/>
        <w:jc w:val="both"/>
        <w:rPr>
          <w:rFonts w:ascii="Times New Roman" w:eastAsia="SimSun" w:hAnsi="Times New Roman" w:cs="Times New Roman"/>
          <w:sz w:val="24"/>
          <w:szCs w:val="24"/>
          <w:lang w:eastAsia="ru-RU"/>
        </w:rPr>
      </w:pPr>
    </w:p>
    <w:p w:rsidR="005B5DC1" w:rsidRPr="005B5DC1" w:rsidRDefault="005B5DC1" w:rsidP="00B0104E">
      <w:pPr>
        <w:spacing w:after="0" w:line="240" w:lineRule="auto"/>
        <w:jc w:val="right"/>
        <w:rPr>
          <w:rFonts w:ascii="Times New Roman" w:eastAsia="SimSun" w:hAnsi="Times New Roman" w:cs="Times New Roman"/>
          <w:sz w:val="28"/>
          <w:szCs w:val="28"/>
          <w:lang w:eastAsia="ru-RU"/>
        </w:rPr>
      </w:pPr>
      <m:oMath>
        <m:r>
          <w:rPr>
            <w:rFonts w:ascii="Cambria Math" w:eastAsia="SimSun" w:hAnsi="Cambria Math" w:cs="Times New Roman"/>
            <w:sz w:val="28"/>
            <w:szCs w:val="28"/>
            <w:lang w:eastAsia="ru-RU"/>
          </w:rPr>
          <m:t>Ni(</m:t>
        </m:r>
        <m:sSub>
          <m:sSubPr>
            <m:ctrlPr>
              <w:rPr>
                <w:rFonts w:ascii="Cambria Math" w:eastAsia="SimSun" w:hAnsi="Cambria Math" w:cs="Times New Roman"/>
                <w:i/>
                <w:sz w:val="28"/>
                <w:szCs w:val="28"/>
                <w:lang w:eastAsia="ru-RU"/>
              </w:rPr>
            </m:ctrlPr>
          </m:sSubPr>
          <m:e>
            <m:r>
              <w:rPr>
                <w:rFonts w:ascii="Cambria Math" w:eastAsia="SimSun" w:hAnsi="Cambria Math" w:cs="Times New Roman"/>
                <w:sz w:val="28"/>
                <w:szCs w:val="28"/>
                <w:lang w:eastAsia="ru-RU"/>
              </w:rPr>
              <m:t>NO</m:t>
            </m:r>
          </m:e>
          <m:sub>
            <m:r>
              <w:rPr>
                <w:rFonts w:ascii="Cambria Math" w:eastAsia="SimSun" w:hAnsi="Cambria Math" w:cs="Times New Roman"/>
                <w:sz w:val="28"/>
                <w:szCs w:val="28"/>
                <w:lang w:eastAsia="ru-RU"/>
              </w:rPr>
              <m:t>3</m:t>
            </m:r>
          </m:sub>
        </m:sSub>
        <m:sSub>
          <m:sSubPr>
            <m:ctrlPr>
              <w:rPr>
                <w:rFonts w:ascii="Cambria Math" w:eastAsia="SimSun" w:hAnsi="Cambria Math" w:cs="Times New Roman"/>
                <w:i/>
                <w:sz w:val="28"/>
                <w:szCs w:val="28"/>
                <w:lang w:eastAsia="ru-RU"/>
              </w:rPr>
            </m:ctrlPr>
          </m:sSubPr>
          <m:e>
            <m:r>
              <w:rPr>
                <w:rFonts w:ascii="Cambria Math" w:eastAsia="SimSun" w:hAnsi="Cambria Math" w:cs="Times New Roman"/>
                <w:sz w:val="28"/>
                <w:szCs w:val="28"/>
                <w:lang w:eastAsia="ru-RU"/>
              </w:rPr>
              <m:t>)</m:t>
            </m:r>
          </m:e>
          <m:sub>
            <m:r>
              <w:rPr>
                <w:rFonts w:ascii="Cambria Math" w:eastAsia="SimSun" w:hAnsi="Cambria Math" w:cs="Times New Roman"/>
                <w:sz w:val="28"/>
                <w:szCs w:val="28"/>
                <w:lang w:eastAsia="ru-RU"/>
              </w:rPr>
              <m:t>2</m:t>
            </m:r>
          </m:sub>
        </m:sSub>
        <m:r>
          <w:rPr>
            <w:rFonts w:ascii="Cambria Math" w:eastAsia="SimSun" w:hAnsi="Cambria Math" w:cs="Times New Roman"/>
            <w:sz w:val="28"/>
            <w:szCs w:val="28"/>
            <w:lang w:eastAsia="ru-RU"/>
          </w:rPr>
          <m:t>∙6</m:t>
        </m:r>
        <m:sSub>
          <m:sSubPr>
            <m:ctrlPr>
              <w:rPr>
                <w:rFonts w:ascii="Cambria Math" w:eastAsia="SimSun" w:hAnsi="Cambria Math" w:cs="Times New Roman"/>
                <w:i/>
                <w:sz w:val="28"/>
                <w:szCs w:val="28"/>
                <w:lang w:eastAsia="ru-RU"/>
              </w:rPr>
            </m:ctrlPr>
          </m:sSubPr>
          <m:e>
            <m:r>
              <w:rPr>
                <w:rFonts w:ascii="Cambria Math" w:eastAsia="SimSun" w:hAnsi="Cambria Math" w:cs="Times New Roman"/>
                <w:sz w:val="28"/>
                <w:szCs w:val="28"/>
                <w:lang w:eastAsia="ru-RU"/>
              </w:rPr>
              <m:t>H</m:t>
            </m:r>
          </m:e>
          <m:sub>
            <m:r>
              <w:rPr>
                <w:rFonts w:ascii="Cambria Math" w:eastAsia="SimSun" w:hAnsi="Cambria Math" w:cs="Times New Roman"/>
                <w:sz w:val="28"/>
                <w:szCs w:val="28"/>
                <w:lang w:eastAsia="ru-RU"/>
              </w:rPr>
              <m:t>2</m:t>
            </m:r>
          </m:sub>
        </m:sSub>
        <m:r>
          <w:rPr>
            <w:rFonts w:ascii="Cambria Math" w:eastAsia="SimSun" w:hAnsi="Cambria Math" w:cs="Times New Roman"/>
            <w:sz w:val="28"/>
            <w:szCs w:val="28"/>
            <w:lang w:eastAsia="ru-RU"/>
          </w:rPr>
          <m:t>O</m:t>
        </m:r>
        <m:box>
          <m:boxPr>
            <m:opEmu m:val="1"/>
            <m:ctrlPr>
              <w:rPr>
                <w:rFonts w:ascii="Cambria Math" w:eastAsia="SimSun" w:hAnsi="Cambria Math" w:cs="Times New Roman"/>
                <w:i/>
                <w:sz w:val="28"/>
                <w:szCs w:val="28"/>
                <w:lang w:eastAsia="ru-RU"/>
              </w:rPr>
            </m:ctrlPr>
          </m:boxPr>
          <m:e>
            <m:groupChr>
              <m:groupChrPr>
                <m:chr m:val="→"/>
                <m:vertJc m:val="bot"/>
                <m:ctrlPr>
                  <w:rPr>
                    <w:rFonts w:ascii="Cambria Math" w:eastAsia="SimSun" w:hAnsi="Cambria Math" w:cs="Times New Roman"/>
                    <w:i/>
                    <w:sz w:val="28"/>
                    <w:szCs w:val="28"/>
                    <w:lang w:eastAsia="ru-RU"/>
                  </w:rPr>
                </m:ctrlPr>
              </m:groupChrPr>
              <m:e>
                <m:r>
                  <w:rPr>
                    <w:rFonts w:ascii="Cambria Math" w:eastAsia="SimSun" w:hAnsi="Cambria Math" w:cs="Times New Roman"/>
                    <w:sz w:val="28"/>
                    <w:szCs w:val="28"/>
                    <w:lang w:eastAsia="ru-RU"/>
                  </w:rPr>
                  <m:t>300 ℃</m:t>
                </m:r>
              </m:e>
            </m:groupChr>
          </m:e>
        </m:box>
        <m:r>
          <w:rPr>
            <w:rFonts w:ascii="Cambria Math" w:eastAsia="SimSun" w:hAnsi="Cambria Math" w:cs="Times New Roman"/>
            <w:sz w:val="28"/>
            <w:szCs w:val="28"/>
            <w:lang w:eastAsia="ru-RU"/>
          </w:rPr>
          <m:t>NiO+2</m:t>
        </m:r>
        <m:sSub>
          <m:sSubPr>
            <m:ctrlPr>
              <w:rPr>
                <w:rFonts w:ascii="Cambria Math" w:eastAsia="SimSun" w:hAnsi="Cambria Math" w:cs="Times New Roman"/>
                <w:i/>
                <w:sz w:val="28"/>
                <w:szCs w:val="28"/>
                <w:lang w:eastAsia="ru-RU"/>
              </w:rPr>
            </m:ctrlPr>
          </m:sSubPr>
          <m:e>
            <m:r>
              <w:rPr>
                <w:rFonts w:ascii="Cambria Math" w:eastAsia="SimSun" w:hAnsi="Cambria Math" w:cs="Times New Roman"/>
                <w:sz w:val="28"/>
                <w:szCs w:val="28"/>
                <w:lang w:eastAsia="ru-RU"/>
              </w:rPr>
              <m:t>NO</m:t>
            </m:r>
          </m:e>
          <m:sub>
            <m:r>
              <w:rPr>
                <w:rFonts w:ascii="Cambria Math" w:eastAsia="SimSun" w:hAnsi="Cambria Math" w:cs="Times New Roman"/>
                <w:sz w:val="28"/>
                <w:szCs w:val="28"/>
                <w:lang w:eastAsia="ru-RU"/>
              </w:rPr>
              <m:t>2</m:t>
            </m:r>
          </m:sub>
        </m:sSub>
        <m:r>
          <w:rPr>
            <w:rFonts w:ascii="Cambria Math" w:eastAsia="SimSun" w:hAnsi="Cambria Math" w:cs="Times New Roman"/>
            <w:sz w:val="28"/>
            <w:szCs w:val="28"/>
            <w:lang w:eastAsia="ru-RU"/>
          </w:rPr>
          <m:t>↑+0.5</m:t>
        </m:r>
        <m:sSub>
          <m:sSubPr>
            <m:ctrlPr>
              <w:rPr>
                <w:rFonts w:ascii="Cambria Math" w:eastAsia="SimSun" w:hAnsi="Cambria Math" w:cs="Times New Roman"/>
                <w:i/>
                <w:sz w:val="28"/>
                <w:szCs w:val="28"/>
                <w:lang w:eastAsia="ru-RU"/>
              </w:rPr>
            </m:ctrlPr>
          </m:sSubPr>
          <m:e>
            <m:r>
              <w:rPr>
                <w:rFonts w:ascii="Cambria Math" w:eastAsia="SimSun" w:hAnsi="Cambria Math" w:cs="Times New Roman"/>
                <w:sz w:val="28"/>
                <w:szCs w:val="28"/>
                <w:lang w:eastAsia="ru-RU"/>
              </w:rPr>
              <m:t>O</m:t>
            </m:r>
          </m:e>
          <m:sub>
            <m:r>
              <w:rPr>
                <w:rFonts w:ascii="Cambria Math" w:eastAsia="SimSun" w:hAnsi="Cambria Math" w:cs="Times New Roman"/>
                <w:sz w:val="28"/>
                <w:szCs w:val="28"/>
                <w:lang w:eastAsia="ru-RU"/>
              </w:rPr>
              <m:t>2</m:t>
            </m:r>
          </m:sub>
        </m:sSub>
        <m:r>
          <w:rPr>
            <w:rFonts w:ascii="Cambria Math" w:eastAsia="SimSun" w:hAnsi="Cambria Math" w:cs="Times New Roman"/>
            <w:sz w:val="28"/>
            <w:szCs w:val="28"/>
            <w:lang w:eastAsia="ru-RU"/>
          </w:rPr>
          <m:t>↑+6</m:t>
        </m:r>
        <m:sSub>
          <m:sSubPr>
            <m:ctrlPr>
              <w:rPr>
                <w:rFonts w:ascii="Cambria Math" w:eastAsia="SimSun" w:hAnsi="Cambria Math" w:cs="Times New Roman"/>
                <w:i/>
                <w:sz w:val="28"/>
                <w:szCs w:val="28"/>
                <w:lang w:eastAsia="ru-RU"/>
              </w:rPr>
            </m:ctrlPr>
          </m:sSubPr>
          <m:e>
            <m:r>
              <w:rPr>
                <w:rFonts w:ascii="Cambria Math" w:eastAsia="SimSun" w:hAnsi="Cambria Math" w:cs="Times New Roman"/>
                <w:sz w:val="28"/>
                <w:szCs w:val="28"/>
                <w:lang w:eastAsia="ru-RU"/>
              </w:rPr>
              <m:t>H</m:t>
            </m:r>
          </m:e>
          <m:sub>
            <m:r>
              <w:rPr>
                <w:rFonts w:ascii="Cambria Math" w:eastAsia="SimSun" w:hAnsi="Cambria Math" w:cs="Times New Roman"/>
                <w:sz w:val="28"/>
                <w:szCs w:val="28"/>
                <w:lang w:eastAsia="ru-RU"/>
              </w:rPr>
              <m:t>2</m:t>
            </m:r>
          </m:sub>
        </m:sSub>
        <m:r>
          <w:rPr>
            <w:rFonts w:ascii="Cambria Math" w:eastAsia="SimSun" w:hAnsi="Cambria Math" w:cs="Times New Roman"/>
            <w:sz w:val="28"/>
            <w:szCs w:val="28"/>
            <w:lang w:eastAsia="ru-RU"/>
          </w:rPr>
          <m:t>O</m:t>
        </m:r>
      </m:oMath>
      <w:r w:rsidRPr="005B5DC1">
        <w:rPr>
          <w:rFonts w:ascii="Times New Roman" w:eastAsia="SimSun" w:hAnsi="Times New Roman" w:cs="Times New Roman"/>
          <w:i/>
          <w:sz w:val="28"/>
          <w:szCs w:val="28"/>
          <w:lang w:eastAsia="ru-RU"/>
        </w:rPr>
        <w:t xml:space="preserve">              </w:t>
      </w:r>
      <w:r w:rsidRPr="005B5DC1">
        <w:rPr>
          <w:rFonts w:ascii="Times New Roman" w:eastAsia="SimSun" w:hAnsi="Times New Roman" w:cs="Times New Roman"/>
          <w:sz w:val="28"/>
          <w:szCs w:val="28"/>
          <w:lang w:eastAsia="ru-RU"/>
        </w:rPr>
        <w:t>(1)</w:t>
      </w:r>
    </w:p>
    <w:p w:rsidR="005B5DC1" w:rsidRPr="005B5DC1" w:rsidRDefault="005B5DC1" w:rsidP="005B5DC1">
      <w:pPr>
        <w:spacing w:after="0" w:line="240" w:lineRule="auto"/>
        <w:ind w:firstLine="567"/>
        <w:jc w:val="both"/>
        <w:rPr>
          <w:rFonts w:ascii="Times New Roman" w:eastAsia="SimSun" w:hAnsi="Times New Roman" w:cs="Times New Roman"/>
          <w:i/>
          <w:sz w:val="28"/>
          <w:szCs w:val="28"/>
          <w:lang w:eastAsia="ru-RU"/>
        </w:rPr>
      </w:pPr>
    </w:p>
    <w:p w:rsidR="005B5DC1" w:rsidRPr="005B5DC1" w:rsidRDefault="005B5DC1" w:rsidP="00B0104E">
      <w:pPr>
        <w:spacing w:after="0" w:line="240" w:lineRule="auto"/>
        <w:jc w:val="right"/>
        <w:rPr>
          <w:rFonts w:ascii="Times New Roman" w:eastAsia="SimSun" w:hAnsi="Times New Roman" w:cs="Times New Roman"/>
          <w:sz w:val="28"/>
          <w:szCs w:val="28"/>
          <w:lang w:eastAsia="ru-RU"/>
        </w:rPr>
      </w:pPr>
      <m:oMath>
        <m:r>
          <w:rPr>
            <w:rFonts w:ascii="Cambria Math" w:eastAsia="SimSun" w:hAnsi="Cambria Math" w:cs="Times New Roman"/>
            <w:sz w:val="28"/>
            <w:szCs w:val="28"/>
            <w:lang w:eastAsia="ru-RU"/>
          </w:rPr>
          <m:t>2NiO+C</m:t>
        </m:r>
        <m:box>
          <m:boxPr>
            <m:opEmu m:val="1"/>
            <m:ctrlPr>
              <w:rPr>
                <w:rFonts w:ascii="Cambria Math" w:eastAsia="SimSun" w:hAnsi="Cambria Math" w:cs="Times New Roman"/>
                <w:i/>
                <w:sz w:val="28"/>
                <w:szCs w:val="28"/>
                <w:lang w:eastAsia="ru-RU"/>
              </w:rPr>
            </m:ctrlPr>
          </m:boxPr>
          <m:e>
            <m:groupChr>
              <m:groupChrPr>
                <m:chr m:val="→"/>
                <m:vertJc m:val="bot"/>
                <m:ctrlPr>
                  <w:rPr>
                    <w:rFonts w:ascii="Cambria Math" w:eastAsia="SimSun" w:hAnsi="Cambria Math" w:cs="Times New Roman"/>
                    <w:i/>
                    <w:sz w:val="28"/>
                    <w:szCs w:val="28"/>
                    <w:lang w:eastAsia="ru-RU"/>
                  </w:rPr>
                </m:ctrlPr>
              </m:groupChrPr>
              <m:e>
                <m:r>
                  <w:rPr>
                    <w:rFonts w:ascii="Cambria Math" w:eastAsia="SimSun" w:hAnsi="Cambria Math" w:cs="Times New Roman"/>
                    <w:sz w:val="28"/>
                    <w:szCs w:val="28"/>
                    <w:lang w:eastAsia="ru-RU"/>
                  </w:rPr>
                  <m:t>200-400 ℃</m:t>
                </m:r>
              </m:e>
            </m:groupChr>
            <m:r>
              <w:rPr>
                <w:rFonts w:ascii="Cambria Math" w:eastAsia="SimSun" w:hAnsi="Cambria Math" w:cs="Times New Roman"/>
                <w:sz w:val="28"/>
                <w:szCs w:val="28"/>
                <w:lang w:eastAsia="ru-RU"/>
              </w:rPr>
              <m:t xml:space="preserve"> 2Ni+C</m:t>
            </m:r>
            <m:sSub>
              <m:sSubPr>
                <m:ctrlPr>
                  <w:rPr>
                    <w:rFonts w:ascii="Cambria Math" w:eastAsia="SimSun" w:hAnsi="Cambria Math" w:cs="Times New Roman"/>
                    <w:i/>
                    <w:sz w:val="28"/>
                    <w:szCs w:val="28"/>
                    <w:lang w:eastAsia="ru-RU"/>
                  </w:rPr>
                </m:ctrlPr>
              </m:sSubPr>
              <m:e>
                <m:r>
                  <w:rPr>
                    <w:rFonts w:ascii="Cambria Math" w:eastAsia="SimSun" w:hAnsi="Cambria Math" w:cs="Times New Roman"/>
                    <w:sz w:val="28"/>
                    <w:szCs w:val="28"/>
                    <w:lang w:eastAsia="ru-RU"/>
                  </w:rPr>
                  <m:t>O</m:t>
                </m:r>
              </m:e>
              <m:sub>
                <m:r>
                  <w:rPr>
                    <w:rFonts w:ascii="Cambria Math" w:eastAsia="SimSun" w:hAnsi="Cambria Math" w:cs="Times New Roman"/>
                    <w:sz w:val="28"/>
                    <w:szCs w:val="28"/>
                    <w:lang w:eastAsia="ru-RU"/>
                  </w:rPr>
                  <m:t>2</m:t>
                </m:r>
              </m:sub>
            </m:sSub>
            <m:r>
              <w:rPr>
                <w:rFonts w:ascii="Cambria Math" w:eastAsia="SimSun" w:hAnsi="Cambria Math" w:cs="Times New Roman"/>
                <w:sz w:val="28"/>
                <w:szCs w:val="28"/>
                <w:lang w:eastAsia="ru-RU"/>
              </w:rPr>
              <m:t>↑</m:t>
            </m:r>
          </m:e>
        </m:box>
      </m:oMath>
      <w:r w:rsidRPr="005B5DC1">
        <w:rPr>
          <w:rFonts w:ascii="Times New Roman" w:eastAsia="SimSun" w:hAnsi="Times New Roman" w:cs="Times New Roman"/>
          <w:sz w:val="28"/>
          <w:szCs w:val="28"/>
          <w:lang w:eastAsia="ru-RU"/>
        </w:rPr>
        <w:t xml:space="preserve">                                                     (2)</w:t>
      </w:r>
    </w:p>
    <w:p w:rsidR="005B5DC1" w:rsidRPr="005B5DC1" w:rsidRDefault="005B5DC1" w:rsidP="005B5DC1">
      <w:pPr>
        <w:spacing w:after="0" w:line="240" w:lineRule="auto"/>
        <w:ind w:firstLine="567"/>
        <w:jc w:val="both"/>
        <w:rPr>
          <w:rFonts w:ascii="Times New Roman" w:eastAsia="SimSun" w:hAnsi="Times New Roman" w:cs="Times New Roman"/>
          <w:sz w:val="24"/>
          <w:szCs w:val="24"/>
          <w:lang w:eastAsia="ru-RU"/>
        </w:rPr>
      </w:pPr>
    </w:p>
    <w:p w:rsidR="005B5DC1" w:rsidRPr="005B5DC1" w:rsidRDefault="005B5DC1" w:rsidP="00B0104E">
      <w:pPr>
        <w:spacing w:after="0" w:line="240" w:lineRule="auto"/>
        <w:ind w:firstLine="709"/>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Катализаторы на основе диатомита были получены путем пропитки его спиртовым раствором солей переходных металлов и последующей сушки, в результате чего на поверхности формируются активные никелевые центры. Никельсодержащие катализаторы обладают высокой каталитической активностью в процессах пиролиза углеводородных газовых смесей, что делает их особенно эффективными для синтеза углеродных нанотрубок. Высокая активность никеля связана с устойчивостью карбидных фаз в системе Ni–C в определенном температурном интервале [118].</w:t>
      </w:r>
    </w:p>
    <w:p w:rsidR="005B5DC1" w:rsidRPr="005B5DC1" w:rsidRDefault="005B5DC1" w:rsidP="00B0104E">
      <w:pPr>
        <w:spacing w:after="0" w:line="240" w:lineRule="auto"/>
        <w:ind w:firstLine="709"/>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 xml:space="preserve">В процессе пиролиза пропан-бутановой смеси на никельсодержащих катализаторах сначала происходит разложение углеводородов, после чего образуются карбидные фазы никеля, служащие источником роста углеродных нанотрубок. Этиловый спирт, используемый в качестве растворителя, легко испаряется, способствуя формированию каталитически активных металлических центров, таких как никель или кобальт. </w:t>
      </w:r>
    </w:p>
    <w:p w:rsidR="005B5DC1" w:rsidRPr="005B5DC1" w:rsidRDefault="005B5DC1" w:rsidP="00B0104E">
      <w:pPr>
        <w:spacing w:after="0" w:line="240" w:lineRule="auto"/>
        <w:ind w:firstLine="709"/>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 xml:space="preserve">Синтез углеродных нанотрубок (УНТ) происходит путем разложения пропан-бутановой смеси на металлических наночастицах. Этот процесс включает образование карбида на поверхности частицы, диффузию углерода в ее структуру и последующее осаждение, формирующее нанотрубки. На никелевых катализаторах рост УНТ, как однослойных, так и многослойных, осуществляется по "корневому" механизму, при котором катализатор остается закрепленным на подложке [119]. </w:t>
      </w:r>
    </w:p>
    <w:p w:rsidR="005B5DC1" w:rsidRPr="005B5DC1" w:rsidRDefault="005B5DC1" w:rsidP="00B0104E">
      <w:pPr>
        <w:spacing w:after="0" w:line="240" w:lineRule="auto"/>
        <w:ind w:firstLine="709"/>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 xml:space="preserve">Катализатор играет ключевую роль, адсорбируя и расщепляя углеродсодержащие соединения, растворяя углерод и затем выделяя его для формирования наноструктур. Общая схема установки для получения пористого углеродного материала и УНТ методом каталитического разложения углеводородов представлена на рисунке 13 [120]. </w:t>
      </w:r>
    </w:p>
    <w:p w:rsidR="005B5DC1" w:rsidRPr="005B5DC1" w:rsidRDefault="005B5DC1" w:rsidP="005B5DC1">
      <w:pPr>
        <w:spacing w:after="0" w:line="240" w:lineRule="auto"/>
        <w:jc w:val="both"/>
        <w:rPr>
          <w:rFonts w:ascii="Times New Roman" w:eastAsia="SimSun" w:hAnsi="Times New Roman" w:cs="Times New Roman"/>
          <w:sz w:val="28"/>
          <w:szCs w:val="28"/>
          <w:lang w:eastAsia="ru-RU"/>
        </w:rPr>
      </w:pPr>
    </w:p>
    <w:p w:rsidR="005B5DC1" w:rsidRPr="005B5DC1" w:rsidRDefault="005B5DC1" w:rsidP="005B5DC1">
      <w:pPr>
        <w:spacing w:after="0" w:line="240" w:lineRule="auto"/>
        <w:jc w:val="center"/>
        <w:rPr>
          <w:rFonts w:ascii="Times New Roman" w:eastAsia="SimSun" w:hAnsi="Times New Roman" w:cs="Times New Roman"/>
          <w:sz w:val="28"/>
          <w:szCs w:val="28"/>
          <w:lang w:eastAsia="ru-RU"/>
        </w:rPr>
      </w:pPr>
      <w:r w:rsidRPr="005B5DC1">
        <w:rPr>
          <w:rFonts w:ascii="Times New Roman" w:eastAsia="Times New Roman" w:hAnsi="Times New Roman" w:cs="Times New Roman"/>
          <w:noProof/>
          <w:sz w:val="28"/>
          <w:szCs w:val="28"/>
          <w:lang w:eastAsia="ru-RU"/>
        </w:rPr>
        <w:drawing>
          <wp:inline distT="0" distB="0" distL="114300" distR="114300" wp14:anchorId="024C4783" wp14:editId="436018A6">
            <wp:extent cx="6022732" cy="2476500"/>
            <wp:effectExtent l="0" t="0" r="0" b="0"/>
            <wp:docPr id="7" name="Изображение 7" descr="ARALYM's First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7" descr="ARALYM's First Illustration"/>
                    <pic:cNvPicPr>
                      <a:picLocks noChangeAspect="1"/>
                    </pic:cNvPicPr>
                  </pic:nvPicPr>
                  <pic:blipFill>
                    <a:blip r:embed="rId22"/>
                    <a:srcRect b="41256"/>
                    <a:stretch>
                      <a:fillRect/>
                    </a:stretch>
                  </pic:blipFill>
                  <pic:spPr>
                    <a:xfrm>
                      <a:off x="0" y="0"/>
                      <a:ext cx="6084895" cy="2502061"/>
                    </a:xfrm>
                    <a:prstGeom prst="rect">
                      <a:avLst/>
                    </a:prstGeom>
                  </pic:spPr>
                </pic:pic>
              </a:graphicData>
            </a:graphic>
          </wp:inline>
        </w:drawing>
      </w:r>
    </w:p>
    <w:p w:rsidR="005B5DC1" w:rsidRPr="005B5DC1" w:rsidRDefault="005B5DC1" w:rsidP="005B5DC1">
      <w:pPr>
        <w:spacing w:after="0" w:line="240" w:lineRule="auto"/>
        <w:jc w:val="both"/>
        <w:rPr>
          <w:rFonts w:ascii="Times New Roman" w:eastAsia="SimSun" w:hAnsi="Times New Roman" w:cs="Times New Roman"/>
          <w:sz w:val="28"/>
          <w:szCs w:val="28"/>
          <w:lang w:eastAsia="ru-RU"/>
        </w:rPr>
      </w:pPr>
    </w:p>
    <w:p w:rsidR="005B5DC1" w:rsidRPr="005B5DC1" w:rsidRDefault="005B5DC1" w:rsidP="005B5DC1">
      <w:pPr>
        <w:spacing w:after="0" w:line="240" w:lineRule="auto"/>
        <w:jc w:val="center"/>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 xml:space="preserve">Рисунок 13 – Процесс синтеза углеродных нанотрубок методом </w:t>
      </w:r>
      <w:r w:rsidRPr="005B5DC1">
        <w:rPr>
          <w:rFonts w:ascii="Times New Roman" w:eastAsia="SimSun" w:hAnsi="Times New Roman" w:cs="Times New Roman"/>
          <w:sz w:val="28"/>
          <w:szCs w:val="28"/>
          <w:lang w:val="en-US" w:eastAsia="ru-RU"/>
        </w:rPr>
        <w:t>CVD</w:t>
      </w:r>
    </w:p>
    <w:p w:rsidR="005B5DC1" w:rsidRPr="005B5DC1" w:rsidRDefault="005B5DC1" w:rsidP="005B5DC1">
      <w:pPr>
        <w:spacing w:after="0" w:line="240" w:lineRule="auto"/>
        <w:ind w:right="399"/>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 xml:space="preserve"> </w:t>
      </w:r>
    </w:p>
    <w:p w:rsidR="005B5DC1" w:rsidRPr="005B5DC1" w:rsidRDefault="005B5DC1" w:rsidP="005B5DC1">
      <w:pPr>
        <w:spacing w:after="0" w:line="240" w:lineRule="auto"/>
        <w:ind w:firstLine="720"/>
        <w:jc w:val="both"/>
        <w:rPr>
          <w:rFonts w:ascii="Times New Roman" w:eastAsia="SimSun" w:hAnsi="Times New Roman" w:cs="Times New Roman"/>
          <w:b/>
          <w:sz w:val="28"/>
          <w:szCs w:val="28"/>
          <w:lang w:eastAsia="ru-RU"/>
        </w:rPr>
      </w:pPr>
      <w:r w:rsidRPr="005B5DC1">
        <w:rPr>
          <w:rFonts w:ascii="Times New Roman" w:eastAsia="SimSun" w:hAnsi="Times New Roman" w:cs="Times New Roman"/>
          <w:b/>
          <w:sz w:val="28"/>
          <w:szCs w:val="28"/>
          <w:lang w:eastAsia="ru-RU"/>
        </w:rPr>
        <w:t>2.4 Синтез и исследование гибридных материалов на основе диатомита и гидрофильных углеродных наночастиц (ГУН)</w:t>
      </w:r>
    </w:p>
    <w:p w:rsidR="005B5DC1" w:rsidRPr="005B5DC1" w:rsidRDefault="005B5DC1" w:rsidP="005B5DC1">
      <w:pPr>
        <w:spacing w:after="0" w:line="240" w:lineRule="auto"/>
        <w:ind w:firstLine="720"/>
        <w:jc w:val="both"/>
        <w:rPr>
          <w:rFonts w:ascii="Times New Roman" w:eastAsia="SimSun" w:hAnsi="Times New Roman" w:cs="Times New Roman"/>
          <w:sz w:val="28"/>
          <w:szCs w:val="28"/>
          <w:lang w:eastAsia="ru-RU"/>
        </w:rPr>
      </w:pPr>
      <w:r w:rsidRPr="005B5DC1">
        <w:rPr>
          <w:rFonts w:ascii="Times New Roman" w:eastAsia="SimSun" w:hAnsi="Times New Roman" w:cs="Times New Roman"/>
          <w:sz w:val="28"/>
          <w:szCs w:val="28"/>
          <w:lang w:eastAsia="ru-RU"/>
        </w:rPr>
        <w:t>Синтез гибридных материалов на основе диатомита и гидрофильных углеродных наночастиц проводили в два последовательных этапа. Сначала выполняли химическую активацию технического углерода для изменения его поверхностных свойств, а затем полученные функционализированные углеродные наночастицы использовали для модификации диатомита, который служил основной сорбционной матрицей.</w:t>
      </w:r>
    </w:p>
    <w:p w:rsidR="00E76C5E" w:rsidRDefault="00E76C5E" w:rsidP="00E76C5E">
      <w:pPr>
        <w:spacing w:after="0" w:line="240" w:lineRule="auto"/>
        <w:ind w:firstLine="709"/>
        <w:jc w:val="both"/>
        <w:rPr>
          <w:rFonts w:ascii="Times New Roman" w:hAnsi="Times New Roman" w:cs="Times New Roman"/>
          <w:sz w:val="28"/>
          <w:szCs w:val="28"/>
          <w:lang w:val="kk-KZ"/>
        </w:rPr>
      </w:pPr>
      <w:r w:rsidRPr="00E76C5E">
        <w:rPr>
          <w:rFonts w:ascii="Times New Roman" w:hAnsi="Times New Roman" w:cs="Times New Roman"/>
          <w:sz w:val="28"/>
          <w:szCs w:val="28"/>
          <w:lang w:val="kk-KZ"/>
        </w:rPr>
        <w:t>В исходном состоянии технический углерод обладает неполярной поверхностью, низкой гидрофильностью и ограниченной диспергируемостью в водной среде, что затрудняет его эффективное взаимодествие с минеральными носителями. Поэтому на первом этапа его подвергали окислительной обработке с целью введения кислородсодержащих функциональных групп, преимущественно карбоксильного типа. Активацию проводили в концентрированной азотной кислоте: навесу технического углерода массой 0,5г диспергировали в 10мл HNO</w:t>
      </w:r>
      <w:r w:rsidRPr="00E76C5E">
        <w:rPr>
          <w:rFonts w:ascii="Times New Roman" w:hAnsi="Times New Roman" w:cs="Times New Roman"/>
          <w:sz w:val="28"/>
          <w:szCs w:val="28"/>
          <w:vertAlign w:val="subscript"/>
          <w:lang w:val="kk-KZ"/>
        </w:rPr>
        <w:t>3</w:t>
      </w:r>
      <w:r w:rsidRPr="00E76C5E">
        <w:rPr>
          <w:rFonts w:ascii="Times New Roman" w:hAnsi="Times New Roman" w:cs="Times New Roman"/>
          <w:sz w:val="28"/>
          <w:szCs w:val="28"/>
          <w:lang w:val="kk-KZ"/>
        </w:rPr>
        <w:t xml:space="preserve"> (63 мас.%) и выдерживали при 100</w:t>
      </w:r>
      <w:r w:rsidRPr="00E76C5E">
        <w:rPr>
          <w:rFonts w:ascii="Times New Roman" w:eastAsiaTheme="minorEastAsia" w:hAnsi="Times New Roman" w:cs="Times New Roman"/>
          <w:sz w:val="28"/>
          <w:szCs w:val="28"/>
          <w:lang w:val="kk-KZ"/>
        </w:rPr>
        <w:t xml:space="preserve"> </w:t>
      </w:r>
      <w:r w:rsidRPr="00E76C5E">
        <w:rPr>
          <w:rFonts w:ascii="Times New Roman" w:hAnsi="Times New Roman" w:cs="Times New Roman"/>
          <w:sz w:val="28"/>
          <w:szCs w:val="28"/>
          <w:lang w:val="kk-KZ"/>
        </w:rPr>
        <w:t>℃ с интенсивным перемешиванием в течение 24ч. После завершения обработки реакционную смесь охлаждали до комнатной температуры, твердую фазу отделяли методом мембранной фильтрации (поры 200нм), промывали деионизированной водой до достижения нейтрального pH фильтрата сушили при 100 ℃ до постоянной массы [121]. В результате получали гидрофильные углеродные наночастицы с поверхностью, обогощенной карбоксильными и гидроксильными группами (рис.14):</w:t>
      </w:r>
    </w:p>
    <w:p w:rsidR="00E76C5E" w:rsidRPr="00E76C5E" w:rsidRDefault="00E76C5E" w:rsidP="00E76C5E">
      <w:pPr>
        <w:spacing w:after="0" w:line="240" w:lineRule="auto"/>
        <w:ind w:firstLine="709"/>
        <w:jc w:val="both"/>
        <w:rPr>
          <w:rFonts w:ascii="Times New Roman" w:hAnsi="Times New Roman" w:cs="Times New Roman"/>
          <w:sz w:val="28"/>
          <w:szCs w:val="28"/>
          <w:lang w:val="kk-KZ"/>
        </w:rPr>
      </w:pPr>
    </w:p>
    <w:p w:rsidR="005B5DC1" w:rsidRDefault="00E76C5E" w:rsidP="00E76C5E">
      <w:pPr>
        <w:spacing w:after="0" w:line="240" w:lineRule="auto"/>
        <w:jc w:val="center"/>
        <w:rPr>
          <w:rFonts w:ascii="Times New Roman" w:hAnsi="Times New Roman" w:cs="Times New Roman"/>
          <w:sz w:val="28"/>
          <w:szCs w:val="28"/>
          <w:lang w:val="kk-KZ"/>
        </w:rPr>
      </w:pPr>
      <w:r>
        <w:rPr>
          <w:rFonts w:eastAsia="SimSun"/>
          <w:noProof/>
          <w:sz w:val="28"/>
          <w:szCs w:val="28"/>
          <w:lang w:eastAsia="ru-RU"/>
        </w:rPr>
        <w:drawing>
          <wp:inline distT="0" distB="0" distL="0" distR="0" wp14:anchorId="4D06E934" wp14:editId="1D2D41CA">
            <wp:extent cx="4704424" cy="2080260"/>
            <wp:effectExtent l="0" t="0" r="1270" b="0"/>
            <wp:docPr id="1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9"/>
                    <pic:cNvPicPr>
                      <a:picLocks noChangeAspect="1"/>
                    </pic:cNvPicPr>
                  </pic:nvPicPr>
                  <pic:blipFill>
                    <a:blip r:embed="rId23"/>
                    <a:stretch>
                      <a:fillRect/>
                    </a:stretch>
                  </pic:blipFill>
                  <pic:spPr>
                    <a:xfrm>
                      <a:off x="0" y="0"/>
                      <a:ext cx="4738221" cy="2095205"/>
                    </a:xfrm>
                    <a:prstGeom prst="rect">
                      <a:avLst/>
                    </a:prstGeom>
                  </pic:spPr>
                </pic:pic>
              </a:graphicData>
            </a:graphic>
          </wp:inline>
        </w:drawing>
      </w:r>
    </w:p>
    <w:p w:rsidR="00E76C5E" w:rsidRDefault="00E76C5E" w:rsidP="00E76C5E">
      <w:pPr>
        <w:spacing w:after="0" w:line="240" w:lineRule="auto"/>
        <w:jc w:val="center"/>
        <w:rPr>
          <w:rFonts w:ascii="Times New Roman" w:hAnsi="Times New Roman" w:cs="Times New Roman"/>
          <w:sz w:val="28"/>
          <w:szCs w:val="28"/>
          <w:lang w:val="kk-KZ"/>
        </w:rPr>
      </w:pPr>
    </w:p>
    <w:p w:rsidR="00E76C5E" w:rsidRDefault="00E76C5E" w:rsidP="00E76C5E">
      <w:pPr>
        <w:spacing w:after="0" w:line="240" w:lineRule="auto"/>
        <w:jc w:val="center"/>
        <w:rPr>
          <w:rFonts w:eastAsia="SimSun"/>
          <w:sz w:val="28"/>
          <w:szCs w:val="28"/>
          <w:lang w:val="kk-KZ"/>
        </w:rPr>
      </w:pPr>
      <w:r>
        <w:rPr>
          <w:rFonts w:ascii="Times New Roman" w:eastAsiaTheme="minorEastAsia" w:hAnsi="Times New Roman" w:cs="Times New Roman"/>
          <w:sz w:val="28"/>
          <w:szCs w:val="28"/>
          <w:vertAlign w:val="subscript"/>
          <w:lang w:val="kk-KZ"/>
        </w:rPr>
        <w:t xml:space="preserve">                </w:t>
      </w:r>
      <m:oMath>
        <m:sSub>
          <m:sSubPr>
            <m:ctrlPr>
              <w:rPr>
                <w:rFonts w:ascii="Cambria Math" w:eastAsia="SimSun" w:hAnsi="Cambria Math"/>
                <w:i/>
                <w:sz w:val="28"/>
                <w:szCs w:val="28"/>
                <w:vertAlign w:val="subscript"/>
              </w:rPr>
            </m:ctrlPr>
          </m:sSubPr>
          <m:e>
            <m:r>
              <w:rPr>
                <w:rFonts w:ascii="Cambria Math" w:eastAsia="SimSun" w:hAnsi="Cambria Math"/>
                <w:sz w:val="28"/>
                <w:szCs w:val="28"/>
                <w:vertAlign w:val="subscript"/>
                <w:lang w:val="kk-KZ"/>
              </w:rPr>
              <m:t>C</m:t>
            </m:r>
          </m:e>
          <m:sub>
            <m:r>
              <w:rPr>
                <w:rFonts w:ascii="Cambria Math" w:eastAsia="SimSun" w:hAnsi="Cambria Math"/>
                <w:sz w:val="28"/>
                <w:szCs w:val="28"/>
                <w:vertAlign w:val="subscript"/>
                <w:lang w:val="kk-KZ"/>
              </w:rPr>
              <m:t>(т)</m:t>
            </m:r>
          </m:sub>
        </m:sSub>
        <m:r>
          <w:rPr>
            <w:rFonts w:ascii="Cambria Math" w:eastAsia="SimSun" w:hAnsi="Cambria Math"/>
            <w:sz w:val="28"/>
            <w:szCs w:val="28"/>
            <w:vertAlign w:val="subscript"/>
            <w:lang w:val="kk-KZ"/>
          </w:rPr>
          <m:t>+</m:t>
        </m:r>
        <m:sSub>
          <m:sSubPr>
            <m:ctrlPr>
              <w:rPr>
                <w:rFonts w:ascii="Cambria Math" w:eastAsia="SimSun" w:hAnsi="Cambria Math"/>
                <w:i/>
                <w:sz w:val="28"/>
                <w:szCs w:val="28"/>
                <w:vertAlign w:val="subscript"/>
              </w:rPr>
            </m:ctrlPr>
          </m:sSubPr>
          <m:e>
            <m:r>
              <w:rPr>
                <w:rFonts w:ascii="Cambria Math" w:eastAsia="SimSun" w:hAnsi="Cambria Math"/>
                <w:sz w:val="28"/>
                <w:szCs w:val="28"/>
                <w:vertAlign w:val="subscript"/>
                <w:lang w:val="kk-KZ"/>
              </w:rPr>
              <m:t>HNO</m:t>
            </m:r>
          </m:e>
          <m:sub>
            <m:r>
              <w:rPr>
                <w:rFonts w:ascii="Cambria Math" w:eastAsia="SimSun" w:hAnsi="Cambria Math"/>
                <w:sz w:val="28"/>
                <w:szCs w:val="28"/>
                <w:vertAlign w:val="subscript"/>
                <w:lang w:val="kk-KZ"/>
              </w:rPr>
              <m:t>3(ж)</m:t>
            </m:r>
          </m:sub>
        </m:sSub>
        <m:box>
          <m:boxPr>
            <m:opEmu m:val="1"/>
            <m:ctrlPr>
              <w:rPr>
                <w:rFonts w:ascii="Cambria Math" w:eastAsia="SimSun" w:hAnsi="Cambria Math"/>
                <w:i/>
                <w:sz w:val="28"/>
                <w:szCs w:val="28"/>
                <w:vertAlign w:val="subscript"/>
              </w:rPr>
            </m:ctrlPr>
          </m:boxPr>
          <m:e>
            <m:groupChr>
              <m:groupChrPr>
                <m:chr m:val="→"/>
                <m:vertJc m:val="bot"/>
                <m:ctrlPr>
                  <w:rPr>
                    <w:rFonts w:ascii="Cambria Math" w:eastAsia="SimSun" w:hAnsi="Cambria Math"/>
                    <w:i/>
                    <w:sz w:val="28"/>
                    <w:szCs w:val="28"/>
                    <w:vertAlign w:val="subscript"/>
                  </w:rPr>
                </m:ctrlPr>
              </m:groupChrPr>
              <m:e>
                <m:r>
                  <w:rPr>
                    <w:rFonts w:ascii="Cambria Math" w:eastAsia="SimSun" w:hAnsi="Cambria Math"/>
                    <w:sz w:val="28"/>
                    <w:szCs w:val="28"/>
                    <w:vertAlign w:val="subscript"/>
                    <w:lang w:val="kk-KZ"/>
                  </w:rPr>
                  <m:t xml:space="preserve">100℃    </m:t>
                </m:r>
              </m:e>
            </m:groupChr>
            <m:r>
              <w:rPr>
                <w:rFonts w:ascii="Cambria Math" w:eastAsia="SimSun" w:hAnsi="Cambria Math"/>
                <w:sz w:val="28"/>
                <w:szCs w:val="28"/>
                <w:vertAlign w:val="subscript"/>
                <w:lang w:val="kk-KZ"/>
              </w:rPr>
              <m:t xml:space="preserve"> C- </m:t>
            </m:r>
            <m:sSub>
              <m:sSubPr>
                <m:ctrlPr>
                  <w:rPr>
                    <w:rFonts w:ascii="Cambria Math" w:eastAsia="SimSun" w:hAnsi="Cambria Math"/>
                    <w:i/>
                    <w:sz w:val="28"/>
                    <w:szCs w:val="28"/>
                    <w:vertAlign w:val="subscript"/>
                  </w:rPr>
                </m:ctrlPr>
              </m:sSubPr>
              <m:e>
                <m:d>
                  <m:dPr>
                    <m:ctrlPr>
                      <w:rPr>
                        <w:rFonts w:ascii="Cambria Math" w:eastAsia="SimSun" w:hAnsi="Cambria Math"/>
                        <w:i/>
                        <w:sz w:val="28"/>
                        <w:szCs w:val="28"/>
                        <w:vertAlign w:val="subscript"/>
                      </w:rPr>
                    </m:ctrlPr>
                  </m:dPr>
                  <m:e>
                    <m:r>
                      <w:rPr>
                        <w:rFonts w:ascii="Cambria Math" w:eastAsia="SimSun" w:hAnsi="Cambria Math"/>
                        <w:sz w:val="28"/>
                        <w:szCs w:val="28"/>
                        <w:vertAlign w:val="subscript"/>
                        <w:lang w:val="kk-KZ"/>
                      </w:rPr>
                      <m:t>COOH</m:t>
                    </m:r>
                  </m:e>
                </m:d>
              </m:e>
              <m:sub>
                <m:r>
                  <w:rPr>
                    <w:rFonts w:ascii="Cambria Math" w:eastAsia="SimSun" w:hAnsi="Cambria Math"/>
                    <w:sz w:val="28"/>
                    <w:szCs w:val="28"/>
                    <w:vertAlign w:val="subscript"/>
                    <w:lang w:val="kk-KZ"/>
                  </w:rPr>
                  <m:t xml:space="preserve">n </m:t>
                </m:r>
              </m:sub>
            </m:sSub>
            <m:sSub>
              <m:sSubPr>
                <m:ctrlPr>
                  <w:rPr>
                    <w:rFonts w:ascii="Cambria Math" w:eastAsia="SimSun" w:hAnsi="Cambria Math"/>
                    <w:i/>
                    <w:sz w:val="28"/>
                    <w:szCs w:val="28"/>
                    <w:vertAlign w:val="subscript"/>
                  </w:rPr>
                </m:ctrlPr>
              </m:sSubPr>
              <m:e>
                <m:r>
                  <w:rPr>
                    <w:rFonts w:ascii="Cambria Math" w:eastAsia="SimSun" w:hAnsi="Cambria Math"/>
                    <w:sz w:val="28"/>
                    <w:szCs w:val="28"/>
                    <w:vertAlign w:val="subscript"/>
                    <w:lang w:val="kk-KZ"/>
                  </w:rPr>
                  <m:t>(OH)</m:t>
                </m:r>
              </m:e>
              <m:sub>
                <m:r>
                  <w:rPr>
                    <w:rFonts w:ascii="Cambria Math" w:eastAsia="SimSun" w:hAnsi="Cambria Math"/>
                    <w:sz w:val="28"/>
                    <w:szCs w:val="28"/>
                    <w:vertAlign w:val="subscript"/>
                    <w:lang w:val="kk-KZ"/>
                  </w:rPr>
                  <m:t>m</m:t>
                </m:r>
              </m:sub>
            </m:sSub>
          </m:e>
        </m:box>
        <m:r>
          <w:rPr>
            <w:rFonts w:ascii="Cambria Math" w:eastAsia="SimSun" w:hAnsi="Cambria Math"/>
            <w:sz w:val="28"/>
            <w:szCs w:val="28"/>
            <w:vertAlign w:val="subscript"/>
            <w:lang w:val="kk-KZ"/>
          </w:rPr>
          <m:t>+</m:t>
        </m:r>
        <m:sSub>
          <m:sSubPr>
            <m:ctrlPr>
              <w:rPr>
                <w:rFonts w:ascii="Cambria Math" w:eastAsia="SimSun" w:hAnsi="Cambria Math"/>
                <w:i/>
                <w:sz w:val="28"/>
                <w:szCs w:val="28"/>
                <w:vertAlign w:val="subscript"/>
              </w:rPr>
            </m:ctrlPr>
          </m:sSubPr>
          <m:e>
            <m:r>
              <w:rPr>
                <w:rFonts w:ascii="Cambria Math" w:eastAsia="SimSun" w:hAnsi="Cambria Math"/>
                <w:sz w:val="28"/>
                <w:szCs w:val="28"/>
                <w:vertAlign w:val="subscript"/>
                <w:lang w:val="kk-KZ"/>
              </w:rPr>
              <m:t>NO</m:t>
            </m:r>
          </m:e>
          <m:sub>
            <m:r>
              <w:rPr>
                <w:rFonts w:ascii="Cambria Math" w:eastAsia="SimSun" w:hAnsi="Cambria Math"/>
                <w:sz w:val="28"/>
                <w:szCs w:val="28"/>
                <w:vertAlign w:val="subscript"/>
                <w:lang w:val="kk-KZ"/>
              </w:rPr>
              <m:t>2(г)</m:t>
            </m:r>
          </m:sub>
        </m:sSub>
        <m:r>
          <w:rPr>
            <w:rFonts w:ascii="Cambria Math" w:eastAsia="SimSun" w:hAnsi="Cambria Math"/>
            <w:sz w:val="28"/>
            <w:szCs w:val="28"/>
            <w:vertAlign w:val="subscript"/>
            <w:lang w:val="kk-KZ"/>
          </w:rPr>
          <m:t>↑+</m:t>
        </m:r>
        <m:sSub>
          <m:sSubPr>
            <m:ctrlPr>
              <w:rPr>
                <w:rFonts w:ascii="Cambria Math" w:eastAsia="SimSun" w:hAnsi="Cambria Math"/>
                <w:i/>
                <w:sz w:val="28"/>
                <w:szCs w:val="28"/>
                <w:vertAlign w:val="subscript"/>
              </w:rPr>
            </m:ctrlPr>
          </m:sSubPr>
          <m:e>
            <m:r>
              <w:rPr>
                <w:rFonts w:ascii="Cambria Math" w:eastAsia="SimSun" w:hAnsi="Cambria Math"/>
                <w:sz w:val="28"/>
                <w:szCs w:val="28"/>
                <w:vertAlign w:val="subscript"/>
                <w:lang w:val="kk-KZ"/>
              </w:rPr>
              <m:t>H</m:t>
            </m:r>
          </m:e>
          <m:sub>
            <m:r>
              <w:rPr>
                <w:rFonts w:ascii="Cambria Math" w:eastAsia="SimSun" w:hAnsi="Cambria Math"/>
                <w:sz w:val="28"/>
                <w:szCs w:val="28"/>
                <w:vertAlign w:val="subscript"/>
                <w:lang w:val="kk-KZ"/>
              </w:rPr>
              <m:t>2</m:t>
            </m:r>
          </m:sub>
        </m:sSub>
        <m:r>
          <w:rPr>
            <w:rFonts w:ascii="Cambria Math" w:eastAsia="SimSun" w:hAnsi="Cambria Math"/>
            <w:sz w:val="28"/>
            <w:szCs w:val="28"/>
            <w:vertAlign w:val="subscript"/>
            <w:lang w:val="kk-KZ"/>
          </w:rPr>
          <m:t>O</m:t>
        </m:r>
      </m:oMath>
      <w:r>
        <w:rPr>
          <w:rFonts w:ascii="Times New Roman" w:eastAsiaTheme="minorEastAsia" w:hAnsi="Times New Roman" w:cs="Times New Roman"/>
          <w:sz w:val="28"/>
          <w:szCs w:val="28"/>
          <w:vertAlign w:val="subscript"/>
          <w:lang w:val="kk-KZ"/>
        </w:rPr>
        <w:t xml:space="preserve">  </w:t>
      </w:r>
      <w:r>
        <w:rPr>
          <w:rFonts w:eastAsia="SimSun"/>
          <w:sz w:val="28"/>
          <w:szCs w:val="28"/>
          <w:lang w:val="kk-KZ"/>
        </w:rPr>
        <w:t xml:space="preserve">                 </w:t>
      </w:r>
      <w:r w:rsidRPr="00E76C5E">
        <w:rPr>
          <w:rFonts w:ascii="Times New Roman" w:eastAsia="SimSun" w:hAnsi="Times New Roman" w:cs="Times New Roman"/>
          <w:sz w:val="28"/>
          <w:szCs w:val="28"/>
          <w:lang w:val="kk-KZ"/>
        </w:rPr>
        <w:t>(3)</w:t>
      </w:r>
    </w:p>
    <w:p w:rsidR="00E76C5E" w:rsidRDefault="00E76C5E" w:rsidP="00E76C5E">
      <w:pPr>
        <w:spacing w:after="0" w:line="240" w:lineRule="auto"/>
        <w:jc w:val="center"/>
        <w:rPr>
          <w:rFonts w:ascii="Times New Roman" w:eastAsiaTheme="minorEastAsia" w:hAnsi="Times New Roman" w:cs="Times New Roman"/>
          <w:sz w:val="28"/>
          <w:szCs w:val="28"/>
          <w:lang w:val="kk-KZ"/>
        </w:rPr>
      </w:pPr>
    </w:p>
    <w:p w:rsidR="00E76C5E" w:rsidRPr="00E76C5E" w:rsidRDefault="00E76C5E" w:rsidP="00E76C5E">
      <w:pPr>
        <w:spacing w:after="0" w:line="240" w:lineRule="auto"/>
        <w:ind w:right="399"/>
        <w:jc w:val="center"/>
        <w:rPr>
          <w:rFonts w:ascii="Times New Roman" w:eastAsia="SimSun" w:hAnsi="Times New Roman" w:cs="Times New Roman"/>
          <w:sz w:val="24"/>
          <w:szCs w:val="24"/>
          <w:lang w:eastAsia="ru-RU"/>
        </w:rPr>
      </w:pPr>
      <w:r w:rsidRPr="00E76C5E">
        <w:rPr>
          <w:rFonts w:ascii="Times New Roman" w:eastAsia="SimSun" w:hAnsi="Times New Roman" w:cs="Times New Roman"/>
          <w:sz w:val="24"/>
          <w:szCs w:val="24"/>
          <w:lang w:eastAsia="ru-RU"/>
        </w:rPr>
        <w:t>(ТУ – технический углерод, ГУН – гидрофильные углеродные наночастицы)</w:t>
      </w:r>
    </w:p>
    <w:p w:rsidR="00E76C5E" w:rsidRPr="00E76C5E" w:rsidRDefault="00E76C5E" w:rsidP="00E76C5E">
      <w:pPr>
        <w:spacing w:after="0" w:line="240" w:lineRule="auto"/>
        <w:ind w:right="399" w:firstLine="567"/>
        <w:jc w:val="center"/>
        <w:rPr>
          <w:rFonts w:ascii="Times New Roman" w:eastAsia="SimSun" w:hAnsi="Times New Roman" w:cs="Times New Roman"/>
          <w:sz w:val="28"/>
          <w:szCs w:val="28"/>
          <w:lang w:eastAsia="ru-RU"/>
        </w:rPr>
      </w:pPr>
    </w:p>
    <w:p w:rsidR="00E76C5E" w:rsidRPr="00E76C5E" w:rsidRDefault="00E76C5E" w:rsidP="00E76C5E">
      <w:pPr>
        <w:spacing w:after="0" w:line="240" w:lineRule="auto"/>
        <w:jc w:val="center"/>
        <w:rPr>
          <w:rFonts w:ascii="Times New Roman" w:eastAsia="SimSun" w:hAnsi="Times New Roman" w:cs="Times New Roman"/>
          <w:sz w:val="28"/>
          <w:szCs w:val="28"/>
          <w:lang w:eastAsia="ru-RU"/>
        </w:rPr>
      </w:pPr>
      <w:r w:rsidRPr="00E76C5E">
        <w:rPr>
          <w:rFonts w:ascii="Times New Roman" w:eastAsia="SimSun" w:hAnsi="Times New Roman" w:cs="Times New Roman"/>
          <w:sz w:val="28"/>
          <w:szCs w:val="28"/>
          <w:lang w:eastAsia="ru-RU"/>
        </w:rPr>
        <w:t>Рисунок 14 – Активация технического углерода с азотной кислотой</w:t>
      </w:r>
    </w:p>
    <w:p w:rsidR="00E76C5E" w:rsidRDefault="00E76C5E" w:rsidP="00E76C5E">
      <w:pPr>
        <w:spacing w:after="0" w:line="240" w:lineRule="auto"/>
        <w:jc w:val="center"/>
        <w:rPr>
          <w:rFonts w:ascii="Times New Roman" w:eastAsiaTheme="minorEastAsia" w:hAnsi="Times New Roman" w:cs="Times New Roman"/>
          <w:sz w:val="28"/>
          <w:szCs w:val="28"/>
        </w:rPr>
      </w:pPr>
    </w:p>
    <w:p w:rsidR="00E76C5E" w:rsidRPr="00E76C5E" w:rsidRDefault="00E76C5E" w:rsidP="00E76C5E">
      <w:pPr>
        <w:spacing w:after="0" w:line="240" w:lineRule="auto"/>
        <w:ind w:firstLine="709"/>
        <w:jc w:val="both"/>
        <w:rPr>
          <w:rFonts w:ascii="Times New Roman" w:hAnsi="Times New Roman" w:cs="Times New Roman"/>
          <w:sz w:val="28"/>
          <w:szCs w:val="28"/>
          <w:lang w:val="kk-KZ"/>
        </w:rPr>
      </w:pPr>
      <w:r w:rsidRPr="00E76C5E">
        <w:rPr>
          <w:rFonts w:ascii="Times New Roman" w:hAnsi="Times New Roman" w:cs="Times New Roman"/>
          <w:sz w:val="28"/>
          <w:szCs w:val="28"/>
          <w:lang w:val="kk-KZ"/>
        </w:rPr>
        <w:t>Полученные гидрофильные углеродные наночастицы, обладающие малыми гидродинамическими размерами (менее 200 нм) и высокой коллоидной стабильностью в широком диапазоне значений pH, далее использовали для модификации диатомита. Диатомит в данной системе выполнял функцию основной структурной и сорбционной матрицы. Обеспечивающей фиксацию высокодисперсной углеродной фазы и удобство последующего разделения материала из водной среды. Иммобилизацию наночастиц осуществляли за счет межфазных взаимодействий между поверхностными силанольными группами диатомита (≡Si–OH) и кислородсодержащими функциональными группами углеродных наночастиц, включая водородные связи и электростатическое притяжение.</w:t>
      </w:r>
    </w:p>
    <w:p w:rsidR="00E76C5E" w:rsidRDefault="00E76C5E" w:rsidP="00E76C5E">
      <w:pPr>
        <w:spacing w:after="0" w:line="240" w:lineRule="auto"/>
        <w:ind w:firstLine="709"/>
        <w:jc w:val="both"/>
        <w:rPr>
          <w:rFonts w:ascii="Times New Roman" w:hAnsi="Times New Roman" w:cs="Times New Roman"/>
          <w:sz w:val="28"/>
          <w:szCs w:val="28"/>
          <w:lang w:val="kk-KZ"/>
        </w:rPr>
      </w:pPr>
      <w:r w:rsidRPr="00E76C5E">
        <w:rPr>
          <w:rFonts w:ascii="Times New Roman" w:hAnsi="Times New Roman" w:cs="Times New Roman"/>
          <w:sz w:val="28"/>
          <w:szCs w:val="28"/>
          <w:lang w:val="kk-KZ"/>
        </w:rPr>
        <w:t>Модификацию диатомита проводили при двух уровнях загрузки гидрофильных углеродных наночастиц 2 и 5 мас.%, что позволило оценить влияние содержания функциональной добавки на формирование гибридной структуры и адсорбционные свойства полученных материалов, показано на рисунке 15. Синтезированные композиты далее обозначаются как Д-ГУН2 и Д-ГУН5 соответственно. Такая схема синтеза обеспечивает направленное регулирование поверхностных характеристик диатомита без нарушения его пористой структуры и способствует повышению эффективности адсорбционных процессов в водных системах.</w:t>
      </w:r>
    </w:p>
    <w:p w:rsidR="00E76C5E" w:rsidRPr="00E76C5E" w:rsidRDefault="00E76C5E" w:rsidP="00E76C5E">
      <w:pPr>
        <w:spacing w:after="0" w:line="240" w:lineRule="auto"/>
        <w:ind w:firstLine="709"/>
        <w:jc w:val="both"/>
        <w:rPr>
          <w:rFonts w:ascii="Times New Roman" w:hAnsi="Times New Roman" w:cs="Times New Roman"/>
          <w:sz w:val="28"/>
          <w:szCs w:val="28"/>
          <w:lang w:val="kk-KZ"/>
        </w:rPr>
      </w:pPr>
    </w:p>
    <w:p w:rsidR="00E76C5E" w:rsidRDefault="00E76C5E" w:rsidP="00E76C5E">
      <w:pPr>
        <w:spacing w:after="0" w:line="240" w:lineRule="auto"/>
        <w:jc w:val="center"/>
        <w:rPr>
          <w:rFonts w:ascii="Times New Roman" w:eastAsiaTheme="minorEastAsia" w:hAnsi="Times New Roman" w:cs="Times New Roman"/>
          <w:sz w:val="28"/>
          <w:szCs w:val="28"/>
          <w:lang w:val="kk-KZ"/>
        </w:rPr>
      </w:pPr>
      <w:r>
        <w:rPr>
          <w:rFonts w:eastAsia="SimSun"/>
          <w:noProof/>
          <w:sz w:val="28"/>
          <w:szCs w:val="28"/>
          <w:lang w:eastAsia="ru-RU"/>
        </w:rPr>
        <w:drawing>
          <wp:inline distT="0" distB="0" distL="0" distR="0" wp14:anchorId="037908F1" wp14:editId="5558BEB8">
            <wp:extent cx="6134848" cy="2301240"/>
            <wp:effectExtent l="0" t="0" r="0" b="381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6184212" cy="2319757"/>
                    </a:xfrm>
                    <a:prstGeom prst="rect">
                      <a:avLst/>
                    </a:prstGeom>
                    <a:noFill/>
                  </pic:spPr>
                </pic:pic>
              </a:graphicData>
            </a:graphic>
          </wp:inline>
        </w:drawing>
      </w:r>
    </w:p>
    <w:p w:rsidR="00E76C5E" w:rsidRDefault="00E76C5E" w:rsidP="00E76C5E">
      <w:pPr>
        <w:spacing w:after="0" w:line="240" w:lineRule="auto"/>
        <w:jc w:val="center"/>
        <w:rPr>
          <w:rFonts w:ascii="Times New Roman" w:eastAsiaTheme="minorEastAsia" w:hAnsi="Times New Roman" w:cs="Times New Roman"/>
          <w:sz w:val="28"/>
          <w:szCs w:val="28"/>
          <w:lang w:val="kk-KZ"/>
        </w:rPr>
      </w:pPr>
    </w:p>
    <w:p w:rsidR="00E76C5E" w:rsidRDefault="00E76C5E" w:rsidP="00E76C5E">
      <w:pPr>
        <w:spacing w:after="0" w:line="240" w:lineRule="auto"/>
        <w:jc w:val="center"/>
        <w:rPr>
          <w:rFonts w:ascii="Times New Roman" w:eastAsia="SimSun" w:hAnsi="Times New Roman" w:cs="Times New Roman"/>
          <w:sz w:val="28"/>
          <w:szCs w:val="28"/>
          <w:lang w:eastAsia="ru-RU"/>
        </w:rPr>
      </w:pPr>
      <w:r w:rsidRPr="00E76C5E">
        <w:rPr>
          <w:rFonts w:ascii="Times New Roman" w:eastAsia="SimSun" w:hAnsi="Times New Roman" w:cs="Times New Roman"/>
          <w:sz w:val="28"/>
          <w:szCs w:val="28"/>
          <w:lang w:eastAsia="ru-RU"/>
        </w:rPr>
        <w:t>Рисунок 15 – Схема последовательного синтеза гибридных материалов на основе диатомита с использованием гидрофильных углеродных наночастиц</w:t>
      </w:r>
    </w:p>
    <w:p w:rsidR="00E76C5E" w:rsidRDefault="00E76C5E" w:rsidP="00E76C5E">
      <w:pPr>
        <w:spacing w:after="0" w:line="240" w:lineRule="auto"/>
        <w:ind w:firstLine="709"/>
        <w:jc w:val="both"/>
        <w:rPr>
          <w:rFonts w:ascii="Times New Roman" w:hAnsi="Times New Roman" w:cs="Times New Roman"/>
          <w:sz w:val="28"/>
          <w:szCs w:val="28"/>
          <w:lang w:val="kk-KZ"/>
        </w:rPr>
      </w:pPr>
    </w:p>
    <w:p w:rsidR="00E76C5E" w:rsidRPr="00E76C5E" w:rsidRDefault="00E76C5E" w:rsidP="00E76C5E">
      <w:pPr>
        <w:spacing w:after="0" w:line="240" w:lineRule="auto"/>
        <w:ind w:firstLine="709"/>
        <w:jc w:val="both"/>
        <w:rPr>
          <w:rFonts w:ascii="Times New Roman" w:hAnsi="Times New Roman" w:cs="Times New Roman"/>
          <w:sz w:val="28"/>
          <w:szCs w:val="28"/>
          <w:lang w:val="kk-KZ"/>
        </w:rPr>
      </w:pPr>
      <w:r w:rsidRPr="00E76C5E">
        <w:rPr>
          <w:rFonts w:ascii="Times New Roman" w:hAnsi="Times New Roman" w:cs="Times New Roman"/>
          <w:sz w:val="28"/>
          <w:szCs w:val="28"/>
          <w:lang w:val="kk-KZ"/>
        </w:rPr>
        <w:t>Гибридные материалы Д-ГУН были получены путем модификации методики, ранее применявшейся для синтеза наночастиц SiO</w:t>
      </w:r>
      <w:r w:rsidRPr="00E76C5E">
        <w:rPr>
          <w:rFonts w:ascii="Times New Roman" w:hAnsi="Times New Roman" w:cs="Times New Roman"/>
          <w:sz w:val="28"/>
          <w:szCs w:val="28"/>
          <w:vertAlign w:val="subscript"/>
          <w:lang w:val="kk-KZ"/>
        </w:rPr>
        <w:t>2</w:t>
      </w:r>
      <w:r w:rsidRPr="00E76C5E">
        <w:rPr>
          <w:rFonts w:ascii="Times New Roman" w:hAnsi="Times New Roman" w:cs="Times New Roman"/>
          <w:sz w:val="28"/>
          <w:szCs w:val="28"/>
          <w:lang w:val="kk-KZ"/>
        </w:rPr>
        <w:t>, иммобилизованных на поверхности гидрофильных углеродных наночастиц [122]. Для этого навеску диатомита массой 1,0</w:t>
      </w:r>
      <w:r>
        <w:rPr>
          <w:rFonts w:ascii="Times New Roman" w:hAnsi="Times New Roman" w:cs="Times New Roman"/>
          <w:sz w:val="28"/>
          <w:szCs w:val="28"/>
          <w:lang w:val="kk-KZ"/>
        </w:rPr>
        <w:t xml:space="preserve"> </w:t>
      </w:r>
      <w:r w:rsidRPr="00E76C5E">
        <w:rPr>
          <w:rFonts w:ascii="Times New Roman" w:hAnsi="Times New Roman" w:cs="Times New Roman"/>
          <w:sz w:val="28"/>
          <w:szCs w:val="28"/>
          <w:lang w:val="kk-KZ"/>
        </w:rPr>
        <w:t>г диспергировали в 10 мл водной суспензии ГУН с использованием ультразвуковой обработки в течение 1</w:t>
      </w:r>
      <w:r>
        <w:rPr>
          <w:rFonts w:ascii="Times New Roman" w:hAnsi="Times New Roman" w:cs="Times New Roman"/>
          <w:sz w:val="28"/>
          <w:szCs w:val="28"/>
          <w:lang w:val="kk-KZ"/>
        </w:rPr>
        <w:t xml:space="preserve"> </w:t>
      </w:r>
      <w:r w:rsidRPr="00E76C5E">
        <w:rPr>
          <w:rFonts w:ascii="Times New Roman" w:hAnsi="Times New Roman" w:cs="Times New Roman"/>
          <w:sz w:val="28"/>
          <w:szCs w:val="28"/>
          <w:lang w:val="kk-KZ"/>
        </w:rPr>
        <w:t>ч. Содержание ГУН в суспензии составляло 20 и 50 мг, что соответствовало массовой доле углеродной фазы 2 и 5 мас.% соответственно, показано на рисунке 15.</w:t>
      </w:r>
    </w:p>
    <w:p w:rsidR="00E76C5E" w:rsidRPr="00E76C5E" w:rsidRDefault="00E76C5E" w:rsidP="00E76C5E">
      <w:pPr>
        <w:spacing w:after="0" w:line="240" w:lineRule="auto"/>
        <w:ind w:firstLine="709"/>
        <w:jc w:val="both"/>
        <w:rPr>
          <w:rFonts w:ascii="Times New Roman" w:hAnsi="Times New Roman" w:cs="Times New Roman"/>
          <w:sz w:val="28"/>
          <w:szCs w:val="28"/>
          <w:lang w:val="kk-KZ"/>
        </w:rPr>
      </w:pPr>
      <w:r w:rsidRPr="00E76C5E">
        <w:rPr>
          <w:rFonts w:ascii="Times New Roman" w:hAnsi="Times New Roman" w:cs="Times New Roman"/>
          <w:sz w:val="28"/>
          <w:szCs w:val="28"/>
          <w:lang w:val="kk-KZ"/>
        </w:rPr>
        <w:t>После завершения ультразвуковой обработки полученную смесь подвергали сушке при 105 ℃ в сушильном шкафу в течение ночи. Термическая обработка способствовала формированию прочного взаимодействия между углеродсодержащей фазой и поверхностью диатомита. Отсутствие вымывания углеродной фазы подтверждалось прозрачностью надосадочной жидкости после ультразвуковой обработки гибридных материалов в водной среде, что свидетельствует о высокой стабильности полученных композитов.</w:t>
      </w:r>
    </w:p>
    <w:p w:rsidR="00E76C5E" w:rsidRDefault="00E76C5E" w:rsidP="00E76C5E">
      <w:pPr>
        <w:spacing w:after="0" w:line="240" w:lineRule="auto"/>
        <w:ind w:firstLine="709"/>
        <w:jc w:val="both"/>
        <w:rPr>
          <w:rFonts w:ascii="Times New Roman" w:hAnsi="Times New Roman" w:cs="Times New Roman"/>
          <w:sz w:val="28"/>
          <w:szCs w:val="28"/>
          <w:lang w:val="kk-KZ"/>
        </w:rPr>
      </w:pPr>
      <w:r w:rsidRPr="00E76C5E">
        <w:rPr>
          <w:rFonts w:ascii="Times New Roman" w:hAnsi="Times New Roman" w:cs="Times New Roman"/>
          <w:sz w:val="28"/>
          <w:szCs w:val="28"/>
          <w:lang w:val="kk-KZ"/>
        </w:rPr>
        <w:t>Чистый диатомит массой 1,0 г диспергировали в 10 мл воды с пременением ультразвуковой обработки в течение 1 часа, после чего полученную суспензию подвергали сушке при температуре 105 ℃ в сушильном шкафу в течение 12 часов [123].</w:t>
      </w:r>
    </w:p>
    <w:p w:rsidR="00E76C5E" w:rsidRDefault="00E76C5E" w:rsidP="00E76C5E">
      <w:pPr>
        <w:spacing w:after="0" w:line="240" w:lineRule="auto"/>
        <w:ind w:firstLine="709"/>
        <w:jc w:val="both"/>
        <w:rPr>
          <w:rFonts w:ascii="Times New Roman" w:hAnsi="Times New Roman" w:cs="Times New Roman"/>
          <w:sz w:val="28"/>
          <w:szCs w:val="28"/>
          <w:lang w:val="kk-KZ"/>
        </w:rPr>
      </w:pPr>
    </w:p>
    <w:p w:rsidR="00A30B6D" w:rsidRPr="00E76C5E" w:rsidRDefault="00A30B6D" w:rsidP="00E76C5E">
      <w:pPr>
        <w:spacing w:after="0" w:line="240" w:lineRule="auto"/>
        <w:ind w:firstLine="709"/>
        <w:jc w:val="both"/>
        <w:rPr>
          <w:rFonts w:ascii="Times New Roman" w:hAnsi="Times New Roman" w:cs="Times New Roman"/>
          <w:sz w:val="28"/>
          <w:szCs w:val="28"/>
          <w:lang w:val="kk-KZ"/>
        </w:rPr>
      </w:pPr>
    </w:p>
    <w:p w:rsidR="00E76C5E" w:rsidRPr="00E76C5E" w:rsidRDefault="00E76C5E" w:rsidP="00E76C5E">
      <w:pPr>
        <w:spacing w:after="0" w:line="240" w:lineRule="auto"/>
        <w:ind w:firstLine="709"/>
        <w:jc w:val="both"/>
        <w:rPr>
          <w:rFonts w:ascii="Times New Roman" w:hAnsi="Times New Roman" w:cs="Times New Roman"/>
          <w:sz w:val="28"/>
          <w:szCs w:val="28"/>
          <w:lang w:val="kk-KZ"/>
        </w:rPr>
      </w:pPr>
      <w:r w:rsidRPr="00E76C5E">
        <w:rPr>
          <w:rFonts w:ascii="Times New Roman" w:hAnsi="Times New Roman" w:cs="Times New Roman"/>
          <w:sz w:val="28"/>
          <w:szCs w:val="28"/>
          <w:lang w:val="kk-KZ"/>
        </w:rPr>
        <w:t>2.4.1 Адсорбция метиленого синего на диатомите и гибридных материалах</w:t>
      </w:r>
    </w:p>
    <w:p w:rsidR="00E76C5E" w:rsidRPr="001B332F" w:rsidRDefault="00E76C5E" w:rsidP="00E76C5E">
      <w:pPr>
        <w:spacing w:after="0" w:line="240" w:lineRule="auto"/>
        <w:ind w:firstLine="709"/>
        <w:jc w:val="both"/>
        <w:rPr>
          <w:rFonts w:ascii="Times New Roman" w:hAnsi="Times New Roman" w:cs="Times New Roman"/>
          <w:sz w:val="28"/>
          <w:szCs w:val="28"/>
        </w:rPr>
      </w:pPr>
      <w:r w:rsidRPr="00E76C5E">
        <w:rPr>
          <w:rFonts w:ascii="Times New Roman" w:hAnsi="Times New Roman" w:cs="Times New Roman"/>
          <w:sz w:val="28"/>
          <w:szCs w:val="28"/>
          <w:lang w:val="kk-KZ"/>
        </w:rPr>
        <w:t>Рабочий водный раствор метиленового синего (МС) чистотой основного вещества более 97% готовили при концентрации 500 мг‧л</w:t>
      </w:r>
      <w:r w:rsidRPr="00E76C5E">
        <w:rPr>
          <w:rFonts w:ascii="Times New Roman" w:hAnsi="Times New Roman" w:cs="Times New Roman"/>
          <w:sz w:val="28"/>
          <w:szCs w:val="28"/>
          <w:vertAlign w:val="superscript"/>
          <w:lang w:val="kk-KZ"/>
        </w:rPr>
        <w:t>-1</w:t>
      </w:r>
      <w:r w:rsidRPr="00E76C5E">
        <w:rPr>
          <w:rFonts w:ascii="Times New Roman" w:hAnsi="Times New Roman" w:cs="Times New Roman"/>
          <w:sz w:val="28"/>
          <w:szCs w:val="28"/>
          <w:lang w:val="kk-KZ"/>
        </w:rPr>
        <w:t>, после чего перед проведением экспериментов его разбавляли деионизированной водой до требуемых концентраций. Адсорбционные эксперименты в периодическом режиме проводили при постоянном перемешивании в колбах обьемом 50 мл, содержащих 25 мл рабочего раствора метиленового синего различных начальных концентраций, в контакте с заданными навесками исследуемых адсорбентов. Определение остаточной концентрации красителя в растворе осуществляли методом УФ- видимой спектрофотометрии при длине волны 650нм.</w:t>
      </w:r>
    </w:p>
    <w:p w:rsidR="00E76C5E" w:rsidRPr="00E76C5E" w:rsidRDefault="00E76C5E" w:rsidP="00A81372">
      <w:pPr>
        <w:spacing w:after="0" w:line="240" w:lineRule="auto"/>
        <w:ind w:firstLine="709"/>
        <w:jc w:val="both"/>
        <w:rPr>
          <w:rFonts w:ascii="Times New Roman" w:eastAsia="SimSun" w:hAnsi="Times New Roman" w:cs="Times New Roman"/>
          <w:sz w:val="28"/>
          <w:szCs w:val="28"/>
          <w:lang w:eastAsia="ru-RU"/>
        </w:rPr>
      </w:pPr>
      <w:r w:rsidRPr="00E76C5E">
        <w:rPr>
          <w:rFonts w:ascii="Times New Roman" w:eastAsia="SimSun" w:hAnsi="Times New Roman" w:cs="Times New Roman"/>
          <w:sz w:val="28"/>
          <w:szCs w:val="28"/>
          <w:lang w:eastAsia="ru-RU"/>
        </w:rPr>
        <w:t>Изотермы адсорбции изучали при температуре 20 °C, используя навеску адсорбента массой 0,2 г и 25 мл рабочих растворов метиленового синего с начальными концентрациями в диапазоне 25-400 мг·л</w:t>
      </w:r>
      <w:r w:rsidRPr="00E76C5E">
        <w:rPr>
          <w:rFonts w:ascii="Times New Roman" w:eastAsia="SimSun" w:hAnsi="Times New Roman" w:cs="Times New Roman"/>
          <w:sz w:val="28"/>
          <w:szCs w:val="28"/>
          <w:vertAlign w:val="superscript"/>
          <w:lang w:eastAsia="ru-RU"/>
        </w:rPr>
        <w:t>-1</w:t>
      </w:r>
      <w:r w:rsidRPr="00E76C5E">
        <w:rPr>
          <w:rFonts w:ascii="Times New Roman" w:eastAsia="SimSun" w:hAnsi="Times New Roman" w:cs="Times New Roman"/>
          <w:sz w:val="28"/>
          <w:szCs w:val="28"/>
          <w:lang w:eastAsia="ru-RU"/>
        </w:rPr>
        <w:t>. Перемешивание осуществляли со скоростью 200 об/мин, а продолжительность контакта составляла 2 часа, что обеспечивало установление адсорбционного равновесия. Предварительные эксперименты показали, что при выбранных условиях стационарное состояние системы достигалось в течение указанного времени. Адсорбционные испытания проводили при значениях pH 8 и pH 3.</w:t>
      </w:r>
    </w:p>
    <w:p w:rsidR="00E76C5E" w:rsidRPr="00E76C5E" w:rsidRDefault="00E76C5E" w:rsidP="00A81372">
      <w:pPr>
        <w:spacing w:after="0" w:line="240" w:lineRule="auto"/>
        <w:ind w:firstLine="709"/>
        <w:jc w:val="both"/>
        <w:rPr>
          <w:rFonts w:ascii="Times New Roman" w:eastAsia="SimSun" w:hAnsi="Times New Roman" w:cs="Times New Roman"/>
          <w:sz w:val="28"/>
          <w:szCs w:val="28"/>
          <w:lang w:eastAsia="ru-RU"/>
        </w:rPr>
      </w:pPr>
      <w:r w:rsidRPr="00E76C5E">
        <w:rPr>
          <w:rFonts w:ascii="Times New Roman" w:eastAsia="SimSun" w:hAnsi="Times New Roman" w:cs="Times New Roman"/>
          <w:sz w:val="28"/>
          <w:szCs w:val="28"/>
          <w:lang w:eastAsia="ru-RU"/>
        </w:rPr>
        <w:t>Для сохранения постоянного соотношения жидкой и твердой фаз в ходе кинетических исследований экспериментальные измерения выполняли по схеме параллельных независимых опытов. В каждом эксперименте использовали 25 мл раствора метиленового синего и 0,02 г адсорбента. Однократный отбор 1 мл жидкой пробы проводили в заранее определенный момент времени, что позволяло ограничить долю отобранного раствора менее чем 5 % от общего объема и избежать искажений кинетических характеристик, связанных с процедурой пробоотбора.</w:t>
      </w:r>
    </w:p>
    <w:p w:rsidR="00E76C5E" w:rsidRPr="00E76C5E" w:rsidRDefault="00E76C5E" w:rsidP="00A81372">
      <w:pPr>
        <w:spacing w:after="0" w:line="240" w:lineRule="auto"/>
        <w:ind w:firstLine="709"/>
        <w:jc w:val="both"/>
        <w:rPr>
          <w:rFonts w:ascii="Times New Roman" w:eastAsia="SimSun" w:hAnsi="Times New Roman" w:cs="Times New Roman"/>
          <w:sz w:val="28"/>
          <w:szCs w:val="28"/>
          <w:lang w:eastAsia="ru-RU"/>
        </w:rPr>
      </w:pPr>
      <w:r w:rsidRPr="00E76C5E">
        <w:rPr>
          <w:rFonts w:ascii="Times New Roman" w:eastAsia="SimSun" w:hAnsi="Times New Roman" w:cs="Times New Roman"/>
          <w:sz w:val="28"/>
          <w:szCs w:val="28"/>
          <w:lang w:eastAsia="ru-RU"/>
        </w:rPr>
        <w:t xml:space="preserve">Перемешивание реакционных систем осуществляли с фиксированной скоростью 200 об/мин, обеспечивающей подавление внешних массообменных сопротивлений и равномерное распределение твердой фазы в растворе. Продолжительность кинетических экспериментов составляла 2 ч. Перед спектрофотометрическим анализом каждая жидкая проба очищалась от дисперсных частиц адсорбента методом центрифугирования на микроцентрифуге </w:t>
      </w:r>
      <w:r w:rsidRPr="00E76C5E">
        <w:rPr>
          <w:rFonts w:ascii="Times New Roman" w:eastAsia="SimSun" w:hAnsi="Times New Roman" w:cs="Times New Roman"/>
          <w:sz w:val="28"/>
          <w:szCs w:val="28"/>
          <w:lang w:val="en-US" w:eastAsia="ru-RU"/>
        </w:rPr>
        <w:t>ArgoLab</w:t>
      </w:r>
      <w:r w:rsidRPr="00E76C5E">
        <w:rPr>
          <w:rFonts w:ascii="Times New Roman" w:eastAsia="SimSun" w:hAnsi="Times New Roman" w:cs="Times New Roman"/>
          <w:sz w:val="28"/>
          <w:szCs w:val="28"/>
          <w:lang w:eastAsia="ru-RU"/>
        </w:rPr>
        <w:t xml:space="preserve"> </w:t>
      </w:r>
      <w:r w:rsidRPr="00E76C5E">
        <w:rPr>
          <w:rFonts w:ascii="Times New Roman" w:eastAsia="SimSun" w:hAnsi="Times New Roman" w:cs="Times New Roman"/>
          <w:sz w:val="28"/>
          <w:szCs w:val="28"/>
          <w:lang w:val="en-US" w:eastAsia="ru-RU"/>
        </w:rPr>
        <w:t>Multispin</w:t>
      </w:r>
      <w:r w:rsidRPr="00E76C5E">
        <w:rPr>
          <w:rFonts w:ascii="Times New Roman" w:eastAsia="SimSun" w:hAnsi="Times New Roman" w:cs="Times New Roman"/>
          <w:sz w:val="28"/>
          <w:szCs w:val="28"/>
          <w:lang w:eastAsia="ru-RU"/>
        </w:rPr>
        <w:t xml:space="preserve"> 12 при 12 000 об/мин в течение 2 мин.</w:t>
      </w:r>
    </w:p>
    <w:p w:rsidR="00E76C5E" w:rsidRPr="00E76C5E" w:rsidRDefault="00E76C5E" w:rsidP="00A81372">
      <w:pPr>
        <w:spacing w:after="0" w:line="240" w:lineRule="auto"/>
        <w:ind w:firstLine="709"/>
        <w:jc w:val="both"/>
        <w:rPr>
          <w:rFonts w:ascii="Times New Roman" w:eastAsia="SimSun" w:hAnsi="Times New Roman" w:cs="Times New Roman"/>
          <w:sz w:val="28"/>
          <w:szCs w:val="28"/>
          <w:lang w:eastAsia="ru-RU"/>
        </w:rPr>
      </w:pPr>
      <w:r w:rsidRPr="00E76C5E">
        <w:rPr>
          <w:rFonts w:ascii="Times New Roman" w:eastAsia="SimSun" w:hAnsi="Times New Roman" w:cs="Times New Roman"/>
          <w:sz w:val="28"/>
          <w:szCs w:val="28"/>
          <w:lang w:eastAsia="ru-RU"/>
        </w:rPr>
        <w:t>Регенерационную способность и возможность многократного использования сорбционных материалов оценивали с помощью кислотной обработки. Для этого фиксированную навеску сорбента массой 20 мг приводили в контакт с 5 мл раствора азотной кислоты концентрацией 2 М при перемешивании, затем последовательно промывали деионизированной водой (10 мл × 3 цикла). Высушенный восстановленный материал повторно использовали в адсорбционном эксперименте, контактируя с 10 мл водного раствора метиленового синего концентрацией 100 мг·л</w:t>
      </w:r>
      <w:r w:rsidRPr="00E76C5E">
        <w:rPr>
          <w:rFonts w:ascii="Times New Roman" w:eastAsia="SimSun" w:hAnsi="Times New Roman" w:cs="Times New Roman"/>
          <w:sz w:val="28"/>
          <w:szCs w:val="28"/>
          <w:vertAlign w:val="superscript"/>
          <w:lang w:eastAsia="ru-RU"/>
        </w:rPr>
        <w:t>-1</w:t>
      </w:r>
      <w:r w:rsidRPr="00E76C5E">
        <w:rPr>
          <w:rFonts w:ascii="Times New Roman" w:eastAsia="SimSun" w:hAnsi="Times New Roman" w:cs="Times New Roman"/>
          <w:sz w:val="28"/>
          <w:szCs w:val="28"/>
          <w:lang w:eastAsia="ru-RU"/>
        </w:rPr>
        <w:t xml:space="preserve"> до установления равновесия, которое достигалось в течение 2 ч. Цикл регенерации и повторного использования проводили дважды для оценки стабильности адсорбционных свойств материала.</w:t>
      </w:r>
    </w:p>
    <w:p w:rsidR="00E76C5E" w:rsidRPr="00E76C5E" w:rsidRDefault="00E76C5E" w:rsidP="00A81372">
      <w:pPr>
        <w:spacing w:after="0" w:line="240" w:lineRule="auto"/>
        <w:ind w:firstLine="709"/>
        <w:jc w:val="both"/>
        <w:rPr>
          <w:rFonts w:ascii="Times New Roman" w:eastAsia="SimSun" w:hAnsi="Times New Roman" w:cs="Times New Roman"/>
          <w:sz w:val="28"/>
          <w:szCs w:val="28"/>
          <w:lang w:eastAsia="ru-RU"/>
        </w:rPr>
      </w:pPr>
      <w:r w:rsidRPr="00E76C5E">
        <w:rPr>
          <w:rFonts w:ascii="Times New Roman" w:eastAsia="SimSun" w:hAnsi="Times New Roman" w:cs="Times New Roman"/>
          <w:sz w:val="28"/>
          <w:szCs w:val="28"/>
          <w:lang w:eastAsia="ru-RU"/>
        </w:rPr>
        <w:t xml:space="preserve">Аналогичную кислотную обработку применяли и к исходному диатомиту для выявления возможных изменений его структурных характеристик под воздействием кислоты и для последующего анализа влияния обработки на адсорбционную емкость материала. </w:t>
      </w:r>
    </w:p>
    <w:p w:rsidR="00E76C5E" w:rsidRPr="00E76C5E" w:rsidRDefault="00E76C5E" w:rsidP="00A81372">
      <w:pPr>
        <w:spacing w:after="0" w:line="240" w:lineRule="auto"/>
        <w:ind w:firstLine="709"/>
        <w:jc w:val="both"/>
        <w:rPr>
          <w:rFonts w:ascii="Times New Roman" w:eastAsia="SimSun" w:hAnsi="Times New Roman" w:cs="Times New Roman"/>
          <w:sz w:val="28"/>
          <w:szCs w:val="28"/>
          <w:lang w:eastAsia="ru-RU"/>
        </w:rPr>
      </w:pPr>
      <w:r w:rsidRPr="00E76C5E">
        <w:rPr>
          <w:rFonts w:ascii="Times New Roman" w:eastAsia="SimSun" w:hAnsi="Times New Roman" w:cs="Times New Roman"/>
          <w:sz w:val="28"/>
          <w:szCs w:val="28"/>
          <w:lang w:eastAsia="ru-RU"/>
        </w:rPr>
        <w:t>Для обработки и интерпретации экспериментальных кинетических данных адсорбции применяли три широко используемые нелинейные кинетические модели – модель псевдопервого порядка, модель псевдовторого порядка и модель Эловича. Математические выражения указанных моделей и особенности их применения приведены в разделе 2.2.2 настоящей диссертации.</w:t>
      </w:r>
    </w:p>
    <w:p w:rsidR="00E76C5E" w:rsidRPr="00E76C5E" w:rsidRDefault="00E76C5E" w:rsidP="00A81372">
      <w:pPr>
        <w:spacing w:after="0" w:line="240" w:lineRule="auto"/>
        <w:ind w:firstLine="709"/>
        <w:jc w:val="both"/>
        <w:rPr>
          <w:rFonts w:ascii="Times New Roman" w:eastAsia="SimSun" w:hAnsi="Times New Roman" w:cs="Times New Roman"/>
          <w:sz w:val="28"/>
          <w:szCs w:val="28"/>
          <w:lang w:eastAsia="ru-RU"/>
        </w:rPr>
      </w:pPr>
      <w:r w:rsidRPr="00E76C5E">
        <w:rPr>
          <w:rFonts w:ascii="Times New Roman" w:eastAsia="SimSun" w:hAnsi="Times New Roman" w:cs="Times New Roman"/>
          <w:sz w:val="28"/>
          <w:szCs w:val="28"/>
          <w:lang w:eastAsia="ru-RU"/>
        </w:rPr>
        <w:t>Анализ равновесных данных адсорбции осуществляли с использованием изотерм Ленгмюра и Фрейндлиха, математическое описание которых приведено в разделе 2.2.1 настоящей диссертации. В рамках данного исследования указанные модели применялись исключительно в качестве эмпирических инструментов для описания равновесного поведения адсорбционной системы без механистической интерпретации параметров.</w:t>
      </w:r>
    </w:p>
    <w:p w:rsidR="00E76C5E" w:rsidRPr="00E76C5E" w:rsidRDefault="00E76C5E" w:rsidP="00A81372">
      <w:pPr>
        <w:spacing w:after="0" w:line="240" w:lineRule="auto"/>
        <w:ind w:firstLine="709"/>
        <w:jc w:val="both"/>
        <w:rPr>
          <w:rFonts w:ascii="Times New Roman" w:eastAsia="SimSun" w:hAnsi="Times New Roman" w:cs="Times New Roman"/>
          <w:sz w:val="28"/>
          <w:szCs w:val="28"/>
          <w:lang w:eastAsia="ru-RU"/>
        </w:rPr>
      </w:pPr>
      <w:r w:rsidRPr="00E76C5E">
        <w:rPr>
          <w:rFonts w:ascii="Times New Roman" w:eastAsia="SimSun" w:hAnsi="Times New Roman" w:cs="Times New Roman"/>
          <w:sz w:val="28"/>
          <w:szCs w:val="28"/>
          <w:lang w:eastAsia="ru-RU"/>
        </w:rPr>
        <w:t>Для количественной оценки степени соответствия теоретических кинетических и изотермических моделей экспериментальным данным использовали среднеквадратичную ошибку аппроксимации (</w:t>
      </w:r>
      <w:r w:rsidRPr="00E76C5E">
        <w:rPr>
          <w:rFonts w:ascii="Times New Roman" w:eastAsia="SimSun" w:hAnsi="Times New Roman" w:cs="Times New Roman"/>
          <w:sz w:val="28"/>
          <w:szCs w:val="28"/>
          <w:lang w:val="kk-KZ" w:eastAsia="ru-RU"/>
        </w:rPr>
        <w:t>СКО</w:t>
      </w:r>
      <w:r w:rsidRPr="00E76C5E">
        <w:rPr>
          <w:rFonts w:ascii="Times New Roman" w:eastAsia="SimSun" w:hAnsi="Times New Roman" w:cs="Times New Roman"/>
          <w:sz w:val="28"/>
          <w:szCs w:val="28"/>
          <w:lang w:eastAsia="ru-RU"/>
        </w:rPr>
        <w:t>). Данный статистический показатель применялся в качестве критерия качества аппроксимации и позволял сопоставлять точность описания экспериментальных результатов различными моделями. Более низкие значения СКО свидетельствуют о лучшем согласовании расчетных зависимостей с экспериментальными данными.</w:t>
      </w:r>
    </w:p>
    <w:p w:rsidR="00E76C5E" w:rsidRDefault="00E76C5E" w:rsidP="00A81372">
      <w:pPr>
        <w:spacing w:after="0" w:line="240" w:lineRule="auto"/>
        <w:ind w:firstLine="709"/>
        <w:jc w:val="both"/>
        <w:rPr>
          <w:rFonts w:ascii="Times New Roman" w:eastAsiaTheme="minorEastAsia" w:hAnsi="Times New Roman" w:cs="Times New Roman"/>
          <w:sz w:val="28"/>
          <w:szCs w:val="28"/>
        </w:rPr>
      </w:pPr>
    </w:p>
    <w:p w:rsidR="00B4737B" w:rsidRPr="00B4737B" w:rsidRDefault="00B4737B" w:rsidP="00A81372">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2.5 Приготовление композитных магнитных материалов из диатомита</w:t>
      </w:r>
    </w:p>
    <w:p w:rsidR="001B332F" w:rsidRPr="0059307D" w:rsidRDefault="001B332F" w:rsidP="00A81372">
      <w:pPr>
        <w:spacing w:after="0" w:line="240" w:lineRule="auto"/>
        <w:ind w:firstLine="709"/>
        <w:jc w:val="both"/>
        <w:rPr>
          <w:rFonts w:ascii="Times New Roman" w:eastAsia="Times New Roman" w:hAnsi="Times New Roman" w:cs="Times New Roman"/>
          <w:sz w:val="28"/>
          <w:szCs w:val="28"/>
          <w:lang w:eastAsia="ru-RU"/>
        </w:rPr>
      </w:pPr>
      <w:r w:rsidRPr="0059307D">
        <w:rPr>
          <w:rFonts w:ascii="Times New Roman" w:eastAsia="Times New Roman" w:hAnsi="Times New Roman" w:cs="Times New Roman"/>
          <w:sz w:val="28"/>
          <w:szCs w:val="28"/>
          <w:lang w:eastAsia="ru-RU"/>
        </w:rPr>
        <w:t>Модифицированные магнитные материалы на основе диатомита получали с использованием комбинированного осадительно-термического метода. Выбор этого метода объясняется его высокой эффективностью в обеспечении равномерного распределения магнитной фазы в пористой структуре носителя и возможностью контролируемого формирования нанодисперсных магнитных соединений. Такой подход позволяет осаждать соединения железа непосредственно на поверхность и в порах диатомита, предотвращая агрегацию магнитных частиц и обеспечивая высокую воспроизводимость процесса.</w:t>
      </w:r>
    </w:p>
    <w:p w:rsidR="001B332F" w:rsidRPr="0059307D" w:rsidRDefault="001B332F" w:rsidP="00A81372">
      <w:pPr>
        <w:spacing w:after="0" w:line="240" w:lineRule="auto"/>
        <w:ind w:firstLine="709"/>
        <w:jc w:val="both"/>
        <w:rPr>
          <w:rFonts w:ascii="Times New Roman" w:eastAsia="Times New Roman" w:hAnsi="Times New Roman" w:cs="Times New Roman"/>
          <w:sz w:val="28"/>
          <w:szCs w:val="28"/>
          <w:lang w:eastAsia="ru-RU"/>
        </w:rPr>
      </w:pPr>
      <w:r w:rsidRPr="0059307D">
        <w:rPr>
          <w:rFonts w:ascii="Times New Roman" w:eastAsia="Times New Roman" w:hAnsi="Times New Roman" w:cs="Times New Roman"/>
          <w:sz w:val="28"/>
          <w:szCs w:val="28"/>
          <w:lang w:eastAsia="ru-RU"/>
        </w:rPr>
        <w:t xml:space="preserve">В качестве исходного материала использовали казахстанский природный диатомит с развитой пористой структурой и высокой удельной поверхностью, что делает его перспективным носителем для катализаторов и сорбционных материалов. Для модификации диатомита применяли соль железа </w:t>
      </w:r>
      <w:r w:rsidRPr="0059307D">
        <w:rPr>
          <w:rFonts w:ascii="Times New Roman" w:eastAsia="Times New Roman" w:hAnsi="Times New Roman" w:cs="Times New Roman"/>
          <w:sz w:val="28"/>
          <w:szCs w:val="28"/>
          <w:lang w:val="en-US" w:eastAsia="ru-RU"/>
        </w:rPr>
        <w:t>FeSO</w:t>
      </w:r>
      <w:r w:rsidRPr="0059307D">
        <w:rPr>
          <w:rFonts w:ascii="Times New Roman" w:eastAsia="Times New Roman" w:hAnsi="Times New Roman" w:cs="Times New Roman"/>
          <w:sz w:val="28"/>
          <w:szCs w:val="28"/>
          <w:vertAlign w:val="subscript"/>
          <w:lang w:eastAsia="ru-RU"/>
        </w:rPr>
        <w:t>4</w:t>
      </w:r>
      <w:r w:rsidRPr="0059307D">
        <w:rPr>
          <w:rFonts w:ascii="Times New Roman" w:eastAsia="Times New Roman" w:hAnsi="Times New Roman" w:cs="Times New Roman"/>
          <w:sz w:val="28"/>
          <w:szCs w:val="28"/>
          <w:lang w:val="en-US" w:eastAsia="ru-RU"/>
        </w:rPr>
        <w:sym w:font="Wingdings 2" w:char="F095"/>
      </w:r>
      <w:r w:rsidRPr="0059307D">
        <w:rPr>
          <w:rFonts w:ascii="Times New Roman" w:eastAsia="Times New Roman" w:hAnsi="Times New Roman" w:cs="Times New Roman"/>
          <w:sz w:val="28"/>
          <w:szCs w:val="28"/>
          <w:lang w:eastAsia="ru-RU"/>
        </w:rPr>
        <w:t>7</w:t>
      </w:r>
      <w:r w:rsidRPr="0059307D">
        <w:rPr>
          <w:rFonts w:ascii="Times New Roman" w:eastAsia="Times New Roman" w:hAnsi="Times New Roman" w:cs="Times New Roman"/>
          <w:sz w:val="28"/>
          <w:szCs w:val="28"/>
          <w:lang w:val="en-US" w:eastAsia="ru-RU"/>
        </w:rPr>
        <w:t>H</w:t>
      </w:r>
      <w:r w:rsidRPr="0059307D">
        <w:rPr>
          <w:rFonts w:ascii="Times New Roman" w:eastAsia="Times New Roman" w:hAnsi="Times New Roman" w:cs="Times New Roman"/>
          <w:sz w:val="28"/>
          <w:szCs w:val="28"/>
          <w:vertAlign w:val="subscript"/>
          <w:lang w:eastAsia="ru-RU"/>
        </w:rPr>
        <w:t>2</w:t>
      </w:r>
      <w:r w:rsidRPr="0059307D">
        <w:rPr>
          <w:rFonts w:ascii="Times New Roman" w:eastAsia="Times New Roman" w:hAnsi="Times New Roman" w:cs="Times New Roman"/>
          <w:sz w:val="28"/>
          <w:szCs w:val="28"/>
          <w:lang w:val="en-US" w:eastAsia="ru-RU"/>
        </w:rPr>
        <w:t>O</w:t>
      </w:r>
      <w:r w:rsidRPr="0059307D">
        <w:rPr>
          <w:rFonts w:ascii="Times New Roman" w:eastAsia="Times New Roman" w:hAnsi="Times New Roman" w:cs="Times New Roman"/>
          <w:sz w:val="28"/>
          <w:szCs w:val="28"/>
          <w:lang w:eastAsia="ru-RU"/>
        </w:rPr>
        <w:t>. Все реагенты и химикаты имели аналитическую степень чистоты и использовались без дополнительной очистки.</w:t>
      </w:r>
    </w:p>
    <w:p w:rsidR="001B332F" w:rsidRPr="0059307D" w:rsidRDefault="001B332F" w:rsidP="001B332F">
      <w:pPr>
        <w:spacing w:after="0" w:line="240" w:lineRule="auto"/>
        <w:ind w:firstLine="709"/>
        <w:jc w:val="both"/>
        <w:rPr>
          <w:rFonts w:ascii="Times New Roman" w:eastAsia="Times New Roman" w:hAnsi="Times New Roman" w:cs="Times New Roman"/>
          <w:sz w:val="28"/>
          <w:szCs w:val="28"/>
          <w:lang w:eastAsia="ru-RU"/>
        </w:rPr>
      </w:pPr>
      <w:r w:rsidRPr="0059307D">
        <w:rPr>
          <w:rFonts w:ascii="Times New Roman" w:eastAsia="Times New Roman" w:hAnsi="Times New Roman" w:cs="Times New Roman"/>
          <w:sz w:val="28"/>
          <w:szCs w:val="28"/>
          <w:lang w:eastAsia="ru-RU"/>
        </w:rPr>
        <w:t xml:space="preserve">Модифицированный магнитный диатомит был синтезирован с использованием комбинированного метода </w:t>
      </w:r>
      <w:r w:rsidRPr="0059307D">
        <w:rPr>
          <w:rFonts w:ascii="Times New Roman" w:eastAsia="Times New Roman" w:hAnsi="Times New Roman" w:cs="Times New Roman"/>
          <w:sz w:val="28"/>
          <w:szCs w:val="28"/>
          <w:lang w:val="kk-KZ" w:eastAsia="ru-RU"/>
        </w:rPr>
        <w:t>осождения с последующим термическим разложением сульфата железа</w:t>
      </w:r>
      <w:r w:rsidRPr="0059307D">
        <w:rPr>
          <w:rFonts w:ascii="Times New Roman" w:eastAsia="Times New Roman" w:hAnsi="Times New Roman" w:cs="Times New Roman"/>
          <w:sz w:val="28"/>
          <w:szCs w:val="28"/>
          <w:lang w:eastAsia="ru-RU"/>
        </w:rPr>
        <w:t>. Природный диатомит необработанный (20 г) и FeSO4·7H2O были растворены в деионизированной воде в массовом соотношении 1:3,5, 1:1,7, 1,4:1 и 2:1. Это делали для того чтобы оприделить оптимальную соотношения диатомита к железе. Однородная суспензия была получена путем ультразвуковой обработки в течение 30 мин и механического перемешивания в течение 1 ч. После чего получили равномерно респределенную частицы железа на поверности диатомита и стабильную гомогенную суспензию.</w:t>
      </w:r>
    </w:p>
    <w:p w:rsidR="001B332F" w:rsidRPr="0059307D" w:rsidRDefault="001B332F" w:rsidP="001B332F">
      <w:pPr>
        <w:spacing w:after="0" w:line="240" w:lineRule="auto"/>
        <w:ind w:firstLine="709"/>
        <w:jc w:val="both"/>
        <w:rPr>
          <w:rFonts w:ascii="Times New Roman" w:eastAsia="Times New Roman" w:hAnsi="Times New Roman" w:cs="Times New Roman"/>
          <w:sz w:val="28"/>
          <w:szCs w:val="28"/>
          <w:lang w:eastAsia="ru-RU"/>
        </w:rPr>
      </w:pPr>
      <w:r w:rsidRPr="0059307D">
        <w:rPr>
          <w:rFonts w:ascii="Times New Roman" w:eastAsia="Times New Roman" w:hAnsi="Times New Roman" w:cs="Times New Roman"/>
          <w:sz w:val="28"/>
          <w:szCs w:val="28"/>
          <w:lang w:eastAsia="ru-RU"/>
        </w:rPr>
        <w:t xml:space="preserve">Суспензию выдерживали при комнатной температуре в течение 1 ч.  В качестве осадителя был использован 5%-ный гидроксид натрия NaOH. pH регулировали до 7,4-7,6 в атмосфере защищенной азотом при непрырывном перемешивании. </w:t>
      </w:r>
    </w:p>
    <w:p w:rsidR="001B332F" w:rsidRPr="0059307D" w:rsidRDefault="001B332F" w:rsidP="001B332F">
      <w:pPr>
        <w:spacing w:after="0" w:line="240" w:lineRule="auto"/>
        <w:ind w:firstLine="709"/>
        <w:jc w:val="both"/>
        <w:rPr>
          <w:rFonts w:ascii="Times New Roman" w:eastAsia="Times New Roman" w:hAnsi="Times New Roman" w:cs="Times New Roman"/>
          <w:sz w:val="28"/>
          <w:szCs w:val="28"/>
          <w:lang w:eastAsia="ru-RU"/>
        </w:rPr>
      </w:pPr>
      <w:r w:rsidRPr="0059307D">
        <w:rPr>
          <w:rFonts w:ascii="Times New Roman" w:eastAsia="Times New Roman" w:hAnsi="Times New Roman" w:cs="Times New Roman"/>
          <w:sz w:val="28"/>
          <w:szCs w:val="28"/>
          <w:lang w:eastAsia="ru-RU"/>
        </w:rPr>
        <w:t>После завершение осаждение материал промывали избытком деионизированной воды до тех пор, пока фильтрат не становился нейтральным, и сушили при 105 °C.  Схематическое получение магнитных композитов из природного диатомита предсавлен на 16 рисунке.</w:t>
      </w:r>
    </w:p>
    <w:p w:rsidR="001B332F" w:rsidRPr="0059307D" w:rsidRDefault="001B332F" w:rsidP="001B332F">
      <w:pPr>
        <w:spacing w:after="0" w:line="240" w:lineRule="auto"/>
        <w:ind w:firstLine="709"/>
        <w:jc w:val="both"/>
        <w:rPr>
          <w:rFonts w:ascii="Times New Roman" w:eastAsia="Times New Roman" w:hAnsi="Times New Roman" w:cs="Times New Roman"/>
          <w:sz w:val="28"/>
          <w:szCs w:val="28"/>
          <w:lang w:eastAsia="ru-RU"/>
        </w:rPr>
      </w:pPr>
      <w:r w:rsidRPr="0059307D">
        <w:rPr>
          <w:rFonts w:ascii="Times New Roman" w:eastAsia="Times New Roman" w:hAnsi="Times New Roman" w:cs="Times New Roman"/>
          <w:sz w:val="28"/>
          <w:szCs w:val="28"/>
          <w:lang w:eastAsia="ru-RU"/>
        </w:rPr>
        <w:t>Ионы Fe</w:t>
      </w:r>
      <w:r w:rsidRPr="0059307D">
        <w:rPr>
          <w:rFonts w:ascii="Times New Roman" w:eastAsia="Times New Roman" w:hAnsi="Times New Roman" w:cs="Times New Roman"/>
          <w:sz w:val="28"/>
          <w:szCs w:val="28"/>
          <w:vertAlign w:val="superscript"/>
          <w:lang w:eastAsia="ru-RU"/>
        </w:rPr>
        <w:t>2+</w:t>
      </w:r>
      <w:r w:rsidRPr="0059307D">
        <w:rPr>
          <w:rFonts w:ascii="Times New Roman" w:eastAsia="Times New Roman" w:hAnsi="Times New Roman" w:cs="Times New Roman"/>
          <w:sz w:val="28"/>
          <w:szCs w:val="28"/>
          <w:lang w:eastAsia="ru-RU"/>
        </w:rPr>
        <w:t xml:space="preserve"> были преобразованы в магнитные соединения путем термической обработки в температуре до 340 °C со скоростью 10 °C мин</w:t>
      </w:r>
      <w:r w:rsidRPr="0059307D">
        <w:rPr>
          <w:rFonts w:ascii="Times New Roman" w:eastAsia="Times New Roman" w:hAnsi="Times New Roman" w:cs="Times New Roman"/>
          <w:sz w:val="28"/>
          <w:szCs w:val="28"/>
          <w:vertAlign w:val="superscript"/>
          <w:lang w:eastAsia="ru-RU"/>
        </w:rPr>
        <w:t>−1</w:t>
      </w:r>
      <w:r w:rsidRPr="0059307D">
        <w:rPr>
          <w:rFonts w:ascii="Times New Roman" w:eastAsia="Times New Roman" w:hAnsi="Times New Roman" w:cs="Times New Roman"/>
          <w:sz w:val="28"/>
          <w:szCs w:val="28"/>
          <w:lang w:eastAsia="ru-RU"/>
        </w:rPr>
        <w:t>. Эта температура поддерживалась в течение 0,5 ч. Полученные модифицированные диатомиты были названы MД-1 (1:3,5), MД-2 (1:1,7), MД-3 (1,4:1) и MД-4 (2:1).</w:t>
      </w:r>
    </w:p>
    <w:p w:rsidR="001B332F" w:rsidRPr="0059307D" w:rsidRDefault="001B332F" w:rsidP="001B332F">
      <w:pPr>
        <w:spacing w:after="0" w:line="240" w:lineRule="auto"/>
        <w:rPr>
          <w:rFonts w:ascii="Times New Roman" w:eastAsia="Times New Roman" w:hAnsi="Times New Roman" w:cs="Times New Roman"/>
          <w:sz w:val="24"/>
          <w:szCs w:val="24"/>
          <w:lang w:eastAsia="ru-RU"/>
        </w:rPr>
      </w:pPr>
    </w:p>
    <w:p w:rsidR="001B332F" w:rsidRPr="0059307D" w:rsidRDefault="001B332F" w:rsidP="001B332F">
      <w:pPr>
        <w:spacing w:after="0" w:line="240" w:lineRule="auto"/>
        <w:rPr>
          <w:rFonts w:ascii="Times New Roman" w:eastAsia="Times New Roman" w:hAnsi="Times New Roman" w:cs="Times New Roman"/>
          <w:sz w:val="24"/>
          <w:szCs w:val="24"/>
          <w:lang w:eastAsia="ru-RU"/>
        </w:rPr>
      </w:pPr>
      <w:r w:rsidRPr="0059307D">
        <w:rPr>
          <w:rFonts w:ascii="Times New Roman" w:eastAsia="SimSun" w:hAnsi="Times New Roman" w:cs="Times New Roman"/>
          <w:noProof/>
          <w:sz w:val="28"/>
          <w:szCs w:val="28"/>
          <w:lang w:eastAsia="ru-RU"/>
        </w:rPr>
        <w:drawing>
          <wp:inline distT="0" distB="0" distL="0" distR="0" wp14:anchorId="018A2DE3" wp14:editId="2D0EFBBD">
            <wp:extent cx="6102924" cy="23317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a:extLst>
                        <a:ext uri="{28A0092B-C50C-407E-A947-70E740481C1C}">
                          <a14:useLocalDpi xmlns:a14="http://schemas.microsoft.com/office/drawing/2010/main" val="0"/>
                        </a:ext>
                      </a:extLst>
                    </a:blip>
                    <a:srcRect b="48043"/>
                    <a:stretch/>
                  </pic:blipFill>
                  <pic:spPr bwMode="auto">
                    <a:xfrm>
                      <a:off x="0" y="0"/>
                      <a:ext cx="6166783" cy="2356118"/>
                    </a:xfrm>
                    <a:prstGeom prst="rect">
                      <a:avLst/>
                    </a:prstGeom>
                    <a:noFill/>
                    <a:ln>
                      <a:noFill/>
                    </a:ln>
                    <a:extLst>
                      <a:ext uri="{53640926-AAD7-44D8-BBD7-CCE9431645EC}">
                        <a14:shadowObscured xmlns:a14="http://schemas.microsoft.com/office/drawing/2010/main"/>
                      </a:ext>
                    </a:extLst>
                  </pic:spPr>
                </pic:pic>
              </a:graphicData>
            </a:graphic>
          </wp:inline>
        </w:drawing>
      </w:r>
    </w:p>
    <w:p w:rsidR="001B332F" w:rsidRPr="0059307D" w:rsidRDefault="001B332F" w:rsidP="001B332F">
      <w:pPr>
        <w:spacing w:after="0" w:line="240" w:lineRule="auto"/>
        <w:rPr>
          <w:rFonts w:ascii="Times New Roman" w:eastAsia="Times New Roman" w:hAnsi="Times New Roman" w:cs="Times New Roman"/>
          <w:sz w:val="24"/>
          <w:szCs w:val="24"/>
          <w:lang w:eastAsia="ru-RU"/>
        </w:rPr>
      </w:pPr>
    </w:p>
    <w:p w:rsidR="001B332F" w:rsidRPr="0059307D" w:rsidRDefault="001B332F" w:rsidP="001B332F">
      <w:pPr>
        <w:spacing w:after="0" w:line="240" w:lineRule="auto"/>
        <w:ind w:firstLine="720"/>
        <w:jc w:val="center"/>
        <w:rPr>
          <w:rFonts w:ascii="Times New Roman" w:eastAsia="Times New Roman" w:hAnsi="Times New Roman" w:cs="Times New Roman"/>
          <w:sz w:val="28"/>
          <w:szCs w:val="28"/>
          <w:lang w:eastAsia="ru-RU"/>
        </w:rPr>
      </w:pPr>
      <w:r w:rsidRPr="0059307D">
        <w:rPr>
          <w:rFonts w:ascii="Times New Roman" w:eastAsia="Times New Roman" w:hAnsi="Times New Roman" w:cs="Times New Roman"/>
          <w:sz w:val="28"/>
          <w:szCs w:val="28"/>
          <w:lang w:eastAsia="ru-RU"/>
        </w:rPr>
        <w:t>Рисунок 16 – Схематическое изображение получение металлического диатомита</w:t>
      </w:r>
    </w:p>
    <w:p w:rsidR="001B332F" w:rsidRPr="0059307D" w:rsidRDefault="001B332F" w:rsidP="001B332F">
      <w:pPr>
        <w:spacing w:after="0" w:line="240" w:lineRule="auto"/>
        <w:rPr>
          <w:rFonts w:ascii="Times New Roman" w:eastAsia="Times New Roman" w:hAnsi="Times New Roman" w:cs="Times New Roman"/>
          <w:sz w:val="24"/>
          <w:szCs w:val="24"/>
          <w:lang w:eastAsia="ru-RU"/>
        </w:rPr>
      </w:pPr>
    </w:p>
    <w:p w:rsidR="001B332F" w:rsidRPr="00B4737B" w:rsidRDefault="001B332F" w:rsidP="00B4737B">
      <w:pPr>
        <w:spacing w:after="0" w:line="240" w:lineRule="auto"/>
        <w:ind w:firstLine="709"/>
        <w:jc w:val="both"/>
        <w:rPr>
          <w:rFonts w:ascii="Times New Roman" w:eastAsia="Times New Roman" w:hAnsi="Times New Roman" w:cs="Times New Roman"/>
          <w:sz w:val="28"/>
          <w:szCs w:val="28"/>
          <w:lang w:eastAsia="ru-RU"/>
        </w:rPr>
      </w:pPr>
      <w:r w:rsidRPr="0059307D">
        <w:rPr>
          <w:rFonts w:ascii="Times New Roman" w:eastAsia="Times New Roman" w:hAnsi="Times New Roman" w:cs="Times New Roman"/>
          <w:sz w:val="28"/>
          <w:szCs w:val="28"/>
          <w:lang w:eastAsia="ru-RU"/>
        </w:rPr>
        <w:t>Выбор температурного режима и скорости нагрева был обусловлен необходимостью формирования магнитно-активных фаз при одновременном сохранении структурной целостности диатомита и предотвращении его термической деградации. Полученная серия магнитных диатомитовых материалов (МД-1 – МД-4) применялись в последующих исследованиях структурных, физико-химических, магнитных и</w:t>
      </w:r>
      <w:r w:rsidR="00B4737B">
        <w:rPr>
          <w:rFonts w:ascii="Times New Roman" w:eastAsia="Times New Roman" w:hAnsi="Times New Roman" w:cs="Times New Roman"/>
          <w:sz w:val="28"/>
          <w:szCs w:val="28"/>
          <w:lang w:eastAsia="ru-RU"/>
        </w:rPr>
        <w:t xml:space="preserve"> сорбционных свойств с целью оце</w:t>
      </w:r>
      <w:r w:rsidRPr="0059307D">
        <w:rPr>
          <w:rFonts w:ascii="Times New Roman" w:eastAsia="Times New Roman" w:hAnsi="Times New Roman" w:cs="Times New Roman"/>
          <w:sz w:val="28"/>
          <w:szCs w:val="28"/>
          <w:lang w:eastAsia="ru-RU"/>
        </w:rPr>
        <w:t>нки их эффективности при очистке воды от загрязняющих примесей.</w:t>
      </w:r>
    </w:p>
    <w:p w:rsidR="00A30B6D" w:rsidRPr="001B332F" w:rsidRDefault="009847C2" w:rsidP="009847C2">
      <w:pPr>
        <w:rPr>
          <w:rFonts w:ascii="Times New Roman" w:eastAsiaTheme="minorEastAsia" w:hAnsi="Times New Roman" w:cs="Times New Roman"/>
          <w:sz w:val="28"/>
          <w:szCs w:val="28"/>
        </w:rPr>
      </w:pPr>
      <w:r>
        <w:rPr>
          <w:rFonts w:ascii="Times New Roman" w:eastAsiaTheme="minorEastAsia" w:hAnsi="Times New Roman" w:cs="Times New Roman"/>
          <w:sz w:val="28"/>
          <w:szCs w:val="28"/>
        </w:rPr>
        <w:br w:type="page"/>
      </w:r>
    </w:p>
    <w:p w:rsidR="00B4737B" w:rsidRDefault="00B4737B" w:rsidP="00B4737B">
      <w:pPr>
        <w:spacing w:after="0" w:line="24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2.6 Методы исследований</w:t>
      </w:r>
    </w:p>
    <w:p w:rsidR="00B4737B" w:rsidRDefault="00B4737B" w:rsidP="00B4737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2.6.1 Сканирующая электронная микроскопия</w:t>
      </w:r>
    </w:p>
    <w:p w:rsidR="00B4737B" w:rsidRDefault="00B4737B" w:rsidP="00B4737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Морфологические и поверхностные параметры природного диатомита, углеродных и гибридных материалов на его основе изучали с помощью сканирующей электронной микроскопии (СЭМ)ю анализ образцов природного диатомита и углеродных наноматериалов проводился на базе Казахского национального университета имени аль-Фараби с использование микроскопа </w:t>
      </w:r>
      <w:r>
        <w:rPr>
          <w:rFonts w:ascii="Times New Roman" w:hAnsi="Times New Roman" w:cs="Times New Roman"/>
          <w:sz w:val="28"/>
          <w:szCs w:val="28"/>
          <w:lang w:val="en-US"/>
        </w:rPr>
        <w:t>Quanta</w:t>
      </w:r>
      <w:r w:rsidRPr="00337685">
        <w:rPr>
          <w:rFonts w:ascii="Times New Roman" w:hAnsi="Times New Roman" w:cs="Times New Roman"/>
          <w:sz w:val="28"/>
          <w:szCs w:val="28"/>
        </w:rPr>
        <w:t xml:space="preserve"> 200</w:t>
      </w:r>
      <w:r>
        <w:rPr>
          <w:rFonts w:ascii="Times New Roman" w:hAnsi="Times New Roman" w:cs="Times New Roman"/>
          <w:sz w:val="28"/>
          <w:szCs w:val="28"/>
          <w:lang w:val="en-US"/>
        </w:rPr>
        <w:t>i</w:t>
      </w:r>
      <w:r w:rsidRPr="00337685">
        <w:rPr>
          <w:rFonts w:ascii="Times New Roman" w:hAnsi="Times New Roman" w:cs="Times New Roman"/>
          <w:sz w:val="28"/>
          <w:szCs w:val="28"/>
        </w:rPr>
        <w:t xml:space="preserve"> 3</w:t>
      </w:r>
      <w:r>
        <w:rPr>
          <w:rFonts w:ascii="Times New Roman" w:hAnsi="Times New Roman" w:cs="Times New Roman"/>
          <w:sz w:val="28"/>
          <w:szCs w:val="28"/>
          <w:lang w:val="en-US"/>
        </w:rPr>
        <w:t>D</w:t>
      </w:r>
      <w:r>
        <w:rPr>
          <w:rFonts w:ascii="Times New Roman" w:hAnsi="Times New Roman" w:cs="Times New Roman"/>
          <w:sz w:val="28"/>
          <w:szCs w:val="28"/>
        </w:rPr>
        <w:t xml:space="preserve"> (</w:t>
      </w:r>
      <w:r>
        <w:rPr>
          <w:rFonts w:ascii="Times New Roman" w:hAnsi="Times New Roman" w:cs="Times New Roman"/>
          <w:sz w:val="28"/>
          <w:szCs w:val="28"/>
          <w:lang w:val="en-US"/>
        </w:rPr>
        <w:t>FEI</w:t>
      </w:r>
      <w:r w:rsidRPr="00337685">
        <w:rPr>
          <w:rFonts w:ascii="Times New Roman" w:hAnsi="Times New Roman" w:cs="Times New Roman"/>
          <w:sz w:val="28"/>
          <w:szCs w:val="28"/>
        </w:rPr>
        <w:t xml:space="preserve"> </w:t>
      </w:r>
      <w:r>
        <w:rPr>
          <w:rFonts w:ascii="Times New Roman" w:hAnsi="Times New Roman" w:cs="Times New Roman"/>
          <w:sz w:val="28"/>
          <w:szCs w:val="28"/>
        </w:rPr>
        <w:t>США) при напряжении разгона 15 кВ, рабочем расстоянии 10 мм и режиме высокого вакуума (~10</w:t>
      </w:r>
      <w:r>
        <w:rPr>
          <w:rFonts w:ascii="Times New Roman" w:hAnsi="Times New Roman" w:cs="Times New Roman"/>
          <w:sz w:val="28"/>
          <w:szCs w:val="28"/>
          <w:vertAlign w:val="superscript"/>
        </w:rPr>
        <w:t>-3</w:t>
      </w:r>
      <w:r>
        <w:rPr>
          <w:rFonts w:ascii="Times New Roman" w:hAnsi="Times New Roman" w:cs="Times New Roman"/>
          <w:sz w:val="28"/>
          <w:szCs w:val="28"/>
        </w:rPr>
        <w:t xml:space="preserve"> Па). Определения элементного состава осуществлялось методом энергодисперсионной рентгеновской спектроскопии с применением системы </w:t>
      </w:r>
      <w:r>
        <w:rPr>
          <w:rFonts w:ascii="Times New Roman" w:hAnsi="Times New Roman" w:cs="Times New Roman"/>
          <w:sz w:val="28"/>
          <w:szCs w:val="28"/>
          <w:lang w:val="en-US"/>
        </w:rPr>
        <w:t>EDAX</w:t>
      </w:r>
      <w:r w:rsidRPr="00337685">
        <w:rPr>
          <w:rFonts w:ascii="Times New Roman" w:hAnsi="Times New Roman" w:cs="Times New Roman"/>
          <w:sz w:val="28"/>
          <w:szCs w:val="28"/>
        </w:rPr>
        <w:t xml:space="preserve"> </w:t>
      </w:r>
      <w:r>
        <w:rPr>
          <w:rFonts w:ascii="Times New Roman" w:hAnsi="Times New Roman" w:cs="Times New Roman"/>
          <w:sz w:val="28"/>
          <w:szCs w:val="28"/>
          <w:lang w:val="en-US"/>
        </w:rPr>
        <w:t>TEAM</w:t>
      </w:r>
      <w:r w:rsidRPr="00337685">
        <w:rPr>
          <w:rFonts w:ascii="Times New Roman" w:hAnsi="Times New Roman" w:cs="Times New Roman"/>
          <w:sz w:val="28"/>
          <w:szCs w:val="28"/>
        </w:rPr>
        <w:t xml:space="preserve"> (</w:t>
      </w:r>
      <w:r>
        <w:rPr>
          <w:rFonts w:ascii="Times New Roman" w:hAnsi="Times New Roman" w:cs="Times New Roman"/>
          <w:sz w:val="28"/>
          <w:szCs w:val="28"/>
          <w:lang w:val="en-US"/>
        </w:rPr>
        <w:t>Ametek</w:t>
      </w:r>
      <w:r w:rsidRPr="00337685">
        <w:rPr>
          <w:rFonts w:ascii="Times New Roman" w:hAnsi="Times New Roman" w:cs="Times New Roman"/>
          <w:sz w:val="28"/>
          <w:szCs w:val="28"/>
        </w:rPr>
        <w:t xml:space="preserve">, </w:t>
      </w:r>
      <w:r>
        <w:rPr>
          <w:rFonts w:ascii="Times New Roman" w:hAnsi="Times New Roman" w:cs="Times New Roman"/>
          <w:sz w:val="28"/>
          <w:szCs w:val="28"/>
        </w:rPr>
        <w:t>США</w:t>
      </w:r>
      <w:r w:rsidRPr="00337685">
        <w:rPr>
          <w:rFonts w:ascii="Times New Roman" w:hAnsi="Times New Roman" w:cs="Times New Roman"/>
          <w:sz w:val="28"/>
          <w:szCs w:val="28"/>
        </w:rPr>
        <w:t>)</w:t>
      </w:r>
      <w:r>
        <w:rPr>
          <w:rFonts w:ascii="Times New Roman" w:hAnsi="Times New Roman" w:cs="Times New Roman"/>
          <w:sz w:val="28"/>
          <w:szCs w:val="28"/>
        </w:rPr>
        <w:t xml:space="preserve"> при напряжении разгона 20 кВ.</w:t>
      </w:r>
    </w:p>
    <w:p w:rsidR="00B4737B" w:rsidRDefault="00B4737B" w:rsidP="00B4737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Исследование морфологии и поверхности элементного состава гибридных материалов выполняли с использование СЭМ </w:t>
      </w:r>
      <w:r>
        <w:rPr>
          <w:rFonts w:ascii="Times New Roman" w:hAnsi="Times New Roman" w:cs="Times New Roman"/>
          <w:sz w:val="28"/>
          <w:szCs w:val="28"/>
          <w:lang w:val="en-US"/>
        </w:rPr>
        <w:t>Phenom</w:t>
      </w:r>
      <w:r w:rsidRPr="00337685">
        <w:rPr>
          <w:rFonts w:ascii="Times New Roman" w:hAnsi="Times New Roman" w:cs="Times New Roman"/>
          <w:sz w:val="28"/>
          <w:szCs w:val="28"/>
        </w:rPr>
        <w:t xml:space="preserve"> </w:t>
      </w:r>
      <w:r>
        <w:rPr>
          <w:rFonts w:ascii="Times New Roman" w:hAnsi="Times New Roman" w:cs="Times New Roman"/>
          <w:sz w:val="28"/>
          <w:szCs w:val="28"/>
          <w:lang w:val="en-US"/>
        </w:rPr>
        <w:t>Pro</w:t>
      </w:r>
      <w:r w:rsidRPr="00337685">
        <w:rPr>
          <w:rFonts w:ascii="Times New Roman" w:hAnsi="Times New Roman" w:cs="Times New Roman"/>
          <w:sz w:val="28"/>
          <w:szCs w:val="28"/>
        </w:rPr>
        <w:t xml:space="preserve"> </w:t>
      </w:r>
      <w:r>
        <w:rPr>
          <w:rFonts w:ascii="Times New Roman" w:hAnsi="Times New Roman" w:cs="Times New Roman"/>
          <w:sz w:val="28"/>
          <w:szCs w:val="28"/>
          <w:lang w:val="en-US"/>
        </w:rPr>
        <w:t>X</w:t>
      </w:r>
      <w:r w:rsidRPr="00337685">
        <w:rPr>
          <w:rFonts w:ascii="Times New Roman" w:hAnsi="Times New Roman" w:cs="Times New Roman"/>
          <w:sz w:val="28"/>
          <w:szCs w:val="28"/>
        </w:rPr>
        <w:t xml:space="preserve"> (</w:t>
      </w:r>
      <w:r>
        <w:rPr>
          <w:rFonts w:ascii="Times New Roman" w:hAnsi="Times New Roman" w:cs="Times New Roman"/>
          <w:sz w:val="28"/>
          <w:szCs w:val="28"/>
          <w:lang w:val="en-US"/>
        </w:rPr>
        <w:t>Phenom</w:t>
      </w:r>
      <w:r w:rsidRPr="000965FA">
        <w:rPr>
          <w:rFonts w:ascii="Times New Roman" w:hAnsi="Times New Roman" w:cs="Times New Roman"/>
          <w:sz w:val="28"/>
          <w:szCs w:val="28"/>
        </w:rPr>
        <w:t>-</w:t>
      </w:r>
      <w:r>
        <w:rPr>
          <w:rFonts w:ascii="Times New Roman" w:hAnsi="Times New Roman" w:cs="Times New Roman"/>
          <w:sz w:val="28"/>
          <w:szCs w:val="28"/>
          <w:lang w:val="en-US"/>
        </w:rPr>
        <w:t>World</w:t>
      </w:r>
      <w:r w:rsidRPr="000965FA">
        <w:rPr>
          <w:rFonts w:ascii="Times New Roman" w:hAnsi="Times New Roman" w:cs="Times New Roman"/>
          <w:sz w:val="28"/>
          <w:szCs w:val="28"/>
        </w:rPr>
        <w:t xml:space="preserve"> </w:t>
      </w:r>
      <w:r>
        <w:rPr>
          <w:rFonts w:ascii="Times New Roman" w:hAnsi="Times New Roman" w:cs="Times New Roman"/>
          <w:sz w:val="28"/>
          <w:szCs w:val="28"/>
          <w:lang w:val="en-US"/>
        </w:rPr>
        <w:t>B</w:t>
      </w:r>
      <w:r w:rsidRPr="000965FA">
        <w:rPr>
          <w:rFonts w:ascii="Times New Roman" w:hAnsi="Times New Roman" w:cs="Times New Roman"/>
          <w:sz w:val="28"/>
          <w:szCs w:val="28"/>
        </w:rPr>
        <w:t>.</w:t>
      </w:r>
      <w:r>
        <w:rPr>
          <w:rFonts w:ascii="Times New Roman" w:hAnsi="Times New Roman" w:cs="Times New Roman"/>
          <w:sz w:val="28"/>
          <w:szCs w:val="28"/>
          <w:lang w:val="en-US"/>
        </w:rPr>
        <w:t>V</w:t>
      </w:r>
      <w:r w:rsidRPr="000965FA">
        <w:rPr>
          <w:rFonts w:ascii="Times New Roman" w:hAnsi="Times New Roman" w:cs="Times New Roman"/>
          <w:sz w:val="28"/>
          <w:szCs w:val="28"/>
        </w:rPr>
        <w:t xml:space="preserve">., </w:t>
      </w:r>
      <w:r>
        <w:rPr>
          <w:rFonts w:ascii="Times New Roman" w:hAnsi="Times New Roman" w:cs="Times New Roman"/>
          <w:sz w:val="28"/>
          <w:szCs w:val="28"/>
          <w:lang w:val="kk-KZ"/>
        </w:rPr>
        <w:t>Эйндховен, Нидерланды</w:t>
      </w:r>
      <w:r w:rsidRPr="00337685">
        <w:rPr>
          <w:rFonts w:ascii="Times New Roman" w:hAnsi="Times New Roman" w:cs="Times New Roman"/>
          <w:sz w:val="28"/>
          <w:szCs w:val="28"/>
        </w:rPr>
        <w:t>)</w:t>
      </w:r>
      <w:r>
        <w:rPr>
          <w:rFonts w:ascii="Times New Roman" w:hAnsi="Times New Roman" w:cs="Times New Roman"/>
          <w:sz w:val="28"/>
          <w:szCs w:val="28"/>
        </w:rPr>
        <w:t>, при ускоряющем напряжении 5-15 кВ и пространственном разрешении до 6 нм (15 кВ).</w:t>
      </w:r>
    </w:p>
    <w:p w:rsidR="00B4737B" w:rsidRDefault="00B4737B" w:rsidP="00B4737B">
      <w:pPr>
        <w:spacing w:after="0" w:line="240" w:lineRule="auto"/>
        <w:ind w:firstLine="720"/>
        <w:jc w:val="both"/>
        <w:rPr>
          <w:rFonts w:ascii="Times New Roman" w:hAnsi="Times New Roman" w:cs="Times New Roman"/>
          <w:sz w:val="28"/>
          <w:szCs w:val="28"/>
        </w:rPr>
      </w:pPr>
    </w:p>
    <w:p w:rsidR="00B4737B" w:rsidRDefault="00B4737B" w:rsidP="00B4737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2.6.2 Определение удельной поверхности и пористой структуры</w:t>
      </w:r>
    </w:p>
    <w:p w:rsidR="00B4737B" w:rsidRDefault="00B4737B" w:rsidP="00B4737B">
      <w:pPr>
        <w:spacing w:after="0" w:line="240" w:lineRule="auto"/>
        <w:ind w:firstLine="720"/>
        <w:jc w:val="both"/>
        <w:rPr>
          <w:rFonts w:ascii="Cambria Math" w:hAnsi="Cambria Math" w:cs="Cambria Math"/>
          <w:sz w:val="28"/>
          <w:szCs w:val="28"/>
        </w:rPr>
      </w:pPr>
      <w:r>
        <w:rPr>
          <w:rFonts w:ascii="Times New Roman" w:hAnsi="Times New Roman" w:cs="Times New Roman"/>
          <w:sz w:val="28"/>
          <w:szCs w:val="28"/>
        </w:rPr>
        <w:t xml:space="preserve">Удельную поверхность природного диатомита определяли по методу Брунауэра-Эммета-Теллера (БЭТ), используя изотермы физической адсорбции азота при температуре 77 К, полученные с помощью анализатора </w:t>
      </w:r>
      <w:r>
        <w:rPr>
          <w:rFonts w:ascii="Times New Roman" w:hAnsi="Times New Roman" w:cs="Times New Roman"/>
          <w:sz w:val="28"/>
          <w:szCs w:val="28"/>
          <w:lang w:val="en-US"/>
        </w:rPr>
        <w:t>Quantachrome</w:t>
      </w:r>
      <w:r w:rsidRPr="000E5F0E">
        <w:rPr>
          <w:rFonts w:ascii="Times New Roman" w:hAnsi="Times New Roman" w:cs="Times New Roman"/>
          <w:sz w:val="28"/>
          <w:szCs w:val="28"/>
        </w:rPr>
        <w:t xml:space="preserve"> </w:t>
      </w:r>
      <w:r>
        <w:rPr>
          <w:rFonts w:ascii="Times New Roman" w:hAnsi="Times New Roman" w:cs="Times New Roman"/>
          <w:sz w:val="28"/>
          <w:szCs w:val="28"/>
          <w:lang w:val="en-US"/>
        </w:rPr>
        <w:t>Autosorb</w:t>
      </w:r>
      <w:r w:rsidRPr="000E5F0E">
        <w:rPr>
          <w:rFonts w:ascii="Times New Roman" w:hAnsi="Times New Roman" w:cs="Times New Roman"/>
          <w:sz w:val="28"/>
          <w:szCs w:val="28"/>
        </w:rPr>
        <w:t xml:space="preserve">. </w:t>
      </w:r>
      <w:r>
        <w:rPr>
          <w:rFonts w:ascii="Times New Roman" w:hAnsi="Times New Roman" w:cs="Times New Roman"/>
          <w:sz w:val="28"/>
          <w:szCs w:val="28"/>
        </w:rPr>
        <w:t xml:space="preserve">Текстурные параметры гибридных материалов изучали методом низкотемпературной адсорбции-десорбции азота при 77 К с применением газоадсорбционного прибора </w:t>
      </w:r>
      <w:r>
        <w:rPr>
          <w:rFonts w:ascii="Times New Roman" w:hAnsi="Times New Roman" w:cs="Times New Roman"/>
          <w:sz w:val="28"/>
          <w:szCs w:val="28"/>
          <w:lang w:val="en-US"/>
        </w:rPr>
        <w:t>Micromeritics</w:t>
      </w:r>
      <w:r w:rsidRPr="000E5F0E">
        <w:rPr>
          <w:rFonts w:ascii="Times New Roman" w:hAnsi="Times New Roman" w:cs="Times New Roman"/>
          <w:sz w:val="28"/>
          <w:szCs w:val="28"/>
        </w:rPr>
        <w:t xml:space="preserve"> 3</w:t>
      </w:r>
      <w:r>
        <w:rPr>
          <w:rFonts w:ascii="Times New Roman" w:hAnsi="Times New Roman" w:cs="Times New Roman"/>
          <w:sz w:val="28"/>
          <w:szCs w:val="28"/>
          <w:lang w:val="en-US"/>
        </w:rPr>
        <w:t>Flex</w:t>
      </w:r>
      <w:r w:rsidRPr="000E5F0E">
        <w:rPr>
          <w:rFonts w:ascii="Times New Roman" w:hAnsi="Times New Roman" w:cs="Times New Roman"/>
          <w:sz w:val="28"/>
          <w:szCs w:val="28"/>
        </w:rPr>
        <w:t xml:space="preserve">. </w:t>
      </w:r>
      <w:r>
        <w:rPr>
          <w:rFonts w:ascii="Times New Roman" w:hAnsi="Times New Roman" w:cs="Times New Roman"/>
          <w:sz w:val="28"/>
          <w:szCs w:val="28"/>
          <w:lang w:val="kk-KZ"/>
        </w:rPr>
        <w:t xml:space="preserve">Перед проведением измерений образцы подвергали дешазации в вакууме при 120 ºС в течение 16 часов. Удельную поверхность рассчитывали по уровнению БЭТ, объем микропор – по методу </w:t>
      </w:r>
      <w:r>
        <w:rPr>
          <w:rFonts w:ascii="Times New Roman" w:hAnsi="Times New Roman" w:cs="Times New Roman"/>
          <w:sz w:val="28"/>
          <w:szCs w:val="28"/>
          <w:lang w:val="en-US"/>
        </w:rPr>
        <w:t>t</w:t>
      </w:r>
      <w:r w:rsidRPr="000E5F0E">
        <w:rPr>
          <w:rFonts w:ascii="Times New Roman" w:hAnsi="Times New Roman" w:cs="Times New Roman"/>
          <w:sz w:val="28"/>
          <w:szCs w:val="28"/>
        </w:rPr>
        <w:t>-</w:t>
      </w:r>
      <w:r>
        <w:rPr>
          <w:rFonts w:ascii="Times New Roman" w:hAnsi="Times New Roman" w:cs="Times New Roman"/>
          <w:sz w:val="28"/>
          <w:szCs w:val="28"/>
        </w:rPr>
        <w:t xml:space="preserve">графика, распределение пор по размерам – по модели </w:t>
      </w:r>
      <w:r>
        <w:rPr>
          <w:rFonts w:ascii="Times New Roman" w:hAnsi="Times New Roman" w:cs="Times New Roman"/>
          <w:sz w:val="28"/>
          <w:szCs w:val="28"/>
          <w:lang w:val="en-US"/>
        </w:rPr>
        <w:t>BJH</w:t>
      </w:r>
      <w:r w:rsidRPr="000E5F0E">
        <w:rPr>
          <w:rFonts w:ascii="Times New Roman" w:hAnsi="Times New Roman" w:cs="Times New Roman"/>
          <w:sz w:val="28"/>
          <w:szCs w:val="28"/>
        </w:rPr>
        <w:t xml:space="preserve">. </w:t>
      </w:r>
      <w:r>
        <w:rPr>
          <w:rFonts w:ascii="Times New Roman" w:hAnsi="Times New Roman" w:cs="Times New Roman"/>
          <w:sz w:val="28"/>
          <w:szCs w:val="28"/>
        </w:rPr>
        <w:t xml:space="preserve">Общий объем пор определяли по количеству адсорбированного азота при соотношении </w:t>
      </w:r>
      <w:r w:rsidRPr="00920D89">
        <w:rPr>
          <w:rFonts w:ascii="Cambria Math" w:hAnsi="Cambria Math" w:cs="Cambria Math"/>
          <w:sz w:val="28"/>
          <w:szCs w:val="28"/>
        </w:rPr>
        <w:t>𝑃</w:t>
      </w:r>
      <w:r w:rsidRPr="00920D89">
        <w:rPr>
          <w:sz w:val="28"/>
          <w:szCs w:val="28"/>
        </w:rPr>
        <w:t>/</w:t>
      </w:r>
      <w:r w:rsidRPr="00920D89">
        <w:rPr>
          <w:rFonts w:ascii="Cambria Math" w:hAnsi="Cambria Math" w:cs="Cambria Math"/>
          <w:sz w:val="28"/>
          <w:szCs w:val="28"/>
        </w:rPr>
        <w:t>𝑃₀</w:t>
      </w:r>
      <w:r>
        <w:rPr>
          <w:rFonts w:ascii="Cambria Math" w:hAnsi="Cambria Math" w:cs="Cambria Math"/>
          <w:sz w:val="28"/>
          <w:szCs w:val="28"/>
        </w:rPr>
        <w:t xml:space="preserve"> = 0,99.</w:t>
      </w:r>
    </w:p>
    <w:p w:rsidR="00B4737B" w:rsidRDefault="00B4737B" w:rsidP="00B4737B">
      <w:pPr>
        <w:spacing w:after="0" w:line="240" w:lineRule="auto"/>
        <w:ind w:firstLine="720"/>
        <w:jc w:val="both"/>
        <w:rPr>
          <w:rFonts w:ascii="Cambria Math" w:hAnsi="Cambria Math" w:cs="Cambria Math"/>
          <w:sz w:val="28"/>
          <w:szCs w:val="28"/>
        </w:rPr>
      </w:pPr>
    </w:p>
    <w:p w:rsidR="00B4737B" w:rsidRDefault="00B4737B" w:rsidP="00B4737B">
      <w:pPr>
        <w:spacing w:after="0" w:line="240" w:lineRule="auto"/>
        <w:ind w:firstLine="720"/>
        <w:jc w:val="both"/>
        <w:rPr>
          <w:rFonts w:ascii="Times New Roman" w:hAnsi="Times New Roman" w:cs="Times New Roman"/>
          <w:sz w:val="28"/>
          <w:szCs w:val="28"/>
        </w:rPr>
      </w:pPr>
      <w:r w:rsidRPr="000E5F0E">
        <w:rPr>
          <w:rFonts w:ascii="Times New Roman" w:hAnsi="Times New Roman" w:cs="Times New Roman"/>
          <w:sz w:val="28"/>
          <w:szCs w:val="28"/>
        </w:rPr>
        <w:t>2</w:t>
      </w:r>
      <w:r>
        <w:rPr>
          <w:rFonts w:ascii="Times New Roman" w:hAnsi="Times New Roman" w:cs="Times New Roman"/>
          <w:sz w:val="28"/>
          <w:szCs w:val="28"/>
        </w:rPr>
        <w:t>.6.3 Инфракрасная спектроскопия</w:t>
      </w:r>
    </w:p>
    <w:p w:rsidR="00B4737B" w:rsidRDefault="00B4737B" w:rsidP="00B4737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Инфракрасные спектры образцов регистрировали с помощью Фурье-спектрометра </w:t>
      </w:r>
      <w:r>
        <w:rPr>
          <w:rFonts w:ascii="Times New Roman" w:hAnsi="Times New Roman" w:cs="Times New Roman"/>
          <w:sz w:val="28"/>
          <w:szCs w:val="28"/>
          <w:lang w:val="en-US"/>
        </w:rPr>
        <w:t>PerkinElmer</w:t>
      </w:r>
      <w:r w:rsidRPr="00186DD6">
        <w:rPr>
          <w:rFonts w:ascii="Times New Roman" w:hAnsi="Times New Roman" w:cs="Times New Roman"/>
          <w:sz w:val="28"/>
          <w:szCs w:val="28"/>
        </w:rPr>
        <w:t xml:space="preserve"> </w:t>
      </w:r>
      <w:r>
        <w:rPr>
          <w:rFonts w:ascii="Times New Roman" w:hAnsi="Times New Roman" w:cs="Times New Roman"/>
          <w:sz w:val="28"/>
          <w:szCs w:val="28"/>
          <w:lang w:val="en-US"/>
        </w:rPr>
        <w:t>Spectrum</w:t>
      </w:r>
      <w:r w:rsidRPr="00186DD6">
        <w:rPr>
          <w:rFonts w:ascii="Times New Roman" w:hAnsi="Times New Roman" w:cs="Times New Roman"/>
          <w:sz w:val="28"/>
          <w:szCs w:val="28"/>
        </w:rPr>
        <w:t xml:space="preserve"> 65 (</w:t>
      </w:r>
      <w:r>
        <w:rPr>
          <w:rFonts w:ascii="Times New Roman" w:hAnsi="Times New Roman" w:cs="Times New Roman"/>
          <w:sz w:val="28"/>
          <w:szCs w:val="28"/>
        </w:rPr>
        <w:t>США</w:t>
      </w:r>
      <w:r w:rsidRPr="00186DD6">
        <w:rPr>
          <w:rFonts w:ascii="Times New Roman" w:hAnsi="Times New Roman" w:cs="Times New Roman"/>
          <w:sz w:val="28"/>
          <w:szCs w:val="28"/>
        </w:rPr>
        <w:t>)</w:t>
      </w:r>
      <w:r>
        <w:rPr>
          <w:rFonts w:ascii="Times New Roman" w:hAnsi="Times New Roman" w:cs="Times New Roman"/>
          <w:sz w:val="28"/>
          <w:szCs w:val="28"/>
        </w:rPr>
        <w:t xml:space="preserve"> в диапазоне 450-4000 см</w:t>
      </w:r>
      <w:r>
        <w:rPr>
          <w:rFonts w:ascii="Times New Roman" w:hAnsi="Times New Roman" w:cs="Times New Roman"/>
          <w:sz w:val="28"/>
          <w:szCs w:val="28"/>
          <w:vertAlign w:val="superscript"/>
        </w:rPr>
        <w:t>-1</w:t>
      </w:r>
      <w:r>
        <w:rPr>
          <w:rFonts w:ascii="Times New Roman" w:hAnsi="Times New Roman" w:cs="Times New Roman"/>
          <w:sz w:val="28"/>
          <w:szCs w:val="28"/>
        </w:rPr>
        <w:t xml:space="preserve"> при разрешении 4 см</w:t>
      </w:r>
      <w:r>
        <w:rPr>
          <w:rFonts w:ascii="Times New Roman" w:hAnsi="Times New Roman" w:cs="Times New Roman"/>
          <w:sz w:val="28"/>
          <w:szCs w:val="28"/>
          <w:vertAlign w:val="superscript"/>
        </w:rPr>
        <w:t>-1</w:t>
      </w:r>
      <w:r>
        <w:rPr>
          <w:rFonts w:ascii="Times New Roman" w:hAnsi="Times New Roman" w:cs="Times New Roman"/>
          <w:sz w:val="28"/>
          <w:szCs w:val="28"/>
        </w:rPr>
        <w:t>. Анализ проводили для выявления функциональных групп и оценки изменений состава поверхности после модификации.</w:t>
      </w:r>
    </w:p>
    <w:p w:rsidR="00A66367" w:rsidRPr="00A66367" w:rsidRDefault="00A66367" w:rsidP="00A66367">
      <w:pPr>
        <w:spacing w:after="0" w:line="240" w:lineRule="auto"/>
        <w:ind w:firstLine="709"/>
        <w:jc w:val="both"/>
        <w:rPr>
          <w:rFonts w:ascii="Times New Roman" w:eastAsia="Times New Roman" w:hAnsi="Times New Roman" w:cs="Times New Roman"/>
          <w:sz w:val="28"/>
          <w:szCs w:val="28"/>
          <w:lang w:eastAsia="ru-RU"/>
        </w:rPr>
      </w:pPr>
      <w:r w:rsidRPr="00A66367">
        <w:rPr>
          <w:rFonts w:ascii="Times New Roman" w:eastAsia="Times New Roman" w:hAnsi="Times New Roman" w:cs="Times New Roman"/>
          <w:sz w:val="28"/>
          <w:szCs w:val="28"/>
          <w:lang w:eastAsia="ru-RU"/>
        </w:rPr>
        <w:t>2.6.4 Рамановская спектроскопия</w:t>
      </w:r>
    </w:p>
    <w:p w:rsidR="00A66367" w:rsidRPr="00A66367" w:rsidRDefault="00A66367" w:rsidP="00A66367">
      <w:pPr>
        <w:spacing w:after="0" w:line="240" w:lineRule="auto"/>
        <w:ind w:firstLine="709"/>
        <w:jc w:val="both"/>
        <w:rPr>
          <w:rFonts w:ascii="Times New Roman" w:eastAsia="Times New Roman" w:hAnsi="Times New Roman" w:cs="Times New Roman"/>
          <w:sz w:val="28"/>
          <w:szCs w:val="28"/>
          <w:lang w:eastAsia="ru-RU"/>
        </w:rPr>
      </w:pPr>
      <w:r w:rsidRPr="00A66367">
        <w:rPr>
          <w:rFonts w:ascii="Times New Roman" w:eastAsia="Times New Roman" w:hAnsi="Times New Roman" w:cs="Times New Roman"/>
          <w:sz w:val="28"/>
          <w:szCs w:val="28"/>
          <w:lang w:eastAsia="ru-RU"/>
        </w:rPr>
        <w:t>Рамановскую спектроскопию использовали для изучения особенностей структуры природного диатомита, углеродных нанотрубок и гибридных композитов. Измерения проводили на спектрометре Solver Spectrum (NT-MDT) при длине волны возбуждения 473 нм и времени накопления сигнала 30 секунд в условиях Национальной нанотехнологической лаборатории открытого типа Казахского национального университета имени аль-Фараби.</w:t>
      </w:r>
    </w:p>
    <w:p w:rsidR="00A66367" w:rsidRDefault="00A66367" w:rsidP="00A66367">
      <w:pPr>
        <w:spacing w:after="0" w:line="240" w:lineRule="auto"/>
        <w:ind w:firstLine="709"/>
        <w:jc w:val="both"/>
        <w:rPr>
          <w:rFonts w:ascii="Times New Roman" w:eastAsia="Times New Roman" w:hAnsi="Times New Roman" w:cs="Times New Roman"/>
          <w:sz w:val="28"/>
          <w:szCs w:val="28"/>
          <w:lang w:eastAsia="ru-RU"/>
        </w:rPr>
      </w:pPr>
    </w:p>
    <w:p w:rsidR="00A30B6D" w:rsidRPr="00A66367" w:rsidRDefault="00A30B6D" w:rsidP="00A66367">
      <w:pPr>
        <w:spacing w:after="0" w:line="240" w:lineRule="auto"/>
        <w:ind w:firstLine="709"/>
        <w:jc w:val="both"/>
        <w:rPr>
          <w:rFonts w:ascii="Times New Roman" w:eastAsia="Times New Roman" w:hAnsi="Times New Roman" w:cs="Times New Roman"/>
          <w:sz w:val="28"/>
          <w:szCs w:val="28"/>
          <w:lang w:eastAsia="ru-RU"/>
        </w:rPr>
      </w:pPr>
    </w:p>
    <w:p w:rsidR="00A66367" w:rsidRPr="00A66367" w:rsidRDefault="00A66367" w:rsidP="00A66367">
      <w:pPr>
        <w:spacing w:after="0" w:line="240" w:lineRule="auto"/>
        <w:ind w:firstLine="709"/>
        <w:jc w:val="both"/>
        <w:rPr>
          <w:rFonts w:ascii="Times New Roman" w:eastAsia="Times New Roman" w:hAnsi="Times New Roman" w:cs="Times New Roman"/>
          <w:sz w:val="28"/>
          <w:szCs w:val="28"/>
          <w:lang w:eastAsia="ru-RU"/>
        </w:rPr>
      </w:pPr>
      <w:r w:rsidRPr="00A66367">
        <w:rPr>
          <w:rFonts w:ascii="Times New Roman" w:eastAsia="Times New Roman" w:hAnsi="Times New Roman" w:cs="Times New Roman"/>
          <w:sz w:val="28"/>
          <w:szCs w:val="28"/>
          <w:lang w:eastAsia="ru-RU"/>
        </w:rPr>
        <w:t xml:space="preserve">2.6.5 Термогравиметрический анализ </w:t>
      </w:r>
    </w:p>
    <w:p w:rsidR="00A66367" w:rsidRPr="00A66367" w:rsidRDefault="00A66367" w:rsidP="00A66367">
      <w:pPr>
        <w:spacing w:after="0" w:line="240" w:lineRule="auto"/>
        <w:ind w:firstLine="709"/>
        <w:jc w:val="both"/>
        <w:rPr>
          <w:rFonts w:ascii="Times New Roman" w:eastAsia="Times New Roman" w:hAnsi="Times New Roman" w:cs="Times New Roman"/>
          <w:sz w:val="28"/>
          <w:szCs w:val="28"/>
          <w:lang w:eastAsia="ru-RU"/>
        </w:rPr>
      </w:pPr>
      <w:r w:rsidRPr="00A66367">
        <w:rPr>
          <w:rFonts w:ascii="Times New Roman" w:eastAsia="Times New Roman" w:hAnsi="Times New Roman" w:cs="Times New Roman"/>
          <w:sz w:val="28"/>
          <w:szCs w:val="28"/>
          <w:lang w:eastAsia="ru-RU"/>
        </w:rPr>
        <w:t>Устойчивость диатомита и углеродных наноматериалов к термическим воздействиям оценивали методом термогравиметрического анализа (ТГА) с использованием прибора Setaram Labsys Evo в инертной атмосфере азота при нагреве от комнатной температуры до 1000 °C со скоростью 20 °C/мин.</w:t>
      </w:r>
    </w:p>
    <w:p w:rsidR="00A66367" w:rsidRPr="00A66367" w:rsidRDefault="00A66367" w:rsidP="00A66367">
      <w:pPr>
        <w:spacing w:after="0" w:line="240" w:lineRule="auto"/>
        <w:ind w:firstLine="709"/>
        <w:jc w:val="both"/>
        <w:rPr>
          <w:rFonts w:ascii="Times New Roman" w:eastAsia="Times New Roman" w:hAnsi="Times New Roman" w:cs="Times New Roman"/>
          <w:sz w:val="28"/>
          <w:szCs w:val="28"/>
          <w:lang w:eastAsia="ru-RU"/>
        </w:rPr>
      </w:pPr>
      <w:r w:rsidRPr="00A66367">
        <w:rPr>
          <w:rFonts w:ascii="Times New Roman" w:eastAsia="Times New Roman" w:hAnsi="Times New Roman" w:cs="Times New Roman"/>
          <w:sz w:val="28"/>
          <w:szCs w:val="28"/>
          <w:lang w:eastAsia="ru-RU"/>
        </w:rPr>
        <w:t>Термический анализ гибридных материалов выполняли на приборе PerkinElmer STA6000 в окислительной атмосфере (воздух, 40 мл·мин</w:t>
      </w:r>
      <w:r w:rsidRPr="00A66367">
        <w:rPr>
          <w:rFonts w:ascii="Times New Roman" w:eastAsia="Times New Roman" w:hAnsi="Times New Roman" w:cs="Times New Roman"/>
          <w:sz w:val="28"/>
          <w:szCs w:val="28"/>
          <w:vertAlign w:val="superscript"/>
          <w:lang w:eastAsia="ru-RU"/>
        </w:rPr>
        <w:t>-1</w:t>
      </w:r>
      <w:r w:rsidRPr="00A66367">
        <w:rPr>
          <w:rFonts w:ascii="Times New Roman" w:eastAsia="Times New Roman" w:hAnsi="Times New Roman" w:cs="Times New Roman"/>
          <w:sz w:val="28"/>
          <w:szCs w:val="28"/>
          <w:lang w:eastAsia="ru-RU"/>
        </w:rPr>
        <w:t>) в интервале температур 30-800 °C при скорости нагрева 10 °C/мин. Образцы помещали в предварительно прокаленные алюмооксидные тигли.</w:t>
      </w:r>
    </w:p>
    <w:p w:rsidR="00A66367" w:rsidRPr="00A66367" w:rsidRDefault="00A66367" w:rsidP="00A66367">
      <w:pPr>
        <w:spacing w:after="0" w:line="240" w:lineRule="auto"/>
        <w:ind w:firstLine="709"/>
        <w:jc w:val="both"/>
        <w:rPr>
          <w:rFonts w:ascii="Times New Roman" w:eastAsia="Times New Roman" w:hAnsi="Times New Roman" w:cs="Times New Roman"/>
          <w:b/>
          <w:sz w:val="28"/>
          <w:szCs w:val="28"/>
          <w:lang w:eastAsia="ru-RU"/>
        </w:rPr>
      </w:pPr>
    </w:p>
    <w:p w:rsidR="00A66367" w:rsidRPr="00A66367" w:rsidRDefault="00A66367" w:rsidP="00A66367">
      <w:pPr>
        <w:spacing w:after="0" w:line="240" w:lineRule="auto"/>
        <w:ind w:firstLine="709"/>
        <w:jc w:val="both"/>
        <w:rPr>
          <w:rFonts w:ascii="Times New Roman" w:eastAsia="Times New Roman" w:hAnsi="Times New Roman" w:cs="Times New Roman"/>
          <w:sz w:val="28"/>
          <w:szCs w:val="28"/>
          <w:lang w:eastAsia="ru-RU"/>
        </w:rPr>
      </w:pPr>
      <w:r w:rsidRPr="00A66367">
        <w:rPr>
          <w:rFonts w:ascii="Times New Roman" w:eastAsia="Times New Roman" w:hAnsi="Times New Roman" w:cs="Times New Roman"/>
          <w:sz w:val="28"/>
          <w:szCs w:val="28"/>
          <w:lang w:eastAsia="ru-RU"/>
        </w:rPr>
        <w:t>2.6.6 Методы определение диаметра в образцах</w:t>
      </w:r>
    </w:p>
    <w:p w:rsidR="00A66367" w:rsidRPr="00A66367" w:rsidRDefault="00A66367" w:rsidP="00A66367">
      <w:pPr>
        <w:spacing w:after="0" w:line="240" w:lineRule="auto"/>
        <w:ind w:firstLine="709"/>
        <w:jc w:val="both"/>
        <w:rPr>
          <w:rFonts w:ascii="Times New Roman" w:eastAsia="Times New Roman" w:hAnsi="Times New Roman" w:cs="Times New Roman"/>
          <w:sz w:val="28"/>
          <w:szCs w:val="28"/>
          <w:lang w:eastAsia="ru-RU"/>
        </w:rPr>
      </w:pPr>
      <w:r w:rsidRPr="00A66367">
        <w:rPr>
          <w:rFonts w:ascii="Times New Roman" w:eastAsia="Times New Roman" w:hAnsi="Times New Roman" w:cs="Times New Roman"/>
          <w:sz w:val="28"/>
          <w:szCs w:val="28"/>
          <w:lang w:eastAsia="ru-RU"/>
        </w:rPr>
        <w:t>Размеры частиц и волокон определяли по СЭМ-изображениям с использованием программного обеспечения ImageJ. На основе статистической обработки измерений строили гистограммы распределения диаметров и рассчитывали средние значения.</w:t>
      </w:r>
    </w:p>
    <w:p w:rsidR="00A66367" w:rsidRPr="00A66367" w:rsidRDefault="00A66367" w:rsidP="00A66367">
      <w:pPr>
        <w:spacing w:after="0" w:line="240" w:lineRule="auto"/>
        <w:ind w:firstLine="709"/>
        <w:jc w:val="both"/>
        <w:rPr>
          <w:rFonts w:ascii="Times New Roman" w:eastAsia="Times New Roman" w:hAnsi="Times New Roman" w:cs="Times New Roman"/>
          <w:sz w:val="28"/>
          <w:szCs w:val="28"/>
          <w:lang w:eastAsia="ru-RU"/>
        </w:rPr>
      </w:pPr>
    </w:p>
    <w:p w:rsidR="00A66367" w:rsidRPr="00A66367" w:rsidRDefault="00A66367" w:rsidP="00A66367">
      <w:pPr>
        <w:spacing w:after="0" w:line="240" w:lineRule="auto"/>
        <w:ind w:firstLine="709"/>
        <w:jc w:val="both"/>
        <w:rPr>
          <w:rFonts w:ascii="Times New Roman" w:eastAsia="Times New Roman" w:hAnsi="Times New Roman" w:cs="Times New Roman"/>
          <w:sz w:val="28"/>
          <w:szCs w:val="28"/>
          <w:lang w:eastAsia="ru-RU"/>
        </w:rPr>
      </w:pPr>
      <w:r w:rsidRPr="00A66367">
        <w:rPr>
          <w:rFonts w:ascii="Times New Roman" w:eastAsia="Times New Roman" w:hAnsi="Times New Roman" w:cs="Times New Roman"/>
          <w:sz w:val="28"/>
          <w:szCs w:val="28"/>
          <w:lang w:eastAsia="ru-RU"/>
        </w:rPr>
        <w:t>2.6.7 Анализ экспериментальных погрешностей</w:t>
      </w:r>
    </w:p>
    <w:p w:rsidR="00A66367" w:rsidRPr="00A66367" w:rsidRDefault="00A66367" w:rsidP="00A66367">
      <w:pPr>
        <w:spacing w:after="0" w:line="240" w:lineRule="auto"/>
        <w:ind w:firstLine="709"/>
        <w:jc w:val="both"/>
        <w:rPr>
          <w:rFonts w:ascii="Times New Roman" w:eastAsia="Times New Roman" w:hAnsi="Times New Roman" w:cs="Times New Roman"/>
          <w:sz w:val="28"/>
          <w:szCs w:val="28"/>
          <w:lang w:eastAsia="ru-RU"/>
        </w:rPr>
      </w:pPr>
      <w:r w:rsidRPr="00A66367">
        <w:rPr>
          <w:rFonts w:ascii="Times New Roman" w:eastAsia="Times New Roman" w:hAnsi="Times New Roman" w:cs="Times New Roman"/>
          <w:sz w:val="28"/>
          <w:szCs w:val="28"/>
          <w:lang w:eastAsia="ru-RU"/>
        </w:rPr>
        <w:t>Определение относительных погрешностей экспериментальных данных проводили в соответствии с требованиями государственных стандартов. Результаты представляли в виде среднего арифметического значения, рассчитанного по данным трех параллельных измерений при доверительной вероятности 95 %. Относительная погрешность экспериментальных данных не превышала 5 %.</w:t>
      </w:r>
    </w:p>
    <w:p w:rsidR="00A66367" w:rsidRPr="00A66367" w:rsidRDefault="00A66367" w:rsidP="00A66367">
      <w:pPr>
        <w:spacing w:after="0" w:line="240" w:lineRule="auto"/>
        <w:ind w:firstLine="709"/>
        <w:jc w:val="both"/>
        <w:rPr>
          <w:rFonts w:ascii="Times New Roman" w:eastAsia="Times New Roman" w:hAnsi="Times New Roman" w:cs="Times New Roman"/>
          <w:sz w:val="28"/>
          <w:szCs w:val="28"/>
          <w:lang w:eastAsia="ru-RU"/>
        </w:rPr>
      </w:pPr>
    </w:p>
    <w:p w:rsidR="00A66367" w:rsidRPr="00A66367" w:rsidRDefault="00A66367" w:rsidP="00A66367">
      <w:pPr>
        <w:spacing w:after="0" w:line="240" w:lineRule="auto"/>
        <w:ind w:firstLine="709"/>
        <w:jc w:val="both"/>
        <w:rPr>
          <w:rFonts w:ascii="Times New Roman" w:eastAsia="Times New Roman" w:hAnsi="Times New Roman" w:cs="Times New Roman"/>
          <w:sz w:val="28"/>
          <w:szCs w:val="28"/>
          <w:lang w:eastAsia="ru-RU"/>
        </w:rPr>
      </w:pPr>
      <w:r w:rsidRPr="00A66367">
        <w:rPr>
          <w:rFonts w:ascii="Times New Roman" w:eastAsia="Times New Roman" w:hAnsi="Times New Roman" w:cs="Times New Roman"/>
          <w:sz w:val="28"/>
          <w:szCs w:val="28"/>
          <w:lang w:eastAsia="ru-RU"/>
        </w:rPr>
        <w:t>2.6.8 УФ-видимая спектрофотометрия</w:t>
      </w:r>
    </w:p>
    <w:p w:rsidR="00A66367" w:rsidRPr="00A66367" w:rsidRDefault="00A66367" w:rsidP="00A66367">
      <w:pPr>
        <w:spacing w:after="0" w:line="240" w:lineRule="auto"/>
        <w:ind w:firstLine="709"/>
        <w:jc w:val="both"/>
        <w:rPr>
          <w:rFonts w:ascii="Times New Roman" w:eastAsia="Times New Roman" w:hAnsi="Times New Roman" w:cs="Times New Roman"/>
          <w:sz w:val="28"/>
          <w:szCs w:val="28"/>
          <w:lang w:eastAsia="ru-RU"/>
        </w:rPr>
      </w:pPr>
      <w:r w:rsidRPr="00A66367">
        <w:rPr>
          <w:rFonts w:ascii="Times New Roman" w:eastAsia="Times New Roman" w:hAnsi="Times New Roman" w:cs="Times New Roman"/>
          <w:sz w:val="28"/>
          <w:szCs w:val="28"/>
          <w:lang w:eastAsia="ru-RU"/>
        </w:rPr>
        <w:t>Концентрацию метиленового синего в растворах после адсорбционных экспериментов определяли методом УФ-видимой спектрофотометрии. Спектры регистрировали на спектрофотометре Agilent Cary 60 с использованием кварцевых кювет с длиной оптического пути 1 см. Максимум поглощения наблюдался при длине волны 660 нм.</w:t>
      </w:r>
    </w:p>
    <w:p w:rsidR="00A66367" w:rsidRPr="00A66367" w:rsidRDefault="00A66367" w:rsidP="00A66367">
      <w:pPr>
        <w:spacing w:after="0" w:line="240" w:lineRule="auto"/>
        <w:ind w:firstLine="709"/>
        <w:jc w:val="both"/>
        <w:rPr>
          <w:rFonts w:ascii="Times New Roman" w:eastAsia="Times New Roman" w:hAnsi="Times New Roman" w:cs="Times New Roman"/>
          <w:sz w:val="28"/>
          <w:szCs w:val="28"/>
          <w:lang w:eastAsia="ru-RU"/>
        </w:rPr>
      </w:pPr>
    </w:p>
    <w:p w:rsidR="00A66367" w:rsidRPr="00A66367" w:rsidRDefault="00A66367" w:rsidP="00A66367">
      <w:pPr>
        <w:spacing w:after="0" w:line="240" w:lineRule="auto"/>
        <w:ind w:firstLine="709"/>
        <w:jc w:val="both"/>
        <w:rPr>
          <w:rFonts w:ascii="Times New Roman" w:eastAsia="Times New Roman" w:hAnsi="Times New Roman" w:cs="Times New Roman"/>
          <w:sz w:val="28"/>
          <w:szCs w:val="28"/>
          <w:lang w:eastAsia="ru-RU"/>
        </w:rPr>
      </w:pPr>
      <w:r w:rsidRPr="00A66367">
        <w:rPr>
          <w:rFonts w:ascii="Times New Roman" w:eastAsia="Times New Roman" w:hAnsi="Times New Roman" w:cs="Times New Roman"/>
          <w:sz w:val="28"/>
          <w:szCs w:val="28"/>
          <w:lang w:eastAsia="ru-RU"/>
        </w:rPr>
        <w:t>2.6.9 Атомно-абсорбционная спектрофотометрия</w:t>
      </w:r>
    </w:p>
    <w:p w:rsidR="00A66367" w:rsidRPr="00A66367" w:rsidRDefault="00A66367" w:rsidP="00A66367">
      <w:pPr>
        <w:spacing w:after="0" w:line="240" w:lineRule="auto"/>
        <w:ind w:firstLine="709"/>
        <w:jc w:val="both"/>
        <w:rPr>
          <w:rFonts w:ascii="Times New Roman" w:eastAsia="Times New Roman" w:hAnsi="Times New Roman" w:cs="Times New Roman"/>
          <w:sz w:val="28"/>
          <w:szCs w:val="28"/>
          <w:lang w:eastAsia="ru-RU"/>
        </w:rPr>
      </w:pPr>
      <w:r w:rsidRPr="00A66367">
        <w:rPr>
          <w:rFonts w:ascii="Times New Roman" w:eastAsia="Times New Roman" w:hAnsi="Times New Roman" w:cs="Times New Roman"/>
          <w:sz w:val="28"/>
          <w:szCs w:val="28"/>
          <w:lang w:eastAsia="ru-RU"/>
        </w:rPr>
        <w:t>Определение остаточной концентрации ионов тяжелых металлов в растворах проводили методом атомно-абсорбционной спектрофотометрии. Измерения выполняли после завершения адсорбционных экспериментов с использованием стандартных методик и калибровочных растворов.</w:t>
      </w:r>
    </w:p>
    <w:p w:rsidR="00A66367" w:rsidRPr="00A66367" w:rsidRDefault="00A66367" w:rsidP="00A66367">
      <w:pPr>
        <w:spacing w:after="0" w:line="240" w:lineRule="auto"/>
        <w:ind w:firstLine="709"/>
        <w:jc w:val="both"/>
        <w:rPr>
          <w:rFonts w:ascii="Times New Roman" w:eastAsia="Times New Roman" w:hAnsi="Times New Roman" w:cs="Times New Roman"/>
          <w:sz w:val="28"/>
          <w:szCs w:val="28"/>
          <w:lang w:eastAsia="ru-RU"/>
        </w:rPr>
      </w:pPr>
    </w:p>
    <w:p w:rsidR="00A66367" w:rsidRPr="00A66367" w:rsidRDefault="00A66367" w:rsidP="00A66367">
      <w:pPr>
        <w:spacing w:after="0" w:line="240" w:lineRule="auto"/>
        <w:ind w:firstLine="709"/>
        <w:jc w:val="both"/>
        <w:rPr>
          <w:rFonts w:ascii="Times New Roman" w:eastAsia="Times New Roman" w:hAnsi="Times New Roman" w:cs="Times New Roman"/>
          <w:sz w:val="28"/>
          <w:szCs w:val="28"/>
          <w:lang w:eastAsia="ru-RU"/>
        </w:rPr>
      </w:pPr>
      <w:r w:rsidRPr="00A66367">
        <w:rPr>
          <w:rFonts w:ascii="Times New Roman" w:eastAsia="Times New Roman" w:hAnsi="Times New Roman" w:cs="Times New Roman"/>
          <w:sz w:val="28"/>
          <w:szCs w:val="28"/>
          <w:lang w:eastAsia="ru-RU"/>
        </w:rPr>
        <w:t xml:space="preserve">2.6.10 Рентгенофазовый анализ </w:t>
      </w:r>
    </w:p>
    <w:p w:rsidR="00A66367" w:rsidRPr="00A66367" w:rsidRDefault="00A66367" w:rsidP="00A66367">
      <w:pPr>
        <w:spacing w:after="0" w:line="240" w:lineRule="auto"/>
        <w:ind w:firstLine="709"/>
        <w:jc w:val="both"/>
        <w:rPr>
          <w:rFonts w:ascii="Times New Roman" w:eastAsia="Times New Roman" w:hAnsi="Times New Roman" w:cs="Times New Roman"/>
          <w:sz w:val="28"/>
          <w:szCs w:val="28"/>
          <w:lang w:eastAsia="ru-RU"/>
        </w:rPr>
      </w:pPr>
      <w:r w:rsidRPr="00A66367">
        <w:rPr>
          <w:rFonts w:ascii="Times New Roman" w:eastAsia="Times New Roman" w:hAnsi="Times New Roman" w:cs="Times New Roman"/>
          <w:sz w:val="28"/>
          <w:szCs w:val="28"/>
          <w:lang w:eastAsia="ru-RU"/>
        </w:rPr>
        <w:t>Фазовый состав исходного диатомита и гибридных материалов исследовали методом рентгеновской дифракции на дифрактометре Rigaku MiniFlex 600 в геометрии Брэгга-Брентано (θ/2θ). Идентификацию фаз осуществляли с использованием базы PDF-5 2024 и программного обеспечения Rigaku PDXL2.</w:t>
      </w:r>
    </w:p>
    <w:p w:rsidR="00A66367" w:rsidRPr="00A66367" w:rsidRDefault="00A66367" w:rsidP="00A66367">
      <w:pPr>
        <w:spacing w:after="0" w:line="240" w:lineRule="auto"/>
        <w:ind w:firstLine="709"/>
        <w:jc w:val="both"/>
        <w:rPr>
          <w:rFonts w:ascii="Times New Roman" w:eastAsia="Times New Roman" w:hAnsi="Times New Roman" w:cs="Times New Roman"/>
          <w:sz w:val="28"/>
          <w:szCs w:val="28"/>
          <w:lang w:eastAsia="ru-RU"/>
        </w:rPr>
      </w:pPr>
      <w:r w:rsidRPr="00A66367">
        <w:rPr>
          <w:rFonts w:ascii="Times New Roman" w:eastAsia="Times New Roman" w:hAnsi="Times New Roman" w:cs="Times New Roman"/>
          <w:sz w:val="28"/>
          <w:szCs w:val="28"/>
          <w:lang w:eastAsia="ru-RU"/>
        </w:rPr>
        <w:t>Количественный фазовый анализ выполняли методом Ритвельда с применением программы Profex версии 5.2.5 с добавлением 10 мас. % корунда в качестве внутреннего стандарта. Значения χ² находились в диапазоне 1,1-1,4.</w:t>
      </w:r>
    </w:p>
    <w:p w:rsidR="00A66367" w:rsidRPr="00A66367" w:rsidRDefault="00A66367" w:rsidP="00A66367">
      <w:pPr>
        <w:spacing w:after="0" w:line="240" w:lineRule="auto"/>
        <w:ind w:firstLine="709"/>
        <w:jc w:val="both"/>
        <w:rPr>
          <w:rFonts w:ascii="Times New Roman" w:eastAsia="Times New Roman" w:hAnsi="Times New Roman" w:cs="Times New Roman"/>
          <w:sz w:val="28"/>
          <w:szCs w:val="28"/>
          <w:lang w:eastAsia="ru-RU"/>
        </w:rPr>
      </w:pPr>
    </w:p>
    <w:p w:rsidR="00A66367" w:rsidRPr="00A66367" w:rsidRDefault="00A66367" w:rsidP="00A66367">
      <w:pPr>
        <w:spacing w:after="0" w:line="240" w:lineRule="auto"/>
        <w:ind w:firstLine="709"/>
        <w:jc w:val="both"/>
        <w:rPr>
          <w:rFonts w:ascii="Times New Roman" w:eastAsia="Times New Roman" w:hAnsi="Times New Roman" w:cs="Times New Roman"/>
          <w:sz w:val="28"/>
          <w:szCs w:val="28"/>
          <w:lang w:eastAsia="ru-RU"/>
        </w:rPr>
      </w:pPr>
      <w:r w:rsidRPr="00A66367">
        <w:rPr>
          <w:rFonts w:ascii="Times New Roman" w:eastAsia="Times New Roman" w:hAnsi="Times New Roman" w:cs="Times New Roman"/>
          <w:sz w:val="28"/>
          <w:szCs w:val="28"/>
          <w:lang w:eastAsia="ru-RU"/>
        </w:rPr>
        <w:t>2.6.11 Определение гранулометрического состава и ζ-потенциала</w:t>
      </w:r>
    </w:p>
    <w:p w:rsidR="00A66367" w:rsidRPr="00A66367" w:rsidRDefault="00A66367" w:rsidP="00A66367">
      <w:pPr>
        <w:spacing w:after="0" w:line="240" w:lineRule="auto"/>
        <w:ind w:firstLine="709"/>
        <w:jc w:val="both"/>
        <w:rPr>
          <w:rFonts w:ascii="Times New Roman" w:eastAsia="Times New Roman" w:hAnsi="Times New Roman" w:cs="Times New Roman"/>
          <w:sz w:val="28"/>
          <w:szCs w:val="28"/>
          <w:lang w:eastAsia="ru-RU"/>
        </w:rPr>
      </w:pPr>
      <w:r w:rsidRPr="00A66367">
        <w:rPr>
          <w:rFonts w:ascii="Times New Roman" w:eastAsia="Times New Roman" w:hAnsi="Times New Roman" w:cs="Times New Roman"/>
          <w:sz w:val="28"/>
          <w:szCs w:val="28"/>
          <w:lang w:eastAsia="ru-RU"/>
        </w:rPr>
        <w:t>Распределение частиц по размерам определяли методом лазерного анализа размеров частиц (PSA) с использованием анализатора Mastersizer 2000 (Malvern Instruments Ltd., Великобритания) в диапазоне 0,02-2000 мкм.</w:t>
      </w:r>
    </w:p>
    <w:p w:rsidR="00A66367" w:rsidRPr="00A66367" w:rsidRDefault="00A66367" w:rsidP="00A66367">
      <w:pPr>
        <w:spacing w:after="0" w:line="240" w:lineRule="auto"/>
        <w:ind w:firstLine="709"/>
        <w:jc w:val="both"/>
        <w:rPr>
          <w:rFonts w:ascii="Times New Roman" w:eastAsia="Times New Roman" w:hAnsi="Times New Roman" w:cs="Times New Roman"/>
          <w:sz w:val="28"/>
          <w:szCs w:val="28"/>
          <w:lang w:eastAsia="ru-RU"/>
        </w:rPr>
      </w:pPr>
      <w:r w:rsidRPr="00A66367">
        <w:rPr>
          <w:rFonts w:ascii="Times New Roman" w:eastAsia="Times New Roman" w:hAnsi="Times New Roman" w:cs="Times New Roman"/>
          <w:sz w:val="28"/>
          <w:szCs w:val="28"/>
          <w:lang w:eastAsia="ru-RU"/>
        </w:rPr>
        <w:t>ζ-потенциал поверхности твердых образцов измеряли с применением анализатора SurPASS 3 (Anton Paar) в диапазоне pH 2-9 в присутствии 0,01 М раствора KCl.</w:t>
      </w:r>
    </w:p>
    <w:p w:rsidR="00A66367" w:rsidRPr="00A66367" w:rsidRDefault="00A66367" w:rsidP="00A66367">
      <w:pPr>
        <w:spacing w:after="0" w:line="240" w:lineRule="auto"/>
        <w:ind w:firstLine="709"/>
        <w:jc w:val="both"/>
        <w:rPr>
          <w:rFonts w:ascii="Times New Roman" w:eastAsia="Times New Roman" w:hAnsi="Times New Roman" w:cs="Times New Roman"/>
          <w:sz w:val="28"/>
          <w:szCs w:val="28"/>
          <w:lang w:eastAsia="ru-RU"/>
        </w:rPr>
      </w:pPr>
    </w:p>
    <w:p w:rsidR="00A66367" w:rsidRPr="00A66367" w:rsidRDefault="00A66367" w:rsidP="00A66367">
      <w:pPr>
        <w:spacing w:after="0" w:line="240" w:lineRule="auto"/>
        <w:ind w:firstLine="709"/>
        <w:jc w:val="both"/>
        <w:rPr>
          <w:rFonts w:ascii="Times New Roman" w:eastAsia="Times New Roman" w:hAnsi="Times New Roman" w:cs="Times New Roman"/>
          <w:bCs/>
          <w:sz w:val="28"/>
          <w:szCs w:val="28"/>
          <w:lang w:eastAsia="ru-RU"/>
        </w:rPr>
      </w:pPr>
      <w:r w:rsidRPr="00A66367">
        <w:rPr>
          <w:rFonts w:ascii="Times New Roman" w:eastAsia="Times New Roman" w:hAnsi="Times New Roman" w:cs="Times New Roman"/>
          <w:bCs/>
          <w:sz w:val="28"/>
          <w:szCs w:val="28"/>
          <w:lang w:eastAsia="ru-RU"/>
        </w:rPr>
        <w:t xml:space="preserve">2.6.12 Определение элементного состава </w:t>
      </w:r>
    </w:p>
    <w:p w:rsidR="00A66367" w:rsidRPr="00A66367" w:rsidRDefault="00A66367" w:rsidP="00A66367">
      <w:pPr>
        <w:spacing w:after="0" w:line="240" w:lineRule="auto"/>
        <w:ind w:firstLine="709"/>
        <w:jc w:val="both"/>
        <w:rPr>
          <w:rFonts w:ascii="Times New Roman" w:eastAsia="Times New Roman" w:hAnsi="Times New Roman" w:cs="Times New Roman"/>
          <w:sz w:val="28"/>
          <w:szCs w:val="28"/>
          <w:lang w:eastAsia="ru-RU"/>
        </w:rPr>
      </w:pPr>
      <w:r w:rsidRPr="00A66367">
        <w:rPr>
          <w:rFonts w:ascii="Times New Roman" w:eastAsia="Times New Roman" w:hAnsi="Times New Roman" w:cs="Times New Roman"/>
          <w:sz w:val="28"/>
          <w:szCs w:val="28"/>
          <w:lang w:eastAsia="ru-RU"/>
        </w:rPr>
        <w:t xml:space="preserve">Элементный состав исследуемых материалов определяли методами элементного анализа и рентгенофлуоресцентной спектроскопии. Содержание углерода, водорода и азота (мас. %) определяли методом элементного анализа (EA) в соответствии с методиками ASTM D3176-15 и ASTM D4239 с использованием анализатора </w:t>
      </w:r>
      <w:r w:rsidRPr="00A66367">
        <w:rPr>
          <w:rFonts w:ascii="Times New Roman" w:eastAsia="Times New Roman" w:hAnsi="Times New Roman" w:cs="Times New Roman"/>
          <w:bCs/>
          <w:sz w:val="28"/>
          <w:szCs w:val="28"/>
          <w:lang w:eastAsia="ru-RU"/>
        </w:rPr>
        <w:t>LECO 628</w:t>
      </w:r>
      <w:r w:rsidRPr="00A66367">
        <w:rPr>
          <w:rFonts w:ascii="Times New Roman" w:eastAsia="Times New Roman" w:hAnsi="Times New Roman" w:cs="Times New Roman"/>
          <w:sz w:val="28"/>
          <w:szCs w:val="28"/>
          <w:lang w:eastAsia="ru-RU"/>
        </w:rPr>
        <w:t>, откалиброванного по этилендиаминтетрауксусной кислоте (EDTA). Для каждого образца измерения проводили в трехкратной повторности с целью получения воспроизводимых результатов.</w:t>
      </w:r>
    </w:p>
    <w:p w:rsidR="00A66367" w:rsidRPr="00A66367" w:rsidRDefault="00A66367" w:rsidP="00A66367">
      <w:pPr>
        <w:spacing w:after="0" w:line="240" w:lineRule="auto"/>
        <w:ind w:firstLine="709"/>
        <w:jc w:val="both"/>
        <w:rPr>
          <w:rFonts w:ascii="Times New Roman" w:eastAsia="Times New Roman" w:hAnsi="Times New Roman" w:cs="Times New Roman"/>
          <w:sz w:val="28"/>
          <w:szCs w:val="28"/>
          <w:lang w:eastAsia="ru-RU"/>
        </w:rPr>
      </w:pPr>
      <w:r w:rsidRPr="00A66367">
        <w:rPr>
          <w:rFonts w:ascii="Times New Roman" w:eastAsia="Times New Roman" w:hAnsi="Times New Roman" w:cs="Times New Roman"/>
          <w:sz w:val="28"/>
          <w:szCs w:val="28"/>
          <w:lang w:eastAsia="ru-RU"/>
        </w:rPr>
        <w:t xml:space="preserve">Количественный анализ элементного состава также выполняли методом рентгенофлуоресцентной спектроскопии (XRF) с применением прибора </w:t>
      </w:r>
      <w:r w:rsidRPr="00A66367">
        <w:rPr>
          <w:rFonts w:ascii="Times New Roman" w:eastAsia="Times New Roman" w:hAnsi="Times New Roman" w:cs="Times New Roman"/>
          <w:bCs/>
          <w:sz w:val="28"/>
          <w:szCs w:val="28"/>
          <w:lang w:eastAsia="ru-RU"/>
        </w:rPr>
        <w:t>Nex-De Rigaku</w:t>
      </w:r>
      <w:r w:rsidRPr="00A66367">
        <w:rPr>
          <w:rFonts w:ascii="Times New Roman" w:eastAsia="Times New Roman" w:hAnsi="Times New Roman" w:cs="Times New Roman"/>
          <w:sz w:val="28"/>
          <w:szCs w:val="28"/>
          <w:lang w:eastAsia="ru-RU"/>
        </w:rPr>
        <w:t>, что позволяло дополнительно охарактеризовать содержание основных и примесных элементов в исследуемых материалах.</w:t>
      </w:r>
    </w:p>
    <w:p w:rsidR="00A66367" w:rsidRPr="00A66367" w:rsidRDefault="00A66367" w:rsidP="00A66367">
      <w:pPr>
        <w:spacing w:after="0" w:line="240" w:lineRule="auto"/>
        <w:ind w:firstLine="709"/>
        <w:jc w:val="both"/>
        <w:rPr>
          <w:rFonts w:ascii="Times New Roman" w:eastAsia="Times New Roman" w:hAnsi="Times New Roman" w:cs="Times New Roman"/>
          <w:sz w:val="28"/>
          <w:szCs w:val="28"/>
          <w:lang w:eastAsia="ru-RU"/>
        </w:rPr>
      </w:pPr>
    </w:p>
    <w:p w:rsidR="00A66367" w:rsidRPr="00A66367" w:rsidRDefault="00A66367" w:rsidP="00A66367">
      <w:pPr>
        <w:spacing w:after="0" w:line="240" w:lineRule="auto"/>
        <w:ind w:firstLine="709"/>
        <w:jc w:val="both"/>
        <w:rPr>
          <w:rFonts w:ascii="Times New Roman" w:eastAsia="Times New Roman" w:hAnsi="Times New Roman" w:cs="Times New Roman"/>
          <w:sz w:val="28"/>
          <w:szCs w:val="28"/>
          <w:lang w:eastAsia="ru-RU"/>
        </w:rPr>
      </w:pPr>
      <w:r w:rsidRPr="00A66367">
        <w:rPr>
          <w:rFonts w:ascii="Times New Roman" w:eastAsia="Times New Roman" w:hAnsi="Times New Roman" w:cs="Times New Roman"/>
          <w:sz w:val="28"/>
          <w:szCs w:val="28"/>
          <w:lang w:eastAsia="ru-RU"/>
        </w:rPr>
        <w:t>2.</w:t>
      </w:r>
      <w:r w:rsidRPr="00A66367">
        <w:rPr>
          <w:rFonts w:ascii="Times New Roman" w:eastAsia="Times New Roman" w:hAnsi="Times New Roman" w:cs="Times New Roman"/>
          <w:sz w:val="28"/>
          <w:szCs w:val="28"/>
          <w:lang w:val="kk-KZ" w:eastAsia="ru-RU"/>
        </w:rPr>
        <w:t>6.13</w:t>
      </w:r>
      <w:r w:rsidRPr="00A66367">
        <w:rPr>
          <w:rFonts w:ascii="Times New Roman" w:eastAsia="Times New Roman" w:hAnsi="Times New Roman" w:cs="Times New Roman"/>
          <w:sz w:val="28"/>
          <w:szCs w:val="28"/>
          <w:lang w:eastAsia="ru-RU"/>
        </w:rPr>
        <w:t xml:space="preserve"> Метод </w:t>
      </w:r>
      <w:r w:rsidRPr="00A66367">
        <w:rPr>
          <w:rFonts w:ascii="Times New Roman" w:eastAsia="Times New Roman" w:hAnsi="Times New Roman" w:cs="Times New Roman"/>
          <w:sz w:val="28"/>
          <w:szCs w:val="28"/>
          <w:lang w:val="en-US" w:eastAsia="ru-RU"/>
        </w:rPr>
        <w:t>SQUID</w:t>
      </w:r>
      <w:r w:rsidRPr="00A66367">
        <w:rPr>
          <w:rFonts w:ascii="Times New Roman" w:eastAsia="Times New Roman" w:hAnsi="Times New Roman" w:cs="Times New Roman"/>
          <w:sz w:val="28"/>
          <w:szCs w:val="28"/>
          <w:lang w:eastAsia="ru-RU"/>
        </w:rPr>
        <w:t>-магнитометрии</w:t>
      </w:r>
    </w:p>
    <w:p w:rsidR="00A66367" w:rsidRPr="00A66367" w:rsidRDefault="00A66367" w:rsidP="00A66367">
      <w:pPr>
        <w:spacing w:after="0" w:line="240" w:lineRule="auto"/>
        <w:ind w:firstLine="709"/>
        <w:jc w:val="both"/>
        <w:rPr>
          <w:rFonts w:ascii="Times New Roman" w:eastAsia="Times New Roman" w:hAnsi="Times New Roman" w:cs="Times New Roman"/>
          <w:sz w:val="28"/>
          <w:szCs w:val="28"/>
          <w:lang w:eastAsia="ru-RU"/>
        </w:rPr>
      </w:pPr>
      <w:r w:rsidRPr="00A66367">
        <w:rPr>
          <w:rFonts w:ascii="Times New Roman" w:eastAsia="Times New Roman" w:hAnsi="Times New Roman" w:cs="Times New Roman"/>
          <w:sz w:val="28"/>
          <w:szCs w:val="28"/>
          <w:lang w:eastAsia="ru-RU"/>
        </w:rPr>
        <w:t xml:space="preserve">Магнитные свойства исследуемых образцов определяли методом </w:t>
      </w:r>
      <w:r w:rsidRPr="00A66367">
        <w:rPr>
          <w:rFonts w:ascii="Times New Roman" w:eastAsia="Times New Roman" w:hAnsi="Times New Roman" w:cs="Times New Roman"/>
          <w:bCs/>
          <w:sz w:val="28"/>
          <w:szCs w:val="28"/>
          <w:lang w:eastAsia="ru-RU"/>
        </w:rPr>
        <w:t>SQUID-магнитометрии</w:t>
      </w:r>
      <w:r w:rsidRPr="00A66367">
        <w:rPr>
          <w:rFonts w:ascii="Times New Roman" w:eastAsia="Times New Roman" w:hAnsi="Times New Roman" w:cs="Times New Roman"/>
          <w:sz w:val="28"/>
          <w:szCs w:val="28"/>
          <w:lang w:eastAsia="ru-RU"/>
        </w:rPr>
        <w:t xml:space="preserve"> с использованием магнитометрической системы </w:t>
      </w:r>
      <w:r w:rsidRPr="00A66367">
        <w:rPr>
          <w:rFonts w:ascii="Times New Roman" w:eastAsia="Times New Roman" w:hAnsi="Times New Roman" w:cs="Times New Roman"/>
          <w:bCs/>
          <w:sz w:val="28"/>
          <w:szCs w:val="28"/>
          <w:lang w:eastAsia="ru-RU"/>
        </w:rPr>
        <w:t>MPMS3</w:t>
      </w:r>
      <w:r w:rsidRPr="00A66367">
        <w:rPr>
          <w:rFonts w:ascii="Times New Roman" w:eastAsia="Times New Roman" w:hAnsi="Times New Roman" w:cs="Times New Roman"/>
          <w:sz w:val="28"/>
          <w:szCs w:val="28"/>
          <w:lang w:eastAsia="ru-RU"/>
        </w:rPr>
        <w:t xml:space="preserve"> (Quantum Design), оснащенной модулями </w:t>
      </w:r>
      <w:r w:rsidRPr="00A66367">
        <w:rPr>
          <w:rFonts w:ascii="Times New Roman" w:eastAsia="Times New Roman" w:hAnsi="Times New Roman" w:cs="Times New Roman"/>
          <w:bCs/>
          <w:sz w:val="28"/>
          <w:szCs w:val="28"/>
          <w:lang w:eastAsia="ru-RU"/>
        </w:rPr>
        <w:t>DC</w:t>
      </w:r>
      <w:r w:rsidRPr="00A66367">
        <w:rPr>
          <w:rFonts w:ascii="Times New Roman" w:eastAsia="Times New Roman" w:hAnsi="Times New Roman" w:cs="Times New Roman"/>
          <w:sz w:val="28"/>
          <w:szCs w:val="28"/>
          <w:lang w:eastAsia="ru-RU"/>
        </w:rPr>
        <w:t xml:space="preserve">, </w:t>
      </w:r>
      <w:r w:rsidRPr="00A66367">
        <w:rPr>
          <w:rFonts w:ascii="Times New Roman" w:eastAsia="Times New Roman" w:hAnsi="Times New Roman" w:cs="Times New Roman"/>
          <w:bCs/>
          <w:sz w:val="28"/>
          <w:szCs w:val="28"/>
          <w:lang w:eastAsia="ru-RU"/>
        </w:rPr>
        <w:t>VSM</w:t>
      </w:r>
      <w:r w:rsidRPr="00A66367">
        <w:rPr>
          <w:rFonts w:ascii="Times New Roman" w:eastAsia="Times New Roman" w:hAnsi="Times New Roman" w:cs="Times New Roman"/>
          <w:sz w:val="28"/>
          <w:szCs w:val="28"/>
          <w:lang w:eastAsia="ru-RU"/>
        </w:rPr>
        <w:t xml:space="preserve"> и </w:t>
      </w:r>
      <w:r w:rsidRPr="00A66367">
        <w:rPr>
          <w:rFonts w:ascii="Times New Roman" w:eastAsia="Times New Roman" w:hAnsi="Times New Roman" w:cs="Times New Roman"/>
          <w:bCs/>
          <w:sz w:val="28"/>
          <w:szCs w:val="28"/>
          <w:lang w:eastAsia="ru-RU"/>
        </w:rPr>
        <w:t>AC susceptibility</w:t>
      </w:r>
      <w:r w:rsidRPr="00A66367">
        <w:rPr>
          <w:rFonts w:ascii="Times New Roman" w:eastAsia="Times New Roman" w:hAnsi="Times New Roman" w:cs="Times New Roman"/>
          <w:sz w:val="28"/>
          <w:szCs w:val="28"/>
          <w:lang w:eastAsia="ru-RU"/>
        </w:rPr>
        <w:t>. Данный метод основан на регистрации магнитного момента образца с применением сверхпроводящего квантового интерферометра, что обеспечивает исключительно высокую чувствительность измерений (до 10</w:t>
      </w:r>
      <w:r w:rsidRPr="00A66367">
        <w:rPr>
          <w:rFonts w:ascii="Times New Roman" w:eastAsia="Times New Roman" w:hAnsi="Times New Roman" w:cs="Times New Roman"/>
          <w:sz w:val="28"/>
          <w:szCs w:val="28"/>
          <w:vertAlign w:val="superscript"/>
          <w:lang w:eastAsia="ru-RU"/>
        </w:rPr>
        <w:t>-8</w:t>
      </w:r>
      <w:r w:rsidRPr="00A66367">
        <w:rPr>
          <w:rFonts w:ascii="Times New Roman" w:eastAsia="Times New Roman" w:hAnsi="Times New Roman" w:cs="Times New Roman"/>
          <w:sz w:val="28"/>
          <w:szCs w:val="28"/>
          <w:lang w:eastAsia="ru-RU"/>
        </w:rPr>
        <w:t xml:space="preserve"> emu).</w:t>
      </w:r>
    </w:p>
    <w:p w:rsidR="00A66367" w:rsidRPr="00A66367" w:rsidRDefault="00A66367" w:rsidP="00A66367">
      <w:pPr>
        <w:spacing w:after="0" w:line="240" w:lineRule="auto"/>
        <w:ind w:firstLine="709"/>
        <w:jc w:val="both"/>
        <w:rPr>
          <w:rFonts w:ascii="Times New Roman" w:eastAsia="Times New Roman" w:hAnsi="Times New Roman" w:cs="Times New Roman"/>
          <w:sz w:val="28"/>
          <w:szCs w:val="28"/>
          <w:lang w:eastAsia="ru-RU"/>
        </w:rPr>
      </w:pPr>
      <w:r w:rsidRPr="00A66367">
        <w:rPr>
          <w:rFonts w:ascii="Times New Roman" w:eastAsia="Times New Roman" w:hAnsi="Times New Roman" w:cs="Times New Roman"/>
          <w:sz w:val="28"/>
          <w:szCs w:val="28"/>
          <w:lang w:eastAsia="ru-RU"/>
        </w:rPr>
        <w:t xml:space="preserve">Измерения проводили в контролируемом магнитном поле в широком температурном диапазоне. Магнитный момент регистрировали в зависимости от напряженности магнитного поля </w:t>
      </w:r>
      <w:r w:rsidRPr="00A66367">
        <w:rPr>
          <w:rFonts w:ascii="Times New Roman" w:eastAsia="Times New Roman" w:hAnsi="Times New Roman" w:cs="Times New Roman"/>
          <w:bCs/>
          <w:sz w:val="28"/>
          <w:szCs w:val="28"/>
          <w:lang w:eastAsia="ru-RU"/>
        </w:rPr>
        <w:t>M(H)</w:t>
      </w:r>
      <w:r w:rsidRPr="00A66367">
        <w:rPr>
          <w:rFonts w:ascii="Times New Roman" w:eastAsia="Times New Roman" w:hAnsi="Times New Roman" w:cs="Times New Roman"/>
          <w:sz w:val="28"/>
          <w:szCs w:val="28"/>
          <w:lang w:eastAsia="ru-RU"/>
        </w:rPr>
        <w:t xml:space="preserve"> и температуры </w:t>
      </w:r>
      <w:r w:rsidRPr="00A66367">
        <w:rPr>
          <w:rFonts w:ascii="Times New Roman" w:eastAsia="Times New Roman" w:hAnsi="Times New Roman" w:cs="Times New Roman"/>
          <w:bCs/>
          <w:sz w:val="28"/>
          <w:szCs w:val="28"/>
          <w:lang w:eastAsia="ru-RU"/>
        </w:rPr>
        <w:t>M(T)</w:t>
      </w:r>
      <w:r w:rsidRPr="00A66367">
        <w:rPr>
          <w:rFonts w:ascii="Times New Roman" w:eastAsia="Times New Roman" w:hAnsi="Times New Roman" w:cs="Times New Roman"/>
          <w:sz w:val="28"/>
          <w:szCs w:val="28"/>
          <w:lang w:eastAsia="ru-RU"/>
        </w:rPr>
        <w:t>, что позволило оценить характер магнитного отклика, тип магнитного поведения и возможность магнитного разделения материала. Для отдельных образцов дополнительно определяли комплексную магнитную восприимчивость в режиме переменного магнитного поля, что дало возможность исследовать динамические магнитные процессы.</w:t>
      </w:r>
    </w:p>
    <w:p w:rsidR="001612BE" w:rsidRDefault="001612BE" w:rsidP="00FD4405">
      <w:pPr>
        <w:spacing w:after="0" w:line="240" w:lineRule="auto"/>
        <w:ind w:firstLine="709"/>
        <w:rPr>
          <w:rFonts w:ascii="Times New Roman" w:eastAsia="Times New Roman" w:hAnsi="Times New Roman" w:cs="Times New Roman"/>
          <w:sz w:val="28"/>
          <w:szCs w:val="28"/>
          <w:lang w:eastAsia="ru-RU"/>
        </w:rPr>
      </w:pPr>
    </w:p>
    <w:p w:rsidR="001612BE" w:rsidRDefault="001612BE" w:rsidP="00FD4405">
      <w:pPr>
        <w:spacing w:after="0" w:line="240" w:lineRule="auto"/>
        <w:ind w:firstLine="709"/>
        <w:rPr>
          <w:rFonts w:ascii="Times New Roman" w:eastAsia="Times New Roman" w:hAnsi="Times New Roman" w:cs="Times New Roman"/>
          <w:sz w:val="28"/>
          <w:szCs w:val="28"/>
          <w:lang w:eastAsia="ru-RU"/>
        </w:rPr>
      </w:pPr>
    </w:p>
    <w:p w:rsidR="001612BE" w:rsidRDefault="001612BE" w:rsidP="001612B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A66367" w:rsidRPr="00A66367" w:rsidRDefault="00A66367" w:rsidP="00FD4405">
      <w:pPr>
        <w:spacing w:after="0" w:line="240" w:lineRule="auto"/>
        <w:ind w:firstLine="709"/>
        <w:rPr>
          <w:rFonts w:ascii="Times New Roman" w:eastAsia="Aptos" w:hAnsi="Times New Roman" w:cs="Times New Roman"/>
          <w:b/>
          <w:bCs/>
          <w:kern w:val="2"/>
          <w:sz w:val="28"/>
          <w:szCs w:val="28"/>
          <w14:ligatures w14:val="standardContextual"/>
        </w:rPr>
      </w:pPr>
      <w:r w:rsidRPr="00A66367">
        <w:rPr>
          <w:rFonts w:ascii="Times New Roman" w:eastAsia="Aptos" w:hAnsi="Times New Roman" w:cs="Times New Roman"/>
          <w:b/>
          <w:bCs/>
          <w:kern w:val="2"/>
          <w:sz w:val="28"/>
          <w:szCs w:val="28"/>
          <w14:ligatures w14:val="standardContextual"/>
        </w:rPr>
        <w:t xml:space="preserve">3 РЕЗУЛЬТАТЫ И ОБСУЖДЕНИЕ </w:t>
      </w:r>
    </w:p>
    <w:p w:rsidR="00A66367" w:rsidRPr="00A66367" w:rsidRDefault="00A66367" w:rsidP="00FD4405">
      <w:pPr>
        <w:spacing w:after="0" w:line="240" w:lineRule="auto"/>
        <w:ind w:firstLine="709"/>
        <w:rPr>
          <w:rFonts w:ascii="Times New Roman" w:eastAsia="Aptos" w:hAnsi="Times New Roman" w:cs="Times New Roman"/>
          <w:b/>
          <w:bCs/>
          <w:kern w:val="2"/>
          <w:sz w:val="28"/>
          <w:szCs w:val="28"/>
          <w14:ligatures w14:val="standardContextual"/>
        </w:rPr>
      </w:pPr>
    </w:p>
    <w:p w:rsidR="00A66367" w:rsidRPr="00A66367" w:rsidRDefault="00A66367" w:rsidP="00FD4405">
      <w:pPr>
        <w:spacing w:after="0" w:line="240" w:lineRule="auto"/>
        <w:ind w:firstLine="709"/>
        <w:jc w:val="both"/>
        <w:rPr>
          <w:rFonts w:ascii="Times New Roman" w:eastAsia="Aptos" w:hAnsi="Times New Roman" w:cs="Times New Roman"/>
          <w:b/>
          <w:bCs/>
          <w:kern w:val="2"/>
          <w:sz w:val="28"/>
          <w:szCs w:val="28"/>
          <w14:ligatures w14:val="standardContextual"/>
        </w:rPr>
      </w:pPr>
      <w:r w:rsidRPr="00A66367">
        <w:rPr>
          <w:rFonts w:ascii="Times New Roman" w:eastAsia="Aptos" w:hAnsi="Times New Roman" w:cs="Times New Roman"/>
          <w:b/>
          <w:bCs/>
          <w:kern w:val="2"/>
          <w:sz w:val="28"/>
          <w:szCs w:val="28"/>
          <w14:ligatures w14:val="standardContextual"/>
        </w:rPr>
        <w:t>3.1 Характеристики природно</w:t>
      </w:r>
      <w:r>
        <w:rPr>
          <w:rFonts w:ascii="Times New Roman" w:eastAsia="Aptos" w:hAnsi="Times New Roman" w:cs="Times New Roman"/>
          <w:b/>
          <w:bCs/>
          <w:kern w:val="2"/>
          <w:sz w:val="28"/>
          <w:szCs w:val="28"/>
          <w14:ligatures w14:val="standardContextual"/>
        </w:rPr>
        <w:t>го диатомита до и после сорбции</w:t>
      </w:r>
      <w:r>
        <w:rPr>
          <w:rFonts w:ascii="Times New Roman" w:eastAsia="Aptos" w:hAnsi="Times New Roman" w:cs="Times New Roman"/>
          <w:b/>
          <w:bCs/>
          <w:kern w:val="2"/>
          <w:sz w:val="28"/>
          <w:szCs w:val="28"/>
          <w:lang w:val="kk-KZ"/>
          <w14:ligatures w14:val="standardContextual"/>
        </w:rPr>
        <w:t xml:space="preserve"> </w:t>
      </w:r>
      <w:r w:rsidRPr="00A66367">
        <w:rPr>
          <w:rFonts w:ascii="Times New Roman" w:eastAsia="Aptos" w:hAnsi="Times New Roman" w:cs="Times New Roman"/>
          <w:b/>
          <w:bCs/>
          <w:kern w:val="2"/>
          <w:sz w:val="28"/>
          <w:szCs w:val="28"/>
          <w14:ligatures w14:val="standardContextual"/>
        </w:rPr>
        <w:t xml:space="preserve">свинца </w:t>
      </w:r>
    </w:p>
    <w:p w:rsidR="00A66367" w:rsidRPr="00A66367" w:rsidRDefault="00A66367" w:rsidP="00FD4405">
      <w:pPr>
        <w:spacing w:after="0" w:line="240" w:lineRule="auto"/>
        <w:ind w:firstLine="709"/>
        <w:jc w:val="both"/>
        <w:rPr>
          <w:rFonts w:ascii="Times New Roman" w:eastAsia="Aptos" w:hAnsi="Times New Roman" w:cs="Times New Roman"/>
          <w:kern w:val="2"/>
          <w:sz w:val="28"/>
          <w:szCs w:val="28"/>
          <w14:ligatures w14:val="standardContextual"/>
        </w:rPr>
      </w:pPr>
      <w:r w:rsidRPr="00A66367">
        <w:rPr>
          <w:rFonts w:ascii="Times New Roman" w:eastAsia="Aptos" w:hAnsi="Times New Roman" w:cs="Times New Roman"/>
          <w:kern w:val="2"/>
          <w:sz w:val="28"/>
          <w:szCs w:val="28"/>
          <w14:ligatures w14:val="standardContextual"/>
        </w:rPr>
        <w:t xml:space="preserve">Природный диатомит характеризуется значительным разнообразием родов и видов диатомовых водорослей, что обуславливает широкий спектр морфологических форм, включая пористые, центрические, пластинчатые и игольчатые структуры. Для анализа структурных и текстурных особенностей материала исходный образец был исследован методом оптической микроскопии; характерные микрофотографии представлены на рисунке 17. </w:t>
      </w:r>
    </w:p>
    <w:p w:rsidR="00A66367" w:rsidRPr="00A66367" w:rsidRDefault="00A66367" w:rsidP="00FD4405">
      <w:pPr>
        <w:spacing w:after="0" w:line="240" w:lineRule="auto"/>
        <w:ind w:firstLine="709"/>
        <w:jc w:val="both"/>
        <w:rPr>
          <w:rFonts w:ascii="Times New Roman" w:eastAsia="Aptos" w:hAnsi="Times New Roman" w:cs="Times New Roman"/>
          <w:kern w:val="2"/>
          <w:sz w:val="28"/>
          <w:szCs w:val="28"/>
          <w14:ligatures w14:val="standardContextual"/>
        </w:rPr>
      </w:pPr>
      <w:r w:rsidRPr="00A66367">
        <w:rPr>
          <w:rFonts w:ascii="Times New Roman" w:eastAsia="Aptos" w:hAnsi="Times New Roman" w:cs="Times New Roman"/>
          <w:kern w:val="2"/>
          <w:sz w:val="28"/>
          <w:szCs w:val="28"/>
          <w14:ligatures w14:val="standardContextual"/>
        </w:rPr>
        <w:t xml:space="preserve">Минералогический состав исходного диатомита отличается сложность и включает преимущественно кремнистые панцири диатомовых водорослей, а также примеси глинистых минералов (каолинит, монтмориллонит), кварц, карбонатных фаз и органического вещества. Выявленная неоднородность структуры природного диатомита определяет его развитую пористость и высокую удельную поверхность, что в совокупности обуславливает перспективность его применения в качестве эффективного адсорбента для процессов очистки водородных сред. </w:t>
      </w:r>
    </w:p>
    <w:p w:rsidR="00A66367" w:rsidRPr="00A66367" w:rsidRDefault="00A66367" w:rsidP="00A66367">
      <w:pPr>
        <w:spacing w:after="0" w:line="240" w:lineRule="auto"/>
        <w:ind w:firstLine="708"/>
        <w:jc w:val="both"/>
        <w:rPr>
          <w:rFonts w:ascii="Times New Roman" w:eastAsia="Aptos" w:hAnsi="Times New Roman" w:cs="Times New Roman"/>
          <w:kern w:val="2"/>
          <w:sz w:val="28"/>
          <w:szCs w:val="28"/>
          <w14:ligatures w14:val="standardContextual"/>
        </w:rPr>
      </w:pPr>
    </w:p>
    <w:p w:rsidR="00A66367" w:rsidRPr="00A66367" w:rsidRDefault="00A66367" w:rsidP="00A66367">
      <w:pPr>
        <w:spacing w:after="0" w:line="240" w:lineRule="auto"/>
        <w:ind w:firstLine="708"/>
        <w:jc w:val="both"/>
        <w:rPr>
          <w:rFonts w:ascii="Times New Roman" w:eastAsia="Aptos" w:hAnsi="Times New Roman" w:cs="Times New Roman"/>
          <w:kern w:val="2"/>
          <w:sz w:val="28"/>
          <w:szCs w:val="28"/>
          <w14:ligatures w14:val="standardContextual"/>
        </w:rPr>
      </w:pPr>
      <w:r w:rsidRPr="00A66367">
        <w:rPr>
          <w:rFonts w:ascii="Aptos" w:eastAsia="Calibri" w:hAnsi="Aptos" w:cs="Times New Roman"/>
          <w:noProof/>
          <w:kern w:val="2"/>
          <w:sz w:val="28"/>
          <w:szCs w:val="28"/>
          <w:lang w:eastAsia="ru-RU"/>
          <w14:ligatures w14:val="standardContextual"/>
        </w:rPr>
        <w:drawing>
          <wp:inline distT="0" distB="0" distL="0" distR="0" wp14:anchorId="3AA6E0E5" wp14:editId="2F0E8F14">
            <wp:extent cx="2654812" cy="2384126"/>
            <wp:effectExtent l="0" t="0" r="0" b="0"/>
            <wp:docPr id="80" name="Рисунок 80" descr="C:\Users\4A8E~1\AppData\Local\Temp\ksohtml18248\wps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Рисунок 80" descr="C:\Users\4A8E~1\AppData\Local\Temp\ksohtml18248\wps29.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2654812" cy="2384126"/>
                    </a:xfrm>
                    <a:prstGeom prst="rect">
                      <a:avLst/>
                    </a:prstGeom>
                    <a:noFill/>
                    <a:ln>
                      <a:noFill/>
                    </a:ln>
                  </pic:spPr>
                </pic:pic>
              </a:graphicData>
            </a:graphic>
          </wp:inline>
        </w:drawing>
      </w:r>
      <w:r w:rsidRPr="00A66367">
        <w:rPr>
          <w:rFonts w:ascii="Times New Roman" w:eastAsia="Aptos" w:hAnsi="Times New Roman" w:cs="Times New Roman"/>
          <w:kern w:val="2"/>
          <w:sz w:val="28"/>
          <w:szCs w:val="28"/>
          <w14:ligatures w14:val="standardContextual"/>
        </w:rPr>
        <w:t xml:space="preserve"> </w:t>
      </w:r>
      <w:r w:rsidRPr="00A66367">
        <w:rPr>
          <w:rFonts w:ascii="Aptos" w:eastAsia="Calibri" w:hAnsi="Aptos" w:cs="Times New Roman"/>
          <w:noProof/>
          <w:kern w:val="2"/>
          <w:sz w:val="28"/>
          <w:szCs w:val="28"/>
          <w:lang w:eastAsia="ru-RU"/>
          <w14:ligatures w14:val="standardContextual"/>
        </w:rPr>
        <w:drawing>
          <wp:inline distT="0" distB="0" distL="0" distR="0" wp14:anchorId="5C93BC98" wp14:editId="2AB6F441">
            <wp:extent cx="2655625" cy="2384857"/>
            <wp:effectExtent l="0" t="0" r="0" b="0"/>
            <wp:docPr id="628329598" name="Рисунок 628329598" descr="C:\Users\4A8E~1\AppData\Local\Temp\ksohtml18248\wps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Рисунок 80" descr="C:\Users\4A8E~1\AppData\Local\Temp\ksohtml18248\wps29.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2655625" cy="2384857"/>
                    </a:xfrm>
                    <a:prstGeom prst="rect">
                      <a:avLst/>
                    </a:prstGeom>
                    <a:noFill/>
                    <a:ln>
                      <a:noFill/>
                    </a:ln>
                  </pic:spPr>
                </pic:pic>
              </a:graphicData>
            </a:graphic>
          </wp:inline>
        </w:drawing>
      </w:r>
    </w:p>
    <w:p w:rsidR="00A66367" w:rsidRPr="00A66367" w:rsidRDefault="00A66367" w:rsidP="00A66367">
      <w:pPr>
        <w:spacing w:after="0" w:line="240" w:lineRule="auto"/>
        <w:ind w:firstLine="708"/>
        <w:jc w:val="both"/>
        <w:rPr>
          <w:rFonts w:ascii="Times New Roman" w:eastAsia="Aptos" w:hAnsi="Times New Roman" w:cs="Times New Roman"/>
          <w:kern w:val="2"/>
          <w:sz w:val="28"/>
          <w:szCs w:val="28"/>
          <w14:ligatures w14:val="standardContextual"/>
        </w:rPr>
      </w:pPr>
    </w:p>
    <w:p w:rsidR="00A66367" w:rsidRPr="00A66367" w:rsidRDefault="00A66367" w:rsidP="00FD4405">
      <w:pPr>
        <w:spacing w:after="0" w:line="240" w:lineRule="auto"/>
        <w:ind w:firstLine="709"/>
        <w:jc w:val="both"/>
        <w:rPr>
          <w:rFonts w:ascii="Times New Roman" w:eastAsia="Aptos" w:hAnsi="Times New Roman" w:cs="Times New Roman"/>
          <w:kern w:val="2"/>
          <w:sz w:val="28"/>
          <w:szCs w:val="28"/>
          <w14:ligatures w14:val="standardContextual"/>
        </w:rPr>
      </w:pPr>
      <w:r w:rsidRPr="00A66367">
        <w:rPr>
          <w:rFonts w:ascii="Times New Roman" w:eastAsia="Aptos" w:hAnsi="Times New Roman" w:cs="Times New Roman"/>
          <w:kern w:val="2"/>
          <w:sz w:val="28"/>
          <w:szCs w:val="28"/>
          <w14:ligatures w14:val="standardContextual"/>
        </w:rPr>
        <w:t>Рисунок 17 – Оптические изображения образца природного диатомита</w:t>
      </w:r>
    </w:p>
    <w:p w:rsidR="00A66367" w:rsidRPr="00A66367" w:rsidRDefault="00A66367" w:rsidP="00FD4405">
      <w:pPr>
        <w:spacing w:after="0" w:line="240" w:lineRule="auto"/>
        <w:ind w:firstLine="709"/>
        <w:jc w:val="both"/>
        <w:rPr>
          <w:rFonts w:ascii="Times New Roman" w:eastAsia="Aptos" w:hAnsi="Times New Roman" w:cs="Times New Roman"/>
          <w:kern w:val="2"/>
          <w:sz w:val="28"/>
          <w:szCs w:val="28"/>
          <w14:ligatures w14:val="standardContextual"/>
        </w:rPr>
      </w:pPr>
    </w:p>
    <w:p w:rsidR="00A66367" w:rsidRPr="00A66367" w:rsidRDefault="00A66367" w:rsidP="00FD4405">
      <w:pPr>
        <w:spacing w:after="0" w:line="240" w:lineRule="auto"/>
        <w:ind w:firstLine="709"/>
        <w:jc w:val="both"/>
        <w:rPr>
          <w:rFonts w:ascii="Times New Roman" w:eastAsia="Aptos" w:hAnsi="Times New Roman" w:cs="Times New Roman"/>
          <w:kern w:val="2"/>
          <w:sz w:val="28"/>
          <w:szCs w:val="28"/>
          <w14:ligatures w14:val="standardContextual"/>
        </w:rPr>
      </w:pPr>
      <w:r w:rsidRPr="00A66367">
        <w:rPr>
          <w:rFonts w:ascii="Times New Roman" w:eastAsia="Aptos" w:hAnsi="Times New Roman" w:cs="Times New Roman"/>
          <w:kern w:val="2"/>
          <w:sz w:val="28"/>
          <w:szCs w:val="28"/>
          <w14:ligatures w14:val="standardContextual"/>
        </w:rPr>
        <w:t>На снимках, полученных с помощью оптического микроскопа (рис. 18) показывает постепенную потерю массы в диапазоне от комнатной температуры до 1000</w:t>
      </w:r>
      <w:r w:rsidRPr="00A66367">
        <w:rPr>
          <w:rFonts w:ascii="градус" w:eastAsia="Aptos" w:hAnsi="градус" w:cs="Times New Roman"/>
          <w:kern w:val="2"/>
          <w:sz w:val="28"/>
          <w:szCs w:val="28"/>
          <w14:ligatures w14:val="standardContextual"/>
        </w:rPr>
        <w:t xml:space="preserve"> </w:t>
      </w:r>
      <w:r w:rsidRPr="00A66367">
        <w:rPr>
          <w:rFonts w:ascii="Times New Roman" w:eastAsia="Aptos" w:hAnsi="Times New Roman" w:cs="Times New Roman"/>
          <w:kern w:val="2"/>
          <w:sz w:val="28"/>
          <w:szCs w:val="28"/>
          <w14:ligatures w14:val="standardContextual"/>
        </w:rPr>
        <w:t xml:space="preserve">°С. На первом этапе (50-150 °С) наблюдается потеря массы около 3-4 %, обусловленная испарением физически адсорбированной водой и высвобождением слабо связанных поверхностных гидроксильных групп кремнезёма. </w:t>
      </w:r>
    </w:p>
    <w:p w:rsidR="00A66367" w:rsidRPr="00A66367" w:rsidRDefault="00FD4405" w:rsidP="00A66367">
      <w:pPr>
        <w:spacing w:after="0" w:line="240" w:lineRule="auto"/>
        <w:ind w:firstLine="708"/>
        <w:jc w:val="both"/>
        <w:rPr>
          <w:rFonts w:ascii="Times New Roman" w:eastAsia="Aptos" w:hAnsi="Times New Roman" w:cs="Times New Roman"/>
          <w:kern w:val="2"/>
          <w:sz w:val="28"/>
          <w:szCs w:val="28"/>
          <w14:ligatures w14:val="standardContextual"/>
        </w:rPr>
      </w:pPr>
      <w:r>
        <w:rPr>
          <w:rFonts w:ascii="Times New Roman" w:eastAsia="Aptos" w:hAnsi="Times New Roman" w:cs="Times New Roman"/>
          <w:kern w:val="2"/>
          <w:sz w:val="28"/>
          <w:szCs w:val="28"/>
          <w14:ligatures w14:val="standardContextual"/>
        </w:rPr>
        <w:t>В интервале 150-600 °С</w:t>
      </w:r>
      <w:r>
        <w:rPr>
          <w:rFonts w:ascii="Times New Roman" w:eastAsia="Aptos" w:hAnsi="Times New Roman" w:cs="Times New Roman"/>
          <w:kern w:val="2"/>
          <w:sz w:val="28"/>
          <w:szCs w:val="28"/>
          <w:lang w:val="kk-KZ"/>
          <w14:ligatures w14:val="standardContextual"/>
        </w:rPr>
        <w:t xml:space="preserve">, </w:t>
      </w:r>
      <w:r w:rsidR="00A66367" w:rsidRPr="00A66367">
        <w:rPr>
          <w:rFonts w:ascii="Times New Roman" w:eastAsia="Aptos" w:hAnsi="Times New Roman" w:cs="Times New Roman"/>
          <w:kern w:val="2"/>
          <w:sz w:val="28"/>
          <w:szCs w:val="28"/>
          <w14:ligatures w14:val="standardContextual"/>
        </w:rPr>
        <w:t xml:space="preserve">потеря массы протекает медленнее и составляет примерно 6 %, что связано с постепенным удалением силанольных групп (дегидроксилирование опала-А) и разложением остаточных органических веществ в инертной атмосфере. </w:t>
      </w:r>
    </w:p>
    <w:p w:rsidR="00A66367" w:rsidRPr="00A66367" w:rsidRDefault="00A66367" w:rsidP="00A66367">
      <w:pPr>
        <w:spacing w:after="0" w:line="240" w:lineRule="auto"/>
        <w:ind w:firstLine="708"/>
        <w:jc w:val="both"/>
        <w:rPr>
          <w:rFonts w:ascii="Times New Roman" w:eastAsia="Aptos" w:hAnsi="Times New Roman" w:cs="Times New Roman"/>
          <w:kern w:val="2"/>
          <w:sz w:val="28"/>
          <w:szCs w:val="28"/>
          <w14:ligatures w14:val="standardContextual"/>
        </w:rPr>
      </w:pPr>
      <w:r w:rsidRPr="00A66367">
        <w:rPr>
          <w:rFonts w:ascii="Times New Roman" w:eastAsia="Aptos" w:hAnsi="Times New Roman" w:cs="Times New Roman"/>
          <w:kern w:val="2"/>
          <w:sz w:val="28"/>
          <w:szCs w:val="28"/>
          <w14:ligatures w14:val="standardContextual"/>
        </w:rPr>
        <w:t xml:space="preserve">При температурах выше 800 °С термогравиметрическая кривая (ТГ) выравнивается, что свидетельствует о высокой термической стабильности кремнезёмного каркаса. </w:t>
      </w:r>
    </w:p>
    <w:p w:rsidR="00A66367" w:rsidRPr="00A66367" w:rsidRDefault="00A66367" w:rsidP="00A66367">
      <w:pPr>
        <w:spacing w:after="0" w:line="240" w:lineRule="auto"/>
        <w:ind w:firstLine="708"/>
        <w:jc w:val="both"/>
        <w:rPr>
          <w:rFonts w:ascii="Times New Roman" w:eastAsia="Aptos" w:hAnsi="Times New Roman" w:cs="Times New Roman"/>
          <w:kern w:val="2"/>
          <w:sz w:val="28"/>
          <w:szCs w:val="28"/>
          <w14:ligatures w14:val="standardContextual"/>
        </w:rPr>
      </w:pPr>
      <w:r w:rsidRPr="00A66367">
        <w:rPr>
          <w:rFonts w:ascii="Times New Roman" w:eastAsia="Aptos" w:hAnsi="Times New Roman" w:cs="Times New Roman"/>
          <w:kern w:val="2"/>
          <w:sz w:val="28"/>
          <w:szCs w:val="28"/>
          <w14:ligatures w14:val="standardContextual"/>
        </w:rPr>
        <w:t xml:space="preserve">Кривая дифференциальной термогравиметрии (ДТГ) подтверждает данные процессы: острый пик около 100 °С соответствует потере влаги, а более слабые и широкие сигналы в диапазоне 200-600 °С связаны с удалением связанной воды и следов органических веществ. При более высоких температурах выраженные пики отсутствуют. Общая потеря массы (~10 %) обусловлена преимущественно удалением воды с незначительным вкладом органических компонентов. </w:t>
      </w:r>
    </w:p>
    <w:p w:rsidR="00A66367" w:rsidRPr="00A66367" w:rsidRDefault="00A66367" w:rsidP="00A66367">
      <w:pPr>
        <w:spacing w:after="0" w:line="240" w:lineRule="auto"/>
        <w:ind w:firstLine="708"/>
        <w:jc w:val="both"/>
        <w:rPr>
          <w:rFonts w:ascii="Times New Roman" w:eastAsia="Aptos" w:hAnsi="Times New Roman" w:cs="Times New Roman"/>
          <w:kern w:val="2"/>
          <w:sz w:val="28"/>
          <w:szCs w:val="28"/>
          <w14:ligatures w14:val="standardContextual"/>
        </w:rPr>
      </w:pPr>
      <w:r w:rsidRPr="00A66367">
        <w:rPr>
          <w:rFonts w:ascii="Times New Roman" w:eastAsia="Aptos" w:hAnsi="Times New Roman" w:cs="Times New Roman"/>
          <w:kern w:val="2"/>
          <w:sz w:val="28"/>
          <w:szCs w:val="28"/>
          <w14:ligatures w14:val="standardContextual"/>
        </w:rPr>
        <w:t>Кривая дифференциального термического анализа (ДТА) также демонстрирует эндотермический эффект при температуре ниже 150 °С, связанный с испарением воды, за которым следуют более протяжённые тепловые эффекты, преимущественно выше 400 °С, отражающие структурные перестройки аморфной кремнезёмной сетки и возможное её превращение в более кристаллические формы, такие как кристобалит или тридимит.</w:t>
      </w:r>
    </w:p>
    <w:p w:rsidR="00A66367" w:rsidRPr="00A66367" w:rsidRDefault="00A66367" w:rsidP="00A66367">
      <w:pPr>
        <w:spacing w:after="0" w:line="240" w:lineRule="auto"/>
        <w:ind w:firstLine="708"/>
        <w:jc w:val="both"/>
        <w:rPr>
          <w:rFonts w:ascii="Times New Roman" w:eastAsia="Aptos" w:hAnsi="Times New Roman" w:cs="Times New Roman"/>
          <w:kern w:val="2"/>
          <w:sz w:val="28"/>
          <w:szCs w:val="28"/>
          <w14:ligatures w14:val="standardContextual"/>
        </w:rPr>
      </w:pPr>
    </w:p>
    <w:p w:rsidR="00A66367" w:rsidRPr="00A66367" w:rsidRDefault="00A66367" w:rsidP="00FD4405">
      <w:pPr>
        <w:spacing w:after="0" w:line="240" w:lineRule="auto"/>
        <w:jc w:val="center"/>
        <w:rPr>
          <w:rFonts w:ascii="Times New Roman" w:eastAsia="Aptos" w:hAnsi="Times New Roman" w:cs="Times New Roman"/>
          <w:kern w:val="2"/>
          <w:sz w:val="28"/>
          <w:szCs w:val="28"/>
          <w14:ligatures w14:val="standardContextual"/>
        </w:rPr>
      </w:pPr>
      <w:r w:rsidRPr="00A66367">
        <w:rPr>
          <w:rFonts w:ascii="Aptos" w:eastAsia="Calibri" w:hAnsi="Aptos" w:cs="Times New Roman"/>
          <w:noProof/>
          <w:kern w:val="2"/>
          <w:sz w:val="28"/>
          <w:szCs w:val="28"/>
          <w:lang w:eastAsia="ru-RU"/>
          <w14:ligatures w14:val="standardContextual"/>
        </w:rPr>
        <w:drawing>
          <wp:inline distT="0" distB="0" distL="0" distR="0" wp14:anchorId="47C51DB5" wp14:editId="70117627">
            <wp:extent cx="5498651" cy="3512820"/>
            <wp:effectExtent l="0" t="0" r="6985" b="0"/>
            <wp:docPr id="5" name="Рисунок 5" descr="C:\Users\Алматы\Downloads\ТГ ДИАТОМИТ ЧИСТ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лматы\Downloads\ТГ ДИАТОМИТ ЧИСТЫЙ.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42116" cy="3540588"/>
                    </a:xfrm>
                    <a:prstGeom prst="rect">
                      <a:avLst/>
                    </a:prstGeom>
                    <a:noFill/>
                    <a:ln>
                      <a:noFill/>
                    </a:ln>
                  </pic:spPr>
                </pic:pic>
              </a:graphicData>
            </a:graphic>
          </wp:inline>
        </w:drawing>
      </w:r>
    </w:p>
    <w:p w:rsidR="00A66367" w:rsidRPr="00A66367" w:rsidRDefault="00A66367" w:rsidP="00A66367">
      <w:pPr>
        <w:spacing w:after="0" w:line="240" w:lineRule="auto"/>
        <w:ind w:firstLine="708"/>
        <w:jc w:val="both"/>
        <w:rPr>
          <w:rFonts w:ascii="Times New Roman" w:eastAsia="Aptos" w:hAnsi="Times New Roman" w:cs="Times New Roman"/>
          <w:kern w:val="2"/>
          <w:sz w:val="28"/>
          <w:szCs w:val="28"/>
          <w14:ligatures w14:val="standardContextual"/>
        </w:rPr>
      </w:pPr>
    </w:p>
    <w:p w:rsidR="00A66367" w:rsidRPr="00A66367" w:rsidRDefault="00A66367" w:rsidP="00A66367">
      <w:pPr>
        <w:spacing w:after="0" w:line="240" w:lineRule="auto"/>
        <w:ind w:firstLine="708"/>
        <w:jc w:val="both"/>
        <w:rPr>
          <w:rFonts w:ascii="Times New Roman" w:eastAsia="Aptos" w:hAnsi="Times New Roman" w:cs="Times New Roman"/>
          <w:kern w:val="2"/>
          <w:sz w:val="28"/>
          <w:szCs w:val="28"/>
          <w14:ligatures w14:val="standardContextual"/>
        </w:rPr>
      </w:pPr>
      <w:r w:rsidRPr="00A66367">
        <w:rPr>
          <w:rFonts w:ascii="Times New Roman" w:eastAsia="Aptos" w:hAnsi="Times New Roman" w:cs="Times New Roman"/>
          <w:kern w:val="2"/>
          <w:sz w:val="28"/>
          <w:szCs w:val="28"/>
          <w14:ligatures w14:val="standardContextual"/>
        </w:rPr>
        <w:t xml:space="preserve">Рисунок 18 – Кривые ТГ, ДТГ и ДТА образца природного диатомита </w:t>
      </w:r>
    </w:p>
    <w:p w:rsidR="00A66367" w:rsidRPr="00A66367" w:rsidRDefault="00A66367" w:rsidP="00A66367">
      <w:pPr>
        <w:spacing w:after="0" w:line="240" w:lineRule="auto"/>
        <w:ind w:firstLine="708"/>
        <w:jc w:val="both"/>
        <w:rPr>
          <w:rFonts w:ascii="Times New Roman" w:eastAsia="Aptos" w:hAnsi="Times New Roman" w:cs="Times New Roman"/>
          <w:kern w:val="2"/>
          <w:sz w:val="28"/>
          <w:szCs w:val="28"/>
          <w14:ligatures w14:val="standardContextual"/>
        </w:rPr>
      </w:pPr>
    </w:p>
    <w:p w:rsidR="00A66367" w:rsidRPr="00A66367" w:rsidRDefault="00A66367" w:rsidP="00A66367">
      <w:pPr>
        <w:spacing w:after="0" w:line="240" w:lineRule="auto"/>
        <w:ind w:firstLine="708"/>
        <w:jc w:val="both"/>
        <w:rPr>
          <w:rFonts w:ascii="Times New Roman" w:eastAsia="Times New Roman" w:hAnsi="Times New Roman" w:cs="Times New Roman"/>
          <w:kern w:val="2"/>
          <w:sz w:val="28"/>
          <w:szCs w:val="28"/>
          <w14:ligatures w14:val="standardContextual"/>
        </w:rPr>
      </w:pPr>
      <w:r w:rsidRPr="00A66367">
        <w:rPr>
          <w:rFonts w:ascii="Times New Roman" w:eastAsia="Aptos" w:hAnsi="Times New Roman" w:cs="Times New Roman"/>
          <w:kern w:val="2"/>
          <w:sz w:val="28"/>
          <w:szCs w:val="28"/>
          <w14:ligatures w14:val="standardContextual"/>
        </w:rPr>
        <w:t>На рисунке 19 представлены рентгенодифракционные (</w:t>
      </w:r>
      <w:r w:rsidRPr="00A66367">
        <w:rPr>
          <w:rFonts w:ascii="Times New Roman" w:eastAsia="Aptos" w:hAnsi="Times New Roman" w:cs="Times New Roman"/>
          <w:kern w:val="2"/>
          <w:sz w:val="28"/>
          <w:szCs w:val="28"/>
          <w:lang w:val="en-US"/>
          <w14:ligatures w14:val="standardContextual"/>
        </w:rPr>
        <w:t>XRD</w:t>
      </w:r>
      <w:r w:rsidRPr="00A66367">
        <w:rPr>
          <w:rFonts w:ascii="Times New Roman" w:eastAsia="Aptos" w:hAnsi="Times New Roman" w:cs="Times New Roman"/>
          <w:kern w:val="2"/>
          <w:sz w:val="28"/>
          <w:szCs w:val="28"/>
          <w14:ligatures w14:val="standardContextual"/>
        </w:rPr>
        <w:t xml:space="preserve">) спектры исходного природного диатомита и образца диатомита после адсорбции ионов </w:t>
      </w:r>
      <w:r w:rsidRPr="00A66367">
        <w:rPr>
          <w:rFonts w:ascii="Times New Roman" w:eastAsia="Aptos" w:hAnsi="Times New Roman" w:cs="Times New Roman"/>
          <w:kern w:val="2"/>
          <w:sz w:val="28"/>
          <w:szCs w:val="28"/>
          <w:lang w:val="en-US"/>
          <w14:ligatures w14:val="standardContextual"/>
        </w:rPr>
        <w:t>Pb</w:t>
      </w:r>
      <w:r w:rsidRPr="00A66367">
        <w:rPr>
          <w:rFonts w:ascii="Times New Roman" w:eastAsia="Aptos" w:hAnsi="Times New Roman" w:cs="Times New Roman"/>
          <w:kern w:val="2"/>
          <w:sz w:val="28"/>
          <w:szCs w:val="28"/>
          <w:vertAlign w:val="superscript"/>
          <w14:ligatures w14:val="standardContextual"/>
        </w:rPr>
        <w:t>+2</w:t>
      </w:r>
      <w:r w:rsidRPr="00A66367">
        <w:rPr>
          <w:rFonts w:ascii="Times New Roman" w:eastAsia="Aptos" w:hAnsi="Times New Roman" w:cs="Times New Roman"/>
          <w:kern w:val="2"/>
          <w:sz w:val="28"/>
          <w:szCs w:val="28"/>
          <w14:ligatures w14:val="standardContextual"/>
        </w:rPr>
        <w:t xml:space="preserve">. Минералогический состав исследуемого материала определяется преимущественно присутствием фазы </w:t>
      </w:r>
      <m:oMath>
        <m:r>
          <m:rPr>
            <m:sty m:val="p"/>
          </m:rPr>
          <w:rPr>
            <w:rFonts w:ascii="Cambria Math" w:eastAsia="Aptos" w:hAnsi="Cambria Math" w:cs="Times New Roman"/>
            <w:kern w:val="2"/>
            <w:sz w:val="28"/>
            <w:szCs w:val="28"/>
            <w14:ligatures w14:val="standardContextual"/>
          </w:rPr>
          <m:t>α</m:t>
        </m:r>
      </m:oMath>
      <w:r w:rsidRPr="00A66367">
        <w:rPr>
          <w:rFonts w:ascii="Times New Roman" w:eastAsia="Times New Roman" w:hAnsi="Times New Roman" w:cs="Times New Roman"/>
          <w:kern w:val="2"/>
          <w:sz w:val="28"/>
          <w:szCs w:val="28"/>
          <w14:ligatures w14:val="standardContextual"/>
        </w:rPr>
        <w:t>-кварца (</w:t>
      </w:r>
      <w:r w:rsidRPr="00A66367">
        <w:rPr>
          <w:rFonts w:ascii="Times New Roman" w:eastAsia="Times New Roman" w:hAnsi="Times New Roman" w:cs="Times New Roman"/>
          <w:kern w:val="2"/>
          <w:sz w:val="28"/>
          <w:szCs w:val="28"/>
          <w:lang w:val="en-US"/>
          <w14:ligatures w14:val="standardContextual"/>
        </w:rPr>
        <w:t>SiO</w:t>
      </w:r>
      <w:r w:rsidRPr="00A66367">
        <w:rPr>
          <w:rFonts w:ascii="Times New Roman" w:eastAsia="Times New Roman" w:hAnsi="Times New Roman" w:cs="Times New Roman"/>
          <w:kern w:val="2"/>
          <w:sz w:val="28"/>
          <w:szCs w:val="28"/>
          <w:vertAlign w:val="subscript"/>
          <w14:ligatures w14:val="standardContextual"/>
        </w:rPr>
        <w:t>2</w:t>
      </w:r>
      <w:r w:rsidRPr="00A66367">
        <w:rPr>
          <w:rFonts w:ascii="Times New Roman" w:eastAsia="Times New Roman" w:hAnsi="Times New Roman" w:cs="Times New Roman"/>
          <w:kern w:val="2"/>
          <w:sz w:val="28"/>
          <w:szCs w:val="28"/>
          <w14:ligatures w14:val="standardContextual"/>
        </w:rPr>
        <w:t xml:space="preserve">), о чем свидетельствует интенсивный дифракционный максимум, соответствующий межплоскостному расстоянию </w:t>
      </w:r>
      <w:r w:rsidRPr="00A66367">
        <w:rPr>
          <w:rFonts w:ascii="Times New Roman" w:eastAsia="Times New Roman" w:hAnsi="Times New Roman" w:cs="Times New Roman"/>
          <w:kern w:val="2"/>
          <w:sz w:val="28"/>
          <w:szCs w:val="28"/>
          <w:lang w:val="en-US"/>
          <w14:ligatures w14:val="standardContextual"/>
        </w:rPr>
        <w:t>d</w:t>
      </w:r>
      <m:oMath>
        <m:r>
          <w:rPr>
            <w:rFonts w:ascii="Cambria Math" w:eastAsia="Times New Roman" w:hAnsi="Cambria Math" w:cs="Times New Roman"/>
            <w:kern w:val="2"/>
            <w:sz w:val="28"/>
            <w:szCs w:val="28"/>
            <w14:ligatures w14:val="standardContextual"/>
          </w:rPr>
          <m:t>≈</m:t>
        </m:r>
      </m:oMath>
      <w:r w:rsidRPr="00A66367">
        <w:rPr>
          <w:rFonts w:ascii="Times New Roman" w:eastAsia="Times New Roman" w:hAnsi="Times New Roman" w:cs="Times New Roman"/>
          <w:kern w:val="2"/>
          <w:sz w:val="28"/>
          <w:szCs w:val="28"/>
          <w14:ligatures w14:val="standardContextual"/>
        </w:rPr>
        <w:t xml:space="preserve">3,35 </w:t>
      </w:r>
      <m:oMath>
        <m:r>
          <w:rPr>
            <w:rFonts w:ascii="Cambria Math" w:eastAsia="Times New Roman" w:hAnsi="Cambria Math" w:cs="Times New Roman"/>
            <w:kern w:val="2"/>
            <w:sz w:val="28"/>
            <w:szCs w:val="28"/>
            <w14:ligatures w14:val="standardContextual"/>
          </w:rPr>
          <m:t>Å</m:t>
        </m:r>
      </m:oMath>
      <w:r w:rsidRPr="00A66367">
        <w:rPr>
          <w:rFonts w:ascii="Times New Roman" w:eastAsia="Times New Roman" w:hAnsi="Times New Roman" w:cs="Times New Roman"/>
          <w:kern w:val="2"/>
          <w:sz w:val="28"/>
          <w:szCs w:val="28"/>
          <w14:ligatures w14:val="standardContextual"/>
        </w:rPr>
        <w:t xml:space="preserve">. Наличие дополнительных рефлексов при </w:t>
      </w:r>
      <w:r w:rsidRPr="00A66367">
        <w:rPr>
          <w:rFonts w:ascii="Times New Roman" w:eastAsia="Times New Roman" w:hAnsi="Times New Roman" w:cs="Times New Roman"/>
          <w:kern w:val="2"/>
          <w:sz w:val="28"/>
          <w:szCs w:val="28"/>
          <w:lang w:val="en-US"/>
          <w14:ligatures w14:val="standardContextual"/>
        </w:rPr>
        <w:t>d</w:t>
      </w:r>
      <m:oMath>
        <m:r>
          <w:rPr>
            <w:rFonts w:ascii="Cambria Math" w:eastAsia="Times New Roman" w:hAnsi="Cambria Math" w:cs="Times New Roman"/>
            <w:kern w:val="2"/>
            <w:sz w:val="28"/>
            <w:szCs w:val="28"/>
            <w14:ligatures w14:val="standardContextual"/>
          </w:rPr>
          <m:t>≈</m:t>
        </m:r>
      </m:oMath>
      <w:r w:rsidRPr="00A66367">
        <w:rPr>
          <w:rFonts w:ascii="Times New Roman" w:eastAsia="Times New Roman" w:hAnsi="Times New Roman" w:cs="Times New Roman"/>
          <w:kern w:val="2"/>
          <w:sz w:val="28"/>
          <w:szCs w:val="28"/>
          <w14:ligatures w14:val="standardContextual"/>
        </w:rPr>
        <w:t xml:space="preserve">2,49 </w:t>
      </w:r>
      <m:oMath>
        <m:r>
          <w:rPr>
            <w:rFonts w:ascii="Cambria Math" w:eastAsia="Times New Roman" w:hAnsi="Cambria Math" w:cs="Times New Roman"/>
            <w:kern w:val="2"/>
            <w:sz w:val="28"/>
            <w:szCs w:val="28"/>
            <w14:ligatures w14:val="standardContextual"/>
          </w:rPr>
          <m:t>Å</m:t>
        </m:r>
      </m:oMath>
      <w:r w:rsidRPr="00A66367">
        <w:rPr>
          <w:rFonts w:ascii="Times New Roman" w:eastAsia="Times New Roman" w:hAnsi="Times New Roman" w:cs="Times New Roman"/>
          <w:kern w:val="2"/>
          <w:sz w:val="28"/>
          <w:szCs w:val="28"/>
          <w14:ligatures w14:val="standardContextual"/>
        </w:rPr>
        <w:t xml:space="preserve"> и 4,26 </w:t>
      </w:r>
      <m:oMath>
        <m:r>
          <w:rPr>
            <w:rFonts w:ascii="Cambria Math" w:eastAsia="Times New Roman" w:hAnsi="Cambria Math" w:cs="Times New Roman"/>
            <w:kern w:val="2"/>
            <w:sz w:val="28"/>
            <w:szCs w:val="28"/>
            <w14:ligatures w14:val="standardContextual"/>
          </w:rPr>
          <m:t>Å</m:t>
        </m:r>
      </m:oMath>
      <w:r w:rsidRPr="00A66367">
        <w:rPr>
          <w:rFonts w:ascii="Times New Roman" w:eastAsia="Times New Roman" w:hAnsi="Times New Roman" w:cs="Times New Roman"/>
          <w:kern w:val="2"/>
          <w:sz w:val="28"/>
          <w:szCs w:val="28"/>
          <w14:ligatures w14:val="standardContextual"/>
        </w:rPr>
        <w:t xml:space="preserve"> указывает на присутствует аморфной кремнеземной фазы. </w:t>
      </w:r>
    </w:p>
    <w:p w:rsidR="00A66367" w:rsidRPr="00A66367" w:rsidRDefault="00A66367" w:rsidP="00A66367">
      <w:pPr>
        <w:spacing w:after="0" w:line="240" w:lineRule="auto"/>
        <w:ind w:firstLine="708"/>
        <w:jc w:val="both"/>
        <w:rPr>
          <w:rFonts w:ascii="Times New Roman" w:eastAsia="Times New Roman" w:hAnsi="Times New Roman" w:cs="Times New Roman"/>
          <w:kern w:val="2"/>
          <w:sz w:val="28"/>
          <w:szCs w:val="28"/>
          <w14:ligatures w14:val="standardContextual"/>
        </w:rPr>
      </w:pPr>
      <w:r w:rsidRPr="00A66367">
        <w:rPr>
          <w:rFonts w:ascii="Times New Roman" w:eastAsia="Times New Roman" w:hAnsi="Times New Roman" w:cs="Times New Roman"/>
          <w:kern w:val="2"/>
          <w:sz w:val="28"/>
          <w:szCs w:val="28"/>
          <w14:ligatures w14:val="standardContextual"/>
        </w:rPr>
        <w:t>Слабовыраженные дифракционные сигналы в области малых интенсивностей свидетельствует о присутствии незначительных количеств глинистых минералов, включая иллит-монтмориллонит и каолинит [</w:t>
      </w:r>
      <w:r w:rsidRPr="00A66367">
        <w:rPr>
          <w:rFonts w:ascii="Times New Roman" w:eastAsia="Times New Roman" w:hAnsi="Times New Roman" w:cs="Times New Roman"/>
          <w:kern w:val="2"/>
          <w:sz w:val="28"/>
          <w:szCs w:val="28"/>
          <w:lang w:val="en-US"/>
          <w14:ligatures w14:val="standardContextual"/>
        </w:rPr>
        <w:t>Al</w:t>
      </w:r>
      <w:r w:rsidRPr="00A66367">
        <w:rPr>
          <w:rFonts w:ascii="Times New Roman" w:eastAsia="Times New Roman" w:hAnsi="Times New Roman" w:cs="Times New Roman"/>
          <w:kern w:val="2"/>
          <w:sz w:val="28"/>
          <w:szCs w:val="28"/>
          <w:vertAlign w:val="subscript"/>
          <w14:ligatures w14:val="standardContextual"/>
        </w:rPr>
        <w:t>2</w:t>
      </w:r>
      <w:r w:rsidRPr="00A66367">
        <w:rPr>
          <w:rFonts w:ascii="Times New Roman" w:eastAsia="Times New Roman" w:hAnsi="Times New Roman" w:cs="Times New Roman"/>
          <w:kern w:val="2"/>
          <w:sz w:val="28"/>
          <w:szCs w:val="28"/>
          <w14:ligatures w14:val="standardContextual"/>
        </w:rPr>
        <w:t>(</w:t>
      </w:r>
      <w:r w:rsidRPr="00A66367">
        <w:rPr>
          <w:rFonts w:ascii="Times New Roman" w:eastAsia="Times New Roman" w:hAnsi="Times New Roman" w:cs="Times New Roman"/>
          <w:kern w:val="2"/>
          <w:sz w:val="28"/>
          <w:szCs w:val="28"/>
          <w:lang w:val="en-US"/>
          <w14:ligatures w14:val="standardContextual"/>
        </w:rPr>
        <w:t>Si</w:t>
      </w:r>
      <w:r w:rsidRPr="00A66367">
        <w:rPr>
          <w:rFonts w:ascii="Times New Roman" w:eastAsia="Times New Roman" w:hAnsi="Times New Roman" w:cs="Times New Roman"/>
          <w:kern w:val="2"/>
          <w:sz w:val="28"/>
          <w:szCs w:val="28"/>
          <w:vertAlign w:val="subscript"/>
          <w14:ligatures w14:val="standardContextual"/>
        </w:rPr>
        <w:t>2</w:t>
      </w:r>
      <w:r w:rsidRPr="00A66367">
        <w:rPr>
          <w:rFonts w:ascii="Times New Roman" w:eastAsia="Times New Roman" w:hAnsi="Times New Roman" w:cs="Times New Roman"/>
          <w:kern w:val="2"/>
          <w:sz w:val="28"/>
          <w:szCs w:val="28"/>
          <w:lang w:val="en-US"/>
          <w14:ligatures w14:val="standardContextual"/>
        </w:rPr>
        <w:t>O</w:t>
      </w:r>
      <w:proofErr w:type="gramStart"/>
      <w:r w:rsidRPr="00A66367">
        <w:rPr>
          <w:rFonts w:ascii="Times New Roman" w:eastAsia="Times New Roman" w:hAnsi="Times New Roman" w:cs="Times New Roman"/>
          <w:kern w:val="2"/>
          <w:sz w:val="28"/>
          <w:szCs w:val="28"/>
          <w:vertAlign w:val="subscript"/>
          <w14:ligatures w14:val="standardContextual"/>
        </w:rPr>
        <w:t>5</w:t>
      </w:r>
      <w:r w:rsidRPr="00A66367">
        <w:rPr>
          <w:rFonts w:ascii="Times New Roman" w:eastAsia="Times New Roman" w:hAnsi="Times New Roman" w:cs="Times New Roman"/>
          <w:kern w:val="2"/>
          <w:sz w:val="28"/>
          <w:szCs w:val="28"/>
          <w14:ligatures w14:val="standardContextual"/>
        </w:rPr>
        <w:t>)(</w:t>
      </w:r>
      <w:proofErr w:type="gramEnd"/>
      <w:r w:rsidRPr="00A66367">
        <w:rPr>
          <w:rFonts w:ascii="Times New Roman" w:eastAsia="Times New Roman" w:hAnsi="Times New Roman" w:cs="Times New Roman"/>
          <w:kern w:val="2"/>
          <w:sz w:val="28"/>
          <w:szCs w:val="28"/>
          <w:lang w:val="en-US"/>
          <w14:ligatures w14:val="standardContextual"/>
        </w:rPr>
        <w:t>OH</w:t>
      </w:r>
      <w:r w:rsidRPr="00A66367">
        <w:rPr>
          <w:rFonts w:ascii="Times New Roman" w:eastAsia="Times New Roman" w:hAnsi="Times New Roman" w:cs="Times New Roman"/>
          <w:kern w:val="2"/>
          <w:sz w:val="28"/>
          <w:szCs w:val="28"/>
          <w14:ligatures w14:val="standardContextual"/>
        </w:rPr>
        <w:t>)</w:t>
      </w:r>
      <w:r w:rsidRPr="00A66367">
        <w:rPr>
          <w:rFonts w:ascii="Times New Roman" w:eastAsia="Times New Roman" w:hAnsi="Times New Roman" w:cs="Times New Roman"/>
          <w:kern w:val="2"/>
          <w:sz w:val="28"/>
          <w:szCs w:val="28"/>
          <w:vertAlign w:val="subscript"/>
          <w14:ligatures w14:val="standardContextual"/>
        </w:rPr>
        <w:t>4</w:t>
      </w:r>
      <w:r w:rsidRPr="00A66367">
        <w:rPr>
          <w:rFonts w:ascii="Times New Roman" w:eastAsia="Times New Roman" w:hAnsi="Times New Roman" w:cs="Times New Roman"/>
          <w:kern w:val="2"/>
          <w:sz w:val="28"/>
          <w:szCs w:val="28"/>
          <w14:ligatures w14:val="standardContextual"/>
        </w:rPr>
        <w:t xml:space="preserve">]. Таким образом, исследуемый диатомит характеризуется сочетанием кристаллических и аморфных форм диоксида кремния. </w:t>
      </w:r>
    </w:p>
    <w:p w:rsidR="00A66367" w:rsidRPr="00A66367" w:rsidRDefault="00A66367" w:rsidP="00A66367">
      <w:pPr>
        <w:spacing w:after="0" w:line="240" w:lineRule="auto"/>
        <w:ind w:firstLine="708"/>
        <w:jc w:val="both"/>
        <w:rPr>
          <w:rFonts w:ascii="Times New Roman" w:eastAsia="Aptos" w:hAnsi="Times New Roman" w:cs="Times New Roman"/>
          <w:kern w:val="2"/>
          <w:sz w:val="28"/>
          <w:szCs w:val="28"/>
          <w14:ligatures w14:val="standardContextual"/>
        </w:rPr>
      </w:pPr>
      <w:r w:rsidRPr="00A66367">
        <w:rPr>
          <w:rFonts w:ascii="Times New Roman" w:eastAsia="Times New Roman" w:hAnsi="Times New Roman" w:cs="Times New Roman"/>
          <w:kern w:val="2"/>
          <w:sz w:val="28"/>
          <w:szCs w:val="28"/>
          <w14:ligatures w14:val="standardContextual"/>
        </w:rPr>
        <w:t xml:space="preserve">Среди размер кристаллитов, оцененный по уравнению Шеррера, составляет порядка 164 нм, что указывает на умеренную степень кристалличности материала и подтверждает сохранение структурной целостности диатомита после адсорбции ионов </w:t>
      </w:r>
      <w:r w:rsidRPr="00A66367">
        <w:rPr>
          <w:rFonts w:ascii="Times New Roman" w:eastAsia="Aptos" w:hAnsi="Times New Roman" w:cs="Times New Roman"/>
          <w:kern w:val="2"/>
          <w:sz w:val="28"/>
          <w:szCs w:val="28"/>
          <w:lang w:val="en-US"/>
          <w14:ligatures w14:val="standardContextual"/>
        </w:rPr>
        <w:t>Pb</w:t>
      </w:r>
      <w:r w:rsidRPr="00A66367">
        <w:rPr>
          <w:rFonts w:ascii="Times New Roman" w:eastAsia="Aptos" w:hAnsi="Times New Roman" w:cs="Times New Roman"/>
          <w:kern w:val="2"/>
          <w:sz w:val="28"/>
          <w:szCs w:val="28"/>
          <w:vertAlign w:val="superscript"/>
          <w14:ligatures w14:val="standardContextual"/>
        </w:rPr>
        <w:t>+2</w:t>
      </w:r>
      <w:r w:rsidRPr="00A66367">
        <w:rPr>
          <w:rFonts w:ascii="Times New Roman" w:eastAsia="Aptos" w:hAnsi="Times New Roman" w:cs="Times New Roman"/>
          <w:kern w:val="2"/>
          <w:sz w:val="28"/>
          <w:szCs w:val="28"/>
          <w14:ligatures w14:val="standardContextual"/>
        </w:rPr>
        <w:t>.</w:t>
      </w:r>
    </w:p>
    <w:p w:rsidR="00A66367" w:rsidRPr="00A66367" w:rsidRDefault="00A66367" w:rsidP="00A66367">
      <w:pPr>
        <w:spacing w:after="0" w:line="240" w:lineRule="auto"/>
        <w:ind w:firstLine="708"/>
        <w:jc w:val="both"/>
        <w:rPr>
          <w:rFonts w:ascii="Times New Roman" w:eastAsia="Aptos" w:hAnsi="Times New Roman" w:cs="Times New Roman"/>
          <w:kern w:val="2"/>
          <w:sz w:val="28"/>
          <w:szCs w:val="28"/>
          <w14:ligatures w14:val="standardContextual"/>
        </w:rPr>
      </w:pPr>
      <w:r w:rsidRPr="00A66367">
        <w:rPr>
          <w:rFonts w:ascii="Times New Roman" w:eastAsia="Aptos" w:hAnsi="Times New Roman" w:cs="Times New Roman"/>
          <w:kern w:val="2"/>
          <w:sz w:val="28"/>
          <w:szCs w:val="28"/>
          <w14:ligatures w14:val="standardContextual"/>
        </w:rPr>
        <w:t xml:space="preserve">Рентгенодифракционные картинки исходного диатомита и образец после адсорбций </w:t>
      </w:r>
      <w:r w:rsidRPr="00A66367">
        <w:rPr>
          <w:rFonts w:ascii="Times New Roman" w:eastAsia="Aptos" w:hAnsi="Times New Roman" w:cs="Times New Roman"/>
          <w:kern w:val="2"/>
          <w:sz w:val="28"/>
          <w:szCs w:val="28"/>
          <w:lang w:val="en-US"/>
          <w14:ligatures w14:val="standardContextual"/>
        </w:rPr>
        <w:t>Pb</w:t>
      </w:r>
      <w:r w:rsidRPr="00A66367">
        <w:rPr>
          <w:rFonts w:ascii="Times New Roman" w:eastAsia="Aptos" w:hAnsi="Times New Roman" w:cs="Times New Roman"/>
          <w:kern w:val="2"/>
          <w:sz w:val="28"/>
          <w:szCs w:val="28"/>
          <w:vertAlign w:val="superscript"/>
          <w14:ligatures w14:val="standardContextual"/>
        </w:rPr>
        <w:t xml:space="preserve">+2 </w:t>
      </w:r>
      <w:r w:rsidRPr="00A66367">
        <w:rPr>
          <w:rFonts w:ascii="Times New Roman" w:eastAsia="Aptos" w:hAnsi="Times New Roman" w:cs="Times New Roman"/>
          <w:kern w:val="2"/>
          <w:sz w:val="28"/>
          <w:szCs w:val="28"/>
          <w14:ligatures w14:val="standardContextual"/>
        </w:rPr>
        <w:t xml:space="preserve">характеризуются высокой степенью сходства, что указывает на отсутствие существенных изменений в кристаллической структуре материала в результате процесса адсорбции. В обоих образцах наблюдаются интенсивные дифракционные пики, соответствующие фазе </w:t>
      </w:r>
      <m:oMath>
        <m:r>
          <m:rPr>
            <m:sty m:val="p"/>
          </m:rPr>
          <w:rPr>
            <w:rFonts w:ascii="Cambria Math" w:eastAsia="Aptos" w:hAnsi="Cambria Math" w:cs="Times New Roman"/>
            <w:kern w:val="2"/>
            <w:sz w:val="28"/>
            <w:szCs w:val="28"/>
            <w14:ligatures w14:val="standardContextual"/>
          </w:rPr>
          <m:t>α</m:t>
        </m:r>
      </m:oMath>
      <w:r w:rsidRPr="00A66367">
        <w:rPr>
          <w:rFonts w:ascii="Times New Roman" w:eastAsia="Times New Roman" w:hAnsi="Times New Roman" w:cs="Times New Roman"/>
          <w:kern w:val="2"/>
          <w:sz w:val="28"/>
          <w:szCs w:val="28"/>
          <w14:ligatures w14:val="standardContextual"/>
        </w:rPr>
        <w:t>-кварца (</w:t>
      </w:r>
      <w:r w:rsidRPr="00A66367">
        <w:rPr>
          <w:rFonts w:ascii="Times New Roman" w:eastAsia="Times New Roman" w:hAnsi="Times New Roman" w:cs="Times New Roman"/>
          <w:kern w:val="2"/>
          <w:sz w:val="28"/>
          <w:szCs w:val="28"/>
          <w:lang w:val="en-US"/>
          <w14:ligatures w14:val="standardContextual"/>
        </w:rPr>
        <w:t>SiO</w:t>
      </w:r>
      <w:r w:rsidRPr="00A66367">
        <w:rPr>
          <w:rFonts w:ascii="Times New Roman" w:eastAsia="Times New Roman" w:hAnsi="Times New Roman" w:cs="Times New Roman"/>
          <w:kern w:val="2"/>
          <w:sz w:val="28"/>
          <w:szCs w:val="28"/>
          <w:vertAlign w:val="subscript"/>
          <w14:ligatures w14:val="standardContextual"/>
        </w:rPr>
        <w:t>2</w:t>
      </w:r>
      <w:r w:rsidRPr="00A66367">
        <w:rPr>
          <w:rFonts w:ascii="Times New Roman" w:eastAsia="Times New Roman" w:hAnsi="Times New Roman" w:cs="Times New Roman"/>
          <w:kern w:val="2"/>
          <w:sz w:val="28"/>
          <w:szCs w:val="28"/>
          <w14:ligatures w14:val="standardContextual"/>
        </w:rPr>
        <w:t xml:space="preserve">, </w:t>
      </w:r>
      <w:r w:rsidRPr="00A66367">
        <w:rPr>
          <w:rFonts w:ascii="Times New Roman" w:eastAsia="Times New Roman" w:hAnsi="Times New Roman" w:cs="Times New Roman"/>
          <w:kern w:val="2"/>
          <w:sz w:val="28"/>
          <w:szCs w:val="28"/>
          <w:lang w:val="en-US"/>
          <w14:ligatures w14:val="standardContextual"/>
        </w:rPr>
        <w:t>ICDD</w:t>
      </w:r>
      <w:r w:rsidRPr="00A66367">
        <w:rPr>
          <w:rFonts w:ascii="Times New Roman" w:eastAsia="Times New Roman" w:hAnsi="Times New Roman" w:cs="Times New Roman"/>
          <w:kern w:val="2"/>
          <w:sz w:val="28"/>
          <w:szCs w:val="28"/>
          <w14:ligatures w14:val="standardContextual"/>
        </w:rPr>
        <w:t xml:space="preserve"> </w:t>
      </w:r>
      <w:r w:rsidRPr="00A66367">
        <w:rPr>
          <w:rFonts w:ascii="Times New Roman" w:eastAsia="Times New Roman" w:hAnsi="Times New Roman" w:cs="Times New Roman"/>
          <w:kern w:val="2"/>
          <w:sz w:val="28"/>
          <w:szCs w:val="28"/>
          <w:lang w:val="en-US"/>
          <w14:ligatures w14:val="standardContextual"/>
        </w:rPr>
        <w:t>PDF</w:t>
      </w:r>
      <w:r w:rsidRPr="00A66367">
        <w:rPr>
          <w:rFonts w:ascii="Times New Roman" w:eastAsia="Times New Roman" w:hAnsi="Times New Roman" w:cs="Times New Roman"/>
          <w:kern w:val="2"/>
          <w:sz w:val="28"/>
          <w:szCs w:val="28"/>
          <w14:ligatures w14:val="standardContextual"/>
        </w:rPr>
        <w:t xml:space="preserve"> 01-079-6236), при значительных 2</w:t>
      </w:r>
      <m:oMath>
        <m:r>
          <m:rPr>
            <m:sty m:val="p"/>
          </m:rPr>
          <w:rPr>
            <w:rFonts w:ascii="Cambria Math" w:eastAsia="Times New Roman" w:hAnsi="Cambria Math" w:cs="Times New Roman"/>
            <w:kern w:val="2"/>
            <w:sz w:val="28"/>
            <w:szCs w:val="28"/>
            <w14:ligatures w14:val="standardContextual"/>
          </w:rPr>
          <m:t>θ</m:t>
        </m:r>
      </m:oMath>
      <w:r w:rsidRPr="00A66367">
        <w:rPr>
          <w:rFonts w:ascii="Times New Roman" w:eastAsia="Times New Roman" w:hAnsi="Times New Roman" w:cs="Times New Roman"/>
          <w:kern w:val="2"/>
          <w:sz w:val="28"/>
          <w:szCs w:val="28"/>
          <w14:ligatures w14:val="standardContextual"/>
        </w:rPr>
        <w:t xml:space="preserve"> </w:t>
      </w:r>
      <m:oMath>
        <m:r>
          <w:rPr>
            <w:rFonts w:ascii="Cambria Math" w:eastAsia="Times New Roman" w:hAnsi="Cambria Math" w:cs="Times New Roman"/>
            <w:kern w:val="2"/>
            <w:sz w:val="28"/>
            <w:szCs w:val="28"/>
            <w14:ligatures w14:val="standardContextual"/>
          </w:rPr>
          <m:t>≈</m:t>
        </m:r>
      </m:oMath>
      <w:r w:rsidRPr="00A66367">
        <w:rPr>
          <w:rFonts w:ascii="Times New Roman" w:eastAsia="Times New Roman" w:hAnsi="Times New Roman" w:cs="Times New Roman"/>
          <w:kern w:val="2"/>
          <w:sz w:val="28"/>
          <w:szCs w:val="28"/>
          <w14:ligatures w14:val="standardContextual"/>
        </w:rPr>
        <w:t xml:space="preserve"> 20,9</w:t>
      </w:r>
      <w:r w:rsidRPr="00A66367">
        <w:rPr>
          <w:rFonts w:ascii="Times New Roman" w:eastAsia="Aptos" w:hAnsi="Times New Roman" w:cs="Times New Roman"/>
          <w:kern w:val="2"/>
          <w:sz w:val="28"/>
          <w:szCs w:val="28"/>
          <w14:ligatures w14:val="standardContextual"/>
        </w:rPr>
        <w:t xml:space="preserve">°, </w:t>
      </w:r>
      <w:r w:rsidRPr="00A66367">
        <w:rPr>
          <w:rFonts w:ascii="Times New Roman" w:eastAsia="Times New Roman" w:hAnsi="Times New Roman" w:cs="Times New Roman"/>
          <w:kern w:val="2"/>
          <w:sz w:val="28"/>
          <w:szCs w:val="28"/>
          <w14:ligatures w14:val="standardContextual"/>
        </w:rPr>
        <w:t>26,7</w:t>
      </w:r>
      <w:r w:rsidRPr="00A66367">
        <w:rPr>
          <w:rFonts w:ascii="Times New Roman" w:eastAsia="Aptos" w:hAnsi="Times New Roman" w:cs="Times New Roman"/>
          <w:kern w:val="2"/>
          <w:sz w:val="28"/>
          <w:szCs w:val="28"/>
          <w14:ligatures w14:val="standardContextual"/>
        </w:rPr>
        <w:t xml:space="preserve">°, </w:t>
      </w:r>
      <w:r w:rsidRPr="00A66367">
        <w:rPr>
          <w:rFonts w:ascii="Times New Roman" w:eastAsia="Times New Roman" w:hAnsi="Times New Roman" w:cs="Times New Roman"/>
          <w:kern w:val="2"/>
          <w:sz w:val="28"/>
          <w:szCs w:val="28"/>
          <w14:ligatures w14:val="standardContextual"/>
        </w:rPr>
        <w:t>36,6</w:t>
      </w:r>
      <w:r w:rsidRPr="00A66367">
        <w:rPr>
          <w:rFonts w:ascii="Times New Roman" w:eastAsia="Aptos" w:hAnsi="Times New Roman" w:cs="Times New Roman"/>
          <w:kern w:val="2"/>
          <w:sz w:val="28"/>
          <w:szCs w:val="28"/>
          <w14:ligatures w14:val="standardContextual"/>
        </w:rPr>
        <w:t xml:space="preserve">° и </w:t>
      </w:r>
      <w:r w:rsidRPr="00A66367">
        <w:rPr>
          <w:rFonts w:ascii="Times New Roman" w:eastAsia="Times New Roman" w:hAnsi="Times New Roman" w:cs="Times New Roman"/>
          <w:kern w:val="2"/>
          <w:sz w:val="28"/>
          <w:szCs w:val="28"/>
          <w14:ligatures w14:val="standardContextual"/>
        </w:rPr>
        <w:t>50,2</w:t>
      </w:r>
      <w:r w:rsidRPr="00A66367">
        <w:rPr>
          <w:rFonts w:ascii="Times New Roman" w:eastAsia="Aptos" w:hAnsi="Times New Roman" w:cs="Times New Roman"/>
          <w:kern w:val="2"/>
          <w:sz w:val="28"/>
          <w:szCs w:val="28"/>
          <w14:ligatures w14:val="standardContextual"/>
        </w:rPr>
        <w:t>°, а также менее интенсивные рефлексы, связанные с присутствием аморфной кремнеземной фазы.</w:t>
      </w:r>
    </w:p>
    <w:p w:rsidR="00A66367" w:rsidRPr="00A66367" w:rsidRDefault="00A66367" w:rsidP="00A66367">
      <w:pPr>
        <w:spacing w:after="0" w:line="240" w:lineRule="auto"/>
        <w:ind w:firstLine="708"/>
        <w:jc w:val="both"/>
        <w:rPr>
          <w:rFonts w:ascii="Times New Roman" w:eastAsia="Aptos" w:hAnsi="Times New Roman" w:cs="Times New Roman"/>
          <w:kern w:val="2"/>
          <w:sz w:val="28"/>
          <w:szCs w:val="28"/>
          <w14:ligatures w14:val="standardContextual"/>
        </w:rPr>
      </w:pPr>
    </w:p>
    <w:p w:rsidR="00A66367" w:rsidRPr="00A66367" w:rsidRDefault="00A66367" w:rsidP="00FD4405">
      <w:pPr>
        <w:spacing w:after="0" w:line="240" w:lineRule="auto"/>
        <w:jc w:val="center"/>
        <w:rPr>
          <w:rFonts w:ascii="Times New Roman" w:eastAsia="Times New Roman" w:hAnsi="Times New Roman" w:cs="Times New Roman"/>
          <w:kern w:val="2"/>
          <w:sz w:val="28"/>
          <w:szCs w:val="28"/>
          <w:lang w:val="en-US"/>
          <w14:ligatures w14:val="standardContextual"/>
        </w:rPr>
      </w:pPr>
      <w:r w:rsidRPr="00A66367">
        <w:rPr>
          <w:rFonts w:ascii="Aptos" w:eastAsia="Calibri" w:hAnsi="Aptos" w:cs="Times New Roman"/>
          <w:noProof/>
          <w:kern w:val="2"/>
          <w:sz w:val="28"/>
          <w:szCs w:val="28"/>
          <w:lang w:eastAsia="ru-RU"/>
          <w14:ligatures w14:val="standardContextual"/>
        </w:rPr>
        <w:drawing>
          <wp:inline distT="0" distB="0" distL="0" distR="0" wp14:anchorId="68EEA85B" wp14:editId="26BDA45F">
            <wp:extent cx="4363085" cy="2950368"/>
            <wp:effectExtent l="0" t="0" r="0" b="2540"/>
            <wp:docPr id="4" name="Рисунок 4" descr="C:\Users\Алматы\Downloads\хрд дит+плю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лматы\Downloads\хрд дит+плюм.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06211" cy="2979531"/>
                    </a:xfrm>
                    <a:prstGeom prst="rect">
                      <a:avLst/>
                    </a:prstGeom>
                    <a:noFill/>
                    <a:ln>
                      <a:noFill/>
                    </a:ln>
                  </pic:spPr>
                </pic:pic>
              </a:graphicData>
            </a:graphic>
          </wp:inline>
        </w:drawing>
      </w:r>
    </w:p>
    <w:p w:rsidR="00A66367" w:rsidRPr="00A66367" w:rsidRDefault="00A66367" w:rsidP="00A66367">
      <w:pPr>
        <w:spacing w:after="0" w:line="240" w:lineRule="auto"/>
        <w:ind w:firstLine="708"/>
        <w:jc w:val="center"/>
        <w:rPr>
          <w:rFonts w:ascii="Times New Roman" w:eastAsia="Times New Roman" w:hAnsi="Times New Roman" w:cs="Times New Roman"/>
          <w:kern w:val="2"/>
          <w:sz w:val="28"/>
          <w:szCs w:val="28"/>
          <w:lang w:val="en-US"/>
          <w14:ligatures w14:val="standardContextual"/>
        </w:rPr>
      </w:pPr>
    </w:p>
    <w:p w:rsidR="00A66367" w:rsidRPr="00A66367" w:rsidRDefault="00A66367" w:rsidP="00A66367">
      <w:pPr>
        <w:spacing w:after="0" w:line="240" w:lineRule="auto"/>
        <w:ind w:firstLine="708"/>
        <w:jc w:val="center"/>
        <w:rPr>
          <w:rFonts w:ascii="Times New Roman" w:eastAsia="Times New Roman" w:hAnsi="Times New Roman" w:cs="Times New Roman"/>
          <w:kern w:val="2"/>
          <w:sz w:val="28"/>
          <w:szCs w:val="28"/>
          <w14:ligatures w14:val="standardContextual"/>
        </w:rPr>
      </w:pPr>
      <w:r w:rsidRPr="00A66367">
        <w:rPr>
          <w:rFonts w:ascii="Times New Roman" w:eastAsia="Aptos" w:hAnsi="Times New Roman" w:cs="Times New Roman"/>
          <w:kern w:val="2"/>
          <w:sz w:val="28"/>
          <w:szCs w:val="28"/>
          <w14:ligatures w14:val="standardContextual"/>
        </w:rPr>
        <w:t>Рисунок 19 – Рентгенодифракционные (</w:t>
      </w:r>
      <w:r w:rsidRPr="00A66367">
        <w:rPr>
          <w:rFonts w:ascii="Times New Roman" w:eastAsia="Aptos" w:hAnsi="Times New Roman" w:cs="Times New Roman"/>
          <w:kern w:val="2"/>
          <w:sz w:val="28"/>
          <w:szCs w:val="28"/>
          <w:lang w:val="en-US"/>
          <w14:ligatures w14:val="standardContextual"/>
        </w:rPr>
        <w:t>XRD</w:t>
      </w:r>
      <w:r w:rsidRPr="00A66367">
        <w:rPr>
          <w:rFonts w:ascii="Times New Roman" w:eastAsia="Aptos" w:hAnsi="Times New Roman" w:cs="Times New Roman"/>
          <w:kern w:val="2"/>
          <w:sz w:val="28"/>
          <w:szCs w:val="28"/>
          <w14:ligatures w14:val="standardContextual"/>
        </w:rPr>
        <w:t xml:space="preserve">) спектры исходного диатомита и диатомита после адсорбции </w:t>
      </w:r>
      <w:r w:rsidRPr="00A66367">
        <w:rPr>
          <w:rFonts w:ascii="Times New Roman" w:eastAsia="Aptos" w:hAnsi="Times New Roman" w:cs="Times New Roman"/>
          <w:kern w:val="2"/>
          <w:sz w:val="28"/>
          <w:szCs w:val="28"/>
          <w:lang w:val="en-US"/>
          <w14:ligatures w14:val="standardContextual"/>
        </w:rPr>
        <w:t>Pb</w:t>
      </w:r>
      <w:r w:rsidRPr="00A66367">
        <w:rPr>
          <w:rFonts w:ascii="Times New Roman" w:eastAsia="Aptos" w:hAnsi="Times New Roman" w:cs="Times New Roman"/>
          <w:kern w:val="2"/>
          <w:sz w:val="28"/>
          <w:szCs w:val="28"/>
          <w:vertAlign w:val="superscript"/>
          <w14:ligatures w14:val="standardContextual"/>
        </w:rPr>
        <w:t>+2</w:t>
      </w:r>
      <w:r w:rsidRPr="00A66367">
        <w:rPr>
          <w:rFonts w:ascii="Times New Roman" w:eastAsia="Aptos" w:hAnsi="Times New Roman" w:cs="Times New Roman"/>
          <w:kern w:val="2"/>
          <w:sz w:val="28"/>
          <w:szCs w:val="28"/>
          <w14:ligatures w14:val="standardContextual"/>
        </w:rPr>
        <w:t xml:space="preserve">. Идентифицированные фазы:     </w:t>
      </w:r>
      <w:r w:rsidRPr="00A66367">
        <w:rPr>
          <w:rFonts w:ascii="Cambria Math" w:eastAsia="Aptos" w:hAnsi="Cambria Math" w:cs="Times New Roman"/>
          <w:i/>
          <w:kern w:val="2"/>
          <w:sz w:val="28"/>
          <w:szCs w:val="28"/>
          <w14:ligatures w14:val="standardContextual"/>
        </w:rPr>
        <w:t xml:space="preserve"> </w:t>
      </w:r>
      <m:oMath>
        <m:r>
          <m:rPr>
            <m:sty m:val="p"/>
          </m:rPr>
          <w:rPr>
            <w:rFonts w:ascii="Cambria Math" w:eastAsia="Aptos" w:hAnsi="Cambria Math" w:cs="Times New Roman"/>
            <w:kern w:val="2"/>
            <w:sz w:val="28"/>
            <w:szCs w:val="28"/>
            <w14:ligatures w14:val="standardContextual"/>
          </w:rPr>
          <m:t>α</m:t>
        </m:r>
      </m:oMath>
      <w:r w:rsidRPr="00A66367">
        <w:rPr>
          <w:rFonts w:ascii="Cambria Math" w:eastAsia="Times New Roman" w:hAnsi="Cambria Math" w:cs="Times New Roman"/>
          <w:kern w:val="2"/>
          <w:sz w:val="28"/>
          <w:szCs w:val="28"/>
          <w14:ligatures w14:val="standardContextual"/>
        </w:rPr>
        <w:t>-</w:t>
      </w:r>
      <w:r w:rsidRPr="00A66367">
        <w:rPr>
          <w:rFonts w:ascii="Times New Roman" w:eastAsia="Times New Roman" w:hAnsi="Times New Roman" w:cs="Times New Roman"/>
          <w:kern w:val="2"/>
          <w:sz w:val="28"/>
          <w:szCs w:val="28"/>
          <w14:ligatures w14:val="standardContextual"/>
        </w:rPr>
        <w:t>кварца (</w:t>
      </w:r>
      <w:r w:rsidRPr="00A66367">
        <w:rPr>
          <w:rFonts w:ascii="Times New Roman" w:eastAsia="Times New Roman" w:hAnsi="Times New Roman" w:cs="Times New Roman"/>
          <w:kern w:val="2"/>
          <w:sz w:val="28"/>
          <w:szCs w:val="28"/>
          <w:lang w:val="en-US"/>
          <w14:ligatures w14:val="standardContextual"/>
        </w:rPr>
        <w:t>SiO</w:t>
      </w:r>
      <w:r w:rsidRPr="00A66367">
        <w:rPr>
          <w:rFonts w:ascii="Times New Roman" w:eastAsia="Times New Roman" w:hAnsi="Times New Roman" w:cs="Times New Roman"/>
          <w:kern w:val="2"/>
          <w:sz w:val="28"/>
          <w:szCs w:val="28"/>
          <w:vertAlign w:val="subscript"/>
          <w14:ligatures w14:val="standardContextual"/>
        </w:rPr>
        <w:t>2</w:t>
      </w:r>
      <w:r w:rsidRPr="00A66367">
        <w:rPr>
          <w:rFonts w:ascii="Times New Roman" w:eastAsia="Times New Roman" w:hAnsi="Times New Roman" w:cs="Times New Roman"/>
          <w:kern w:val="2"/>
          <w:sz w:val="28"/>
          <w:szCs w:val="28"/>
          <w14:ligatures w14:val="standardContextual"/>
        </w:rPr>
        <w:t xml:space="preserve">, </w:t>
      </w:r>
      <w:r w:rsidRPr="00A66367">
        <w:rPr>
          <w:rFonts w:ascii="Times New Roman" w:eastAsia="Times New Roman" w:hAnsi="Times New Roman" w:cs="Times New Roman"/>
          <w:kern w:val="2"/>
          <w:sz w:val="28"/>
          <w:szCs w:val="28"/>
          <w:lang w:val="en-US"/>
          <w14:ligatures w14:val="standardContextual"/>
        </w:rPr>
        <w:t>PDF</w:t>
      </w:r>
      <w:r w:rsidRPr="00A66367">
        <w:rPr>
          <w:rFonts w:ascii="Times New Roman" w:eastAsia="Times New Roman" w:hAnsi="Times New Roman" w:cs="Times New Roman"/>
          <w:kern w:val="2"/>
          <w:sz w:val="28"/>
          <w:szCs w:val="28"/>
          <w14:ligatures w14:val="standardContextual"/>
        </w:rPr>
        <w:t xml:space="preserve"> 01-079-6236), каолинит (</w:t>
      </w:r>
      <w:r w:rsidRPr="00A66367">
        <w:rPr>
          <w:rFonts w:ascii="Times New Roman" w:eastAsia="Times New Roman" w:hAnsi="Times New Roman" w:cs="Times New Roman"/>
          <w:kern w:val="2"/>
          <w:sz w:val="28"/>
          <w:szCs w:val="28"/>
          <w:lang w:val="en-US"/>
          <w14:ligatures w14:val="standardContextual"/>
        </w:rPr>
        <w:t>Al</w:t>
      </w:r>
      <w:r w:rsidRPr="00A66367">
        <w:rPr>
          <w:rFonts w:ascii="Times New Roman" w:eastAsia="Times New Roman" w:hAnsi="Times New Roman" w:cs="Times New Roman"/>
          <w:kern w:val="2"/>
          <w:sz w:val="28"/>
          <w:szCs w:val="28"/>
          <w:vertAlign w:val="subscript"/>
          <w14:ligatures w14:val="standardContextual"/>
        </w:rPr>
        <w:t>2</w:t>
      </w:r>
      <w:r w:rsidRPr="00A66367">
        <w:rPr>
          <w:rFonts w:ascii="Times New Roman" w:eastAsia="Times New Roman" w:hAnsi="Times New Roman" w:cs="Times New Roman"/>
          <w:kern w:val="2"/>
          <w:sz w:val="28"/>
          <w:szCs w:val="28"/>
          <w:lang w:val="en-US"/>
          <w14:ligatures w14:val="standardContextual"/>
        </w:rPr>
        <w:t>Si</w:t>
      </w:r>
      <w:r w:rsidRPr="00A66367">
        <w:rPr>
          <w:rFonts w:ascii="Times New Roman" w:eastAsia="Times New Roman" w:hAnsi="Times New Roman" w:cs="Times New Roman"/>
          <w:kern w:val="2"/>
          <w:sz w:val="28"/>
          <w:szCs w:val="28"/>
          <w:vertAlign w:val="subscript"/>
          <w14:ligatures w14:val="standardContextual"/>
        </w:rPr>
        <w:t>2</w:t>
      </w:r>
      <w:r w:rsidRPr="00A66367">
        <w:rPr>
          <w:rFonts w:ascii="Times New Roman" w:eastAsia="Times New Roman" w:hAnsi="Times New Roman" w:cs="Times New Roman"/>
          <w:kern w:val="2"/>
          <w:sz w:val="28"/>
          <w:szCs w:val="28"/>
          <w:lang w:val="en-US"/>
          <w14:ligatures w14:val="standardContextual"/>
        </w:rPr>
        <w:t>O</w:t>
      </w:r>
      <w:r w:rsidRPr="00A66367">
        <w:rPr>
          <w:rFonts w:ascii="Times New Roman" w:eastAsia="Times New Roman" w:hAnsi="Times New Roman" w:cs="Times New Roman"/>
          <w:kern w:val="2"/>
          <w:sz w:val="28"/>
          <w:szCs w:val="28"/>
          <w:vertAlign w:val="subscript"/>
          <w14:ligatures w14:val="standardContextual"/>
        </w:rPr>
        <w:t>5</w:t>
      </w:r>
      <w:r w:rsidRPr="00A66367">
        <w:rPr>
          <w:rFonts w:ascii="Times New Roman" w:eastAsia="Times New Roman" w:hAnsi="Times New Roman" w:cs="Times New Roman"/>
          <w:kern w:val="2"/>
          <w:sz w:val="28"/>
          <w:szCs w:val="28"/>
          <w14:ligatures w14:val="standardContextual"/>
        </w:rPr>
        <w:t>(</w:t>
      </w:r>
      <w:r w:rsidRPr="00A66367">
        <w:rPr>
          <w:rFonts w:ascii="Times New Roman" w:eastAsia="Times New Roman" w:hAnsi="Times New Roman" w:cs="Times New Roman"/>
          <w:kern w:val="2"/>
          <w:sz w:val="28"/>
          <w:szCs w:val="28"/>
          <w:lang w:val="en-US"/>
          <w14:ligatures w14:val="standardContextual"/>
        </w:rPr>
        <w:t>OH</w:t>
      </w:r>
      <w:r w:rsidRPr="00A66367">
        <w:rPr>
          <w:rFonts w:ascii="Times New Roman" w:eastAsia="Times New Roman" w:hAnsi="Times New Roman" w:cs="Times New Roman"/>
          <w:kern w:val="2"/>
          <w:sz w:val="28"/>
          <w:szCs w:val="28"/>
          <w14:ligatures w14:val="standardContextual"/>
        </w:rPr>
        <w:t>)</w:t>
      </w:r>
      <w:r w:rsidRPr="00A66367">
        <w:rPr>
          <w:rFonts w:ascii="Times New Roman" w:eastAsia="Times New Roman" w:hAnsi="Times New Roman" w:cs="Times New Roman"/>
          <w:kern w:val="2"/>
          <w:sz w:val="28"/>
          <w:szCs w:val="28"/>
          <w:vertAlign w:val="subscript"/>
          <w14:ligatures w14:val="standardContextual"/>
        </w:rPr>
        <w:t>4</w:t>
      </w:r>
      <w:r w:rsidRPr="00A66367">
        <w:rPr>
          <w:rFonts w:ascii="Times New Roman" w:eastAsia="Times New Roman" w:hAnsi="Times New Roman" w:cs="Times New Roman"/>
          <w:kern w:val="2"/>
          <w:sz w:val="28"/>
          <w:szCs w:val="28"/>
          <w14:ligatures w14:val="standardContextual"/>
        </w:rPr>
        <w:t xml:space="preserve">, </w:t>
      </w:r>
      <w:r w:rsidRPr="00A66367">
        <w:rPr>
          <w:rFonts w:ascii="Times New Roman" w:eastAsia="Times New Roman" w:hAnsi="Times New Roman" w:cs="Times New Roman"/>
          <w:kern w:val="2"/>
          <w:sz w:val="28"/>
          <w:szCs w:val="28"/>
          <w:lang w:val="en-US"/>
          <w14:ligatures w14:val="standardContextual"/>
        </w:rPr>
        <w:t>PDF</w:t>
      </w:r>
      <w:r w:rsidRPr="00A66367">
        <w:rPr>
          <w:rFonts w:ascii="Times New Roman" w:eastAsia="Times New Roman" w:hAnsi="Times New Roman" w:cs="Times New Roman"/>
          <w:kern w:val="2"/>
          <w:sz w:val="28"/>
          <w:szCs w:val="28"/>
          <w14:ligatures w14:val="standardContextual"/>
        </w:rPr>
        <w:t xml:space="preserve"> 01-083-4643) и металлический свинец (</w:t>
      </w:r>
      <w:r w:rsidRPr="00A66367">
        <w:rPr>
          <w:rFonts w:ascii="Times New Roman" w:eastAsia="Aptos" w:hAnsi="Times New Roman" w:cs="Times New Roman"/>
          <w:kern w:val="2"/>
          <w:sz w:val="28"/>
          <w:szCs w:val="28"/>
          <w:lang w:val="en-US"/>
          <w14:ligatures w14:val="standardContextual"/>
        </w:rPr>
        <w:t>Pb</w:t>
      </w:r>
      <w:r w:rsidRPr="00A66367">
        <w:rPr>
          <w:rFonts w:ascii="Times New Roman" w:eastAsia="Aptos" w:hAnsi="Times New Roman" w:cs="Times New Roman"/>
          <w:kern w:val="2"/>
          <w:sz w:val="28"/>
          <w:szCs w:val="28"/>
          <w14:ligatures w14:val="standardContextual"/>
        </w:rPr>
        <w:t xml:space="preserve">, </w:t>
      </w:r>
      <w:r w:rsidRPr="00A66367">
        <w:rPr>
          <w:rFonts w:ascii="Times New Roman" w:eastAsia="Times New Roman" w:hAnsi="Times New Roman" w:cs="Times New Roman"/>
          <w:kern w:val="2"/>
          <w:sz w:val="28"/>
          <w:szCs w:val="28"/>
          <w:lang w:val="en-US"/>
          <w14:ligatures w14:val="standardContextual"/>
        </w:rPr>
        <w:t>PDF</w:t>
      </w:r>
      <w:r w:rsidRPr="00A66367">
        <w:rPr>
          <w:rFonts w:ascii="Times New Roman" w:eastAsia="Times New Roman" w:hAnsi="Times New Roman" w:cs="Times New Roman"/>
          <w:kern w:val="2"/>
          <w:sz w:val="28"/>
          <w:szCs w:val="28"/>
          <w14:ligatures w14:val="standardContextual"/>
        </w:rPr>
        <w:t xml:space="preserve"> 01-071-6512)</w:t>
      </w:r>
    </w:p>
    <w:p w:rsidR="00A66367" w:rsidRPr="00A66367" w:rsidRDefault="00A66367" w:rsidP="00A66367">
      <w:pPr>
        <w:spacing w:after="0" w:line="240" w:lineRule="auto"/>
        <w:ind w:firstLine="708"/>
        <w:jc w:val="center"/>
        <w:rPr>
          <w:rFonts w:ascii="Times New Roman" w:eastAsia="Times New Roman" w:hAnsi="Times New Roman" w:cs="Times New Roman"/>
          <w:kern w:val="2"/>
          <w:sz w:val="28"/>
          <w:szCs w:val="28"/>
          <w14:ligatures w14:val="standardContextual"/>
        </w:rPr>
      </w:pPr>
    </w:p>
    <w:p w:rsidR="00A66367" w:rsidRPr="00A66367" w:rsidRDefault="00A66367" w:rsidP="00A66367">
      <w:pPr>
        <w:spacing w:after="0" w:line="240" w:lineRule="auto"/>
        <w:ind w:firstLine="708"/>
        <w:jc w:val="both"/>
        <w:rPr>
          <w:rFonts w:ascii="Times New Roman" w:eastAsia="Times New Roman" w:hAnsi="Times New Roman" w:cs="Times New Roman"/>
          <w:kern w:val="2"/>
          <w:sz w:val="28"/>
          <w:szCs w:val="28"/>
          <w14:ligatures w14:val="standardContextual"/>
        </w:rPr>
      </w:pPr>
      <w:r w:rsidRPr="00A66367">
        <w:rPr>
          <w:rFonts w:ascii="Times New Roman" w:eastAsia="Times New Roman" w:hAnsi="Times New Roman" w:cs="Times New Roman"/>
          <w:kern w:val="2"/>
          <w:sz w:val="28"/>
          <w:szCs w:val="28"/>
          <w14:ligatures w14:val="standardContextual"/>
        </w:rPr>
        <w:t>Дополнительные дифракционные максимумы, зафиксированные в области 2</w:t>
      </w:r>
      <m:oMath>
        <m:r>
          <m:rPr>
            <m:sty m:val="p"/>
          </m:rPr>
          <w:rPr>
            <w:rFonts w:ascii="Cambria Math" w:eastAsia="Times New Roman" w:hAnsi="Cambria Math" w:cs="Times New Roman"/>
            <w:kern w:val="2"/>
            <w:sz w:val="28"/>
            <w:szCs w:val="28"/>
            <w14:ligatures w14:val="standardContextual"/>
          </w:rPr>
          <m:t>θ</m:t>
        </m:r>
      </m:oMath>
      <w:r w:rsidRPr="00A66367">
        <w:rPr>
          <w:rFonts w:ascii="Times New Roman" w:eastAsia="Times New Roman" w:hAnsi="Times New Roman" w:cs="Times New Roman"/>
          <w:kern w:val="2"/>
          <w:sz w:val="28"/>
          <w:szCs w:val="28"/>
          <w14:ligatures w14:val="standardContextual"/>
        </w:rPr>
        <w:t xml:space="preserve"> </w:t>
      </w:r>
      <m:oMath>
        <m:r>
          <w:rPr>
            <w:rFonts w:ascii="Cambria Math" w:eastAsia="Times New Roman" w:hAnsi="Cambria Math" w:cs="Times New Roman"/>
            <w:kern w:val="2"/>
            <w:sz w:val="28"/>
            <w:szCs w:val="28"/>
            <w14:ligatures w14:val="standardContextual"/>
          </w:rPr>
          <m:t>≈</m:t>
        </m:r>
      </m:oMath>
      <w:r w:rsidRPr="00A66367">
        <w:rPr>
          <w:rFonts w:ascii="Times New Roman" w:eastAsia="Times New Roman" w:hAnsi="Times New Roman" w:cs="Times New Roman"/>
          <w:kern w:val="2"/>
          <w:sz w:val="28"/>
          <w:szCs w:val="28"/>
          <w14:ligatures w14:val="standardContextual"/>
        </w:rPr>
        <w:t xml:space="preserve"> 30,9</w:t>
      </w:r>
      <w:r w:rsidRPr="00A66367">
        <w:rPr>
          <w:rFonts w:ascii="Times New Roman" w:eastAsia="Aptos" w:hAnsi="Times New Roman" w:cs="Times New Roman"/>
          <w:kern w:val="2"/>
          <w:sz w:val="28"/>
          <w:szCs w:val="28"/>
          <w14:ligatures w14:val="standardContextual"/>
        </w:rPr>
        <w:t xml:space="preserve">°, </w:t>
      </w:r>
      <w:r w:rsidRPr="00A66367">
        <w:rPr>
          <w:rFonts w:ascii="Times New Roman" w:eastAsia="Times New Roman" w:hAnsi="Times New Roman" w:cs="Times New Roman"/>
          <w:kern w:val="2"/>
          <w:sz w:val="28"/>
          <w:szCs w:val="28"/>
          <w14:ligatures w14:val="standardContextual"/>
        </w:rPr>
        <w:t>32,8</w:t>
      </w:r>
      <w:r w:rsidRPr="00A66367">
        <w:rPr>
          <w:rFonts w:ascii="Times New Roman" w:eastAsia="Aptos" w:hAnsi="Times New Roman" w:cs="Times New Roman"/>
          <w:kern w:val="2"/>
          <w:sz w:val="28"/>
          <w:szCs w:val="28"/>
          <w14:ligatures w14:val="standardContextual"/>
        </w:rPr>
        <w:t xml:space="preserve">°, </w:t>
      </w:r>
      <w:r w:rsidRPr="00A66367">
        <w:rPr>
          <w:rFonts w:ascii="Times New Roman" w:eastAsia="Times New Roman" w:hAnsi="Times New Roman" w:cs="Times New Roman"/>
          <w:kern w:val="2"/>
          <w:sz w:val="28"/>
          <w:szCs w:val="28"/>
          <w14:ligatures w14:val="standardContextual"/>
        </w:rPr>
        <w:t>35,1</w:t>
      </w:r>
      <w:r w:rsidRPr="00A66367">
        <w:rPr>
          <w:rFonts w:ascii="Times New Roman" w:eastAsia="Aptos" w:hAnsi="Times New Roman" w:cs="Times New Roman"/>
          <w:kern w:val="2"/>
          <w:sz w:val="28"/>
          <w:szCs w:val="28"/>
          <w14:ligatures w14:val="standardContextual"/>
        </w:rPr>
        <w:t xml:space="preserve">°, </w:t>
      </w:r>
      <w:r w:rsidRPr="00A66367">
        <w:rPr>
          <w:rFonts w:ascii="Times New Roman" w:eastAsia="Times New Roman" w:hAnsi="Times New Roman" w:cs="Times New Roman"/>
          <w:kern w:val="2"/>
          <w:sz w:val="28"/>
          <w:szCs w:val="28"/>
          <w14:ligatures w14:val="standardContextual"/>
        </w:rPr>
        <w:t>45,7</w:t>
      </w:r>
      <w:r w:rsidRPr="00A66367">
        <w:rPr>
          <w:rFonts w:ascii="Times New Roman" w:eastAsia="Aptos" w:hAnsi="Times New Roman" w:cs="Times New Roman"/>
          <w:kern w:val="2"/>
          <w:sz w:val="28"/>
          <w:szCs w:val="28"/>
          <w14:ligatures w14:val="standardContextual"/>
        </w:rPr>
        <w:t xml:space="preserve">° и </w:t>
      </w:r>
      <w:r w:rsidRPr="00A66367">
        <w:rPr>
          <w:rFonts w:ascii="Times New Roman" w:eastAsia="Times New Roman" w:hAnsi="Times New Roman" w:cs="Times New Roman"/>
          <w:kern w:val="2"/>
          <w:sz w:val="28"/>
          <w:szCs w:val="28"/>
          <w14:ligatures w14:val="standardContextual"/>
        </w:rPr>
        <w:t>54,9</w:t>
      </w:r>
      <w:r w:rsidRPr="00A66367">
        <w:rPr>
          <w:rFonts w:ascii="Times New Roman" w:eastAsia="Aptos" w:hAnsi="Times New Roman" w:cs="Times New Roman"/>
          <w:kern w:val="2"/>
          <w:sz w:val="28"/>
          <w:szCs w:val="28"/>
          <w14:ligatures w14:val="standardContextual"/>
        </w:rPr>
        <w:t xml:space="preserve">° идентифицируются как отражения металлического свинца </w:t>
      </w:r>
      <w:r w:rsidRPr="00A66367">
        <w:rPr>
          <w:rFonts w:ascii="Times New Roman" w:eastAsia="Times New Roman" w:hAnsi="Times New Roman" w:cs="Times New Roman"/>
          <w:kern w:val="2"/>
          <w:sz w:val="28"/>
          <w:szCs w:val="28"/>
          <w14:ligatures w14:val="standardContextual"/>
        </w:rPr>
        <w:t>(</w:t>
      </w:r>
      <w:r w:rsidRPr="00A66367">
        <w:rPr>
          <w:rFonts w:ascii="Times New Roman" w:eastAsia="Aptos" w:hAnsi="Times New Roman" w:cs="Times New Roman"/>
          <w:kern w:val="2"/>
          <w:sz w:val="28"/>
          <w:szCs w:val="28"/>
          <w:lang w:val="en-US"/>
          <w14:ligatures w14:val="standardContextual"/>
        </w:rPr>
        <w:t>Pb</w:t>
      </w:r>
      <w:r w:rsidRPr="00A66367">
        <w:rPr>
          <w:rFonts w:ascii="Times New Roman" w:eastAsia="Aptos" w:hAnsi="Times New Roman" w:cs="Times New Roman"/>
          <w:kern w:val="2"/>
          <w:sz w:val="28"/>
          <w:szCs w:val="28"/>
          <w14:ligatures w14:val="standardContextual"/>
        </w:rPr>
        <w:t xml:space="preserve">, </w:t>
      </w:r>
      <w:r w:rsidRPr="00A66367">
        <w:rPr>
          <w:rFonts w:ascii="Times New Roman" w:eastAsia="Times New Roman" w:hAnsi="Times New Roman" w:cs="Times New Roman"/>
          <w:kern w:val="2"/>
          <w:sz w:val="28"/>
          <w:szCs w:val="28"/>
          <w:lang w:val="en-US"/>
          <w14:ligatures w14:val="standardContextual"/>
        </w:rPr>
        <w:t>PDF</w:t>
      </w:r>
      <w:r w:rsidRPr="00A66367">
        <w:rPr>
          <w:rFonts w:ascii="Times New Roman" w:eastAsia="Times New Roman" w:hAnsi="Times New Roman" w:cs="Times New Roman"/>
          <w:kern w:val="2"/>
          <w:sz w:val="28"/>
          <w:szCs w:val="28"/>
          <w14:ligatures w14:val="standardContextual"/>
        </w:rPr>
        <w:t xml:space="preserve"> 01-071-6512), что свидетельствует о фиксаций ионов </w:t>
      </w:r>
      <w:r w:rsidRPr="00A66367">
        <w:rPr>
          <w:rFonts w:ascii="Times New Roman" w:eastAsia="Aptos" w:hAnsi="Times New Roman" w:cs="Times New Roman"/>
          <w:kern w:val="2"/>
          <w:sz w:val="28"/>
          <w:szCs w:val="28"/>
          <w:lang w:val="en-US"/>
          <w14:ligatures w14:val="standardContextual"/>
        </w:rPr>
        <w:t>Pb</w:t>
      </w:r>
      <w:r w:rsidRPr="00A66367">
        <w:rPr>
          <w:rFonts w:ascii="Times New Roman" w:eastAsia="Aptos" w:hAnsi="Times New Roman" w:cs="Times New Roman"/>
          <w:kern w:val="2"/>
          <w:sz w:val="28"/>
          <w:szCs w:val="28"/>
          <w:vertAlign w:val="superscript"/>
          <w14:ligatures w14:val="standardContextual"/>
        </w:rPr>
        <w:t>+2</w:t>
      </w:r>
      <w:r w:rsidRPr="00A66367">
        <w:rPr>
          <w:rFonts w:ascii="Times New Roman" w:eastAsia="Aptos" w:hAnsi="Times New Roman" w:cs="Times New Roman"/>
          <w:kern w:val="2"/>
          <w:sz w:val="28"/>
          <w:szCs w:val="28"/>
          <w14:ligatures w14:val="standardContextual"/>
        </w:rPr>
        <w:t xml:space="preserve"> на поверхности диатомита с частичным восстановлением до металлического состояния. Рефлексы при </w:t>
      </w:r>
      <w:r w:rsidRPr="00A66367">
        <w:rPr>
          <w:rFonts w:ascii="Times New Roman" w:eastAsia="Times New Roman" w:hAnsi="Times New Roman" w:cs="Times New Roman"/>
          <w:kern w:val="2"/>
          <w:sz w:val="28"/>
          <w:szCs w:val="28"/>
          <w14:ligatures w14:val="standardContextual"/>
        </w:rPr>
        <w:t>2</w:t>
      </w:r>
      <m:oMath>
        <m:r>
          <m:rPr>
            <m:sty m:val="p"/>
          </m:rPr>
          <w:rPr>
            <w:rFonts w:ascii="Cambria Math" w:eastAsia="Times New Roman" w:hAnsi="Cambria Math" w:cs="Times New Roman"/>
            <w:kern w:val="2"/>
            <w:sz w:val="28"/>
            <w:szCs w:val="28"/>
            <w14:ligatures w14:val="standardContextual"/>
          </w:rPr>
          <m:t>θ</m:t>
        </m:r>
      </m:oMath>
      <w:r w:rsidRPr="00A66367">
        <w:rPr>
          <w:rFonts w:ascii="Times New Roman" w:eastAsia="Times New Roman" w:hAnsi="Times New Roman" w:cs="Times New Roman"/>
          <w:kern w:val="2"/>
          <w:sz w:val="28"/>
          <w:szCs w:val="28"/>
          <w14:ligatures w14:val="standardContextual"/>
        </w:rPr>
        <w:t xml:space="preserve"> </w:t>
      </w:r>
      <m:oMath>
        <m:r>
          <w:rPr>
            <w:rFonts w:ascii="Cambria Math" w:eastAsia="Times New Roman" w:hAnsi="Cambria Math" w:cs="Times New Roman"/>
            <w:kern w:val="2"/>
            <w:sz w:val="28"/>
            <w:szCs w:val="28"/>
            <w14:ligatures w14:val="standardContextual"/>
          </w:rPr>
          <m:t>≈</m:t>
        </m:r>
      </m:oMath>
      <w:r w:rsidRPr="00A66367">
        <w:rPr>
          <w:rFonts w:ascii="Times New Roman" w:eastAsia="Times New Roman" w:hAnsi="Times New Roman" w:cs="Times New Roman"/>
          <w:kern w:val="2"/>
          <w:sz w:val="28"/>
          <w:szCs w:val="28"/>
          <w14:ligatures w14:val="standardContextual"/>
        </w:rPr>
        <w:t xml:space="preserve"> 12,2</w:t>
      </w:r>
      <w:r w:rsidRPr="00A66367">
        <w:rPr>
          <w:rFonts w:ascii="Times New Roman" w:eastAsia="Aptos" w:hAnsi="Times New Roman" w:cs="Times New Roman"/>
          <w:kern w:val="2"/>
          <w:sz w:val="28"/>
          <w:szCs w:val="28"/>
          <w14:ligatures w14:val="standardContextual"/>
        </w:rPr>
        <w:t xml:space="preserve">° и </w:t>
      </w:r>
      <w:r w:rsidRPr="00A66367">
        <w:rPr>
          <w:rFonts w:ascii="Times New Roman" w:eastAsia="Times New Roman" w:hAnsi="Times New Roman" w:cs="Times New Roman"/>
          <w:kern w:val="2"/>
          <w:sz w:val="28"/>
          <w:szCs w:val="28"/>
          <w14:ligatures w14:val="standardContextual"/>
        </w:rPr>
        <w:t>24,5</w:t>
      </w:r>
      <w:r w:rsidRPr="00A66367">
        <w:rPr>
          <w:rFonts w:ascii="Times New Roman" w:eastAsia="Aptos" w:hAnsi="Times New Roman" w:cs="Times New Roman"/>
          <w:kern w:val="2"/>
          <w:sz w:val="28"/>
          <w:szCs w:val="28"/>
          <w14:ligatures w14:val="standardContextual"/>
        </w:rPr>
        <w:t xml:space="preserve">° соответствуют присутствию каолинита </w:t>
      </w:r>
      <w:r w:rsidRPr="00A66367">
        <w:rPr>
          <w:rFonts w:ascii="Times New Roman" w:eastAsia="Times New Roman" w:hAnsi="Times New Roman" w:cs="Times New Roman"/>
          <w:kern w:val="2"/>
          <w:sz w:val="28"/>
          <w:szCs w:val="28"/>
          <w14:ligatures w14:val="standardContextual"/>
        </w:rPr>
        <w:t>каолинита (</w:t>
      </w:r>
      <w:r w:rsidRPr="00A66367">
        <w:rPr>
          <w:rFonts w:ascii="Times New Roman" w:eastAsia="Times New Roman" w:hAnsi="Times New Roman" w:cs="Times New Roman"/>
          <w:kern w:val="2"/>
          <w:sz w:val="28"/>
          <w:szCs w:val="28"/>
          <w:lang w:val="en-US"/>
          <w14:ligatures w14:val="standardContextual"/>
        </w:rPr>
        <w:t>Al</w:t>
      </w:r>
      <w:r w:rsidRPr="00A66367">
        <w:rPr>
          <w:rFonts w:ascii="Times New Roman" w:eastAsia="Times New Roman" w:hAnsi="Times New Roman" w:cs="Times New Roman"/>
          <w:kern w:val="2"/>
          <w:sz w:val="28"/>
          <w:szCs w:val="28"/>
          <w:vertAlign w:val="subscript"/>
          <w14:ligatures w14:val="standardContextual"/>
        </w:rPr>
        <w:t>2</w:t>
      </w:r>
      <w:r w:rsidRPr="00A66367">
        <w:rPr>
          <w:rFonts w:ascii="Times New Roman" w:eastAsia="Times New Roman" w:hAnsi="Times New Roman" w:cs="Times New Roman"/>
          <w:kern w:val="2"/>
          <w:sz w:val="28"/>
          <w:szCs w:val="28"/>
          <w:lang w:val="en-US"/>
          <w14:ligatures w14:val="standardContextual"/>
        </w:rPr>
        <w:t>Si</w:t>
      </w:r>
      <w:r w:rsidRPr="00A66367">
        <w:rPr>
          <w:rFonts w:ascii="Times New Roman" w:eastAsia="Times New Roman" w:hAnsi="Times New Roman" w:cs="Times New Roman"/>
          <w:kern w:val="2"/>
          <w:sz w:val="28"/>
          <w:szCs w:val="28"/>
          <w:vertAlign w:val="subscript"/>
          <w14:ligatures w14:val="standardContextual"/>
        </w:rPr>
        <w:t>2</w:t>
      </w:r>
      <w:r w:rsidRPr="00A66367">
        <w:rPr>
          <w:rFonts w:ascii="Times New Roman" w:eastAsia="Times New Roman" w:hAnsi="Times New Roman" w:cs="Times New Roman"/>
          <w:kern w:val="2"/>
          <w:sz w:val="28"/>
          <w:szCs w:val="28"/>
          <w:lang w:val="en-US"/>
          <w14:ligatures w14:val="standardContextual"/>
        </w:rPr>
        <w:t>O</w:t>
      </w:r>
      <w:r w:rsidRPr="00A66367">
        <w:rPr>
          <w:rFonts w:ascii="Times New Roman" w:eastAsia="Times New Roman" w:hAnsi="Times New Roman" w:cs="Times New Roman"/>
          <w:kern w:val="2"/>
          <w:sz w:val="28"/>
          <w:szCs w:val="28"/>
          <w:vertAlign w:val="subscript"/>
          <w14:ligatures w14:val="standardContextual"/>
        </w:rPr>
        <w:t>5</w:t>
      </w:r>
      <w:r w:rsidRPr="00A66367">
        <w:rPr>
          <w:rFonts w:ascii="Times New Roman" w:eastAsia="Times New Roman" w:hAnsi="Times New Roman" w:cs="Times New Roman"/>
          <w:kern w:val="2"/>
          <w:sz w:val="28"/>
          <w:szCs w:val="28"/>
          <w14:ligatures w14:val="standardContextual"/>
        </w:rPr>
        <w:t>(</w:t>
      </w:r>
      <w:r w:rsidRPr="00A66367">
        <w:rPr>
          <w:rFonts w:ascii="Times New Roman" w:eastAsia="Times New Roman" w:hAnsi="Times New Roman" w:cs="Times New Roman"/>
          <w:kern w:val="2"/>
          <w:sz w:val="28"/>
          <w:szCs w:val="28"/>
          <w:lang w:val="en-US"/>
          <w14:ligatures w14:val="standardContextual"/>
        </w:rPr>
        <w:t>OH</w:t>
      </w:r>
      <w:r w:rsidRPr="00A66367">
        <w:rPr>
          <w:rFonts w:ascii="Times New Roman" w:eastAsia="Times New Roman" w:hAnsi="Times New Roman" w:cs="Times New Roman"/>
          <w:kern w:val="2"/>
          <w:sz w:val="28"/>
          <w:szCs w:val="28"/>
          <w14:ligatures w14:val="standardContextual"/>
        </w:rPr>
        <w:t>)</w:t>
      </w:r>
      <w:r w:rsidRPr="00A66367">
        <w:rPr>
          <w:rFonts w:ascii="Times New Roman" w:eastAsia="Times New Roman" w:hAnsi="Times New Roman" w:cs="Times New Roman"/>
          <w:kern w:val="2"/>
          <w:sz w:val="28"/>
          <w:szCs w:val="28"/>
          <w:vertAlign w:val="subscript"/>
          <w14:ligatures w14:val="standardContextual"/>
        </w:rPr>
        <w:t>4</w:t>
      </w:r>
      <w:r w:rsidRPr="00A66367">
        <w:rPr>
          <w:rFonts w:ascii="Times New Roman" w:eastAsia="Times New Roman" w:hAnsi="Times New Roman" w:cs="Times New Roman"/>
          <w:kern w:val="2"/>
          <w:sz w:val="28"/>
          <w:szCs w:val="28"/>
          <w14:ligatures w14:val="standardContextual"/>
        </w:rPr>
        <w:t xml:space="preserve">, </w:t>
      </w:r>
      <w:r w:rsidRPr="00A66367">
        <w:rPr>
          <w:rFonts w:ascii="Times New Roman" w:eastAsia="Times New Roman" w:hAnsi="Times New Roman" w:cs="Times New Roman"/>
          <w:kern w:val="2"/>
          <w:sz w:val="28"/>
          <w:szCs w:val="28"/>
          <w:lang w:val="en-US"/>
          <w14:ligatures w14:val="standardContextual"/>
        </w:rPr>
        <w:t>PDF</w:t>
      </w:r>
      <w:r w:rsidRPr="00A66367">
        <w:rPr>
          <w:rFonts w:ascii="Times New Roman" w:eastAsia="Times New Roman" w:hAnsi="Times New Roman" w:cs="Times New Roman"/>
          <w:kern w:val="2"/>
          <w:sz w:val="28"/>
          <w:szCs w:val="28"/>
          <w14:ligatures w14:val="standardContextual"/>
        </w:rPr>
        <w:t xml:space="preserve"> </w:t>
      </w:r>
      <w:r w:rsidRPr="00A66367">
        <w:rPr>
          <w:rFonts w:ascii="Times New Roman" w:eastAsia="Times New Roman" w:hAnsi="Times New Roman" w:cs="Times New Roman"/>
          <w:kern w:val="2"/>
          <w:sz w:val="28"/>
          <w:szCs w:val="28"/>
          <w:lang w:val="en-US"/>
          <w14:ligatures w14:val="standardContextual"/>
        </w:rPr>
        <w:t>ICDD</w:t>
      </w:r>
      <w:r w:rsidRPr="00A66367">
        <w:rPr>
          <w:rFonts w:ascii="Times New Roman" w:eastAsia="Times New Roman" w:hAnsi="Times New Roman" w:cs="Times New Roman"/>
          <w:kern w:val="2"/>
          <w:sz w:val="28"/>
          <w:szCs w:val="28"/>
          <w14:ligatures w14:val="standardContextual"/>
        </w:rPr>
        <w:t xml:space="preserve">  01-083-4643). </w:t>
      </w:r>
    </w:p>
    <w:p w:rsidR="00A66367" w:rsidRPr="00A66367" w:rsidRDefault="00A66367" w:rsidP="00A66367">
      <w:pPr>
        <w:spacing w:after="0" w:line="240" w:lineRule="auto"/>
        <w:ind w:firstLine="708"/>
        <w:jc w:val="both"/>
        <w:rPr>
          <w:rFonts w:ascii="Times New Roman" w:eastAsia="Aptos" w:hAnsi="Times New Roman" w:cs="Times New Roman"/>
          <w:kern w:val="2"/>
          <w:sz w:val="28"/>
          <w:szCs w:val="28"/>
          <w14:ligatures w14:val="standardContextual"/>
        </w:rPr>
      </w:pPr>
      <w:r w:rsidRPr="00A66367">
        <w:rPr>
          <w:rFonts w:ascii="Times New Roman" w:eastAsia="Times New Roman" w:hAnsi="Times New Roman" w:cs="Times New Roman"/>
          <w:kern w:val="2"/>
          <w:sz w:val="28"/>
          <w:szCs w:val="28"/>
          <w14:ligatures w14:val="standardContextual"/>
        </w:rPr>
        <w:t xml:space="preserve">Отсутствие новых дифракционных пиков и заметных смещений отражений </w:t>
      </w:r>
      <m:oMath>
        <m:r>
          <m:rPr>
            <m:sty m:val="p"/>
          </m:rPr>
          <w:rPr>
            <w:rFonts w:ascii="Cambria Math" w:eastAsia="Aptos" w:hAnsi="Cambria Math" w:cs="Times New Roman"/>
            <w:kern w:val="2"/>
            <w:sz w:val="28"/>
            <w:szCs w:val="28"/>
            <w14:ligatures w14:val="standardContextual"/>
          </w:rPr>
          <m:t>α</m:t>
        </m:r>
      </m:oMath>
      <w:r w:rsidRPr="00A66367">
        <w:rPr>
          <w:rFonts w:ascii="Cambria Math" w:eastAsia="Times New Roman" w:hAnsi="Cambria Math" w:cs="Times New Roman"/>
          <w:kern w:val="2"/>
          <w:sz w:val="28"/>
          <w:szCs w:val="28"/>
          <w14:ligatures w14:val="standardContextual"/>
        </w:rPr>
        <w:t>-</w:t>
      </w:r>
      <w:r w:rsidRPr="00A66367">
        <w:rPr>
          <w:rFonts w:ascii="Times New Roman" w:eastAsia="Times New Roman" w:hAnsi="Times New Roman" w:cs="Times New Roman"/>
          <w:kern w:val="2"/>
          <w:sz w:val="28"/>
          <w:szCs w:val="28"/>
          <w14:ligatures w14:val="standardContextual"/>
        </w:rPr>
        <w:t xml:space="preserve">кварца после адсорбций </w:t>
      </w:r>
      <w:r w:rsidRPr="00A66367">
        <w:rPr>
          <w:rFonts w:ascii="Times New Roman" w:eastAsia="Aptos" w:hAnsi="Times New Roman" w:cs="Times New Roman"/>
          <w:kern w:val="2"/>
          <w:sz w:val="28"/>
          <w:szCs w:val="28"/>
          <w:lang w:val="en-US"/>
          <w14:ligatures w14:val="standardContextual"/>
        </w:rPr>
        <w:t>Pb</w:t>
      </w:r>
      <w:r w:rsidRPr="00A66367">
        <w:rPr>
          <w:rFonts w:ascii="Times New Roman" w:eastAsia="Aptos" w:hAnsi="Times New Roman" w:cs="Times New Roman"/>
          <w:kern w:val="2"/>
          <w:sz w:val="28"/>
          <w:szCs w:val="28"/>
          <w:vertAlign w:val="superscript"/>
          <w14:ligatures w14:val="standardContextual"/>
        </w:rPr>
        <w:t xml:space="preserve">+2 </w:t>
      </w:r>
      <w:r w:rsidRPr="00A66367">
        <w:rPr>
          <w:rFonts w:ascii="Times New Roman" w:eastAsia="Aptos" w:hAnsi="Times New Roman" w:cs="Times New Roman"/>
          <w:kern w:val="2"/>
          <w:sz w:val="28"/>
          <w:szCs w:val="28"/>
          <w14:ligatures w14:val="standardContextual"/>
        </w:rPr>
        <w:t xml:space="preserve">указывает на то, что ионы </w:t>
      </w:r>
      <w:r w:rsidRPr="00A66367">
        <w:rPr>
          <w:rFonts w:ascii="Times New Roman" w:eastAsia="Aptos" w:hAnsi="Times New Roman" w:cs="Times New Roman"/>
          <w:kern w:val="2"/>
          <w:sz w:val="28"/>
          <w:szCs w:val="28"/>
          <w:lang w:val="en-US"/>
          <w14:ligatures w14:val="standardContextual"/>
        </w:rPr>
        <w:t>Pb</w:t>
      </w:r>
      <w:r w:rsidRPr="00A66367">
        <w:rPr>
          <w:rFonts w:ascii="Times New Roman" w:eastAsia="Aptos" w:hAnsi="Times New Roman" w:cs="Times New Roman"/>
          <w:kern w:val="2"/>
          <w:sz w:val="28"/>
          <w:szCs w:val="28"/>
          <w:vertAlign w:val="superscript"/>
          <w14:ligatures w14:val="standardContextual"/>
        </w:rPr>
        <w:t xml:space="preserve">+2 </w:t>
      </w:r>
      <w:r w:rsidRPr="00A66367">
        <w:rPr>
          <w:rFonts w:ascii="Times New Roman" w:eastAsia="Aptos" w:hAnsi="Times New Roman" w:cs="Times New Roman"/>
          <w:kern w:val="2"/>
          <w:sz w:val="28"/>
          <w:szCs w:val="28"/>
          <w14:ligatures w14:val="standardContextual"/>
        </w:rPr>
        <w:t xml:space="preserve">преимущественно локализуются на поверхности и в поровом пространстве диатомита, не приводя к образованию новых кристаллических фаз соединений </w:t>
      </w:r>
      <w:r w:rsidRPr="00A66367">
        <w:rPr>
          <w:rFonts w:ascii="Times New Roman" w:eastAsia="Aptos" w:hAnsi="Times New Roman" w:cs="Times New Roman"/>
          <w:kern w:val="2"/>
          <w:sz w:val="28"/>
          <w:szCs w:val="28"/>
          <w:lang w:val="en-US"/>
          <w14:ligatures w14:val="standardContextual"/>
        </w:rPr>
        <w:t>Pb</w:t>
      </w:r>
      <w:r w:rsidRPr="00A66367">
        <w:rPr>
          <w:rFonts w:ascii="Times New Roman" w:eastAsia="Aptos" w:hAnsi="Times New Roman" w:cs="Times New Roman"/>
          <w:kern w:val="2"/>
          <w:sz w:val="28"/>
          <w:szCs w:val="28"/>
          <w:vertAlign w:val="superscript"/>
          <w14:ligatures w14:val="standardContextual"/>
        </w:rPr>
        <w:t>+2</w:t>
      </w:r>
      <w:r w:rsidRPr="00A66367">
        <w:rPr>
          <w:rFonts w:ascii="Times New Roman" w:eastAsia="Aptos" w:hAnsi="Times New Roman" w:cs="Times New Roman"/>
          <w:kern w:val="2"/>
          <w:sz w:val="28"/>
          <w:szCs w:val="28"/>
          <w14:ligatures w14:val="standardContextual"/>
        </w:rPr>
        <w:t xml:space="preserve">, детектируемых методов рентгеновской дифракции. </w:t>
      </w:r>
    </w:p>
    <w:p w:rsidR="00A66367" w:rsidRPr="00A66367" w:rsidRDefault="00A66367" w:rsidP="00A66367">
      <w:pPr>
        <w:spacing w:after="0" w:line="240" w:lineRule="auto"/>
        <w:ind w:firstLine="708"/>
        <w:jc w:val="both"/>
        <w:rPr>
          <w:rFonts w:ascii="Times New Roman" w:eastAsia="Aptos" w:hAnsi="Times New Roman" w:cs="Times New Roman"/>
          <w:kern w:val="2"/>
          <w:sz w:val="28"/>
          <w:szCs w:val="28"/>
          <w14:ligatures w14:val="standardContextual"/>
        </w:rPr>
      </w:pPr>
      <w:r w:rsidRPr="00A66367">
        <w:rPr>
          <w:rFonts w:ascii="Times New Roman" w:eastAsia="Aptos" w:hAnsi="Times New Roman" w:cs="Times New Roman"/>
          <w:kern w:val="2"/>
          <w:sz w:val="28"/>
          <w:szCs w:val="28"/>
          <w14:ligatures w14:val="standardContextual"/>
        </w:rPr>
        <w:t xml:space="preserve">Удельная площадь поверхности природного диатомита была определена методом динамической адсорбции-десорбции азота с использованием анализатора </w:t>
      </w:r>
      <w:r w:rsidRPr="00A66367">
        <w:rPr>
          <w:rFonts w:ascii="Times New Roman" w:eastAsia="Aptos" w:hAnsi="Times New Roman" w:cs="Times New Roman"/>
          <w:kern w:val="2"/>
          <w:sz w:val="28"/>
          <w:szCs w:val="28"/>
          <w:lang w:val="en-US"/>
          <w14:ligatures w14:val="standardContextual"/>
        </w:rPr>
        <w:t>Sorbtometer</w:t>
      </w:r>
      <w:r w:rsidRPr="00A66367">
        <w:rPr>
          <w:rFonts w:ascii="Times New Roman" w:eastAsia="Aptos" w:hAnsi="Times New Roman" w:cs="Times New Roman"/>
          <w:kern w:val="2"/>
          <w:sz w:val="28"/>
          <w:szCs w:val="28"/>
          <w14:ligatures w14:val="standardContextual"/>
        </w:rPr>
        <w:t>; соответствующие изотермы представлены на рисунке 20, а основные результаты БЭТ-анализа сведены в таблицу 2. Исходный образец диатомита характеризуется удельной площадью поверхности 42,6 м</w:t>
      </w:r>
      <w:r w:rsidRPr="00A66367">
        <w:rPr>
          <w:rFonts w:ascii="Times New Roman" w:eastAsia="Aptos" w:hAnsi="Times New Roman" w:cs="Times New Roman"/>
          <w:kern w:val="2"/>
          <w:sz w:val="28"/>
          <w:szCs w:val="28"/>
          <w:vertAlign w:val="superscript"/>
          <w14:ligatures w14:val="standardContextual"/>
        </w:rPr>
        <w:t>2</w:t>
      </w:r>
      <w:r w:rsidRPr="00A66367">
        <w:rPr>
          <w:rFonts w:ascii="Times New Roman" w:eastAsia="Aptos" w:hAnsi="Times New Roman" w:cs="Times New Roman"/>
          <w:kern w:val="2"/>
          <w:sz w:val="28"/>
          <w:szCs w:val="28"/>
          <w14:ligatures w14:val="standardContextual"/>
        </w:rPr>
        <w:t>·г</w:t>
      </w:r>
      <w:r w:rsidRPr="00A66367">
        <w:rPr>
          <w:rFonts w:ascii="Times New Roman" w:eastAsia="Aptos" w:hAnsi="Times New Roman" w:cs="Times New Roman"/>
          <w:kern w:val="2"/>
          <w:sz w:val="28"/>
          <w:szCs w:val="28"/>
          <w:vertAlign w:val="superscript"/>
          <w14:ligatures w14:val="standardContextual"/>
        </w:rPr>
        <w:t>-1</w:t>
      </w:r>
      <w:r w:rsidRPr="00A66367">
        <w:rPr>
          <w:rFonts w:ascii="Times New Roman" w:eastAsia="Aptos" w:hAnsi="Times New Roman" w:cs="Times New Roman"/>
          <w:kern w:val="2"/>
          <w:sz w:val="28"/>
          <w:szCs w:val="28"/>
          <w14:ligatures w14:val="standardContextual"/>
        </w:rPr>
        <w:t xml:space="preserve">, при среднем диаметре 1,36 нм (по ветви адсорбции) и 1,26 нм (по ветви десорбции). </w:t>
      </w:r>
    </w:p>
    <w:p w:rsidR="00A66367" w:rsidRPr="00A66367" w:rsidRDefault="00A66367" w:rsidP="00A66367">
      <w:pPr>
        <w:spacing w:after="0" w:line="240" w:lineRule="auto"/>
        <w:ind w:firstLine="708"/>
        <w:jc w:val="both"/>
        <w:rPr>
          <w:rFonts w:ascii="Times New Roman" w:eastAsia="Aptos" w:hAnsi="Times New Roman" w:cs="Times New Roman"/>
          <w:kern w:val="2"/>
          <w:sz w:val="28"/>
          <w:szCs w:val="28"/>
          <w14:ligatures w14:val="standardContextual"/>
        </w:rPr>
      </w:pPr>
    </w:p>
    <w:p w:rsidR="00A66367" w:rsidRPr="00A66367" w:rsidRDefault="00A66367" w:rsidP="00FD4405">
      <w:pPr>
        <w:spacing w:after="0" w:line="240" w:lineRule="auto"/>
        <w:jc w:val="center"/>
        <w:rPr>
          <w:rFonts w:ascii="Times New Roman" w:eastAsia="Aptos" w:hAnsi="Times New Roman" w:cs="Times New Roman"/>
          <w:kern w:val="2"/>
          <w:sz w:val="28"/>
          <w:szCs w:val="28"/>
          <w:lang w:val="en-US"/>
          <w14:ligatures w14:val="standardContextual"/>
        </w:rPr>
      </w:pPr>
      <w:r w:rsidRPr="00A66367">
        <w:rPr>
          <w:rFonts w:ascii="Aptos" w:eastAsia="Calibri" w:hAnsi="Aptos" w:cs="Times New Roman"/>
          <w:noProof/>
          <w:kern w:val="2"/>
          <w:sz w:val="24"/>
          <w:szCs w:val="24"/>
          <w:lang w:eastAsia="ru-RU"/>
          <w14:ligatures w14:val="standardContextual"/>
        </w:rPr>
        <w:drawing>
          <wp:inline distT="0" distB="0" distL="0" distR="0" wp14:anchorId="545786E9" wp14:editId="3CDF6D8A">
            <wp:extent cx="4839892" cy="32080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a:extLst>
                        <a:ext uri="{28A0092B-C50C-407E-A947-70E740481C1C}">
                          <a14:useLocalDpi xmlns:a14="http://schemas.microsoft.com/office/drawing/2010/main" val="0"/>
                        </a:ext>
                      </a:extLst>
                    </a:blip>
                    <a:srcRect t="8779" b="4925"/>
                    <a:stretch/>
                  </pic:blipFill>
                  <pic:spPr bwMode="auto">
                    <a:xfrm>
                      <a:off x="0" y="0"/>
                      <a:ext cx="4892579" cy="3242943"/>
                    </a:xfrm>
                    <a:prstGeom prst="rect">
                      <a:avLst/>
                    </a:prstGeom>
                    <a:noFill/>
                    <a:ln>
                      <a:noFill/>
                    </a:ln>
                    <a:extLst>
                      <a:ext uri="{53640926-AAD7-44D8-BBD7-CCE9431645EC}">
                        <a14:shadowObscured xmlns:a14="http://schemas.microsoft.com/office/drawing/2010/main"/>
                      </a:ext>
                    </a:extLst>
                  </pic:spPr>
                </pic:pic>
              </a:graphicData>
            </a:graphic>
          </wp:inline>
        </w:drawing>
      </w:r>
    </w:p>
    <w:p w:rsidR="00A66367" w:rsidRPr="00A66367" w:rsidRDefault="00A66367" w:rsidP="00A66367">
      <w:pPr>
        <w:spacing w:after="0" w:line="240" w:lineRule="auto"/>
        <w:ind w:firstLine="708"/>
        <w:jc w:val="both"/>
        <w:rPr>
          <w:rFonts w:ascii="Times New Roman" w:eastAsia="Aptos" w:hAnsi="Times New Roman" w:cs="Times New Roman"/>
          <w:kern w:val="2"/>
          <w:sz w:val="28"/>
          <w:szCs w:val="28"/>
          <w:lang w:val="en-US"/>
          <w14:ligatures w14:val="standardContextual"/>
        </w:rPr>
      </w:pPr>
    </w:p>
    <w:p w:rsidR="00A66367" w:rsidRPr="00A66367" w:rsidRDefault="00A66367" w:rsidP="00A66367">
      <w:pPr>
        <w:spacing w:after="0" w:line="240" w:lineRule="auto"/>
        <w:ind w:firstLine="708"/>
        <w:jc w:val="center"/>
        <w:rPr>
          <w:rFonts w:ascii="Times New Roman" w:eastAsia="Aptos" w:hAnsi="Times New Roman" w:cs="Times New Roman"/>
          <w:kern w:val="2"/>
          <w:sz w:val="28"/>
          <w:szCs w:val="28"/>
          <w:vertAlign w:val="superscript"/>
          <w14:ligatures w14:val="standardContextual"/>
        </w:rPr>
      </w:pPr>
      <w:r w:rsidRPr="00A66367">
        <w:rPr>
          <w:rFonts w:ascii="Times New Roman" w:eastAsia="Aptos" w:hAnsi="Times New Roman" w:cs="Times New Roman"/>
          <w:kern w:val="2"/>
          <w:sz w:val="28"/>
          <w:szCs w:val="28"/>
          <w14:ligatures w14:val="standardContextual"/>
        </w:rPr>
        <w:t xml:space="preserve">Рисунок 19 – Изотермы адсорбции-десорбции азота для природного диатомита до (синий) и после (красный) удаления </w:t>
      </w:r>
      <w:r w:rsidRPr="00A66367">
        <w:rPr>
          <w:rFonts w:ascii="Times New Roman" w:eastAsia="Aptos" w:hAnsi="Times New Roman" w:cs="Times New Roman"/>
          <w:kern w:val="2"/>
          <w:sz w:val="28"/>
          <w:szCs w:val="28"/>
          <w:lang w:val="en-US"/>
          <w14:ligatures w14:val="standardContextual"/>
        </w:rPr>
        <w:t>Pb</w:t>
      </w:r>
      <w:r w:rsidRPr="00A66367">
        <w:rPr>
          <w:rFonts w:ascii="Times New Roman" w:eastAsia="Aptos" w:hAnsi="Times New Roman" w:cs="Times New Roman"/>
          <w:kern w:val="2"/>
          <w:sz w:val="28"/>
          <w:szCs w:val="28"/>
          <w:vertAlign w:val="superscript"/>
          <w14:ligatures w14:val="standardContextual"/>
        </w:rPr>
        <w:t>+2</w:t>
      </w:r>
    </w:p>
    <w:p w:rsidR="00A66367" w:rsidRPr="00A66367" w:rsidRDefault="00A66367" w:rsidP="001612BE">
      <w:pPr>
        <w:spacing w:after="0" w:line="240" w:lineRule="auto"/>
        <w:jc w:val="both"/>
        <w:rPr>
          <w:rFonts w:ascii="Times New Roman" w:eastAsia="Aptos" w:hAnsi="Times New Roman" w:cs="Times New Roman"/>
          <w:kern w:val="2"/>
          <w:sz w:val="28"/>
          <w:szCs w:val="28"/>
          <w14:ligatures w14:val="standardContextual"/>
        </w:rPr>
      </w:pPr>
    </w:p>
    <w:p w:rsidR="00A66367" w:rsidRPr="00A66367" w:rsidRDefault="00A66367" w:rsidP="001612BE">
      <w:pPr>
        <w:spacing w:after="0" w:line="240" w:lineRule="auto"/>
        <w:jc w:val="both"/>
        <w:rPr>
          <w:rFonts w:ascii="Times New Roman" w:eastAsia="Aptos" w:hAnsi="Times New Roman" w:cs="Times New Roman"/>
          <w:kern w:val="2"/>
          <w:sz w:val="28"/>
          <w:szCs w:val="28"/>
          <w14:ligatures w14:val="standardContextual"/>
        </w:rPr>
      </w:pPr>
      <w:r w:rsidRPr="00A66367">
        <w:rPr>
          <w:rFonts w:ascii="Times New Roman" w:eastAsia="Aptos" w:hAnsi="Times New Roman" w:cs="Times New Roman"/>
          <w:kern w:val="2"/>
          <w:sz w:val="28"/>
          <w:szCs w:val="28"/>
          <w14:ligatures w14:val="standardContextual"/>
        </w:rPr>
        <w:t xml:space="preserve">Таблица 2 – Результаты БЭТ-анализа образцов диатомита </w:t>
      </w:r>
    </w:p>
    <w:p w:rsidR="00A66367" w:rsidRPr="00A66367" w:rsidRDefault="00A66367" w:rsidP="00A66367">
      <w:pPr>
        <w:spacing w:after="0" w:line="240" w:lineRule="auto"/>
        <w:ind w:firstLine="708"/>
        <w:jc w:val="both"/>
        <w:rPr>
          <w:rFonts w:ascii="Times New Roman" w:eastAsia="Aptos" w:hAnsi="Times New Roman" w:cs="Times New Roman"/>
          <w:kern w:val="2"/>
          <w:sz w:val="28"/>
          <w:szCs w:val="28"/>
          <w14:ligatures w14:val="standardContextual"/>
        </w:rPr>
      </w:pPr>
    </w:p>
    <w:tbl>
      <w:tblPr>
        <w:tblStyle w:val="11"/>
        <w:tblW w:w="0" w:type="auto"/>
        <w:tblLook w:val="04A0" w:firstRow="1" w:lastRow="0" w:firstColumn="1" w:lastColumn="0" w:noHBand="0" w:noVBand="1"/>
      </w:tblPr>
      <w:tblGrid>
        <w:gridCol w:w="1980"/>
        <w:gridCol w:w="2693"/>
        <w:gridCol w:w="2835"/>
        <w:gridCol w:w="2120"/>
      </w:tblGrid>
      <w:tr w:rsidR="00A66367" w:rsidRPr="00A66367" w:rsidTr="00963DBF">
        <w:tc>
          <w:tcPr>
            <w:tcW w:w="1980" w:type="dxa"/>
          </w:tcPr>
          <w:p w:rsidR="00A66367" w:rsidRPr="00A66367" w:rsidRDefault="00A66367" w:rsidP="00A66367">
            <w:pPr>
              <w:jc w:val="center"/>
              <w:rPr>
                <w:rFonts w:ascii="Times New Roman" w:eastAsia="Aptos" w:hAnsi="Times New Roman" w:cs="Times New Roman"/>
              </w:rPr>
            </w:pPr>
            <w:r w:rsidRPr="00A66367">
              <w:rPr>
                <w:rFonts w:ascii="Times New Roman" w:eastAsia="Aptos" w:hAnsi="Times New Roman" w:cs="Times New Roman"/>
              </w:rPr>
              <w:t>Образец</w:t>
            </w:r>
          </w:p>
        </w:tc>
        <w:tc>
          <w:tcPr>
            <w:tcW w:w="2693" w:type="dxa"/>
          </w:tcPr>
          <w:p w:rsidR="00A66367" w:rsidRPr="00A66367" w:rsidRDefault="00A66367" w:rsidP="00A66367">
            <w:pPr>
              <w:jc w:val="center"/>
              <w:rPr>
                <w:rFonts w:ascii="Times New Roman" w:eastAsia="Aptos" w:hAnsi="Times New Roman" w:cs="Times New Roman"/>
                <w:lang w:val="en-US"/>
              </w:rPr>
            </w:pPr>
            <w:r w:rsidRPr="00A66367">
              <w:rPr>
                <w:rFonts w:ascii="Times New Roman" w:eastAsia="Aptos" w:hAnsi="Times New Roman" w:cs="Times New Roman"/>
              </w:rPr>
              <w:t>Удельная поверхность</w:t>
            </w:r>
            <w:r w:rsidRPr="00A66367">
              <w:rPr>
                <w:rFonts w:ascii="Times New Roman" w:eastAsia="Aptos" w:hAnsi="Times New Roman" w:cs="Times New Roman"/>
                <w:lang w:val="en-US"/>
              </w:rPr>
              <w:t xml:space="preserve">, </w:t>
            </w:r>
            <w:r w:rsidRPr="00A66367">
              <w:rPr>
                <w:rFonts w:ascii="Times New Roman" w:eastAsia="Aptos" w:hAnsi="Times New Roman" w:cs="Times New Roman"/>
              </w:rPr>
              <w:t>м</w:t>
            </w:r>
            <w:r w:rsidRPr="00A66367">
              <w:rPr>
                <w:rFonts w:ascii="Times New Roman" w:eastAsia="Aptos" w:hAnsi="Times New Roman" w:cs="Times New Roman"/>
                <w:vertAlign w:val="superscript"/>
              </w:rPr>
              <w:t>2</w:t>
            </w:r>
            <w:r w:rsidRPr="00A66367">
              <w:rPr>
                <w:rFonts w:ascii="Times New Roman" w:eastAsia="Aptos" w:hAnsi="Times New Roman" w:cs="Times New Roman"/>
              </w:rPr>
              <w:t>·г</w:t>
            </w:r>
            <w:r w:rsidRPr="00A66367">
              <w:rPr>
                <w:rFonts w:ascii="Times New Roman" w:eastAsia="Aptos" w:hAnsi="Times New Roman" w:cs="Times New Roman"/>
                <w:vertAlign w:val="superscript"/>
              </w:rPr>
              <w:t>-1</w:t>
            </w:r>
          </w:p>
        </w:tc>
        <w:tc>
          <w:tcPr>
            <w:tcW w:w="2835" w:type="dxa"/>
          </w:tcPr>
          <w:p w:rsidR="00A66367" w:rsidRPr="00A66367" w:rsidRDefault="00A66367" w:rsidP="00A66367">
            <w:pPr>
              <w:jc w:val="center"/>
              <w:rPr>
                <w:rFonts w:ascii="Times New Roman" w:eastAsia="Aptos" w:hAnsi="Times New Roman" w:cs="Times New Roman"/>
              </w:rPr>
            </w:pPr>
            <w:r w:rsidRPr="00A66367">
              <w:rPr>
                <w:rFonts w:ascii="Times New Roman" w:eastAsia="Aptos" w:hAnsi="Times New Roman" w:cs="Times New Roman"/>
              </w:rPr>
              <w:t>Средний диаметр адсорбционных пор, нм</w:t>
            </w:r>
          </w:p>
        </w:tc>
        <w:tc>
          <w:tcPr>
            <w:tcW w:w="2120" w:type="dxa"/>
          </w:tcPr>
          <w:p w:rsidR="00A66367" w:rsidRPr="00A66367" w:rsidRDefault="00A66367" w:rsidP="00A66367">
            <w:pPr>
              <w:jc w:val="center"/>
              <w:rPr>
                <w:rFonts w:ascii="Times New Roman" w:eastAsia="Aptos" w:hAnsi="Times New Roman" w:cs="Times New Roman"/>
              </w:rPr>
            </w:pPr>
            <w:r w:rsidRPr="00A66367">
              <w:rPr>
                <w:rFonts w:ascii="Times New Roman" w:eastAsia="Aptos" w:hAnsi="Times New Roman" w:cs="Times New Roman"/>
              </w:rPr>
              <w:t>Средний диаметр десорбционных пор, нм</w:t>
            </w:r>
          </w:p>
        </w:tc>
      </w:tr>
      <w:tr w:rsidR="00A66367" w:rsidRPr="00A66367" w:rsidTr="00963DBF">
        <w:tc>
          <w:tcPr>
            <w:tcW w:w="1980" w:type="dxa"/>
          </w:tcPr>
          <w:p w:rsidR="00A66367" w:rsidRPr="00A66367" w:rsidRDefault="00A66367" w:rsidP="00A66367">
            <w:pPr>
              <w:jc w:val="both"/>
              <w:rPr>
                <w:rFonts w:ascii="Times New Roman" w:eastAsia="Aptos" w:hAnsi="Times New Roman" w:cs="Times New Roman"/>
              </w:rPr>
            </w:pPr>
            <w:r w:rsidRPr="00A66367">
              <w:rPr>
                <w:rFonts w:ascii="Times New Roman" w:eastAsia="Aptos" w:hAnsi="Times New Roman" w:cs="Times New Roman"/>
              </w:rPr>
              <w:t>Природный диатомит</w:t>
            </w:r>
          </w:p>
        </w:tc>
        <w:tc>
          <w:tcPr>
            <w:tcW w:w="2693" w:type="dxa"/>
            <w:vAlign w:val="center"/>
          </w:tcPr>
          <w:p w:rsidR="00A66367" w:rsidRPr="00A66367" w:rsidRDefault="00A66367" w:rsidP="00A66367">
            <w:pPr>
              <w:jc w:val="center"/>
              <w:rPr>
                <w:rFonts w:ascii="Times New Roman" w:eastAsia="Aptos" w:hAnsi="Times New Roman" w:cs="Times New Roman"/>
              </w:rPr>
            </w:pPr>
            <w:r w:rsidRPr="00A66367">
              <w:rPr>
                <w:rFonts w:ascii="Times New Roman" w:eastAsia="Aptos" w:hAnsi="Times New Roman" w:cs="Times New Roman"/>
              </w:rPr>
              <w:t>42,6±2,1</w:t>
            </w:r>
          </w:p>
        </w:tc>
        <w:tc>
          <w:tcPr>
            <w:tcW w:w="2835" w:type="dxa"/>
            <w:vAlign w:val="center"/>
          </w:tcPr>
          <w:p w:rsidR="00A66367" w:rsidRPr="00A66367" w:rsidRDefault="00A66367" w:rsidP="00A66367">
            <w:pPr>
              <w:jc w:val="center"/>
              <w:rPr>
                <w:rFonts w:ascii="Times New Roman" w:eastAsia="Aptos" w:hAnsi="Times New Roman" w:cs="Times New Roman"/>
              </w:rPr>
            </w:pPr>
            <w:r w:rsidRPr="00A66367">
              <w:rPr>
                <w:rFonts w:ascii="Times New Roman" w:eastAsia="Aptos" w:hAnsi="Times New Roman" w:cs="Times New Roman"/>
              </w:rPr>
              <w:t>1,36±0,02</w:t>
            </w:r>
          </w:p>
        </w:tc>
        <w:tc>
          <w:tcPr>
            <w:tcW w:w="2120" w:type="dxa"/>
            <w:vAlign w:val="center"/>
          </w:tcPr>
          <w:p w:rsidR="00A66367" w:rsidRPr="00A66367" w:rsidRDefault="00A66367" w:rsidP="00A66367">
            <w:pPr>
              <w:jc w:val="center"/>
              <w:rPr>
                <w:rFonts w:ascii="Times New Roman" w:eastAsia="Aptos" w:hAnsi="Times New Roman" w:cs="Times New Roman"/>
              </w:rPr>
            </w:pPr>
            <w:r w:rsidRPr="00A66367">
              <w:rPr>
                <w:rFonts w:ascii="Times New Roman" w:eastAsia="Aptos" w:hAnsi="Times New Roman" w:cs="Times New Roman"/>
              </w:rPr>
              <w:t>1,26±0,02</w:t>
            </w:r>
          </w:p>
        </w:tc>
      </w:tr>
      <w:tr w:rsidR="00A66367" w:rsidRPr="00A66367" w:rsidTr="00963DBF">
        <w:tc>
          <w:tcPr>
            <w:tcW w:w="1980" w:type="dxa"/>
          </w:tcPr>
          <w:p w:rsidR="00A66367" w:rsidRPr="00A66367" w:rsidRDefault="00A66367" w:rsidP="00A66367">
            <w:pPr>
              <w:jc w:val="both"/>
              <w:rPr>
                <w:rFonts w:ascii="Times New Roman" w:eastAsia="Aptos" w:hAnsi="Times New Roman" w:cs="Times New Roman"/>
              </w:rPr>
            </w:pPr>
            <w:r w:rsidRPr="00A66367">
              <w:rPr>
                <w:rFonts w:ascii="Times New Roman" w:eastAsia="Aptos" w:hAnsi="Times New Roman" w:cs="Times New Roman"/>
              </w:rPr>
              <w:t>Диатомит после адсорбции</w:t>
            </w:r>
          </w:p>
        </w:tc>
        <w:tc>
          <w:tcPr>
            <w:tcW w:w="2693" w:type="dxa"/>
            <w:vAlign w:val="center"/>
          </w:tcPr>
          <w:p w:rsidR="00A66367" w:rsidRPr="00A66367" w:rsidRDefault="005A699C" w:rsidP="00A66367">
            <w:pPr>
              <w:jc w:val="center"/>
              <w:rPr>
                <w:rFonts w:ascii="Times New Roman" w:eastAsia="Aptos" w:hAnsi="Times New Roman" w:cs="Times New Roman"/>
              </w:rPr>
            </w:pPr>
            <w:r>
              <w:rPr>
                <w:rFonts w:ascii="Times New Roman" w:eastAsia="Aptos" w:hAnsi="Times New Roman" w:cs="Times New Roman"/>
              </w:rPr>
              <w:t>38,1±2,2</w:t>
            </w:r>
          </w:p>
        </w:tc>
        <w:tc>
          <w:tcPr>
            <w:tcW w:w="2835" w:type="dxa"/>
            <w:vAlign w:val="center"/>
          </w:tcPr>
          <w:p w:rsidR="00A66367" w:rsidRPr="00A66367" w:rsidRDefault="00A66367" w:rsidP="00A66367">
            <w:pPr>
              <w:jc w:val="center"/>
              <w:rPr>
                <w:rFonts w:ascii="Times New Roman" w:eastAsia="Aptos" w:hAnsi="Times New Roman" w:cs="Times New Roman"/>
              </w:rPr>
            </w:pPr>
            <w:r w:rsidRPr="00A66367">
              <w:rPr>
                <w:rFonts w:ascii="Times New Roman" w:eastAsia="Aptos" w:hAnsi="Times New Roman" w:cs="Times New Roman"/>
              </w:rPr>
              <w:t>1,20±0,02</w:t>
            </w:r>
          </w:p>
        </w:tc>
        <w:tc>
          <w:tcPr>
            <w:tcW w:w="2120" w:type="dxa"/>
            <w:vAlign w:val="center"/>
          </w:tcPr>
          <w:p w:rsidR="00A66367" w:rsidRPr="00A66367" w:rsidRDefault="00A66367" w:rsidP="00A66367">
            <w:pPr>
              <w:jc w:val="center"/>
              <w:rPr>
                <w:rFonts w:ascii="Times New Roman" w:eastAsia="Aptos" w:hAnsi="Times New Roman" w:cs="Times New Roman"/>
              </w:rPr>
            </w:pPr>
            <w:r w:rsidRPr="00A66367">
              <w:rPr>
                <w:rFonts w:ascii="Times New Roman" w:eastAsia="Aptos" w:hAnsi="Times New Roman" w:cs="Times New Roman"/>
              </w:rPr>
              <w:t>1,19±0,02</w:t>
            </w:r>
          </w:p>
        </w:tc>
      </w:tr>
    </w:tbl>
    <w:p w:rsidR="001612BE" w:rsidRDefault="001612BE" w:rsidP="001612BE">
      <w:pPr>
        <w:spacing w:after="0" w:line="240" w:lineRule="auto"/>
        <w:ind w:firstLine="708"/>
        <w:jc w:val="both"/>
        <w:rPr>
          <w:rFonts w:ascii="Times New Roman" w:eastAsia="Aptos" w:hAnsi="Times New Roman" w:cs="Times New Roman"/>
          <w:kern w:val="2"/>
          <w:sz w:val="28"/>
          <w:szCs w:val="28"/>
          <w14:ligatures w14:val="standardContextual"/>
        </w:rPr>
      </w:pPr>
    </w:p>
    <w:p w:rsidR="00A66367" w:rsidRPr="00A66367" w:rsidRDefault="001612BE" w:rsidP="001612BE">
      <w:pPr>
        <w:spacing w:after="0" w:line="240" w:lineRule="auto"/>
        <w:ind w:firstLine="708"/>
        <w:jc w:val="both"/>
        <w:rPr>
          <w:rFonts w:ascii="Times New Roman" w:eastAsia="Aptos" w:hAnsi="Times New Roman" w:cs="Times New Roman"/>
          <w:kern w:val="2"/>
          <w:sz w:val="28"/>
          <w:szCs w:val="28"/>
          <w14:ligatures w14:val="standardContextual"/>
        </w:rPr>
      </w:pPr>
      <w:r w:rsidRPr="00A66367">
        <w:rPr>
          <w:rFonts w:ascii="Times New Roman" w:eastAsia="Aptos" w:hAnsi="Times New Roman" w:cs="Times New Roman"/>
          <w:kern w:val="2"/>
          <w:sz w:val="28"/>
          <w:szCs w:val="28"/>
          <w14:ligatures w14:val="standardContextual"/>
        </w:rPr>
        <w:t xml:space="preserve">Для оценки структурных изменений, происходящих в процессе сорбции, анализ БЭТ был также выполнен для образца диатомита после адсорбции ионов </w:t>
      </w:r>
      <w:r w:rsidRPr="00A66367">
        <w:rPr>
          <w:rFonts w:ascii="Times New Roman" w:eastAsia="Aptos" w:hAnsi="Times New Roman" w:cs="Times New Roman"/>
          <w:kern w:val="2"/>
          <w:sz w:val="28"/>
          <w:szCs w:val="28"/>
          <w:lang w:val="en-US"/>
          <w14:ligatures w14:val="standardContextual"/>
        </w:rPr>
        <w:t>Pb</w:t>
      </w:r>
      <w:r w:rsidRPr="00A66367">
        <w:rPr>
          <w:rFonts w:ascii="Times New Roman" w:eastAsia="Aptos" w:hAnsi="Times New Roman" w:cs="Times New Roman"/>
          <w:kern w:val="2"/>
          <w:sz w:val="28"/>
          <w:szCs w:val="28"/>
          <w:vertAlign w:val="superscript"/>
          <w14:ligatures w14:val="standardContextual"/>
        </w:rPr>
        <w:t>+2</w:t>
      </w:r>
      <w:r w:rsidRPr="00A66367">
        <w:rPr>
          <w:rFonts w:ascii="Times New Roman" w:eastAsia="Aptos" w:hAnsi="Times New Roman" w:cs="Times New Roman"/>
          <w:kern w:val="2"/>
          <w:sz w:val="28"/>
          <w:szCs w:val="28"/>
          <w14:ligatures w14:val="standardContextual"/>
        </w:rPr>
        <w:t xml:space="preserve">. Для высушенного образца, соответствующего условиям максимального извлечения </w:t>
      </w:r>
      <w:r w:rsidRPr="00A66367">
        <w:rPr>
          <w:rFonts w:ascii="Times New Roman" w:eastAsia="Aptos" w:hAnsi="Times New Roman" w:cs="Times New Roman"/>
          <w:kern w:val="2"/>
          <w:sz w:val="28"/>
          <w:szCs w:val="28"/>
          <w:lang w:val="en-US"/>
          <w14:ligatures w14:val="standardContextual"/>
        </w:rPr>
        <w:t>Pb</w:t>
      </w:r>
      <w:r w:rsidRPr="00A66367">
        <w:rPr>
          <w:rFonts w:ascii="Times New Roman" w:eastAsia="Aptos" w:hAnsi="Times New Roman" w:cs="Times New Roman"/>
          <w:kern w:val="2"/>
          <w:sz w:val="28"/>
          <w:szCs w:val="28"/>
          <w:vertAlign w:val="superscript"/>
          <w14:ligatures w14:val="standardContextual"/>
        </w:rPr>
        <w:t>+2</w:t>
      </w:r>
      <w:r w:rsidRPr="00A66367">
        <w:rPr>
          <w:rFonts w:ascii="Times New Roman" w:eastAsia="Aptos" w:hAnsi="Times New Roman" w:cs="Times New Roman"/>
          <w:kern w:val="2"/>
          <w:sz w:val="28"/>
          <w:szCs w:val="28"/>
          <w14:ligatures w14:val="standardContextual"/>
        </w:rPr>
        <w:t>, зафиксировано снижение удельной площади поверхности до 38,1 м</w:t>
      </w:r>
      <w:r w:rsidRPr="00A66367">
        <w:rPr>
          <w:rFonts w:ascii="Times New Roman" w:eastAsia="Aptos" w:hAnsi="Times New Roman" w:cs="Times New Roman"/>
          <w:kern w:val="2"/>
          <w:sz w:val="28"/>
          <w:szCs w:val="28"/>
          <w:vertAlign w:val="superscript"/>
          <w14:ligatures w14:val="standardContextual"/>
        </w:rPr>
        <w:t>2</w:t>
      </w:r>
      <w:r w:rsidRPr="00A66367">
        <w:rPr>
          <w:rFonts w:ascii="Times New Roman" w:eastAsia="Aptos" w:hAnsi="Times New Roman" w:cs="Times New Roman"/>
          <w:kern w:val="2"/>
          <w:sz w:val="28"/>
          <w:szCs w:val="28"/>
          <w14:ligatures w14:val="standardContextual"/>
        </w:rPr>
        <w:t>·г</w:t>
      </w:r>
      <w:r w:rsidRPr="00A66367">
        <w:rPr>
          <w:rFonts w:ascii="Times New Roman" w:eastAsia="Aptos" w:hAnsi="Times New Roman" w:cs="Times New Roman"/>
          <w:kern w:val="2"/>
          <w:sz w:val="28"/>
          <w:szCs w:val="28"/>
          <w:vertAlign w:val="superscript"/>
          <w14:ligatures w14:val="standardContextual"/>
        </w:rPr>
        <w:t>-1</w:t>
      </w:r>
      <w:r w:rsidRPr="00A66367">
        <w:rPr>
          <w:rFonts w:ascii="Times New Roman" w:eastAsia="Aptos" w:hAnsi="Times New Roman" w:cs="Times New Roman"/>
          <w:kern w:val="2"/>
          <w:sz w:val="28"/>
          <w:szCs w:val="28"/>
          <w14:ligatures w14:val="standardContextual"/>
        </w:rPr>
        <w:t xml:space="preserve">, а также незначительное уменьшение среднего диаметра пор до 1,20 нм (адсорбция) и 1,19 нм (десорбция). Наблюдаемое уменьшение текстурных параметров указывает на частичное заполнение пор и модификацию поверхностной структуры диатомита в результате абсорбции ионов </w:t>
      </w:r>
      <w:r w:rsidRPr="00A66367">
        <w:rPr>
          <w:rFonts w:ascii="Times New Roman" w:eastAsia="Aptos" w:hAnsi="Times New Roman" w:cs="Times New Roman"/>
          <w:kern w:val="2"/>
          <w:sz w:val="28"/>
          <w:szCs w:val="28"/>
          <w:lang w:val="en-US"/>
          <w14:ligatures w14:val="standardContextual"/>
        </w:rPr>
        <w:t>Pb</w:t>
      </w:r>
      <w:r w:rsidRPr="00A66367">
        <w:rPr>
          <w:rFonts w:ascii="Times New Roman" w:eastAsia="Aptos" w:hAnsi="Times New Roman" w:cs="Times New Roman"/>
          <w:kern w:val="2"/>
          <w:sz w:val="28"/>
          <w:szCs w:val="28"/>
          <w:vertAlign w:val="superscript"/>
          <w14:ligatures w14:val="standardContextual"/>
        </w:rPr>
        <w:t>+2</w:t>
      </w:r>
      <w:r>
        <w:rPr>
          <w:rFonts w:ascii="Times New Roman" w:eastAsia="Aptos" w:hAnsi="Times New Roman" w:cs="Times New Roman"/>
          <w:kern w:val="2"/>
          <w:sz w:val="28"/>
          <w:szCs w:val="28"/>
          <w14:ligatures w14:val="standardContextual"/>
        </w:rPr>
        <w:t>.</w:t>
      </w:r>
    </w:p>
    <w:p w:rsidR="00A66367" w:rsidRPr="00A66367" w:rsidRDefault="00A66367" w:rsidP="00A66367">
      <w:pPr>
        <w:spacing w:after="0" w:line="240" w:lineRule="auto"/>
        <w:ind w:firstLine="708"/>
        <w:jc w:val="both"/>
        <w:rPr>
          <w:rFonts w:ascii="Times New Roman" w:eastAsia="Aptos" w:hAnsi="Times New Roman" w:cs="Times New Roman"/>
          <w:kern w:val="2"/>
          <w:sz w:val="28"/>
          <w:szCs w:val="28"/>
          <w14:ligatures w14:val="standardContextual"/>
        </w:rPr>
      </w:pPr>
      <w:r w:rsidRPr="00A66367">
        <w:rPr>
          <w:rFonts w:ascii="Times New Roman" w:eastAsia="Aptos" w:hAnsi="Times New Roman" w:cs="Times New Roman"/>
          <w:kern w:val="2"/>
          <w:sz w:val="28"/>
          <w:szCs w:val="28"/>
          <w14:ligatures w14:val="standardContextual"/>
        </w:rPr>
        <w:t xml:space="preserve">Результаты СЭМ-анализа показали, что исходный диатомит характеризуется развитой пористой структурой с открытыми порами и взаимосвязанной системой каналов, на поверхности которых отчетливо различными микропоры формы и размеров (рис. 21). Наблюдается высокая плотностью регулярно организованных пор с диаметром порядка 1-3 мкм, которые, как правило, ориентированы параллельными рядами и формируют характерную сотовидную архитектуру. Наряду с этими, фиксируются макропоры с размерами около 0,9 мкм. </w:t>
      </w:r>
    </w:p>
    <w:p w:rsidR="00FD4405" w:rsidRPr="00FD4405" w:rsidRDefault="00FD4405" w:rsidP="00A81372">
      <w:pPr>
        <w:spacing w:after="0" w:line="240" w:lineRule="auto"/>
        <w:ind w:firstLine="709"/>
        <w:jc w:val="both"/>
        <w:rPr>
          <w:rFonts w:ascii="Times New Roman" w:eastAsia="Calibri" w:hAnsi="Times New Roman" w:cs="Times New Roman"/>
          <w:sz w:val="28"/>
          <w:szCs w:val="28"/>
        </w:rPr>
      </w:pPr>
      <w:r w:rsidRPr="00FD4405">
        <w:rPr>
          <w:rFonts w:ascii="Times New Roman" w:eastAsia="Calibri" w:hAnsi="Times New Roman" w:cs="Times New Roman"/>
          <w:sz w:val="28"/>
          <w:szCs w:val="28"/>
        </w:rPr>
        <w:t>Выявленные особенности указывают на выраженную гетерогенность поверхности диатомита, проявляющуюся в наличии локализованных агрегатов и частично перекрытых пор, что отражает природную неоднородность его минерального состава. После адсорбции ионов Pb</w:t>
      </w:r>
      <w:r w:rsidRPr="00FD4405">
        <w:rPr>
          <w:rFonts w:ascii="Times New Roman" w:eastAsia="Calibri" w:hAnsi="Times New Roman" w:cs="Times New Roman"/>
          <w:sz w:val="28"/>
          <w:szCs w:val="28"/>
          <w:vertAlign w:val="superscript"/>
        </w:rPr>
        <w:t>2+</w:t>
      </w:r>
      <w:r w:rsidRPr="00FD4405">
        <w:rPr>
          <w:rFonts w:ascii="Times New Roman" w:eastAsia="Calibri" w:hAnsi="Times New Roman" w:cs="Times New Roman"/>
          <w:sz w:val="28"/>
          <w:szCs w:val="28"/>
        </w:rPr>
        <w:t xml:space="preserve"> в морфологии материала наблюдаются заметные изменения по сравнению с исходным состоянием. Если исходный диатомит характеризовался пористой и относительно гладкой поверхностью, то образец после сорбции Pb</w:t>
      </w:r>
      <w:r w:rsidRPr="00FD4405">
        <w:rPr>
          <w:rFonts w:ascii="Times New Roman" w:eastAsia="Calibri" w:hAnsi="Times New Roman" w:cs="Times New Roman"/>
          <w:sz w:val="28"/>
          <w:szCs w:val="28"/>
          <w:vertAlign w:val="superscript"/>
        </w:rPr>
        <w:t>2+</w:t>
      </w:r>
      <w:r w:rsidRPr="00FD4405">
        <w:rPr>
          <w:rFonts w:ascii="Times New Roman" w:eastAsia="Calibri" w:hAnsi="Times New Roman" w:cs="Times New Roman"/>
          <w:sz w:val="28"/>
          <w:szCs w:val="28"/>
        </w:rPr>
        <w:t xml:space="preserve"> демонстрирует частичное заполнение пор, увеличение шероховатости поверхности, а также образование мелкодисперсных отложений на стенках пор и на внешней поверхности частиц.</w:t>
      </w:r>
    </w:p>
    <w:p w:rsidR="00FD4405" w:rsidRPr="00FD4405" w:rsidRDefault="00FD4405" w:rsidP="00A81372">
      <w:pPr>
        <w:spacing w:after="0" w:line="240" w:lineRule="auto"/>
        <w:ind w:firstLine="709"/>
        <w:jc w:val="both"/>
        <w:rPr>
          <w:rFonts w:ascii="Times New Roman" w:eastAsia="Calibri" w:hAnsi="Times New Roman" w:cs="Times New Roman"/>
          <w:sz w:val="28"/>
          <w:szCs w:val="28"/>
        </w:rPr>
      </w:pPr>
      <w:r w:rsidRPr="00FD4405">
        <w:rPr>
          <w:rFonts w:ascii="Times New Roman" w:eastAsia="Calibri" w:hAnsi="Times New Roman" w:cs="Times New Roman"/>
          <w:sz w:val="28"/>
          <w:szCs w:val="28"/>
        </w:rPr>
        <w:t>Отмеченные морфологические изменения свидетельствуют об эффективной фиксации ионов Pb</w:t>
      </w:r>
      <w:r w:rsidRPr="00FD4405">
        <w:rPr>
          <w:rFonts w:ascii="Times New Roman" w:eastAsia="Calibri" w:hAnsi="Times New Roman" w:cs="Times New Roman"/>
          <w:sz w:val="28"/>
          <w:szCs w:val="28"/>
          <w:vertAlign w:val="superscript"/>
        </w:rPr>
        <w:t>2+</w:t>
      </w:r>
      <w:r w:rsidRPr="00FD4405">
        <w:rPr>
          <w:rFonts w:ascii="Times New Roman" w:eastAsia="Calibri" w:hAnsi="Times New Roman" w:cs="Times New Roman"/>
          <w:sz w:val="28"/>
          <w:szCs w:val="28"/>
        </w:rPr>
        <w:t xml:space="preserve"> в поровом пространстве и на поверхности диатомита, а также о частичной блокировке пор, что подтверждает высокую эффективность исследуемого материала в качестве адсорбента для удаления ионов свинца из водных растворов. </w:t>
      </w:r>
    </w:p>
    <w:p w:rsidR="00FD4405" w:rsidRPr="00FD4405" w:rsidRDefault="00FD4405" w:rsidP="00FD4405">
      <w:pPr>
        <w:spacing w:after="0"/>
        <w:jc w:val="both"/>
        <w:rPr>
          <w:rFonts w:ascii="Times New Roman" w:eastAsia="Calibri" w:hAnsi="Times New Roman" w:cs="Times New Roman"/>
          <w:sz w:val="28"/>
          <w:szCs w:val="28"/>
        </w:rPr>
      </w:pPr>
    </w:p>
    <w:p w:rsidR="00FD4405" w:rsidRPr="00FD4405" w:rsidRDefault="00FD4405" w:rsidP="00FD4405">
      <w:pPr>
        <w:spacing w:after="0"/>
        <w:jc w:val="center"/>
        <w:rPr>
          <w:rFonts w:ascii="Times New Roman" w:eastAsia="Calibri" w:hAnsi="Times New Roman" w:cs="Times New Roman"/>
          <w:sz w:val="28"/>
          <w:szCs w:val="28"/>
        </w:rPr>
      </w:pPr>
      <w:r w:rsidRPr="00FD4405">
        <w:rPr>
          <w:rFonts w:ascii="Times New Roman" w:eastAsia="Calibri" w:hAnsi="Times New Roman" w:cs="Times New Roman"/>
          <w:noProof/>
          <w:sz w:val="28"/>
          <w:szCs w:val="28"/>
          <w:lang w:eastAsia="ru-RU"/>
        </w:rPr>
        <w:drawing>
          <wp:inline distT="0" distB="0" distL="0" distR="0" wp14:anchorId="04BA1E4A" wp14:editId="73289CE0">
            <wp:extent cx="2880000" cy="2438844"/>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80000" cy="2438844"/>
                    </a:xfrm>
                    <a:prstGeom prst="rect">
                      <a:avLst/>
                    </a:prstGeom>
                    <a:noFill/>
                  </pic:spPr>
                </pic:pic>
              </a:graphicData>
            </a:graphic>
          </wp:inline>
        </w:drawing>
      </w:r>
      <w:r w:rsidRPr="00FD4405">
        <w:rPr>
          <w:rFonts w:ascii="Times New Roman" w:eastAsia="Calibri" w:hAnsi="Times New Roman" w:cs="Times New Roman"/>
          <w:noProof/>
          <w:sz w:val="28"/>
          <w:szCs w:val="28"/>
          <w:lang w:eastAsia="ru-RU"/>
        </w:rPr>
        <w:drawing>
          <wp:inline distT="0" distB="0" distL="0" distR="0" wp14:anchorId="78172CB7" wp14:editId="2C1B65B0">
            <wp:extent cx="2880000" cy="2445913"/>
            <wp:effectExtent l="0" t="0" r="0" b="0"/>
            <wp:docPr id="70197645" name="Рисунок 70197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80000" cy="2445913"/>
                    </a:xfrm>
                    <a:prstGeom prst="rect">
                      <a:avLst/>
                    </a:prstGeom>
                    <a:noFill/>
                  </pic:spPr>
                </pic:pic>
              </a:graphicData>
            </a:graphic>
          </wp:inline>
        </w:drawing>
      </w:r>
    </w:p>
    <w:p w:rsidR="00FD4405" w:rsidRPr="00FD4405" w:rsidRDefault="00FD4405" w:rsidP="00FD4405">
      <w:pPr>
        <w:spacing w:after="0"/>
        <w:jc w:val="center"/>
        <w:rPr>
          <w:rFonts w:ascii="Times New Roman" w:eastAsia="Calibri" w:hAnsi="Times New Roman" w:cs="Times New Roman"/>
          <w:sz w:val="28"/>
          <w:szCs w:val="28"/>
        </w:rPr>
      </w:pPr>
      <w:r w:rsidRPr="00FD4405">
        <w:rPr>
          <w:rFonts w:ascii="Times New Roman" w:eastAsia="Calibri" w:hAnsi="Times New Roman" w:cs="Times New Roman"/>
          <w:sz w:val="28"/>
          <w:szCs w:val="28"/>
        </w:rPr>
        <w:t>а                                                        б</w:t>
      </w:r>
    </w:p>
    <w:p w:rsidR="001612BE" w:rsidRDefault="00FD4405" w:rsidP="001612BE">
      <w:pPr>
        <w:spacing w:after="0"/>
        <w:jc w:val="center"/>
        <w:rPr>
          <w:rFonts w:ascii="Times New Roman" w:eastAsia="Calibri" w:hAnsi="Times New Roman" w:cs="Times New Roman"/>
          <w:sz w:val="28"/>
          <w:szCs w:val="28"/>
        </w:rPr>
      </w:pPr>
      <w:r w:rsidRPr="00FD4405">
        <w:rPr>
          <w:rFonts w:ascii="Times New Roman" w:eastAsia="Calibri" w:hAnsi="Times New Roman" w:cs="Times New Roman"/>
          <w:bCs/>
          <w:sz w:val="28"/>
          <w:szCs w:val="28"/>
        </w:rPr>
        <w:t xml:space="preserve">Рисунок 21 – </w:t>
      </w:r>
      <w:r w:rsidRPr="00FD4405">
        <w:rPr>
          <w:rFonts w:ascii="Times New Roman" w:eastAsia="Calibri" w:hAnsi="Times New Roman" w:cs="Times New Roman"/>
          <w:sz w:val="28"/>
          <w:szCs w:val="28"/>
        </w:rPr>
        <w:t>СЭМ-изображения образцов диатомита до (а) и после (б) адсорбции Pb</w:t>
      </w:r>
      <w:r w:rsidRPr="00FD4405">
        <w:rPr>
          <w:rFonts w:ascii="Times New Roman" w:eastAsia="Calibri" w:hAnsi="Times New Roman" w:cs="Times New Roman"/>
          <w:sz w:val="28"/>
          <w:szCs w:val="28"/>
          <w:vertAlign w:val="superscript"/>
        </w:rPr>
        <w:t>2+</w:t>
      </w:r>
      <w:r w:rsidRPr="00FD4405">
        <w:rPr>
          <w:rFonts w:ascii="Times New Roman" w:eastAsia="Calibri" w:hAnsi="Times New Roman" w:cs="Times New Roman"/>
          <w:sz w:val="28"/>
          <w:szCs w:val="28"/>
        </w:rPr>
        <w:t xml:space="preserve"> в описанных эксперимент</w:t>
      </w:r>
      <w:r w:rsidR="001612BE">
        <w:rPr>
          <w:rFonts w:ascii="Times New Roman" w:eastAsia="Calibri" w:hAnsi="Times New Roman" w:cs="Times New Roman"/>
          <w:sz w:val="28"/>
          <w:szCs w:val="28"/>
        </w:rPr>
        <w:t>альных условиях</w:t>
      </w:r>
    </w:p>
    <w:p w:rsidR="00FD4405" w:rsidRPr="00FD4405" w:rsidRDefault="001612BE" w:rsidP="001612BE">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FD4405" w:rsidRPr="00FD4405" w:rsidRDefault="00FD4405" w:rsidP="001612BE">
      <w:pPr>
        <w:spacing w:after="0" w:line="240" w:lineRule="auto"/>
        <w:ind w:firstLine="567"/>
        <w:jc w:val="both"/>
        <w:rPr>
          <w:rFonts w:ascii="Times New Roman" w:eastAsia="Calibri" w:hAnsi="Times New Roman" w:cs="Times New Roman"/>
          <w:sz w:val="28"/>
          <w:szCs w:val="28"/>
        </w:rPr>
      </w:pPr>
      <w:r w:rsidRPr="00FD4405">
        <w:rPr>
          <w:rFonts w:ascii="Times New Roman" w:eastAsia="Calibri" w:hAnsi="Times New Roman" w:cs="Times New Roman"/>
          <w:sz w:val="28"/>
          <w:szCs w:val="28"/>
        </w:rPr>
        <w:t>Для подтверждения фиксации ионов Pb</w:t>
      </w:r>
      <w:r w:rsidRPr="00FD4405">
        <w:rPr>
          <w:rFonts w:ascii="Times New Roman" w:eastAsia="Calibri" w:hAnsi="Times New Roman" w:cs="Times New Roman"/>
          <w:sz w:val="28"/>
          <w:szCs w:val="28"/>
          <w:vertAlign w:val="superscript"/>
        </w:rPr>
        <w:t>2+</w:t>
      </w:r>
      <w:r w:rsidRPr="00FD4405">
        <w:rPr>
          <w:rFonts w:ascii="Times New Roman" w:eastAsia="Calibri" w:hAnsi="Times New Roman" w:cs="Times New Roman"/>
          <w:sz w:val="28"/>
          <w:szCs w:val="28"/>
        </w:rPr>
        <w:t xml:space="preserve"> на поверхности диатомита был выполнен энергодисперсионный рентгеновский анализ (ЭДС) в сочетании с элементным картированием. Полученный спектр показывает, что основными элементами образца являются кремний (Si) и кислород (O), что подтверждает преобладание кремнеземной фазы (SiO</w:t>
      </w:r>
      <w:r w:rsidRPr="00FD4405">
        <w:rPr>
          <w:rFonts w:ascii="Times New Roman" w:eastAsia="Calibri" w:hAnsi="Times New Roman" w:cs="Times New Roman"/>
          <w:sz w:val="28"/>
          <w:szCs w:val="28"/>
          <w:vertAlign w:val="subscript"/>
        </w:rPr>
        <w:t>2</w:t>
      </w:r>
      <w:r w:rsidRPr="00FD4405">
        <w:rPr>
          <w:rFonts w:ascii="Times New Roman" w:eastAsia="Calibri" w:hAnsi="Times New Roman" w:cs="Times New Roman"/>
          <w:sz w:val="28"/>
          <w:szCs w:val="28"/>
        </w:rPr>
        <w:t>), хара</w:t>
      </w:r>
      <w:r w:rsidR="001612BE">
        <w:rPr>
          <w:rFonts w:ascii="Times New Roman" w:eastAsia="Calibri" w:hAnsi="Times New Roman" w:cs="Times New Roman"/>
          <w:sz w:val="28"/>
          <w:szCs w:val="28"/>
        </w:rPr>
        <w:t>ктерной для диатомитовых пород.</w:t>
      </w:r>
    </w:p>
    <w:p w:rsidR="00FD4405" w:rsidRPr="00FD4405" w:rsidRDefault="00FD4405" w:rsidP="00FD4405">
      <w:pPr>
        <w:spacing w:after="0" w:line="240" w:lineRule="auto"/>
        <w:ind w:firstLine="567"/>
        <w:jc w:val="both"/>
        <w:rPr>
          <w:rFonts w:ascii="Times New Roman" w:eastAsia="Calibri" w:hAnsi="Times New Roman" w:cs="Times New Roman"/>
          <w:sz w:val="28"/>
          <w:szCs w:val="28"/>
        </w:rPr>
      </w:pPr>
      <w:r w:rsidRPr="00FD4405">
        <w:rPr>
          <w:rFonts w:ascii="Times New Roman" w:eastAsia="Calibri" w:hAnsi="Times New Roman" w:cs="Times New Roman"/>
          <w:sz w:val="28"/>
          <w:szCs w:val="28"/>
        </w:rPr>
        <w:t>Кроме основных элементов, на спектре также могут присутствовать небольшие количества Al, Fe, Ca, Mg, K и Na, которые связаны с примесями глинистых минералов, карбонатов и оксидов металлов природного происхождения. Наличие этих элементов свидетельствует о природной минеральной неоднородности диатомита. Высокая доля кремния подтверждает, что структура материала в основном состоит из аморфного биогенного кремнезема, сформированного из панцирей диатомовых водорослей. Такой состав обуславливает развитую пористую структуру и наличие силанольных групп (≡Si–OH) на поверхности, которые могут выступать активными центрами при адсорбции ионов металлов и органических загрязнителей (рис. 22).</w:t>
      </w:r>
    </w:p>
    <w:p w:rsidR="00FD4405" w:rsidRPr="00FD4405" w:rsidRDefault="00FD4405" w:rsidP="00FD4405">
      <w:pPr>
        <w:spacing w:after="0" w:line="240" w:lineRule="auto"/>
        <w:ind w:firstLine="567"/>
        <w:jc w:val="both"/>
        <w:rPr>
          <w:rFonts w:ascii="Times New Roman" w:eastAsia="Calibri" w:hAnsi="Times New Roman" w:cs="Times New Roman"/>
          <w:sz w:val="28"/>
          <w:szCs w:val="28"/>
        </w:rPr>
      </w:pPr>
      <w:r w:rsidRPr="00FD4405">
        <w:rPr>
          <w:rFonts w:ascii="Times New Roman" w:eastAsia="Calibri" w:hAnsi="Times New Roman" w:cs="Times New Roman"/>
          <w:sz w:val="28"/>
          <w:szCs w:val="28"/>
        </w:rPr>
        <w:t>После проведения процесса адсорбции в спектрах ЭДС был зафиксирован характерный сигнал свинца с содержанием около 5,12 мас. %, что свидетельствует об эффективном закреплении ионов Pb</w:t>
      </w:r>
      <w:r w:rsidRPr="00FD4405">
        <w:rPr>
          <w:rFonts w:ascii="Times New Roman" w:eastAsia="Calibri" w:hAnsi="Times New Roman" w:cs="Times New Roman"/>
          <w:sz w:val="28"/>
          <w:szCs w:val="28"/>
          <w:vertAlign w:val="superscript"/>
        </w:rPr>
        <w:t>2+</w:t>
      </w:r>
      <w:r w:rsidRPr="00FD4405">
        <w:rPr>
          <w:rFonts w:ascii="Times New Roman" w:eastAsia="Calibri" w:hAnsi="Times New Roman" w:cs="Times New Roman"/>
          <w:sz w:val="28"/>
          <w:szCs w:val="28"/>
        </w:rPr>
        <w:t xml:space="preserve"> на поверхности диатомита и подтверждает успешную адсорбцию свинца исследуемым материалом. Также выявлено присутствие Al, связанное с природными минеральными примесями. Сравнение с исходным диатомитом показывает исчезновение сигнала Na, что может быть связано с процессом ионного обмена, при котором ионы Pb</w:t>
      </w:r>
      <w:r w:rsidRPr="00FD4405">
        <w:rPr>
          <w:rFonts w:ascii="Times New Roman" w:eastAsia="Calibri" w:hAnsi="Times New Roman" w:cs="Times New Roman"/>
          <w:sz w:val="28"/>
          <w:szCs w:val="28"/>
          <w:vertAlign w:val="superscript"/>
        </w:rPr>
        <w:t>2+</w:t>
      </w:r>
      <w:r w:rsidRPr="00FD4405">
        <w:rPr>
          <w:rFonts w:ascii="Times New Roman" w:eastAsia="Calibri" w:hAnsi="Times New Roman" w:cs="Times New Roman"/>
          <w:sz w:val="28"/>
          <w:szCs w:val="28"/>
        </w:rPr>
        <w:t xml:space="preserve"> замещают обменные катионы Na</w:t>
      </w:r>
      <w:r w:rsidRPr="00FD4405">
        <w:rPr>
          <w:rFonts w:ascii="Times New Roman" w:eastAsia="Calibri" w:hAnsi="Times New Roman" w:cs="Times New Roman"/>
          <w:sz w:val="28"/>
          <w:szCs w:val="28"/>
          <w:vertAlign w:val="superscript"/>
        </w:rPr>
        <w:t>+</w:t>
      </w:r>
      <w:r w:rsidRPr="00FD4405">
        <w:rPr>
          <w:rFonts w:ascii="Times New Roman" w:eastAsia="Calibri" w:hAnsi="Times New Roman" w:cs="Times New Roman"/>
          <w:sz w:val="28"/>
          <w:szCs w:val="28"/>
        </w:rPr>
        <w:t xml:space="preserve"> на поверхности диатомита. Полученные результаты подтверждают фиксацию Pb</w:t>
      </w:r>
      <w:r w:rsidRPr="00FD4405">
        <w:rPr>
          <w:rFonts w:ascii="Times New Roman" w:eastAsia="Calibri" w:hAnsi="Times New Roman" w:cs="Times New Roman"/>
          <w:sz w:val="28"/>
          <w:szCs w:val="28"/>
          <w:vertAlign w:val="superscript"/>
        </w:rPr>
        <w:t>2+</w:t>
      </w:r>
      <w:r w:rsidRPr="00FD4405">
        <w:rPr>
          <w:rFonts w:ascii="Times New Roman" w:eastAsia="Calibri" w:hAnsi="Times New Roman" w:cs="Times New Roman"/>
          <w:sz w:val="28"/>
          <w:szCs w:val="28"/>
        </w:rPr>
        <w:t xml:space="preserve"> на поверхности диатомита после процесса сорбции.</w:t>
      </w:r>
    </w:p>
    <w:p w:rsidR="00FD4405" w:rsidRPr="00FD4405" w:rsidRDefault="00FD4405" w:rsidP="00FD4405">
      <w:pPr>
        <w:spacing w:after="0"/>
        <w:jc w:val="both"/>
        <w:rPr>
          <w:rFonts w:ascii="Times New Roman" w:eastAsia="Calibri" w:hAnsi="Times New Roman" w:cs="Times New Roman"/>
          <w:sz w:val="28"/>
          <w:szCs w:val="28"/>
        </w:rPr>
      </w:pPr>
    </w:p>
    <w:p w:rsidR="00FD4405" w:rsidRPr="00FD4405" w:rsidRDefault="00FD4405" w:rsidP="00FD4405">
      <w:pPr>
        <w:spacing w:after="0"/>
        <w:jc w:val="center"/>
        <w:rPr>
          <w:rFonts w:ascii="Times New Roman" w:eastAsia="Calibri" w:hAnsi="Times New Roman" w:cs="Times New Roman"/>
          <w:sz w:val="28"/>
          <w:szCs w:val="28"/>
        </w:rPr>
      </w:pPr>
      <w:r w:rsidRPr="00FD4405">
        <w:rPr>
          <w:rFonts w:ascii="Times New Roman" w:eastAsia="Calibri" w:hAnsi="Times New Roman" w:cs="Times New Roman"/>
          <w:noProof/>
          <w:sz w:val="28"/>
          <w:szCs w:val="28"/>
          <w:lang w:eastAsia="ru-RU"/>
        </w:rPr>
        <w:drawing>
          <wp:inline distT="0" distB="0" distL="0" distR="0" wp14:anchorId="3218D87F" wp14:editId="7E364584">
            <wp:extent cx="2773680" cy="1940350"/>
            <wp:effectExtent l="0" t="0" r="7620" b="317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73680" cy="1940350"/>
                    </a:xfrm>
                    <a:prstGeom prst="rect">
                      <a:avLst/>
                    </a:prstGeom>
                    <a:noFill/>
                  </pic:spPr>
                </pic:pic>
              </a:graphicData>
            </a:graphic>
          </wp:inline>
        </w:drawing>
      </w:r>
      <w:r w:rsidRPr="00FD4405">
        <w:rPr>
          <w:rFonts w:ascii="Times New Roman" w:eastAsia="Calibri" w:hAnsi="Times New Roman" w:cs="Times New Roman"/>
          <w:noProof/>
          <w:sz w:val="28"/>
          <w:szCs w:val="28"/>
          <w:lang w:eastAsia="ru-RU"/>
        </w:rPr>
        <w:drawing>
          <wp:inline distT="0" distB="0" distL="0" distR="0" wp14:anchorId="0315E0CD" wp14:editId="795DD815">
            <wp:extent cx="3253740" cy="1987383"/>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53740" cy="1987383"/>
                    </a:xfrm>
                    <a:prstGeom prst="rect">
                      <a:avLst/>
                    </a:prstGeom>
                    <a:noFill/>
                  </pic:spPr>
                </pic:pic>
              </a:graphicData>
            </a:graphic>
          </wp:inline>
        </w:drawing>
      </w:r>
    </w:p>
    <w:p w:rsidR="00FD4405" w:rsidRPr="00FD4405" w:rsidRDefault="00FD4405" w:rsidP="00FD4405">
      <w:pPr>
        <w:spacing w:after="0"/>
        <w:rPr>
          <w:rFonts w:ascii="Times New Roman" w:eastAsia="Calibri" w:hAnsi="Times New Roman" w:cs="Times New Roman"/>
          <w:sz w:val="28"/>
          <w:szCs w:val="28"/>
        </w:rPr>
      </w:pPr>
      <w:r w:rsidRPr="00FD4405">
        <w:rPr>
          <w:rFonts w:ascii="Times New Roman" w:eastAsia="Calibri" w:hAnsi="Times New Roman" w:cs="Times New Roman"/>
          <w:sz w:val="28"/>
          <w:szCs w:val="28"/>
        </w:rPr>
        <w:t xml:space="preserve">                                 а                                                                  б</w:t>
      </w:r>
    </w:p>
    <w:p w:rsidR="00FD4405" w:rsidRPr="00FD4405" w:rsidRDefault="00FD4405" w:rsidP="00FD4405">
      <w:pPr>
        <w:spacing w:after="0"/>
        <w:jc w:val="center"/>
        <w:rPr>
          <w:rFonts w:ascii="Times New Roman" w:eastAsia="Calibri" w:hAnsi="Times New Roman" w:cs="Times New Roman"/>
          <w:sz w:val="28"/>
          <w:szCs w:val="28"/>
        </w:rPr>
      </w:pPr>
      <w:r w:rsidRPr="00FD4405">
        <w:rPr>
          <w:rFonts w:ascii="Times New Roman" w:eastAsia="Calibri" w:hAnsi="Times New Roman" w:cs="Times New Roman"/>
          <w:bCs/>
          <w:sz w:val="28"/>
          <w:szCs w:val="28"/>
        </w:rPr>
        <w:t xml:space="preserve">Рисунок 22 – </w:t>
      </w:r>
      <w:r w:rsidRPr="00FD4405">
        <w:rPr>
          <w:rFonts w:ascii="Times New Roman" w:eastAsia="Calibri" w:hAnsi="Times New Roman" w:cs="Times New Roman"/>
          <w:sz w:val="28"/>
          <w:szCs w:val="28"/>
        </w:rPr>
        <w:t>Энергодисперсионная рентгеновская спектроскопия</w:t>
      </w:r>
      <w:r w:rsidRPr="00FD4405">
        <w:rPr>
          <w:rFonts w:ascii="Times New Roman" w:eastAsia="Calibri" w:hAnsi="Times New Roman" w:cs="Times New Roman"/>
          <w:bCs/>
          <w:sz w:val="28"/>
          <w:szCs w:val="28"/>
        </w:rPr>
        <w:t xml:space="preserve"> </w:t>
      </w:r>
      <w:r w:rsidRPr="00FD4405">
        <w:rPr>
          <w:rFonts w:ascii="Times New Roman" w:eastAsia="Calibri" w:hAnsi="Times New Roman" w:cs="Times New Roman"/>
          <w:sz w:val="28"/>
          <w:szCs w:val="28"/>
        </w:rPr>
        <w:t>образцов диатомита до (а) и после (б) адсорбции Pb</w:t>
      </w:r>
      <w:r w:rsidRPr="00FD4405">
        <w:rPr>
          <w:rFonts w:ascii="Times New Roman" w:eastAsia="Calibri" w:hAnsi="Times New Roman" w:cs="Times New Roman"/>
          <w:sz w:val="28"/>
          <w:szCs w:val="28"/>
          <w:vertAlign w:val="superscript"/>
        </w:rPr>
        <w:t>2+</w:t>
      </w:r>
    </w:p>
    <w:p w:rsidR="00FD4405" w:rsidRPr="00FD4405" w:rsidRDefault="00FD4405" w:rsidP="00FD4405">
      <w:pPr>
        <w:spacing w:after="0"/>
        <w:jc w:val="center"/>
        <w:rPr>
          <w:rFonts w:ascii="Times New Roman" w:eastAsia="Calibri" w:hAnsi="Times New Roman" w:cs="Times New Roman"/>
          <w:sz w:val="28"/>
          <w:szCs w:val="28"/>
        </w:rPr>
      </w:pPr>
    </w:p>
    <w:p w:rsidR="00FD4405" w:rsidRPr="00FD4405" w:rsidRDefault="00FD4405" w:rsidP="00FD4405">
      <w:pPr>
        <w:spacing w:after="0" w:line="240" w:lineRule="auto"/>
        <w:ind w:firstLine="709"/>
        <w:jc w:val="both"/>
        <w:rPr>
          <w:rFonts w:ascii="Times New Roman" w:eastAsia="Calibri" w:hAnsi="Times New Roman" w:cs="Times New Roman"/>
          <w:sz w:val="28"/>
          <w:szCs w:val="28"/>
        </w:rPr>
      </w:pPr>
      <w:r w:rsidRPr="00FD4405">
        <w:rPr>
          <w:rFonts w:ascii="Times New Roman" w:eastAsia="Calibri" w:hAnsi="Times New Roman" w:cs="Times New Roman"/>
          <w:sz w:val="28"/>
          <w:szCs w:val="28"/>
        </w:rPr>
        <w:t>Элементное картирование, выполненное методом сканирующей электронной микроскопии, показало равномерное распределение кремния и кислорода, что соответствует кремнеземной матрице диатомита, а также выявило локальные области с повышенной концентрацией свинца, указывающие на центры адсорбции (рис. 23). Обогащенные свинцом зоны свидетельствуют о локализации ионов Pb</w:t>
      </w:r>
      <w:r w:rsidRPr="00FD4405">
        <w:rPr>
          <w:rFonts w:ascii="Times New Roman" w:eastAsia="Calibri" w:hAnsi="Times New Roman" w:cs="Times New Roman"/>
          <w:sz w:val="28"/>
          <w:szCs w:val="28"/>
          <w:vertAlign w:val="superscript"/>
        </w:rPr>
        <w:t>2+</w:t>
      </w:r>
      <w:r w:rsidRPr="00FD4405">
        <w:rPr>
          <w:rFonts w:ascii="Times New Roman" w:eastAsia="Calibri" w:hAnsi="Times New Roman" w:cs="Times New Roman"/>
          <w:sz w:val="28"/>
          <w:szCs w:val="28"/>
        </w:rPr>
        <w:t xml:space="preserve"> в поровом пространстве и микроструктурных дефектах диатомитовой матрицы.</w:t>
      </w:r>
    </w:p>
    <w:p w:rsidR="00FD4405" w:rsidRPr="00FD4405" w:rsidRDefault="00FD4405" w:rsidP="00FD4405">
      <w:pPr>
        <w:spacing w:after="0" w:line="240" w:lineRule="auto"/>
        <w:ind w:firstLine="709"/>
        <w:jc w:val="both"/>
        <w:rPr>
          <w:rFonts w:ascii="Times New Roman" w:eastAsia="Calibri" w:hAnsi="Times New Roman" w:cs="Times New Roman"/>
          <w:sz w:val="28"/>
          <w:szCs w:val="28"/>
        </w:rPr>
      </w:pPr>
      <w:r w:rsidRPr="00FD4405">
        <w:rPr>
          <w:rFonts w:ascii="Times New Roman" w:eastAsia="Calibri" w:hAnsi="Times New Roman" w:cs="Times New Roman"/>
          <w:sz w:val="28"/>
          <w:szCs w:val="28"/>
        </w:rPr>
        <w:t>Полученные данные находятся в хорошем согласии с результатами рентгенодифракционного анализа, подтверждая, что процесс адсорбции ионов Pb</w:t>
      </w:r>
      <w:r w:rsidRPr="00FD4405">
        <w:rPr>
          <w:rFonts w:ascii="Times New Roman" w:eastAsia="Calibri" w:hAnsi="Times New Roman" w:cs="Times New Roman"/>
          <w:sz w:val="28"/>
          <w:szCs w:val="28"/>
          <w:vertAlign w:val="superscript"/>
        </w:rPr>
        <w:t>2+</w:t>
      </w:r>
      <w:r w:rsidRPr="00FD4405">
        <w:rPr>
          <w:rFonts w:ascii="Times New Roman" w:eastAsia="Calibri" w:hAnsi="Times New Roman" w:cs="Times New Roman"/>
          <w:sz w:val="28"/>
          <w:szCs w:val="28"/>
        </w:rPr>
        <w:t xml:space="preserve"> не сопровождается образованием новых кристаллических фаз и протекает преимущественно на поверхности и в поровой структуре адсорбента. </w:t>
      </w:r>
    </w:p>
    <w:p w:rsidR="00FD4405" w:rsidRPr="00FD4405" w:rsidRDefault="00FD4405" w:rsidP="00FD4405">
      <w:pPr>
        <w:spacing w:after="0"/>
        <w:ind w:firstLine="709"/>
        <w:jc w:val="both"/>
        <w:rPr>
          <w:rFonts w:ascii="Times New Roman" w:eastAsia="Calibri" w:hAnsi="Times New Roman" w:cs="Times New Roman"/>
          <w:sz w:val="28"/>
          <w:szCs w:val="28"/>
        </w:rPr>
      </w:pPr>
    </w:p>
    <w:tbl>
      <w:tblPr>
        <w:tblStyle w:val="12"/>
        <w:tblW w:w="0" w:type="auto"/>
        <w:jc w:val="center"/>
        <w:tblLook w:val="04A0" w:firstRow="1" w:lastRow="0" w:firstColumn="1" w:lastColumn="0" w:noHBand="0" w:noVBand="1"/>
      </w:tblPr>
      <w:tblGrid>
        <w:gridCol w:w="3355"/>
        <w:gridCol w:w="3453"/>
      </w:tblGrid>
      <w:tr w:rsidR="00FD4405" w:rsidRPr="00FD4405" w:rsidTr="00963DBF">
        <w:trPr>
          <w:trHeight w:val="2732"/>
          <w:jc w:val="center"/>
        </w:trPr>
        <w:tc>
          <w:tcPr>
            <w:tcW w:w="3355" w:type="dxa"/>
          </w:tcPr>
          <w:p w:rsidR="00FD4405" w:rsidRPr="00FD4405" w:rsidRDefault="00FD4405" w:rsidP="00FD4405">
            <w:pPr>
              <w:jc w:val="center"/>
              <w:rPr>
                <w:rFonts w:eastAsia="Calibri"/>
                <w:sz w:val="28"/>
                <w:szCs w:val="28"/>
                <w:lang w:val="en-US"/>
              </w:rPr>
            </w:pPr>
            <w:r w:rsidRPr="00FD4405">
              <w:rPr>
                <w:rFonts w:eastAsia="Calibri"/>
                <w:noProof/>
                <w:sz w:val="28"/>
                <w:szCs w:val="28"/>
              </w:rPr>
              <w:drawing>
                <wp:inline distT="0" distB="0" distL="0" distR="0" wp14:anchorId="2037A601" wp14:editId="11E82F09">
                  <wp:extent cx="2092370" cy="1739265"/>
                  <wp:effectExtent l="0" t="0" r="3175" b="0"/>
                  <wp:docPr id="91" name="Рисунок 91" descr="C:\Users\4A8E~1\AppData\Local\Temp\ksohtml15860\wp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Рисунок 91" descr="C:\Users\4A8E~1\AppData\Local\Temp\ksohtml15860\wps14.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2149970" cy="1787145"/>
                          </a:xfrm>
                          <a:prstGeom prst="rect">
                            <a:avLst/>
                          </a:prstGeom>
                          <a:noFill/>
                          <a:ln>
                            <a:noFill/>
                          </a:ln>
                        </pic:spPr>
                      </pic:pic>
                    </a:graphicData>
                  </a:graphic>
                </wp:inline>
              </w:drawing>
            </w:r>
          </w:p>
        </w:tc>
        <w:tc>
          <w:tcPr>
            <w:tcW w:w="3387" w:type="dxa"/>
          </w:tcPr>
          <w:p w:rsidR="00FD4405" w:rsidRPr="00FD4405" w:rsidRDefault="00FD4405" w:rsidP="00FD4405">
            <w:pPr>
              <w:jc w:val="center"/>
              <w:rPr>
                <w:rFonts w:eastAsia="Calibri"/>
                <w:sz w:val="28"/>
                <w:szCs w:val="28"/>
                <w:lang w:val="en-US"/>
              </w:rPr>
            </w:pPr>
            <w:r w:rsidRPr="00FD4405">
              <w:rPr>
                <w:rFonts w:eastAsia="Calibri"/>
                <w:noProof/>
                <w:sz w:val="28"/>
                <w:szCs w:val="28"/>
              </w:rPr>
              <w:drawing>
                <wp:inline distT="0" distB="0" distL="0" distR="0" wp14:anchorId="1361285D" wp14:editId="11564530">
                  <wp:extent cx="2110105" cy="1739265"/>
                  <wp:effectExtent l="0" t="0" r="4445" b="0"/>
                  <wp:docPr id="11" name="Рисунок 11" descr="C:\Users\4A8E~1\AppData\Local\Temp\ksohtml15860\wps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C:\Users\4A8E~1\AppData\Local\Temp\ksohtml15860\wps15.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2136839" cy="1760814"/>
                          </a:xfrm>
                          <a:prstGeom prst="rect">
                            <a:avLst/>
                          </a:prstGeom>
                          <a:noFill/>
                          <a:ln>
                            <a:noFill/>
                          </a:ln>
                        </pic:spPr>
                      </pic:pic>
                    </a:graphicData>
                  </a:graphic>
                </wp:inline>
              </w:drawing>
            </w:r>
          </w:p>
        </w:tc>
      </w:tr>
      <w:tr w:rsidR="00FD4405" w:rsidRPr="00FD4405" w:rsidTr="00963DBF">
        <w:trPr>
          <w:trHeight w:val="2695"/>
          <w:jc w:val="center"/>
        </w:trPr>
        <w:tc>
          <w:tcPr>
            <w:tcW w:w="3355" w:type="dxa"/>
          </w:tcPr>
          <w:p w:rsidR="00FD4405" w:rsidRPr="00FD4405" w:rsidRDefault="00FD4405" w:rsidP="00FD4405">
            <w:pPr>
              <w:rPr>
                <w:rFonts w:eastAsia="Calibri"/>
                <w:sz w:val="28"/>
                <w:szCs w:val="28"/>
                <w:lang w:val="en-US"/>
              </w:rPr>
            </w:pPr>
            <w:r w:rsidRPr="00FD4405">
              <w:rPr>
                <w:rFonts w:eastAsia="Calibri"/>
                <w:noProof/>
                <w:sz w:val="28"/>
                <w:szCs w:val="28"/>
              </w:rPr>
              <w:drawing>
                <wp:inline distT="0" distB="0" distL="0" distR="0" wp14:anchorId="35A90E44" wp14:editId="319519A6">
                  <wp:extent cx="2047240" cy="1650365"/>
                  <wp:effectExtent l="0" t="0" r="0" b="6985"/>
                  <wp:docPr id="7179" name="Рисунок 7179" descr="C:\Users\4A8E~1\AppData\Local\Temp\ksohtml15860\wps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9" name="Рисунок 7179" descr="C:\Users\4A8E~1\AppData\Local\Temp\ksohtml15860\wps16.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2082957" cy="1679570"/>
                          </a:xfrm>
                          <a:prstGeom prst="rect">
                            <a:avLst/>
                          </a:prstGeom>
                          <a:noFill/>
                          <a:ln>
                            <a:noFill/>
                          </a:ln>
                        </pic:spPr>
                      </pic:pic>
                    </a:graphicData>
                  </a:graphic>
                </wp:inline>
              </w:drawing>
            </w:r>
          </w:p>
        </w:tc>
        <w:tc>
          <w:tcPr>
            <w:tcW w:w="3387" w:type="dxa"/>
          </w:tcPr>
          <w:p w:rsidR="00FD4405" w:rsidRPr="00FD4405" w:rsidRDefault="00FD4405" w:rsidP="00FD4405">
            <w:pPr>
              <w:rPr>
                <w:rFonts w:eastAsia="Calibri"/>
                <w:sz w:val="28"/>
                <w:szCs w:val="28"/>
                <w:lang w:val="en-US"/>
              </w:rPr>
            </w:pPr>
            <w:r w:rsidRPr="00FD4405">
              <w:rPr>
                <w:rFonts w:eastAsia="Calibri"/>
                <w:noProof/>
                <w:sz w:val="28"/>
                <w:szCs w:val="28"/>
              </w:rPr>
              <w:drawing>
                <wp:inline distT="0" distB="0" distL="0" distR="0" wp14:anchorId="4005D211" wp14:editId="3A58AB12">
                  <wp:extent cx="2192775" cy="1649730"/>
                  <wp:effectExtent l="0" t="0" r="0" b="7620"/>
                  <wp:docPr id="92" name="Рисунок 92" descr="C:\Users\4A8E~1\AppData\Local\Temp\ksohtml15860\wps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Рисунок 92" descr="C:\Users\4A8E~1\AppData\Local\Temp\ksohtml15860\wps17.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2271545" cy="1708993"/>
                          </a:xfrm>
                          <a:prstGeom prst="rect">
                            <a:avLst/>
                          </a:prstGeom>
                          <a:noFill/>
                          <a:ln>
                            <a:noFill/>
                          </a:ln>
                        </pic:spPr>
                      </pic:pic>
                    </a:graphicData>
                  </a:graphic>
                </wp:inline>
              </w:drawing>
            </w:r>
          </w:p>
        </w:tc>
      </w:tr>
    </w:tbl>
    <w:p w:rsidR="00FD4405" w:rsidRPr="00FD4405" w:rsidRDefault="00FD4405" w:rsidP="00FD4405">
      <w:pPr>
        <w:spacing w:after="0"/>
        <w:jc w:val="center"/>
        <w:rPr>
          <w:rFonts w:ascii="Times New Roman" w:eastAsia="Calibri" w:hAnsi="Times New Roman" w:cs="Times New Roman"/>
          <w:sz w:val="28"/>
          <w:szCs w:val="28"/>
        </w:rPr>
      </w:pPr>
    </w:p>
    <w:p w:rsidR="00FD4405" w:rsidRPr="00FD4405" w:rsidRDefault="00FD4405" w:rsidP="00FD4405">
      <w:pPr>
        <w:spacing w:after="0" w:line="240" w:lineRule="auto"/>
        <w:jc w:val="center"/>
        <w:rPr>
          <w:rFonts w:ascii="Times New Roman" w:eastAsia="Calibri" w:hAnsi="Times New Roman" w:cs="Times New Roman"/>
          <w:sz w:val="28"/>
          <w:szCs w:val="28"/>
        </w:rPr>
      </w:pPr>
      <w:r w:rsidRPr="00FD4405">
        <w:rPr>
          <w:rFonts w:ascii="Times New Roman" w:eastAsia="Calibri" w:hAnsi="Times New Roman" w:cs="Times New Roman"/>
          <w:bCs/>
          <w:sz w:val="28"/>
          <w:szCs w:val="28"/>
        </w:rPr>
        <w:t xml:space="preserve">Рисунок 23 – </w:t>
      </w:r>
      <w:r w:rsidRPr="00FD4405">
        <w:rPr>
          <w:rFonts w:ascii="Times New Roman" w:eastAsia="Calibri" w:hAnsi="Times New Roman" w:cs="Times New Roman"/>
          <w:sz w:val="28"/>
          <w:szCs w:val="28"/>
        </w:rPr>
        <w:t>Элементные карты Si, O, Al и Pb, указывающие на однородное распределение Si–O–Al и локализованные зоны обогащения Pb</w:t>
      </w:r>
    </w:p>
    <w:p w:rsidR="00FD4405" w:rsidRPr="00FD4405" w:rsidRDefault="00FD4405" w:rsidP="00FD4405">
      <w:pPr>
        <w:spacing w:after="0" w:line="240" w:lineRule="auto"/>
        <w:jc w:val="both"/>
        <w:rPr>
          <w:rFonts w:ascii="Times New Roman" w:eastAsia="Calibri" w:hAnsi="Times New Roman" w:cs="Times New Roman"/>
          <w:sz w:val="28"/>
          <w:szCs w:val="28"/>
        </w:rPr>
      </w:pPr>
    </w:p>
    <w:p w:rsidR="00FD4405" w:rsidRPr="00FD4405" w:rsidRDefault="00FD4405" w:rsidP="00FD4405">
      <w:pPr>
        <w:spacing w:after="0" w:line="240" w:lineRule="auto"/>
        <w:ind w:firstLine="567"/>
        <w:jc w:val="both"/>
        <w:rPr>
          <w:rFonts w:ascii="Times New Roman" w:eastAsia="Calibri" w:hAnsi="Times New Roman" w:cs="Times New Roman"/>
          <w:b/>
          <w:bCs/>
          <w:sz w:val="28"/>
          <w:szCs w:val="28"/>
        </w:rPr>
      </w:pPr>
      <w:r w:rsidRPr="00FD4405">
        <w:rPr>
          <w:rFonts w:ascii="Times New Roman" w:eastAsia="Calibri" w:hAnsi="Times New Roman" w:cs="Times New Roman"/>
          <w:b/>
          <w:bCs/>
          <w:sz w:val="28"/>
          <w:szCs w:val="28"/>
        </w:rPr>
        <w:t>3.1.1 Удаление Pb</w:t>
      </w:r>
      <w:r w:rsidRPr="00FD4405">
        <w:rPr>
          <w:rFonts w:ascii="Times New Roman" w:eastAsia="Calibri" w:hAnsi="Times New Roman" w:cs="Times New Roman"/>
          <w:b/>
          <w:bCs/>
          <w:sz w:val="28"/>
          <w:szCs w:val="28"/>
          <w:vertAlign w:val="superscript"/>
        </w:rPr>
        <w:t>2+</w:t>
      </w:r>
      <w:r w:rsidRPr="00FD4405">
        <w:rPr>
          <w:rFonts w:ascii="Times New Roman" w:eastAsia="Calibri" w:hAnsi="Times New Roman" w:cs="Times New Roman"/>
          <w:b/>
          <w:bCs/>
          <w:sz w:val="28"/>
          <w:szCs w:val="28"/>
        </w:rPr>
        <w:t xml:space="preserve"> из воды природным диатомитом</w:t>
      </w:r>
    </w:p>
    <w:p w:rsidR="00FD4405" w:rsidRPr="00FD4405" w:rsidRDefault="00FD4405" w:rsidP="00FD4405">
      <w:pPr>
        <w:spacing w:after="0" w:line="240" w:lineRule="auto"/>
        <w:ind w:firstLine="567"/>
        <w:jc w:val="both"/>
        <w:rPr>
          <w:rFonts w:ascii="Times New Roman" w:eastAsia="Calibri" w:hAnsi="Times New Roman" w:cs="Times New Roman"/>
          <w:bCs/>
          <w:sz w:val="28"/>
          <w:szCs w:val="28"/>
        </w:rPr>
      </w:pPr>
      <w:r w:rsidRPr="00FD4405">
        <w:rPr>
          <w:rFonts w:ascii="Times New Roman" w:eastAsia="Calibri" w:hAnsi="Times New Roman" w:cs="Times New Roman"/>
          <w:bCs/>
          <w:sz w:val="28"/>
          <w:szCs w:val="28"/>
        </w:rPr>
        <w:t>Влияние дозы адсорбента и размера частиц на эффективность удаления и адсорбционную емкость диатомита по отношению к ионам Pb</w:t>
      </w:r>
      <w:r w:rsidRPr="00FD4405">
        <w:rPr>
          <w:rFonts w:ascii="Times New Roman" w:eastAsia="Calibri" w:hAnsi="Times New Roman" w:cs="Times New Roman"/>
          <w:bCs/>
          <w:sz w:val="28"/>
          <w:szCs w:val="28"/>
          <w:vertAlign w:val="superscript"/>
        </w:rPr>
        <w:t>2+</w:t>
      </w:r>
      <w:r w:rsidRPr="00FD4405">
        <w:rPr>
          <w:rFonts w:ascii="Times New Roman" w:eastAsia="Calibri" w:hAnsi="Times New Roman" w:cs="Times New Roman"/>
          <w:bCs/>
          <w:sz w:val="28"/>
          <w:szCs w:val="28"/>
        </w:rPr>
        <w:t xml:space="preserve"> представлено на рисунке 24. Полученные результаты показывают, что увеличение дозы диатомита приводит к росту общей степени извлечения Pb</w:t>
      </w:r>
      <w:r w:rsidRPr="00FD4405">
        <w:rPr>
          <w:rFonts w:ascii="Times New Roman" w:eastAsia="Calibri" w:hAnsi="Times New Roman" w:cs="Times New Roman"/>
          <w:bCs/>
          <w:sz w:val="28"/>
          <w:szCs w:val="28"/>
          <w:vertAlign w:val="superscript"/>
        </w:rPr>
        <w:t>2+</w:t>
      </w:r>
      <w:r w:rsidRPr="00FD4405">
        <w:rPr>
          <w:rFonts w:ascii="Times New Roman" w:eastAsia="Calibri" w:hAnsi="Times New Roman" w:cs="Times New Roman"/>
          <w:bCs/>
          <w:sz w:val="28"/>
          <w:szCs w:val="28"/>
        </w:rPr>
        <w:t>, что обусловлено увеличением числа доступных активных центров адсорбции. Вместе с тем адсорбционное количество, отнесенное к единице массы адсорбента (qₜ), снижается при повышении дозы диатомита. Данное явление, вероятно, связано с частичным насыщением активных центров, агрегацией частиц адсорбента и уменьшением соотношения концентраций адсорбата и адсорбента в системе.</w:t>
      </w:r>
    </w:p>
    <w:p w:rsidR="00FD4405" w:rsidRPr="00FD4405" w:rsidRDefault="00FD4405" w:rsidP="00FD4405">
      <w:pPr>
        <w:spacing w:after="0" w:line="240" w:lineRule="auto"/>
        <w:ind w:firstLine="567"/>
        <w:jc w:val="both"/>
        <w:rPr>
          <w:rFonts w:ascii="Times New Roman" w:eastAsia="Calibri" w:hAnsi="Times New Roman" w:cs="Times New Roman"/>
          <w:bCs/>
          <w:sz w:val="28"/>
          <w:szCs w:val="28"/>
        </w:rPr>
      </w:pPr>
      <w:r w:rsidRPr="00FD4405">
        <w:rPr>
          <w:rFonts w:ascii="Times New Roman" w:eastAsia="Calibri" w:hAnsi="Times New Roman" w:cs="Times New Roman"/>
          <w:bCs/>
          <w:sz w:val="28"/>
          <w:szCs w:val="28"/>
        </w:rPr>
        <w:t>Анализ влияния размера частиц показал, что наибольшая адсорбционная эффективность, как в терминах процента удаления Pb</w:t>
      </w:r>
      <w:r w:rsidRPr="00FD4405">
        <w:rPr>
          <w:rFonts w:ascii="Times New Roman" w:eastAsia="Calibri" w:hAnsi="Times New Roman" w:cs="Times New Roman"/>
          <w:bCs/>
          <w:sz w:val="28"/>
          <w:szCs w:val="28"/>
          <w:vertAlign w:val="superscript"/>
        </w:rPr>
        <w:t>2+</w:t>
      </w:r>
      <w:r w:rsidRPr="00FD4405">
        <w:rPr>
          <w:rFonts w:ascii="Times New Roman" w:eastAsia="Calibri" w:hAnsi="Times New Roman" w:cs="Times New Roman"/>
          <w:bCs/>
          <w:sz w:val="28"/>
          <w:szCs w:val="28"/>
        </w:rPr>
        <w:t>, так и величины q</w:t>
      </w:r>
      <w:r w:rsidRPr="00FD4405">
        <w:rPr>
          <w:rFonts w:ascii="Times New Roman" w:eastAsia="Calibri" w:hAnsi="Times New Roman" w:cs="Times New Roman"/>
          <w:bCs/>
          <w:sz w:val="28"/>
          <w:szCs w:val="28"/>
          <w:vertAlign w:val="subscript"/>
          <w:lang w:val="en-US"/>
        </w:rPr>
        <w:t>t</w:t>
      </w:r>
      <w:r w:rsidRPr="00FD4405">
        <w:rPr>
          <w:rFonts w:ascii="Times New Roman" w:eastAsia="Calibri" w:hAnsi="Times New Roman" w:cs="Times New Roman"/>
          <w:bCs/>
          <w:sz w:val="28"/>
          <w:szCs w:val="28"/>
        </w:rPr>
        <w:t xml:space="preserve">, достигается при использовании диатомита с наименьшим размером частиц </w:t>
      </w:r>
      <w:r w:rsidRPr="00FD4405">
        <w:rPr>
          <w:rFonts w:ascii="Times New Roman" w:eastAsia="Calibri" w:hAnsi="Times New Roman" w:cs="Times New Roman"/>
          <w:bCs/>
          <w:sz w:val="28"/>
          <w:szCs w:val="28"/>
        </w:rPr>
        <w:br/>
        <w:t>(≈ 180 мкм). Это обусловлено более высоким отношением площади поверхности к объему, что повышает доступность активных центров и интенсифицирует процесс адсорбции. Напротив, увеличение размера частиц приводит к снижению удельной поверхности и, как следствие, к ограничению контакта адсорбента с ионами Pb</w:t>
      </w:r>
      <w:r w:rsidRPr="00FD4405">
        <w:rPr>
          <w:rFonts w:ascii="Times New Roman" w:eastAsia="Calibri" w:hAnsi="Times New Roman" w:cs="Times New Roman"/>
          <w:bCs/>
          <w:sz w:val="28"/>
          <w:szCs w:val="28"/>
          <w:vertAlign w:val="superscript"/>
        </w:rPr>
        <w:t>2+</w:t>
      </w:r>
      <w:r w:rsidRPr="00FD4405">
        <w:rPr>
          <w:rFonts w:ascii="Times New Roman" w:eastAsia="Calibri" w:hAnsi="Times New Roman" w:cs="Times New Roman"/>
          <w:bCs/>
          <w:sz w:val="28"/>
          <w:szCs w:val="28"/>
        </w:rPr>
        <w:t xml:space="preserve">, что сопровождается уменьшением общей эффективности адсорбции. </w:t>
      </w:r>
    </w:p>
    <w:p w:rsidR="00FD4405" w:rsidRPr="00FD4405" w:rsidRDefault="00FD4405" w:rsidP="00FD4405">
      <w:pPr>
        <w:spacing w:after="0" w:line="240" w:lineRule="auto"/>
        <w:jc w:val="both"/>
        <w:rPr>
          <w:rFonts w:ascii="Times New Roman" w:eastAsia="Calibri" w:hAnsi="Times New Roman" w:cs="Times New Roman"/>
          <w:bCs/>
          <w:sz w:val="28"/>
          <w:szCs w:val="28"/>
        </w:rPr>
      </w:pPr>
      <w:r w:rsidRPr="00FD4405">
        <w:rPr>
          <w:rFonts w:ascii="Times New Roman" w:eastAsia="Calibri" w:hAnsi="Times New Roman" w:cs="Times New Roman"/>
          <w:bCs/>
          <w:sz w:val="28"/>
          <w:szCs w:val="28"/>
        </w:rPr>
        <w:t xml:space="preserve"> </w:t>
      </w:r>
    </w:p>
    <w:p w:rsidR="00FD4405" w:rsidRDefault="00FD4405" w:rsidP="00FD4405">
      <w:pPr>
        <w:spacing w:after="0"/>
        <w:jc w:val="center"/>
        <w:rPr>
          <w:rFonts w:ascii="Times New Roman" w:eastAsia="Calibri" w:hAnsi="Times New Roman" w:cs="Times New Roman"/>
          <w:bCs/>
          <w:sz w:val="28"/>
          <w:szCs w:val="28"/>
        </w:rPr>
      </w:pPr>
      <w:r w:rsidRPr="00FD4405">
        <w:rPr>
          <w:rFonts w:ascii="Times New Roman" w:eastAsia="Calibri" w:hAnsi="Times New Roman" w:cs="Times New Roman"/>
          <w:bCs/>
          <w:noProof/>
          <w:sz w:val="28"/>
          <w:szCs w:val="28"/>
          <w:lang w:eastAsia="ru-RU"/>
        </w:rPr>
        <w:drawing>
          <wp:inline distT="0" distB="0" distL="0" distR="0" wp14:anchorId="76A7A3A8" wp14:editId="183E673C">
            <wp:extent cx="5832567" cy="2193925"/>
            <wp:effectExtent l="0" t="0" r="0" b="0"/>
            <wp:docPr id="70197640" name="Рисунок 70197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8">
                      <a:extLst>
                        <a:ext uri="{28A0092B-C50C-407E-A947-70E740481C1C}">
                          <a14:useLocalDpi xmlns:a14="http://schemas.microsoft.com/office/drawing/2010/main" val="0"/>
                        </a:ext>
                      </a:extLst>
                    </a:blip>
                    <a:srcRect t="8282"/>
                    <a:stretch/>
                  </pic:blipFill>
                  <pic:spPr bwMode="auto">
                    <a:xfrm>
                      <a:off x="0" y="0"/>
                      <a:ext cx="5855948" cy="2202720"/>
                    </a:xfrm>
                    <a:prstGeom prst="rect">
                      <a:avLst/>
                    </a:prstGeom>
                    <a:noFill/>
                    <a:ln>
                      <a:noFill/>
                    </a:ln>
                    <a:extLst>
                      <a:ext uri="{53640926-AAD7-44D8-BBD7-CCE9431645EC}">
                        <a14:shadowObscured xmlns:a14="http://schemas.microsoft.com/office/drawing/2010/main"/>
                      </a:ext>
                    </a:extLst>
                  </pic:spPr>
                </pic:pic>
              </a:graphicData>
            </a:graphic>
          </wp:inline>
        </w:drawing>
      </w:r>
    </w:p>
    <w:p w:rsidR="001612BE" w:rsidRPr="00FD4405" w:rsidRDefault="001612BE" w:rsidP="00FD4405">
      <w:pPr>
        <w:spacing w:after="0"/>
        <w:jc w:val="center"/>
        <w:rPr>
          <w:rFonts w:ascii="Times New Roman" w:eastAsia="Calibri" w:hAnsi="Times New Roman" w:cs="Times New Roman"/>
          <w:bCs/>
          <w:sz w:val="28"/>
          <w:szCs w:val="28"/>
        </w:rPr>
      </w:pPr>
    </w:p>
    <w:p w:rsidR="00FD4405" w:rsidRDefault="00FD4405" w:rsidP="00FD4405">
      <w:pPr>
        <w:spacing w:after="0" w:line="240" w:lineRule="auto"/>
        <w:jc w:val="center"/>
        <w:rPr>
          <w:rFonts w:ascii="Times New Roman" w:eastAsia="Calibri" w:hAnsi="Times New Roman" w:cs="Times New Roman"/>
          <w:bCs/>
          <w:sz w:val="28"/>
          <w:szCs w:val="28"/>
        </w:rPr>
      </w:pPr>
      <w:r w:rsidRPr="00FD4405">
        <w:rPr>
          <w:rFonts w:ascii="Times New Roman" w:eastAsia="Calibri" w:hAnsi="Times New Roman" w:cs="Times New Roman"/>
          <w:bCs/>
          <w:sz w:val="28"/>
          <w:szCs w:val="28"/>
        </w:rPr>
        <w:t>а                                                               б</w:t>
      </w:r>
    </w:p>
    <w:p w:rsidR="001612BE" w:rsidRPr="00FD4405" w:rsidRDefault="001612BE" w:rsidP="00FD4405">
      <w:pPr>
        <w:spacing w:after="0" w:line="240" w:lineRule="auto"/>
        <w:jc w:val="center"/>
        <w:rPr>
          <w:rFonts w:ascii="Times New Roman" w:eastAsia="Calibri" w:hAnsi="Times New Roman" w:cs="Times New Roman"/>
          <w:bCs/>
          <w:sz w:val="28"/>
          <w:szCs w:val="28"/>
        </w:rPr>
      </w:pPr>
    </w:p>
    <w:p w:rsidR="00FD4405" w:rsidRPr="00FD4405" w:rsidRDefault="00FD4405" w:rsidP="00FD4405">
      <w:pPr>
        <w:spacing w:after="0" w:line="240" w:lineRule="auto"/>
        <w:jc w:val="center"/>
        <w:rPr>
          <w:rFonts w:ascii="Times New Roman" w:eastAsia="Calibri" w:hAnsi="Times New Roman" w:cs="Times New Roman"/>
          <w:bCs/>
          <w:sz w:val="28"/>
          <w:szCs w:val="28"/>
        </w:rPr>
      </w:pPr>
      <w:r w:rsidRPr="00FD4405">
        <w:rPr>
          <w:rFonts w:ascii="Times New Roman" w:eastAsia="Calibri" w:hAnsi="Times New Roman" w:cs="Times New Roman"/>
          <w:sz w:val="28"/>
          <w:szCs w:val="28"/>
        </w:rPr>
        <w:t>Рисунок 24 –</w:t>
      </w:r>
      <w:r w:rsidRPr="00FD4405">
        <w:rPr>
          <w:rFonts w:ascii="Times New Roman" w:eastAsia="Calibri" w:hAnsi="Times New Roman" w:cs="Times New Roman"/>
          <w:b/>
          <w:sz w:val="28"/>
          <w:szCs w:val="28"/>
        </w:rPr>
        <w:t xml:space="preserve"> </w:t>
      </w:r>
      <w:r w:rsidRPr="00FD4405">
        <w:rPr>
          <w:rFonts w:ascii="Times New Roman" w:eastAsia="Calibri" w:hAnsi="Times New Roman" w:cs="Times New Roman"/>
          <w:bCs/>
          <w:sz w:val="28"/>
          <w:szCs w:val="28"/>
        </w:rPr>
        <w:t>Адсорбция Pb</w:t>
      </w:r>
      <w:r w:rsidRPr="00FD4405">
        <w:rPr>
          <w:rFonts w:ascii="Times New Roman" w:eastAsia="Calibri" w:hAnsi="Times New Roman" w:cs="Times New Roman"/>
          <w:bCs/>
          <w:sz w:val="28"/>
          <w:szCs w:val="28"/>
          <w:vertAlign w:val="superscript"/>
        </w:rPr>
        <w:t>2+</w:t>
      </w:r>
      <w:r w:rsidRPr="00FD4405">
        <w:rPr>
          <w:rFonts w:ascii="Times New Roman" w:eastAsia="Calibri" w:hAnsi="Times New Roman" w:cs="Times New Roman"/>
          <w:bCs/>
          <w:sz w:val="28"/>
          <w:szCs w:val="28"/>
        </w:rPr>
        <w:t xml:space="preserve"> на диатомите: (a) влияние дозы адсорбента; </w:t>
      </w:r>
    </w:p>
    <w:p w:rsidR="00FD4405" w:rsidRPr="00FD4405" w:rsidRDefault="00FD4405" w:rsidP="00FD4405">
      <w:pPr>
        <w:spacing w:after="0" w:line="240" w:lineRule="auto"/>
        <w:jc w:val="center"/>
        <w:rPr>
          <w:rFonts w:ascii="Times New Roman" w:eastAsia="Calibri" w:hAnsi="Times New Roman" w:cs="Times New Roman"/>
          <w:bCs/>
          <w:sz w:val="28"/>
          <w:szCs w:val="28"/>
        </w:rPr>
      </w:pPr>
      <w:r w:rsidRPr="00FD4405">
        <w:rPr>
          <w:rFonts w:ascii="Times New Roman" w:eastAsia="Calibri" w:hAnsi="Times New Roman" w:cs="Times New Roman"/>
          <w:bCs/>
          <w:sz w:val="28"/>
          <w:szCs w:val="28"/>
        </w:rPr>
        <w:t>(</w:t>
      </w:r>
      <w:r w:rsidRPr="00FD4405">
        <w:rPr>
          <w:rFonts w:ascii="Times New Roman" w:eastAsia="Calibri" w:hAnsi="Times New Roman" w:cs="Times New Roman"/>
          <w:bCs/>
          <w:sz w:val="28"/>
          <w:szCs w:val="28"/>
          <w:lang w:val="kk-KZ"/>
        </w:rPr>
        <w:t>б</w:t>
      </w:r>
      <w:r w:rsidRPr="00FD4405">
        <w:rPr>
          <w:rFonts w:ascii="Times New Roman" w:eastAsia="Calibri" w:hAnsi="Times New Roman" w:cs="Times New Roman"/>
          <w:bCs/>
          <w:sz w:val="28"/>
          <w:szCs w:val="28"/>
        </w:rPr>
        <w:t xml:space="preserve">) влияние размера частиц (время контакта – 3 ч;  </w:t>
      </w:r>
    </w:p>
    <w:p w:rsidR="00FD4405" w:rsidRPr="00FD4405" w:rsidRDefault="00FD4405" w:rsidP="00FD4405">
      <w:pPr>
        <w:spacing w:after="0" w:line="240" w:lineRule="auto"/>
        <w:jc w:val="center"/>
        <w:rPr>
          <w:rFonts w:ascii="Times New Roman" w:eastAsia="Calibri" w:hAnsi="Times New Roman" w:cs="Times New Roman"/>
          <w:bCs/>
          <w:sz w:val="28"/>
          <w:szCs w:val="28"/>
        </w:rPr>
      </w:pPr>
      <w:r w:rsidRPr="00FD4405">
        <w:rPr>
          <w:rFonts w:ascii="Times New Roman" w:eastAsia="Calibri" w:hAnsi="Times New Roman" w:cs="Times New Roman"/>
          <w:bCs/>
          <w:sz w:val="28"/>
          <w:szCs w:val="28"/>
        </w:rPr>
        <w:t>начальная концентрация Pb</w:t>
      </w:r>
      <w:r w:rsidRPr="00FD4405">
        <w:rPr>
          <w:rFonts w:ascii="Times New Roman" w:eastAsia="Calibri" w:hAnsi="Times New Roman" w:cs="Times New Roman"/>
          <w:bCs/>
          <w:sz w:val="28"/>
          <w:szCs w:val="28"/>
          <w:vertAlign w:val="superscript"/>
        </w:rPr>
        <w:t>2+</w:t>
      </w:r>
      <w:r w:rsidRPr="00FD4405">
        <w:rPr>
          <w:rFonts w:ascii="Times New Roman" w:eastAsia="Calibri" w:hAnsi="Times New Roman" w:cs="Times New Roman"/>
          <w:bCs/>
          <w:sz w:val="28"/>
          <w:szCs w:val="28"/>
        </w:rPr>
        <w:t xml:space="preserve"> – 500 мг/л)</w:t>
      </w:r>
    </w:p>
    <w:p w:rsidR="00FD4405" w:rsidRPr="00FD4405" w:rsidRDefault="00FD4405" w:rsidP="00FD4405">
      <w:pPr>
        <w:spacing w:after="0"/>
        <w:jc w:val="center"/>
        <w:rPr>
          <w:rFonts w:ascii="Times New Roman" w:eastAsia="Calibri" w:hAnsi="Times New Roman" w:cs="Times New Roman"/>
          <w:bCs/>
          <w:sz w:val="28"/>
          <w:szCs w:val="28"/>
        </w:rPr>
      </w:pPr>
    </w:p>
    <w:p w:rsidR="00FD4405" w:rsidRPr="00FD4405" w:rsidRDefault="00FD4405" w:rsidP="001612BE">
      <w:pPr>
        <w:spacing w:after="0" w:line="240" w:lineRule="auto"/>
        <w:ind w:firstLine="709"/>
        <w:jc w:val="both"/>
        <w:rPr>
          <w:rFonts w:ascii="Times New Roman" w:eastAsia="Calibri" w:hAnsi="Times New Roman" w:cs="Times New Roman"/>
          <w:bCs/>
          <w:sz w:val="28"/>
          <w:szCs w:val="28"/>
        </w:rPr>
      </w:pPr>
      <w:r w:rsidRPr="00FD4405">
        <w:rPr>
          <w:rFonts w:ascii="Times New Roman" w:eastAsia="Calibri" w:hAnsi="Times New Roman" w:cs="Times New Roman"/>
          <w:bCs/>
          <w:sz w:val="28"/>
          <w:szCs w:val="28"/>
        </w:rPr>
        <w:t>На рисунке 25 представлена кинетика адсорбции Pb</w:t>
      </w:r>
      <w:r w:rsidRPr="00FD4405">
        <w:rPr>
          <w:rFonts w:ascii="Times New Roman" w:eastAsia="Calibri" w:hAnsi="Times New Roman" w:cs="Times New Roman"/>
          <w:bCs/>
          <w:sz w:val="28"/>
          <w:szCs w:val="28"/>
          <w:vertAlign w:val="superscript"/>
        </w:rPr>
        <w:t>2+</w:t>
      </w:r>
      <w:r w:rsidRPr="00FD4405">
        <w:rPr>
          <w:rFonts w:ascii="Times New Roman" w:eastAsia="Calibri" w:hAnsi="Times New Roman" w:cs="Times New Roman"/>
          <w:bCs/>
          <w:sz w:val="28"/>
          <w:szCs w:val="28"/>
        </w:rPr>
        <w:t xml:space="preserve"> диатомитом при начальных концентрациях 300-800 ppm и температурах 25-45 °C. Во всех условиях отмечается интенсивный рост адсорбционной емкости в первые минуты процесса, после чего скорость адсорбции </w:t>
      </w:r>
      <w:proofErr w:type="gramStart"/>
      <w:r w:rsidRPr="00FD4405">
        <w:rPr>
          <w:rFonts w:ascii="Times New Roman" w:eastAsia="Calibri" w:hAnsi="Times New Roman" w:cs="Times New Roman"/>
          <w:bCs/>
          <w:sz w:val="28"/>
          <w:szCs w:val="28"/>
        </w:rPr>
        <w:t>снижается</w:t>
      </w:r>
      <w:proofErr w:type="gramEnd"/>
      <w:r w:rsidRPr="00FD4405">
        <w:rPr>
          <w:rFonts w:ascii="Times New Roman" w:eastAsia="Calibri" w:hAnsi="Times New Roman" w:cs="Times New Roman"/>
          <w:bCs/>
          <w:sz w:val="28"/>
          <w:szCs w:val="28"/>
        </w:rPr>
        <w:t xml:space="preserve"> и кривая выходит на участок, близкий к равновесному. Данное поведение соответствует двухстадийной природе процесса: быстрой адсорбции на доступных активных центрах с последующим замедлением, обусловленным их насыщением.</w:t>
      </w:r>
    </w:p>
    <w:p w:rsidR="00FD4405" w:rsidRPr="00FD4405" w:rsidRDefault="00FD4405" w:rsidP="001612BE">
      <w:pPr>
        <w:spacing w:after="0" w:line="240" w:lineRule="auto"/>
        <w:ind w:firstLine="709"/>
        <w:jc w:val="both"/>
        <w:rPr>
          <w:rFonts w:ascii="Times New Roman" w:eastAsia="Calibri" w:hAnsi="Times New Roman" w:cs="Times New Roman"/>
          <w:bCs/>
          <w:sz w:val="28"/>
          <w:szCs w:val="28"/>
        </w:rPr>
      </w:pPr>
      <w:r w:rsidRPr="00FD4405">
        <w:rPr>
          <w:rFonts w:ascii="Times New Roman" w:eastAsia="Calibri" w:hAnsi="Times New Roman" w:cs="Times New Roman"/>
          <w:bCs/>
          <w:sz w:val="28"/>
          <w:szCs w:val="28"/>
        </w:rPr>
        <w:t>Равновесное состояние практически устанавливается в течение ~60 мин, однако при увеличении времени контакта наблюдается незначительный дополнительный прирост емкости, наиболее выраженный при высоких начальных концентрациях. Увеличение начальной концентрации Pb</w:t>
      </w:r>
      <w:r w:rsidRPr="00FD4405">
        <w:rPr>
          <w:rFonts w:ascii="Times New Roman" w:eastAsia="Calibri" w:hAnsi="Times New Roman" w:cs="Times New Roman"/>
          <w:bCs/>
          <w:sz w:val="28"/>
          <w:szCs w:val="28"/>
          <w:vertAlign w:val="superscript"/>
        </w:rPr>
        <w:t>2+</w:t>
      </w:r>
      <w:r w:rsidRPr="00FD4405">
        <w:rPr>
          <w:rFonts w:ascii="Times New Roman" w:eastAsia="Calibri" w:hAnsi="Times New Roman" w:cs="Times New Roman"/>
          <w:bCs/>
          <w:sz w:val="28"/>
          <w:szCs w:val="28"/>
        </w:rPr>
        <w:t xml:space="preserve"> приводит к росту адсорбционной емкости при каждой температуре, что связано с усилением концентрационного градиента и, соответственно, движущей силы массообмена. Повышение температуры также сопровождается умеренным ростом адсорбционной емкости, что может свидетельствовать об эндотермическом вкладе и возможном участии хемосорбционного механизма, для которого благоприятность процесса возрастает при повышенных температурах. Максимальная емкость 74,9 мг/г достигалась при 800 мг/л, 45 °C и времени контакта 600 мин (рис. 25).</w:t>
      </w:r>
    </w:p>
    <w:p w:rsidR="00FD4405" w:rsidRPr="00FD4405" w:rsidRDefault="00FD4405" w:rsidP="00FD4405">
      <w:pPr>
        <w:spacing w:after="0" w:line="240" w:lineRule="auto"/>
        <w:ind w:firstLine="567"/>
        <w:jc w:val="both"/>
        <w:rPr>
          <w:rFonts w:ascii="Times New Roman" w:eastAsia="Calibri" w:hAnsi="Times New Roman" w:cs="Times New Roman"/>
          <w:bCs/>
          <w:sz w:val="28"/>
          <w:szCs w:val="28"/>
        </w:rPr>
      </w:pPr>
    </w:p>
    <w:p w:rsidR="00FD4405" w:rsidRPr="00FD4405" w:rsidRDefault="00FD4405" w:rsidP="00FD4405">
      <w:pPr>
        <w:spacing w:after="0"/>
        <w:jc w:val="center"/>
        <w:rPr>
          <w:rFonts w:ascii="Times New Roman" w:eastAsia="Calibri" w:hAnsi="Times New Roman" w:cs="Times New Roman"/>
          <w:bCs/>
          <w:sz w:val="28"/>
          <w:szCs w:val="28"/>
        </w:rPr>
      </w:pPr>
      <w:r w:rsidRPr="00FD4405">
        <w:rPr>
          <w:rFonts w:ascii="Times New Roman" w:eastAsia="Calibri" w:hAnsi="Times New Roman" w:cs="Times New Roman"/>
          <w:bCs/>
          <w:noProof/>
          <w:sz w:val="28"/>
          <w:szCs w:val="28"/>
          <w:lang w:eastAsia="ru-RU"/>
        </w:rPr>
        <w:drawing>
          <wp:inline distT="0" distB="0" distL="0" distR="0" wp14:anchorId="2D0B1E5F" wp14:editId="1E98F77C">
            <wp:extent cx="6195378" cy="1882140"/>
            <wp:effectExtent l="0" t="0" r="0" b="3810"/>
            <wp:docPr id="70197642" name="Рисунок 70197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95378" cy="1882140"/>
                    </a:xfrm>
                    <a:prstGeom prst="rect">
                      <a:avLst/>
                    </a:prstGeom>
                    <a:noFill/>
                  </pic:spPr>
                </pic:pic>
              </a:graphicData>
            </a:graphic>
          </wp:inline>
        </w:drawing>
      </w:r>
    </w:p>
    <w:p w:rsidR="00FD4405" w:rsidRPr="00FD4405" w:rsidRDefault="00FD4405" w:rsidP="00FD4405">
      <w:pPr>
        <w:spacing w:after="0"/>
        <w:jc w:val="center"/>
        <w:rPr>
          <w:rFonts w:ascii="Times New Roman" w:eastAsia="Calibri" w:hAnsi="Times New Roman" w:cs="Times New Roman"/>
          <w:bCs/>
          <w:sz w:val="28"/>
          <w:szCs w:val="28"/>
        </w:rPr>
      </w:pPr>
    </w:p>
    <w:p w:rsidR="00FD4405" w:rsidRPr="00FD4405" w:rsidRDefault="00FD4405" w:rsidP="00FD4405">
      <w:pPr>
        <w:spacing w:after="0"/>
        <w:jc w:val="center"/>
        <w:rPr>
          <w:rFonts w:ascii="Times New Roman" w:eastAsia="Calibri" w:hAnsi="Times New Roman" w:cs="Times New Roman"/>
          <w:bCs/>
          <w:sz w:val="28"/>
          <w:szCs w:val="28"/>
        </w:rPr>
      </w:pPr>
      <w:r w:rsidRPr="00FD4405">
        <w:rPr>
          <w:rFonts w:ascii="Times New Roman" w:eastAsia="Calibri" w:hAnsi="Times New Roman" w:cs="Times New Roman"/>
          <w:sz w:val="28"/>
          <w:szCs w:val="28"/>
        </w:rPr>
        <w:t xml:space="preserve">Рисунок 25 – </w:t>
      </w:r>
      <w:r w:rsidRPr="00FD4405">
        <w:rPr>
          <w:rFonts w:ascii="Times New Roman" w:eastAsia="Calibri" w:hAnsi="Times New Roman" w:cs="Times New Roman"/>
          <w:bCs/>
          <w:sz w:val="28"/>
          <w:szCs w:val="28"/>
        </w:rPr>
        <w:t>Влияние начальной концентрации Pb</w:t>
      </w:r>
      <w:r w:rsidRPr="00FD4405">
        <w:rPr>
          <w:rFonts w:ascii="Times New Roman" w:eastAsia="Calibri" w:hAnsi="Times New Roman" w:cs="Times New Roman"/>
          <w:bCs/>
          <w:sz w:val="28"/>
          <w:szCs w:val="28"/>
          <w:vertAlign w:val="superscript"/>
        </w:rPr>
        <w:t>2+</w:t>
      </w:r>
      <w:r w:rsidRPr="00FD4405">
        <w:rPr>
          <w:rFonts w:ascii="Times New Roman" w:eastAsia="Calibri" w:hAnsi="Times New Roman" w:cs="Times New Roman"/>
          <w:bCs/>
          <w:sz w:val="28"/>
          <w:szCs w:val="28"/>
        </w:rPr>
        <w:t>, температуры и времени контакта на адсорбцию</w:t>
      </w:r>
    </w:p>
    <w:p w:rsidR="00FD4405" w:rsidRPr="00FD4405" w:rsidRDefault="00FD4405" w:rsidP="00FD4405">
      <w:pPr>
        <w:spacing w:after="0"/>
        <w:jc w:val="both"/>
        <w:rPr>
          <w:rFonts w:ascii="Times New Roman" w:eastAsia="Calibri" w:hAnsi="Times New Roman" w:cs="Times New Roman"/>
          <w:bCs/>
          <w:sz w:val="28"/>
          <w:szCs w:val="28"/>
        </w:rPr>
      </w:pPr>
      <w:r w:rsidRPr="00FD4405">
        <w:rPr>
          <w:rFonts w:ascii="Times New Roman" w:eastAsia="Calibri" w:hAnsi="Times New Roman" w:cs="Times New Roman"/>
          <w:bCs/>
          <w:sz w:val="28"/>
          <w:szCs w:val="28"/>
        </w:rPr>
        <w:t xml:space="preserve"> </w:t>
      </w:r>
    </w:p>
    <w:p w:rsidR="00FD4405" w:rsidRPr="00FD4405" w:rsidRDefault="00FD4405" w:rsidP="001612BE">
      <w:pPr>
        <w:spacing w:after="0"/>
        <w:ind w:firstLine="709"/>
        <w:jc w:val="both"/>
        <w:rPr>
          <w:rFonts w:ascii="Times New Roman" w:eastAsia="Calibri" w:hAnsi="Times New Roman" w:cs="Times New Roman"/>
          <w:bCs/>
          <w:sz w:val="28"/>
          <w:szCs w:val="28"/>
        </w:rPr>
      </w:pPr>
      <w:r w:rsidRPr="00FD4405">
        <w:rPr>
          <w:rFonts w:ascii="Times New Roman" w:eastAsia="Calibri" w:hAnsi="Times New Roman" w:cs="Times New Roman"/>
          <w:bCs/>
          <w:sz w:val="28"/>
          <w:szCs w:val="28"/>
        </w:rPr>
        <w:t>В таблице 3 представлены результаты моделирования изотерм адсорбции Pb</w:t>
      </w:r>
      <w:r w:rsidRPr="00FD4405">
        <w:rPr>
          <w:rFonts w:ascii="Times New Roman" w:eastAsia="Calibri" w:hAnsi="Times New Roman" w:cs="Times New Roman"/>
          <w:bCs/>
          <w:sz w:val="28"/>
          <w:szCs w:val="28"/>
          <w:vertAlign w:val="superscript"/>
        </w:rPr>
        <w:t>2+</w:t>
      </w:r>
      <w:r w:rsidRPr="00FD4405">
        <w:rPr>
          <w:rFonts w:ascii="Times New Roman" w:eastAsia="Calibri" w:hAnsi="Times New Roman" w:cs="Times New Roman"/>
          <w:bCs/>
          <w:sz w:val="28"/>
          <w:szCs w:val="28"/>
        </w:rPr>
        <w:t xml:space="preserve"> на диатомите при различных температурах. </w:t>
      </w:r>
    </w:p>
    <w:p w:rsidR="00FD4405" w:rsidRPr="00FD4405" w:rsidRDefault="00FD4405" w:rsidP="00FD4405">
      <w:pPr>
        <w:spacing w:after="0"/>
        <w:ind w:firstLine="709"/>
        <w:jc w:val="both"/>
        <w:rPr>
          <w:rFonts w:ascii="Times New Roman" w:eastAsia="Calibri" w:hAnsi="Times New Roman" w:cs="Times New Roman"/>
          <w:bCs/>
          <w:sz w:val="28"/>
          <w:szCs w:val="28"/>
        </w:rPr>
      </w:pPr>
    </w:p>
    <w:p w:rsidR="00FD4405" w:rsidRPr="00FD4405" w:rsidRDefault="00FD4405" w:rsidP="00FD4405">
      <w:pPr>
        <w:spacing w:after="0"/>
        <w:rPr>
          <w:rFonts w:ascii="Times New Roman" w:eastAsia="Calibri" w:hAnsi="Times New Roman" w:cs="Times New Roman"/>
          <w:bCs/>
          <w:i/>
          <w:sz w:val="28"/>
          <w:szCs w:val="28"/>
        </w:rPr>
      </w:pPr>
      <w:r w:rsidRPr="00FD4405">
        <w:rPr>
          <w:rFonts w:ascii="Times New Roman" w:eastAsia="Calibri" w:hAnsi="Times New Roman" w:cs="Times New Roman"/>
          <w:bCs/>
          <w:sz w:val="28"/>
          <w:szCs w:val="28"/>
        </w:rPr>
        <w:t>Таблица 3 – Константы изотерм адсорбции Pb</w:t>
      </w:r>
      <w:r w:rsidRPr="00FD4405">
        <w:rPr>
          <w:rFonts w:ascii="Times New Roman" w:eastAsia="Calibri" w:hAnsi="Times New Roman" w:cs="Times New Roman"/>
          <w:bCs/>
          <w:sz w:val="28"/>
          <w:szCs w:val="28"/>
          <w:vertAlign w:val="superscript"/>
        </w:rPr>
        <w:t>2+</w:t>
      </w:r>
      <w:r w:rsidRPr="00FD4405">
        <w:rPr>
          <w:rFonts w:ascii="Times New Roman" w:eastAsia="Calibri" w:hAnsi="Times New Roman" w:cs="Times New Roman"/>
          <w:bCs/>
          <w:sz w:val="28"/>
          <w:szCs w:val="28"/>
        </w:rPr>
        <w:t xml:space="preserve"> </w:t>
      </w:r>
      <w:r w:rsidRPr="00FD4405">
        <w:rPr>
          <w:rFonts w:ascii="Times New Roman" w:eastAsia="Calibri" w:hAnsi="Times New Roman" w:cs="Times New Roman"/>
          <w:bCs/>
          <w:iCs/>
          <w:sz w:val="28"/>
          <w:szCs w:val="28"/>
        </w:rPr>
        <w:t>при различных температурах</w:t>
      </w:r>
    </w:p>
    <w:tbl>
      <w:tblPr>
        <w:tblStyle w:val="12"/>
        <w:tblpPr w:leftFromText="180" w:rightFromText="180" w:vertAnchor="text" w:horzAnchor="margin" w:tblpY="2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35"/>
        <w:gridCol w:w="1980"/>
        <w:gridCol w:w="2268"/>
        <w:gridCol w:w="2410"/>
      </w:tblGrid>
      <w:tr w:rsidR="00FD4405" w:rsidRPr="00FD4405" w:rsidTr="00A81372">
        <w:tc>
          <w:tcPr>
            <w:tcW w:w="2835" w:type="dxa"/>
            <w:vAlign w:val="center"/>
          </w:tcPr>
          <w:p w:rsidR="00FD4405" w:rsidRPr="00FD4405" w:rsidRDefault="00FD4405" w:rsidP="00FD4405">
            <w:pPr>
              <w:jc w:val="center"/>
              <w:rPr>
                <w:rFonts w:eastAsia="Calibri"/>
                <w:sz w:val="24"/>
                <w:szCs w:val="24"/>
                <w:lang w:val="kk-KZ"/>
              </w:rPr>
            </w:pPr>
            <w:r w:rsidRPr="00FD4405">
              <w:rPr>
                <w:rFonts w:eastAsia="Calibri"/>
                <w:sz w:val="24"/>
                <w:szCs w:val="24"/>
                <w:lang w:val="en-US"/>
              </w:rPr>
              <w:t>Температура</w:t>
            </w:r>
            <w:r w:rsidRPr="00FD4405">
              <w:rPr>
                <w:rFonts w:eastAsia="Calibri"/>
                <w:sz w:val="24"/>
                <w:szCs w:val="24"/>
                <w:lang w:val="kk-KZ"/>
              </w:rPr>
              <w:t>, ℃</w:t>
            </w:r>
          </w:p>
        </w:tc>
        <w:tc>
          <w:tcPr>
            <w:tcW w:w="1980" w:type="dxa"/>
            <w:vAlign w:val="center"/>
          </w:tcPr>
          <w:p w:rsidR="00FD4405" w:rsidRPr="00FD4405" w:rsidRDefault="00FD4405" w:rsidP="00FD4405">
            <w:pPr>
              <w:jc w:val="center"/>
              <w:rPr>
                <w:rFonts w:eastAsia="Calibri"/>
                <w:bCs/>
                <w:sz w:val="24"/>
                <w:szCs w:val="24"/>
                <w:lang w:val="en-US"/>
              </w:rPr>
            </w:pPr>
            <w:r w:rsidRPr="00FD4405">
              <w:rPr>
                <w:rFonts w:eastAsia="Calibri"/>
                <w:bCs/>
                <w:sz w:val="24"/>
                <w:szCs w:val="24"/>
                <w:lang w:val="en-US"/>
              </w:rPr>
              <w:t>25</w:t>
            </w:r>
            <w:r w:rsidRPr="00FD4405">
              <w:rPr>
                <w:rFonts w:eastAsia="Calibri"/>
                <w:bCs/>
                <w:sz w:val="24"/>
                <w:szCs w:val="24"/>
              </w:rPr>
              <w:t xml:space="preserve"> </w:t>
            </w:r>
            <w:r w:rsidRPr="00FD4405">
              <w:rPr>
                <w:rFonts w:eastAsia="Calibri"/>
                <w:bCs/>
                <w:sz w:val="24"/>
                <w:szCs w:val="24"/>
                <w:lang w:val="en-US"/>
              </w:rPr>
              <w:t>℃</w:t>
            </w:r>
          </w:p>
        </w:tc>
        <w:tc>
          <w:tcPr>
            <w:tcW w:w="2268" w:type="dxa"/>
            <w:vAlign w:val="center"/>
          </w:tcPr>
          <w:p w:rsidR="00FD4405" w:rsidRPr="00FD4405" w:rsidRDefault="00FD4405" w:rsidP="00FD4405">
            <w:pPr>
              <w:jc w:val="center"/>
              <w:rPr>
                <w:rFonts w:eastAsia="Calibri"/>
                <w:bCs/>
                <w:sz w:val="24"/>
                <w:szCs w:val="24"/>
                <w:lang w:val="en-US"/>
              </w:rPr>
            </w:pPr>
            <w:r w:rsidRPr="00FD4405">
              <w:rPr>
                <w:rFonts w:eastAsia="Calibri"/>
                <w:bCs/>
                <w:sz w:val="24"/>
                <w:szCs w:val="24"/>
                <w:lang w:val="en-US"/>
              </w:rPr>
              <w:t>35</w:t>
            </w:r>
            <w:r w:rsidRPr="00FD4405">
              <w:rPr>
                <w:rFonts w:eastAsia="Calibri"/>
                <w:bCs/>
                <w:sz w:val="24"/>
                <w:szCs w:val="24"/>
              </w:rPr>
              <w:t xml:space="preserve"> </w:t>
            </w:r>
            <w:r w:rsidRPr="00FD4405">
              <w:rPr>
                <w:rFonts w:eastAsia="Calibri"/>
                <w:bCs/>
                <w:sz w:val="24"/>
                <w:szCs w:val="24"/>
                <w:lang w:val="en-US"/>
              </w:rPr>
              <w:t>℃</w:t>
            </w:r>
          </w:p>
        </w:tc>
        <w:tc>
          <w:tcPr>
            <w:tcW w:w="2410" w:type="dxa"/>
            <w:vAlign w:val="center"/>
          </w:tcPr>
          <w:p w:rsidR="00FD4405" w:rsidRPr="00FD4405" w:rsidRDefault="00FD4405" w:rsidP="00FD4405">
            <w:pPr>
              <w:jc w:val="center"/>
              <w:rPr>
                <w:rFonts w:eastAsia="Calibri"/>
                <w:bCs/>
                <w:sz w:val="24"/>
                <w:szCs w:val="24"/>
                <w:lang w:val="en-US"/>
              </w:rPr>
            </w:pPr>
            <w:r w:rsidRPr="00FD4405">
              <w:rPr>
                <w:rFonts w:eastAsia="Calibri"/>
                <w:bCs/>
                <w:sz w:val="24"/>
                <w:szCs w:val="24"/>
                <w:lang w:val="en-US"/>
              </w:rPr>
              <w:t>45</w:t>
            </w:r>
            <w:r w:rsidRPr="00FD4405">
              <w:rPr>
                <w:rFonts w:eastAsia="Calibri"/>
                <w:bCs/>
                <w:sz w:val="24"/>
                <w:szCs w:val="24"/>
              </w:rPr>
              <w:t xml:space="preserve"> </w:t>
            </w:r>
            <w:r w:rsidRPr="00FD4405">
              <w:rPr>
                <w:rFonts w:eastAsia="Calibri"/>
                <w:bCs/>
                <w:sz w:val="24"/>
                <w:szCs w:val="24"/>
                <w:lang w:val="en-US"/>
              </w:rPr>
              <w:t>℃</w:t>
            </w:r>
          </w:p>
        </w:tc>
      </w:tr>
      <w:tr w:rsidR="00FD4405" w:rsidRPr="00FD4405" w:rsidTr="00963DBF">
        <w:tc>
          <w:tcPr>
            <w:tcW w:w="9493" w:type="dxa"/>
            <w:gridSpan w:val="4"/>
            <w:vAlign w:val="center"/>
          </w:tcPr>
          <w:p w:rsidR="00FD4405" w:rsidRPr="00FD4405" w:rsidRDefault="00FD4405" w:rsidP="00A81372">
            <w:pPr>
              <w:jc w:val="center"/>
              <w:rPr>
                <w:rFonts w:eastAsia="Calibri"/>
                <w:sz w:val="24"/>
                <w:szCs w:val="24"/>
                <w:lang w:val="kk-KZ"/>
              </w:rPr>
            </w:pPr>
            <w:r w:rsidRPr="00FD4405">
              <w:rPr>
                <w:rFonts w:eastAsia="Calibri"/>
                <w:sz w:val="24"/>
                <w:szCs w:val="24"/>
                <w:lang w:val="en-US"/>
              </w:rPr>
              <w:t>Ленгмюр</w:t>
            </w:r>
            <w:r w:rsidRPr="00FD4405">
              <w:rPr>
                <w:rFonts w:eastAsia="Calibri"/>
                <w:sz w:val="24"/>
                <w:szCs w:val="24"/>
                <w:lang w:val="kk-KZ"/>
              </w:rPr>
              <w:t>а</w:t>
            </w:r>
          </w:p>
        </w:tc>
      </w:tr>
      <w:tr w:rsidR="00FD4405" w:rsidRPr="00FD4405" w:rsidTr="00A81372">
        <w:tc>
          <w:tcPr>
            <w:tcW w:w="2835" w:type="dxa"/>
            <w:vAlign w:val="center"/>
          </w:tcPr>
          <w:p w:rsidR="00FD4405" w:rsidRPr="00FD4405" w:rsidRDefault="00FD4405" w:rsidP="00FD4405">
            <w:pPr>
              <w:jc w:val="both"/>
              <w:rPr>
                <w:rFonts w:eastAsia="Calibri"/>
                <w:sz w:val="24"/>
                <w:szCs w:val="24"/>
                <w:lang w:val="en-US"/>
              </w:rPr>
            </w:pPr>
            <w:r w:rsidRPr="00FD4405">
              <w:rPr>
                <w:rFonts w:eastAsia="Calibri"/>
                <w:sz w:val="24"/>
                <w:szCs w:val="24"/>
                <w:lang w:val="en-US"/>
              </w:rPr>
              <w:t>q</w:t>
            </w:r>
            <w:r w:rsidRPr="00FD4405">
              <w:rPr>
                <w:rFonts w:eastAsia="Calibri"/>
                <w:sz w:val="24"/>
                <w:szCs w:val="24"/>
                <w:vertAlign w:val="subscript"/>
                <w:lang w:val="en-US"/>
              </w:rPr>
              <w:t xml:space="preserve">max </w:t>
            </w:r>
            <w:r w:rsidRPr="00FD4405">
              <w:rPr>
                <w:rFonts w:eastAsia="Calibri"/>
                <w:sz w:val="24"/>
                <w:szCs w:val="24"/>
                <w:lang w:val="en-US"/>
              </w:rPr>
              <w:t>(мг/г)</w:t>
            </w:r>
          </w:p>
        </w:tc>
        <w:tc>
          <w:tcPr>
            <w:tcW w:w="1980" w:type="dxa"/>
            <w:vAlign w:val="center"/>
          </w:tcPr>
          <w:p w:rsidR="00FD4405" w:rsidRPr="00FD4405" w:rsidRDefault="00FD4405" w:rsidP="00FD4405">
            <w:pPr>
              <w:jc w:val="center"/>
              <w:rPr>
                <w:rFonts w:eastAsia="Calibri"/>
                <w:sz w:val="24"/>
                <w:szCs w:val="24"/>
              </w:rPr>
            </w:pPr>
            <w:r w:rsidRPr="00FD4405">
              <w:rPr>
                <w:rFonts w:eastAsia="Calibri"/>
                <w:sz w:val="24"/>
                <w:szCs w:val="24"/>
                <w:lang w:val="en-US"/>
              </w:rPr>
              <w:t>54</w:t>
            </w:r>
            <w:r w:rsidRPr="00FD4405">
              <w:rPr>
                <w:rFonts w:eastAsia="Calibri"/>
                <w:sz w:val="24"/>
                <w:szCs w:val="24"/>
              </w:rPr>
              <w:t>,</w:t>
            </w:r>
            <w:r w:rsidRPr="00FD4405">
              <w:rPr>
                <w:rFonts w:eastAsia="Calibri"/>
                <w:sz w:val="24"/>
                <w:szCs w:val="24"/>
                <w:lang w:val="en-US"/>
              </w:rPr>
              <w:t>05±</w:t>
            </w:r>
            <w:r w:rsidRPr="00FD4405">
              <w:rPr>
                <w:rFonts w:eastAsia="Calibri"/>
                <w:sz w:val="24"/>
                <w:szCs w:val="24"/>
              </w:rPr>
              <w:t>4,02</w:t>
            </w:r>
          </w:p>
        </w:tc>
        <w:tc>
          <w:tcPr>
            <w:tcW w:w="2268" w:type="dxa"/>
            <w:vAlign w:val="center"/>
          </w:tcPr>
          <w:p w:rsidR="00FD4405" w:rsidRPr="00FD4405" w:rsidRDefault="00FD4405" w:rsidP="00FD4405">
            <w:pPr>
              <w:jc w:val="center"/>
              <w:rPr>
                <w:rFonts w:eastAsia="Calibri"/>
                <w:sz w:val="24"/>
                <w:szCs w:val="24"/>
              </w:rPr>
            </w:pPr>
            <w:r w:rsidRPr="00FD4405">
              <w:rPr>
                <w:rFonts w:eastAsia="Calibri"/>
                <w:sz w:val="24"/>
                <w:szCs w:val="24"/>
                <w:lang w:val="en-US"/>
              </w:rPr>
              <w:t>54</w:t>
            </w:r>
            <w:r w:rsidRPr="00FD4405">
              <w:rPr>
                <w:rFonts w:eastAsia="Calibri"/>
                <w:sz w:val="24"/>
                <w:szCs w:val="24"/>
              </w:rPr>
              <w:t>,</w:t>
            </w:r>
            <w:r w:rsidRPr="00FD4405">
              <w:rPr>
                <w:rFonts w:eastAsia="Calibri"/>
                <w:sz w:val="24"/>
                <w:szCs w:val="24"/>
                <w:lang w:val="en-US"/>
              </w:rPr>
              <w:t>06±</w:t>
            </w:r>
            <w:r w:rsidRPr="00FD4405">
              <w:rPr>
                <w:rFonts w:eastAsia="Calibri"/>
                <w:sz w:val="24"/>
                <w:szCs w:val="24"/>
              </w:rPr>
              <w:t>4,12</w:t>
            </w:r>
          </w:p>
        </w:tc>
        <w:tc>
          <w:tcPr>
            <w:tcW w:w="2410" w:type="dxa"/>
            <w:vAlign w:val="center"/>
          </w:tcPr>
          <w:p w:rsidR="00FD4405" w:rsidRPr="00FD4405" w:rsidRDefault="00FD4405" w:rsidP="00FD4405">
            <w:pPr>
              <w:jc w:val="center"/>
              <w:rPr>
                <w:rFonts w:eastAsia="Calibri"/>
                <w:sz w:val="24"/>
                <w:szCs w:val="24"/>
              </w:rPr>
            </w:pPr>
            <w:r w:rsidRPr="00FD4405">
              <w:rPr>
                <w:rFonts w:eastAsia="Calibri"/>
                <w:sz w:val="24"/>
                <w:szCs w:val="24"/>
                <w:lang w:val="en-US"/>
              </w:rPr>
              <w:t>65</w:t>
            </w:r>
            <w:r w:rsidRPr="00FD4405">
              <w:rPr>
                <w:rFonts w:eastAsia="Calibri"/>
                <w:sz w:val="24"/>
                <w:szCs w:val="24"/>
              </w:rPr>
              <w:t>,</w:t>
            </w:r>
            <w:r w:rsidRPr="00FD4405">
              <w:rPr>
                <w:rFonts w:eastAsia="Calibri"/>
                <w:sz w:val="24"/>
                <w:szCs w:val="24"/>
                <w:lang w:val="en-US"/>
              </w:rPr>
              <w:t>78±</w:t>
            </w:r>
            <w:r w:rsidRPr="00FD4405">
              <w:rPr>
                <w:rFonts w:eastAsia="Calibri"/>
                <w:sz w:val="24"/>
                <w:szCs w:val="24"/>
              </w:rPr>
              <w:t>4,21</w:t>
            </w:r>
          </w:p>
        </w:tc>
      </w:tr>
      <w:tr w:rsidR="00FD4405" w:rsidRPr="00FD4405" w:rsidTr="00A81372">
        <w:tc>
          <w:tcPr>
            <w:tcW w:w="2835" w:type="dxa"/>
            <w:vAlign w:val="center"/>
          </w:tcPr>
          <w:p w:rsidR="00FD4405" w:rsidRPr="00FD4405" w:rsidRDefault="00FD4405" w:rsidP="00FD4405">
            <w:pPr>
              <w:jc w:val="both"/>
              <w:rPr>
                <w:rFonts w:eastAsia="Calibri"/>
                <w:sz w:val="24"/>
                <w:szCs w:val="24"/>
                <w:lang w:val="en-US"/>
              </w:rPr>
            </w:pPr>
            <w:r w:rsidRPr="00FD4405">
              <w:rPr>
                <w:rFonts w:eastAsia="Calibri"/>
                <w:sz w:val="24"/>
                <w:szCs w:val="24"/>
                <w:lang w:val="en-US"/>
              </w:rPr>
              <w:t>К</w:t>
            </w:r>
            <w:r w:rsidRPr="00FD4405">
              <w:rPr>
                <w:rFonts w:eastAsia="Calibri"/>
                <w:sz w:val="24"/>
                <w:szCs w:val="24"/>
                <w:vertAlign w:val="subscript"/>
                <w:lang w:val="en-US"/>
              </w:rPr>
              <w:t xml:space="preserve">L </w:t>
            </w:r>
            <w:r w:rsidRPr="00FD4405">
              <w:rPr>
                <w:rFonts w:eastAsia="Calibri"/>
                <w:sz w:val="24"/>
                <w:szCs w:val="24"/>
                <w:lang w:val="en-US"/>
              </w:rPr>
              <w:t>(л/мг)</w:t>
            </w:r>
          </w:p>
        </w:tc>
        <w:tc>
          <w:tcPr>
            <w:tcW w:w="1980" w:type="dxa"/>
            <w:vAlign w:val="center"/>
          </w:tcPr>
          <w:p w:rsidR="00FD4405" w:rsidRPr="00FD4405" w:rsidRDefault="00FD4405" w:rsidP="00FD4405">
            <w:pPr>
              <w:jc w:val="center"/>
              <w:rPr>
                <w:rFonts w:eastAsia="Calibri"/>
                <w:sz w:val="24"/>
                <w:szCs w:val="24"/>
              </w:rPr>
            </w:pPr>
            <w:r w:rsidRPr="00FD4405">
              <w:rPr>
                <w:rFonts w:eastAsia="Calibri"/>
                <w:sz w:val="24"/>
                <w:szCs w:val="24"/>
                <w:lang w:val="en-US"/>
              </w:rPr>
              <w:t>0,016±</w:t>
            </w:r>
            <w:r w:rsidRPr="00FD4405">
              <w:rPr>
                <w:rFonts w:eastAsia="Calibri"/>
                <w:sz w:val="24"/>
                <w:szCs w:val="24"/>
              </w:rPr>
              <w:t>0,008</w:t>
            </w:r>
          </w:p>
        </w:tc>
        <w:tc>
          <w:tcPr>
            <w:tcW w:w="2268" w:type="dxa"/>
            <w:vAlign w:val="center"/>
          </w:tcPr>
          <w:p w:rsidR="00FD4405" w:rsidRPr="00FD4405" w:rsidRDefault="00FD4405" w:rsidP="00FD4405">
            <w:pPr>
              <w:jc w:val="center"/>
              <w:rPr>
                <w:rFonts w:eastAsia="Calibri"/>
                <w:sz w:val="24"/>
                <w:szCs w:val="24"/>
              </w:rPr>
            </w:pPr>
            <w:r w:rsidRPr="00FD4405">
              <w:rPr>
                <w:rFonts w:eastAsia="Calibri"/>
                <w:sz w:val="24"/>
                <w:szCs w:val="24"/>
                <w:lang w:val="en-US"/>
              </w:rPr>
              <w:t>0,019±</w:t>
            </w:r>
            <w:r w:rsidRPr="00FD4405">
              <w:rPr>
                <w:rFonts w:eastAsia="Calibri"/>
                <w:sz w:val="24"/>
                <w:szCs w:val="24"/>
              </w:rPr>
              <w:t>0,008</w:t>
            </w:r>
          </w:p>
        </w:tc>
        <w:tc>
          <w:tcPr>
            <w:tcW w:w="2410" w:type="dxa"/>
            <w:vAlign w:val="center"/>
          </w:tcPr>
          <w:p w:rsidR="00FD4405" w:rsidRPr="00FD4405" w:rsidRDefault="00FD4405" w:rsidP="00FD4405">
            <w:pPr>
              <w:jc w:val="center"/>
              <w:rPr>
                <w:rFonts w:eastAsia="Calibri"/>
                <w:sz w:val="24"/>
                <w:szCs w:val="24"/>
              </w:rPr>
            </w:pPr>
            <w:r w:rsidRPr="00FD4405">
              <w:rPr>
                <w:rFonts w:eastAsia="Calibri"/>
                <w:sz w:val="24"/>
                <w:szCs w:val="24"/>
                <w:lang w:val="en-US"/>
              </w:rPr>
              <w:t>0,020±</w:t>
            </w:r>
            <w:r w:rsidRPr="00FD4405">
              <w:rPr>
                <w:rFonts w:eastAsia="Calibri"/>
                <w:sz w:val="24"/>
                <w:szCs w:val="24"/>
              </w:rPr>
              <w:t>0,008</w:t>
            </w:r>
          </w:p>
        </w:tc>
      </w:tr>
      <w:tr w:rsidR="00FD4405" w:rsidRPr="00FD4405" w:rsidTr="00A81372">
        <w:tc>
          <w:tcPr>
            <w:tcW w:w="2835" w:type="dxa"/>
            <w:vAlign w:val="center"/>
          </w:tcPr>
          <w:p w:rsidR="00FD4405" w:rsidRPr="00FD4405" w:rsidRDefault="00FD4405" w:rsidP="00FD4405">
            <w:pPr>
              <w:jc w:val="both"/>
              <w:rPr>
                <w:rFonts w:eastAsia="Calibri"/>
                <w:sz w:val="24"/>
                <w:szCs w:val="24"/>
              </w:rPr>
            </w:pPr>
            <w:r w:rsidRPr="00FD4405">
              <w:rPr>
                <w:rFonts w:eastAsia="Calibri"/>
                <w:sz w:val="24"/>
                <w:szCs w:val="24"/>
                <w:lang w:val="en-US"/>
              </w:rPr>
              <w:t>R</w:t>
            </w:r>
            <w:r w:rsidRPr="00FD4405">
              <w:rPr>
                <w:rFonts w:eastAsia="Calibri"/>
                <w:sz w:val="24"/>
                <w:szCs w:val="24"/>
                <w:vertAlign w:val="superscript"/>
              </w:rPr>
              <w:t>2</w:t>
            </w:r>
          </w:p>
        </w:tc>
        <w:tc>
          <w:tcPr>
            <w:tcW w:w="1980" w:type="dxa"/>
            <w:vAlign w:val="center"/>
          </w:tcPr>
          <w:p w:rsidR="00FD4405" w:rsidRPr="00FD4405" w:rsidRDefault="00FD4405" w:rsidP="00FD4405">
            <w:pPr>
              <w:jc w:val="center"/>
              <w:rPr>
                <w:rFonts w:eastAsia="Calibri"/>
                <w:sz w:val="24"/>
                <w:szCs w:val="24"/>
                <w:lang w:val="en-US"/>
              </w:rPr>
            </w:pPr>
            <w:r w:rsidRPr="00FD4405">
              <w:rPr>
                <w:rFonts w:eastAsia="Calibri"/>
                <w:sz w:val="24"/>
                <w:szCs w:val="24"/>
                <w:lang w:val="en-US"/>
              </w:rPr>
              <w:t>0,9956</w:t>
            </w:r>
          </w:p>
        </w:tc>
        <w:tc>
          <w:tcPr>
            <w:tcW w:w="2268" w:type="dxa"/>
            <w:vAlign w:val="center"/>
          </w:tcPr>
          <w:p w:rsidR="00FD4405" w:rsidRPr="00FD4405" w:rsidRDefault="00FD4405" w:rsidP="00FD4405">
            <w:pPr>
              <w:jc w:val="center"/>
              <w:rPr>
                <w:rFonts w:eastAsia="Calibri"/>
                <w:sz w:val="24"/>
                <w:szCs w:val="24"/>
                <w:lang w:val="en-US"/>
              </w:rPr>
            </w:pPr>
            <w:r w:rsidRPr="00FD4405">
              <w:rPr>
                <w:rFonts w:eastAsia="Calibri"/>
                <w:sz w:val="24"/>
                <w:szCs w:val="24"/>
                <w:lang w:val="en-US"/>
              </w:rPr>
              <w:t>0,9869</w:t>
            </w:r>
          </w:p>
        </w:tc>
        <w:tc>
          <w:tcPr>
            <w:tcW w:w="2410" w:type="dxa"/>
            <w:vAlign w:val="center"/>
          </w:tcPr>
          <w:p w:rsidR="00FD4405" w:rsidRPr="00FD4405" w:rsidRDefault="00FD4405" w:rsidP="00FD4405">
            <w:pPr>
              <w:jc w:val="center"/>
              <w:rPr>
                <w:rFonts w:eastAsia="Calibri"/>
                <w:sz w:val="24"/>
                <w:szCs w:val="24"/>
                <w:lang w:val="en-US"/>
              </w:rPr>
            </w:pPr>
            <w:r w:rsidRPr="00FD4405">
              <w:rPr>
                <w:rFonts w:eastAsia="Calibri"/>
                <w:sz w:val="24"/>
                <w:szCs w:val="24"/>
                <w:lang w:val="en-US"/>
              </w:rPr>
              <w:t>0,9911</w:t>
            </w:r>
          </w:p>
        </w:tc>
      </w:tr>
      <w:tr w:rsidR="00FD4405" w:rsidRPr="00FD4405" w:rsidTr="00963DBF">
        <w:tc>
          <w:tcPr>
            <w:tcW w:w="9493" w:type="dxa"/>
            <w:gridSpan w:val="4"/>
            <w:vAlign w:val="center"/>
          </w:tcPr>
          <w:p w:rsidR="00FD4405" w:rsidRPr="00FD4405" w:rsidRDefault="00FD4405" w:rsidP="00FD4405">
            <w:pPr>
              <w:jc w:val="center"/>
              <w:rPr>
                <w:rFonts w:eastAsia="Calibri"/>
                <w:sz w:val="24"/>
                <w:szCs w:val="24"/>
                <w:lang w:val="kk-KZ"/>
              </w:rPr>
            </w:pPr>
            <w:r w:rsidRPr="00FD4405">
              <w:rPr>
                <w:rFonts w:eastAsia="Calibri"/>
                <w:sz w:val="24"/>
                <w:szCs w:val="24"/>
                <w:lang w:val="en-US"/>
              </w:rPr>
              <w:t>Фрейндлих</w:t>
            </w:r>
            <w:r w:rsidRPr="00FD4405">
              <w:rPr>
                <w:rFonts w:eastAsia="Calibri"/>
                <w:sz w:val="24"/>
                <w:szCs w:val="24"/>
                <w:lang w:val="kk-KZ"/>
              </w:rPr>
              <w:t>а</w:t>
            </w:r>
          </w:p>
        </w:tc>
      </w:tr>
      <w:tr w:rsidR="00FD4405" w:rsidRPr="00FD4405" w:rsidTr="00A81372">
        <w:tc>
          <w:tcPr>
            <w:tcW w:w="2835" w:type="dxa"/>
            <w:vAlign w:val="center"/>
          </w:tcPr>
          <w:p w:rsidR="00FD4405" w:rsidRPr="00FD4405" w:rsidRDefault="00FD4405" w:rsidP="00FD4405">
            <w:pPr>
              <w:jc w:val="both"/>
              <w:rPr>
                <w:rFonts w:eastAsia="Calibri"/>
                <w:sz w:val="24"/>
                <w:szCs w:val="24"/>
              </w:rPr>
            </w:pPr>
            <w:r w:rsidRPr="00FD4405">
              <w:rPr>
                <w:rFonts w:eastAsia="Calibri"/>
                <w:sz w:val="24"/>
                <w:szCs w:val="24"/>
                <w:lang w:val="en-US"/>
              </w:rPr>
              <w:t>К</w:t>
            </w:r>
            <w:r w:rsidRPr="00FD4405">
              <w:rPr>
                <w:rFonts w:eastAsia="Calibri"/>
                <w:sz w:val="24"/>
                <w:szCs w:val="24"/>
                <w:vertAlign w:val="subscript"/>
                <w:lang w:val="en-US"/>
              </w:rPr>
              <w:t xml:space="preserve">F </w:t>
            </w:r>
            <w:r w:rsidRPr="00FD4405">
              <w:rPr>
                <w:rFonts w:eastAsia="Calibri"/>
                <w:sz w:val="24"/>
                <w:szCs w:val="24"/>
              </w:rPr>
              <w:t>(</w:t>
            </w:r>
            <w:r w:rsidRPr="00FD4405">
              <w:rPr>
                <w:rFonts w:eastAsia="Calibri"/>
                <w:sz w:val="24"/>
                <w:szCs w:val="24"/>
                <w:lang w:val="en-US"/>
              </w:rPr>
              <w:t>( мг/г)(л/мг)</w:t>
            </w:r>
            <w:r w:rsidRPr="00FD4405">
              <w:rPr>
                <w:rFonts w:eastAsia="Calibri"/>
                <w:sz w:val="24"/>
                <w:szCs w:val="24"/>
                <w:vertAlign w:val="superscript"/>
                <w:lang w:val="en-US"/>
              </w:rPr>
              <w:t xml:space="preserve">1/n </w:t>
            </w:r>
            <w:r w:rsidRPr="00FD4405">
              <w:rPr>
                <w:rFonts w:eastAsia="Calibri"/>
                <w:sz w:val="24"/>
                <w:szCs w:val="24"/>
              </w:rPr>
              <w:t>)</w:t>
            </w:r>
          </w:p>
        </w:tc>
        <w:tc>
          <w:tcPr>
            <w:tcW w:w="1980" w:type="dxa"/>
            <w:vAlign w:val="center"/>
          </w:tcPr>
          <w:p w:rsidR="00FD4405" w:rsidRPr="00FD4405" w:rsidRDefault="00FD4405" w:rsidP="00FD4405">
            <w:pPr>
              <w:jc w:val="center"/>
              <w:rPr>
                <w:rFonts w:eastAsia="Calibri"/>
                <w:sz w:val="24"/>
                <w:szCs w:val="24"/>
              </w:rPr>
            </w:pPr>
            <w:r w:rsidRPr="00FD4405">
              <w:rPr>
                <w:rFonts w:eastAsia="Calibri"/>
                <w:sz w:val="24"/>
                <w:szCs w:val="24"/>
                <w:lang w:val="en-US"/>
              </w:rPr>
              <w:t>9</w:t>
            </w:r>
            <w:r w:rsidRPr="00FD4405">
              <w:rPr>
                <w:rFonts w:eastAsia="Calibri"/>
                <w:sz w:val="24"/>
                <w:szCs w:val="24"/>
              </w:rPr>
              <w:t>,</w:t>
            </w:r>
            <w:r w:rsidRPr="00FD4405">
              <w:rPr>
                <w:rFonts w:eastAsia="Calibri"/>
                <w:sz w:val="24"/>
                <w:szCs w:val="24"/>
                <w:lang w:val="en-US"/>
              </w:rPr>
              <w:t>56±</w:t>
            </w:r>
            <w:r w:rsidRPr="00FD4405">
              <w:rPr>
                <w:rFonts w:eastAsia="Calibri"/>
                <w:sz w:val="24"/>
                <w:szCs w:val="24"/>
              </w:rPr>
              <w:t>2,01</w:t>
            </w:r>
          </w:p>
        </w:tc>
        <w:tc>
          <w:tcPr>
            <w:tcW w:w="2268" w:type="dxa"/>
            <w:vAlign w:val="center"/>
          </w:tcPr>
          <w:p w:rsidR="00FD4405" w:rsidRPr="00FD4405" w:rsidRDefault="00FD4405" w:rsidP="00FD4405">
            <w:pPr>
              <w:jc w:val="center"/>
              <w:rPr>
                <w:rFonts w:eastAsia="Calibri"/>
                <w:sz w:val="24"/>
                <w:szCs w:val="24"/>
              </w:rPr>
            </w:pPr>
            <w:r w:rsidRPr="00FD4405">
              <w:rPr>
                <w:rFonts w:eastAsia="Calibri"/>
                <w:sz w:val="24"/>
                <w:szCs w:val="24"/>
                <w:lang w:val="en-US"/>
              </w:rPr>
              <w:t>11</w:t>
            </w:r>
            <w:r w:rsidRPr="00FD4405">
              <w:rPr>
                <w:rFonts w:eastAsia="Calibri"/>
                <w:sz w:val="24"/>
                <w:szCs w:val="24"/>
              </w:rPr>
              <w:t>,</w:t>
            </w:r>
            <w:r w:rsidRPr="00FD4405">
              <w:rPr>
                <w:rFonts w:eastAsia="Calibri"/>
                <w:sz w:val="24"/>
                <w:szCs w:val="24"/>
                <w:lang w:val="en-US"/>
              </w:rPr>
              <w:t>51±</w:t>
            </w:r>
            <w:r w:rsidRPr="00FD4405">
              <w:rPr>
                <w:rFonts w:eastAsia="Calibri"/>
                <w:sz w:val="24"/>
                <w:szCs w:val="24"/>
              </w:rPr>
              <w:t>2,18</w:t>
            </w:r>
          </w:p>
        </w:tc>
        <w:tc>
          <w:tcPr>
            <w:tcW w:w="2410" w:type="dxa"/>
            <w:vAlign w:val="center"/>
          </w:tcPr>
          <w:p w:rsidR="00FD4405" w:rsidRPr="00FD4405" w:rsidRDefault="00FD4405" w:rsidP="00FD4405">
            <w:pPr>
              <w:jc w:val="center"/>
              <w:rPr>
                <w:rFonts w:eastAsia="Calibri"/>
                <w:sz w:val="24"/>
                <w:szCs w:val="24"/>
              </w:rPr>
            </w:pPr>
            <w:r w:rsidRPr="00FD4405">
              <w:rPr>
                <w:rFonts w:eastAsia="Calibri"/>
                <w:sz w:val="24"/>
                <w:szCs w:val="24"/>
                <w:lang w:val="en-US"/>
              </w:rPr>
              <w:t>8</w:t>
            </w:r>
            <w:r w:rsidRPr="00FD4405">
              <w:rPr>
                <w:rFonts w:eastAsia="Calibri"/>
                <w:sz w:val="24"/>
                <w:szCs w:val="24"/>
              </w:rPr>
              <w:t>,</w:t>
            </w:r>
            <w:r w:rsidRPr="00FD4405">
              <w:rPr>
                <w:rFonts w:eastAsia="Calibri"/>
                <w:sz w:val="24"/>
                <w:szCs w:val="24"/>
                <w:lang w:val="en-US"/>
              </w:rPr>
              <w:t>66±</w:t>
            </w:r>
            <w:r w:rsidRPr="00FD4405">
              <w:rPr>
                <w:rFonts w:eastAsia="Calibri"/>
                <w:sz w:val="24"/>
                <w:szCs w:val="24"/>
              </w:rPr>
              <w:t>2,04</w:t>
            </w:r>
          </w:p>
        </w:tc>
      </w:tr>
      <w:tr w:rsidR="00FD4405" w:rsidRPr="00FD4405" w:rsidTr="00A81372">
        <w:tc>
          <w:tcPr>
            <w:tcW w:w="2835" w:type="dxa"/>
            <w:vAlign w:val="center"/>
          </w:tcPr>
          <w:p w:rsidR="00FD4405" w:rsidRPr="00FD4405" w:rsidRDefault="00FD4405" w:rsidP="00FD4405">
            <w:pPr>
              <w:jc w:val="both"/>
              <w:rPr>
                <w:rFonts w:eastAsia="Calibri"/>
                <w:sz w:val="24"/>
                <w:szCs w:val="24"/>
                <w:lang w:val="en-US"/>
              </w:rPr>
            </w:pPr>
            <w:r w:rsidRPr="00FD4405">
              <w:rPr>
                <w:rFonts w:eastAsia="Calibri"/>
                <w:sz w:val="24"/>
                <w:szCs w:val="24"/>
                <w:lang w:val="en-US"/>
              </w:rPr>
              <w:t>n</w:t>
            </w:r>
          </w:p>
        </w:tc>
        <w:tc>
          <w:tcPr>
            <w:tcW w:w="1980" w:type="dxa"/>
            <w:vAlign w:val="center"/>
          </w:tcPr>
          <w:p w:rsidR="00FD4405" w:rsidRPr="00FD4405" w:rsidRDefault="00FD4405" w:rsidP="00FD4405">
            <w:pPr>
              <w:jc w:val="center"/>
              <w:rPr>
                <w:rFonts w:eastAsia="Calibri"/>
                <w:sz w:val="24"/>
                <w:szCs w:val="24"/>
              </w:rPr>
            </w:pPr>
            <w:r w:rsidRPr="00FD4405">
              <w:rPr>
                <w:rFonts w:eastAsia="Calibri"/>
                <w:sz w:val="24"/>
                <w:szCs w:val="24"/>
                <w:lang w:val="en-US"/>
              </w:rPr>
              <w:t>2</w:t>
            </w:r>
            <w:r w:rsidRPr="00FD4405">
              <w:rPr>
                <w:rFonts w:eastAsia="Calibri"/>
                <w:sz w:val="24"/>
                <w:szCs w:val="24"/>
              </w:rPr>
              <w:t>,</w:t>
            </w:r>
            <w:r w:rsidRPr="00FD4405">
              <w:rPr>
                <w:rFonts w:eastAsia="Calibri"/>
                <w:sz w:val="24"/>
                <w:szCs w:val="24"/>
                <w:lang w:val="en-US"/>
              </w:rPr>
              <w:t>25±</w:t>
            </w:r>
            <w:r w:rsidRPr="00FD4405">
              <w:rPr>
                <w:rFonts w:eastAsia="Calibri"/>
                <w:sz w:val="24"/>
                <w:szCs w:val="24"/>
              </w:rPr>
              <w:t>0,32</w:t>
            </w:r>
          </w:p>
        </w:tc>
        <w:tc>
          <w:tcPr>
            <w:tcW w:w="2268" w:type="dxa"/>
            <w:vAlign w:val="center"/>
          </w:tcPr>
          <w:p w:rsidR="00FD4405" w:rsidRPr="00FD4405" w:rsidRDefault="00FD4405" w:rsidP="00FD4405">
            <w:pPr>
              <w:jc w:val="center"/>
              <w:rPr>
                <w:rFonts w:eastAsia="Calibri"/>
                <w:sz w:val="24"/>
                <w:szCs w:val="24"/>
              </w:rPr>
            </w:pPr>
            <w:r w:rsidRPr="00FD4405">
              <w:rPr>
                <w:rFonts w:eastAsia="Calibri"/>
                <w:sz w:val="24"/>
                <w:szCs w:val="24"/>
                <w:lang w:val="en-US"/>
              </w:rPr>
              <w:t>2</w:t>
            </w:r>
            <w:r w:rsidRPr="00FD4405">
              <w:rPr>
                <w:rFonts w:eastAsia="Calibri"/>
                <w:sz w:val="24"/>
                <w:szCs w:val="24"/>
              </w:rPr>
              <w:t>,</w:t>
            </w:r>
            <w:r w:rsidRPr="00FD4405">
              <w:rPr>
                <w:rFonts w:eastAsia="Calibri"/>
                <w:sz w:val="24"/>
                <w:szCs w:val="24"/>
                <w:lang w:val="en-US"/>
              </w:rPr>
              <w:t>45±</w:t>
            </w:r>
            <w:r w:rsidRPr="00FD4405">
              <w:rPr>
                <w:rFonts w:eastAsia="Calibri"/>
                <w:sz w:val="24"/>
                <w:szCs w:val="24"/>
              </w:rPr>
              <w:t>0,31</w:t>
            </w:r>
          </w:p>
        </w:tc>
        <w:tc>
          <w:tcPr>
            <w:tcW w:w="2410" w:type="dxa"/>
            <w:vAlign w:val="center"/>
          </w:tcPr>
          <w:p w:rsidR="00FD4405" w:rsidRPr="00FD4405" w:rsidRDefault="00FD4405" w:rsidP="00FD4405">
            <w:pPr>
              <w:jc w:val="center"/>
              <w:rPr>
                <w:rFonts w:eastAsia="Calibri"/>
                <w:sz w:val="24"/>
                <w:szCs w:val="24"/>
              </w:rPr>
            </w:pPr>
            <w:r w:rsidRPr="00FD4405">
              <w:rPr>
                <w:rFonts w:eastAsia="Calibri"/>
                <w:sz w:val="24"/>
                <w:szCs w:val="24"/>
                <w:lang w:val="en-US"/>
              </w:rPr>
              <w:t>2</w:t>
            </w:r>
            <w:r w:rsidRPr="00FD4405">
              <w:rPr>
                <w:rFonts w:eastAsia="Calibri"/>
                <w:sz w:val="24"/>
                <w:szCs w:val="24"/>
              </w:rPr>
              <w:t>,</w:t>
            </w:r>
            <w:r w:rsidRPr="00FD4405">
              <w:rPr>
                <w:rFonts w:eastAsia="Calibri"/>
                <w:sz w:val="24"/>
                <w:szCs w:val="24"/>
                <w:lang w:val="en-US"/>
              </w:rPr>
              <w:t>15±</w:t>
            </w:r>
            <w:r w:rsidRPr="00FD4405">
              <w:rPr>
                <w:rFonts w:eastAsia="Calibri"/>
                <w:sz w:val="24"/>
                <w:szCs w:val="24"/>
              </w:rPr>
              <w:t>0,32</w:t>
            </w:r>
          </w:p>
        </w:tc>
      </w:tr>
      <w:tr w:rsidR="00FD4405" w:rsidRPr="00FD4405" w:rsidTr="00A81372">
        <w:tc>
          <w:tcPr>
            <w:tcW w:w="2835" w:type="dxa"/>
            <w:vAlign w:val="center"/>
          </w:tcPr>
          <w:p w:rsidR="00FD4405" w:rsidRPr="00FD4405" w:rsidRDefault="00FD4405" w:rsidP="00FD4405">
            <w:pPr>
              <w:jc w:val="both"/>
              <w:rPr>
                <w:rFonts w:eastAsia="Calibri"/>
                <w:sz w:val="24"/>
                <w:szCs w:val="24"/>
                <w:lang w:val="en-US"/>
              </w:rPr>
            </w:pPr>
            <w:r w:rsidRPr="00FD4405">
              <w:rPr>
                <w:rFonts w:eastAsia="Calibri"/>
                <w:sz w:val="24"/>
                <w:szCs w:val="24"/>
                <w:lang w:val="en-US"/>
              </w:rPr>
              <w:t>R</w:t>
            </w:r>
            <w:r w:rsidRPr="00FD4405">
              <w:rPr>
                <w:rFonts w:eastAsia="Calibri"/>
                <w:sz w:val="24"/>
                <w:szCs w:val="24"/>
                <w:vertAlign w:val="superscript"/>
                <w:lang w:val="en-US"/>
              </w:rPr>
              <w:t>2</w:t>
            </w:r>
          </w:p>
        </w:tc>
        <w:tc>
          <w:tcPr>
            <w:tcW w:w="1980" w:type="dxa"/>
            <w:vAlign w:val="center"/>
          </w:tcPr>
          <w:p w:rsidR="00FD4405" w:rsidRPr="00FD4405" w:rsidRDefault="00FD4405" w:rsidP="00FD4405">
            <w:pPr>
              <w:jc w:val="center"/>
              <w:rPr>
                <w:rFonts w:eastAsia="Calibri"/>
                <w:sz w:val="24"/>
                <w:szCs w:val="24"/>
                <w:lang w:val="en-US"/>
              </w:rPr>
            </w:pPr>
            <w:r w:rsidRPr="00FD4405">
              <w:rPr>
                <w:rFonts w:eastAsia="Calibri"/>
                <w:sz w:val="24"/>
                <w:szCs w:val="24"/>
                <w:lang w:val="en-US"/>
              </w:rPr>
              <w:t>0,9922</w:t>
            </w:r>
          </w:p>
        </w:tc>
        <w:tc>
          <w:tcPr>
            <w:tcW w:w="2268" w:type="dxa"/>
            <w:vAlign w:val="center"/>
          </w:tcPr>
          <w:p w:rsidR="00FD4405" w:rsidRPr="00FD4405" w:rsidRDefault="00FD4405" w:rsidP="00FD4405">
            <w:pPr>
              <w:jc w:val="center"/>
              <w:rPr>
                <w:rFonts w:eastAsia="Calibri"/>
                <w:sz w:val="24"/>
                <w:szCs w:val="24"/>
                <w:lang w:val="en-US"/>
              </w:rPr>
            </w:pPr>
            <w:r w:rsidRPr="00FD4405">
              <w:rPr>
                <w:rFonts w:eastAsia="Calibri"/>
                <w:sz w:val="24"/>
                <w:szCs w:val="24"/>
                <w:lang w:val="en-US"/>
              </w:rPr>
              <w:t>0,9998</w:t>
            </w:r>
          </w:p>
        </w:tc>
        <w:tc>
          <w:tcPr>
            <w:tcW w:w="2410" w:type="dxa"/>
            <w:vAlign w:val="center"/>
          </w:tcPr>
          <w:p w:rsidR="00FD4405" w:rsidRPr="00FD4405" w:rsidRDefault="00FD4405" w:rsidP="00FD4405">
            <w:pPr>
              <w:jc w:val="center"/>
              <w:rPr>
                <w:rFonts w:eastAsia="Calibri"/>
                <w:sz w:val="24"/>
                <w:szCs w:val="24"/>
                <w:lang w:val="en-US"/>
              </w:rPr>
            </w:pPr>
            <w:r w:rsidRPr="00FD4405">
              <w:rPr>
                <w:rFonts w:eastAsia="Calibri"/>
                <w:sz w:val="24"/>
                <w:szCs w:val="24"/>
                <w:lang w:val="en-US"/>
              </w:rPr>
              <w:t>0,9976</w:t>
            </w:r>
          </w:p>
        </w:tc>
      </w:tr>
      <w:tr w:rsidR="00FD4405" w:rsidRPr="00FD4405" w:rsidTr="00963DBF">
        <w:tc>
          <w:tcPr>
            <w:tcW w:w="9493" w:type="dxa"/>
            <w:gridSpan w:val="4"/>
            <w:vAlign w:val="center"/>
          </w:tcPr>
          <w:p w:rsidR="00FD4405" w:rsidRPr="00FD4405" w:rsidRDefault="00FD4405" w:rsidP="00FD4405">
            <w:pPr>
              <w:jc w:val="center"/>
              <w:rPr>
                <w:rFonts w:eastAsia="Calibri"/>
                <w:sz w:val="24"/>
                <w:szCs w:val="24"/>
                <w:lang w:val="kk-KZ"/>
              </w:rPr>
            </w:pPr>
            <w:r w:rsidRPr="00FD4405">
              <w:rPr>
                <w:rFonts w:eastAsia="Calibri"/>
                <w:sz w:val="24"/>
                <w:szCs w:val="24"/>
                <w:lang w:val="en-US"/>
              </w:rPr>
              <w:t>Дубинин-Радушкевич</w:t>
            </w:r>
            <w:r w:rsidRPr="00FD4405">
              <w:rPr>
                <w:rFonts w:eastAsia="Calibri"/>
                <w:sz w:val="24"/>
                <w:szCs w:val="24"/>
                <w:lang w:val="kk-KZ"/>
              </w:rPr>
              <w:t>а</w:t>
            </w:r>
          </w:p>
        </w:tc>
      </w:tr>
      <w:tr w:rsidR="00FD4405" w:rsidRPr="00FD4405" w:rsidTr="00A81372">
        <w:tc>
          <w:tcPr>
            <w:tcW w:w="2835" w:type="dxa"/>
            <w:vAlign w:val="center"/>
          </w:tcPr>
          <w:p w:rsidR="00FD4405" w:rsidRPr="00FD4405" w:rsidRDefault="00FD4405" w:rsidP="00FD4405">
            <w:pPr>
              <w:jc w:val="both"/>
              <w:rPr>
                <w:rFonts w:eastAsia="Calibri"/>
                <w:sz w:val="24"/>
                <w:szCs w:val="24"/>
                <w:lang w:val="en-US"/>
              </w:rPr>
            </w:pPr>
            <w:r w:rsidRPr="00FD4405">
              <w:rPr>
                <w:rFonts w:eastAsia="Calibri"/>
                <w:sz w:val="24"/>
                <w:szCs w:val="24"/>
                <w:lang w:val="en-US"/>
              </w:rPr>
              <w:t>q</w:t>
            </w:r>
            <w:r w:rsidRPr="00FD4405">
              <w:rPr>
                <w:rFonts w:eastAsia="Calibri"/>
                <w:sz w:val="24"/>
                <w:szCs w:val="24"/>
                <w:vertAlign w:val="subscript"/>
                <w:lang w:val="en-US"/>
              </w:rPr>
              <w:t xml:space="preserve">max </w:t>
            </w:r>
            <w:r w:rsidRPr="00FD4405">
              <w:rPr>
                <w:rFonts w:eastAsia="Calibri"/>
                <w:sz w:val="24"/>
                <w:szCs w:val="24"/>
                <w:lang w:val="en-US"/>
              </w:rPr>
              <w:t>(мг/г)</w:t>
            </w:r>
          </w:p>
        </w:tc>
        <w:tc>
          <w:tcPr>
            <w:tcW w:w="1980" w:type="dxa"/>
            <w:vAlign w:val="center"/>
          </w:tcPr>
          <w:p w:rsidR="00FD4405" w:rsidRPr="00FD4405" w:rsidRDefault="00FD4405" w:rsidP="00FD4405">
            <w:pPr>
              <w:jc w:val="center"/>
              <w:rPr>
                <w:rFonts w:eastAsia="Calibri"/>
                <w:sz w:val="24"/>
                <w:szCs w:val="24"/>
              </w:rPr>
            </w:pPr>
            <w:r w:rsidRPr="00FD4405">
              <w:rPr>
                <w:rFonts w:eastAsia="Calibri"/>
                <w:sz w:val="24"/>
                <w:szCs w:val="24"/>
                <w:lang w:val="en-US"/>
              </w:rPr>
              <w:t>44</w:t>
            </w:r>
            <w:r w:rsidRPr="00FD4405">
              <w:rPr>
                <w:rFonts w:eastAsia="Calibri"/>
                <w:sz w:val="24"/>
                <w:szCs w:val="24"/>
              </w:rPr>
              <w:t>,</w:t>
            </w:r>
            <w:r w:rsidRPr="00FD4405">
              <w:rPr>
                <w:rFonts w:eastAsia="Calibri"/>
                <w:sz w:val="24"/>
                <w:szCs w:val="24"/>
                <w:lang w:val="en-US"/>
              </w:rPr>
              <w:t>80±</w:t>
            </w:r>
            <w:r w:rsidRPr="00FD4405">
              <w:rPr>
                <w:rFonts w:eastAsia="Calibri"/>
                <w:sz w:val="24"/>
                <w:szCs w:val="24"/>
              </w:rPr>
              <w:t>3,02</w:t>
            </w:r>
          </w:p>
        </w:tc>
        <w:tc>
          <w:tcPr>
            <w:tcW w:w="2268" w:type="dxa"/>
            <w:vAlign w:val="center"/>
          </w:tcPr>
          <w:p w:rsidR="00FD4405" w:rsidRPr="00FD4405" w:rsidRDefault="00FD4405" w:rsidP="00FD4405">
            <w:pPr>
              <w:jc w:val="center"/>
              <w:rPr>
                <w:rFonts w:eastAsia="Calibri"/>
                <w:sz w:val="24"/>
                <w:szCs w:val="24"/>
              </w:rPr>
            </w:pPr>
            <w:r w:rsidRPr="00FD4405">
              <w:rPr>
                <w:rFonts w:eastAsia="Calibri"/>
                <w:sz w:val="24"/>
                <w:szCs w:val="24"/>
                <w:lang w:val="en-US"/>
              </w:rPr>
              <w:t>45</w:t>
            </w:r>
            <w:r w:rsidRPr="00FD4405">
              <w:rPr>
                <w:rFonts w:eastAsia="Calibri"/>
                <w:sz w:val="24"/>
                <w:szCs w:val="24"/>
              </w:rPr>
              <w:t>,</w:t>
            </w:r>
            <w:r w:rsidRPr="00FD4405">
              <w:rPr>
                <w:rFonts w:eastAsia="Calibri"/>
                <w:sz w:val="24"/>
                <w:szCs w:val="24"/>
                <w:lang w:val="en-US"/>
              </w:rPr>
              <w:t>50±</w:t>
            </w:r>
            <w:r w:rsidRPr="00FD4405">
              <w:rPr>
                <w:rFonts w:eastAsia="Calibri"/>
                <w:sz w:val="24"/>
                <w:szCs w:val="24"/>
              </w:rPr>
              <w:t>3,02</w:t>
            </w:r>
          </w:p>
        </w:tc>
        <w:tc>
          <w:tcPr>
            <w:tcW w:w="2410" w:type="dxa"/>
            <w:vAlign w:val="center"/>
          </w:tcPr>
          <w:p w:rsidR="00FD4405" w:rsidRPr="00FD4405" w:rsidRDefault="00FD4405" w:rsidP="00FD4405">
            <w:pPr>
              <w:jc w:val="center"/>
              <w:rPr>
                <w:rFonts w:eastAsia="Calibri"/>
                <w:sz w:val="24"/>
                <w:szCs w:val="24"/>
              </w:rPr>
            </w:pPr>
            <w:r w:rsidRPr="00FD4405">
              <w:rPr>
                <w:rFonts w:eastAsia="Calibri"/>
                <w:sz w:val="24"/>
                <w:szCs w:val="24"/>
                <w:lang w:val="en-US"/>
              </w:rPr>
              <w:t>52</w:t>
            </w:r>
            <w:r w:rsidRPr="00FD4405">
              <w:rPr>
                <w:rFonts w:eastAsia="Calibri"/>
                <w:sz w:val="24"/>
                <w:szCs w:val="24"/>
              </w:rPr>
              <w:t>,</w:t>
            </w:r>
            <w:r w:rsidRPr="00FD4405">
              <w:rPr>
                <w:rFonts w:eastAsia="Calibri"/>
                <w:sz w:val="24"/>
                <w:szCs w:val="24"/>
                <w:lang w:val="en-US"/>
              </w:rPr>
              <w:t>15±</w:t>
            </w:r>
            <w:r w:rsidRPr="00FD4405">
              <w:rPr>
                <w:rFonts w:eastAsia="Calibri"/>
                <w:sz w:val="24"/>
                <w:szCs w:val="24"/>
              </w:rPr>
              <w:t>3,53</w:t>
            </w:r>
          </w:p>
        </w:tc>
      </w:tr>
      <w:tr w:rsidR="00FD4405" w:rsidRPr="00FD4405" w:rsidTr="00A81372">
        <w:tc>
          <w:tcPr>
            <w:tcW w:w="2835" w:type="dxa"/>
            <w:vAlign w:val="center"/>
          </w:tcPr>
          <w:p w:rsidR="00FD4405" w:rsidRPr="00FD4405" w:rsidRDefault="00FD4405" w:rsidP="00FD4405">
            <w:pPr>
              <w:jc w:val="both"/>
              <w:rPr>
                <w:rFonts w:eastAsia="Calibri"/>
                <w:sz w:val="24"/>
                <w:szCs w:val="24"/>
                <w:lang w:val="en-US"/>
              </w:rPr>
            </w:pPr>
            <w:r w:rsidRPr="00FD4405">
              <w:rPr>
                <w:rFonts w:eastAsia="Calibri"/>
                <w:sz w:val="24"/>
                <w:szCs w:val="24"/>
                <w:lang w:val="en-US"/>
              </w:rPr>
              <w:t>B</w:t>
            </w:r>
            <w:r w:rsidRPr="00FD4405">
              <w:rPr>
                <w:rFonts w:eastAsia="Calibri"/>
                <w:sz w:val="24"/>
                <w:szCs w:val="24"/>
              </w:rPr>
              <w:t xml:space="preserve"> (</w:t>
            </w:r>
            <w:r w:rsidRPr="00FD4405">
              <w:rPr>
                <w:rFonts w:eastAsia="Calibri"/>
                <w:sz w:val="24"/>
                <w:szCs w:val="24"/>
                <w:lang w:val="en-US"/>
              </w:rPr>
              <w:t>Дж/моль</w:t>
            </w:r>
            <w:r w:rsidRPr="00FD4405">
              <w:rPr>
                <w:rFonts w:eastAsia="Calibri"/>
                <w:sz w:val="24"/>
                <w:szCs w:val="24"/>
              </w:rPr>
              <w:t>)</w:t>
            </w:r>
          </w:p>
        </w:tc>
        <w:tc>
          <w:tcPr>
            <w:tcW w:w="1980" w:type="dxa"/>
            <w:vAlign w:val="center"/>
          </w:tcPr>
          <w:p w:rsidR="00FD4405" w:rsidRPr="00FD4405" w:rsidRDefault="00FD4405" w:rsidP="00FD4405">
            <w:pPr>
              <w:jc w:val="center"/>
              <w:rPr>
                <w:rFonts w:eastAsia="Calibri"/>
                <w:sz w:val="24"/>
                <w:szCs w:val="24"/>
                <w:lang w:val="en-US"/>
              </w:rPr>
            </w:pPr>
            <w:r w:rsidRPr="00FD4405">
              <w:rPr>
                <w:rFonts w:eastAsia="Calibri"/>
                <w:sz w:val="24"/>
                <w:szCs w:val="24"/>
                <w:lang w:val="en-US"/>
              </w:rPr>
              <w:t>1,02x10</w:t>
            </w:r>
            <w:r w:rsidRPr="00FD4405">
              <w:rPr>
                <w:rFonts w:eastAsia="Calibri"/>
                <w:sz w:val="24"/>
                <w:szCs w:val="24"/>
                <w:vertAlign w:val="superscript"/>
                <w:lang w:val="en-US"/>
              </w:rPr>
              <w:t>-3</w:t>
            </w:r>
          </w:p>
        </w:tc>
        <w:tc>
          <w:tcPr>
            <w:tcW w:w="2268" w:type="dxa"/>
            <w:vAlign w:val="center"/>
          </w:tcPr>
          <w:p w:rsidR="00FD4405" w:rsidRPr="00FD4405" w:rsidRDefault="00FD4405" w:rsidP="00FD4405">
            <w:pPr>
              <w:jc w:val="center"/>
              <w:rPr>
                <w:rFonts w:eastAsia="Calibri"/>
                <w:sz w:val="24"/>
                <w:szCs w:val="24"/>
                <w:lang w:val="en-US"/>
              </w:rPr>
            </w:pPr>
            <w:r w:rsidRPr="00FD4405">
              <w:rPr>
                <w:rFonts w:eastAsia="Calibri"/>
                <w:sz w:val="24"/>
                <w:szCs w:val="24"/>
                <w:lang w:val="en-US"/>
              </w:rPr>
              <w:t>1,09x10</w:t>
            </w:r>
            <w:r w:rsidRPr="00FD4405">
              <w:rPr>
                <w:rFonts w:eastAsia="Calibri"/>
                <w:sz w:val="24"/>
                <w:szCs w:val="24"/>
                <w:vertAlign w:val="superscript"/>
                <w:lang w:val="en-US"/>
              </w:rPr>
              <w:t>-3</w:t>
            </w:r>
          </w:p>
        </w:tc>
        <w:tc>
          <w:tcPr>
            <w:tcW w:w="2410" w:type="dxa"/>
            <w:vAlign w:val="center"/>
          </w:tcPr>
          <w:p w:rsidR="00FD4405" w:rsidRPr="00FD4405" w:rsidRDefault="00FD4405" w:rsidP="00FD4405">
            <w:pPr>
              <w:jc w:val="center"/>
              <w:rPr>
                <w:rFonts w:eastAsia="Calibri"/>
                <w:sz w:val="24"/>
                <w:szCs w:val="24"/>
                <w:lang w:val="en-US"/>
              </w:rPr>
            </w:pPr>
            <w:r w:rsidRPr="00FD4405">
              <w:rPr>
                <w:rFonts w:eastAsia="Calibri"/>
                <w:sz w:val="24"/>
                <w:szCs w:val="24"/>
                <w:lang w:val="en-US"/>
              </w:rPr>
              <w:t>1,29x10</w:t>
            </w:r>
            <w:r w:rsidRPr="00FD4405">
              <w:rPr>
                <w:rFonts w:eastAsia="Calibri"/>
                <w:sz w:val="24"/>
                <w:szCs w:val="24"/>
                <w:vertAlign w:val="superscript"/>
                <w:lang w:val="en-US"/>
              </w:rPr>
              <w:t>-3</w:t>
            </w:r>
          </w:p>
        </w:tc>
      </w:tr>
      <w:tr w:rsidR="00FD4405" w:rsidRPr="00FD4405" w:rsidTr="00A81372">
        <w:tc>
          <w:tcPr>
            <w:tcW w:w="2835" w:type="dxa"/>
            <w:vAlign w:val="center"/>
          </w:tcPr>
          <w:p w:rsidR="00FD4405" w:rsidRPr="00FD4405" w:rsidRDefault="00FD4405" w:rsidP="00FD4405">
            <w:pPr>
              <w:jc w:val="both"/>
              <w:rPr>
                <w:rFonts w:eastAsia="Calibri"/>
                <w:sz w:val="24"/>
                <w:szCs w:val="24"/>
                <w:lang w:val="en-US"/>
              </w:rPr>
            </w:pPr>
            <w:r w:rsidRPr="00FD4405">
              <w:rPr>
                <w:rFonts w:eastAsia="Calibri"/>
                <w:sz w:val="24"/>
                <w:szCs w:val="24"/>
                <w:lang w:val="en-US"/>
              </w:rPr>
              <w:t>E</w:t>
            </w:r>
            <w:r w:rsidRPr="00FD4405">
              <w:rPr>
                <w:rFonts w:eastAsia="Calibri"/>
                <w:sz w:val="24"/>
                <w:szCs w:val="24"/>
              </w:rPr>
              <w:t xml:space="preserve"> (к</w:t>
            </w:r>
            <w:r w:rsidRPr="00FD4405">
              <w:rPr>
                <w:rFonts w:eastAsia="Calibri"/>
                <w:sz w:val="24"/>
                <w:szCs w:val="24"/>
                <w:lang w:val="en-US"/>
              </w:rPr>
              <w:t>Дж/моль</w:t>
            </w:r>
            <w:r w:rsidRPr="00FD4405">
              <w:rPr>
                <w:rFonts w:eastAsia="Calibri"/>
                <w:sz w:val="24"/>
                <w:szCs w:val="24"/>
              </w:rPr>
              <w:t>)</w:t>
            </w:r>
          </w:p>
        </w:tc>
        <w:tc>
          <w:tcPr>
            <w:tcW w:w="1980" w:type="dxa"/>
            <w:vAlign w:val="center"/>
          </w:tcPr>
          <w:p w:rsidR="00FD4405" w:rsidRPr="00FD4405" w:rsidRDefault="00FD4405" w:rsidP="00FD4405">
            <w:pPr>
              <w:jc w:val="center"/>
              <w:rPr>
                <w:rFonts w:eastAsia="Calibri"/>
                <w:sz w:val="24"/>
                <w:szCs w:val="24"/>
              </w:rPr>
            </w:pPr>
            <w:r w:rsidRPr="00FD4405">
              <w:rPr>
                <w:rFonts w:eastAsia="Calibri"/>
                <w:sz w:val="24"/>
                <w:szCs w:val="24"/>
                <w:lang w:val="en-US"/>
              </w:rPr>
              <w:t>101</w:t>
            </w:r>
            <w:r w:rsidRPr="00FD4405">
              <w:rPr>
                <w:rFonts w:eastAsia="Calibri"/>
                <w:sz w:val="24"/>
                <w:szCs w:val="24"/>
              </w:rPr>
              <w:t>,</w:t>
            </w:r>
            <w:r w:rsidRPr="00FD4405">
              <w:rPr>
                <w:rFonts w:eastAsia="Calibri"/>
                <w:sz w:val="24"/>
                <w:szCs w:val="24"/>
                <w:lang w:val="en-US"/>
              </w:rPr>
              <w:t>1±</w:t>
            </w:r>
            <w:r w:rsidRPr="00FD4405">
              <w:rPr>
                <w:rFonts w:eastAsia="Calibri"/>
                <w:sz w:val="24"/>
                <w:szCs w:val="24"/>
              </w:rPr>
              <w:t>4,12</w:t>
            </w:r>
          </w:p>
        </w:tc>
        <w:tc>
          <w:tcPr>
            <w:tcW w:w="2268" w:type="dxa"/>
            <w:vAlign w:val="center"/>
          </w:tcPr>
          <w:p w:rsidR="00FD4405" w:rsidRPr="00FD4405" w:rsidRDefault="00FD4405" w:rsidP="00FD4405">
            <w:pPr>
              <w:jc w:val="center"/>
              <w:rPr>
                <w:rFonts w:eastAsia="Calibri"/>
                <w:sz w:val="24"/>
                <w:szCs w:val="24"/>
              </w:rPr>
            </w:pPr>
            <w:r w:rsidRPr="00FD4405">
              <w:rPr>
                <w:rFonts w:eastAsia="Calibri"/>
                <w:sz w:val="24"/>
                <w:szCs w:val="24"/>
                <w:lang w:val="en-US"/>
              </w:rPr>
              <w:t>129</w:t>
            </w:r>
            <w:r w:rsidRPr="00FD4405">
              <w:rPr>
                <w:rFonts w:eastAsia="Calibri"/>
                <w:sz w:val="24"/>
                <w:szCs w:val="24"/>
              </w:rPr>
              <w:t>,</w:t>
            </w:r>
            <w:r w:rsidRPr="00FD4405">
              <w:rPr>
                <w:rFonts w:eastAsia="Calibri"/>
                <w:sz w:val="24"/>
                <w:szCs w:val="24"/>
                <w:lang w:val="en-US"/>
              </w:rPr>
              <w:t>0±</w:t>
            </w:r>
            <w:r w:rsidRPr="00FD4405">
              <w:rPr>
                <w:rFonts w:eastAsia="Calibri"/>
                <w:sz w:val="24"/>
                <w:szCs w:val="24"/>
              </w:rPr>
              <w:t>4,23</w:t>
            </w:r>
          </w:p>
        </w:tc>
        <w:tc>
          <w:tcPr>
            <w:tcW w:w="2410" w:type="dxa"/>
            <w:vAlign w:val="center"/>
          </w:tcPr>
          <w:p w:rsidR="00FD4405" w:rsidRPr="00FD4405" w:rsidRDefault="00FD4405" w:rsidP="00FD4405">
            <w:pPr>
              <w:jc w:val="center"/>
              <w:rPr>
                <w:rFonts w:eastAsia="Calibri"/>
                <w:sz w:val="24"/>
                <w:szCs w:val="24"/>
              </w:rPr>
            </w:pPr>
            <w:r w:rsidRPr="00FD4405">
              <w:rPr>
                <w:rFonts w:eastAsia="Calibri"/>
                <w:sz w:val="24"/>
                <w:szCs w:val="24"/>
                <w:lang w:val="en-US"/>
              </w:rPr>
              <w:t>121</w:t>
            </w:r>
            <w:r w:rsidRPr="00FD4405">
              <w:rPr>
                <w:rFonts w:eastAsia="Calibri"/>
                <w:sz w:val="24"/>
                <w:szCs w:val="24"/>
              </w:rPr>
              <w:t>,</w:t>
            </w:r>
            <w:r w:rsidRPr="00FD4405">
              <w:rPr>
                <w:rFonts w:eastAsia="Calibri"/>
                <w:sz w:val="24"/>
                <w:szCs w:val="24"/>
                <w:lang w:val="en-US"/>
              </w:rPr>
              <w:t>2±</w:t>
            </w:r>
            <w:r w:rsidRPr="00FD4405">
              <w:rPr>
                <w:rFonts w:eastAsia="Calibri"/>
                <w:sz w:val="24"/>
                <w:szCs w:val="24"/>
              </w:rPr>
              <w:t>4,21</w:t>
            </w:r>
          </w:p>
        </w:tc>
      </w:tr>
      <w:tr w:rsidR="00FD4405" w:rsidRPr="00FD4405" w:rsidTr="00A81372">
        <w:tc>
          <w:tcPr>
            <w:tcW w:w="2835" w:type="dxa"/>
            <w:vAlign w:val="center"/>
          </w:tcPr>
          <w:p w:rsidR="00FD4405" w:rsidRPr="00FD4405" w:rsidRDefault="00FD4405" w:rsidP="00FD4405">
            <w:pPr>
              <w:jc w:val="both"/>
              <w:rPr>
                <w:rFonts w:eastAsia="Calibri"/>
                <w:sz w:val="24"/>
                <w:szCs w:val="24"/>
                <w:lang w:val="en-US"/>
              </w:rPr>
            </w:pPr>
            <w:r w:rsidRPr="00FD4405">
              <w:rPr>
                <w:rFonts w:eastAsia="Calibri"/>
                <w:sz w:val="24"/>
                <w:szCs w:val="24"/>
                <w:lang w:val="en-US"/>
              </w:rPr>
              <w:t>R</w:t>
            </w:r>
            <w:r w:rsidRPr="00FD4405">
              <w:rPr>
                <w:rFonts w:eastAsia="Calibri"/>
                <w:sz w:val="24"/>
                <w:szCs w:val="24"/>
                <w:vertAlign w:val="superscript"/>
                <w:lang w:val="en-US"/>
              </w:rPr>
              <w:t>2</w:t>
            </w:r>
          </w:p>
        </w:tc>
        <w:tc>
          <w:tcPr>
            <w:tcW w:w="1980" w:type="dxa"/>
            <w:vAlign w:val="center"/>
          </w:tcPr>
          <w:p w:rsidR="00FD4405" w:rsidRPr="00FD4405" w:rsidRDefault="00FD4405" w:rsidP="00FD4405">
            <w:pPr>
              <w:jc w:val="center"/>
              <w:rPr>
                <w:rFonts w:eastAsia="Calibri"/>
                <w:sz w:val="24"/>
                <w:szCs w:val="24"/>
                <w:lang w:val="en-US"/>
              </w:rPr>
            </w:pPr>
            <w:r w:rsidRPr="00FD4405">
              <w:rPr>
                <w:rFonts w:eastAsia="Calibri"/>
                <w:sz w:val="24"/>
                <w:szCs w:val="24"/>
                <w:lang w:val="en-US"/>
              </w:rPr>
              <w:t>0,8936</w:t>
            </w:r>
          </w:p>
        </w:tc>
        <w:tc>
          <w:tcPr>
            <w:tcW w:w="2268" w:type="dxa"/>
            <w:vAlign w:val="center"/>
          </w:tcPr>
          <w:p w:rsidR="00FD4405" w:rsidRPr="00FD4405" w:rsidRDefault="00FD4405" w:rsidP="00FD4405">
            <w:pPr>
              <w:jc w:val="center"/>
              <w:rPr>
                <w:rFonts w:eastAsia="Calibri"/>
                <w:sz w:val="24"/>
                <w:szCs w:val="24"/>
                <w:lang w:val="en-US"/>
              </w:rPr>
            </w:pPr>
            <w:r w:rsidRPr="00FD4405">
              <w:rPr>
                <w:rFonts w:eastAsia="Calibri"/>
                <w:sz w:val="24"/>
                <w:szCs w:val="24"/>
                <w:lang w:val="en-US"/>
              </w:rPr>
              <w:t>0,8882</w:t>
            </w:r>
          </w:p>
        </w:tc>
        <w:tc>
          <w:tcPr>
            <w:tcW w:w="2410" w:type="dxa"/>
            <w:vAlign w:val="center"/>
          </w:tcPr>
          <w:p w:rsidR="00FD4405" w:rsidRPr="00FD4405" w:rsidRDefault="00FD4405" w:rsidP="00FD4405">
            <w:pPr>
              <w:jc w:val="center"/>
              <w:rPr>
                <w:rFonts w:eastAsia="Calibri"/>
                <w:sz w:val="24"/>
                <w:szCs w:val="24"/>
                <w:lang w:val="en-US"/>
              </w:rPr>
            </w:pPr>
            <w:r w:rsidRPr="00FD4405">
              <w:rPr>
                <w:rFonts w:eastAsia="Calibri"/>
                <w:sz w:val="24"/>
                <w:szCs w:val="24"/>
                <w:lang w:val="en-US"/>
              </w:rPr>
              <w:t>0,8991</w:t>
            </w:r>
          </w:p>
        </w:tc>
      </w:tr>
      <w:tr w:rsidR="00FD4405" w:rsidRPr="00FD4405" w:rsidTr="00963DBF">
        <w:tc>
          <w:tcPr>
            <w:tcW w:w="9493" w:type="dxa"/>
            <w:gridSpan w:val="4"/>
            <w:vAlign w:val="center"/>
          </w:tcPr>
          <w:p w:rsidR="00FD4405" w:rsidRPr="00FD4405" w:rsidRDefault="00FD4405" w:rsidP="00FD4405">
            <w:pPr>
              <w:jc w:val="center"/>
              <w:rPr>
                <w:rFonts w:eastAsia="Calibri"/>
                <w:sz w:val="24"/>
                <w:szCs w:val="24"/>
                <w:lang w:val="kk-KZ"/>
              </w:rPr>
            </w:pPr>
            <w:r w:rsidRPr="00FD4405">
              <w:rPr>
                <w:rFonts w:eastAsia="Calibri"/>
                <w:sz w:val="24"/>
                <w:szCs w:val="24"/>
                <w:lang w:val="en-US"/>
              </w:rPr>
              <w:t>Темкин</w:t>
            </w:r>
            <w:r w:rsidRPr="00FD4405">
              <w:rPr>
                <w:rFonts w:eastAsia="Calibri"/>
                <w:sz w:val="24"/>
                <w:szCs w:val="24"/>
                <w:lang w:val="kk-KZ"/>
              </w:rPr>
              <w:t>а</w:t>
            </w:r>
          </w:p>
        </w:tc>
      </w:tr>
      <w:tr w:rsidR="00FD4405" w:rsidRPr="00FD4405" w:rsidTr="00A81372">
        <w:tc>
          <w:tcPr>
            <w:tcW w:w="2835" w:type="dxa"/>
            <w:vAlign w:val="center"/>
          </w:tcPr>
          <w:p w:rsidR="00FD4405" w:rsidRPr="00FD4405" w:rsidRDefault="00FD4405" w:rsidP="00FD4405">
            <w:pPr>
              <w:jc w:val="both"/>
              <w:rPr>
                <w:rFonts w:eastAsia="Calibri"/>
                <w:sz w:val="24"/>
                <w:szCs w:val="24"/>
              </w:rPr>
            </w:pPr>
            <w:r w:rsidRPr="00FD4405">
              <w:rPr>
                <w:rFonts w:eastAsia="Calibri"/>
                <w:sz w:val="24"/>
                <w:szCs w:val="24"/>
                <w:lang w:val="en-US"/>
              </w:rPr>
              <w:t>B</w:t>
            </w:r>
            <w:r w:rsidRPr="00FD4405">
              <w:rPr>
                <w:rFonts w:eastAsia="Calibri"/>
                <w:sz w:val="24"/>
                <w:szCs w:val="24"/>
              </w:rPr>
              <w:t xml:space="preserve"> (</w:t>
            </w:r>
            <w:r w:rsidRPr="00FD4405">
              <w:rPr>
                <w:rFonts w:eastAsia="Calibri"/>
                <w:sz w:val="24"/>
                <w:szCs w:val="24"/>
                <w:lang w:val="en-US"/>
              </w:rPr>
              <w:t>Дж/моль</w:t>
            </w:r>
            <w:r w:rsidRPr="00FD4405">
              <w:rPr>
                <w:rFonts w:eastAsia="Calibri"/>
                <w:sz w:val="24"/>
                <w:szCs w:val="24"/>
              </w:rPr>
              <w:t>)</w:t>
            </w:r>
          </w:p>
        </w:tc>
        <w:tc>
          <w:tcPr>
            <w:tcW w:w="1980" w:type="dxa"/>
            <w:vAlign w:val="center"/>
          </w:tcPr>
          <w:p w:rsidR="00FD4405" w:rsidRPr="00FD4405" w:rsidRDefault="00FD4405" w:rsidP="00FD4405">
            <w:pPr>
              <w:jc w:val="center"/>
              <w:rPr>
                <w:rFonts w:eastAsia="Calibri"/>
                <w:sz w:val="24"/>
                <w:szCs w:val="24"/>
              </w:rPr>
            </w:pPr>
            <w:r w:rsidRPr="00FD4405">
              <w:rPr>
                <w:rFonts w:eastAsia="Calibri"/>
                <w:sz w:val="24"/>
                <w:szCs w:val="24"/>
                <w:lang w:val="en-US"/>
              </w:rPr>
              <w:t>8</w:t>
            </w:r>
            <w:r w:rsidRPr="00FD4405">
              <w:rPr>
                <w:rFonts w:eastAsia="Calibri"/>
                <w:sz w:val="24"/>
                <w:szCs w:val="24"/>
              </w:rPr>
              <w:t>,</w:t>
            </w:r>
            <w:r w:rsidRPr="00FD4405">
              <w:rPr>
                <w:rFonts w:eastAsia="Calibri"/>
                <w:sz w:val="24"/>
                <w:szCs w:val="24"/>
                <w:lang w:val="en-US"/>
              </w:rPr>
              <w:t>79±</w:t>
            </w:r>
            <w:r w:rsidRPr="00FD4405">
              <w:rPr>
                <w:rFonts w:eastAsia="Calibri"/>
                <w:sz w:val="24"/>
                <w:szCs w:val="24"/>
              </w:rPr>
              <w:t>0,14</w:t>
            </w:r>
          </w:p>
        </w:tc>
        <w:tc>
          <w:tcPr>
            <w:tcW w:w="2268" w:type="dxa"/>
            <w:vAlign w:val="center"/>
          </w:tcPr>
          <w:p w:rsidR="00FD4405" w:rsidRPr="00FD4405" w:rsidRDefault="00FD4405" w:rsidP="00FD4405">
            <w:pPr>
              <w:jc w:val="center"/>
              <w:rPr>
                <w:rFonts w:eastAsia="Calibri"/>
                <w:sz w:val="24"/>
                <w:szCs w:val="24"/>
              </w:rPr>
            </w:pPr>
            <w:r w:rsidRPr="00FD4405">
              <w:rPr>
                <w:rFonts w:eastAsia="Calibri"/>
                <w:sz w:val="24"/>
                <w:szCs w:val="24"/>
                <w:lang w:val="en-US"/>
              </w:rPr>
              <w:t>8</w:t>
            </w:r>
            <w:r w:rsidRPr="00FD4405">
              <w:rPr>
                <w:rFonts w:eastAsia="Calibri"/>
                <w:sz w:val="24"/>
                <w:szCs w:val="24"/>
              </w:rPr>
              <w:t>,</w:t>
            </w:r>
            <w:r w:rsidRPr="00FD4405">
              <w:rPr>
                <w:rFonts w:eastAsia="Calibri"/>
                <w:sz w:val="24"/>
                <w:szCs w:val="24"/>
                <w:lang w:val="en-US"/>
              </w:rPr>
              <w:t>84±</w:t>
            </w:r>
            <w:r w:rsidRPr="00FD4405">
              <w:rPr>
                <w:rFonts w:eastAsia="Calibri"/>
                <w:sz w:val="24"/>
                <w:szCs w:val="24"/>
              </w:rPr>
              <w:t>0,14</w:t>
            </w:r>
          </w:p>
        </w:tc>
        <w:tc>
          <w:tcPr>
            <w:tcW w:w="2410" w:type="dxa"/>
            <w:vAlign w:val="center"/>
          </w:tcPr>
          <w:p w:rsidR="00FD4405" w:rsidRPr="00FD4405" w:rsidRDefault="00FD4405" w:rsidP="00FD4405">
            <w:pPr>
              <w:jc w:val="center"/>
              <w:rPr>
                <w:rFonts w:eastAsia="Calibri"/>
                <w:sz w:val="24"/>
                <w:szCs w:val="24"/>
              </w:rPr>
            </w:pPr>
            <w:r w:rsidRPr="00FD4405">
              <w:rPr>
                <w:rFonts w:eastAsia="Calibri"/>
                <w:sz w:val="24"/>
                <w:szCs w:val="24"/>
                <w:lang w:val="en-US"/>
              </w:rPr>
              <w:t>11</w:t>
            </w:r>
            <w:r w:rsidRPr="00FD4405">
              <w:rPr>
                <w:rFonts w:eastAsia="Calibri"/>
                <w:sz w:val="24"/>
                <w:szCs w:val="24"/>
              </w:rPr>
              <w:t>,</w:t>
            </w:r>
            <w:r w:rsidRPr="00FD4405">
              <w:rPr>
                <w:rFonts w:eastAsia="Calibri"/>
                <w:sz w:val="24"/>
                <w:szCs w:val="24"/>
                <w:lang w:val="en-US"/>
              </w:rPr>
              <w:t>40±</w:t>
            </w:r>
            <w:r w:rsidRPr="00FD4405">
              <w:rPr>
                <w:rFonts w:eastAsia="Calibri"/>
                <w:sz w:val="24"/>
                <w:szCs w:val="24"/>
              </w:rPr>
              <w:t>0,16</w:t>
            </w:r>
          </w:p>
        </w:tc>
      </w:tr>
      <w:tr w:rsidR="00FD4405" w:rsidRPr="00FD4405" w:rsidTr="00A81372">
        <w:tc>
          <w:tcPr>
            <w:tcW w:w="2835" w:type="dxa"/>
            <w:vAlign w:val="center"/>
          </w:tcPr>
          <w:p w:rsidR="00FD4405" w:rsidRPr="00FD4405" w:rsidRDefault="00FD4405" w:rsidP="00FD4405">
            <w:pPr>
              <w:jc w:val="both"/>
              <w:rPr>
                <w:rFonts w:eastAsia="Calibri"/>
                <w:sz w:val="24"/>
                <w:szCs w:val="24"/>
              </w:rPr>
            </w:pPr>
            <w:r w:rsidRPr="00FD4405">
              <w:rPr>
                <w:rFonts w:eastAsia="Calibri"/>
                <w:sz w:val="24"/>
                <w:szCs w:val="24"/>
                <w:lang w:val="en-US"/>
              </w:rPr>
              <w:t>К</w:t>
            </w:r>
            <w:r w:rsidRPr="00FD4405">
              <w:rPr>
                <w:rFonts w:eastAsia="Calibri"/>
                <w:sz w:val="24"/>
                <w:szCs w:val="24"/>
                <w:vertAlign w:val="subscript"/>
                <w:lang w:val="en-US"/>
              </w:rPr>
              <w:t>Т</w:t>
            </w:r>
            <w:r w:rsidRPr="00FD4405">
              <w:rPr>
                <w:rFonts w:eastAsia="Calibri"/>
                <w:sz w:val="24"/>
                <w:szCs w:val="24"/>
              </w:rPr>
              <w:t xml:space="preserve"> (л/г)</w:t>
            </w:r>
          </w:p>
        </w:tc>
        <w:tc>
          <w:tcPr>
            <w:tcW w:w="1980" w:type="dxa"/>
            <w:vAlign w:val="center"/>
          </w:tcPr>
          <w:p w:rsidR="00FD4405" w:rsidRPr="00FD4405" w:rsidRDefault="00FD4405" w:rsidP="00FD4405">
            <w:pPr>
              <w:jc w:val="center"/>
              <w:rPr>
                <w:rFonts w:eastAsia="Calibri"/>
                <w:sz w:val="24"/>
                <w:szCs w:val="24"/>
              </w:rPr>
            </w:pPr>
            <w:r w:rsidRPr="00FD4405">
              <w:rPr>
                <w:rFonts w:eastAsia="Calibri"/>
                <w:sz w:val="24"/>
                <w:szCs w:val="24"/>
                <w:lang w:val="en-US"/>
              </w:rPr>
              <w:t>0,34</w:t>
            </w:r>
            <w:r w:rsidRPr="00FD4405">
              <w:rPr>
                <w:rFonts w:eastAsia="Calibri"/>
                <w:sz w:val="24"/>
                <w:szCs w:val="24"/>
              </w:rPr>
              <w:t>2</w:t>
            </w:r>
            <w:r w:rsidRPr="00FD4405">
              <w:rPr>
                <w:rFonts w:eastAsia="Calibri"/>
                <w:sz w:val="24"/>
                <w:szCs w:val="24"/>
                <w:lang w:val="en-US"/>
              </w:rPr>
              <w:t>±</w:t>
            </w:r>
            <w:r w:rsidRPr="00FD4405">
              <w:rPr>
                <w:rFonts w:eastAsia="Calibri"/>
                <w:sz w:val="24"/>
                <w:szCs w:val="24"/>
              </w:rPr>
              <w:t>0,002</w:t>
            </w:r>
          </w:p>
        </w:tc>
        <w:tc>
          <w:tcPr>
            <w:tcW w:w="2268" w:type="dxa"/>
            <w:vAlign w:val="center"/>
          </w:tcPr>
          <w:p w:rsidR="00FD4405" w:rsidRPr="00FD4405" w:rsidRDefault="00FD4405" w:rsidP="00FD4405">
            <w:pPr>
              <w:jc w:val="center"/>
              <w:rPr>
                <w:rFonts w:eastAsia="Calibri"/>
                <w:sz w:val="24"/>
                <w:szCs w:val="24"/>
              </w:rPr>
            </w:pPr>
            <w:r w:rsidRPr="00FD4405">
              <w:rPr>
                <w:rFonts w:eastAsia="Calibri"/>
                <w:sz w:val="24"/>
                <w:szCs w:val="24"/>
                <w:lang w:val="en-US"/>
              </w:rPr>
              <w:t>0,98</w:t>
            </w:r>
            <w:r w:rsidRPr="00FD4405">
              <w:rPr>
                <w:rFonts w:eastAsia="Calibri"/>
                <w:sz w:val="24"/>
                <w:szCs w:val="24"/>
              </w:rPr>
              <w:t>1±0,002</w:t>
            </w:r>
          </w:p>
        </w:tc>
        <w:tc>
          <w:tcPr>
            <w:tcW w:w="2410" w:type="dxa"/>
            <w:vAlign w:val="center"/>
          </w:tcPr>
          <w:p w:rsidR="00FD4405" w:rsidRPr="00FD4405" w:rsidRDefault="00FD4405" w:rsidP="00FD4405">
            <w:pPr>
              <w:jc w:val="center"/>
              <w:rPr>
                <w:rFonts w:eastAsia="Calibri"/>
                <w:sz w:val="24"/>
                <w:szCs w:val="24"/>
              </w:rPr>
            </w:pPr>
            <w:r w:rsidRPr="00FD4405">
              <w:rPr>
                <w:rFonts w:eastAsia="Calibri"/>
                <w:sz w:val="24"/>
                <w:szCs w:val="24"/>
                <w:lang w:val="en-US"/>
              </w:rPr>
              <w:t>0,341±</w:t>
            </w:r>
            <w:r w:rsidRPr="00FD4405">
              <w:rPr>
                <w:rFonts w:eastAsia="Calibri"/>
                <w:sz w:val="24"/>
                <w:szCs w:val="24"/>
              </w:rPr>
              <w:t>0,002</w:t>
            </w:r>
          </w:p>
        </w:tc>
      </w:tr>
      <w:tr w:rsidR="00FD4405" w:rsidRPr="00FD4405" w:rsidTr="00A81372">
        <w:tc>
          <w:tcPr>
            <w:tcW w:w="2835" w:type="dxa"/>
            <w:vAlign w:val="center"/>
          </w:tcPr>
          <w:p w:rsidR="00FD4405" w:rsidRPr="00FD4405" w:rsidRDefault="00FD4405" w:rsidP="00FD4405">
            <w:pPr>
              <w:jc w:val="both"/>
              <w:rPr>
                <w:rFonts w:eastAsia="Calibri"/>
                <w:sz w:val="24"/>
                <w:szCs w:val="24"/>
                <w:lang w:val="en-US"/>
              </w:rPr>
            </w:pPr>
            <w:r w:rsidRPr="00FD4405">
              <w:rPr>
                <w:rFonts w:eastAsia="Calibri"/>
                <w:sz w:val="24"/>
                <w:szCs w:val="24"/>
                <w:lang w:val="en-US"/>
              </w:rPr>
              <w:t>R</w:t>
            </w:r>
            <w:r w:rsidRPr="00FD4405">
              <w:rPr>
                <w:rFonts w:eastAsia="Calibri"/>
                <w:sz w:val="24"/>
                <w:szCs w:val="24"/>
                <w:vertAlign w:val="superscript"/>
                <w:lang w:val="en-US"/>
              </w:rPr>
              <w:t>2</w:t>
            </w:r>
          </w:p>
        </w:tc>
        <w:tc>
          <w:tcPr>
            <w:tcW w:w="1980" w:type="dxa"/>
            <w:vAlign w:val="center"/>
          </w:tcPr>
          <w:p w:rsidR="00FD4405" w:rsidRPr="00FD4405" w:rsidRDefault="00FD4405" w:rsidP="00FD4405">
            <w:pPr>
              <w:jc w:val="center"/>
              <w:rPr>
                <w:rFonts w:eastAsia="Calibri"/>
                <w:sz w:val="24"/>
                <w:szCs w:val="24"/>
                <w:lang w:val="en-US"/>
              </w:rPr>
            </w:pPr>
            <w:r w:rsidRPr="00FD4405">
              <w:rPr>
                <w:rFonts w:eastAsia="Calibri"/>
                <w:sz w:val="24"/>
                <w:szCs w:val="24"/>
                <w:lang w:val="en-US"/>
              </w:rPr>
              <w:t>0,9873</w:t>
            </w:r>
          </w:p>
        </w:tc>
        <w:tc>
          <w:tcPr>
            <w:tcW w:w="2268" w:type="dxa"/>
            <w:vAlign w:val="center"/>
          </w:tcPr>
          <w:p w:rsidR="00FD4405" w:rsidRPr="00FD4405" w:rsidRDefault="00FD4405" w:rsidP="00FD4405">
            <w:pPr>
              <w:jc w:val="center"/>
              <w:rPr>
                <w:rFonts w:eastAsia="Calibri"/>
                <w:sz w:val="24"/>
                <w:szCs w:val="24"/>
                <w:lang w:val="en-US"/>
              </w:rPr>
            </w:pPr>
            <w:r w:rsidRPr="00FD4405">
              <w:rPr>
                <w:rFonts w:eastAsia="Calibri"/>
                <w:sz w:val="24"/>
                <w:szCs w:val="24"/>
                <w:lang w:val="en-US"/>
              </w:rPr>
              <w:t>0,9805</w:t>
            </w:r>
          </w:p>
        </w:tc>
        <w:tc>
          <w:tcPr>
            <w:tcW w:w="2410" w:type="dxa"/>
            <w:vAlign w:val="center"/>
          </w:tcPr>
          <w:p w:rsidR="00FD4405" w:rsidRPr="00FD4405" w:rsidRDefault="00FD4405" w:rsidP="00FD4405">
            <w:pPr>
              <w:jc w:val="center"/>
              <w:rPr>
                <w:rFonts w:eastAsia="Calibri"/>
                <w:sz w:val="24"/>
                <w:szCs w:val="24"/>
                <w:lang w:val="en-US"/>
              </w:rPr>
            </w:pPr>
            <w:r w:rsidRPr="00FD4405">
              <w:rPr>
                <w:rFonts w:eastAsia="Calibri"/>
                <w:sz w:val="24"/>
                <w:szCs w:val="24"/>
                <w:lang w:val="en-US"/>
              </w:rPr>
              <w:t>0,9901</w:t>
            </w:r>
          </w:p>
        </w:tc>
      </w:tr>
    </w:tbl>
    <w:p w:rsidR="00FD4405" w:rsidRPr="00FD4405" w:rsidRDefault="00FD4405" w:rsidP="00FD4405">
      <w:pPr>
        <w:spacing w:after="0"/>
        <w:jc w:val="both"/>
        <w:rPr>
          <w:rFonts w:ascii="Times New Roman" w:eastAsia="Calibri" w:hAnsi="Times New Roman" w:cs="Times New Roman"/>
          <w:bCs/>
          <w:sz w:val="28"/>
          <w:szCs w:val="28"/>
        </w:rPr>
      </w:pPr>
    </w:p>
    <w:p w:rsidR="00FD4405" w:rsidRPr="00FD4405" w:rsidRDefault="00FD4405" w:rsidP="001612BE">
      <w:pPr>
        <w:spacing w:after="0" w:line="240" w:lineRule="auto"/>
        <w:ind w:firstLine="709"/>
        <w:jc w:val="both"/>
        <w:rPr>
          <w:rFonts w:ascii="Times New Roman" w:eastAsia="Calibri" w:hAnsi="Times New Roman" w:cs="Times New Roman"/>
          <w:bCs/>
          <w:sz w:val="28"/>
          <w:szCs w:val="28"/>
        </w:rPr>
      </w:pPr>
      <w:r w:rsidRPr="00FD4405">
        <w:rPr>
          <w:rFonts w:ascii="Times New Roman" w:eastAsia="Calibri" w:hAnsi="Times New Roman" w:cs="Times New Roman"/>
          <w:bCs/>
          <w:sz w:val="28"/>
          <w:szCs w:val="28"/>
        </w:rPr>
        <w:t>Анализ показал, что при повышенных температурах (35 °C и 45 °C) экспериментальные данные более точно описываются изотермой Фрейндлиха, тогда как при наиболее низкой температуре исследования (25 °C) наилучшее соответствие наблюдается для модели Ленгмюра. Температурно-зависимое сопоставление моделей Ленгмюра и Фрейндлиха также п</w:t>
      </w:r>
      <w:r w:rsidR="00FA10D5">
        <w:rPr>
          <w:rFonts w:ascii="Times New Roman" w:eastAsia="Calibri" w:hAnsi="Times New Roman" w:cs="Times New Roman"/>
          <w:bCs/>
          <w:sz w:val="28"/>
          <w:szCs w:val="28"/>
        </w:rPr>
        <w:t>роиллюстрировано на рисунке 26.</w:t>
      </w:r>
    </w:p>
    <w:p w:rsidR="00FD4405" w:rsidRPr="00FD4405" w:rsidRDefault="00FD4405" w:rsidP="00FD4405">
      <w:pPr>
        <w:spacing w:after="0"/>
        <w:jc w:val="both"/>
        <w:rPr>
          <w:rFonts w:ascii="Times New Roman" w:eastAsia="Calibri" w:hAnsi="Times New Roman" w:cs="Times New Roman"/>
          <w:sz w:val="28"/>
          <w:szCs w:val="28"/>
        </w:rPr>
      </w:pPr>
    </w:p>
    <w:p w:rsidR="00FD4405" w:rsidRPr="00FD4405" w:rsidRDefault="00FD4405" w:rsidP="00FD4405">
      <w:pPr>
        <w:spacing w:after="0"/>
        <w:jc w:val="center"/>
        <w:rPr>
          <w:rFonts w:ascii="Times New Roman" w:eastAsia="Calibri" w:hAnsi="Times New Roman" w:cs="Times New Roman"/>
          <w:sz w:val="28"/>
          <w:szCs w:val="28"/>
        </w:rPr>
      </w:pPr>
      <w:r w:rsidRPr="00FD4405">
        <w:rPr>
          <w:rFonts w:ascii="Times New Roman" w:eastAsia="Times New Roman" w:hAnsi="Times New Roman" w:cs="Times New Roman"/>
          <w:noProof/>
          <w:sz w:val="24"/>
          <w:szCs w:val="24"/>
          <w:lang w:eastAsia="ru-RU"/>
        </w:rPr>
        <w:drawing>
          <wp:inline distT="0" distB="0" distL="0" distR="0" wp14:anchorId="41E87FB6" wp14:editId="0F7851F2">
            <wp:extent cx="3286836" cy="2590800"/>
            <wp:effectExtent l="0" t="0" r="8890" b="0"/>
            <wp:docPr id="1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2"/>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286836" cy="2590800"/>
                    </a:xfrm>
                    <a:prstGeom prst="rect">
                      <a:avLst/>
                    </a:prstGeom>
                  </pic:spPr>
                </pic:pic>
              </a:graphicData>
            </a:graphic>
          </wp:inline>
        </w:drawing>
      </w:r>
    </w:p>
    <w:p w:rsidR="00FD4405" w:rsidRPr="00FD4405" w:rsidRDefault="00FD4405" w:rsidP="00FD4405">
      <w:pPr>
        <w:spacing w:after="0"/>
        <w:jc w:val="center"/>
        <w:rPr>
          <w:rFonts w:ascii="Times New Roman" w:eastAsia="Calibri" w:hAnsi="Times New Roman" w:cs="Times New Roman"/>
          <w:sz w:val="28"/>
          <w:szCs w:val="28"/>
        </w:rPr>
      </w:pPr>
      <w:r w:rsidRPr="00FD4405">
        <w:rPr>
          <w:rFonts w:ascii="Times New Roman" w:eastAsia="Calibri" w:hAnsi="Times New Roman" w:cs="Times New Roman"/>
          <w:sz w:val="28"/>
          <w:szCs w:val="28"/>
        </w:rPr>
        <w:t>а</w:t>
      </w:r>
    </w:p>
    <w:p w:rsidR="00FD4405" w:rsidRPr="00FD4405" w:rsidRDefault="00FD4405" w:rsidP="00FD4405">
      <w:pPr>
        <w:spacing w:after="0"/>
        <w:jc w:val="center"/>
        <w:rPr>
          <w:rFonts w:ascii="Times New Roman" w:eastAsia="Calibri" w:hAnsi="Times New Roman" w:cs="Times New Roman"/>
          <w:sz w:val="28"/>
          <w:szCs w:val="28"/>
        </w:rPr>
      </w:pPr>
      <w:r w:rsidRPr="00FD4405">
        <w:rPr>
          <w:rFonts w:ascii="Times New Roman" w:eastAsia="Times New Roman" w:hAnsi="Times New Roman" w:cs="Times New Roman"/>
          <w:noProof/>
          <w:sz w:val="24"/>
          <w:szCs w:val="24"/>
          <w:lang w:eastAsia="ru-RU"/>
        </w:rPr>
        <w:drawing>
          <wp:inline distT="0" distB="0" distL="0" distR="0" wp14:anchorId="15EC68D0" wp14:editId="297DBA5F">
            <wp:extent cx="3286836" cy="2590801"/>
            <wp:effectExtent l="0" t="0" r="8890" b="0"/>
            <wp:docPr id="2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1"/>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286836" cy="2590801"/>
                    </a:xfrm>
                    <a:prstGeom prst="rect">
                      <a:avLst/>
                    </a:prstGeom>
                  </pic:spPr>
                </pic:pic>
              </a:graphicData>
            </a:graphic>
          </wp:inline>
        </w:drawing>
      </w:r>
    </w:p>
    <w:p w:rsidR="00FD4405" w:rsidRPr="00FD4405" w:rsidRDefault="00FD4405" w:rsidP="00FD4405">
      <w:pPr>
        <w:spacing w:after="0"/>
        <w:jc w:val="center"/>
        <w:rPr>
          <w:rFonts w:ascii="Times New Roman" w:eastAsia="Calibri" w:hAnsi="Times New Roman" w:cs="Times New Roman"/>
          <w:sz w:val="28"/>
          <w:szCs w:val="28"/>
        </w:rPr>
      </w:pPr>
      <w:r w:rsidRPr="00FD4405">
        <w:rPr>
          <w:rFonts w:ascii="Times New Roman" w:eastAsia="Calibri" w:hAnsi="Times New Roman" w:cs="Times New Roman"/>
          <w:sz w:val="28"/>
          <w:szCs w:val="28"/>
        </w:rPr>
        <w:t>б</w:t>
      </w:r>
    </w:p>
    <w:p w:rsidR="00FD4405" w:rsidRPr="00FD4405" w:rsidRDefault="00FD4405" w:rsidP="00FD4405">
      <w:pPr>
        <w:spacing w:after="0"/>
        <w:rPr>
          <w:rFonts w:ascii="Times New Roman" w:eastAsia="Calibri" w:hAnsi="Times New Roman" w:cs="Times New Roman"/>
          <w:sz w:val="28"/>
          <w:szCs w:val="28"/>
        </w:rPr>
      </w:pPr>
    </w:p>
    <w:p w:rsidR="00FD4405" w:rsidRPr="00FD4405" w:rsidRDefault="00FD4405" w:rsidP="00FD4405">
      <w:pPr>
        <w:spacing w:after="0" w:line="240" w:lineRule="auto"/>
        <w:jc w:val="center"/>
        <w:rPr>
          <w:rFonts w:ascii="Times New Roman" w:eastAsia="Calibri" w:hAnsi="Times New Roman" w:cs="Times New Roman"/>
          <w:bCs/>
          <w:sz w:val="28"/>
          <w:szCs w:val="28"/>
        </w:rPr>
      </w:pPr>
      <w:r w:rsidRPr="00FD4405">
        <w:rPr>
          <w:rFonts w:ascii="Times New Roman" w:eastAsia="Calibri" w:hAnsi="Times New Roman" w:cs="Times New Roman"/>
          <w:sz w:val="28"/>
          <w:szCs w:val="28"/>
        </w:rPr>
        <w:t xml:space="preserve">Рисунок 26 – </w:t>
      </w:r>
      <w:r w:rsidRPr="00FD4405">
        <w:rPr>
          <w:rFonts w:ascii="Times New Roman" w:eastAsia="Calibri" w:hAnsi="Times New Roman" w:cs="Times New Roman"/>
          <w:bCs/>
          <w:sz w:val="28"/>
          <w:szCs w:val="28"/>
        </w:rPr>
        <w:t xml:space="preserve">Сравнение изотерм Ленгмюра (а) и Фрейндлиха (б) </w:t>
      </w:r>
    </w:p>
    <w:p w:rsidR="007769FF" w:rsidRDefault="00FD4405" w:rsidP="00FD4405">
      <w:pPr>
        <w:spacing w:after="0" w:line="240" w:lineRule="auto"/>
        <w:ind w:firstLine="709"/>
        <w:jc w:val="center"/>
        <w:rPr>
          <w:rFonts w:ascii="Times New Roman" w:eastAsia="Calibri" w:hAnsi="Times New Roman" w:cs="Times New Roman"/>
          <w:bCs/>
          <w:sz w:val="28"/>
          <w:szCs w:val="28"/>
        </w:rPr>
      </w:pPr>
      <w:r w:rsidRPr="00FD4405">
        <w:rPr>
          <w:rFonts w:ascii="Times New Roman" w:eastAsia="Calibri" w:hAnsi="Times New Roman" w:cs="Times New Roman"/>
          <w:bCs/>
          <w:sz w:val="28"/>
          <w:szCs w:val="28"/>
        </w:rPr>
        <w:t>при различных температурах</w:t>
      </w:r>
    </w:p>
    <w:p w:rsidR="00FA10D5" w:rsidRDefault="00FA10D5" w:rsidP="00FD4405">
      <w:pPr>
        <w:spacing w:after="0" w:line="240" w:lineRule="auto"/>
        <w:ind w:firstLine="709"/>
        <w:jc w:val="center"/>
        <w:rPr>
          <w:rFonts w:ascii="Times New Roman" w:hAnsi="Times New Roman" w:cs="Times New Roman"/>
          <w:sz w:val="28"/>
          <w:szCs w:val="28"/>
          <w:lang w:val="kk-KZ"/>
        </w:rPr>
      </w:pPr>
    </w:p>
    <w:p w:rsidR="00963DBF" w:rsidRPr="00963DBF" w:rsidRDefault="00963DBF" w:rsidP="001612BE">
      <w:pPr>
        <w:spacing w:after="0" w:line="240" w:lineRule="auto"/>
        <w:ind w:firstLine="709"/>
        <w:jc w:val="both"/>
        <w:rPr>
          <w:rFonts w:ascii="Times New Roman" w:eastAsia="Calibri" w:hAnsi="Times New Roman" w:cs="Times New Roman"/>
          <w:bCs/>
          <w:sz w:val="28"/>
          <w:szCs w:val="28"/>
        </w:rPr>
      </w:pPr>
      <w:r w:rsidRPr="00963DBF">
        <w:rPr>
          <w:rFonts w:ascii="Times New Roman" w:eastAsia="Calibri" w:hAnsi="Times New Roman" w:cs="Times New Roman"/>
          <w:bCs/>
          <w:sz w:val="28"/>
          <w:szCs w:val="28"/>
        </w:rPr>
        <w:t>Полученные результаты свидетельствуют о том, что при низких температурах процесс адсорбции преимущественно протекает по механизму мономолекулярного покрытия поверхности, что соответствует основным предпосылкам модели Ленгмюра. С повышением температуры характер адсорбции изменяется в сторону более гетерогенного взаимодействия, сопровождающегося возможным формированием многослойных адсорбционных структур, что лучше описывается моделью Фрейндлиха. Данный переход может быть обусловлен увеличением подвижности ионов Pb</w:t>
      </w:r>
      <w:r w:rsidRPr="00963DBF">
        <w:rPr>
          <w:rFonts w:ascii="Times New Roman" w:eastAsia="Calibri" w:hAnsi="Times New Roman" w:cs="Times New Roman"/>
          <w:bCs/>
          <w:sz w:val="28"/>
          <w:szCs w:val="28"/>
          <w:vertAlign w:val="superscript"/>
        </w:rPr>
        <w:t>2+</w:t>
      </w:r>
      <w:r w:rsidRPr="00963DBF">
        <w:rPr>
          <w:rFonts w:ascii="Times New Roman" w:eastAsia="Calibri" w:hAnsi="Times New Roman" w:cs="Times New Roman"/>
          <w:bCs/>
          <w:sz w:val="28"/>
          <w:szCs w:val="28"/>
        </w:rPr>
        <w:t xml:space="preserve"> и активацией различных типов поверхностных центров при росте температуры, что согласуется с эндотермической природой адсорбционного процесса.</w:t>
      </w:r>
    </w:p>
    <w:p w:rsidR="00963DBF" w:rsidRPr="00963DBF" w:rsidRDefault="00963DBF" w:rsidP="001612BE">
      <w:pPr>
        <w:spacing w:after="0" w:line="240" w:lineRule="auto"/>
        <w:ind w:firstLine="709"/>
        <w:jc w:val="both"/>
        <w:rPr>
          <w:rFonts w:ascii="Times New Roman" w:eastAsia="Calibri" w:hAnsi="Times New Roman" w:cs="Times New Roman"/>
          <w:bCs/>
          <w:sz w:val="28"/>
          <w:szCs w:val="28"/>
        </w:rPr>
      </w:pPr>
      <w:r w:rsidRPr="00963DBF">
        <w:rPr>
          <w:rFonts w:ascii="Times New Roman" w:eastAsia="Calibri" w:hAnsi="Times New Roman" w:cs="Times New Roman"/>
          <w:bCs/>
          <w:sz w:val="28"/>
          <w:szCs w:val="28"/>
        </w:rPr>
        <w:t>Согласно результатам аппроксимации по модели Ленгмюра, максимальная адсорбционная емкость диатомита (qₘ) возрастает с увеличением температуры (от 54,05 до 65,78 мг/г), что дополнительно подтверждает эндотермический характер адсорбции и повышение ее эффективности при более высоких температурах. При низких температурах сниженная кинетическая энергия ионов Pb</w:t>
      </w:r>
      <w:r w:rsidRPr="00963DBF">
        <w:rPr>
          <w:rFonts w:ascii="Times New Roman" w:eastAsia="Calibri" w:hAnsi="Times New Roman" w:cs="Times New Roman"/>
          <w:bCs/>
          <w:sz w:val="28"/>
          <w:szCs w:val="28"/>
          <w:vertAlign w:val="superscript"/>
        </w:rPr>
        <w:t>2+</w:t>
      </w:r>
      <w:r w:rsidRPr="00963DBF">
        <w:rPr>
          <w:rFonts w:ascii="Times New Roman" w:eastAsia="Calibri" w:hAnsi="Times New Roman" w:cs="Times New Roman"/>
          <w:bCs/>
          <w:sz w:val="28"/>
          <w:szCs w:val="28"/>
        </w:rPr>
        <w:t xml:space="preserve"> способствует преимущественному заполнению наиболее доступных активных центров поверхности, что соответствует предположениям о формировании мономолекулярного слоя.</w:t>
      </w:r>
    </w:p>
    <w:p w:rsidR="00963DBF" w:rsidRPr="00963DBF" w:rsidRDefault="00963DBF" w:rsidP="001612BE">
      <w:pPr>
        <w:spacing w:after="0" w:line="240" w:lineRule="auto"/>
        <w:ind w:firstLine="709"/>
        <w:jc w:val="both"/>
        <w:rPr>
          <w:rFonts w:ascii="Times New Roman" w:eastAsia="Calibri" w:hAnsi="Times New Roman" w:cs="Times New Roman"/>
          <w:bCs/>
          <w:sz w:val="28"/>
          <w:szCs w:val="28"/>
        </w:rPr>
      </w:pPr>
      <w:r w:rsidRPr="00963DBF">
        <w:rPr>
          <w:rFonts w:ascii="Times New Roman" w:eastAsia="Calibri" w:hAnsi="Times New Roman" w:cs="Times New Roman"/>
          <w:bCs/>
          <w:sz w:val="28"/>
          <w:szCs w:val="28"/>
        </w:rPr>
        <w:t xml:space="preserve">Напротив, при повышенных температурах увеличение тепловой энергии приводит к росту поверхностной гетерогенности и перераспределению адсорбированных ионов. Это создает условия для взаимодействия </w:t>
      </w:r>
      <w:r w:rsidRPr="00963DBF">
        <w:rPr>
          <w:rFonts w:ascii="Times New Roman" w:eastAsia="Calibri" w:hAnsi="Times New Roman" w:cs="Times New Roman"/>
          <w:bCs/>
          <w:sz w:val="28"/>
          <w:szCs w:val="28"/>
          <w:lang w:val="en-US"/>
        </w:rPr>
        <w:t>Pb</w:t>
      </w:r>
      <w:r w:rsidRPr="00963DBF">
        <w:rPr>
          <w:rFonts w:ascii="Times New Roman" w:eastAsia="Calibri" w:hAnsi="Times New Roman" w:cs="Times New Roman"/>
          <w:bCs/>
          <w:sz w:val="28"/>
          <w:szCs w:val="28"/>
          <w:vertAlign w:val="superscript"/>
        </w:rPr>
        <w:t>2+</w:t>
      </w:r>
      <w:r w:rsidRPr="00963DBF">
        <w:rPr>
          <w:rFonts w:ascii="Times New Roman" w:eastAsia="Calibri" w:hAnsi="Times New Roman" w:cs="Times New Roman"/>
          <w:bCs/>
          <w:sz w:val="28"/>
          <w:szCs w:val="28"/>
        </w:rPr>
        <w:t xml:space="preserve"> с менее энергетически выгодными центрами и, потенциально, для формирования многослойных адсорбционных структур. Повышенная подвижность ионов при высоких температурах позволяет преодолевать энергетические барьеры и вовлекать в процесс адсорбции более широкий спектр поверхностных участков, включая центры с меньшей энергией связывания. В результате адсорбция приобретает более выраженный гетерогенный характер, что соответствует предпосылкам модели Фрейндлиха, отражающей сильное сродство и благоприятные взаимодействия между многослойно адсорбированными ионами </w:t>
      </w:r>
      <w:r w:rsidRPr="00963DBF">
        <w:rPr>
          <w:rFonts w:ascii="Times New Roman" w:eastAsia="Calibri" w:hAnsi="Times New Roman" w:cs="Times New Roman"/>
          <w:bCs/>
          <w:sz w:val="28"/>
          <w:szCs w:val="28"/>
          <w:lang w:val="en-US"/>
        </w:rPr>
        <w:t>Pb</w:t>
      </w:r>
      <w:r w:rsidRPr="00963DBF">
        <w:rPr>
          <w:rFonts w:ascii="Times New Roman" w:eastAsia="Calibri" w:hAnsi="Times New Roman" w:cs="Times New Roman"/>
          <w:bCs/>
          <w:sz w:val="28"/>
          <w:szCs w:val="28"/>
        </w:rPr>
        <w:t>²⁺ и поверхностью диатомита.</w:t>
      </w:r>
    </w:p>
    <w:p w:rsidR="00963DBF" w:rsidRPr="00963DBF" w:rsidRDefault="00963DBF" w:rsidP="00A81372">
      <w:pPr>
        <w:spacing w:after="0" w:line="240" w:lineRule="auto"/>
        <w:ind w:firstLine="709"/>
        <w:jc w:val="both"/>
        <w:rPr>
          <w:rFonts w:ascii="Times New Roman" w:eastAsia="Calibri" w:hAnsi="Times New Roman" w:cs="Times New Roman"/>
          <w:bCs/>
          <w:sz w:val="28"/>
          <w:szCs w:val="28"/>
        </w:rPr>
      </w:pPr>
      <w:r w:rsidRPr="00963DBF">
        <w:rPr>
          <w:rFonts w:ascii="Times New Roman" w:eastAsia="Calibri" w:hAnsi="Times New Roman" w:cs="Times New Roman"/>
          <w:bCs/>
          <w:sz w:val="28"/>
          <w:szCs w:val="28"/>
        </w:rPr>
        <w:t>Для установления кинетических характеристик и механизма адсорбции ионов Pb</w:t>
      </w:r>
      <w:r w:rsidRPr="00963DBF">
        <w:rPr>
          <w:rFonts w:ascii="Times New Roman" w:eastAsia="Calibri" w:hAnsi="Times New Roman" w:cs="Times New Roman"/>
          <w:bCs/>
          <w:sz w:val="28"/>
          <w:szCs w:val="28"/>
          <w:vertAlign w:val="superscript"/>
        </w:rPr>
        <w:t>2+</w:t>
      </w:r>
      <w:r w:rsidRPr="00963DBF">
        <w:rPr>
          <w:rFonts w:ascii="Times New Roman" w:eastAsia="Calibri" w:hAnsi="Times New Roman" w:cs="Times New Roman"/>
          <w:bCs/>
          <w:sz w:val="28"/>
          <w:szCs w:val="28"/>
        </w:rPr>
        <w:t xml:space="preserve"> на поверхности диатомита экспериментальные данные были аппроксимированы с использованием типовых кинетических моделей. Анализ показал, что процесс адсорбции наиболее корректно описывается моделью псевдовторого порядка, что подтверждается высоким значением коэффициента детерминации (R</w:t>
      </w:r>
      <w:r w:rsidRPr="00963DBF">
        <w:rPr>
          <w:rFonts w:ascii="Times New Roman" w:eastAsia="Calibri" w:hAnsi="Times New Roman" w:cs="Times New Roman"/>
          <w:bCs/>
          <w:sz w:val="28"/>
          <w:szCs w:val="28"/>
          <w:vertAlign w:val="superscript"/>
        </w:rPr>
        <w:t>2</w:t>
      </w:r>
      <w:r w:rsidRPr="00963DBF">
        <w:rPr>
          <w:rFonts w:ascii="Times New Roman" w:eastAsia="Calibri" w:hAnsi="Times New Roman" w:cs="Times New Roman"/>
          <w:bCs/>
          <w:sz w:val="28"/>
          <w:szCs w:val="28"/>
        </w:rPr>
        <w:t>=0,9999) (таблица 4). Соответствующие кинетические кривые приведены в дополнительном материале (рис. 26).</w:t>
      </w:r>
    </w:p>
    <w:p w:rsidR="00963DBF" w:rsidRPr="00963DBF" w:rsidRDefault="00963DBF" w:rsidP="00A81372">
      <w:pPr>
        <w:spacing w:after="0" w:line="240" w:lineRule="auto"/>
        <w:ind w:firstLine="709"/>
        <w:jc w:val="both"/>
        <w:rPr>
          <w:rFonts w:ascii="Times New Roman" w:eastAsia="Calibri" w:hAnsi="Times New Roman" w:cs="Times New Roman"/>
          <w:bCs/>
          <w:sz w:val="28"/>
          <w:szCs w:val="28"/>
        </w:rPr>
      </w:pPr>
      <w:r w:rsidRPr="00963DBF">
        <w:rPr>
          <w:rFonts w:ascii="Times New Roman" w:eastAsia="Calibri" w:hAnsi="Times New Roman" w:cs="Times New Roman"/>
          <w:bCs/>
          <w:sz w:val="28"/>
          <w:szCs w:val="28"/>
        </w:rPr>
        <w:t>Модель псевдовторого порядка предполагает, что скорость процесса определяется стадией химической адсорбции, связанной с образованием химических связей за счет обмена или совместного использования электронов между адсорбированными ионами Pb</w:t>
      </w:r>
      <w:r w:rsidRPr="00963DBF">
        <w:rPr>
          <w:rFonts w:ascii="Times New Roman" w:eastAsia="Calibri" w:hAnsi="Times New Roman" w:cs="Times New Roman"/>
          <w:bCs/>
          <w:sz w:val="28"/>
          <w:szCs w:val="28"/>
          <w:vertAlign w:val="superscript"/>
        </w:rPr>
        <w:t>2+</w:t>
      </w:r>
      <w:r w:rsidRPr="00963DBF">
        <w:rPr>
          <w:rFonts w:ascii="Times New Roman" w:eastAsia="Calibri" w:hAnsi="Times New Roman" w:cs="Times New Roman"/>
          <w:bCs/>
          <w:sz w:val="28"/>
          <w:szCs w:val="28"/>
        </w:rPr>
        <w:t xml:space="preserve"> и активными центрами поверхности диатомита. В условиях доминирования хемосорбционного механизма данная модель обеспечивает более точное описание кинетики, поскольку учитывает зависимость скорости адсорбции от количества доступных активных центров.</w:t>
      </w:r>
    </w:p>
    <w:p w:rsidR="00963DBF" w:rsidRPr="00963DBF" w:rsidRDefault="00963DBF" w:rsidP="00A81372">
      <w:pPr>
        <w:spacing w:after="0" w:line="240" w:lineRule="auto"/>
        <w:ind w:firstLine="709"/>
        <w:jc w:val="both"/>
        <w:rPr>
          <w:rFonts w:ascii="Times New Roman" w:eastAsia="Calibri" w:hAnsi="Times New Roman" w:cs="Times New Roman"/>
          <w:bCs/>
          <w:sz w:val="28"/>
          <w:szCs w:val="28"/>
        </w:rPr>
      </w:pPr>
      <w:r w:rsidRPr="00963DBF">
        <w:rPr>
          <w:rFonts w:ascii="Times New Roman" w:eastAsia="Calibri" w:hAnsi="Times New Roman" w:cs="Times New Roman"/>
          <w:bCs/>
          <w:sz w:val="28"/>
          <w:szCs w:val="28"/>
        </w:rPr>
        <w:t>Значение константы скорости адсорбции (k</w:t>
      </w:r>
      <w:r w:rsidRPr="00963DBF">
        <w:rPr>
          <w:rFonts w:ascii="Times New Roman" w:eastAsia="Calibri" w:hAnsi="Times New Roman" w:cs="Times New Roman"/>
          <w:bCs/>
          <w:sz w:val="28"/>
          <w:szCs w:val="28"/>
          <w:vertAlign w:val="subscript"/>
        </w:rPr>
        <w:t>2</w:t>
      </w:r>
      <w:r w:rsidRPr="00963DBF">
        <w:rPr>
          <w:rFonts w:ascii="Times New Roman" w:eastAsia="Calibri" w:hAnsi="Times New Roman" w:cs="Times New Roman"/>
          <w:bCs/>
          <w:sz w:val="28"/>
          <w:szCs w:val="28"/>
        </w:rPr>
        <w:t>=0,0316г/мг·мин) свидетельствует о средней скорости протекания процесса. В целом, полученные кинетические результаты указывают на то, что адсорбция Pb</w:t>
      </w:r>
      <w:r w:rsidRPr="00963DBF">
        <w:rPr>
          <w:rFonts w:ascii="Times New Roman" w:eastAsia="Calibri" w:hAnsi="Times New Roman" w:cs="Times New Roman"/>
          <w:bCs/>
          <w:sz w:val="28"/>
          <w:szCs w:val="28"/>
          <w:vertAlign w:val="superscript"/>
        </w:rPr>
        <w:t>2+</w:t>
      </w:r>
      <w:r w:rsidRPr="00963DBF">
        <w:rPr>
          <w:rFonts w:ascii="Times New Roman" w:eastAsia="Calibri" w:hAnsi="Times New Roman" w:cs="Times New Roman"/>
          <w:bCs/>
          <w:sz w:val="28"/>
          <w:szCs w:val="28"/>
        </w:rPr>
        <w:t xml:space="preserve"> на диатомите контролируется преимущественно химическими взаимодействиями между ионами свинца и поверхностными функциональными группами адсорбента, что подтверждает доминирующую роль механизма хемосорбции.</w:t>
      </w:r>
    </w:p>
    <w:p w:rsidR="00963DBF" w:rsidRDefault="001612BE" w:rsidP="00A81372">
      <w:pPr>
        <w:spacing w:after="0"/>
        <w:ind w:firstLine="709"/>
        <w:jc w:val="both"/>
        <w:rPr>
          <w:rFonts w:ascii="Times New Roman" w:eastAsia="Calibri" w:hAnsi="Times New Roman" w:cs="Times New Roman"/>
          <w:b/>
          <w:sz w:val="28"/>
          <w:szCs w:val="28"/>
        </w:rPr>
      </w:pPr>
      <w:r w:rsidRPr="00963DBF">
        <w:rPr>
          <w:rFonts w:ascii="Times New Roman" w:eastAsia="Calibri" w:hAnsi="Times New Roman" w:cs="Times New Roman"/>
          <w:bCs/>
          <w:sz w:val="28"/>
          <w:szCs w:val="28"/>
        </w:rPr>
        <w:t>Несмотря на то что модели Эловича и внутрипоровой диффузии показали относительно высокие значения коэффициента детерминации (R</w:t>
      </w:r>
      <w:r w:rsidRPr="00963DBF">
        <w:rPr>
          <w:rFonts w:ascii="Times New Roman" w:eastAsia="Calibri" w:hAnsi="Times New Roman" w:cs="Times New Roman"/>
          <w:bCs/>
          <w:sz w:val="28"/>
          <w:szCs w:val="28"/>
          <w:vertAlign w:val="superscript"/>
        </w:rPr>
        <w:t>2</w:t>
      </w:r>
      <w:r w:rsidRPr="00963DBF">
        <w:rPr>
          <w:rFonts w:ascii="Times New Roman" w:eastAsia="Calibri" w:hAnsi="Times New Roman" w:cs="Times New Roman"/>
          <w:bCs/>
          <w:sz w:val="28"/>
          <w:szCs w:val="28"/>
        </w:rPr>
        <w:t>), их прогностическая точность и согласованность оказались ниже по сравнению с моделью псевдовторого порядка. Наибольшее значение коэффициента корреляции (R</w:t>
      </w:r>
      <w:r w:rsidRPr="00963DBF">
        <w:rPr>
          <w:rFonts w:ascii="Times New Roman" w:eastAsia="Calibri" w:hAnsi="Times New Roman" w:cs="Times New Roman"/>
          <w:bCs/>
          <w:sz w:val="28"/>
          <w:szCs w:val="28"/>
          <w:vertAlign w:val="superscript"/>
        </w:rPr>
        <w:t>2</w:t>
      </w:r>
      <w:r w:rsidRPr="00963DBF">
        <w:rPr>
          <w:rFonts w:ascii="Times New Roman" w:eastAsia="Calibri" w:hAnsi="Times New Roman" w:cs="Times New Roman"/>
          <w:bCs/>
          <w:sz w:val="28"/>
          <w:szCs w:val="28"/>
        </w:rPr>
        <w:t>=0,9999), полученное для модели псевдовторого порядка, свидетельствует о ее отличном соответствии экспериментальным данным и подтверждает ее пригодность для описания адсорбционного поведения. Такое высокое соответствие дополнительно указывает на то, что доминирующим механизмом адсорбции Pb</w:t>
      </w:r>
      <w:r w:rsidRPr="00963DBF">
        <w:rPr>
          <w:rFonts w:ascii="Times New Roman" w:eastAsia="Calibri" w:hAnsi="Times New Roman" w:cs="Times New Roman"/>
          <w:bCs/>
          <w:sz w:val="28"/>
          <w:szCs w:val="28"/>
          <w:vertAlign w:val="superscript"/>
        </w:rPr>
        <w:t>2+</w:t>
      </w:r>
      <w:r w:rsidRPr="00963DBF">
        <w:rPr>
          <w:rFonts w:ascii="Times New Roman" w:eastAsia="Calibri" w:hAnsi="Times New Roman" w:cs="Times New Roman"/>
          <w:bCs/>
          <w:sz w:val="28"/>
          <w:szCs w:val="28"/>
        </w:rPr>
        <w:t xml:space="preserve"> на поверхности диатомита в исследуемых условиях является хемосорбция. </w:t>
      </w:r>
      <w:r w:rsidR="00963DBF" w:rsidRPr="00963DBF">
        <w:rPr>
          <w:rFonts w:ascii="Times New Roman" w:eastAsia="Calibri" w:hAnsi="Times New Roman" w:cs="Times New Roman"/>
          <w:b/>
          <w:sz w:val="28"/>
          <w:szCs w:val="28"/>
        </w:rPr>
        <w:t xml:space="preserve"> </w:t>
      </w:r>
    </w:p>
    <w:p w:rsidR="00FA10D5" w:rsidRPr="00963DBF" w:rsidRDefault="00FA10D5" w:rsidP="001612BE">
      <w:pPr>
        <w:spacing w:after="0"/>
        <w:rPr>
          <w:rFonts w:ascii="Times New Roman" w:eastAsia="Calibri" w:hAnsi="Times New Roman" w:cs="Times New Roman"/>
          <w:b/>
          <w:sz w:val="28"/>
          <w:szCs w:val="28"/>
        </w:rPr>
      </w:pPr>
    </w:p>
    <w:p w:rsidR="00963DBF" w:rsidRPr="00963DBF" w:rsidRDefault="00963DBF" w:rsidP="00963DBF">
      <w:pPr>
        <w:spacing w:after="0" w:line="240" w:lineRule="auto"/>
        <w:jc w:val="both"/>
        <w:rPr>
          <w:rFonts w:ascii="Times New Roman" w:eastAsia="Calibri" w:hAnsi="Times New Roman" w:cs="Times New Roman"/>
          <w:sz w:val="28"/>
          <w:szCs w:val="28"/>
        </w:rPr>
      </w:pPr>
      <w:r w:rsidRPr="00963DBF">
        <w:rPr>
          <w:rFonts w:ascii="Times New Roman" w:eastAsia="Calibri" w:hAnsi="Times New Roman" w:cs="Times New Roman"/>
          <w:sz w:val="28"/>
          <w:szCs w:val="28"/>
        </w:rPr>
        <w:t xml:space="preserve">Таблица 4 – Кинетические параметры адсорбции </w:t>
      </w:r>
      <w:r w:rsidRPr="00963DBF">
        <w:rPr>
          <w:rFonts w:ascii="Times New Roman" w:eastAsia="Calibri" w:hAnsi="Times New Roman" w:cs="Times New Roman"/>
          <w:bCs/>
          <w:sz w:val="28"/>
          <w:szCs w:val="28"/>
        </w:rPr>
        <w:t>Pb</w:t>
      </w:r>
      <w:r w:rsidRPr="00963DBF">
        <w:rPr>
          <w:rFonts w:ascii="Times New Roman" w:eastAsia="Calibri" w:hAnsi="Times New Roman" w:cs="Times New Roman"/>
          <w:bCs/>
          <w:sz w:val="28"/>
          <w:szCs w:val="28"/>
          <w:vertAlign w:val="superscript"/>
        </w:rPr>
        <w:t>2+</w:t>
      </w:r>
      <w:r w:rsidRPr="00963DBF">
        <w:rPr>
          <w:rFonts w:ascii="Times New Roman" w:eastAsia="Calibri" w:hAnsi="Times New Roman" w:cs="Times New Roman"/>
          <w:iCs/>
          <w:sz w:val="28"/>
          <w:szCs w:val="28"/>
        </w:rPr>
        <w:t xml:space="preserve"> (Т = 45 </w:t>
      </w:r>
      <w:r w:rsidRPr="00963DBF">
        <w:rPr>
          <w:rFonts w:ascii="Times New Roman" w:eastAsia="Calibri" w:hAnsi="Times New Roman" w:cs="Times New Roman"/>
          <w:sz w:val="28"/>
          <w:szCs w:val="28"/>
        </w:rPr>
        <w:t>°С</w:t>
      </w:r>
      <w:proofErr w:type="gramStart"/>
      <w:r w:rsidRPr="00963DBF">
        <w:rPr>
          <w:rFonts w:ascii="Times New Roman" w:eastAsia="Calibri" w:hAnsi="Times New Roman" w:cs="Times New Roman"/>
          <w:sz w:val="28"/>
          <w:szCs w:val="28"/>
        </w:rPr>
        <w:t>, С</w:t>
      </w:r>
      <w:r w:rsidRPr="00963DBF">
        <w:rPr>
          <w:rFonts w:ascii="Times New Roman" w:eastAsia="Calibri" w:hAnsi="Times New Roman" w:cs="Times New Roman"/>
          <w:sz w:val="28"/>
          <w:szCs w:val="28"/>
          <w:vertAlign w:val="subscript"/>
        </w:rPr>
        <w:t>о</w:t>
      </w:r>
      <w:proofErr w:type="gramEnd"/>
      <w:r w:rsidRPr="00963DBF">
        <w:rPr>
          <w:rFonts w:ascii="Times New Roman" w:eastAsia="Calibri" w:hAnsi="Times New Roman" w:cs="Times New Roman"/>
          <w:sz w:val="28"/>
          <w:szCs w:val="28"/>
        </w:rPr>
        <w:t xml:space="preserve"> = 800 мг/л)</w:t>
      </w:r>
    </w:p>
    <w:p w:rsidR="00963DBF" w:rsidRPr="00963DBF" w:rsidRDefault="00963DBF" w:rsidP="00963DBF">
      <w:pPr>
        <w:spacing w:after="0" w:line="240" w:lineRule="auto"/>
        <w:jc w:val="center"/>
        <w:rPr>
          <w:rFonts w:ascii="Times New Roman" w:eastAsia="Calibri" w:hAnsi="Times New Roman" w:cs="Times New Roman"/>
          <w:sz w:val="28"/>
          <w:szCs w:val="28"/>
        </w:rPr>
      </w:pPr>
    </w:p>
    <w:tbl>
      <w:tblPr>
        <w:tblStyle w:val="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40"/>
        <w:gridCol w:w="4753"/>
      </w:tblGrid>
      <w:tr w:rsidR="00963DBF" w:rsidRPr="00963DBF" w:rsidTr="00963DBF">
        <w:tc>
          <w:tcPr>
            <w:tcW w:w="9493" w:type="dxa"/>
            <w:gridSpan w:val="2"/>
            <w:vAlign w:val="center"/>
          </w:tcPr>
          <w:p w:rsidR="00963DBF" w:rsidRPr="00963DBF" w:rsidRDefault="00963DBF" w:rsidP="00963DBF">
            <w:pPr>
              <w:jc w:val="center"/>
              <w:rPr>
                <w:rFonts w:eastAsia="Calibri"/>
                <w:sz w:val="24"/>
                <w:szCs w:val="24"/>
              </w:rPr>
            </w:pPr>
            <w:r w:rsidRPr="00963DBF">
              <w:rPr>
                <w:rFonts w:eastAsia="Calibri"/>
                <w:b/>
                <w:sz w:val="24"/>
                <w:szCs w:val="24"/>
              </w:rPr>
              <w:t>Модель п</w:t>
            </w:r>
            <w:r w:rsidRPr="00963DBF">
              <w:rPr>
                <w:rFonts w:eastAsia="Calibri"/>
                <w:b/>
                <w:sz w:val="24"/>
                <w:szCs w:val="24"/>
                <w:lang w:val="en-US"/>
              </w:rPr>
              <w:t>севдоперв</w:t>
            </w:r>
            <w:r w:rsidRPr="00963DBF">
              <w:rPr>
                <w:rFonts w:eastAsia="Calibri"/>
                <w:b/>
                <w:sz w:val="24"/>
                <w:szCs w:val="24"/>
              </w:rPr>
              <w:t>ого</w:t>
            </w:r>
            <w:r w:rsidRPr="00963DBF">
              <w:rPr>
                <w:rFonts w:eastAsia="Calibri"/>
                <w:b/>
                <w:sz w:val="24"/>
                <w:szCs w:val="24"/>
                <w:lang w:val="en-US"/>
              </w:rPr>
              <w:t xml:space="preserve"> поряд</w:t>
            </w:r>
            <w:r w:rsidRPr="00963DBF">
              <w:rPr>
                <w:rFonts w:eastAsia="Calibri"/>
                <w:b/>
                <w:sz w:val="24"/>
                <w:szCs w:val="24"/>
              </w:rPr>
              <w:t>ка</w:t>
            </w:r>
          </w:p>
        </w:tc>
      </w:tr>
      <w:tr w:rsidR="00963DBF" w:rsidRPr="00963DBF" w:rsidTr="00963DBF">
        <w:tc>
          <w:tcPr>
            <w:tcW w:w="4740" w:type="dxa"/>
            <w:vAlign w:val="center"/>
          </w:tcPr>
          <w:p w:rsidR="00963DBF" w:rsidRPr="00963DBF" w:rsidRDefault="00963DBF" w:rsidP="00963DBF">
            <w:pPr>
              <w:jc w:val="center"/>
              <w:rPr>
                <w:rFonts w:eastAsia="Calibri"/>
                <w:sz w:val="24"/>
                <w:szCs w:val="24"/>
              </w:rPr>
            </w:pPr>
            <w:r w:rsidRPr="00963DBF">
              <w:rPr>
                <w:rFonts w:eastAsia="Calibri"/>
                <w:sz w:val="24"/>
                <w:szCs w:val="24"/>
                <w:lang w:val="en-US"/>
              </w:rPr>
              <w:t>k</w:t>
            </w:r>
            <w:r w:rsidRPr="00963DBF">
              <w:rPr>
                <w:rFonts w:eastAsia="Calibri"/>
                <w:sz w:val="24"/>
                <w:szCs w:val="24"/>
                <w:vertAlign w:val="subscript"/>
                <w:lang w:val="en-US"/>
              </w:rPr>
              <w:t>1</w:t>
            </w:r>
            <w:r w:rsidRPr="00963DBF">
              <w:rPr>
                <w:rFonts w:eastAsia="Calibri"/>
                <w:sz w:val="24"/>
                <w:szCs w:val="24"/>
              </w:rPr>
              <w:t xml:space="preserve"> (мин</w:t>
            </w:r>
            <w:r w:rsidRPr="00963DBF">
              <w:rPr>
                <w:rFonts w:eastAsia="Calibri"/>
                <w:sz w:val="24"/>
                <w:szCs w:val="24"/>
                <w:vertAlign w:val="superscript"/>
              </w:rPr>
              <w:t>-1</w:t>
            </w:r>
            <w:r w:rsidRPr="00963DBF">
              <w:rPr>
                <w:rFonts w:eastAsia="Calibri"/>
                <w:sz w:val="24"/>
                <w:szCs w:val="24"/>
              </w:rPr>
              <w:t>)</w:t>
            </w:r>
          </w:p>
        </w:tc>
        <w:tc>
          <w:tcPr>
            <w:tcW w:w="4753" w:type="dxa"/>
            <w:vAlign w:val="center"/>
          </w:tcPr>
          <w:p w:rsidR="00963DBF" w:rsidRPr="00963DBF" w:rsidRDefault="00963DBF" w:rsidP="00963DBF">
            <w:pPr>
              <w:jc w:val="center"/>
              <w:rPr>
                <w:rFonts w:eastAsia="Calibri"/>
                <w:sz w:val="24"/>
                <w:szCs w:val="24"/>
              </w:rPr>
            </w:pPr>
            <w:r w:rsidRPr="00963DBF">
              <w:rPr>
                <w:rFonts w:eastAsia="Calibri"/>
                <w:sz w:val="24"/>
                <w:szCs w:val="24"/>
                <w:lang w:val="en-US"/>
              </w:rPr>
              <w:t>0,0559±</w:t>
            </w:r>
            <w:r w:rsidRPr="00963DBF">
              <w:rPr>
                <w:rFonts w:eastAsia="Calibri"/>
                <w:sz w:val="24"/>
                <w:szCs w:val="24"/>
              </w:rPr>
              <w:t>0,0002</w:t>
            </w:r>
          </w:p>
        </w:tc>
      </w:tr>
      <w:tr w:rsidR="00963DBF" w:rsidRPr="00963DBF" w:rsidTr="00963DBF">
        <w:tc>
          <w:tcPr>
            <w:tcW w:w="4740" w:type="dxa"/>
            <w:vAlign w:val="center"/>
          </w:tcPr>
          <w:p w:rsidR="00963DBF" w:rsidRPr="00963DBF" w:rsidRDefault="00963DBF" w:rsidP="00963DBF">
            <w:pPr>
              <w:jc w:val="center"/>
              <w:rPr>
                <w:rFonts w:eastAsia="Calibri"/>
                <w:sz w:val="24"/>
                <w:szCs w:val="24"/>
              </w:rPr>
            </w:pPr>
            <w:r w:rsidRPr="00963DBF">
              <w:rPr>
                <w:rFonts w:eastAsia="Calibri"/>
                <w:sz w:val="24"/>
                <w:szCs w:val="24"/>
                <w:lang w:val="en-US"/>
              </w:rPr>
              <w:t>q</w:t>
            </w:r>
            <w:r w:rsidRPr="00963DBF">
              <w:rPr>
                <w:rFonts w:eastAsia="Calibri"/>
                <w:sz w:val="24"/>
                <w:szCs w:val="24"/>
                <w:vertAlign w:val="subscript"/>
                <w:lang w:val="en-US"/>
              </w:rPr>
              <w:t>e</w:t>
            </w:r>
            <w:r w:rsidRPr="00963DBF">
              <w:rPr>
                <w:rFonts w:eastAsia="Calibri"/>
                <w:sz w:val="24"/>
                <w:szCs w:val="24"/>
              </w:rPr>
              <w:t xml:space="preserve"> (мг/г)</w:t>
            </w:r>
          </w:p>
        </w:tc>
        <w:tc>
          <w:tcPr>
            <w:tcW w:w="4753" w:type="dxa"/>
            <w:vAlign w:val="center"/>
          </w:tcPr>
          <w:p w:rsidR="00963DBF" w:rsidRPr="00963DBF" w:rsidRDefault="00963DBF" w:rsidP="00963DBF">
            <w:pPr>
              <w:jc w:val="center"/>
              <w:rPr>
                <w:rFonts w:eastAsia="Calibri"/>
                <w:sz w:val="24"/>
                <w:szCs w:val="24"/>
              </w:rPr>
            </w:pPr>
            <w:r w:rsidRPr="00963DBF">
              <w:rPr>
                <w:rFonts w:eastAsia="Calibri"/>
                <w:sz w:val="24"/>
                <w:szCs w:val="24"/>
                <w:lang w:val="en-US"/>
              </w:rPr>
              <w:t>4</w:t>
            </w:r>
            <w:r w:rsidRPr="00963DBF">
              <w:rPr>
                <w:rFonts w:eastAsia="Calibri"/>
                <w:sz w:val="24"/>
                <w:szCs w:val="24"/>
              </w:rPr>
              <w:t>,</w:t>
            </w:r>
            <w:r w:rsidRPr="00963DBF">
              <w:rPr>
                <w:rFonts w:eastAsia="Calibri"/>
                <w:sz w:val="24"/>
                <w:szCs w:val="24"/>
                <w:lang w:val="en-US"/>
              </w:rPr>
              <w:t>48±</w:t>
            </w:r>
            <w:r w:rsidRPr="00963DBF">
              <w:rPr>
                <w:rFonts w:eastAsia="Calibri"/>
                <w:sz w:val="24"/>
                <w:szCs w:val="24"/>
              </w:rPr>
              <w:t>0,01</w:t>
            </w:r>
          </w:p>
        </w:tc>
      </w:tr>
      <w:tr w:rsidR="00963DBF" w:rsidRPr="00963DBF" w:rsidTr="00963DBF">
        <w:tc>
          <w:tcPr>
            <w:tcW w:w="4740" w:type="dxa"/>
            <w:vAlign w:val="center"/>
          </w:tcPr>
          <w:p w:rsidR="00963DBF" w:rsidRPr="00963DBF" w:rsidRDefault="00963DBF" w:rsidP="00963DBF">
            <w:pPr>
              <w:jc w:val="center"/>
              <w:rPr>
                <w:rFonts w:eastAsia="Calibri"/>
                <w:sz w:val="24"/>
                <w:szCs w:val="24"/>
                <w:lang w:val="en-US"/>
              </w:rPr>
            </w:pPr>
            <w:r w:rsidRPr="00963DBF">
              <w:rPr>
                <w:rFonts w:eastAsia="Calibri"/>
                <w:sz w:val="24"/>
                <w:szCs w:val="24"/>
                <w:lang w:val="en-US"/>
              </w:rPr>
              <w:t>R</w:t>
            </w:r>
            <w:r w:rsidRPr="00963DBF">
              <w:rPr>
                <w:rFonts w:eastAsia="Calibri"/>
                <w:sz w:val="24"/>
                <w:szCs w:val="24"/>
                <w:vertAlign w:val="superscript"/>
                <w:lang w:val="en-US"/>
              </w:rPr>
              <w:t>2</w:t>
            </w:r>
          </w:p>
        </w:tc>
        <w:tc>
          <w:tcPr>
            <w:tcW w:w="4753" w:type="dxa"/>
            <w:vAlign w:val="center"/>
          </w:tcPr>
          <w:p w:rsidR="00963DBF" w:rsidRPr="00963DBF" w:rsidRDefault="00963DBF" w:rsidP="00963DBF">
            <w:pPr>
              <w:jc w:val="center"/>
              <w:rPr>
                <w:rFonts w:eastAsia="Calibri"/>
                <w:sz w:val="24"/>
                <w:szCs w:val="24"/>
                <w:lang w:val="en-US"/>
              </w:rPr>
            </w:pPr>
            <w:r w:rsidRPr="00963DBF">
              <w:rPr>
                <w:rFonts w:eastAsia="Calibri"/>
                <w:sz w:val="24"/>
                <w:szCs w:val="24"/>
                <w:lang w:val="en-US"/>
              </w:rPr>
              <w:t>0,8691</w:t>
            </w:r>
          </w:p>
        </w:tc>
      </w:tr>
      <w:tr w:rsidR="00963DBF" w:rsidRPr="00963DBF" w:rsidTr="00963DBF">
        <w:tc>
          <w:tcPr>
            <w:tcW w:w="9493" w:type="dxa"/>
            <w:gridSpan w:val="2"/>
            <w:vAlign w:val="center"/>
          </w:tcPr>
          <w:p w:rsidR="00963DBF" w:rsidRPr="00963DBF" w:rsidRDefault="00963DBF" w:rsidP="00963DBF">
            <w:pPr>
              <w:jc w:val="center"/>
              <w:rPr>
                <w:rFonts w:eastAsia="Calibri"/>
                <w:sz w:val="24"/>
                <w:szCs w:val="24"/>
                <w:lang w:val="en-US"/>
              </w:rPr>
            </w:pPr>
            <w:r w:rsidRPr="00963DBF">
              <w:rPr>
                <w:rFonts w:eastAsia="Calibri"/>
                <w:b/>
                <w:sz w:val="24"/>
                <w:szCs w:val="24"/>
              </w:rPr>
              <w:t>Модель п</w:t>
            </w:r>
            <w:r w:rsidRPr="00963DBF">
              <w:rPr>
                <w:rFonts w:eastAsia="Calibri"/>
                <w:b/>
                <w:sz w:val="24"/>
                <w:szCs w:val="24"/>
                <w:lang w:val="en-US"/>
              </w:rPr>
              <w:t>севдовторого порядка</w:t>
            </w:r>
          </w:p>
        </w:tc>
      </w:tr>
      <w:tr w:rsidR="00963DBF" w:rsidRPr="00963DBF" w:rsidTr="00963DBF">
        <w:tc>
          <w:tcPr>
            <w:tcW w:w="4740" w:type="dxa"/>
            <w:vAlign w:val="center"/>
          </w:tcPr>
          <w:p w:rsidR="00963DBF" w:rsidRPr="00963DBF" w:rsidRDefault="00963DBF" w:rsidP="00963DBF">
            <w:pPr>
              <w:jc w:val="center"/>
              <w:rPr>
                <w:rFonts w:eastAsia="Calibri"/>
                <w:sz w:val="24"/>
                <w:szCs w:val="24"/>
                <w:lang w:val="en-US"/>
              </w:rPr>
            </w:pPr>
            <w:r w:rsidRPr="00963DBF">
              <w:rPr>
                <w:rFonts w:eastAsia="Calibri"/>
                <w:sz w:val="24"/>
                <w:szCs w:val="24"/>
                <w:lang w:val="en-US"/>
              </w:rPr>
              <w:t>k</w:t>
            </w:r>
            <w:r w:rsidRPr="00963DBF">
              <w:rPr>
                <w:rFonts w:eastAsia="Calibri"/>
                <w:sz w:val="24"/>
                <w:szCs w:val="24"/>
                <w:vertAlign w:val="subscript"/>
                <w:lang w:val="en-US"/>
              </w:rPr>
              <w:t>2</w:t>
            </w:r>
            <w:r w:rsidRPr="00963DBF">
              <w:rPr>
                <w:rFonts w:eastAsia="Calibri"/>
                <w:sz w:val="24"/>
                <w:szCs w:val="24"/>
              </w:rPr>
              <w:t xml:space="preserve"> (г</w:t>
            </w:r>
            <w:r w:rsidRPr="00963DBF">
              <w:rPr>
                <w:rFonts w:eastAsia="Calibri"/>
                <w:sz w:val="24"/>
                <w:szCs w:val="24"/>
                <w:lang w:val="en-US"/>
              </w:rPr>
              <w:t>·</w:t>
            </w:r>
            <w:r w:rsidRPr="00963DBF">
              <w:rPr>
                <w:rFonts w:eastAsia="Calibri"/>
                <w:sz w:val="24"/>
                <w:szCs w:val="24"/>
              </w:rPr>
              <w:t>мг</w:t>
            </w:r>
            <w:r w:rsidRPr="00963DBF">
              <w:rPr>
                <w:rFonts w:eastAsia="Calibri"/>
                <w:sz w:val="24"/>
                <w:szCs w:val="24"/>
                <w:vertAlign w:val="superscript"/>
              </w:rPr>
              <w:t>-</w:t>
            </w:r>
            <w:r w:rsidRPr="00963DBF">
              <w:rPr>
                <w:rFonts w:eastAsia="Calibri"/>
                <w:sz w:val="24"/>
                <w:szCs w:val="24"/>
              </w:rPr>
              <w:t>1</w:t>
            </w:r>
            <w:r w:rsidRPr="00963DBF">
              <w:rPr>
                <w:rFonts w:eastAsia="Calibri"/>
                <w:sz w:val="24"/>
                <w:szCs w:val="24"/>
                <w:lang w:val="en-US"/>
              </w:rPr>
              <w:t>·</w:t>
            </w:r>
            <w:r w:rsidRPr="00963DBF">
              <w:rPr>
                <w:rFonts w:eastAsia="Calibri"/>
                <w:sz w:val="24"/>
                <w:szCs w:val="24"/>
              </w:rPr>
              <w:t>мин</w:t>
            </w:r>
            <w:r w:rsidRPr="00963DBF">
              <w:rPr>
                <w:rFonts w:eastAsia="Calibri"/>
                <w:sz w:val="24"/>
                <w:szCs w:val="24"/>
                <w:vertAlign w:val="superscript"/>
              </w:rPr>
              <w:t>-1</w:t>
            </w:r>
            <w:r w:rsidRPr="00963DBF">
              <w:rPr>
                <w:rFonts w:eastAsia="Calibri"/>
                <w:sz w:val="24"/>
                <w:szCs w:val="24"/>
              </w:rPr>
              <w:t>)</w:t>
            </w:r>
          </w:p>
        </w:tc>
        <w:tc>
          <w:tcPr>
            <w:tcW w:w="4753" w:type="dxa"/>
            <w:vAlign w:val="center"/>
          </w:tcPr>
          <w:p w:rsidR="00963DBF" w:rsidRPr="00963DBF" w:rsidRDefault="00963DBF" w:rsidP="00963DBF">
            <w:pPr>
              <w:jc w:val="center"/>
              <w:rPr>
                <w:rFonts w:eastAsia="Calibri"/>
                <w:sz w:val="24"/>
                <w:szCs w:val="24"/>
              </w:rPr>
            </w:pPr>
            <w:r w:rsidRPr="00963DBF">
              <w:rPr>
                <w:rFonts w:eastAsia="Calibri"/>
                <w:sz w:val="24"/>
                <w:szCs w:val="24"/>
                <w:lang w:val="en-US"/>
              </w:rPr>
              <w:t>0,0316±</w:t>
            </w:r>
            <w:r w:rsidRPr="00963DBF">
              <w:rPr>
                <w:rFonts w:eastAsia="Calibri"/>
                <w:sz w:val="24"/>
                <w:szCs w:val="24"/>
              </w:rPr>
              <w:t>0,0002</w:t>
            </w:r>
          </w:p>
        </w:tc>
      </w:tr>
      <w:tr w:rsidR="00963DBF" w:rsidRPr="00963DBF" w:rsidTr="00963DBF">
        <w:tc>
          <w:tcPr>
            <w:tcW w:w="4740" w:type="dxa"/>
            <w:vAlign w:val="center"/>
          </w:tcPr>
          <w:p w:rsidR="00963DBF" w:rsidRPr="00963DBF" w:rsidRDefault="00963DBF" w:rsidP="00963DBF">
            <w:pPr>
              <w:jc w:val="center"/>
              <w:rPr>
                <w:rFonts w:eastAsia="Calibri"/>
                <w:sz w:val="24"/>
                <w:szCs w:val="24"/>
              </w:rPr>
            </w:pPr>
            <w:r w:rsidRPr="00963DBF">
              <w:rPr>
                <w:rFonts w:eastAsia="Calibri"/>
                <w:sz w:val="24"/>
                <w:szCs w:val="24"/>
                <w:lang w:val="en-US"/>
              </w:rPr>
              <w:t>q</w:t>
            </w:r>
            <w:r w:rsidRPr="00963DBF">
              <w:rPr>
                <w:rFonts w:eastAsia="Calibri"/>
                <w:sz w:val="24"/>
                <w:szCs w:val="24"/>
                <w:vertAlign w:val="subscript"/>
                <w:lang w:val="en-US"/>
              </w:rPr>
              <w:t>e</w:t>
            </w:r>
            <w:r w:rsidRPr="00963DBF">
              <w:rPr>
                <w:rFonts w:eastAsia="Calibri"/>
                <w:sz w:val="24"/>
                <w:szCs w:val="24"/>
              </w:rPr>
              <w:t xml:space="preserve"> (мг/г)</w:t>
            </w:r>
          </w:p>
        </w:tc>
        <w:tc>
          <w:tcPr>
            <w:tcW w:w="4753" w:type="dxa"/>
            <w:vAlign w:val="center"/>
          </w:tcPr>
          <w:p w:rsidR="00963DBF" w:rsidRPr="00963DBF" w:rsidRDefault="00963DBF" w:rsidP="00963DBF">
            <w:pPr>
              <w:jc w:val="center"/>
              <w:rPr>
                <w:rFonts w:eastAsia="Calibri"/>
                <w:sz w:val="24"/>
                <w:szCs w:val="24"/>
              </w:rPr>
            </w:pPr>
            <w:r w:rsidRPr="00963DBF">
              <w:rPr>
                <w:rFonts w:eastAsia="Calibri"/>
                <w:sz w:val="24"/>
                <w:szCs w:val="24"/>
                <w:lang w:val="en-US"/>
              </w:rPr>
              <w:t>63</w:t>
            </w:r>
            <w:r w:rsidRPr="00963DBF">
              <w:rPr>
                <w:rFonts w:eastAsia="Calibri"/>
                <w:sz w:val="24"/>
                <w:szCs w:val="24"/>
              </w:rPr>
              <w:t>,</w:t>
            </w:r>
            <w:r w:rsidRPr="00963DBF">
              <w:rPr>
                <w:rFonts w:eastAsia="Calibri"/>
                <w:sz w:val="24"/>
                <w:szCs w:val="24"/>
                <w:lang w:val="en-US"/>
              </w:rPr>
              <w:t>7±</w:t>
            </w:r>
            <w:r w:rsidRPr="00963DBF">
              <w:rPr>
                <w:rFonts w:eastAsia="Calibri"/>
                <w:sz w:val="24"/>
                <w:szCs w:val="24"/>
              </w:rPr>
              <w:t>2,4</w:t>
            </w:r>
          </w:p>
        </w:tc>
      </w:tr>
      <w:tr w:rsidR="00963DBF" w:rsidRPr="00963DBF" w:rsidTr="00963DBF">
        <w:tc>
          <w:tcPr>
            <w:tcW w:w="4740" w:type="dxa"/>
            <w:vAlign w:val="center"/>
          </w:tcPr>
          <w:p w:rsidR="00963DBF" w:rsidRPr="00963DBF" w:rsidRDefault="00963DBF" w:rsidP="00963DBF">
            <w:pPr>
              <w:jc w:val="center"/>
              <w:rPr>
                <w:rFonts w:eastAsia="Calibri"/>
                <w:sz w:val="24"/>
                <w:szCs w:val="24"/>
                <w:lang w:val="en-US"/>
              </w:rPr>
            </w:pPr>
            <w:r w:rsidRPr="00963DBF">
              <w:rPr>
                <w:rFonts w:eastAsia="Calibri"/>
                <w:sz w:val="24"/>
                <w:szCs w:val="24"/>
                <w:lang w:val="en-US"/>
              </w:rPr>
              <w:t>R</w:t>
            </w:r>
            <w:r w:rsidRPr="00963DBF">
              <w:rPr>
                <w:rFonts w:eastAsia="Calibri"/>
                <w:sz w:val="24"/>
                <w:szCs w:val="24"/>
                <w:vertAlign w:val="superscript"/>
                <w:lang w:val="en-US"/>
              </w:rPr>
              <w:t>2</w:t>
            </w:r>
          </w:p>
        </w:tc>
        <w:tc>
          <w:tcPr>
            <w:tcW w:w="4753" w:type="dxa"/>
            <w:vAlign w:val="center"/>
          </w:tcPr>
          <w:p w:rsidR="00963DBF" w:rsidRPr="00963DBF" w:rsidRDefault="00963DBF" w:rsidP="00963DBF">
            <w:pPr>
              <w:jc w:val="center"/>
              <w:rPr>
                <w:rFonts w:eastAsia="Calibri"/>
                <w:sz w:val="24"/>
                <w:szCs w:val="24"/>
                <w:lang w:val="en-US"/>
              </w:rPr>
            </w:pPr>
            <w:r w:rsidRPr="00963DBF">
              <w:rPr>
                <w:rFonts w:eastAsia="Calibri"/>
                <w:sz w:val="24"/>
                <w:szCs w:val="24"/>
                <w:lang w:val="en-US"/>
              </w:rPr>
              <w:t>0,9999</w:t>
            </w:r>
          </w:p>
        </w:tc>
      </w:tr>
      <w:tr w:rsidR="00963DBF" w:rsidRPr="00963DBF" w:rsidTr="00963DBF">
        <w:tc>
          <w:tcPr>
            <w:tcW w:w="9493" w:type="dxa"/>
            <w:gridSpan w:val="2"/>
            <w:vAlign w:val="center"/>
          </w:tcPr>
          <w:p w:rsidR="00963DBF" w:rsidRPr="00963DBF" w:rsidRDefault="00963DBF" w:rsidP="00963DBF">
            <w:pPr>
              <w:jc w:val="center"/>
              <w:rPr>
                <w:rFonts w:eastAsia="Calibri"/>
                <w:sz w:val="24"/>
                <w:szCs w:val="24"/>
              </w:rPr>
            </w:pPr>
            <w:r w:rsidRPr="00963DBF">
              <w:rPr>
                <w:rFonts w:eastAsia="Calibri"/>
                <w:b/>
                <w:sz w:val="24"/>
                <w:szCs w:val="24"/>
              </w:rPr>
              <w:t>Модель в</w:t>
            </w:r>
            <w:r w:rsidRPr="00963DBF">
              <w:rPr>
                <w:rFonts w:eastAsia="Calibri"/>
                <w:b/>
                <w:sz w:val="24"/>
                <w:szCs w:val="24"/>
                <w:lang w:val="en-US"/>
              </w:rPr>
              <w:t>нутридиффузи</w:t>
            </w:r>
            <w:r w:rsidRPr="00963DBF">
              <w:rPr>
                <w:rFonts w:eastAsia="Calibri"/>
                <w:b/>
                <w:sz w:val="24"/>
                <w:szCs w:val="24"/>
              </w:rPr>
              <w:t>онного переноса</w:t>
            </w:r>
          </w:p>
        </w:tc>
      </w:tr>
      <w:tr w:rsidR="00963DBF" w:rsidRPr="00963DBF" w:rsidTr="00963DBF">
        <w:tc>
          <w:tcPr>
            <w:tcW w:w="4740" w:type="dxa"/>
            <w:vAlign w:val="center"/>
          </w:tcPr>
          <w:p w:rsidR="00963DBF" w:rsidRPr="00963DBF" w:rsidRDefault="00963DBF" w:rsidP="00963DBF">
            <w:pPr>
              <w:jc w:val="center"/>
              <w:rPr>
                <w:rFonts w:eastAsia="Calibri"/>
                <w:sz w:val="24"/>
                <w:szCs w:val="24"/>
              </w:rPr>
            </w:pPr>
            <w:r w:rsidRPr="00963DBF">
              <w:rPr>
                <w:rFonts w:eastAsia="Calibri"/>
                <w:sz w:val="24"/>
                <w:szCs w:val="24"/>
                <w:lang w:val="en-US"/>
              </w:rPr>
              <w:t>k</w:t>
            </w:r>
            <w:r w:rsidRPr="00963DBF">
              <w:rPr>
                <w:rFonts w:eastAsia="Calibri"/>
                <w:sz w:val="24"/>
                <w:szCs w:val="24"/>
                <w:vertAlign w:val="subscript"/>
                <w:lang w:val="en-US"/>
              </w:rPr>
              <w:t>p</w:t>
            </w:r>
            <w:r w:rsidRPr="00963DBF">
              <w:rPr>
                <w:rFonts w:eastAsia="Calibri"/>
                <w:sz w:val="24"/>
                <w:szCs w:val="24"/>
              </w:rPr>
              <w:t xml:space="preserve"> (</w:t>
            </w:r>
            <w:r w:rsidRPr="00963DBF">
              <w:rPr>
                <w:rFonts w:eastAsia="Calibri"/>
                <w:sz w:val="24"/>
                <w:szCs w:val="24"/>
                <w:lang w:val="en-US"/>
              </w:rPr>
              <w:t>мг·г⁻¹·мин⁻¹/²</w:t>
            </w:r>
            <w:r w:rsidRPr="00963DBF">
              <w:rPr>
                <w:rFonts w:eastAsia="Calibri"/>
                <w:sz w:val="24"/>
                <w:szCs w:val="24"/>
              </w:rPr>
              <w:t>)</w:t>
            </w:r>
          </w:p>
        </w:tc>
        <w:tc>
          <w:tcPr>
            <w:tcW w:w="4753" w:type="dxa"/>
            <w:vAlign w:val="center"/>
          </w:tcPr>
          <w:p w:rsidR="00963DBF" w:rsidRPr="00963DBF" w:rsidRDefault="00963DBF" w:rsidP="00963DBF">
            <w:pPr>
              <w:jc w:val="center"/>
              <w:rPr>
                <w:rFonts w:eastAsia="Calibri"/>
                <w:sz w:val="24"/>
                <w:szCs w:val="24"/>
              </w:rPr>
            </w:pPr>
            <w:r w:rsidRPr="00963DBF">
              <w:rPr>
                <w:rFonts w:eastAsia="Calibri"/>
                <w:sz w:val="24"/>
                <w:szCs w:val="24"/>
                <w:lang w:val="en-US"/>
              </w:rPr>
              <w:t>0,6621±</w:t>
            </w:r>
            <w:r w:rsidRPr="00963DBF">
              <w:rPr>
                <w:rFonts w:eastAsia="Calibri"/>
                <w:sz w:val="24"/>
                <w:szCs w:val="24"/>
              </w:rPr>
              <w:t>0,0012</w:t>
            </w:r>
          </w:p>
        </w:tc>
      </w:tr>
      <w:tr w:rsidR="00963DBF" w:rsidRPr="00963DBF" w:rsidTr="00963DBF">
        <w:tc>
          <w:tcPr>
            <w:tcW w:w="4740" w:type="dxa"/>
            <w:vAlign w:val="center"/>
          </w:tcPr>
          <w:p w:rsidR="00963DBF" w:rsidRPr="00963DBF" w:rsidRDefault="00963DBF" w:rsidP="00963DBF">
            <w:pPr>
              <w:jc w:val="center"/>
              <w:rPr>
                <w:rFonts w:eastAsia="Calibri"/>
                <w:sz w:val="24"/>
                <w:szCs w:val="24"/>
                <w:lang w:val="en-US"/>
              </w:rPr>
            </w:pPr>
            <w:r w:rsidRPr="00963DBF">
              <w:rPr>
                <w:rFonts w:eastAsia="Calibri"/>
                <w:sz w:val="24"/>
                <w:szCs w:val="24"/>
                <w:lang w:val="en-US"/>
              </w:rPr>
              <w:t>С</w:t>
            </w:r>
            <w:r w:rsidRPr="00963DBF">
              <w:rPr>
                <w:rFonts w:eastAsia="Calibri"/>
                <w:sz w:val="24"/>
                <w:szCs w:val="24"/>
              </w:rPr>
              <w:t xml:space="preserve"> (мг/г)</w:t>
            </w:r>
          </w:p>
        </w:tc>
        <w:tc>
          <w:tcPr>
            <w:tcW w:w="4753" w:type="dxa"/>
            <w:vAlign w:val="center"/>
          </w:tcPr>
          <w:p w:rsidR="00963DBF" w:rsidRPr="00963DBF" w:rsidRDefault="00963DBF" w:rsidP="00963DBF">
            <w:pPr>
              <w:jc w:val="center"/>
              <w:rPr>
                <w:rFonts w:eastAsia="Calibri"/>
                <w:sz w:val="24"/>
                <w:szCs w:val="24"/>
              </w:rPr>
            </w:pPr>
            <w:r w:rsidRPr="00963DBF">
              <w:rPr>
                <w:rFonts w:eastAsia="Calibri"/>
                <w:sz w:val="24"/>
                <w:szCs w:val="24"/>
                <w:lang w:val="en-US"/>
              </w:rPr>
              <w:t>58</w:t>
            </w:r>
            <w:r w:rsidRPr="00963DBF">
              <w:rPr>
                <w:rFonts w:eastAsia="Calibri"/>
                <w:sz w:val="24"/>
                <w:szCs w:val="24"/>
              </w:rPr>
              <w:t>,</w:t>
            </w:r>
            <w:r w:rsidRPr="00963DBF">
              <w:rPr>
                <w:rFonts w:eastAsia="Calibri"/>
                <w:sz w:val="24"/>
                <w:szCs w:val="24"/>
                <w:lang w:val="en-US"/>
              </w:rPr>
              <w:t>49±</w:t>
            </w:r>
            <w:r w:rsidRPr="00963DBF">
              <w:rPr>
                <w:rFonts w:eastAsia="Calibri"/>
                <w:sz w:val="24"/>
                <w:szCs w:val="24"/>
              </w:rPr>
              <w:t>2,35</w:t>
            </w:r>
          </w:p>
        </w:tc>
      </w:tr>
      <w:tr w:rsidR="00963DBF" w:rsidRPr="00963DBF" w:rsidTr="00963DBF">
        <w:tc>
          <w:tcPr>
            <w:tcW w:w="4740" w:type="dxa"/>
            <w:vAlign w:val="center"/>
          </w:tcPr>
          <w:p w:rsidR="00963DBF" w:rsidRPr="00963DBF" w:rsidRDefault="00963DBF" w:rsidP="00963DBF">
            <w:pPr>
              <w:jc w:val="center"/>
              <w:rPr>
                <w:rFonts w:eastAsia="Calibri"/>
                <w:sz w:val="24"/>
                <w:szCs w:val="24"/>
                <w:lang w:val="en-US"/>
              </w:rPr>
            </w:pPr>
            <w:r w:rsidRPr="00963DBF">
              <w:rPr>
                <w:rFonts w:eastAsia="Calibri"/>
                <w:sz w:val="24"/>
                <w:szCs w:val="24"/>
                <w:lang w:val="en-US"/>
              </w:rPr>
              <w:t>R</w:t>
            </w:r>
            <w:r w:rsidRPr="00963DBF">
              <w:rPr>
                <w:rFonts w:eastAsia="Calibri"/>
                <w:sz w:val="24"/>
                <w:szCs w:val="24"/>
                <w:vertAlign w:val="superscript"/>
                <w:lang w:val="en-US"/>
              </w:rPr>
              <w:t>2</w:t>
            </w:r>
          </w:p>
        </w:tc>
        <w:tc>
          <w:tcPr>
            <w:tcW w:w="4753" w:type="dxa"/>
            <w:vAlign w:val="center"/>
          </w:tcPr>
          <w:p w:rsidR="00963DBF" w:rsidRPr="00963DBF" w:rsidRDefault="00963DBF" w:rsidP="00963DBF">
            <w:pPr>
              <w:jc w:val="center"/>
              <w:rPr>
                <w:rFonts w:eastAsia="Calibri"/>
                <w:sz w:val="24"/>
                <w:szCs w:val="24"/>
                <w:lang w:val="en-US"/>
              </w:rPr>
            </w:pPr>
            <w:r w:rsidRPr="00963DBF">
              <w:rPr>
                <w:rFonts w:eastAsia="Calibri"/>
                <w:sz w:val="24"/>
                <w:szCs w:val="24"/>
                <w:lang w:val="en-US"/>
              </w:rPr>
              <w:t>0,9271</w:t>
            </w:r>
          </w:p>
        </w:tc>
      </w:tr>
      <w:tr w:rsidR="00963DBF" w:rsidRPr="00963DBF" w:rsidTr="00963DBF">
        <w:tc>
          <w:tcPr>
            <w:tcW w:w="9493" w:type="dxa"/>
            <w:gridSpan w:val="2"/>
            <w:vAlign w:val="center"/>
          </w:tcPr>
          <w:p w:rsidR="00963DBF" w:rsidRPr="00963DBF" w:rsidRDefault="00963DBF" w:rsidP="00963DBF">
            <w:pPr>
              <w:jc w:val="center"/>
              <w:rPr>
                <w:rFonts w:eastAsia="Calibri"/>
                <w:sz w:val="24"/>
                <w:szCs w:val="24"/>
              </w:rPr>
            </w:pPr>
            <w:r w:rsidRPr="00963DBF">
              <w:rPr>
                <w:rFonts w:eastAsia="Calibri"/>
                <w:b/>
                <w:sz w:val="24"/>
                <w:szCs w:val="24"/>
              </w:rPr>
              <w:t xml:space="preserve">Модель </w:t>
            </w:r>
            <w:r w:rsidRPr="00963DBF">
              <w:rPr>
                <w:rFonts w:eastAsia="Calibri"/>
                <w:b/>
                <w:sz w:val="24"/>
                <w:szCs w:val="24"/>
                <w:lang w:val="en-US"/>
              </w:rPr>
              <w:t>Элович</w:t>
            </w:r>
            <w:r w:rsidRPr="00963DBF">
              <w:rPr>
                <w:rFonts w:eastAsia="Calibri"/>
                <w:b/>
                <w:sz w:val="24"/>
                <w:szCs w:val="24"/>
              </w:rPr>
              <w:t>а</w:t>
            </w:r>
          </w:p>
        </w:tc>
      </w:tr>
      <w:tr w:rsidR="00963DBF" w:rsidRPr="00963DBF" w:rsidTr="00963DBF">
        <w:tc>
          <w:tcPr>
            <w:tcW w:w="4740" w:type="dxa"/>
            <w:vAlign w:val="center"/>
          </w:tcPr>
          <w:p w:rsidR="00963DBF" w:rsidRPr="00963DBF" w:rsidRDefault="00963DBF" w:rsidP="00963DBF">
            <w:pPr>
              <w:jc w:val="center"/>
              <w:rPr>
                <w:rFonts w:eastAsia="Calibri"/>
                <w:sz w:val="24"/>
                <w:szCs w:val="24"/>
              </w:rPr>
            </w:pPr>
            <w:r w:rsidRPr="00963DBF">
              <w:rPr>
                <w:rFonts w:eastAsia="Calibri"/>
                <w:sz w:val="24"/>
                <w:szCs w:val="24"/>
                <w:lang w:val="en-US"/>
              </w:rPr>
              <w:t>α</w:t>
            </w:r>
            <w:r w:rsidRPr="00963DBF">
              <w:rPr>
                <w:rFonts w:eastAsia="Calibri"/>
                <w:sz w:val="24"/>
                <w:szCs w:val="24"/>
              </w:rPr>
              <w:t xml:space="preserve"> (мг·г⁻¹·мин⁻¹)</w:t>
            </w:r>
          </w:p>
        </w:tc>
        <w:tc>
          <w:tcPr>
            <w:tcW w:w="4753" w:type="dxa"/>
            <w:vAlign w:val="center"/>
          </w:tcPr>
          <w:p w:rsidR="00963DBF" w:rsidRPr="00963DBF" w:rsidRDefault="00963DBF" w:rsidP="00963DBF">
            <w:pPr>
              <w:jc w:val="center"/>
              <w:rPr>
                <w:rFonts w:eastAsia="Calibri"/>
                <w:sz w:val="24"/>
                <w:szCs w:val="24"/>
              </w:rPr>
            </w:pPr>
            <w:r w:rsidRPr="00963DBF">
              <w:rPr>
                <w:rFonts w:eastAsia="Calibri"/>
                <w:sz w:val="24"/>
                <w:szCs w:val="24"/>
                <w:lang w:val="en-US"/>
              </w:rPr>
              <w:t>13</w:t>
            </w:r>
            <w:r w:rsidRPr="00963DBF">
              <w:rPr>
                <w:rFonts w:eastAsia="Calibri"/>
                <w:sz w:val="24"/>
                <w:szCs w:val="24"/>
              </w:rPr>
              <w:t>,</w:t>
            </w:r>
            <w:r w:rsidRPr="00963DBF">
              <w:rPr>
                <w:rFonts w:eastAsia="Calibri"/>
                <w:sz w:val="24"/>
                <w:szCs w:val="24"/>
                <w:lang w:val="en-US"/>
              </w:rPr>
              <w:t>051±</w:t>
            </w:r>
            <w:r w:rsidRPr="00963DBF">
              <w:rPr>
                <w:rFonts w:eastAsia="Calibri"/>
                <w:sz w:val="24"/>
                <w:szCs w:val="24"/>
              </w:rPr>
              <w:t>0,012</w:t>
            </w:r>
          </w:p>
        </w:tc>
      </w:tr>
      <w:tr w:rsidR="00963DBF" w:rsidRPr="00963DBF" w:rsidTr="00963DBF">
        <w:tc>
          <w:tcPr>
            <w:tcW w:w="4740" w:type="dxa"/>
            <w:vAlign w:val="center"/>
          </w:tcPr>
          <w:p w:rsidR="00963DBF" w:rsidRPr="00963DBF" w:rsidRDefault="00963DBF" w:rsidP="00963DBF">
            <w:pPr>
              <w:jc w:val="center"/>
              <w:rPr>
                <w:rFonts w:eastAsia="Calibri"/>
                <w:sz w:val="24"/>
                <w:szCs w:val="24"/>
              </w:rPr>
            </w:pPr>
            <w:r w:rsidRPr="00963DBF">
              <w:rPr>
                <w:rFonts w:eastAsia="Calibri"/>
                <w:sz w:val="24"/>
                <w:szCs w:val="24"/>
                <w:lang w:val="en-US"/>
              </w:rPr>
              <w:t>β</w:t>
            </w:r>
            <w:r w:rsidRPr="00963DBF">
              <w:rPr>
                <w:rFonts w:eastAsia="Calibri"/>
                <w:sz w:val="24"/>
                <w:szCs w:val="24"/>
              </w:rPr>
              <w:t xml:space="preserve"> (г мг ⁻¹)</w:t>
            </w:r>
          </w:p>
        </w:tc>
        <w:tc>
          <w:tcPr>
            <w:tcW w:w="4753" w:type="dxa"/>
            <w:vAlign w:val="center"/>
          </w:tcPr>
          <w:p w:rsidR="00963DBF" w:rsidRPr="00963DBF" w:rsidRDefault="00963DBF" w:rsidP="00963DBF">
            <w:pPr>
              <w:jc w:val="center"/>
              <w:rPr>
                <w:rFonts w:eastAsia="Calibri"/>
                <w:sz w:val="24"/>
                <w:szCs w:val="24"/>
              </w:rPr>
            </w:pPr>
            <w:r w:rsidRPr="00963DBF">
              <w:rPr>
                <w:rFonts w:eastAsia="Calibri"/>
                <w:sz w:val="24"/>
                <w:szCs w:val="24"/>
                <w:lang w:val="en-US"/>
              </w:rPr>
              <w:t>0,0372±</w:t>
            </w:r>
            <w:r w:rsidRPr="00963DBF">
              <w:rPr>
                <w:rFonts w:eastAsia="Calibri"/>
                <w:sz w:val="24"/>
                <w:szCs w:val="24"/>
              </w:rPr>
              <w:t>0,0002</w:t>
            </w:r>
          </w:p>
        </w:tc>
      </w:tr>
      <w:tr w:rsidR="00963DBF" w:rsidRPr="00963DBF" w:rsidTr="00963DBF">
        <w:tc>
          <w:tcPr>
            <w:tcW w:w="4740" w:type="dxa"/>
            <w:vAlign w:val="center"/>
          </w:tcPr>
          <w:p w:rsidR="00963DBF" w:rsidRPr="00963DBF" w:rsidRDefault="00963DBF" w:rsidP="00963DBF">
            <w:pPr>
              <w:jc w:val="center"/>
              <w:rPr>
                <w:rFonts w:eastAsia="Calibri"/>
                <w:sz w:val="24"/>
                <w:szCs w:val="24"/>
                <w:lang w:val="en-US"/>
              </w:rPr>
            </w:pPr>
            <w:r w:rsidRPr="00963DBF">
              <w:rPr>
                <w:rFonts w:eastAsia="Calibri"/>
                <w:sz w:val="24"/>
                <w:szCs w:val="24"/>
                <w:lang w:val="en-US"/>
              </w:rPr>
              <w:t>R</w:t>
            </w:r>
            <w:r w:rsidRPr="00963DBF">
              <w:rPr>
                <w:rFonts w:eastAsia="Calibri"/>
                <w:sz w:val="24"/>
                <w:szCs w:val="24"/>
                <w:vertAlign w:val="superscript"/>
                <w:lang w:val="en-US"/>
              </w:rPr>
              <w:t>2</w:t>
            </w:r>
          </w:p>
        </w:tc>
        <w:tc>
          <w:tcPr>
            <w:tcW w:w="4753" w:type="dxa"/>
            <w:vAlign w:val="center"/>
          </w:tcPr>
          <w:p w:rsidR="00963DBF" w:rsidRPr="00963DBF" w:rsidRDefault="00963DBF" w:rsidP="00963DBF">
            <w:pPr>
              <w:jc w:val="center"/>
              <w:rPr>
                <w:rFonts w:eastAsia="Calibri"/>
                <w:sz w:val="24"/>
                <w:szCs w:val="24"/>
                <w:lang w:val="en-US"/>
              </w:rPr>
            </w:pPr>
            <w:r w:rsidRPr="00963DBF">
              <w:rPr>
                <w:rFonts w:eastAsia="Calibri"/>
                <w:sz w:val="24"/>
                <w:szCs w:val="24"/>
                <w:lang w:val="en-US"/>
              </w:rPr>
              <w:t>0,9951</w:t>
            </w:r>
          </w:p>
        </w:tc>
      </w:tr>
    </w:tbl>
    <w:p w:rsidR="00963DBF" w:rsidRPr="00963DBF" w:rsidRDefault="00963DBF" w:rsidP="00963DBF">
      <w:pPr>
        <w:spacing w:after="0"/>
        <w:jc w:val="both"/>
        <w:rPr>
          <w:rFonts w:ascii="Times New Roman" w:eastAsia="Calibri" w:hAnsi="Times New Roman" w:cs="Times New Roman"/>
          <w:bCs/>
          <w:sz w:val="28"/>
          <w:szCs w:val="28"/>
        </w:rPr>
      </w:pPr>
    </w:p>
    <w:p w:rsidR="00963DBF" w:rsidRPr="00963DBF" w:rsidRDefault="00963DBF" w:rsidP="00963DBF">
      <w:pPr>
        <w:spacing w:after="0" w:line="240" w:lineRule="auto"/>
        <w:ind w:firstLine="709"/>
        <w:jc w:val="both"/>
        <w:rPr>
          <w:rFonts w:ascii="Times New Roman" w:eastAsia="Calibri" w:hAnsi="Times New Roman" w:cs="Times New Roman"/>
          <w:bCs/>
          <w:sz w:val="28"/>
          <w:szCs w:val="28"/>
        </w:rPr>
      </w:pPr>
      <w:r w:rsidRPr="00963DBF">
        <w:rPr>
          <w:rFonts w:ascii="Times New Roman" w:eastAsia="Calibri" w:hAnsi="Times New Roman" w:cs="Times New Roman"/>
          <w:bCs/>
          <w:sz w:val="28"/>
          <w:szCs w:val="28"/>
        </w:rPr>
        <w:t>Данная корреляция свидетельствует о том, что лимитирующая стадия процесса определяется химическими взаимодействиями, включающими валентные силы, обусловленные совместным использованием или обменом электронов между адсорбентом и адсорбатом, а не физической диффузией или простой поверхностной адсорбцией.</w:t>
      </w:r>
    </w:p>
    <w:p w:rsidR="00963DBF" w:rsidRPr="00963DBF" w:rsidRDefault="00963DBF" w:rsidP="00963DBF">
      <w:pPr>
        <w:spacing w:after="0" w:line="240" w:lineRule="auto"/>
        <w:ind w:firstLine="709"/>
        <w:jc w:val="both"/>
        <w:rPr>
          <w:rFonts w:ascii="Times New Roman" w:eastAsia="Calibri" w:hAnsi="Times New Roman" w:cs="Times New Roman"/>
          <w:bCs/>
          <w:sz w:val="28"/>
          <w:szCs w:val="28"/>
        </w:rPr>
      </w:pPr>
      <w:r w:rsidRPr="00963DBF">
        <w:rPr>
          <w:rFonts w:ascii="Times New Roman" w:eastAsia="Calibri" w:hAnsi="Times New Roman" w:cs="Times New Roman"/>
          <w:bCs/>
          <w:sz w:val="28"/>
          <w:szCs w:val="28"/>
        </w:rPr>
        <w:t>Термодинамические параметры адсорбции Pb</w:t>
      </w:r>
      <w:r w:rsidRPr="00963DBF">
        <w:rPr>
          <w:rFonts w:ascii="Times New Roman" w:eastAsia="Calibri" w:hAnsi="Times New Roman" w:cs="Times New Roman"/>
          <w:bCs/>
          <w:sz w:val="28"/>
          <w:szCs w:val="28"/>
          <w:vertAlign w:val="superscript"/>
        </w:rPr>
        <w:t>2+</w:t>
      </w:r>
      <w:r w:rsidRPr="00963DBF">
        <w:rPr>
          <w:rFonts w:ascii="Times New Roman" w:eastAsia="Calibri" w:hAnsi="Times New Roman" w:cs="Times New Roman"/>
          <w:bCs/>
          <w:sz w:val="28"/>
          <w:szCs w:val="28"/>
        </w:rPr>
        <w:t xml:space="preserve"> на диатомите представлены в таблице 4. Отрицательные значения изменения свободной энергии Гиббса (ΔG°), находящиеся в диапазоне от −19,17 до −19,39 кДж/моль при температурах от 25 °C до 45 °C, подтверждают самопроизвольный характер адсорбционного процесса. Кроме того, увеличение по модулю значений ΔG° с ростом температуры указывает на повышение термодинамической выгодности процесса при более высоких температурах. Значение изменения энтальпии (ΔH°), равное 15,9 кДж/моль, дополнительно подтверждает эндотермический характер адсорбции.</w:t>
      </w:r>
    </w:p>
    <w:p w:rsidR="00963DBF" w:rsidRPr="00963DBF" w:rsidRDefault="00963DBF" w:rsidP="00963DBF">
      <w:pPr>
        <w:spacing w:after="0" w:line="240" w:lineRule="auto"/>
        <w:ind w:firstLine="709"/>
        <w:jc w:val="both"/>
        <w:rPr>
          <w:rFonts w:ascii="Times New Roman" w:eastAsia="Calibri" w:hAnsi="Times New Roman" w:cs="Times New Roman"/>
          <w:bCs/>
          <w:sz w:val="28"/>
          <w:szCs w:val="28"/>
        </w:rPr>
      </w:pPr>
      <w:r w:rsidRPr="00963DBF">
        <w:rPr>
          <w:rFonts w:ascii="Times New Roman" w:eastAsia="Calibri" w:hAnsi="Times New Roman" w:cs="Times New Roman"/>
          <w:bCs/>
          <w:sz w:val="28"/>
          <w:szCs w:val="28"/>
        </w:rPr>
        <w:t>Положительное значение изменения энтропии (ΔS°=+110,4 Дж/(моль·К)) свидетельствует об увеличении степени беспорядка на границе раздела «адсорбент – раствор тяжелого металла», что может быть связано с десольватацией ионов Pb</w:t>
      </w:r>
      <w:r w:rsidRPr="00963DBF">
        <w:rPr>
          <w:rFonts w:ascii="Times New Roman" w:eastAsia="Calibri" w:hAnsi="Times New Roman" w:cs="Times New Roman"/>
          <w:bCs/>
          <w:sz w:val="28"/>
          <w:szCs w:val="28"/>
          <w:vertAlign w:val="superscript"/>
        </w:rPr>
        <w:t>2+</w:t>
      </w:r>
      <w:r w:rsidRPr="00963DBF">
        <w:rPr>
          <w:rFonts w:ascii="Times New Roman" w:eastAsia="Calibri" w:hAnsi="Times New Roman" w:cs="Times New Roman"/>
          <w:bCs/>
          <w:sz w:val="28"/>
          <w:szCs w:val="28"/>
        </w:rPr>
        <w:t xml:space="preserve"> или структурной перестройкой поверхности адсорбента в процессе связывания. В целом, термодинамические параметры адсорбции Pb</w:t>
      </w:r>
      <w:r w:rsidRPr="00963DBF">
        <w:rPr>
          <w:rFonts w:ascii="Times New Roman" w:eastAsia="Calibri" w:hAnsi="Times New Roman" w:cs="Times New Roman"/>
          <w:bCs/>
          <w:sz w:val="28"/>
          <w:szCs w:val="28"/>
          <w:vertAlign w:val="superscript"/>
        </w:rPr>
        <w:t>2+</w:t>
      </w:r>
      <w:r w:rsidRPr="00963DBF">
        <w:rPr>
          <w:rFonts w:ascii="Times New Roman" w:eastAsia="Calibri" w:hAnsi="Times New Roman" w:cs="Times New Roman"/>
          <w:bCs/>
          <w:sz w:val="28"/>
          <w:szCs w:val="28"/>
        </w:rPr>
        <w:t xml:space="preserve"> на диатомите указывают на самопроизвольный и эндотермический характер процесса, сопровождающийся ростом энтропии на границе твердое тело–раствор. Полученные результаты подтверждают механизм адсорбции, в котором доминирует хемосорбция, обусловленная как энергетической выгодностью, так и увеличением межфазной энтропии.</w:t>
      </w:r>
    </w:p>
    <w:p w:rsidR="00963DBF" w:rsidRPr="00963DBF" w:rsidRDefault="00963DBF" w:rsidP="00963DBF">
      <w:pPr>
        <w:spacing w:after="0" w:line="240" w:lineRule="auto"/>
        <w:rPr>
          <w:rFonts w:ascii="Times New Roman" w:eastAsia="Calibri" w:hAnsi="Times New Roman" w:cs="Times New Roman"/>
          <w:bCs/>
          <w:sz w:val="28"/>
          <w:szCs w:val="28"/>
        </w:rPr>
      </w:pPr>
      <w:r w:rsidRPr="00963DBF">
        <w:rPr>
          <w:rFonts w:ascii="Times New Roman" w:eastAsia="Calibri" w:hAnsi="Times New Roman" w:cs="Times New Roman"/>
          <w:bCs/>
          <w:sz w:val="28"/>
          <w:szCs w:val="28"/>
        </w:rPr>
        <w:t xml:space="preserve"> </w:t>
      </w:r>
    </w:p>
    <w:p w:rsidR="00963DBF" w:rsidRPr="00963DBF" w:rsidRDefault="00963DBF" w:rsidP="00963DBF">
      <w:pPr>
        <w:spacing w:after="0" w:line="240" w:lineRule="auto"/>
        <w:rPr>
          <w:rFonts w:ascii="Times New Roman" w:eastAsia="Calibri" w:hAnsi="Times New Roman" w:cs="Times New Roman"/>
          <w:sz w:val="28"/>
          <w:szCs w:val="28"/>
        </w:rPr>
      </w:pPr>
      <w:r w:rsidRPr="00963DBF">
        <w:rPr>
          <w:rFonts w:ascii="Times New Roman" w:eastAsia="Calibri" w:hAnsi="Times New Roman" w:cs="Times New Roman"/>
          <w:sz w:val="28"/>
          <w:szCs w:val="28"/>
        </w:rPr>
        <w:t>Таблица 5</w:t>
      </w:r>
      <w:r w:rsidRPr="00963DBF">
        <w:rPr>
          <w:rFonts w:ascii="Times New Roman" w:eastAsia="Calibri" w:hAnsi="Times New Roman" w:cs="Times New Roman"/>
          <w:b/>
          <w:sz w:val="28"/>
          <w:szCs w:val="28"/>
        </w:rPr>
        <w:t xml:space="preserve"> </w:t>
      </w:r>
      <w:r w:rsidRPr="00963DBF">
        <w:rPr>
          <w:rFonts w:ascii="Times New Roman" w:eastAsia="Calibri" w:hAnsi="Times New Roman" w:cs="Times New Roman"/>
          <w:sz w:val="28"/>
          <w:szCs w:val="28"/>
        </w:rPr>
        <w:t xml:space="preserve">– Термодинамические параметры адсорбции </w:t>
      </w:r>
      <w:r w:rsidRPr="00963DBF">
        <w:rPr>
          <w:rFonts w:ascii="Times New Roman" w:eastAsia="Calibri" w:hAnsi="Times New Roman" w:cs="Times New Roman"/>
          <w:bCs/>
          <w:sz w:val="28"/>
          <w:szCs w:val="28"/>
        </w:rPr>
        <w:t>Pb</w:t>
      </w:r>
      <w:r w:rsidRPr="00963DBF">
        <w:rPr>
          <w:rFonts w:ascii="Times New Roman" w:eastAsia="Calibri" w:hAnsi="Times New Roman" w:cs="Times New Roman"/>
          <w:bCs/>
          <w:sz w:val="28"/>
          <w:szCs w:val="28"/>
          <w:vertAlign w:val="superscript"/>
        </w:rPr>
        <w:t>2+</w:t>
      </w:r>
      <w:r w:rsidRPr="00963DBF">
        <w:rPr>
          <w:rFonts w:ascii="Times New Roman" w:eastAsia="Calibri" w:hAnsi="Times New Roman" w:cs="Times New Roman"/>
          <w:bCs/>
          <w:sz w:val="28"/>
          <w:szCs w:val="28"/>
        </w:rPr>
        <w:t xml:space="preserve"> на диатомите</w:t>
      </w:r>
    </w:p>
    <w:p w:rsidR="00963DBF" w:rsidRPr="00963DBF" w:rsidRDefault="00963DBF" w:rsidP="00963DBF">
      <w:pPr>
        <w:spacing w:after="0"/>
        <w:jc w:val="center"/>
        <w:rPr>
          <w:rFonts w:ascii="Times New Roman" w:eastAsia="Calibri" w:hAnsi="Times New Roman" w:cs="Times New Roman"/>
          <w:sz w:val="28"/>
          <w:szCs w:val="28"/>
        </w:rPr>
      </w:pPr>
    </w:p>
    <w:tbl>
      <w:tblPr>
        <w:tblStyle w:val="12"/>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770"/>
        <w:gridCol w:w="1774"/>
        <w:gridCol w:w="1843"/>
        <w:gridCol w:w="1984"/>
        <w:gridCol w:w="2268"/>
      </w:tblGrid>
      <w:tr w:rsidR="00963DBF" w:rsidRPr="00963DBF" w:rsidTr="00963DBF">
        <w:tc>
          <w:tcPr>
            <w:tcW w:w="1770" w:type="dxa"/>
            <w:vAlign w:val="center"/>
          </w:tcPr>
          <w:p w:rsidR="00963DBF" w:rsidRPr="00963DBF" w:rsidRDefault="00963DBF" w:rsidP="00963DBF">
            <w:pPr>
              <w:jc w:val="center"/>
              <w:rPr>
                <w:rFonts w:eastAsia="Calibri"/>
                <w:sz w:val="24"/>
                <w:szCs w:val="24"/>
                <w:lang w:val="en-US"/>
              </w:rPr>
            </w:pPr>
            <w:r w:rsidRPr="00963DBF">
              <w:rPr>
                <w:rFonts w:eastAsia="Calibri"/>
                <w:sz w:val="24"/>
                <w:szCs w:val="24"/>
                <w:lang w:val="en-US"/>
              </w:rPr>
              <w:t>Т(°С)</w:t>
            </w:r>
          </w:p>
        </w:tc>
        <w:tc>
          <w:tcPr>
            <w:tcW w:w="1774" w:type="dxa"/>
            <w:vAlign w:val="center"/>
          </w:tcPr>
          <w:p w:rsidR="00963DBF" w:rsidRPr="00963DBF" w:rsidRDefault="00963DBF" w:rsidP="00963DBF">
            <w:pPr>
              <w:jc w:val="center"/>
              <w:rPr>
                <w:rFonts w:eastAsia="Calibri"/>
                <w:sz w:val="24"/>
                <w:szCs w:val="24"/>
                <w:lang w:val="en-US"/>
              </w:rPr>
            </w:pPr>
            <w:r w:rsidRPr="00963DBF">
              <w:rPr>
                <w:rFonts w:eastAsia="Calibri"/>
                <w:sz w:val="24"/>
                <w:szCs w:val="24"/>
                <w:lang w:val="en-US"/>
              </w:rPr>
              <w:t>∆G°</w:t>
            </w:r>
          </w:p>
          <w:p w:rsidR="00963DBF" w:rsidRPr="00963DBF" w:rsidRDefault="00963DBF" w:rsidP="00963DBF">
            <w:pPr>
              <w:jc w:val="center"/>
              <w:rPr>
                <w:rFonts w:eastAsia="Calibri"/>
                <w:sz w:val="24"/>
                <w:szCs w:val="24"/>
                <w:lang w:val="en-US"/>
              </w:rPr>
            </w:pPr>
            <w:r w:rsidRPr="00963DBF">
              <w:rPr>
                <w:rFonts w:eastAsia="Calibri"/>
                <w:sz w:val="24"/>
                <w:szCs w:val="24"/>
                <w:lang w:val="en-US"/>
              </w:rPr>
              <w:t>(кДж/моль)</w:t>
            </w:r>
          </w:p>
        </w:tc>
        <w:tc>
          <w:tcPr>
            <w:tcW w:w="1843" w:type="dxa"/>
            <w:vAlign w:val="center"/>
          </w:tcPr>
          <w:p w:rsidR="00963DBF" w:rsidRPr="00963DBF" w:rsidRDefault="00963DBF" w:rsidP="00963DBF">
            <w:pPr>
              <w:jc w:val="center"/>
              <w:rPr>
                <w:rFonts w:eastAsia="Calibri"/>
                <w:sz w:val="24"/>
                <w:szCs w:val="24"/>
                <w:lang w:val="en-US"/>
              </w:rPr>
            </w:pPr>
            <w:r w:rsidRPr="00963DBF">
              <w:rPr>
                <w:rFonts w:eastAsia="Calibri"/>
                <w:sz w:val="24"/>
                <w:szCs w:val="24"/>
                <w:lang w:val="en-US"/>
              </w:rPr>
              <w:t>∆H°</w:t>
            </w:r>
          </w:p>
          <w:p w:rsidR="00963DBF" w:rsidRPr="00963DBF" w:rsidRDefault="00963DBF" w:rsidP="00963DBF">
            <w:pPr>
              <w:jc w:val="center"/>
              <w:rPr>
                <w:rFonts w:eastAsia="Calibri"/>
                <w:sz w:val="24"/>
                <w:szCs w:val="24"/>
                <w:lang w:val="en-US"/>
              </w:rPr>
            </w:pPr>
            <w:r w:rsidRPr="00963DBF">
              <w:rPr>
                <w:rFonts w:eastAsia="Calibri"/>
                <w:sz w:val="24"/>
                <w:szCs w:val="24"/>
                <w:lang w:val="en-US"/>
              </w:rPr>
              <w:t>(кДж/моль)</w:t>
            </w:r>
          </w:p>
        </w:tc>
        <w:tc>
          <w:tcPr>
            <w:tcW w:w="1984" w:type="dxa"/>
            <w:vAlign w:val="center"/>
          </w:tcPr>
          <w:p w:rsidR="00963DBF" w:rsidRPr="00963DBF" w:rsidRDefault="00963DBF" w:rsidP="00963DBF">
            <w:pPr>
              <w:jc w:val="center"/>
              <w:rPr>
                <w:rFonts w:eastAsia="Calibri"/>
                <w:sz w:val="24"/>
                <w:szCs w:val="24"/>
                <w:lang w:val="en-US"/>
              </w:rPr>
            </w:pPr>
            <w:r w:rsidRPr="00963DBF">
              <w:rPr>
                <w:rFonts w:eastAsia="Calibri"/>
                <w:sz w:val="24"/>
                <w:szCs w:val="24"/>
                <w:lang w:val="en-US"/>
              </w:rPr>
              <w:t>∆S°</w:t>
            </w:r>
          </w:p>
          <w:p w:rsidR="00963DBF" w:rsidRPr="00963DBF" w:rsidRDefault="00963DBF" w:rsidP="00963DBF">
            <w:pPr>
              <w:jc w:val="center"/>
              <w:rPr>
                <w:rFonts w:eastAsia="Calibri"/>
                <w:sz w:val="24"/>
                <w:szCs w:val="24"/>
                <w:lang w:val="en-US"/>
              </w:rPr>
            </w:pPr>
            <w:r w:rsidRPr="00963DBF">
              <w:rPr>
                <w:rFonts w:eastAsia="Calibri"/>
                <w:sz w:val="24"/>
                <w:szCs w:val="24"/>
                <w:lang w:val="en-US"/>
              </w:rPr>
              <w:t>(Дж/моль К)</w:t>
            </w:r>
          </w:p>
        </w:tc>
        <w:tc>
          <w:tcPr>
            <w:tcW w:w="2268" w:type="dxa"/>
            <w:vAlign w:val="center"/>
          </w:tcPr>
          <w:p w:rsidR="00963DBF" w:rsidRPr="00963DBF" w:rsidRDefault="00963DBF" w:rsidP="00963DBF">
            <w:pPr>
              <w:jc w:val="center"/>
              <w:rPr>
                <w:rFonts w:eastAsia="Calibri"/>
                <w:sz w:val="24"/>
                <w:szCs w:val="24"/>
                <w:lang w:val="en-US"/>
              </w:rPr>
            </w:pPr>
            <w:r w:rsidRPr="00963DBF">
              <w:rPr>
                <w:rFonts w:eastAsia="Calibri"/>
                <w:sz w:val="24"/>
                <w:szCs w:val="24"/>
                <w:lang w:val="en-US"/>
              </w:rPr>
              <w:t>R</w:t>
            </w:r>
            <w:r w:rsidRPr="00963DBF">
              <w:rPr>
                <w:rFonts w:eastAsia="Calibri"/>
                <w:sz w:val="24"/>
                <w:szCs w:val="24"/>
                <w:vertAlign w:val="superscript"/>
                <w:lang w:val="en-US"/>
              </w:rPr>
              <w:t>2</w:t>
            </w:r>
          </w:p>
        </w:tc>
      </w:tr>
      <w:tr w:rsidR="00963DBF" w:rsidRPr="00963DBF" w:rsidTr="00963DBF">
        <w:tc>
          <w:tcPr>
            <w:tcW w:w="1770" w:type="dxa"/>
            <w:vAlign w:val="center"/>
          </w:tcPr>
          <w:p w:rsidR="00963DBF" w:rsidRPr="00963DBF" w:rsidRDefault="00963DBF" w:rsidP="00963DBF">
            <w:pPr>
              <w:jc w:val="center"/>
              <w:rPr>
                <w:rFonts w:eastAsia="Calibri"/>
                <w:sz w:val="24"/>
                <w:szCs w:val="24"/>
                <w:lang w:val="en-US"/>
              </w:rPr>
            </w:pPr>
            <w:r w:rsidRPr="00963DBF">
              <w:rPr>
                <w:rFonts w:eastAsia="Calibri"/>
                <w:sz w:val="24"/>
                <w:szCs w:val="24"/>
                <w:lang w:val="en-US"/>
              </w:rPr>
              <w:t>25</w:t>
            </w:r>
          </w:p>
        </w:tc>
        <w:tc>
          <w:tcPr>
            <w:tcW w:w="1774" w:type="dxa"/>
            <w:vAlign w:val="center"/>
          </w:tcPr>
          <w:p w:rsidR="00963DBF" w:rsidRPr="00963DBF" w:rsidRDefault="00963DBF" w:rsidP="00963DBF">
            <w:pPr>
              <w:jc w:val="center"/>
              <w:rPr>
                <w:rFonts w:eastAsia="Calibri"/>
                <w:sz w:val="24"/>
                <w:szCs w:val="24"/>
                <w:lang w:val="en-US"/>
              </w:rPr>
            </w:pPr>
            <w:r w:rsidRPr="00963DBF">
              <w:rPr>
                <w:rFonts w:eastAsia="Calibri"/>
                <w:sz w:val="24"/>
                <w:szCs w:val="24"/>
                <w:lang w:val="en-US"/>
              </w:rPr>
              <w:t>-19</w:t>
            </w:r>
            <w:r w:rsidRPr="00963DBF">
              <w:rPr>
                <w:rFonts w:eastAsia="Calibri"/>
                <w:sz w:val="24"/>
                <w:szCs w:val="24"/>
              </w:rPr>
              <w:t>,</w:t>
            </w:r>
            <w:r w:rsidRPr="00963DBF">
              <w:rPr>
                <w:rFonts w:eastAsia="Calibri"/>
                <w:sz w:val="24"/>
                <w:szCs w:val="24"/>
                <w:lang w:val="en-US"/>
              </w:rPr>
              <w:t>17</w:t>
            </w:r>
          </w:p>
        </w:tc>
        <w:tc>
          <w:tcPr>
            <w:tcW w:w="1843" w:type="dxa"/>
            <w:vMerge w:val="restart"/>
            <w:vAlign w:val="center"/>
          </w:tcPr>
          <w:p w:rsidR="00963DBF" w:rsidRPr="00963DBF" w:rsidRDefault="00963DBF" w:rsidP="00963DBF">
            <w:pPr>
              <w:jc w:val="center"/>
              <w:rPr>
                <w:rFonts w:eastAsia="Calibri"/>
                <w:sz w:val="24"/>
                <w:szCs w:val="24"/>
                <w:lang w:val="en-US"/>
              </w:rPr>
            </w:pPr>
            <w:r w:rsidRPr="00963DBF">
              <w:rPr>
                <w:rFonts w:eastAsia="Calibri"/>
                <w:sz w:val="24"/>
                <w:szCs w:val="24"/>
                <w:lang w:val="en-US"/>
              </w:rPr>
              <w:t>15</w:t>
            </w:r>
            <w:r w:rsidRPr="00963DBF">
              <w:rPr>
                <w:rFonts w:eastAsia="Calibri"/>
                <w:sz w:val="24"/>
                <w:szCs w:val="24"/>
              </w:rPr>
              <w:t>,</w:t>
            </w:r>
            <w:r w:rsidRPr="00963DBF">
              <w:rPr>
                <w:rFonts w:eastAsia="Calibri"/>
                <w:sz w:val="24"/>
                <w:szCs w:val="24"/>
                <w:lang w:val="en-US"/>
              </w:rPr>
              <w:t>9</w:t>
            </w:r>
          </w:p>
        </w:tc>
        <w:tc>
          <w:tcPr>
            <w:tcW w:w="1984" w:type="dxa"/>
            <w:vMerge w:val="restart"/>
            <w:vAlign w:val="center"/>
          </w:tcPr>
          <w:p w:rsidR="00963DBF" w:rsidRPr="00963DBF" w:rsidRDefault="00963DBF" w:rsidP="00963DBF">
            <w:pPr>
              <w:jc w:val="center"/>
              <w:rPr>
                <w:rFonts w:eastAsia="Calibri"/>
                <w:sz w:val="24"/>
                <w:szCs w:val="24"/>
                <w:lang w:val="en-US"/>
              </w:rPr>
            </w:pPr>
            <w:r w:rsidRPr="00963DBF">
              <w:rPr>
                <w:rFonts w:eastAsia="Calibri"/>
                <w:sz w:val="24"/>
                <w:szCs w:val="24"/>
                <w:lang w:val="en-US"/>
              </w:rPr>
              <w:t>110</w:t>
            </w:r>
            <w:r w:rsidRPr="00963DBF">
              <w:rPr>
                <w:rFonts w:eastAsia="Calibri"/>
                <w:sz w:val="24"/>
                <w:szCs w:val="24"/>
              </w:rPr>
              <w:t>,</w:t>
            </w:r>
            <w:r w:rsidRPr="00963DBF">
              <w:rPr>
                <w:rFonts w:eastAsia="Calibri"/>
                <w:sz w:val="24"/>
                <w:szCs w:val="24"/>
                <w:lang w:val="en-US"/>
              </w:rPr>
              <w:t>4</w:t>
            </w:r>
          </w:p>
        </w:tc>
        <w:tc>
          <w:tcPr>
            <w:tcW w:w="2268" w:type="dxa"/>
            <w:vMerge w:val="restart"/>
            <w:vAlign w:val="center"/>
          </w:tcPr>
          <w:p w:rsidR="00963DBF" w:rsidRPr="00963DBF" w:rsidRDefault="00963DBF" w:rsidP="00963DBF">
            <w:pPr>
              <w:jc w:val="center"/>
              <w:rPr>
                <w:rFonts w:eastAsia="Calibri"/>
                <w:sz w:val="24"/>
                <w:szCs w:val="24"/>
                <w:lang w:val="en-US"/>
              </w:rPr>
            </w:pPr>
            <w:r w:rsidRPr="00963DBF">
              <w:rPr>
                <w:rFonts w:eastAsia="Calibri"/>
                <w:sz w:val="24"/>
                <w:szCs w:val="24"/>
                <w:lang w:val="en-US"/>
              </w:rPr>
              <w:t>0,9937</w:t>
            </w:r>
          </w:p>
        </w:tc>
      </w:tr>
      <w:tr w:rsidR="00963DBF" w:rsidRPr="00963DBF" w:rsidTr="00963DBF">
        <w:tc>
          <w:tcPr>
            <w:tcW w:w="1770" w:type="dxa"/>
            <w:vAlign w:val="center"/>
          </w:tcPr>
          <w:p w:rsidR="00963DBF" w:rsidRPr="00963DBF" w:rsidRDefault="00963DBF" w:rsidP="00963DBF">
            <w:pPr>
              <w:jc w:val="center"/>
              <w:rPr>
                <w:rFonts w:eastAsia="Calibri"/>
                <w:sz w:val="24"/>
                <w:szCs w:val="24"/>
                <w:lang w:val="en-US"/>
              </w:rPr>
            </w:pPr>
            <w:r w:rsidRPr="00963DBF">
              <w:rPr>
                <w:rFonts w:eastAsia="Calibri"/>
                <w:sz w:val="24"/>
                <w:szCs w:val="24"/>
                <w:lang w:val="en-US"/>
              </w:rPr>
              <w:t>35</w:t>
            </w:r>
          </w:p>
        </w:tc>
        <w:tc>
          <w:tcPr>
            <w:tcW w:w="1774" w:type="dxa"/>
            <w:vAlign w:val="center"/>
          </w:tcPr>
          <w:p w:rsidR="00963DBF" w:rsidRPr="00963DBF" w:rsidRDefault="00963DBF" w:rsidP="00963DBF">
            <w:pPr>
              <w:jc w:val="center"/>
              <w:rPr>
                <w:rFonts w:eastAsia="Calibri"/>
                <w:sz w:val="24"/>
                <w:szCs w:val="24"/>
                <w:lang w:val="en-US"/>
              </w:rPr>
            </w:pPr>
            <w:r w:rsidRPr="00963DBF">
              <w:rPr>
                <w:rFonts w:eastAsia="Calibri"/>
                <w:sz w:val="24"/>
                <w:szCs w:val="24"/>
                <w:lang w:val="en-US"/>
              </w:rPr>
              <w:t>-19</w:t>
            </w:r>
            <w:r w:rsidRPr="00963DBF">
              <w:rPr>
                <w:rFonts w:eastAsia="Calibri"/>
                <w:sz w:val="24"/>
                <w:szCs w:val="24"/>
              </w:rPr>
              <w:t>,</w:t>
            </w:r>
            <w:r w:rsidRPr="00963DBF">
              <w:rPr>
                <w:rFonts w:eastAsia="Calibri"/>
                <w:sz w:val="24"/>
                <w:szCs w:val="24"/>
                <w:lang w:val="en-US"/>
              </w:rPr>
              <w:t>35</w:t>
            </w:r>
          </w:p>
        </w:tc>
        <w:tc>
          <w:tcPr>
            <w:tcW w:w="1843" w:type="dxa"/>
            <w:vMerge/>
            <w:vAlign w:val="center"/>
          </w:tcPr>
          <w:p w:rsidR="00963DBF" w:rsidRPr="00963DBF" w:rsidRDefault="00963DBF" w:rsidP="00963DBF">
            <w:pPr>
              <w:jc w:val="center"/>
              <w:rPr>
                <w:rFonts w:eastAsia="Calibri"/>
                <w:sz w:val="24"/>
                <w:szCs w:val="24"/>
                <w:lang w:val="en-US"/>
              </w:rPr>
            </w:pPr>
          </w:p>
        </w:tc>
        <w:tc>
          <w:tcPr>
            <w:tcW w:w="1984" w:type="dxa"/>
            <w:vMerge/>
            <w:vAlign w:val="center"/>
          </w:tcPr>
          <w:p w:rsidR="00963DBF" w:rsidRPr="00963DBF" w:rsidRDefault="00963DBF" w:rsidP="00963DBF">
            <w:pPr>
              <w:jc w:val="center"/>
              <w:rPr>
                <w:rFonts w:eastAsia="Calibri"/>
                <w:sz w:val="24"/>
                <w:szCs w:val="24"/>
                <w:lang w:val="en-US"/>
              </w:rPr>
            </w:pPr>
          </w:p>
        </w:tc>
        <w:tc>
          <w:tcPr>
            <w:tcW w:w="2268" w:type="dxa"/>
            <w:vMerge/>
            <w:vAlign w:val="center"/>
          </w:tcPr>
          <w:p w:rsidR="00963DBF" w:rsidRPr="00963DBF" w:rsidRDefault="00963DBF" w:rsidP="00963DBF">
            <w:pPr>
              <w:jc w:val="center"/>
              <w:rPr>
                <w:rFonts w:eastAsia="Calibri"/>
                <w:sz w:val="24"/>
                <w:szCs w:val="24"/>
                <w:lang w:val="en-US"/>
              </w:rPr>
            </w:pPr>
          </w:p>
        </w:tc>
      </w:tr>
      <w:tr w:rsidR="00963DBF" w:rsidRPr="00963DBF" w:rsidTr="00963DBF">
        <w:tc>
          <w:tcPr>
            <w:tcW w:w="1770" w:type="dxa"/>
            <w:vAlign w:val="center"/>
          </w:tcPr>
          <w:p w:rsidR="00963DBF" w:rsidRPr="00963DBF" w:rsidRDefault="00963DBF" w:rsidP="00963DBF">
            <w:pPr>
              <w:jc w:val="center"/>
              <w:rPr>
                <w:rFonts w:eastAsia="Calibri"/>
                <w:sz w:val="24"/>
                <w:szCs w:val="24"/>
                <w:lang w:val="en-US"/>
              </w:rPr>
            </w:pPr>
            <w:r w:rsidRPr="00963DBF">
              <w:rPr>
                <w:rFonts w:eastAsia="Calibri"/>
                <w:sz w:val="24"/>
                <w:szCs w:val="24"/>
                <w:lang w:val="en-US"/>
              </w:rPr>
              <w:t>45</w:t>
            </w:r>
          </w:p>
        </w:tc>
        <w:tc>
          <w:tcPr>
            <w:tcW w:w="1774" w:type="dxa"/>
            <w:vAlign w:val="center"/>
          </w:tcPr>
          <w:p w:rsidR="00963DBF" w:rsidRPr="00963DBF" w:rsidRDefault="00963DBF" w:rsidP="00963DBF">
            <w:pPr>
              <w:jc w:val="center"/>
              <w:rPr>
                <w:rFonts w:eastAsia="Calibri"/>
                <w:sz w:val="24"/>
                <w:szCs w:val="24"/>
                <w:lang w:val="en-US"/>
              </w:rPr>
            </w:pPr>
            <w:r w:rsidRPr="00963DBF">
              <w:rPr>
                <w:rFonts w:eastAsia="Calibri"/>
                <w:sz w:val="24"/>
                <w:szCs w:val="24"/>
                <w:lang w:val="en-US"/>
              </w:rPr>
              <w:t>-19</w:t>
            </w:r>
            <w:r w:rsidRPr="00963DBF">
              <w:rPr>
                <w:rFonts w:eastAsia="Calibri"/>
                <w:sz w:val="24"/>
                <w:szCs w:val="24"/>
              </w:rPr>
              <w:t>,</w:t>
            </w:r>
            <w:r w:rsidRPr="00963DBF">
              <w:rPr>
                <w:rFonts w:eastAsia="Calibri"/>
                <w:sz w:val="24"/>
                <w:szCs w:val="24"/>
                <w:lang w:val="en-US"/>
              </w:rPr>
              <w:t>39</w:t>
            </w:r>
          </w:p>
        </w:tc>
        <w:tc>
          <w:tcPr>
            <w:tcW w:w="1843" w:type="dxa"/>
            <w:vMerge/>
            <w:vAlign w:val="center"/>
          </w:tcPr>
          <w:p w:rsidR="00963DBF" w:rsidRPr="00963DBF" w:rsidRDefault="00963DBF" w:rsidP="00963DBF">
            <w:pPr>
              <w:jc w:val="center"/>
              <w:rPr>
                <w:rFonts w:eastAsia="Calibri"/>
                <w:sz w:val="24"/>
                <w:szCs w:val="24"/>
                <w:lang w:val="en-US"/>
              </w:rPr>
            </w:pPr>
          </w:p>
        </w:tc>
        <w:tc>
          <w:tcPr>
            <w:tcW w:w="1984" w:type="dxa"/>
            <w:vMerge/>
            <w:vAlign w:val="center"/>
          </w:tcPr>
          <w:p w:rsidR="00963DBF" w:rsidRPr="00963DBF" w:rsidRDefault="00963DBF" w:rsidP="00963DBF">
            <w:pPr>
              <w:jc w:val="center"/>
              <w:rPr>
                <w:rFonts w:eastAsia="Calibri"/>
                <w:sz w:val="24"/>
                <w:szCs w:val="24"/>
                <w:lang w:val="en-US"/>
              </w:rPr>
            </w:pPr>
          </w:p>
        </w:tc>
        <w:tc>
          <w:tcPr>
            <w:tcW w:w="2268" w:type="dxa"/>
            <w:vMerge/>
            <w:vAlign w:val="center"/>
          </w:tcPr>
          <w:p w:rsidR="00963DBF" w:rsidRPr="00963DBF" w:rsidRDefault="00963DBF" w:rsidP="00963DBF">
            <w:pPr>
              <w:jc w:val="center"/>
              <w:rPr>
                <w:rFonts w:eastAsia="Calibri"/>
                <w:sz w:val="24"/>
                <w:szCs w:val="24"/>
                <w:lang w:val="en-US"/>
              </w:rPr>
            </w:pPr>
          </w:p>
        </w:tc>
      </w:tr>
    </w:tbl>
    <w:p w:rsidR="00963DBF" w:rsidRPr="00963DBF" w:rsidRDefault="00963DBF" w:rsidP="00963DBF">
      <w:pPr>
        <w:spacing w:after="0" w:line="240" w:lineRule="auto"/>
        <w:jc w:val="both"/>
        <w:rPr>
          <w:rFonts w:ascii="Times New Roman" w:eastAsia="Calibri" w:hAnsi="Times New Roman" w:cs="Times New Roman"/>
          <w:bCs/>
          <w:sz w:val="24"/>
          <w:szCs w:val="24"/>
        </w:rPr>
      </w:pPr>
    </w:p>
    <w:p w:rsidR="00963DBF" w:rsidRPr="00963DBF" w:rsidRDefault="00963DBF" w:rsidP="001612BE">
      <w:pPr>
        <w:spacing w:after="0" w:line="240" w:lineRule="auto"/>
        <w:ind w:firstLine="709"/>
        <w:jc w:val="both"/>
        <w:rPr>
          <w:rFonts w:ascii="Times New Roman" w:eastAsia="Calibri" w:hAnsi="Times New Roman" w:cs="Times New Roman"/>
          <w:bCs/>
          <w:sz w:val="28"/>
          <w:szCs w:val="28"/>
        </w:rPr>
      </w:pPr>
      <w:r w:rsidRPr="00963DBF">
        <w:rPr>
          <w:rFonts w:ascii="Times New Roman" w:eastAsia="Calibri" w:hAnsi="Times New Roman" w:cs="Times New Roman"/>
          <w:bCs/>
          <w:sz w:val="28"/>
          <w:szCs w:val="28"/>
        </w:rPr>
        <w:t>Механизм адсорбции ионов Pb</w:t>
      </w:r>
      <w:r w:rsidRPr="00963DBF">
        <w:rPr>
          <w:rFonts w:ascii="Times New Roman" w:eastAsia="Calibri" w:hAnsi="Times New Roman" w:cs="Times New Roman"/>
          <w:bCs/>
          <w:sz w:val="28"/>
          <w:szCs w:val="28"/>
          <w:vertAlign w:val="superscript"/>
        </w:rPr>
        <w:t>2+</w:t>
      </w:r>
      <w:r w:rsidRPr="00963DBF">
        <w:rPr>
          <w:rFonts w:ascii="Times New Roman" w:eastAsia="Calibri" w:hAnsi="Times New Roman" w:cs="Times New Roman"/>
          <w:bCs/>
          <w:sz w:val="28"/>
          <w:szCs w:val="28"/>
        </w:rPr>
        <w:t xml:space="preserve"> на поверхности диатомита обусловлен взаимодействием ионов металла с функциональными группами кремнеземной матрицы. Поверхность диатомита представлена аморфным диоксидом кремния (SiO</w:t>
      </w:r>
      <w:r w:rsidRPr="00963DBF">
        <w:rPr>
          <w:rFonts w:ascii="Times New Roman" w:eastAsia="Calibri" w:hAnsi="Times New Roman" w:cs="Times New Roman"/>
          <w:bCs/>
          <w:sz w:val="28"/>
          <w:szCs w:val="28"/>
          <w:vertAlign w:val="subscript"/>
        </w:rPr>
        <w:t>2</w:t>
      </w:r>
      <w:r w:rsidRPr="00963DBF">
        <w:rPr>
          <w:rFonts w:ascii="Times New Roman" w:eastAsia="Calibri" w:hAnsi="Times New Roman" w:cs="Times New Roman"/>
          <w:bCs/>
          <w:sz w:val="28"/>
          <w:szCs w:val="28"/>
        </w:rPr>
        <w:t>), содержащим активные силанольные (≡Si–OH) и силоксановые (≡Si–O–Si≡) группы. Ионы Pb</w:t>
      </w:r>
      <w:r w:rsidRPr="00963DBF">
        <w:rPr>
          <w:rFonts w:ascii="Times New Roman" w:eastAsia="Calibri" w:hAnsi="Times New Roman" w:cs="Times New Roman"/>
          <w:bCs/>
          <w:sz w:val="28"/>
          <w:szCs w:val="28"/>
          <w:vertAlign w:val="superscript"/>
        </w:rPr>
        <w:t>2+</w:t>
      </w:r>
      <w:r w:rsidRPr="00963DBF">
        <w:rPr>
          <w:rFonts w:ascii="Times New Roman" w:eastAsia="Calibri" w:hAnsi="Times New Roman" w:cs="Times New Roman"/>
          <w:bCs/>
          <w:sz w:val="28"/>
          <w:szCs w:val="28"/>
        </w:rPr>
        <w:t xml:space="preserve"> способны взаимодействовать с силанольными группами поверхности с образованием поверхностных комплексов по реакции ≡Si–OH + Pb</w:t>
      </w:r>
      <w:r w:rsidRPr="00963DBF">
        <w:rPr>
          <w:rFonts w:ascii="Times New Roman" w:eastAsia="Calibri" w:hAnsi="Times New Roman" w:cs="Times New Roman"/>
          <w:bCs/>
          <w:sz w:val="28"/>
          <w:szCs w:val="28"/>
          <w:vertAlign w:val="superscript"/>
        </w:rPr>
        <w:t>2+</w:t>
      </w:r>
      <w:r w:rsidRPr="00963DBF">
        <w:rPr>
          <w:rFonts w:ascii="Times New Roman" w:eastAsia="Calibri" w:hAnsi="Times New Roman" w:cs="Times New Roman"/>
          <w:bCs/>
          <w:sz w:val="28"/>
          <w:szCs w:val="28"/>
        </w:rPr>
        <w:t xml:space="preserve"> </w:t>
      </w:r>
      <w:r w:rsidRPr="00963DBF">
        <w:rPr>
          <w:rFonts w:ascii="Cambria Math" w:eastAsia="Calibri" w:hAnsi="Cambria Math" w:cs="Cambria Math"/>
          <w:bCs/>
          <w:sz w:val="28"/>
          <w:szCs w:val="28"/>
        </w:rPr>
        <w:t>⇌</w:t>
      </w:r>
      <w:r w:rsidRPr="00963DBF">
        <w:rPr>
          <w:rFonts w:ascii="Times New Roman" w:eastAsia="Calibri" w:hAnsi="Times New Roman" w:cs="Times New Roman"/>
          <w:bCs/>
          <w:sz w:val="28"/>
          <w:szCs w:val="28"/>
        </w:rPr>
        <w:t xml:space="preserve"> ≡Si–O–Pb⁺ + H⁺, что сопровождается высвобождением протона. При значениях pH выше точки нулевого заряда происходит депротонирование силанольных групп с образованием отрицательно заряженных центров (≡Si–O⁻), которые способствуют электростатическому притяжению ионов Pb</w:t>
      </w:r>
      <w:r w:rsidRPr="00963DBF">
        <w:rPr>
          <w:rFonts w:ascii="Times New Roman" w:eastAsia="Calibri" w:hAnsi="Times New Roman" w:cs="Times New Roman"/>
          <w:bCs/>
          <w:sz w:val="28"/>
          <w:szCs w:val="28"/>
          <w:vertAlign w:val="superscript"/>
        </w:rPr>
        <w:t>2+</w:t>
      </w:r>
      <w:r w:rsidRPr="00963DBF">
        <w:rPr>
          <w:rFonts w:ascii="Times New Roman" w:eastAsia="Calibri" w:hAnsi="Times New Roman" w:cs="Times New Roman"/>
          <w:bCs/>
          <w:sz w:val="28"/>
          <w:szCs w:val="28"/>
        </w:rPr>
        <w:t xml:space="preserve"> из раствора. Кроме того, ионы свинца могут координироваться с кислородными атомами силоксановых мостиков (≡Si–O–Si≡), формируя устойчивые поверхностные комплексы. Таким образом, адсорбция Pb</w:t>
      </w:r>
      <w:r w:rsidRPr="00963DBF">
        <w:rPr>
          <w:rFonts w:ascii="Times New Roman" w:eastAsia="Calibri" w:hAnsi="Times New Roman" w:cs="Times New Roman"/>
          <w:bCs/>
          <w:sz w:val="28"/>
          <w:szCs w:val="28"/>
          <w:vertAlign w:val="superscript"/>
        </w:rPr>
        <w:t>2+</w:t>
      </w:r>
      <w:r w:rsidRPr="00963DBF">
        <w:rPr>
          <w:rFonts w:ascii="Times New Roman" w:eastAsia="Calibri" w:hAnsi="Times New Roman" w:cs="Times New Roman"/>
          <w:bCs/>
          <w:sz w:val="28"/>
          <w:szCs w:val="28"/>
        </w:rPr>
        <w:t xml:space="preserve"> на диатомите является совокупностью электростатического взаимодействия и поверхностного комплексообразования на функциональных группах кремнеземной структуры.</w:t>
      </w:r>
    </w:p>
    <w:p w:rsidR="00963DBF" w:rsidRDefault="00963DBF" w:rsidP="001612BE">
      <w:pPr>
        <w:spacing w:after="0" w:line="240" w:lineRule="auto"/>
        <w:ind w:firstLine="709"/>
        <w:jc w:val="both"/>
        <w:rPr>
          <w:rFonts w:ascii="Times New Roman" w:eastAsia="Calibri" w:hAnsi="Times New Roman" w:cs="Times New Roman"/>
          <w:bCs/>
          <w:sz w:val="28"/>
          <w:szCs w:val="28"/>
        </w:rPr>
      </w:pPr>
      <w:r w:rsidRPr="00963DBF">
        <w:rPr>
          <w:rFonts w:ascii="Times New Roman" w:eastAsia="Calibri" w:hAnsi="Times New Roman" w:cs="Times New Roman"/>
          <w:bCs/>
          <w:sz w:val="28"/>
          <w:szCs w:val="28"/>
        </w:rPr>
        <w:t>В таблице 6 приведено сравнительное сопоставление адсорбционной эффективности различных сорбентов по отношению к ионам Pb</w:t>
      </w:r>
      <w:r w:rsidRPr="00963DBF">
        <w:rPr>
          <w:rFonts w:ascii="Times New Roman" w:eastAsia="Calibri" w:hAnsi="Times New Roman" w:cs="Times New Roman"/>
          <w:bCs/>
          <w:sz w:val="28"/>
          <w:szCs w:val="28"/>
          <w:vertAlign w:val="superscript"/>
        </w:rPr>
        <w:t>2+</w:t>
      </w:r>
      <w:r w:rsidRPr="00963DBF">
        <w:rPr>
          <w:rFonts w:ascii="Times New Roman" w:eastAsia="Calibri" w:hAnsi="Times New Roman" w:cs="Times New Roman"/>
          <w:bCs/>
          <w:sz w:val="28"/>
          <w:szCs w:val="28"/>
        </w:rPr>
        <w:t>. Анализ литературных данных показывает, что в рамках проведенного исследования была достигнута наибольшая адсорбционная емкость среди ранее изученных диатомитовых материалов. Повышенная эффективность адсорбции может быть обусловлена происхождением и индивидуальными физико-химическими характеристиками исследуемого диатомита, поскольку природные диатомиты характеризуются значительной вариабельностью минералогического состава, включая различия в содержании кремнезема, а также присутствие глинистых минералов, органических веществ и карбонатных примесей.</w:t>
      </w:r>
    </w:p>
    <w:p w:rsidR="00963DBF" w:rsidRPr="00963DBF" w:rsidRDefault="00963DBF" w:rsidP="00963DBF">
      <w:pPr>
        <w:spacing w:after="0" w:line="240" w:lineRule="auto"/>
        <w:ind w:firstLine="567"/>
        <w:jc w:val="both"/>
        <w:rPr>
          <w:rFonts w:ascii="Times New Roman" w:eastAsia="Calibri" w:hAnsi="Times New Roman" w:cs="Times New Roman"/>
          <w:bCs/>
          <w:sz w:val="28"/>
          <w:szCs w:val="28"/>
        </w:rPr>
      </w:pPr>
    </w:p>
    <w:p w:rsidR="00963DBF" w:rsidRPr="00963DBF" w:rsidRDefault="00963DBF" w:rsidP="00963DBF">
      <w:pPr>
        <w:spacing w:after="0" w:line="240" w:lineRule="auto"/>
        <w:jc w:val="center"/>
        <w:rPr>
          <w:rFonts w:ascii="Times New Roman" w:eastAsia="Calibri" w:hAnsi="Times New Roman" w:cs="Times New Roman"/>
          <w:bCs/>
          <w:sz w:val="28"/>
          <w:szCs w:val="28"/>
        </w:rPr>
      </w:pPr>
      <w:r w:rsidRPr="00963DBF">
        <w:rPr>
          <w:rFonts w:ascii="Times New Roman" w:eastAsia="Calibri" w:hAnsi="Times New Roman" w:cs="Times New Roman"/>
          <w:bCs/>
          <w:noProof/>
          <w:sz w:val="28"/>
          <w:szCs w:val="28"/>
          <w:lang w:eastAsia="ru-RU"/>
        </w:rPr>
        <w:drawing>
          <wp:inline distT="0" distB="0" distL="0" distR="0" wp14:anchorId="4A8126F1" wp14:editId="57BFCD2E">
            <wp:extent cx="4959744" cy="42672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997401" cy="4299599"/>
                    </a:xfrm>
                    <a:prstGeom prst="rect">
                      <a:avLst/>
                    </a:prstGeom>
                    <a:noFill/>
                  </pic:spPr>
                </pic:pic>
              </a:graphicData>
            </a:graphic>
          </wp:inline>
        </w:drawing>
      </w:r>
    </w:p>
    <w:p w:rsidR="00963DBF" w:rsidRPr="00963DBF" w:rsidRDefault="00963DBF" w:rsidP="00963DBF">
      <w:pPr>
        <w:spacing w:after="0" w:line="240" w:lineRule="auto"/>
        <w:ind w:firstLine="567"/>
        <w:jc w:val="both"/>
        <w:rPr>
          <w:rFonts w:ascii="Times New Roman" w:eastAsia="Calibri" w:hAnsi="Times New Roman" w:cs="Times New Roman"/>
          <w:bCs/>
          <w:sz w:val="28"/>
          <w:szCs w:val="28"/>
        </w:rPr>
      </w:pPr>
    </w:p>
    <w:p w:rsidR="00963DBF" w:rsidRPr="00963DBF" w:rsidRDefault="00963DBF" w:rsidP="00963DBF">
      <w:pPr>
        <w:spacing w:after="0" w:line="240" w:lineRule="auto"/>
        <w:jc w:val="center"/>
        <w:rPr>
          <w:rFonts w:ascii="Times New Roman" w:eastAsia="Calibri" w:hAnsi="Times New Roman" w:cs="Times New Roman"/>
          <w:bCs/>
          <w:sz w:val="28"/>
          <w:szCs w:val="28"/>
        </w:rPr>
      </w:pPr>
      <w:r w:rsidRPr="00963DBF">
        <w:rPr>
          <w:rFonts w:ascii="Times New Roman" w:eastAsia="Calibri" w:hAnsi="Times New Roman" w:cs="Times New Roman"/>
          <w:bCs/>
          <w:sz w:val="28"/>
          <w:szCs w:val="28"/>
        </w:rPr>
        <w:t>Рисунок 27 – Схема механизма адсорбции Pb</w:t>
      </w:r>
      <w:r w:rsidRPr="00963DBF">
        <w:rPr>
          <w:rFonts w:ascii="Times New Roman" w:eastAsia="Calibri" w:hAnsi="Times New Roman" w:cs="Times New Roman"/>
          <w:bCs/>
          <w:sz w:val="28"/>
          <w:szCs w:val="28"/>
          <w:vertAlign w:val="superscript"/>
        </w:rPr>
        <w:t>2+</w:t>
      </w:r>
      <w:r w:rsidRPr="00963DBF">
        <w:rPr>
          <w:rFonts w:ascii="Times New Roman" w:eastAsia="Calibri" w:hAnsi="Times New Roman" w:cs="Times New Roman"/>
          <w:bCs/>
          <w:sz w:val="28"/>
          <w:szCs w:val="28"/>
        </w:rPr>
        <w:t xml:space="preserve"> на поверхности диатомита</w:t>
      </w:r>
    </w:p>
    <w:p w:rsidR="00963DBF" w:rsidRPr="00963DBF" w:rsidRDefault="00963DBF" w:rsidP="00963DBF">
      <w:pPr>
        <w:spacing w:after="0" w:line="240" w:lineRule="auto"/>
        <w:ind w:firstLine="567"/>
        <w:jc w:val="both"/>
        <w:rPr>
          <w:rFonts w:ascii="Times New Roman" w:eastAsia="Calibri" w:hAnsi="Times New Roman" w:cs="Times New Roman"/>
          <w:bCs/>
          <w:sz w:val="28"/>
          <w:szCs w:val="28"/>
        </w:rPr>
      </w:pPr>
    </w:p>
    <w:p w:rsidR="00963DBF" w:rsidRPr="00963DBF" w:rsidRDefault="00963DBF" w:rsidP="00963DBF">
      <w:pPr>
        <w:spacing w:after="0" w:line="240" w:lineRule="auto"/>
        <w:ind w:firstLine="567"/>
        <w:jc w:val="both"/>
        <w:rPr>
          <w:rFonts w:ascii="Times New Roman" w:eastAsia="Times New Roman" w:hAnsi="Times New Roman" w:cs="Times New Roman"/>
          <w:sz w:val="24"/>
          <w:szCs w:val="24"/>
          <w:lang w:eastAsia="ru-RU"/>
        </w:rPr>
      </w:pPr>
      <w:r w:rsidRPr="00963DBF">
        <w:rPr>
          <w:rFonts w:ascii="Times New Roman" w:eastAsia="Calibri" w:hAnsi="Times New Roman" w:cs="Times New Roman"/>
          <w:bCs/>
          <w:sz w:val="28"/>
          <w:szCs w:val="28"/>
        </w:rPr>
        <w:t>Кроме того, эффективность адсорбции определяется совокупностью факторов, таких как удельная поверхность, пористая структура, химическая природа функциональных групп, методы предварительной обработки и условия проведения процесса (pH среды, температура, начальная концентрация адсорбата), которые совместно способствуют более прочному связыванию ионов Pb</w:t>
      </w:r>
      <w:r w:rsidRPr="00963DBF">
        <w:rPr>
          <w:rFonts w:ascii="Times New Roman" w:eastAsia="Calibri" w:hAnsi="Times New Roman" w:cs="Times New Roman"/>
          <w:bCs/>
          <w:sz w:val="28"/>
          <w:szCs w:val="28"/>
          <w:vertAlign w:val="superscript"/>
        </w:rPr>
        <w:t>2+</w:t>
      </w:r>
      <w:r w:rsidRPr="00963DBF">
        <w:rPr>
          <w:rFonts w:ascii="Times New Roman" w:eastAsia="Calibri" w:hAnsi="Times New Roman" w:cs="Times New Roman"/>
          <w:bCs/>
          <w:sz w:val="28"/>
          <w:szCs w:val="28"/>
        </w:rPr>
        <w:t>. Сравнение с адсорбентами различной природы подтверждает, что диатомит является перспективным и экономически целесообразным материалом для удаления тяжелых металлов из водных сред, особенно при оптимизированных рабочих параметрах.</w:t>
      </w:r>
    </w:p>
    <w:p w:rsidR="007769FF" w:rsidRDefault="007769FF" w:rsidP="003637DE">
      <w:pPr>
        <w:spacing w:after="0" w:line="240" w:lineRule="auto"/>
        <w:ind w:firstLine="709"/>
        <w:jc w:val="both"/>
        <w:rPr>
          <w:rFonts w:ascii="Times New Roman" w:hAnsi="Times New Roman" w:cs="Times New Roman"/>
          <w:sz w:val="28"/>
          <w:szCs w:val="28"/>
        </w:rPr>
      </w:pPr>
    </w:p>
    <w:p w:rsidR="00550F65" w:rsidRDefault="00550F65" w:rsidP="003637DE">
      <w:pPr>
        <w:spacing w:after="0" w:line="240" w:lineRule="auto"/>
        <w:ind w:firstLine="709"/>
        <w:jc w:val="both"/>
        <w:rPr>
          <w:rFonts w:ascii="Times New Roman" w:hAnsi="Times New Roman" w:cs="Times New Roman"/>
          <w:sz w:val="28"/>
          <w:szCs w:val="28"/>
        </w:rPr>
      </w:pPr>
    </w:p>
    <w:p w:rsidR="00550F65" w:rsidRDefault="00550F65" w:rsidP="003637DE">
      <w:pPr>
        <w:spacing w:after="0" w:line="240" w:lineRule="auto"/>
        <w:ind w:firstLine="709"/>
        <w:jc w:val="both"/>
        <w:rPr>
          <w:rFonts w:ascii="Times New Roman" w:hAnsi="Times New Roman" w:cs="Times New Roman"/>
          <w:sz w:val="28"/>
          <w:szCs w:val="28"/>
        </w:rPr>
      </w:pPr>
    </w:p>
    <w:p w:rsidR="00550F65" w:rsidRDefault="00550F65" w:rsidP="003637DE">
      <w:pPr>
        <w:spacing w:after="0" w:line="240" w:lineRule="auto"/>
        <w:ind w:firstLine="709"/>
        <w:jc w:val="both"/>
        <w:rPr>
          <w:rFonts w:ascii="Times New Roman" w:hAnsi="Times New Roman" w:cs="Times New Roman"/>
          <w:sz w:val="28"/>
          <w:szCs w:val="28"/>
        </w:rPr>
      </w:pPr>
    </w:p>
    <w:p w:rsidR="00550F65" w:rsidRDefault="00550F65" w:rsidP="003637DE">
      <w:pPr>
        <w:spacing w:after="0" w:line="240" w:lineRule="auto"/>
        <w:ind w:firstLine="709"/>
        <w:jc w:val="both"/>
        <w:rPr>
          <w:rFonts w:ascii="Times New Roman" w:hAnsi="Times New Roman" w:cs="Times New Roman"/>
          <w:sz w:val="28"/>
          <w:szCs w:val="28"/>
        </w:rPr>
      </w:pPr>
    </w:p>
    <w:p w:rsidR="00550F65" w:rsidRDefault="00550F65" w:rsidP="003637DE">
      <w:pPr>
        <w:spacing w:after="0" w:line="240" w:lineRule="auto"/>
        <w:ind w:firstLine="709"/>
        <w:jc w:val="both"/>
        <w:rPr>
          <w:rFonts w:ascii="Times New Roman" w:hAnsi="Times New Roman" w:cs="Times New Roman"/>
          <w:sz w:val="28"/>
          <w:szCs w:val="28"/>
        </w:rPr>
      </w:pPr>
    </w:p>
    <w:p w:rsidR="00550F65" w:rsidRDefault="00550F65" w:rsidP="001612BE">
      <w:pPr>
        <w:spacing w:after="0" w:line="240" w:lineRule="auto"/>
        <w:jc w:val="both"/>
        <w:rPr>
          <w:rFonts w:ascii="Times New Roman" w:hAnsi="Times New Roman" w:cs="Times New Roman"/>
          <w:sz w:val="28"/>
          <w:szCs w:val="28"/>
        </w:rPr>
      </w:pPr>
    </w:p>
    <w:p w:rsidR="001612BE" w:rsidRDefault="001612BE" w:rsidP="001612BE">
      <w:pPr>
        <w:spacing w:after="0" w:line="240" w:lineRule="auto"/>
        <w:jc w:val="both"/>
        <w:rPr>
          <w:rFonts w:ascii="Times New Roman" w:hAnsi="Times New Roman" w:cs="Times New Roman"/>
          <w:sz w:val="28"/>
          <w:szCs w:val="28"/>
        </w:rPr>
      </w:pPr>
    </w:p>
    <w:p w:rsidR="001612BE" w:rsidRDefault="001612BE" w:rsidP="001612BE">
      <w:pPr>
        <w:spacing w:after="0" w:line="240" w:lineRule="auto"/>
        <w:jc w:val="both"/>
        <w:rPr>
          <w:rFonts w:ascii="Times New Roman" w:hAnsi="Times New Roman" w:cs="Times New Roman"/>
          <w:sz w:val="28"/>
          <w:szCs w:val="28"/>
        </w:rPr>
      </w:pPr>
    </w:p>
    <w:p w:rsidR="001612BE" w:rsidRDefault="001612BE" w:rsidP="001612BE">
      <w:pPr>
        <w:spacing w:after="0" w:line="240" w:lineRule="auto"/>
        <w:jc w:val="both"/>
        <w:rPr>
          <w:rFonts w:ascii="Times New Roman" w:hAnsi="Times New Roman" w:cs="Times New Roman"/>
          <w:sz w:val="28"/>
          <w:szCs w:val="28"/>
        </w:rPr>
      </w:pPr>
    </w:p>
    <w:p w:rsidR="00550F65" w:rsidRDefault="00550F65" w:rsidP="003637DE">
      <w:pPr>
        <w:spacing w:after="0" w:line="240" w:lineRule="auto"/>
        <w:ind w:firstLine="709"/>
        <w:jc w:val="both"/>
        <w:rPr>
          <w:rFonts w:ascii="Times New Roman" w:hAnsi="Times New Roman" w:cs="Times New Roman"/>
          <w:sz w:val="28"/>
          <w:szCs w:val="28"/>
        </w:rPr>
      </w:pPr>
    </w:p>
    <w:p w:rsidR="001612BE" w:rsidRDefault="001612BE" w:rsidP="00550F65">
      <w:pPr>
        <w:spacing w:after="0"/>
        <w:rPr>
          <w:rFonts w:ascii="Times New Roman" w:eastAsia="Calibri" w:hAnsi="Times New Roman" w:cs="Times New Roman"/>
          <w:bCs/>
          <w:sz w:val="28"/>
          <w:szCs w:val="28"/>
        </w:rPr>
        <w:sectPr w:rsidR="001612BE" w:rsidSect="00BA35E6">
          <w:footerReference w:type="default" r:id="rId43"/>
          <w:type w:val="continuous"/>
          <w:pgSz w:w="11906" w:h="16838"/>
          <w:pgMar w:top="1134" w:right="567" w:bottom="1134" w:left="1701" w:header="709" w:footer="709" w:gutter="0"/>
          <w:cols w:space="708"/>
          <w:docGrid w:linePitch="360"/>
        </w:sectPr>
      </w:pPr>
    </w:p>
    <w:p w:rsidR="00550F65" w:rsidRDefault="00550F65" w:rsidP="00550F65">
      <w:pPr>
        <w:spacing w:after="0"/>
        <w:ind w:firstLine="709"/>
        <w:rPr>
          <w:rFonts w:ascii="Times New Roman" w:eastAsia="Calibri" w:hAnsi="Times New Roman" w:cs="Times New Roman"/>
          <w:sz w:val="28"/>
          <w:szCs w:val="28"/>
          <w:vertAlign w:val="superscript"/>
        </w:rPr>
      </w:pPr>
      <w:r w:rsidRPr="00550F65">
        <w:rPr>
          <w:rFonts w:ascii="Times New Roman" w:eastAsia="Calibri" w:hAnsi="Times New Roman" w:cs="Times New Roman"/>
          <w:bCs/>
          <w:sz w:val="28"/>
          <w:szCs w:val="28"/>
        </w:rPr>
        <w:t>Таблица 6</w:t>
      </w:r>
      <w:r w:rsidRPr="00550F65">
        <w:rPr>
          <w:rFonts w:ascii="Times New Roman" w:eastAsia="Calibri" w:hAnsi="Times New Roman" w:cs="Times New Roman"/>
          <w:b/>
          <w:bCs/>
          <w:sz w:val="28"/>
          <w:szCs w:val="28"/>
        </w:rPr>
        <w:t xml:space="preserve"> </w:t>
      </w:r>
      <w:r w:rsidRPr="00550F65">
        <w:rPr>
          <w:rFonts w:ascii="Times New Roman" w:eastAsia="Calibri" w:hAnsi="Times New Roman" w:cs="Times New Roman"/>
          <w:bCs/>
          <w:sz w:val="28"/>
          <w:szCs w:val="28"/>
        </w:rPr>
        <w:t>–</w:t>
      </w:r>
      <w:r w:rsidRPr="00550F65">
        <w:rPr>
          <w:rFonts w:ascii="Times New Roman" w:eastAsia="Calibri" w:hAnsi="Times New Roman" w:cs="Times New Roman"/>
          <w:b/>
          <w:bCs/>
          <w:sz w:val="28"/>
          <w:szCs w:val="28"/>
        </w:rPr>
        <w:t xml:space="preserve"> </w:t>
      </w:r>
      <w:r w:rsidRPr="00550F65">
        <w:rPr>
          <w:rFonts w:ascii="Times New Roman" w:eastAsia="Calibri" w:hAnsi="Times New Roman" w:cs="Times New Roman"/>
          <w:sz w:val="28"/>
          <w:szCs w:val="28"/>
        </w:rPr>
        <w:t>Сравнение эффективности сорбентов при адсорбции Pb</w:t>
      </w:r>
      <w:r w:rsidRPr="00550F65">
        <w:rPr>
          <w:rFonts w:ascii="Times New Roman" w:eastAsia="Calibri" w:hAnsi="Times New Roman" w:cs="Times New Roman"/>
          <w:sz w:val="28"/>
          <w:szCs w:val="28"/>
          <w:vertAlign w:val="superscript"/>
        </w:rPr>
        <w:t>2+</w:t>
      </w:r>
    </w:p>
    <w:p w:rsidR="00550F65" w:rsidRDefault="00550F65" w:rsidP="00550F65">
      <w:pPr>
        <w:spacing w:after="0"/>
        <w:ind w:firstLine="709"/>
        <w:rPr>
          <w:rFonts w:ascii="Times New Roman" w:eastAsia="Calibri" w:hAnsi="Times New Roman" w:cs="Times New Roman"/>
          <w:sz w:val="28"/>
          <w:szCs w:val="28"/>
          <w:vertAlign w:val="superscript"/>
        </w:rPr>
      </w:pPr>
    </w:p>
    <w:tbl>
      <w:tblPr>
        <w:tblStyle w:val="110"/>
        <w:tblpPr w:leftFromText="180" w:rightFromText="180" w:horzAnchor="margin" w:tblpXSpec="center" w:tblpY="504"/>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256"/>
        <w:gridCol w:w="1275"/>
        <w:gridCol w:w="1872"/>
        <w:gridCol w:w="2613"/>
        <w:gridCol w:w="2090"/>
        <w:gridCol w:w="2090"/>
        <w:gridCol w:w="1972"/>
      </w:tblGrid>
      <w:tr w:rsidR="00550F65" w:rsidRPr="00550F65" w:rsidTr="00667911">
        <w:trPr>
          <w:trHeight w:val="758"/>
        </w:trPr>
        <w:tc>
          <w:tcPr>
            <w:tcW w:w="3256" w:type="dxa"/>
          </w:tcPr>
          <w:p w:rsidR="00550F65" w:rsidRPr="00550F65" w:rsidRDefault="00550F65" w:rsidP="00550F65">
            <w:pPr>
              <w:jc w:val="center"/>
              <w:rPr>
                <w:rFonts w:ascii="Times New Roman" w:hAnsi="Times New Roman"/>
                <w:bCs/>
                <w:sz w:val="24"/>
                <w:szCs w:val="24"/>
                <w:lang w:val="en-US"/>
              </w:rPr>
            </w:pPr>
            <w:r w:rsidRPr="00550F65">
              <w:rPr>
                <w:rFonts w:ascii="Times New Roman" w:hAnsi="Times New Roman"/>
                <w:bCs/>
                <w:sz w:val="24"/>
                <w:szCs w:val="24"/>
                <w:lang w:val="en-US"/>
              </w:rPr>
              <w:t>Адсорбент</w:t>
            </w:r>
          </w:p>
        </w:tc>
        <w:tc>
          <w:tcPr>
            <w:tcW w:w="1275" w:type="dxa"/>
          </w:tcPr>
          <w:p w:rsidR="00550F65" w:rsidRPr="00550F65" w:rsidRDefault="00550F65" w:rsidP="00550F65">
            <w:pPr>
              <w:jc w:val="center"/>
              <w:rPr>
                <w:rFonts w:ascii="Times New Roman" w:hAnsi="Times New Roman"/>
                <w:bCs/>
                <w:sz w:val="24"/>
                <w:szCs w:val="24"/>
                <w:lang w:val="en-US"/>
              </w:rPr>
            </w:pPr>
            <w:r w:rsidRPr="00550F65">
              <w:rPr>
                <w:rFonts w:ascii="Times New Roman" w:hAnsi="Times New Roman"/>
                <w:bCs/>
                <w:sz w:val="24"/>
                <w:szCs w:val="24"/>
                <w:lang w:val="en-US"/>
              </w:rPr>
              <w:t>Тяжелый</w:t>
            </w:r>
          </w:p>
          <w:p w:rsidR="00550F65" w:rsidRPr="00550F65" w:rsidRDefault="00550F65" w:rsidP="00550F65">
            <w:pPr>
              <w:jc w:val="center"/>
              <w:rPr>
                <w:rFonts w:ascii="Times New Roman" w:hAnsi="Times New Roman"/>
                <w:bCs/>
                <w:sz w:val="24"/>
                <w:szCs w:val="24"/>
                <w:lang w:val="en-US"/>
              </w:rPr>
            </w:pPr>
            <w:r w:rsidRPr="00550F65">
              <w:rPr>
                <w:rFonts w:ascii="Times New Roman" w:hAnsi="Times New Roman"/>
                <w:bCs/>
                <w:sz w:val="24"/>
                <w:szCs w:val="24"/>
                <w:lang w:val="en-US"/>
              </w:rPr>
              <w:t>металл</w:t>
            </w:r>
          </w:p>
        </w:tc>
        <w:tc>
          <w:tcPr>
            <w:tcW w:w="1872" w:type="dxa"/>
          </w:tcPr>
          <w:p w:rsidR="00550F65" w:rsidRPr="00550F65" w:rsidRDefault="00550F65" w:rsidP="00550F65">
            <w:pPr>
              <w:jc w:val="center"/>
              <w:rPr>
                <w:rFonts w:ascii="Times New Roman" w:hAnsi="Times New Roman"/>
                <w:bCs/>
                <w:sz w:val="24"/>
                <w:szCs w:val="24"/>
                <w:lang w:val="en-US"/>
              </w:rPr>
            </w:pPr>
            <w:r w:rsidRPr="00550F65">
              <w:rPr>
                <w:rFonts w:ascii="Times New Roman" w:hAnsi="Times New Roman"/>
                <w:bCs/>
                <w:sz w:val="24"/>
                <w:szCs w:val="24"/>
                <w:lang w:val="en-US"/>
              </w:rPr>
              <w:t>Адсорбция</w:t>
            </w:r>
          </w:p>
          <w:p w:rsidR="00550F65" w:rsidRPr="00550F65" w:rsidRDefault="00550F65" w:rsidP="00550F65">
            <w:pPr>
              <w:jc w:val="center"/>
              <w:rPr>
                <w:rFonts w:ascii="Times New Roman" w:hAnsi="Times New Roman"/>
                <w:bCs/>
                <w:sz w:val="24"/>
                <w:szCs w:val="24"/>
                <w:vertAlign w:val="subscript"/>
                <w:lang w:val="en-US"/>
              </w:rPr>
            </w:pPr>
            <w:r w:rsidRPr="00550F65">
              <w:rPr>
                <w:rFonts w:ascii="Times New Roman" w:hAnsi="Times New Roman"/>
                <w:bCs/>
                <w:sz w:val="24"/>
                <w:szCs w:val="24"/>
              </w:rPr>
              <w:t>е</w:t>
            </w:r>
            <w:r w:rsidRPr="00550F65">
              <w:rPr>
                <w:rFonts w:ascii="Times New Roman" w:hAnsi="Times New Roman"/>
                <w:bCs/>
                <w:sz w:val="24"/>
                <w:szCs w:val="24"/>
                <w:lang w:val="en-US"/>
              </w:rPr>
              <w:t>мкость</w:t>
            </w:r>
            <w:r w:rsidRPr="00550F65">
              <w:rPr>
                <w:rFonts w:ascii="Times New Roman" w:hAnsi="Times New Roman"/>
                <w:bCs/>
                <w:sz w:val="24"/>
                <w:szCs w:val="24"/>
              </w:rPr>
              <w:t xml:space="preserve"> </w:t>
            </w:r>
            <w:r w:rsidRPr="00550F65">
              <w:rPr>
                <w:rFonts w:ascii="Times New Roman" w:hAnsi="Times New Roman"/>
                <w:bCs/>
                <w:sz w:val="24"/>
                <w:szCs w:val="24"/>
                <w:lang w:val="en-US"/>
              </w:rPr>
              <w:t>(мг/г)</w:t>
            </w:r>
          </w:p>
        </w:tc>
        <w:tc>
          <w:tcPr>
            <w:tcW w:w="2613" w:type="dxa"/>
          </w:tcPr>
          <w:p w:rsidR="00550F65" w:rsidRPr="00550F65" w:rsidRDefault="00550F65" w:rsidP="00550F65">
            <w:pPr>
              <w:jc w:val="center"/>
              <w:rPr>
                <w:rFonts w:ascii="Times New Roman" w:hAnsi="Times New Roman"/>
                <w:bCs/>
                <w:sz w:val="24"/>
                <w:szCs w:val="24"/>
                <w:lang w:val="en-US"/>
              </w:rPr>
            </w:pPr>
            <w:r w:rsidRPr="00550F65">
              <w:rPr>
                <w:rFonts w:ascii="Times New Roman" w:hAnsi="Times New Roman"/>
                <w:bCs/>
                <w:sz w:val="24"/>
                <w:szCs w:val="24"/>
                <w:lang w:val="en-US"/>
              </w:rPr>
              <w:t>Изотермическая установка</w:t>
            </w:r>
          </w:p>
        </w:tc>
        <w:tc>
          <w:tcPr>
            <w:tcW w:w="2090" w:type="dxa"/>
          </w:tcPr>
          <w:p w:rsidR="00550F65" w:rsidRPr="00550F65" w:rsidRDefault="00550F65" w:rsidP="00550F65">
            <w:pPr>
              <w:jc w:val="center"/>
              <w:rPr>
                <w:rFonts w:ascii="Times New Roman" w:hAnsi="Times New Roman"/>
                <w:bCs/>
                <w:sz w:val="24"/>
                <w:szCs w:val="24"/>
                <w:lang w:val="en-US"/>
              </w:rPr>
            </w:pPr>
            <w:r w:rsidRPr="00550F65">
              <w:rPr>
                <w:rFonts w:ascii="Times New Roman" w:hAnsi="Times New Roman"/>
                <w:bCs/>
                <w:sz w:val="24"/>
                <w:szCs w:val="24"/>
                <w:lang w:val="en-US"/>
              </w:rPr>
              <w:t>Кинетическая модель</w:t>
            </w:r>
          </w:p>
        </w:tc>
        <w:tc>
          <w:tcPr>
            <w:tcW w:w="2090" w:type="dxa"/>
          </w:tcPr>
          <w:p w:rsidR="00550F65" w:rsidRPr="00550F65" w:rsidRDefault="00550F65" w:rsidP="00550F65">
            <w:pPr>
              <w:jc w:val="center"/>
              <w:rPr>
                <w:rFonts w:ascii="Times New Roman" w:hAnsi="Times New Roman"/>
                <w:bCs/>
                <w:sz w:val="24"/>
                <w:szCs w:val="24"/>
              </w:rPr>
            </w:pPr>
            <w:r w:rsidRPr="00550F65">
              <w:rPr>
                <w:rFonts w:ascii="Times New Roman" w:hAnsi="Times New Roman"/>
                <w:bCs/>
                <w:sz w:val="24"/>
                <w:szCs w:val="24"/>
                <w:lang w:val="en-US"/>
              </w:rPr>
              <w:t>Температур</w:t>
            </w:r>
            <w:r w:rsidRPr="00550F65">
              <w:rPr>
                <w:rFonts w:ascii="Times New Roman" w:hAnsi="Times New Roman"/>
                <w:bCs/>
                <w:sz w:val="24"/>
                <w:szCs w:val="24"/>
              </w:rPr>
              <w:t>ная</w:t>
            </w:r>
          </w:p>
          <w:p w:rsidR="00550F65" w:rsidRPr="00550F65" w:rsidRDefault="00550F65" w:rsidP="00550F65">
            <w:pPr>
              <w:jc w:val="center"/>
              <w:rPr>
                <w:rFonts w:ascii="Times New Roman" w:hAnsi="Times New Roman"/>
                <w:bCs/>
                <w:sz w:val="24"/>
                <w:szCs w:val="24"/>
                <w:lang w:val="en-US"/>
              </w:rPr>
            </w:pPr>
            <w:r w:rsidRPr="00550F65">
              <w:rPr>
                <w:rFonts w:ascii="Times New Roman" w:hAnsi="Times New Roman"/>
                <w:bCs/>
                <w:sz w:val="24"/>
                <w:szCs w:val="24"/>
                <w:lang w:val="en-US"/>
              </w:rPr>
              <w:t>зависимость</w:t>
            </w:r>
          </w:p>
        </w:tc>
        <w:tc>
          <w:tcPr>
            <w:tcW w:w="1972" w:type="dxa"/>
          </w:tcPr>
          <w:p w:rsidR="00550F65" w:rsidRPr="00550F65" w:rsidRDefault="00550F65" w:rsidP="00550F65">
            <w:pPr>
              <w:jc w:val="center"/>
              <w:rPr>
                <w:rFonts w:ascii="Times New Roman" w:hAnsi="Times New Roman"/>
                <w:bCs/>
                <w:sz w:val="24"/>
                <w:szCs w:val="24"/>
                <w:lang w:val="en-US"/>
              </w:rPr>
            </w:pPr>
            <w:r w:rsidRPr="00550F65">
              <w:rPr>
                <w:rFonts w:ascii="Times New Roman" w:hAnsi="Times New Roman"/>
                <w:bCs/>
                <w:sz w:val="24"/>
                <w:szCs w:val="24"/>
                <w:lang w:val="en-US"/>
              </w:rPr>
              <w:t>Ссылка</w:t>
            </w:r>
          </w:p>
        </w:tc>
      </w:tr>
      <w:tr w:rsidR="00550F65" w:rsidRPr="00550F65" w:rsidTr="00667911">
        <w:trPr>
          <w:trHeight w:val="264"/>
        </w:trPr>
        <w:tc>
          <w:tcPr>
            <w:tcW w:w="3256" w:type="dxa"/>
            <w:vAlign w:val="center"/>
          </w:tcPr>
          <w:p w:rsidR="00550F65" w:rsidRPr="00550F65" w:rsidRDefault="00550F65" w:rsidP="00550F65">
            <w:pPr>
              <w:jc w:val="both"/>
              <w:rPr>
                <w:rFonts w:ascii="Times New Roman" w:hAnsi="Times New Roman"/>
                <w:sz w:val="24"/>
                <w:szCs w:val="24"/>
                <w:lang w:val="en-US"/>
              </w:rPr>
            </w:pPr>
            <w:r w:rsidRPr="00550F65">
              <w:rPr>
                <w:rFonts w:ascii="Times New Roman" w:hAnsi="Times New Roman"/>
                <w:sz w:val="24"/>
                <w:szCs w:val="24"/>
                <w:lang w:val="en-US"/>
              </w:rPr>
              <w:t>Диатомит (Турция)</w:t>
            </w:r>
          </w:p>
        </w:tc>
        <w:tc>
          <w:tcPr>
            <w:tcW w:w="1275"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Pb(II)</w:t>
            </w:r>
          </w:p>
        </w:tc>
        <w:tc>
          <w:tcPr>
            <w:tcW w:w="1872"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26</w:t>
            </w:r>
          </w:p>
        </w:tc>
        <w:tc>
          <w:tcPr>
            <w:tcW w:w="2613"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Фрейндлих</w:t>
            </w:r>
          </w:p>
        </w:tc>
        <w:tc>
          <w:tcPr>
            <w:tcW w:w="2090"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Псевдо-2-й порядок</w:t>
            </w:r>
          </w:p>
        </w:tc>
        <w:tc>
          <w:tcPr>
            <w:tcW w:w="2090"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Эндотермический</w:t>
            </w:r>
          </w:p>
        </w:tc>
        <w:tc>
          <w:tcPr>
            <w:tcW w:w="1972"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1</w:t>
            </w:r>
            <w:r w:rsidRPr="00550F65">
              <w:rPr>
                <w:rFonts w:ascii="Times New Roman" w:hAnsi="Times New Roman"/>
                <w:sz w:val="24"/>
                <w:szCs w:val="24"/>
                <w:lang w:val="kk-KZ"/>
              </w:rPr>
              <w:t>2</w:t>
            </w:r>
            <w:r w:rsidRPr="00550F65">
              <w:rPr>
                <w:rFonts w:ascii="Times New Roman" w:hAnsi="Times New Roman"/>
                <w:sz w:val="24"/>
                <w:szCs w:val="24"/>
                <w:lang w:val="en-US"/>
              </w:rPr>
              <w:t>4</w:t>
            </w:r>
          </w:p>
        </w:tc>
      </w:tr>
      <w:tr w:rsidR="00550F65" w:rsidRPr="00550F65" w:rsidTr="00667911">
        <w:trPr>
          <w:trHeight w:val="252"/>
        </w:trPr>
        <w:tc>
          <w:tcPr>
            <w:tcW w:w="3256" w:type="dxa"/>
            <w:vAlign w:val="center"/>
          </w:tcPr>
          <w:p w:rsidR="00550F65" w:rsidRPr="00550F65" w:rsidRDefault="00550F65" w:rsidP="00550F65">
            <w:pPr>
              <w:jc w:val="both"/>
              <w:rPr>
                <w:rFonts w:ascii="Times New Roman" w:hAnsi="Times New Roman"/>
                <w:sz w:val="24"/>
                <w:szCs w:val="24"/>
                <w:lang w:val="en-US"/>
              </w:rPr>
            </w:pPr>
            <w:r w:rsidRPr="00550F65">
              <w:rPr>
                <w:rFonts w:ascii="Times New Roman" w:hAnsi="Times New Roman"/>
                <w:sz w:val="24"/>
                <w:szCs w:val="24"/>
                <w:lang w:val="en-US"/>
              </w:rPr>
              <w:t>Диатомит (Иран)</w:t>
            </w:r>
          </w:p>
        </w:tc>
        <w:tc>
          <w:tcPr>
            <w:tcW w:w="1275"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Pb(II)</w:t>
            </w:r>
          </w:p>
        </w:tc>
        <w:tc>
          <w:tcPr>
            <w:tcW w:w="1872"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25</w:t>
            </w:r>
            <w:r w:rsidRPr="00550F65">
              <w:rPr>
                <w:rFonts w:ascii="Times New Roman" w:hAnsi="Times New Roman"/>
                <w:sz w:val="24"/>
                <w:szCs w:val="24"/>
              </w:rPr>
              <w:t>,</w:t>
            </w:r>
            <w:r w:rsidRPr="00550F65">
              <w:rPr>
                <w:rFonts w:ascii="Times New Roman" w:hAnsi="Times New Roman"/>
                <w:sz w:val="24"/>
                <w:szCs w:val="24"/>
                <w:lang w:val="en-US"/>
              </w:rPr>
              <w:t>01</w:t>
            </w:r>
          </w:p>
        </w:tc>
        <w:tc>
          <w:tcPr>
            <w:tcW w:w="2613"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Ленгмюр</w:t>
            </w:r>
          </w:p>
        </w:tc>
        <w:tc>
          <w:tcPr>
            <w:tcW w:w="2090"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Псевдо-2-й порядок</w:t>
            </w:r>
          </w:p>
        </w:tc>
        <w:tc>
          <w:tcPr>
            <w:tcW w:w="2090"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Эндотермический</w:t>
            </w:r>
          </w:p>
        </w:tc>
        <w:tc>
          <w:tcPr>
            <w:tcW w:w="1972"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1</w:t>
            </w:r>
            <w:r w:rsidRPr="00550F65">
              <w:rPr>
                <w:rFonts w:ascii="Times New Roman" w:hAnsi="Times New Roman"/>
                <w:sz w:val="24"/>
                <w:szCs w:val="24"/>
                <w:lang w:val="kk-KZ"/>
              </w:rPr>
              <w:t>2</w:t>
            </w:r>
            <w:r w:rsidRPr="00550F65">
              <w:rPr>
                <w:rFonts w:ascii="Times New Roman" w:hAnsi="Times New Roman"/>
                <w:sz w:val="24"/>
                <w:szCs w:val="24"/>
                <w:lang w:val="en-US"/>
              </w:rPr>
              <w:t>5</w:t>
            </w:r>
          </w:p>
        </w:tc>
      </w:tr>
      <w:tr w:rsidR="00550F65" w:rsidRPr="00550F65" w:rsidTr="00667911">
        <w:trPr>
          <w:trHeight w:val="264"/>
        </w:trPr>
        <w:tc>
          <w:tcPr>
            <w:tcW w:w="3256" w:type="dxa"/>
            <w:vAlign w:val="center"/>
          </w:tcPr>
          <w:p w:rsidR="00550F65" w:rsidRPr="00550F65" w:rsidRDefault="00550F65" w:rsidP="00550F65">
            <w:pPr>
              <w:jc w:val="both"/>
              <w:rPr>
                <w:rFonts w:ascii="Times New Roman" w:hAnsi="Times New Roman"/>
                <w:color w:val="1F1F1F"/>
                <w:sz w:val="24"/>
                <w:szCs w:val="24"/>
                <w:lang w:val="en-US"/>
              </w:rPr>
            </w:pPr>
            <w:r w:rsidRPr="00550F65">
              <w:rPr>
                <w:rFonts w:ascii="Times New Roman" w:hAnsi="Times New Roman"/>
                <w:sz w:val="24"/>
                <w:szCs w:val="24"/>
                <w:lang w:val="en-US"/>
              </w:rPr>
              <w:t>Прокаленный диатомит (Китай)</w:t>
            </w:r>
          </w:p>
        </w:tc>
        <w:tc>
          <w:tcPr>
            <w:tcW w:w="1275" w:type="dxa"/>
            <w:vAlign w:val="center"/>
          </w:tcPr>
          <w:p w:rsidR="00550F65" w:rsidRPr="00550F65" w:rsidRDefault="00550F65" w:rsidP="00550F65">
            <w:pPr>
              <w:jc w:val="center"/>
              <w:rPr>
                <w:rFonts w:ascii="Times New Roman" w:hAnsi="Times New Roman"/>
                <w:color w:val="000000"/>
                <w:sz w:val="24"/>
                <w:szCs w:val="24"/>
                <w:lang w:val="en-US"/>
              </w:rPr>
            </w:pPr>
            <w:r w:rsidRPr="00550F65">
              <w:rPr>
                <w:rFonts w:ascii="Times New Roman" w:hAnsi="Times New Roman"/>
                <w:sz w:val="24"/>
                <w:szCs w:val="24"/>
                <w:lang w:val="en-US"/>
              </w:rPr>
              <w:t>Pb(II)</w:t>
            </w:r>
          </w:p>
        </w:tc>
        <w:tc>
          <w:tcPr>
            <w:tcW w:w="1872"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47</w:t>
            </w:r>
            <w:r w:rsidRPr="00550F65">
              <w:rPr>
                <w:rFonts w:ascii="Times New Roman" w:hAnsi="Times New Roman"/>
                <w:sz w:val="24"/>
                <w:szCs w:val="24"/>
              </w:rPr>
              <w:t>,</w:t>
            </w:r>
            <w:r w:rsidRPr="00550F65">
              <w:rPr>
                <w:rFonts w:ascii="Times New Roman" w:hAnsi="Times New Roman"/>
                <w:sz w:val="24"/>
                <w:szCs w:val="24"/>
                <w:lang w:val="en-US"/>
              </w:rPr>
              <w:t>96</w:t>
            </w:r>
          </w:p>
        </w:tc>
        <w:tc>
          <w:tcPr>
            <w:tcW w:w="2613"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Ленгмюр</w:t>
            </w:r>
          </w:p>
        </w:tc>
        <w:tc>
          <w:tcPr>
            <w:tcW w:w="2090"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Псевдо-2-й порядок</w:t>
            </w:r>
          </w:p>
        </w:tc>
        <w:tc>
          <w:tcPr>
            <w:tcW w:w="2090"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Н/Д</w:t>
            </w:r>
          </w:p>
        </w:tc>
        <w:tc>
          <w:tcPr>
            <w:tcW w:w="1972"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1</w:t>
            </w:r>
            <w:r w:rsidRPr="00550F65">
              <w:rPr>
                <w:rFonts w:ascii="Times New Roman" w:hAnsi="Times New Roman"/>
                <w:sz w:val="24"/>
                <w:szCs w:val="24"/>
                <w:lang w:val="kk-KZ"/>
              </w:rPr>
              <w:t>2</w:t>
            </w:r>
            <w:r w:rsidRPr="00550F65">
              <w:rPr>
                <w:rFonts w:ascii="Times New Roman" w:hAnsi="Times New Roman"/>
                <w:sz w:val="24"/>
                <w:szCs w:val="24"/>
                <w:lang w:val="en-US"/>
              </w:rPr>
              <w:t>6</w:t>
            </w:r>
          </w:p>
        </w:tc>
      </w:tr>
      <w:tr w:rsidR="00550F65" w:rsidRPr="00550F65" w:rsidTr="00667911">
        <w:trPr>
          <w:trHeight w:val="252"/>
        </w:trPr>
        <w:tc>
          <w:tcPr>
            <w:tcW w:w="3256" w:type="dxa"/>
            <w:vAlign w:val="center"/>
          </w:tcPr>
          <w:p w:rsidR="00550F65" w:rsidRPr="00550F65" w:rsidRDefault="00550F65" w:rsidP="00550F65">
            <w:pPr>
              <w:jc w:val="both"/>
              <w:rPr>
                <w:rFonts w:ascii="Times New Roman" w:hAnsi="Times New Roman"/>
                <w:sz w:val="24"/>
                <w:szCs w:val="24"/>
                <w:lang w:val="en-US"/>
              </w:rPr>
            </w:pPr>
            <w:r w:rsidRPr="00550F65">
              <w:rPr>
                <w:rFonts w:ascii="Times New Roman" w:hAnsi="Times New Roman"/>
                <w:sz w:val="24"/>
                <w:szCs w:val="24"/>
                <w:lang w:val="en-US"/>
              </w:rPr>
              <w:t>Перлит</w:t>
            </w:r>
          </w:p>
        </w:tc>
        <w:tc>
          <w:tcPr>
            <w:tcW w:w="1275"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Pb(II)</w:t>
            </w:r>
          </w:p>
        </w:tc>
        <w:tc>
          <w:tcPr>
            <w:tcW w:w="1872"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13</w:t>
            </w:r>
            <w:r w:rsidRPr="00550F65">
              <w:rPr>
                <w:rFonts w:ascii="Times New Roman" w:hAnsi="Times New Roman"/>
                <w:sz w:val="24"/>
                <w:szCs w:val="24"/>
              </w:rPr>
              <w:t>,</w:t>
            </w:r>
            <w:r w:rsidRPr="00550F65">
              <w:rPr>
                <w:rFonts w:ascii="Times New Roman" w:hAnsi="Times New Roman"/>
                <w:sz w:val="24"/>
                <w:szCs w:val="24"/>
                <w:lang w:val="en-US"/>
              </w:rPr>
              <w:t>39</w:t>
            </w:r>
          </w:p>
        </w:tc>
        <w:tc>
          <w:tcPr>
            <w:tcW w:w="2613"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Ленгмюр и Фрейндлих</w:t>
            </w:r>
          </w:p>
        </w:tc>
        <w:tc>
          <w:tcPr>
            <w:tcW w:w="2090"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Псевдо-2-й порядок</w:t>
            </w:r>
          </w:p>
        </w:tc>
        <w:tc>
          <w:tcPr>
            <w:tcW w:w="2090"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Н/Д</w:t>
            </w:r>
          </w:p>
        </w:tc>
        <w:tc>
          <w:tcPr>
            <w:tcW w:w="1972"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1</w:t>
            </w:r>
            <w:r w:rsidRPr="00550F65">
              <w:rPr>
                <w:rFonts w:ascii="Times New Roman" w:hAnsi="Times New Roman"/>
                <w:sz w:val="24"/>
                <w:szCs w:val="24"/>
                <w:lang w:val="kk-KZ"/>
              </w:rPr>
              <w:t>2</w:t>
            </w:r>
            <w:r w:rsidRPr="00550F65">
              <w:rPr>
                <w:rFonts w:ascii="Times New Roman" w:hAnsi="Times New Roman"/>
                <w:sz w:val="24"/>
                <w:szCs w:val="24"/>
                <w:lang w:val="en-US"/>
              </w:rPr>
              <w:t>7</w:t>
            </w:r>
          </w:p>
        </w:tc>
      </w:tr>
      <w:tr w:rsidR="00550F65" w:rsidRPr="00550F65" w:rsidTr="00667911">
        <w:trPr>
          <w:trHeight w:val="264"/>
        </w:trPr>
        <w:tc>
          <w:tcPr>
            <w:tcW w:w="3256" w:type="dxa"/>
            <w:vAlign w:val="center"/>
          </w:tcPr>
          <w:p w:rsidR="00550F65" w:rsidRPr="00550F65" w:rsidRDefault="00550F65" w:rsidP="00550F65">
            <w:pPr>
              <w:jc w:val="both"/>
              <w:rPr>
                <w:rFonts w:ascii="Times New Roman" w:hAnsi="Times New Roman"/>
                <w:sz w:val="24"/>
                <w:szCs w:val="24"/>
                <w:lang w:val="en-US"/>
              </w:rPr>
            </w:pPr>
            <w:r w:rsidRPr="00550F65">
              <w:rPr>
                <w:rFonts w:ascii="Times New Roman" w:hAnsi="Times New Roman"/>
                <w:sz w:val="24"/>
                <w:szCs w:val="24"/>
                <w:lang w:val="en-US"/>
              </w:rPr>
              <w:t>Природный кальцит</w:t>
            </w:r>
          </w:p>
        </w:tc>
        <w:tc>
          <w:tcPr>
            <w:tcW w:w="1275"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Pb(II)</w:t>
            </w:r>
          </w:p>
        </w:tc>
        <w:tc>
          <w:tcPr>
            <w:tcW w:w="1872"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19</w:t>
            </w:r>
            <w:r w:rsidRPr="00550F65">
              <w:rPr>
                <w:rFonts w:ascii="Times New Roman" w:hAnsi="Times New Roman"/>
                <w:sz w:val="24"/>
                <w:szCs w:val="24"/>
              </w:rPr>
              <w:t>,</w:t>
            </w:r>
            <w:r w:rsidRPr="00550F65">
              <w:rPr>
                <w:rFonts w:ascii="Times New Roman" w:hAnsi="Times New Roman"/>
                <w:sz w:val="24"/>
                <w:szCs w:val="24"/>
                <w:lang w:val="en-US"/>
              </w:rPr>
              <w:t>92</w:t>
            </w:r>
          </w:p>
        </w:tc>
        <w:tc>
          <w:tcPr>
            <w:tcW w:w="2613"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Ленгмюр</w:t>
            </w:r>
          </w:p>
        </w:tc>
        <w:tc>
          <w:tcPr>
            <w:tcW w:w="2090"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Псевдо-2-й порядок</w:t>
            </w:r>
          </w:p>
        </w:tc>
        <w:tc>
          <w:tcPr>
            <w:tcW w:w="2090"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Эндотермический</w:t>
            </w:r>
          </w:p>
        </w:tc>
        <w:tc>
          <w:tcPr>
            <w:tcW w:w="1972"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1</w:t>
            </w:r>
            <w:r w:rsidRPr="00550F65">
              <w:rPr>
                <w:rFonts w:ascii="Times New Roman" w:hAnsi="Times New Roman"/>
                <w:sz w:val="24"/>
                <w:szCs w:val="24"/>
                <w:lang w:val="kk-KZ"/>
              </w:rPr>
              <w:t>2</w:t>
            </w:r>
            <w:r w:rsidRPr="00550F65">
              <w:rPr>
                <w:rFonts w:ascii="Times New Roman" w:hAnsi="Times New Roman"/>
                <w:sz w:val="24"/>
                <w:szCs w:val="24"/>
                <w:lang w:val="en-US"/>
              </w:rPr>
              <w:t>8</w:t>
            </w:r>
          </w:p>
        </w:tc>
      </w:tr>
      <w:tr w:rsidR="00550F65" w:rsidRPr="00550F65" w:rsidTr="00667911">
        <w:trPr>
          <w:trHeight w:val="252"/>
        </w:trPr>
        <w:tc>
          <w:tcPr>
            <w:tcW w:w="3256" w:type="dxa"/>
            <w:vAlign w:val="center"/>
          </w:tcPr>
          <w:p w:rsidR="00550F65" w:rsidRPr="00550F65" w:rsidRDefault="00550F65" w:rsidP="00550F65">
            <w:pPr>
              <w:jc w:val="both"/>
              <w:rPr>
                <w:rFonts w:ascii="Times New Roman" w:hAnsi="Times New Roman"/>
                <w:sz w:val="24"/>
                <w:szCs w:val="24"/>
                <w:lang w:val="en-US"/>
              </w:rPr>
            </w:pPr>
            <w:r w:rsidRPr="00550F65">
              <w:rPr>
                <w:rFonts w:ascii="Times New Roman" w:hAnsi="Times New Roman"/>
                <w:sz w:val="24"/>
                <w:szCs w:val="24"/>
                <w:lang w:val="en-US"/>
              </w:rPr>
              <w:t>Коммерческий активированный уголь</w:t>
            </w:r>
          </w:p>
        </w:tc>
        <w:tc>
          <w:tcPr>
            <w:tcW w:w="1275"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Pb(II)</w:t>
            </w:r>
          </w:p>
        </w:tc>
        <w:tc>
          <w:tcPr>
            <w:tcW w:w="1872"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16</w:t>
            </w:r>
            <w:r w:rsidRPr="00550F65">
              <w:rPr>
                <w:rFonts w:ascii="Times New Roman" w:hAnsi="Times New Roman"/>
                <w:sz w:val="24"/>
                <w:szCs w:val="24"/>
              </w:rPr>
              <w:t>,</w:t>
            </w:r>
            <w:r w:rsidRPr="00550F65">
              <w:rPr>
                <w:rFonts w:ascii="Times New Roman" w:hAnsi="Times New Roman"/>
                <w:sz w:val="24"/>
                <w:szCs w:val="24"/>
                <w:lang w:val="en-US"/>
              </w:rPr>
              <w:t>84</w:t>
            </w:r>
          </w:p>
        </w:tc>
        <w:tc>
          <w:tcPr>
            <w:tcW w:w="2613"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Ленгмюр и Фрейндлих</w:t>
            </w:r>
          </w:p>
        </w:tc>
        <w:tc>
          <w:tcPr>
            <w:tcW w:w="2090"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Псевдо-2-й порядок</w:t>
            </w:r>
          </w:p>
        </w:tc>
        <w:tc>
          <w:tcPr>
            <w:tcW w:w="2090"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Эндотермический</w:t>
            </w:r>
          </w:p>
        </w:tc>
        <w:tc>
          <w:tcPr>
            <w:tcW w:w="1972"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1</w:t>
            </w:r>
            <w:r w:rsidRPr="00550F65">
              <w:rPr>
                <w:rFonts w:ascii="Times New Roman" w:hAnsi="Times New Roman"/>
                <w:sz w:val="24"/>
                <w:szCs w:val="24"/>
                <w:lang w:val="kk-KZ"/>
              </w:rPr>
              <w:t>2</w:t>
            </w:r>
            <w:r w:rsidRPr="00550F65">
              <w:rPr>
                <w:rFonts w:ascii="Times New Roman" w:hAnsi="Times New Roman"/>
                <w:sz w:val="24"/>
                <w:szCs w:val="24"/>
                <w:lang w:val="en-US"/>
              </w:rPr>
              <w:t>9</w:t>
            </w:r>
          </w:p>
        </w:tc>
      </w:tr>
      <w:tr w:rsidR="00550F65" w:rsidRPr="00550F65" w:rsidTr="00667911">
        <w:trPr>
          <w:trHeight w:val="517"/>
        </w:trPr>
        <w:tc>
          <w:tcPr>
            <w:tcW w:w="3256" w:type="dxa"/>
            <w:vAlign w:val="center"/>
          </w:tcPr>
          <w:p w:rsidR="00550F65" w:rsidRPr="00550F65" w:rsidRDefault="00550F65" w:rsidP="00550F65">
            <w:pPr>
              <w:jc w:val="both"/>
              <w:rPr>
                <w:rFonts w:ascii="Times New Roman" w:hAnsi="Times New Roman"/>
                <w:sz w:val="24"/>
                <w:szCs w:val="24"/>
              </w:rPr>
            </w:pPr>
            <w:r w:rsidRPr="00550F65">
              <w:rPr>
                <w:rFonts w:ascii="Times New Roman" w:hAnsi="Times New Roman"/>
                <w:sz w:val="24"/>
                <w:szCs w:val="24"/>
              </w:rPr>
              <w:t xml:space="preserve">Наномасштабное </w:t>
            </w:r>
          </w:p>
          <w:p w:rsidR="00550F65" w:rsidRPr="00550F65" w:rsidRDefault="00550F65" w:rsidP="00550F65">
            <w:pPr>
              <w:jc w:val="both"/>
              <w:rPr>
                <w:rFonts w:ascii="Times New Roman" w:hAnsi="Times New Roman"/>
                <w:sz w:val="24"/>
                <w:szCs w:val="24"/>
              </w:rPr>
            </w:pPr>
            <w:r w:rsidRPr="00550F65">
              <w:rPr>
                <w:rFonts w:ascii="Times New Roman" w:hAnsi="Times New Roman"/>
                <w:sz w:val="24"/>
                <w:szCs w:val="24"/>
              </w:rPr>
              <w:t xml:space="preserve">нуль-валентное железо ( </w:t>
            </w:r>
            <w:r w:rsidRPr="00550F65">
              <w:rPr>
                <w:rFonts w:ascii="Times New Roman" w:hAnsi="Times New Roman"/>
                <w:sz w:val="24"/>
                <w:szCs w:val="24"/>
                <w:lang w:val="en-US"/>
              </w:rPr>
              <w:t>nZVI</w:t>
            </w:r>
            <w:r w:rsidRPr="00550F65">
              <w:rPr>
                <w:rFonts w:ascii="Times New Roman" w:hAnsi="Times New Roman"/>
                <w:sz w:val="24"/>
                <w:szCs w:val="24"/>
              </w:rPr>
              <w:t xml:space="preserve"> )</w:t>
            </w:r>
          </w:p>
        </w:tc>
        <w:tc>
          <w:tcPr>
            <w:tcW w:w="1275"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Pb(II)</w:t>
            </w:r>
          </w:p>
        </w:tc>
        <w:tc>
          <w:tcPr>
            <w:tcW w:w="1872"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50</w:t>
            </w:r>
            <w:r w:rsidRPr="00550F65">
              <w:rPr>
                <w:rFonts w:ascii="Times New Roman" w:hAnsi="Times New Roman"/>
                <w:sz w:val="24"/>
                <w:szCs w:val="24"/>
              </w:rPr>
              <w:t>,</w:t>
            </w:r>
            <w:r w:rsidRPr="00550F65">
              <w:rPr>
                <w:rFonts w:ascii="Times New Roman" w:hAnsi="Times New Roman"/>
                <w:sz w:val="24"/>
                <w:szCs w:val="24"/>
                <w:lang w:val="en-US"/>
              </w:rPr>
              <w:t>31</w:t>
            </w:r>
          </w:p>
        </w:tc>
        <w:tc>
          <w:tcPr>
            <w:tcW w:w="2613"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Ленгмюр</w:t>
            </w:r>
          </w:p>
        </w:tc>
        <w:tc>
          <w:tcPr>
            <w:tcW w:w="2090"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Псевдо-2-й порядок</w:t>
            </w:r>
          </w:p>
        </w:tc>
        <w:tc>
          <w:tcPr>
            <w:tcW w:w="2090"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Н/Д</w:t>
            </w:r>
          </w:p>
        </w:tc>
        <w:tc>
          <w:tcPr>
            <w:tcW w:w="1972"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1</w:t>
            </w:r>
            <w:r w:rsidRPr="00550F65">
              <w:rPr>
                <w:rFonts w:ascii="Times New Roman" w:hAnsi="Times New Roman"/>
                <w:sz w:val="24"/>
                <w:szCs w:val="24"/>
                <w:lang w:val="kk-KZ"/>
              </w:rPr>
              <w:t>3</w:t>
            </w:r>
            <w:r w:rsidRPr="00550F65">
              <w:rPr>
                <w:rFonts w:ascii="Times New Roman" w:hAnsi="Times New Roman"/>
                <w:sz w:val="24"/>
                <w:szCs w:val="24"/>
                <w:lang w:val="en-US"/>
              </w:rPr>
              <w:t>0</w:t>
            </w:r>
          </w:p>
        </w:tc>
      </w:tr>
      <w:tr w:rsidR="00550F65" w:rsidRPr="00550F65" w:rsidTr="00667911">
        <w:trPr>
          <w:trHeight w:val="264"/>
        </w:trPr>
        <w:tc>
          <w:tcPr>
            <w:tcW w:w="3256" w:type="dxa"/>
            <w:vAlign w:val="center"/>
          </w:tcPr>
          <w:p w:rsidR="00550F65" w:rsidRPr="00550F65" w:rsidRDefault="00550F65" w:rsidP="00550F65">
            <w:pPr>
              <w:jc w:val="both"/>
              <w:rPr>
                <w:rFonts w:ascii="Times New Roman" w:hAnsi="Times New Roman"/>
                <w:sz w:val="24"/>
                <w:szCs w:val="24"/>
                <w:lang w:val="en-US"/>
              </w:rPr>
            </w:pPr>
            <w:r w:rsidRPr="00550F65">
              <w:rPr>
                <w:rFonts w:ascii="Times New Roman" w:hAnsi="Times New Roman"/>
                <w:sz w:val="24"/>
                <w:szCs w:val="24"/>
                <w:lang w:val="en-US"/>
              </w:rPr>
              <w:t>Магнитный биоуголь (MBC)</w:t>
            </w:r>
          </w:p>
        </w:tc>
        <w:tc>
          <w:tcPr>
            <w:tcW w:w="1275"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Pb(II)</w:t>
            </w:r>
          </w:p>
        </w:tc>
        <w:tc>
          <w:tcPr>
            <w:tcW w:w="1872"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27</w:t>
            </w:r>
          </w:p>
        </w:tc>
        <w:tc>
          <w:tcPr>
            <w:tcW w:w="2613"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Ленгмюр</w:t>
            </w:r>
          </w:p>
        </w:tc>
        <w:tc>
          <w:tcPr>
            <w:tcW w:w="2090"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Псевдо-2-й порядок</w:t>
            </w:r>
          </w:p>
        </w:tc>
        <w:tc>
          <w:tcPr>
            <w:tcW w:w="2090"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Эндотермический</w:t>
            </w:r>
          </w:p>
        </w:tc>
        <w:tc>
          <w:tcPr>
            <w:tcW w:w="1972" w:type="dxa"/>
            <w:vAlign w:val="center"/>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1</w:t>
            </w:r>
            <w:r w:rsidRPr="00550F65">
              <w:rPr>
                <w:rFonts w:ascii="Times New Roman" w:hAnsi="Times New Roman"/>
                <w:sz w:val="24"/>
                <w:szCs w:val="24"/>
                <w:lang w:val="kk-KZ"/>
              </w:rPr>
              <w:t>3</w:t>
            </w:r>
            <w:r w:rsidRPr="00550F65">
              <w:rPr>
                <w:rFonts w:ascii="Times New Roman" w:hAnsi="Times New Roman"/>
                <w:sz w:val="24"/>
                <w:szCs w:val="24"/>
                <w:lang w:val="en-US"/>
              </w:rPr>
              <w:t>1</w:t>
            </w:r>
          </w:p>
        </w:tc>
      </w:tr>
      <w:tr w:rsidR="00550F65" w:rsidRPr="00550F65" w:rsidTr="00667911">
        <w:trPr>
          <w:trHeight w:val="252"/>
        </w:trPr>
        <w:tc>
          <w:tcPr>
            <w:tcW w:w="3256" w:type="dxa"/>
          </w:tcPr>
          <w:p w:rsidR="00550F65" w:rsidRPr="00550F65" w:rsidRDefault="00550F65" w:rsidP="00550F65">
            <w:pPr>
              <w:jc w:val="both"/>
              <w:rPr>
                <w:rFonts w:ascii="Times New Roman" w:hAnsi="Times New Roman"/>
                <w:sz w:val="24"/>
                <w:szCs w:val="24"/>
                <w:lang w:val="en-US"/>
              </w:rPr>
            </w:pPr>
            <w:r w:rsidRPr="00550F65">
              <w:rPr>
                <w:rFonts w:ascii="Times New Roman" w:hAnsi="Times New Roman"/>
                <w:sz w:val="24"/>
                <w:szCs w:val="24"/>
                <w:lang w:val="en-US"/>
              </w:rPr>
              <w:t>Диатомит (Казахстан)</w:t>
            </w:r>
          </w:p>
        </w:tc>
        <w:tc>
          <w:tcPr>
            <w:tcW w:w="1275" w:type="dxa"/>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Pb(II)</w:t>
            </w:r>
          </w:p>
        </w:tc>
        <w:tc>
          <w:tcPr>
            <w:tcW w:w="1872" w:type="dxa"/>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74</w:t>
            </w:r>
            <w:r w:rsidRPr="00550F65">
              <w:rPr>
                <w:rFonts w:ascii="Times New Roman" w:hAnsi="Times New Roman"/>
                <w:sz w:val="24"/>
                <w:szCs w:val="24"/>
              </w:rPr>
              <w:t>,</w:t>
            </w:r>
            <w:r w:rsidRPr="00550F65">
              <w:rPr>
                <w:rFonts w:ascii="Times New Roman" w:hAnsi="Times New Roman"/>
                <w:sz w:val="24"/>
                <w:szCs w:val="24"/>
                <w:lang w:val="en-US"/>
              </w:rPr>
              <w:t>9</w:t>
            </w:r>
          </w:p>
        </w:tc>
        <w:tc>
          <w:tcPr>
            <w:tcW w:w="2613" w:type="dxa"/>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Ленгмюр и Фрейндлих</w:t>
            </w:r>
          </w:p>
        </w:tc>
        <w:tc>
          <w:tcPr>
            <w:tcW w:w="2090" w:type="dxa"/>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Псевдо-2-й порядок</w:t>
            </w:r>
          </w:p>
        </w:tc>
        <w:tc>
          <w:tcPr>
            <w:tcW w:w="2090" w:type="dxa"/>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Эндотермический</w:t>
            </w:r>
          </w:p>
        </w:tc>
        <w:tc>
          <w:tcPr>
            <w:tcW w:w="1972" w:type="dxa"/>
          </w:tcPr>
          <w:p w:rsidR="00550F65" w:rsidRPr="00550F65" w:rsidRDefault="00550F65" w:rsidP="00550F65">
            <w:pPr>
              <w:jc w:val="center"/>
              <w:rPr>
                <w:rFonts w:ascii="Times New Roman" w:hAnsi="Times New Roman"/>
                <w:sz w:val="24"/>
                <w:szCs w:val="24"/>
                <w:lang w:val="en-US"/>
              </w:rPr>
            </w:pPr>
            <w:r w:rsidRPr="00550F65">
              <w:rPr>
                <w:rFonts w:ascii="Times New Roman" w:hAnsi="Times New Roman"/>
                <w:sz w:val="24"/>
                <w:szCs w:val="24"/>
                <w:lang w:val="en-US"/>
              </w:rPr>
              <w:t>Это исследование</w:t>
            </w:r>
          </w:p>
        </w:tc>
      </w:tr>
      <w:tr w:rsidR="00550F65" w:rsidRPr="00550F65" w:rsidTr="00667911">
        <w:trPr>
          <w:trHeight w:val="252"/>
        </w:trPr>
        <w:tc>
          <w:tcPr>
            <w:tcW w:w="13196" w:type="dxa"/>
            <w:gridSpan w:val="6"/>
          </w:tcPr>
          <w:p w:rsidR="00550F65" w:rsidRPr="00550F65" w:rsidRDefault="00550F65" w:rsidP="00550F65">
            <w:pPr>
              <w:ind w:firstLine="567"/>
              <w:rPr>
                <w:rFonts w:ascii="Times New Roman" w:hAnsi="Times New Roman"/>
                <w:sz w:val="24"/>
                <w:szCs w:val="24"/>
                <w:highlight w:val="yellow"/>
                <w:lang w:val="en-US"/>
              </w:rPr>
            </w:pPr>
            <w:r w:rsidRPr="00550F65">
              <w:rPr>
                <w:rFonts w:ascii="Times New Roman" w:eastAsia="Times New Roman" w:hAnsi="Times New Roman"/>
              </w:rPr>
              <w:t>Н/Д – нет данных.</w:t>
            </w:r>
          </w:p>
        </w:tc>
        <w:tc>
          <w:tcPr>
            <w:tcW w:w="1972" w:type="dxa"/>
          </w:tcPr>
          <w:p w:rsidR="00550F65" w:rsidRPr="00550F65" w:rsidRDefault="00550F65" w:rsidP="00550F65">
            <w:pPr>
              <w:jc w:val="center"/>
              <w:rPr>
                <w:rFonts w:ascii="Times New Roman" w:hAnsi="Times New Roman"/>
                <w:sz w:val="24"/>
                <w:szCs w:val="24"/>
                <w:lang w:val="en-US"/>
              </w:rPr>
            </w:pPr>
          </w:p>
        </w:tc>
      </w:tr>
    </w:tbl>
    <w:p w:rsidR="00550F65" w:rsidRDefault="00550F65" w:rsidP="003637DE">
      <w:pPr>
        <w:spacing w:after="0" w:line="240" w:lineRule="auto"/>
        <w:ind w:firstLine="709"/>
        <w:jc w:val="both"/>
        <w:rPr>
          <w:rFonts w:ascii="Times New Roman" w:hAnsi="Times New Roman" w:cs="Times New Roman"/>
          <w:sz w:val="28"/>
          <w:szCs w:val="28"/>
        </w:rPr>
      </w:pPr>
    </w:p>
    <w:p w:rsidR="00550F65" w:rsidRDefault="00550F65" w:rsidP="003637DE">
      <w:pPr>
        <w:spacing w:after="0" w:line="240" w:lineRule="auto"/>
        <w:ind w:firstLine="709"/>
        <w:jc w:val="both"/>
        <w:rPr>
          <w:rFonts w:ascii="Times New Roman" w:hAnsi="Times New Roman" w:cs="Times New Roman"/>
          <w:sz w:val="28"/>
          <w:szCs w:val="28"/>
        </w:rPr>
      </w:pPr>
    </w:p>
    <w:p w:rsidR="00550F65" w:rsidRDefault="00550F65" w:rsidP="003637DE">
      <w:pPr>
        <w:spacing w:after="0" w:line="240" w:lineRule="auto"/>
        <w:ind w:firstLine="709"/>
        <w:jc w:val="both"/>
        <w:rPr>
          <w:rFonts w:ascii="Times New Roman" w:hAnsi="Times New Roman" w:cs="Times New Roman"/>
          <w:sz w:val="28"/>
          <w:szCs w:val="28"/>
        </w:rPr>
      </w:pPr>
    </w:p>
    <w:p w:rsidR="00550F65" w:rsidRDefault="00550F65" w:rsidP="003637DE">
      <w:pPr>
        <w:spacing w:after="0" w:line="240" w:lineRule="auto"/>
        <w:ind w:firstLine="709"/>
        <w:jc w:val="both"/>
        <w:rPr>
          <w:rFonts w:ascii="Times New Roman" w:hAnsi="Times New Roman" w:cs="Times New Roman"/>
          <w:sz w:val="28"/>
          <w:szCs w:val="28"/>
        </w:rPr>
      </w:pPr>
    </w:p>
    <w:p w:rsidR="00550F65" w:rsidRDefault="00550F65" w:rsidP="003637DE">
      <w:pPr>
        <w:spacing w:after="0" w:line="240" w:lineRule="auto"/>
        <w:ind w:firstLine="709"/>
        <w:jc w:val="both"/>
        <w:rPr>
          <w:rFonts w:ascii="Times New Roman" w:hAnsi="Times New Roman" w:cs="Times New Roman"/>
          <w:sz w:val="28"/>
          <w:szCs w:val="28"/>
        </w:rPr>
        <w:sectPr w:rsidR="00550F65" w:rsidSect="00550F65">
          <w:pgSz w:w="16838" w:h="11906" w:orient="landscape"/>
          <w:pgMar w:top="567" w:right="1134" w:bottom="1701" w:left="1134" w:header="709" w:footer="709" w:gutter="0"/>
          <w:cols w:space="708"/>
          <w:docGrid w:linePitch="360"/>
        </w:sectPr>
      </w:pPr>
    </w:p>
    <w:p w:rsidR="00667911" w:rsidRPr="00667911" w:rsidRDefault="00667911" w:rsidP="00A81372">
      <w:pPr>
        <w:widowControl w:val="0"/>
        <w:tabs>
          <w:tab w:val="left" w:pos="1523"/>
        </w:tabs>
        <w:autoSpaceDE w:val="0"/>
        <w:autoSpaceDN w:val="0"/>
        <w:spacing w:after="0" w:line="240" w:lineRule="auto"/>
        <w:ind w:firstLine="709"/>
        <w:contextualSpacing/>
        <w:jc w:val="both"/>
        <w:outlineLvl w:val="1"/>
        <w:rPr>
          <w:rFonts w:ascii="Times New Roman" w:eastAsia="Times New Roman" w:hAnsi="Times New Roman" w:cs="Times New Roman"/>
          <w:b/>
          <w:bCs/>
          <w:sz w:val="28"/>
          <w:szCs w:val="28"/>
        </w:rPr>
      </w:pPr>
      <w:r w:rsidRPr="00667911">
        <w:rPr>
          <w:rFonts w:ascii="Times New Roman" w:eastAsia="Times New Roman" w:hAnsi="Times New Roman" w:cs="Times New Roman"/>
          <w:b/>
          <w:bCs/>
          <w:sz w:val="28"/>
          <w:szCs w:val="28"/>
        </w:rPr>
        <w:t>3.2 Физические и химические характеристики углеродных нано</w:t>
      </w:r>
      <w:r w:rsidRPr="00667911">
        <w:rPr>
          <w:rFonts w:ascii="Times New Roman" w:eastAsia="Times New Roman" w:hAnsi="Times New Roman" w:cs="Times New Roman"/>
          <w:b/>
          <w:bCs/>
          <w:sz w:val="28"/>
          <w:szCs w:val="28"/>
          <w:lang w:val="kk-KZ"/>
        </w:rPr>
        <w:t>трубок</w:t>
      </w:r>
    </w:p>
    <w:p w:rsidR="00667911" w:rsidRPr="00667911" w:rsidRDefault="00667911" w:rsidP="001612BE">
      <w:pPr>
        <w:widowControl w:val="0"/>
        <w:tabs>
          <w:tab w:val="left" w:pos="1523"/>
        </w:tabs>
        <w:autoSpaceDE w:val="0"/>
        <w:autoSpaceDN w:val="0"/>
        <w:spacing w:after="0" w:line="240" w:lineRule="auto"/>
        <w:ind w:firstLine="709"/>
        <w:jc w:val="both"/>
        <w:outlineLvl w:val="1"/>
        <w:rPr>
          <w:rFonts w:ascii="Times New Roman" w:eastAsia="Times New Roman" w:hAnsi="Times New Roman" w:cs="Times New Roman"/>
          <w:bCs/>
          <w:sz w:val="28"/>
          <w:szCs w:val="28"/>
        </w:rPr>
      </w:pPr>
      <w:r w:rsidRPr="00667911">
        <w:rPr>
          <w:rFonts w:ascii="Times New Roman" w:eastAsia="Times New Roman" w:hAnsi="Times New Roman" w:cs="Times New Roman"/>
          <w:bCs/>
          <w:sz w:val="28"/>
          <w:szCs w:val="28"/>
        </w:rPr>
        <w:t>Типичные рамановские спектры углеродных образцов, полученных методом C-CVD при температурах синтеза 650 °C, 700 °C, 750 °C и 800 °C и максимальной концентрации катализатора 1,5 М, представлены на рисунке 28.</w:t>
      </w:r>
    </w:p>
    <w:p w:rsidR="00667911" w:rsidRPr="00667911" w:rsidRDefault="00667911" w:rsidP="00667911">
      <w:pPr>
        <w:widowControl w:val="0"/>
        <w:tabs>
          <w:tab w:val="left" w:pos="1523"/>
        </w:tabs>
        <w:autoSpaceDE w:val="0"/>
        <w:autoSpaceDN w:val="0"/>
        <w:spacing w:after="0" w:line="240" w:lineRule="auto"/>
        <w:ind w:firstLine="567"/>
        <w:jc w:val="both"/>
        <w:outlineLvl w:val="1"/>
        <w:rPr>
          <w:rFonts w:ascii="Times New Roman" w:eastAsia="Times New Roman" w:hAnsi="Times New Roman" w:cs="Times New Roman"/>
          <w:bCs/>
          <w:sz w:val="28"/>
          <w:szCs w:val="28"/>
        </w:rPr>
      </w:pPr>
    </w:p>
    <w:p w:rsidR="00667911" w:rsidRDefault="00667911" w:rsidP="00667911">
      <w:pPr>
        <w:widowControl w:val="0"/>
        <w:tabs>
          <w:tab w:val="left" w:pos="1523"/>
        </w:tabs>
        <w:autoSpaceDE w:val="0"/>
        <w:autoSpaceDN w:val="0"/>
        <w:spacing w:after="0" w:line="240" w:lineRule="auto"/>
        <w:ind w:right="-1"/>
        <w:jc w:val="center"/>
        <w:outlineLvl w:val="1"/>
        <w:rPr>
          <w:rFonts w:ascii="Times New Roman" w:eastAsia="Times New Roman" w:hAnsi="Times New Roman" w:cs="Times New Roman"/>
          <w:b/>
          <w:bCs/>
          <w:sz w:val="28"/>
          <w:szCs w:val="28"/>
        </w:rPr>
      </w:pPr>
      <w:r w:rsidRPr="00667911">
        <w:rPr>
          <w:rFonts w:ascii="Times New Roman" w:eastAsia="Times New Roman" w:hAnsi="Times New Roman" w:cs="Times New Roman"/>
          <w:b/>
          <w:bCs/>
          <w:noProof/>
          <w:sz w:val="28"/>
          <w:szCs w:val="28"/>
          <w:lang w:eastAsia="ru-RU"/>
        </w:rPr>
        <w:drawing>
          <wp:inline distT="0" distB="0" distL="0" distR="0" wp14:anchorId="4A6E58CA" wp14:editId="06511A39">
            <wp:extent cx="5760000" cy="2344887"/>
            <wp:effectExtent l="0" t="0" r="0" b="0"/>
            <wp:docPr id="22" name="Рисунок 22" descr="C:\Users\Алматы\Downloads\raman ni 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лматы\Downloads\raman ni co.png"/>
                    <pic:cNvPicPr>
                      <a:picLocks noChangeAspect="1" noChangeArrowheads="1"/>
                    </pic:cNvPicPr>
                  </pic:nvPicPr>
                  <pic:blipFill rotWithShape="1">
                    <a:blip r:embed="rId44">
                      <a:extLst>
                        <a:ext uri="{28A0092B-C50C-407E-A947-70E740481C1C}">
                          <a14:useLocalDpi xmlns:a14="http://schemas.microsoft.com/office/drawing/2010/main" val="0"/>
                        </a:ext>
                      </a:extLst>
                    </a:blip>
                    <a:srcRect b="20225"/>
                    <a:stretch/>
                  </pic:blipFill>
                  <pic:spPr bwMode="auto">
                    <a:xfrm>
                      <a:off x="0" y="0"/>
                      <a:ext cx="5760000" cy="2344887"/>
                    </a:xfrm>
                    <a:prstGeom prst="rect">
                      <a:avLst/>
                    </a:prstGeom>
                    <a:noFill/>
                    <a:ln>
                      <a:noFill/>
                    </a:ln>
                    <a:extLst>
                      <a:ext uri="{53640926-AAD7-44D8-BBD7-CCE9431645EC}">
                        <a14:shadowObscured xmlns:a14="http://schemas.microsoft.com/office/drawing/2010/main"/>
                      </a:ext>
                    </a:extLst>
                  </pic:spPr>
                </pic:pic>
              </a:graphicData>
            </a:graphic>
          </wp:inline>
        </w:drawing>
      </w:r>
    </w:p>
    <w:p w:rsidR="001612BE" w:rsidRPr="00667911" w:rsidRDefault="001612BE" w:rsidP="00667911">
      <w:pPr>
        <w:widowControl w:val="0"/>
        <w:tabs>
          <w:tab w:val="left" w:pos="1523"/>
        </w:tabs>
        <w:autoSpaceDE w:val="0"/>
        <w:autoSpaceDN w:val="0"/>
        <w:spacing w:after="0" w:line="240" w:lineRule="auto"/>
        <w:ind w:right="-1"/>
        <w:jc w:val="center"/>
        <w:outlineLvl w:val="1"/>
        <w:rPr>
          <w:rFonts w:ascii="Times New Roman" w:eastAsia="Times New Roman" w:hAnsi="Times New Roman" w:cs="Times New Roman"/>
          <w:b/>
          <w:bCs/>
          <w:sz w:val="28"/>
          <w:szCs w:val="28"/>
        </w:rPr>
      </w:pPr>
    </w:p>
    <w:p w:rsidR="00667911" w:rsidRDefault="00667911" w:rsidP="00667911">
      <w:pPr>
        <w:widowControl w:val="0"/>
        <w:tabs>
          <w:tab w:val="left" w:pos="1523"/>
        </w:tabs>
        <w:autoSpaceDE w:val="0"/>
        <w:autoSpaceDN w:val="0"/>
        <w:spacing w:after="0" w:line="240" w:lineRule="auto"/>
        <w:ind w:left="-563" w:right="-1"/>
        <w:jc w:val="center"/>
        <w:outlineLvl w:val="1"/>
        <w:rPr>
          <w:rFonts w:ascii="Times New Roman" w:eastAsia="Times New Roman" w:hAnsi="Times New Roman" w:cs="Times New Roman"/>
          <w:bCs/>
          <w:sz w:val="28"/>
          <w:szCs w:val="28"/>
        </w:rPr>
      </w:pPr>
      <w:r w:rsidRPr="00667911">
        <w:rPr>
          <w:rFonts w:ascii="Times New Roman" w:eastAsia="Times New Roman" w:hAnsi="Times New Roman" w:cs="Times New Roman"/>
          <w:bCs/>
          <w:sz w:val="28"/>
          <w:szCs w:val="28"/>
        </w:rPr>
        <w:t xml:space="preserve">             а                                                                          б </w:t>
      </w:r>
    </w:p>
    <w:p w:rsidR="001612BE" w:rsidRPr="00667911" w:rsidRDefault="001612BE" w:rsidP="00667911">
      <w:pPr>
        <w:widowControl w:val="0"/>
        <w:tabs>
          <w:tab w:val="left" w:pos="1523"/>
        </w:tabs>
        <w:autoSpaceDE w:val="0"/>
        <w:autoSpaceDN w:val="0"/>
        <w:spacing w:after="0" w:line="240" w:lineRule="auto"/>
        <w:ind w:left="-563" w:right="-1"/>
        <w:jc w:val="center"/>
        <w:outlineLvl w:val="1"/>
        <w:rPr>
          <w:rFonts w:ascii="Times New Roman" w:eastAsia="Times New Roman" w:hAnsi="Times New Roman" w:cs="Times New Roman"/>
          <w:bCs/>
          <w:sz w:val="28"/>
          <w:szCs w:val="28"/>
        </w:rPr>
      </w:pPr>
    </w:p>
    <w:p w:rsidR="00667911" w:rsidRPr="00667911" w:rsidRDefault="00667911" w:rsidP="00667911">
      <w:pPr>
        <w:spacing w:after="0" w:line="240" w:lineRule="auto"/>
        <w:jc w:val="center"/>
        <w:rPr>
          <w:rFonts w:ascii="Times New Roman" w:eastAsia="Calibri" w:hAnsi="Times New Roman" w:cs="Times New Roman"/>
          <w:sz w:val="28"/>
          <w:szCs w:val="28"/>
        </w:rPr>
      </w:pPr>
      <w:r w:rsidRPr="00667911">
        <w:rPr>
          <w:rFonts w:ascii="Times New Roman" w:eastAsia="Calibri" w:hAnsi="Times New Roman" w:cs="Times New Roman"/>
          <w:sz w:val="28"/>
          <w:szCs w:val="28"/>
        </w:rPr>
        <w:t>Рисунок 28</w:t>
      </w:r>
      <w:r w:rsidRPr="00667911">
        <w:rPr>
          <w:rFonts w:ascii="Times New Roman" w:eastAsia="Times New Roman" w:hAnsi="Times New Roman" w:cs="Times New Roman"/>
          <w:sz w:val="24"/>
          <w:szCs w:val="24"/>
          <w:lang w:eastAsia="ru-RU"/>
        </w:rPr>
        <w:t xml:space="preserve"> </w:t>
      </w:r>
      <w:r w:rsidRPr="00667911">
        <w:rPr>
          <w:rFonts w:ascii="Times New Roman" w:eastAsia="Calibri" w:hAnsi="Times New Roman" w:cs="Times New Roman"/>
          <w:sz w:val="28"/>
          <w:szCs w:val="28"/>
        </w:rPr>
        <w:t>– Рамановские спектры углеродных образцов, синтезированных с использованием катализаторов (a) Ni и (б) Co при различных температурах</w:t>
      </w:r>
    </w:p>
    <w:p w:rsidR="00667911" w:rsidRPr="00667911" w:rsidRDefault="00667911" w:rsidP="00667911">
      <w:pPr>
        <w:spacing w:after="0" w:line="240" w:lineRule="auto"/>
        <w:jc w:val="center"/>
        <w:rPr>
          <w:rFonts w:ascii="Times New Roman" w:eastAsia="Calibri" w:hAnsi="Times New Roman" w:cs="Times New Roman"/>
          <w:sz w:val="28"/>
          <w:szCs w:val="28"/>
        </w:rPr>
      </w:pPr>
    </w:p>
    <w:p w:rsidR="00667911" w:rsidRDefault="00667911" w:rsidP="001612BE">
      <w:pPr>
        <w:spacing w:after="0" w:line="240" w:lineRule="auto"/>
        <w:ind w:firstLine="709"/>
        <w:jc w:val="both"/>
        <w:rPr>
          <w:rFonts w:ascii="Times New Roman" w:eastAsia="Calibri" w:hAnsi="Times New Roman" w:cs="Times New Roman"/>
          <w:sz w:val="28"/>
          <w:szCs w:val="28"/>
        </w:rPr>
      </w:pPr>
      <w:r w:rsidRPr="00667911">
        <w:rPr>
          <w:rFonts w:ascii="Times New Roman" w:eastAsia="Calibri" w:hAnsi="Times New Roman" w:cs="Times New Roman"/>
          <w:sz w:val="28"/>
          <w:szCs w:val="28"/>
        </w:rPr>
        <w:t>Рамановские спектры всех исследованных образцов характеризуются двумя основными углеродными пиками G в области 1570-1600 см</w:t>
      </w:r>
      <w:r w:rsidRPr="00667911">
        <w:rPr>
          <w:rFonts w:ascii="Times New Roman" w:eastAsia="Calibri" w:hAnsi="Times New Roman" w:cs="Times New Roman"/>
          <w:sz w:val="28"/>
          <w:szCs w:val="28"/>
          <w:vertAlign w:val="superscript"/>
        </w:rPr>
        <w:t>-1</w:t>
      </w:r>
      <w:r w:rsidRPr="00667911">
        <w:rPr>
          <w:rFonts w:ascii="Times New Roman" w:eastAsia="Calibri" w:hAnsi="Times New Roman" w:cs="Times New Roman"/>
          <w:sz w:val="28"/>
          <w:szCs w:val="28"/>
        </w:rPr>
        <w:t xml:space="preserve"> и D примерно при 1360 см⁻¹. Ширина этих пиков может быть использована для оценки степени кристалличности углеродных материалов. Поэтому был выполнен детальный анализ рамановских спектров с учетом FWHM (полуширины на половине максимума) пиков D и G при различных температурах синтеза и концентрациях катализатора (рис. 29-30).</w:t>
      </w:r>
    </w:p>
    <w:p w:rsidR="001612BE" w:rsidRPr="00667911" w:rsidRDefault="001612BE" w:rsidP="001612BE">
      <w:pPr>
        <w:spacing w:after="0" w:line="240" w:lineRule="auto"/>
        <w:ind w:firstLine="709"/>
        <w:jc w:val="both"/>
        <w:rPr>
          <w:rFonts w:ascii="Times New Roman" w:eastAsia="Calibri" w:hAnsi="Times New Roman" w:cs="Times New Roman"/>
          <w:sz w:val="28"/>
          <w:szCs w:val="28"/>
        </w:rPr>
      </w:pPr>
      <w:r w:rsidRPr="00667911">
        <w:rPr>
          <w:rFonts w:ascii="Times New Roman" w:eastAsia="Calibri" w:hAnsi="Times New Roman" w:cs="Times New Roman"/>
          <w:sz w:val="28"/>
          <w:szCs w:val="28"/>
        </w:rPr>
        <w:t>При всех концентрациях катализатора Ni наблюдается снижение ширины пика D по полной ширине на половине высоты (FWHM(D)) с ростом температуры синтеза. Как видно на рисунке 28a, при температурах 750 °C и 800 °C, независимо от концентрации катализатора, значения FWHM(D) остаются минимальными и близкими к характерным для кристаллических пиков [118].</w:t>
      </w:r>
    </w:p>
    <w:p w:rsidR="001612BE" w:rsidRPr="00667911" w:rsidRDefault="001612BE" w:rsidP="001612BE">
      <w:pPr>
        <w:spacing w:after="0" w:line="240" w:lineRule="auto"/>
        <w:ind w:firstLine="709"/>
        <w:jc w:val="both"/>
        <w:rPr>
          <w:rFonts w:ascii="Times New Roman" w:eastAsia="Calibri" w:hAnsi="Times New Roman" w:cs="Times New Roman"/>
          <w:sz w:val="28"/>
          <w:szCs w:val="28"/>
        </w:rPr>
      </w:pPr>
      <w:r w:rsidRPr="00667911">
        <w:rPr>
          <w:rFonts w:ascii="Times New Roman" w:eastAsia="Calibri" w:hAnsi="Times New Roman" w:cs="Times New Roman"/>
          <w:sz w:val="28"/>
          <w:szCs w:val="28"/>
        </w:rPr>
        <w:t>Заметим, что для образцов, полученных с применением Co-катализатора, температурная зависимость FWHM(D) выражена слабо – их Рамановские спектры демонстрируют низкие значения ширины пика D при любых условиях синтеза, включая разные температуры и концентрации катализатора [57].</w:t>
      </w:r>
    </w:p>
    <w:p w:rsidR="001612BE" w:rsidRPr="00667911" w:rsidRDefault="001612BE" w:rsidP="001612BE">
      <w:pPr>
        <w:spacing w:after="0" w:line="240" w:lineRule="auto"/>
        <w:ind w:firstLine="709"/>
        <w:jc w:val="both"/>
        <w:rPr>
          <w:rFonts w:ascii="Times New Roman" w:eastAsia="Calibri" w:hAnsi="Times New Roman" w:cs="Times New Roman"/>
          <w:sz w:val="28"/>
          <w:szCs w:val="28"/>
        </w:rPr>
      </w:pPr>
      <w:r w:rsidRPr="00667911">
        <w:rPr>
          <w:rFonts w:ascii="Times New Roman" w:eastAsia="Calibri" w:hAnsi="Times New Roman" w:cs="Times New Roman"/>
          <w:sz w:val="28"/>
          <w:szCs w:val="28"/>
        </w:rPr>
        <w:t xml:space="preserve">Что касается ширины основного графитового пика G, то она по-разному зависит от температуры синтеза в зависимости от используемого катализатора – Ni или Co [132] (рис. 30 a, б). В случае Ni-катализатора FWHM(G) сначала уменьшается, а затем, начиная с 800 °C, начинает возрастать (рис. 30 a). Это объясняется появлением пика D′, проявляющегося в виде «плеча» около </w:t>
      </w:r>
      <w:r w:rsidRPr="00667911">
        <w:rPr>
          <w:rFonts w:ascii="Times New Roman" w:eastAsia="Calibri" w:hAnsi="Times New Roman" w:cs="Times New Roman"/>
          <w:sz w:val="28"/>
          <w:szCs w:val="28"/>
        </w:rPr>
        <w:br/>
        <w:t>1610 см</w:t>
      </w:r>
      <w:r w:rsidRPr="00667911">
        <w:rPr>
          <w:rFonts w:ascii="Times New Roman" w:eastAsia="Calibri" w:hAnsi="Times New Roman" w:cs="Times New Roman"/>
          <w:sz w:val="28"/>
          <w:szCs w:val="28"/>
          <w:vertAlign w:val="superscript"/>
        </w:rPr>
        <w:t>-1</w:t>
      </w:r>
      <w:r w:rsidRPr="00667911">
        <w:rPr>
          <w:rFonts w:ascii="Times New Roman" w:eastAsia="Calibri" w:hAnsi="Times New Roman" w:cs="Times New Roman"/>
          <w:sz w:val="28"/>
          <w:szCs w:val="28"/>
        </w:rPr>
        <w:t>, что связано с наличием менее выраженных структурных дефектов в sp²-структурах и вносит вклад в уширение пик</w:t>
      </w:r>
      <w:r>
        <w:rPr>
          <w:rFonts w:ascii="Times New Roman" w:eastAsia="Calibri" w:hAnsi="Times New Roman" w:cs="Times New Roman"/>
          <w:sz w:val="28"/>
          <w:szCs w:val="28"/>
        </w:rPr>
        <w:t>а G.</w:t>
      </w:r>
    </w:p>
    <w:p w:rsidR="00667911" w:rsidRPr="00667911" w:rsidRDefault="00667911" w:rsidP="00667911">
      <w:pPr>
        <w:spacing w:after="0"/>
        <w:ind w:right="-1"/>
        <w:jc w:val="both"/>
        <w:rPr>
          <w:rFonts w:ascii="Times New Roman" w:eastAsia="Calibri" w:hAnsi="Times New Roman" w:cs="Times New Roman"/>
          <w:sz w:val="28"/>
          <w:szCs w:val="28"/>
        </w:rPr>
      </w:pPr>
    </w:p>
    <w:p w:rsidR="00667911" w:rsidRDefault="00667911" w:rsidP="00667911">
      <w:pPr>
        <w:spacing w:after="0"/>
        <w:ind w:right="-1"/>
        <w:jc w:val="center"/>
        <w:rPr>
          <w:rFonts w:ascii="Times New Roman" w:eastAsia="Calibri" w:hAnsi="Times New Roman" w:cs="Times New Roman"/>
          <w:sz w:val="28"/>
          <w:szCs w:val="28"/>
        </w:rPr>
      </w:pPr>
      <w:r w:rsidRPr="00667911">
        <w:rPr>
          <w:rFonts w:ascii="Times New Roman" w:eastAsia="Calibri" w:hAnsi="Times New Roman" w:cs="Times New Roman"/>
          <w:noProof/>
          <w:sz w:val="28"/>
          <w:szCs w:val="28"/>
          <w:lang w:eastAsia="ru-RU"/>
        </w:rPr>
        <w:drawing>
          <wp:inline distT="0" distB="0" distL="0" distR="0" wp14:anchorId="7067B234" wp14:editId="552C6941">
            <wp:extent cx="5040000" cy="2904950"/>
            <wp:effectExtent l="0" t="0" r="8255" b="0"/>
            <wp:docPr id="70197638" name="Рисунок 70197638" descr="C:\Users\Алматы\Downloads\2026-03-10_17-31-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лматы\Downloads\2026-03-10_17-31-40.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040000" cy="2904950"/>
                    </a:xfrm>
                    <a:prstGeom prst="rect">
                      <a:avLst/>
                    </a:prstGeom>
                    <a:noFill/>
                    <a:ln>
                      <a:noFill/>
                    </a:ln>
                  </pic:spPr>
                </pic:pic>
              </a:graphicData>
            </a:graphic>
          </wp:inline>
        </w:drawing>
      </w:r>
      <w:r w:rsidRPr="00667911">
        <w:rPr>
          <w:rFonts w:ascii="Times New Roman" w:eastAsia="Calibri" w:hAnsi="Times New Roman" w:cs="Times New Roman"/>
          <w:sz w:val="28"/>
          <w:szCs w:val="28"/>
        </w:rPr>
        <w:t xml:space="preserve"> </w:t>
      </w:r>
    </w:p>
    <w:p w:rsidR="001612BE" w:rsidRPr="00667911" w:rsidRDefault="001612BE" w:rsidP="00667911">
      <w:pPr>
        <w:spacing w:after="0"/>
        <w:ind w:right="-1"/>
        <w:jc w:val="center"/>
        <w:rPr>
          <w:rFonts w:ascii="Times New Roman" w:eastAsia="Calibri" w:hAnsi="Times New Roman" w:cs="Times New Roman"/>
          <w:sz w:val="28"/>
          <w:szCs w:val="28"/>
        </w:rPr>
      </w:pPr>
    </w:p>
    <w:p w:rsidR="00667911" w:rsidRDefault="00667911" w:rsidP="00667911">
      <w:pPr>
        <w:spacing w:after="0"/>
        <w:ind w:left="709" w:right="-1"/>
        <w:rPr>
          <w:rFonts w:ascii="Times New Roman" w:eastAsia="Calibri" w:hAnsi="Times New Roman" w:cs="Times New Roman"/>
          <w:sz w:val="28"/>
          <w:szCs w:val="28"/>
        </w:rPr>
      </w:pPr>
      <w:r w:rsidRPr="00667911">
        <w:rPr>
          <w:rFonts w:ascii="Times New Roman" w:eastAsia="Calibri" w:hAnsi="Times New Roman" w:cs="Times New Roman"/>
          <w:sz w:val="28"/>
          <w:szCs w:val="28"/>
        </w:rPr>
        <w:t xml:space="preserve">                                         а                  </w:t>
      </w:r>
      <w:r w:rsidR="001612BE">
        <w:rPr>
          <w:rFonts w:ascii="Times New Roman" w:eastAsia="Calibri" w:hAnsi="Times New Roman" w:cs="Times New Roman"/>
          <w:sz w:val="28"/>
          <w:szCs w:val="28"/>
        </w:rPr>
        <w:t xml:space="preserve">          </w:t>
      </w:r>
      <w:r w:rsidRPr="00667911">
        <w:rPr>
          <w:rFonts w:ascii="Times New Roman" w:eastAsia="Calibri" w:hAnsi="Times New Roman" w:cs="Times New Roman"/>
          <w:sz w:val="28"/>
          <w:szCs w:val="28"/>
        </w:rPr>
        <w:t xml:space="preserve">                       б</w:t>
      </w:r>
    </w:p>
    <w:p w:rsidR="001612BE" w:rsidRPr="00667911" w:rsidRDefault="001612BE" w:rsidP="00667911">
      <w:pPr>
        <w:spacing w:after="0"/>
        <w:ind w:left="709" w:right="-1"/>
        <w:rPr>
          <w:rFonts w:ascii="Times New Roman" w:eastAsia="Calibri" w:hAnsi="Times New Roman" w:cs="Times New Roman"/>
          <w:sz w:val="28"/>
          <w:szCs w:val="28"/>
        </w:rPr>
      </w:pPr>
    </w:p>
    <w:p w:rsidR="00667911" w:rsidRPr="00667911" w:rsidRDefault="00667911" w:rsidP="00667911">
      <w:pPr>
        <w:spacing w:after="0"/>
        <w:ind w:right="-1"/>
        <w:jc w:val="center"/>
        <w:rPr>
          <w:rFonts w:ascii="Times New Roman" w:eastAsia="Calibri" w:hAnsi="Times New Roman" w:cs="Times New Roman"/>
          <w:sz w:val="28"/>
          <w:szCs w:val="28"/>
        </w:rPr>
      </w:pPr>
      <w:r w:rsidRPr="00667911">
        <w:rPr>
          <w:rFonts w:ascii="Times New Roman" w:eastAsia="Calibri" w:hAnsi="Times New Roman" w:cs="Times New Roman"/>
          <w:sz w:val="28"/>
          <w:szCs w:val="28"/>
        </w:rPr>
        <w:t>Рисунок 29 – Зависимость FWHM пика D от температуры синтеза:</w:t>
      </w:r>
    </w:p>
    <w:p w:rsidR="00667911" w:rsidRDefault="00667911" w:rsidP="00667911">
      <w:pPr>
        <w:spacing w:after="0"/>
        <w:ind w:right="-1"/>
        <w:jc w:val="center"/>
        <w:rPr>
          <w:rFonts w:ascii="Times New Roman" w:eastAsia="Calibri" w:hAnsi="Times New Roman" w:cs="Times New Roman"/>
          <w:sz w:val="28"/>
          <w:szCs w:val="28"/>
        </w:rPr>
      </w:pPr>
      <w:r w:rsidRPr="00667911">
        <w:rPr>
          <w:rFonts w:ascii="Times New Roman" w:eastAsia="Calibri" w:hAnsi="Times New Roman" w:cs="Times New Roman"/>
          <w:sz w:val="28"/>
          <w:szCs w:val="28"/>
        </w:rPr>
        <w:t>(a) катализатор Ni и (б) катализатор Co</w:t>
      </w:r>
    </w:p>
    <w:p w:rsidR="001612BE" w:rsidRPr="00667911" w:rsidRDefault="001612BE" w:rsidP="00667911">
      <w:pPr>
        <w:spacing w:after="0"/>
        <w:ind w:right="-1"/>
        <w:jc w:val="center"/>
        <w:rPr>
          <w:rFonts w:ascii="Times New Roman" w:eastAsia="Calibri" w:hAnsi="Times New Roman" w:cs="Times New Roman"/>
          <w:sz w:val="28"/>
          <w:szCs w:val="28"/>
        </w:rPr>
      </w:pPr>
    </w:p>
    <w:p w:rsidR="00667911" w:rsidRDefault="00667911" w:rsidP="00667911">
      <w:pPr>
        <w:spacing w:after="0"/>
        <w:ind w:right="-1"/>
        <w:jc w:val="center"/>
        <w:rPr>
          <w:rFonts w:ascii="Times New Roman" w:eastAsia="Calibri" w:hAnsi="Times New Roman" w:cs="Times New Roman"/>
          <w:sz w:val="28"/>
          <w:szCs w:val="28"/>
        </w:rPr>
      </w:pPr>
      <w:r w:rsidRPr="00667911">
        <w:rPr>
          <w:rFonts w:ascii="Times New Roman" w:eastAsia="Calibri" w:hAnsi="Times New Roman" w:cs="Times New Roman"/>
          <w:noProof/>
          <w:sz w:val="28"/>
          <w:szCs w:val="28"/>
          <w:lang w:eastAsia="ru-RU"/>
        </w:rPr>
        <w:drawing>
          <wp:inline distT="0" distB="0" distL="0" distR="0" wp14:anchorId="23CEBFE7" wp14:editId="4DA4B9DD">
            <wp:extent cx="5040000" cy="2827828"/>
            <wp:effectExtent l="0" t="0" r="8255" b="0"/>
            <wp:docPr id="70197652" name="Рисунок 70197652" descr="C:\Users\Алматы\Downloads\2026-03-10_17-38-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лматы\Downloads\2026-03-10_17-38-48.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040000" cy="2827828"/>
                    </a:xfrm>
                    <a:prstGeom prst="rect">
                      <a:avLst/>
                    </a:prstGeom>
                    <a:noFill/>
                    <a:ln>
                      <a:noFill/>
                    </a:ln>
                  </pic:spPr>
                </pic:pic>
              </a:graphicData>
            </a:graphic>
          </wp:inline>
        </w:drawing>
      </w:r>
    </w:p>
    <w:p w:rsidR="001612BE" w:rsidRPr="00667911" w:rsidRDefault="001612BE" w:rsidP="00667911">
      <w:pPr>
        <w:spacing w:after="0"/>
        <w:ind w:right="-1"/>
        <w:jc w:val="center"/>
        <w:rPr>
          <w:rFonts w:ascii="Times New Roman" w:eastAsia="Calibri" w:hAnsi="Times New Roman" w:cs="Times New Roman"/>
          <w:sz w:val="28"/>
          <w:szCs w:val="28"/>
        </w:rPr>
      </w:pPr>
    </w:p>
    <w:p w:rsidR="00667911" w:rsidRDefault="00667911" w:rsidP="00667911">
      <w:pPr>
        <w:spacing w:after="0"/>
        <w:ind w:right="-1"/>
        <w:jc w:val="center"/>
        <w:rPr>
          <w:rFonts w:ascii="Times New Roman" w:eastAsia="Calibri" w:hAnsi="Times New Roman" w:cs="Times New Roman"/>
          <w:sz w:val="28"/>
          <w:szCs w:val="28"/>
        </w:rPr>
      </w:pPr>
      <w:r w:rsidRPr="00667911">
        <w:rPr>
          <w:rFonts w:ascii="Times New Roman" w:eastAsia="Calibri" w:hAnsi="Times New Roman" w:cs="Times New Roman"/>
          <w:sz w:val="28"/>
          <w:szCs w:val="28"/>
        </w:rPr>
        <w:t xml:space="preserve">        а                                                б</w:t>
      </w:r>
    </w:p>
    <w:p w:rsidR="001612BE" w:rsidRPr="00667911" w:rsidRDefault="001612BE" w:rsidP="00667911">
      <w:pPr>
        <w:spacing w:after="0"/>
        <w:ind w:right="-1"/>
        <w:jc w:val="center"/>
        <w:rPr>
          <w:rFonts w:ascii="Times New Roman" w:eastAsia="Calibri" w:hAnsi="Times New Roman" w:cs="Times New Roman"/>
          <w:sz w:val="28"/>
          <w:szCs w:val="28"/>
        </w:rPr>
      </w:pPr>
    </w:p>
    <w:p w:rsidR="00667911" w:rsidRPr="00667911" w:rsidRDefault="00667911" w:rsidP="00667911">
      <w:pPr>
        <w:spacing w:after="0"/>
        <w:ind w:right="-1"/>
        <w:jc w:val="center"/>
        <w:rPr>
          <w:rFonts w:ascii="Times New Roman" w:eastAsia="Calibri" w:hAnsi="Times New Roman" w:cs="Times New Roman"/>
          <w:sz w:val="28"/>
          <w:szCs w:val="28"/>
        </w:rPr>
      </w:pPr>
      <w:r w:rsidRPr="00667911">
        <w:rPr>
          <w:rFonts w:ascii="Times New Roman" w:eastAsia="Calibri" w:hAnsi="Times New Roman" w:cs="Times New Roman"/>
          <w:sz w:val="28"/>
          <w:szCs w:val="28"/>
        </w:rPr>
        <w:t xml:space="preserve">Рисунок </w:t>
      </w:r>
      <w:r w:rsidRPr="00667911">
        <w:rPr>
          <w:rFonts w:ascii="Times New Roman" w:eastAsia="Calibri" w:hAnsi="Times New Roman" w:cs="Times New Roman"/>
          <w:sz w:val="28"/>
          <w:szCs w:val="28"/>
          <w:lang w:val="kk-KZ"/>
        </w:rPr>
        <w:t>30</w:t>
      </w:r>
      <w:r w:rsidRPr="00667911">
        <w:rPr>
          <w:rFonts w:ascii="Times New Roman" w:eastAsia="Calibri" w:hAnsi="Times New Roman" w:cs="Times New Roman"/>
          <w:sz w:val="28"/>
          <w:szCs w:val="28"/>
        </w:rPr>
        <w:t xml:space="preserve"> – Зависимость ширины пика G от температуры синтеза многостенных углеродных нанотрубок (MУНТ):</w:t>
      </w:r>
    </w:p>
    <w:p w:rsidR="00667911" w:rsidRPr="00667911" w:rsidRDefault="00667911" w:rsidP="00667911">
      <w:pPr>
        <w:spacing w:after="0"/>
        <w:ind w:right="-1"/>
        <w:jc w:val="center"/>
        <w:rPr>
          <w:rFonts w:ascii="Times New Roman" w:eastAsia="Calibri" w:hAnsi="Times New Roman" w:cs="Times New Roman"/>
          <w:sz w:val="28"/>
          <w:szCs w:val="28"/>
        </w:rPr>
      </w:pPr>
      <w:r w:rsidRPr="00667911">
        <w:rPr>
          <w:rFonts w:ascii="Times New Roman" w:eastAsia="Calibri" w:hAnsi="Times New Roman" w:cs="Times New Roman"/>
          <w:sz w:val="28"/>
          <w:szCs w:val="28"/>
        </w:rPr>
        <w:t>(a) катализатор Ni и (b) катализатор Co</w:t>
      </w:r>
    </w:p>
    <w:p w:rsidR="00667911" w:rsidRPr="00667911" w:rsidRDefault="00667911" w:rsidP="00667911">
      <w:pPr>
        <w:spacing w:after="0"/>
        <w:ind w:right="-1"/>
        <w:jc w:val="center"/>
        <w:rPr>
          <w:rFonts w:ascii="Times New Roman" w:eastAsia="Calibri" w:hAnsi="Times New Roman" w:cs="Times New Roman"/>
          <w:sz w:val="28"/>
          <w:szCs w:val="28"/>
        </w:rPr>
      </w:pPr>
    </w:p>
    <w:p w:rsidR="00667911" w:rsidRPr="00667911" w:rsidRDefault="00667911" w:rsidP="00DB0E66">
      <w:pPr>
        <w:spacing w:after="0" w:line="240" w:lineRule="auto"/>
        <w:ind w:firstLine="709"/>
        <w:jc w:val="both"/>
        <w:rPr>
          <w:rFonts w:ascii="Times New Roman" w:eastAsia="Calibri" w:hAnsi="Times New Roman" w:cs="Times New Roman"/>
          <w:sz w:val="28"/>
          <w:szCs w:val="28"/>
        </w:rPr>
      </w:pPr>
      <w:r w:rsidRPr="00667911">
        <w:rPr>
          <w:rFonts w:ascii="Times New Roman" w:eastAsia="Calibri" w:hAnsi="Times New Roman" w:cs="Times New Roman"/>
          <w:sz w:val="28"/>
          <w:szCs w:val="28"/>
        </w:rPr>
        <w:t xml:space="preserve">Для наноструктур, выращенных на основе Co-катализатора, зависимость FWHM(G) от температуры синтеза не наблюдается при концентрациях 0,5 М и </w:t>
      </w:r>
      <w:r w:rsidRPr="00667911">
        <w:rPr>
          <w:rFonts w:ascii="Times New Roman" w:eastAsia="Calibri" w:hAnsi="Times New Roman" w:cs="Times New Roman"/>
          <w:sz w:val="28"/>
          <w:szCs w:val="28"/>
        </w:rPr>
        <w:br/>
        <w:t>1 М. Однако при концентрации 1,5 М, обеспечивающей более равномерное распределение катализатора по поверхности диатомита, отмечается уменьшение ширины пика G с ростом температуры синтеза, что говорит о повышении кристалличности формирующихся углеродных структур.</w:t>
      </w:r>
    </w:p>
    <w:p w:rsidR="00667911" w:rsidRPr="00667911" w:rsidRDefault="00667911" w:rsidP="00DB0E66">
      <w:pPr>
        <w:spacing w:after="0" w:line="240" w:lineRule="auto"/>
        <w:ind w:firstLine="709"/>
        <w:jc w:val="both"/>
        <w:rPr>
          <w:rFonts w:ascii="Times New Roman" w:eastAsia="Calibri" w:hAnsi="Times New Roman" w:cs="Times New Roman"/>
          <w:bCs/>
          <w:sz w:val="28"/>
          <w:szCs w:val="28"/>
        </w:rPr>
      </w:pPr>
      <w:r w:rsidRPr="00667911">
        <w:rPr>
          <w:rFonts w:ascii="Times New Roman" w:eastAsia="Calibri" w:hAnsi="Times New Roman" w:cs="Times New Roman"/>
          <w:bCs/>
          <w:sz w:val="28"/>
          <w:szCs w:val="28"/>
        </w:rPr>
        <w:t xml:space="preserve">На рисунках 31a, б показаны зависимости отношения интенсивностей пиков D и G (I(D)/I(G)) от температуры синтеза при различных молярных концентрациях катализатора. Для углеродных материалов с высокой степенью неупорядоченности данное соотношение, как правило, не превышает единицы (I(D)/I(G) </w:t>
      </w:r>
      <w:proofErr w:type="gramStart"/>
      <w:r w:rsidRPr="00667911">
        <w:rPr>
          <w:rFonts w:ascii="Times New Roman" w:eastAsia="Calibri" w:hAnsi="Times New Roman" w:cs="Times New Roman"/>
          <w:bCs/>
          <w:sz w:val="28"/>
          <w:szCs w:val="28"/>
        </w:rPr>
        <w:t>&lt; 1</w:t>
      </w:r>
      <w:proofErr w:type="gramEnd"/>
      <w:r w:rsidRPr="00667911">
        <w:rPr>
          <w:rFonts w:ascii="Times New Roman" w:eastAsia="Calibri" w:hAnsi="Times New Roman" w:cs="Times New Roman"/>
          <w:bCs/>
          <w:sz w:val="28"/>
          <w:szCs w:val="28"/>
        </w:rPr>
        <w:t>). По мере улучшения структурной упорядоченности параметр I(D)/I(G) возрастает, достигая значения, превышающего единицу (I(D)/I(G) ≥ 1), когда размеры упорядоченных областей составляют около 10-20 нм. При дальнейшем увеличении кристалличности, при превышении размерами упорядоченных зон 20 нм, наблюдается снижение отношения I(D)/I(G).</w:t>
      </w:r>
    </w:p>
    <w:p w:rsidR="00667911" w:rsidRPr="00667911" w:rsidRDefault="00667911" w:rsidP="00DB0E66">
      <w:pPr>
        <w:spacing w:after="0" w:line="240" w:lineRule="auto"/>
        <w:ind w:firstLine="709"/>
        <w:jc w:val="both"/>
        <w:rPr>
          <w:rFonts w:ascii="Times New Roman" w:eastAsia="Calibri" w:hAnsi="Times New Roman" w:cs="Times New Roman"/>
          <w:bCs/>
          <w:sz w:val="28"/>
          <w:szCs w:val="28"/>
        </w:rPr>
      </w:pPr>
      <w:r w:rsidRPr="00667911">
        <w:rPr>
          <w:rFonts w:ascii="Times New Roman" w:eastAsia="Calibri" w:hAnsi="Times New Roman" w:cs="Times New Roman"/>
          <w:bCs/>
          <w:sz w:val="28"/>
          <w:szCs w:val="28"/>
        </w:rPr>
        <w:t>С учетом ширины полной ширины на половине высоты (FWHM) пиков D и G, устойчивый рост отношения I(D)/I(G) с ростом температуры синтеза, зафиксированный на рисунке 31a, указывает на уменьшение дефектности и одновременное повышение кристаллического порядка в углеродных структурах, полученных с применением никелевого катализатора.</w:t>
      </w:r>
    </w:p>
    <w:p w:rsidR="00667911" w:rsidRPr="00667911" w:rsidRDefault="00667911" w:rsidP="00667911">
      <w:pPr>
        <w:spacing w:after="0"/>
        <w:ind w:right="-1" w:firstLine="709"/>
        <w:jc w:val="both"/>
        <w:rPr>
          <w:rFonts w:ascii="Times New Roman" w:eastAsia="Calibri" w:hAnsi="Times New Roman" w:cs="Times New Roman"/>
          <w:sz w:val="28"/>
          <w:szCs w:val="28"/>
        </w:rPr>
      </w:pPr>
    </w:p>
    <w:p w:rsidR="00667911" w:rsidRDefault="00667911" w:rsidP="00667911">
      <w:pPr>
        <w:spacing w:after="0"/>
        <w:ind w:right="-1"/>
        <w:jc w:val="center"/>
        <w:rPr>
          <w:rFonts w:ascii="Times New Roman" w:eastAsia="Calibri" w:hAnsi="Times New Roman" w:cs="Times New Roman"/>
          <w:sz w:val="28"/>
          <w:szCs w:val="28"/>
        </w:rPr>
      </w:pPr>
      <w:r w:rsidRPr="00667911">
        <w:rPr>
          <w:rFonts w:ascii="Times New Roman" w:eastAsia="Calibri" w:hAnsi="Times New Roman" w:cs="Times New Roman"/>
          <w:noProof/>
          <w:sz w:val="28"/>
          <w:szCs w:val="28"/>
          <w:lang w:eastAsia="ru-RU"/>
        </w:rPr>
        <w:drawing>
          <wp:inline distT="0" distB="0" distL="0" distR="0" wp14:anchorId="437B2EEC" wp14:editId="67C3F331">
            <wp:extent cx="5040000" cy="2851399"/>
            <wp:effectExtent l="0" t="0" r="8255" b="6350"/>
            <wp:docPr id="70197653" name="Рисунок 70197653" descr="C:\Users\Алматы\Downloads\2026-03-10_17-44-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лматы\Downloads\2026-03-10_17-44-15.pn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a:stretch/>
                  </pic:blipFill>
                  <pic:spPr bwMode="auto">
                    <a:xfrm>
                      <a:off x="0" y="0"/>
                      <a:ext cx="5040000" cy="2851399"/>
                    </a:xfrm>
                    <a:prstGeom prst="rect">
                      <a:avLst/>
                    </a:prstGeom>
                    <a:noFill/>
                    <a:ln>
                      <a:noFill/>
                    </a:ln>
                    <a:extLst>
                      <a:ext uri="{53640926-AAD7-44D8-BBD7-CCE9431645EC}">
                        <a14:shadowObscured xmlns:a14="http://schemas.microsoft.com/office/drawing/2010/main"/>
                      </a:ext>
                    </a:extLst>
                  </pic:spPr>
                </pic:pic>
              </a:graphicData>
            </a:graphic>
          </wp:inline>
        </w:drawing>
      </w:r>
    </w:p>
    <w:p w:rsidR="00DB0E66" w:rsidRPr="00667911" w:rsidRDefault="00DB0E66" w:rsidP="00667911">
      <w:pPr>
        <w:spacing w:after="0"/>
        <w:ind w:right="-1"/>
        <w:jc w:val="center"/>
        <w:rPr>
          <w:rFonts w:ascii="Times New Roman" w:eastAsia="Calibri" w:hAnsi="Times New Roman" w:cs="Times New Roman"/>
          <w:sz w:val="28"/>
          <w:szCs w:val="28"/>
        </w:rPr>
      </w:pPr>
    </w:p>
    <w:p w:rsidR="00667911" w:rsidRPr="00667911" w:rsidRDefault="00667911" w:rsidP="00667911">
      <w:pPr>
        <w:spacing w:after="0"/>
        <w:ind w:right="-1"/>
        <w:jc w:val="center"/>
        <w:rPr>
          <w:rFonts w:ascii="Times New Roman" w:eastAsia="Calibri" w:hAnsi="Times New Roman" w:cs="Times New Roman"/>
          <w:sz w:val="28"/>
          <w:szCs w:val="28"/>
        </w:rPr>
      </w:pPr>
      <w:r w:rsidRPr="00667911">
        <w:rPr>
          <w:rFonts w:ascii="Times New Roman" w:eastAsia="Calibri" w:hAnsi="Times New Roman" w:cs="Times New Roman"/>
          <w:sz w:val="28"/>
          <w:szCs w:val="28"/>
        </w:rPr>
        <w:t xml:space="preserve">       а                                        </w:t>
      </w:r>
      <w:r w:rsidR="00DB0E66">
        <w:rPr>
          <w:rFonts w:ascii="Times New Roman" w:eastAsia="Calibri" w:hAnsi="Times New Roman" w:cs="Times New Roman"/>
          <w:sz w:val="28"/>
          <w:szCs w:val="28"/>
        </w:rPr>
        <w:t xml:space="preserve">   </w:t>
      </w:r>
      <w:r w:rsidRPr="00667911">
        <w:rPr>
          <w:rFonts w:ascii="Times New Roman" w:eastAsia="Calibri" w:hAnsi="Times New Roman" w:cs="Times New Roman"/>
          <w:sz w:val="28"/>
          <w:szCs w:val="28"/>
        </w:rPr>
        <w:t xml:space="preserve">          б</w:t>
      </w:r>
    </w:p>
    <w:p w:rsidR="00667911" w:rsidRPr="00667911" w:rsidRDefault="00667911" w:rsidP="00667911">
      <w:pPr>
        <w:spacing w:after="0"/>
        <w:ind w:right="-1"/>
        <w:jc w:val="center"/>
        <w:rPr>
          <w:rFonts w:ascii="Times New Roman" w:eastAsia="Calibri" w:hAnsi="Times New Roman" w:cs="Times New Roman"/>
          <w:sz w:val="28"/>
          <w:szCs w:val="28"/>
        </w:rPr>
      </w:pPr>
    </w:p>
    <w:p w:rsidR="00667911" w:rsidRPr="00667911" w:rsidRDefault="00667911" w:rsidP="00667911">
      <w:pPr>
        <w:spacing w:after="0" w:line="240" w:lineRule="auto"/>
        <w:jc w:val="center"/>
        <w:rPr>
          <w:rFonts w:ascii="Times New Roman" w:eastAsia="Calibri" w:hAnsi="Times New Roman" w:cs="Times New Roman"/>
          <w:sz w:val="28"/>
          <w:szCs w:val="28"/>
        </w:rPr>
      </w:pPr>
      <w:r w:rsidRPr="00667911">
        <w:rPr>
          <w:rFonts w:ascii="Times New Roman" w:eastAsia="Calibri" w:hAnsi="Times New Roman" w:cs="Times New Roman"/>
          <w:sz w:val="28"/>
          <w:szCs w:val="28"/>
        </w:rPr>
        <w:t>Рисунок 31 – Зависимость отношения интенсивностей I(D)/I(G) от температуры синтеза MУНТ: (a) катализаторы Ni и (б) Co</w:t>
      </w:r>
      <w:r w:rsidRPr="00667911">
        <w:rPr>
          <w:rFonts w:ascii="Times New Roman" w:eastAsia="Calibri" w:hAnsi="Times New Roman" w:cs="Times New Roman"/>
          <w:sz w:val="28"/>
          <w:szCs w:val="28"/>
        </w:rPr>
        <w:cr/>
      </w:r>
    </w:p>
    <w:p w:rsidR="00667911" w:rsidRPr="00667911" w:rsidRDefault="00667911" w:rsidP="00DB0E66">
      <w:pPr>
        <w:spacing w:after="0" w:line="240" w:lineRule="auto"/>
        <w:ind w:firstLine="709"/>
        <w:jc w:val="both"/>
        <w:rPr>
          <w:rFonts w:ascii="Times New Roman" w:eastAsia="Calibri" w:hAnsi="Times New Roman" w:cs="Times New Roman"/>
          <w:bCs/>
          <w:sz w:val="28"/>
          <w:szCs w:val="28"/>
        </w:rPr>
      </w:pPr>
      <w:r w:rsidRPr="00667911">
        <w:rPr>
          <w:rFonts w:ascii="Times New Roman" w:eastAsia="Calibri" w:hAnsi="Times New Roman" w:cs="Times New Roman"/>
          <w:bCs/>
          <w:sz w:val="28"/>
          <w:szCs w:val="28"/>
        </w:rPr>
        <w:t xml:space="preserve">Отношение </w:t>
      </w:r>
      <w:r w:rsidRPr="00667911">
        <w:rPr>
          <w:rFonts w:ascii="Times New Roman" w:eastAsia="Calibri" w:hAnsi="Times New Roman" w:cs="Times New Roman"/>
          <w:bCs/>
          <w:sz w:val="28"/>
          <w:szCs w:val="28"/>
          <w:lang w:val="en-US"/>
        </w:rPr>
        <w:t>I</w:t>
      </w:r>
      <w:r w:rsidRPr="00667911">
        <w:rPr>
          <w:rFonts w:ascii="Times New Roman" w:eastAsia="Calibri" w:hAnsi="Times New Roman" w:cs="Times New Roman"/>
          <w:bCs/>
          <w:sz w:val="28"/>
          <w:szCs w:val="28"/>
        </w:rPr>
        <w:t>(</w:t>
      </w:r>
      <w:r w:rsidRPr="00667911">
        <w:rPr>
          <w:rFonts w:ascii="Times New Roman" w:eastAsia="Calibri" w:hAnsi="Times New Roman" w:cs="Times New Roman"/>
          <w:bCs/>
          <w:sz w:val="28"/>
          <w:szCs w:val="28"/>
          <w:lang w:val="en-US"/>
        </w:rPr>
        <w:t>D</w:t>
      </w:r>
      <w:r w:rsidRPr="00667911">
        <w:rPr>
          <w:rFonts w:ascii="Times New Roman" w:eastAsia="Calibri" w:hAnsi="Times New Roman" w:cs="Times New Roman"/>
          <w:bCs/>
          <w:sz w:val="28"/>
          <w:szCs w:val="28"/>
        </w:rPr>
        <w:t>)/</w:t>
      </w:r>
      <w:r w:rsidRPr="00667911">
        <w:rPr>
          <w:rFonts w:ascii="Times New Roman" w:eastAsia="Calibri" w:hAnsi="Times New Roman" w:cs="Times New Roman"/>
          <w:bCs/>
          <w:sz w:val="28"/>
          <w:szCs w:val="28"/>
          <w:lang w:val="en-US"/>
        </w:rPr>
        <w:t>I</w:t>
      </w:r>
      <w:r w:rsidRPr="00667911">
        <w:rPr>
          <w:rFonts w:ascii="Times New Roman" w:eastAsia="Calibri" w:hAnsi="Times New Roman" w:cs="Times New Roman"/>
          <w:bCs/>
          <w:sz w:val="28"/>
          <w:szCs w:val="28"/>
        </w:rPr>
        <w:t>(</w:t>
      </w:r>
      <w:r w:rsidRPr="00667911">
        <w:rPr>
          <w:rFonts w:ascii="Times New Roman" w:eastAsia="Calibri" w:hAnsi="Times New Roman" w:cs="Times New Roman"/>
          <w:bCs/>
          <w:sz w:val="28"/>
          <w:szCs w:val="28"/>
          <w:lang w:val="en-US"/>
        </w:rPr>
        <w:t>G</w:t>
      </w:r>
      <w:r w:rsidRPr="00667911">
        <w:rPr>
          <w:rFonts w:ascii="Times New Roman" w:eastAsia="Calibri" w:hAnsi="Times New Roman" w:cs="Times New Roman"/>
          <w:bCs/>
          <w:sz w:val="28"/>
          <w:szCs w:val="28"/>
        </w:rPr>
        <w:t xml:space="preserve">) в рамановских спектрах углеродных нанотрубок, синтезированных на диатомите с применением 0,5 М </w:t>
      </w:r>
      <w:r w:rsidRPr="00667911">
        <w:rPr>
          <w:rFonts w:ascii="Times New Roman" w:eastAsia="Calibri" w:hAnsi="Times New Roman" w:cs="Times New Roman"/>
          <w:bCs/>
          <w:sz w:val="28"/>
          <w:szCs w:val="28"/>
          <w:lang w:val="en-US"/>
        </w:rPr>
        <w:t>Co</w:t>
      </w:r>
      <w:r w:rsidRPr="00667911">
        <w:rPr>
          <w:rFonts w:ascii="Times New Roman" w:eastAsia="Calibri" w:hAnsi="Times New Roman" w:cs="Times New Roman"/>
          <w:bCs/>
          <w:sz w:val="28"/>
          <w:szCs w:val="28"/>
        </w:rPr>
        <w:t xml:space="preserve">-катализатора (рис. 31б), свидетельствует о постепенном снижении, что говорит об уменьшении доли дефектов и/или аморфной составляющей в структуре формирующихся УНТ при росте температуры синтеза. Для концентраций 1 и 1,5 М данный показатель ведет себя колебательно </w:t>
      </w:r>
      <w:r w:rsidRPr="00667911">
        <w:rPr>
          <w:rFonts w:ascii="Times New Roman" w:eastAsia="Calibri" w:hAnsi="Times New Roman" w:cs="Times New Roman"/>
          <w:sz w:val="28"/>
          <w:szCs w:val="28"/>
        </w:rPr>
        <w:t>–</w:t>
      </w:r>
      <w:r w:rsidRPr="00667911">
        <w:rPr>
          <w:rFonts w:ascii="Times New Roman" w:eastAsia="Calibri" w:hAnsi="Times New Roman" w:cs="Times New Roman"/>
          <w:bCs/>
          <w:sz w:val="28"/>
          <w:szCs w:val="28"/>
        </w:rPr>
        <w:t xml:space="preserve"> после резкого падения при 750 °</w:t>
      </w:r>
      <w:r w:rsidRPr="00667911">
        <w:rPr>
          <w:rFonts w:ascii="Times New Roman" w:eastAsia="Calibri" w:hAnsi="Times New Roman" w:cs="Times New Roman"/>
          <w:bCs/>
          <w:sz w:val="28"/>
          <w:szCs w:val="28"/>
          <w:lang w:val="en-US"/>
        </w:rPr>
        <w:t>C</w:t>
      </w:r>
      <w:r w:rsidRPr="00667911">
        <w:rPr>
          <w:rFonts w:ascii="Times New Roman" w:eastAsia="Calibri" w:hAnsi="Times New Roman" w:cs="Times New Roman"/>
          <w:bCs/>
          <w:sz w:val="28"/>
          <w:szCs w:val="28"/>
        </w:rPr>
        <w:t xml:space="preserve"> наблюдается рост при 800 °</w:t>
      </w:r>
      <w:r w:rsidRPr="00667911">
        <w:rPr>
          <w:rFonts w:ascii="Times New Roman" w:eastAsia="Calibri" w:hAnsi="Times New Roman" w:cs="Times New Roman"/>
          <w:bCs/>
          <w:sz w:val="28"/>
          <w:szCs w:val="28"/>
          <w:lang w:val="en-US"/>
        </w:rPr>
        <w:t>C</w:t>
      </w:r>
      <w:r w:rsidRPr="00667911">
        <w:rPr>
          <w:rFonts w:ascii="Times New Roman" w:eastAsia="Calibri" w:hAnsi="Times New Roman" w:cs="Times New Roman"/>
          <w:bCs/>
          <w:sz w:val="28"/>
          <w:szCs w:val="28"/>
        </w:rPr>
        <w:t xml:space="preserve">. </w:t>
      </w:r>
    </w:p>
    <w:p w:rsidR="00667911" w:rsidRPr="00667911" w:rsidRDefault="00667911" w:rsidP="00DB0E66">
      <w:pPr>
        <w:spacing w:after="0" w:line="240" w:lineRule="auto"/>
        <w:ind w:firstLine="709"/>
        <w:jc w:val="both"/>
        <w:rPr>
          <w:rFonts w:ascii="Times New Roman" w:eastAsia="Calibri" w:hAnsi="Times New Roman" w:cs="Times New Roman"/>
          <w:bCs/>
          <w:sz w:val="28"/>
          <w:szCs w:val="28"/>
        </w:rPr>
      </w:pPr>
      <w:r w:rsidRPr="00667911">
        <w:rPr>
          <w:rFonts w:ascii="Times New Roman" w:eastAsia="Calibri" w:hAnsi="Times New Roman" w:cs="Times New Roman"/>
          <w:bCs/>
          <w:sz w:val="28"/>
          <w:szCs w:val="28"/>
        </w:rPr>
        <w:t xml:space="preserve">Тем не менее, рамановские спектры образцов, полученных при повышенных температурах и концентрации катализатора 1,5 М, характеризуются соотношением </w:t>
      </w:r>
      <w:r w:rsidRPr="00667911">
        <w:rPr>
          <w:rFonts w:ascii="Times New Roman" w:eastAsia="Calibri" w:hAnsi="Times New Roman" w:cs="Times New Roman"/>
          <w:bCs/>
          <w:sz w:val="28"/>
          <w:szCs w:val="28"/>
          <w:lang w:val="en-US"/>
        </w:rPr>
        <w:t>I</w:t>
      </w:r>
      <w:r w:rsidRPr="00667911">
        <w:rPr>
          <w:rFonts w:ascii="Times New Roman" w:eastAsia="Calibri" w:hAnsi="Times New Roman" w:cs="Times New Roman"/>
          <w:bCs/>
          <w:sz w:val="28"/>
          <w:szCs w:val="28"/>
        </w:rPr>
        <w:t>(</w:t>
      </w:r>
      <w:r w:rsidRPr="00667911">
        <w:rPr>
          <w:rFonts w:ascii="Times New Roman" w:eastAsia="Calibri" w:hAnsi="Times New Roman" w:cs="Times New Roman"/>
          <w:bCs/>
          <w:sz w:val="28"/>
          <w:szCs w:val="28"/>
          <w:lang w:val="en-US"/>
        </w:rPr>
        <w:t>D</w:t>
      </w:r>
      <w:r w:rsidRPr="00667911">
        <w:rPr>
          <w:rFonts w:ascii="Times New Roman" w:eastAsia="Calibri" w:hAnsi="Times New Roman" w:cs="Times New Roman"/>
          <w:bCs/>
          <w:sz w:val="28"/>
          <w:szCs w:val="28"/>
        </w:rPr>
        <w:t>)/</w:t>
      </w:r>
      <w:r w:rsidRPr="00667911">
        <w:rPr>
          <w:rFonts w:ascii="Times New Roman" w:eastAsia="Calibri" w:hAnsi="Times New Roman" w:cs="Times New Roman"/>
          <w:bCs/>
          <w:sz w:val="28"/>
          <w:szCs w:val="28"/>
          <w:lang w:val="en-US"/>
        </w:rPr>
        <w:t>I</w:t>
      </w:r>
      <w:r w:rsidRPr="00667911">
        <w:rPr>
          <w:rFonts w:ascii="Times New Roman" w:eastAsia="Calibri" w:hAnsi="Times New Roman" w:cs="Times New Roman"/>
          <w:bCs/>
          <w:sz w:val="28"/>
          <w:szCs w:val="28"/>
        </w:rPr>
        <w:t>(</w:t>
      </w:r>
      <w:r w:rsidRPr="00667911">
        <w:rPr>
          <w:rFonts w:ascii="Times New Roman" w:eastAsia="Calibri" w:hAnsi="Times New Roman" w:cs="Times New Roman"/>
          <w:bCs/>
          <w:sz w:val="28"/>
          <w:szCs w:val="28"/>
          <w:lang w:val="en-US"/>
        </w:rPr>
        <w:t>G</w:t>
      </w:r>
      <w:r w:rsidRPr="00667911">
        <w:rPr>
          <w:rFonts w:ascii="Times New Roman" w:eastAsia="Calibri" w:hAnsi="Times New Roman" w:cs="Times New Roman"/>
          <w:bCs/>
          <w:sz w:val="28"/>
          <w:szCs w:val="28"/>
        </w:rPr>
        <w:t>) в пределах 0,3-0,7, что указывает на меньшую дефектность и, как следствие, более высокое структурное качество нанотрубок.</w:t>
      </w:r>
    </w:p>
    <w:p w:rsidR="00667911" w:rsidRPr="00667911" w:rsidRDefault="00667911" w:rsidP="00DB0E66">
      <w:pPr>
        <w:spacing w:after="0" w:line="240" w:lineRule="auto"/>
        <w:ind w:firstLine="709"/>
        <w:jc w:val="both"/>
        <w:rPr>
          <w:rFonts w:ascii="Times New Roman" w:eastAsia="Calibri" w:hAnsi="Times New Roman" w:cs="Times New Roman"/>
          <w:bCs/>
          <w:sz w:val="28"/>
          <w:szCs w:val="28"/>
        </w:rPr>
      </w:pPr>
      <w:r w:rsidRPr="00667911">
        <w:rPr>
          <w:rFonts w:ascii="Times New Roman" w:eastAsia="Calibri" w:hAnsi="Times New Roman" w:cs="Times New Roman"/>
          <w:bCs/>
          <w:sz w:val="28"/>
          <w:szCs w:val="28"/>
        </w:rPr>
        <w:t>Интенсивность полосы 2</w:t>
      </w:r>
      <w:r w:rsidRPr="00667911">
        <w:rPr>
          <w:rFonts w:ascii="Times New Roman" w:eastAsia="Calibri" w:hAnsi="Times New Roman" w:cs="Times New Roman"/>
          <w:bCs/>
          <w:sz w:val="28"/>
          <w:szCs w:val="28"/>
          <w:lang w:val="en-US"/>
        </w:rPr>
        <w:t>D</w:t>
      </w:r>
      <w:r w:rsidRPr="00667911">
        <w:rPr>
          <w:rFonts w:ascii="Times New Roman" w:eastAsia="Calibri" w:hAnsi="Times New Roman" w:cs="Times New Roman"/>
          <w:bCs/>
          <w:sz w:val="28"/>
          <w:szCs w:val="28"/>
        </w:rPr>
        <w:t xml:space="preserve"> в диапазоне 2600-2800 см</w:t>
      </w:r>
      <w:r w:rsidRPr="00667911">
        <w:rPr>
          <w:rFonts w:ascii="Times New Roman" w:eastAsia="Calibri" w:hAnsi="Times New Roman" w:cs="Times New Roman"/>
          <w:bCs/>
          <w:sz w:val="28"/>
          <w:szCs w:val="28"/>
          <w:vertAlign w:val="superscript"/>
        </w:rPr>
        <w:t>-1</w:t>
      </w:r>
      <w:r w:rsidRPr="00667911">
        <w:rPr>
          <w:rFonts w:ascii="Times New Roman" w:eastAsia="Calibri" w:hAnsi="Times New Roman" w:cs="Times New Roman"/>
          <w:bCs/>
          <w:sz w:val="28"/>
          <w:szCs w:val="28"/>
        </w:rPr>
        <w:t xml:space="preserve"> традиционно применяется для оценки многостенных углеродных нанотрубок (МУНТ)</w:t>
      </w:r>
      <w:r w:rsidRPr="00667911">
        <w:rPr>
          <w:rFonts w:ascii="Times New Roman" w:eastAsia="Calibri" w:hAnsi="Times New Roman" w:cs="Times New Roman"/>
          <w:sz w:val="28"/>
          <w:szCs w:val="28"/>
        </w:rPr>
        <w:t xml:space="preserve"> [132]</w:t>
      </w:r>
      <w:r w:rsidRPr="00667911">
        <w:rPr>
          <w:rFonts w:ascii="Times New Roman" w:eastAsia="Calibri" w:hAnsi="Times New Roman" w:cs="Times New Roman"/>
          <w:bCs/>
          <w:sz w:val="28"/>
          <w:szCs w:val="28"/>
        </w:rPr>
        <w:t xml:space="preserve">. Зависимости отношения интенсивностей </w:t>
      </w:r>
      <w:r w:rsidRPr="00667911">
        <w:rPr>
          <w:rFonts w:ascii="Times New Roman" w:eastAsia="Calibri" w:hAnsi="Times New Roman" w:cs="Times New Roman"/>
          <w:bCs/>
          <w:sz w:val="28"/>
          <w:szCs w:val="28"/>
          <w:lang w:val="en-US"/>
        </w:rPr>
        <w:t>I</w:t>
      </w:r>
      <w:r w:rsidRPr="00667911">
        <w:rPr>
          <w:rFonts w:ascii="Times New Roman" w:eastAsia="Calibri" w:hAnsi="Times New Roman" w:cs="Times New Roman"/>
          <w:bCs/>
          <w:sz w:val="28"/>
          <w:szCs w:val="28"/>
        </w:rPr>
        <w:t>(</w:t>
      </w:r>
      <w:r w:rsidRPr="00667911">
        <w:rPr>
          <w:rFonts w:ascii="Times New Roman" w:eastAsia="Calibri" w:hAnsi="Times New Roman" w:cs="Times New Roman"/>
          <w:bCs/>
          <w:sz w:val="28"/>
          <w:szCs w:val="28"/>
          <w:lang w:val="en-US"/>
        </w:rPr>
        <w:t>G</w:t>
      </w:r>
      <w:r w:rsidRPr="00667911">
        <w:rPr>
          <w:rFonts w:ascii="Times New Roman" w:eastAsia="Calibri" w:hAnsi="Times New Roman" w:cs="Times New Roman"/>
          <w:bCs/>
          <w:sz w:val="28"/>
          <w:szCs w:val="28"/>
        </w:rPr>
        <w:t>)/</w:t>
      </w:r>
      <w:r w:rsidRPr="00667911">
        <w:rPr>
          <w:rFonts w:ascii="Times New Roman" w:eastAsia="Calibri" w:hAnsi="Times New Roman" w:cs="Times New Roman"/>
          <w:bCs/>
          <w:sz w:val="28"/>
          <w:szCs w:val="28"/>
          <w:lang w:val="en-US"/>
        </w:rPr>
        <w:t>I</w:t>
      </w:r>
      <w:r w:rsidRPr="00667911">
        <w:rPr>
          <w:rFonts w:ascii="Times New Roman" w:eastAsia="Calibri" w:hAnsi="Times New Roman" w:cs="Times New Roman"/>
          <w:bCs/>
          <w:sz w:val="28"/>
          <w:szCs w:val="28"/>
        </w:rPr>
        <w:t>(2</w:t>
      </w:r>
      <w:r w:rsidRPr="00667911">
        <w:rPr>
          <w:rFonts w:ascii="Times New Roman" w:eastAsia="Calibri" w:hAnsi="Times New Roman" w:cs="Times New Roman"/>
          <w:bCs/>
          <w:sz w:val="28"/>
          <w:szCs w:val="28"/>
          <w:lang w:val="en-US"/>
        </w:rPr>
        <w:t>D</w:t>
      </w:r>
      <w:r w:rsidRPr="00667911">
        <w:rPr>
          <w:rFonts w:ascii="Times New Roman" w:eastAsia="Calibri" w:hAnsi="Times New Roman" w:cs="Times New Roman"/>
          <w:bCs/>
          <w:sz w:val="28"/>
          <w:szCs w:val="28"/>
        </w:rPr>
        <w:t xml:space="preserve">) от температуры синтеза представлены на рисунках 32 </w:t>
      </w:r>
      <w:r w:rsidRPr="00667911">
        <w:rPr>
          <w:rFonts w:ascii="Times New Roman" w:eastAsia="Calibri" w:hAnsi="Times New Roman" w:cs="Times New Roman"/>
          <w:bCs/>
          <w:sz w:val="28"/>
          <w:szCs w:val="28"/>
          <w:lang w:val="en-US"/>
        </w:rPr>
        <w:t>a</w:t>
      </w:r>
      <w:r w:rsidRPr="00667911">
        <w:rPr>
          <w:rFonts w:ascii="Times New Roman" w:eastAsia="Calibri" w:hAnsi="Times New Roman" w:cs="Times New Roman"/>
          <w:bCs/>
          <w:sz w:val="28"/>
          <w:szCs w:val="28"/>
        </w:rPr>
        <w:t>, б.</w:t>
      </w:r>
    </w:p>
    <w:p w:rsidR="00667911" w:rsidRPr="00667911" w:rsidRDefault="00667911" w:rsidP="00DB0E66">
      <w:pPr>
        <w:spacing w:after="0" w:line="240" w:lineRule="auto"/>
        <w:ind w:firstLine="709"/>
        <w:jc w:val="both"/>
        <w:rPr>
          <w:rFonts w:ascii="Times New Roman" w:eastAsia="Calibri" w:hAnsi="Times New Roman" w:cs="Times New Roman"/>
          <w:bCs/>
          <w:sz w:val="28"/>
          <w:szCs w:val="28"/>
        </w:rPr>
      </w:pPr>
    </w:p>
    <w:p w:rsidR="00667911" w:rsidRDefault="00667911" w:rsidP="00667911">
      <w:pPr>
        <w:spacing w:after="0"/>
        <w:ind w:right="-1"/>
        <w:jc w:val="center"/>
        <w:rPr>
          <w:rFonts w:ascii="Times New Roman" w:eastAsia="Calibri" w:hAnsi="Times New Roman" w:cs="Times New Roman"/>
          <w:sz w:val="28"/>
          <w:szCs w:val="28"/>
        </w:rPr>
      </w:pPr>
      <w:r w:rsidRPr="00667911">
        <w:rPr>
          <w:rFonts w:ascii="Times New Roman" w:eastAsia="Calibri" w:hAnsi="Times New Roman" w:cs="Times New Roman"/>
          <w:noProof/>
          <w:sz w:val="28"/>
          <w:szCs w:val="28"/>
          <w:lang w:eastAsia="ru-RU"/>
        </w:rPr>
        <w:drawing>
          <wp:inline distT="0" distB="0" distL="0" distR="0" wp14:anchorId="6355885F" wp14:editId="635DA217">
            <wp:extent cx="5040000" cy="2691896"/>
            <wp:effectExtent l="0" t="0" r="8255" b="0"/>
            <wp:docPr id="70197654" name="Рисунок 70197654" descr="C:\Users\Алматы\Downloads\2026-03-10_17-5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лматы\Downloads\2026-03-10_17-52-00.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040000" cy="2691896"/>
                    </a:xfrm>
                    <a:prstGeom prst="rect">
                      <a:avLst/>
                    </a:prstGeom>
                    <a:noFill/>
                    <a:ln>
                      <a:noFill/>
                    </a:ln>
                  </pic:spPr>
                </pic:pic>
              </a:graphicData>
            </a:graphic>
          </wp:inline>
        </w:drawing>
      </w:r>
    </w:p>
    <w:p w:rsidR="00DB0E66" w:rsidRPr="00667911" w:rsidRDefault="00DB0E66" w:rsidP="00667911">
      <w:pPr>
        <w:spacing w:after="0"/>
        <w:ind w:right="-1"/>
        <w:jc w:val="center"/>
        <w:rPr>
          <w:rFonts w:ascii="Times New Roman" w:eastAsia="Calibri" w:hAnsi="Times New Roman" w:cs="Times New Roman"/>
          <w:sz w:val="28"/>
          <w:szCs w:val="28"/>
        </w:rPr>
      </w:pPr>
    </w:p>
    <w:p w:rsidR="00667911" w:rsidRPr="00667911" w:rsidRDefault="00667911" w:rsidP="00667911">
      <w:pPr>
        <w:spacing w:after="0"/>
        <w:ind w:right="-1"/>
        <w:jc w:val="center"/>
        <w:rPr>
          <w:rFonts w:ascii="Times New Roman" w:eastAsia="Calibri" w:hAnsi="Times New Roman" w:cs="Times New Roman"/>
          <w:sz w:val="28"/>
          <w:szCs w:val="28"/>
        </w:rPr>
      </w:pPr>
      <w:r w:rsidRPr="00667911">
        <w:rPr>
          <w:rFonts w:ascii="Times New Roman" w:eastAsia="Calibri" w:hAnsi="Times New Roman" w:cs="Times New Roman"/>
          <w:sz w:val="28"/>
          <w:szCs w:val="28"/>
        </w:rPr>
        <w:t xml:space="preserve">  а                                                 б</w:t>
      </w:r>
    </w:p>
    <w:p w:rsidR="00667911" w:rsidRPr="00667911" w:rsidRDefault="00667911" w:rsidP="00667911">
      <w:pPr>
        <w:spacing w:after="0"/>
        <w:ind w:right="-1"/>
        <w:jc w:val="center"/>
        <w:rPr>
          <w:rFonts w:ascii="Times New Roman" w:eastAsia="Calibri" w:hAnsi="Times New Roman" w:cs="Times New Roman"/>
          <w:sz w:val="28"/>
          <w:szCs w:val="28"/>
        </w:rPr>
      </w:pPr>
    </w:p>
    <w:p w:rsidR="00667911" w:rsidRPr="00667911" w:rsidRDefault="00667911" w:rsidP="00667911">
      <w:pPr>
        <w:spacing w:after="0" w:line="240" w:lineRule="auto"/>
        <w:jc w:val="center"/>
        <w:rPr>
          <w:rFonts w:ascii="Times New Roman" w:eastAsia="Calibri" w:hAnsi="Times New Roman" w:cs="Times New Roman"/>
          <w:sz w:val="28"/>
          <w:szCs w:val="28"/>
        </w:rPr>
      </w:pPr>
      <w:r w:rsidRPr="00667911">
        <w:rPr>
          <w:rFonts w:ascii="Times New Roman" w:eastAsia="Calibri" w:hAnsi="Times New Roman" w:cs="Times New Roman"/>
          <w:sz w:val="28"/>
          <w:szCs w:val="28"/>
        </w:rPr>
        <w:t>Рисунок 32 – Зависимости отношения интенсивностей I(G)/I(2D) от температуры синтеза MУНТ: (a) катализаторы Ni и (б) Co</w:t>
      </w:r>
      <w:r w:rsidRPr="00667911">
        <w:rPr>
          <w:rFonts w:ascii="Times New Roman" w:eastAsia="Calibri" w:hAnsi="Times New Roman" w:cs="Times New Roman"/>
          <w:sz w:val="28"/>
          <w:szCs w:val="28"/>
        </w:rPr>
        <w:cr/>
      </w:r>
    </w:p>
    <w:p w:rsidR="00667911" w:rsidRPr="00667911" w:rsidRDefault="00667911" w:rsidP="008E280D">
      <w:pPr>
        <w:spacing w:after="0" w:line="240" w:lineRule="auto"/>
        <w:ind w:firstLine="709"/>
        <w:jc w:val="both"/>
        <w:rPr>
          <w:rFonts w:ascii="Times New Roman" w:eastAsia="Calibri" w:hAnsi="Times New Roman" w:cs="Times New Roman"/>
          <w:sz w:val="28"/>
          <w:szCs w:val="28"/>
        </w:rPr>
      </w:pPr>
      <w:r w:rsidRPr="00667911">
        <w:rPr>
          <w:rFonts w:ascii="Times New Roman" w:eastAsia="Calibri" w:hAnsi="Times New Roman" w:cs="Times New Roman"/>
          <w:sz w:val="28"/>
          <w:szCs w:val="28"/>
        </w:rPr>
        <w:t>На рисунке 32 a представлены графики для УНТ, синтезированных с применением Ni-катализатора, которые свидетельствуют о повышении степени упорядоченности на расстоянии при росте температуры обработки. Чем ниже показатель I(G)/I(2D), тем выше уровень дальнего порядка. В случае Co-катализатора степень упорядоченности сохраняется высокой при любых концентрациях и температурах, что указывает на высокое качество сформированных УНТ (рис. 32 б).</w:t>
      </w:r>
    </w:p>
    <w:p w:rsidR="00667911" w:rsidRPr="00667911" w:rsidRDefault="00667911" w:rsidP="008E280D">
      <w:pPr>
        <w:spacing w:after="0" w:line="240" w:lineRule="auto"/>
        <w:ind w:firstLine="709"/>
        <w:jc w:val="both"/>
        <w:rPr>
          <w:rFonts w:ascii="Times New Roman" w:eastAsia="Calibri" w:hAnsi="Times New Roman" w:cs="Times New Roman"/>
          <w:sz w:val="28"/>
          <w:szCs w:val="28"/>
        </w:rPr>
      </w:pPr>
      <w:r w:rsidRPr="00667911">
        <w:rPr>
          <w:rFonts w:ascii="Times New Roman" w:eastAsia="Calibri" w:hAnsi="Times New Roman" w:cs="Times New Roman"/>
          <w:sz w:val="28"/>
          <w:szCs w:val="28"/>
        </w:rPr>
        <w:t>Подробный анализ рамановских спектров показывает, что при температурах 650 °C и 700 °C для всех концентраций Ni-катализатора полученные образцы соответствуют аморфному углероду (a-C) или низкокачественным углеродным нанотрубкам (НК УНТ). Образцы, полученные при 750-800 °C с использованием Ni-катализатора концентрацией 1 М и 1,5 М, относятся к многостенным углеродным нанотрубкам среднего качества (СК УНТ). Что касается Co-катализатора, то практически все рассмотренные условия синтеза приводят к образованию МУНТ разного уровня качества.</w:t>
      </w:r>
    </w:p>
    <w:p w:rsidR="00667911" w:rsidRPr="00667911" w:rsidRDefault="00667911" w:rsidP="008E280D">
      <w:pPr>
        <w:spacing w:after="0" w:line="240" w:lineRule="auto"/>
        <w:ind w:firstLine="709"/>
        <w:jc w:val="both"/>
        <w:rPr>
          <w:rFonts w:ascii="Times New Roman" w:eastAsia="Calibri" w:hAnsi="Times New Roman" w:cs="Times New Roman"/>
          <w:sz w:val="28"/>
          <w:szCs w:val="28"/>
        </w:rPr>
      </w:pPr>
      <w:r w:rsidRPr="00667911">
        <w:rPr>
          <w:rFonts w:ascii="Times New Roman" w:eastAsia="Calibri" w:hAnsi="Times New Roman" w:cs="Times New Roman"/>
          <w:sz w:val="28"/>
          <w:szCs w:val="28"/>
        </w:rPr>
        <w:t>На рисунках 33 a, б представлена обобщенная визуализация результатов анализа рамановских спектров, отражающая качество УНТ. Оценка проводилась по совокупности параметров: FWHM(G), I(D)/I(G) и I(G)/I(2D). Направление возрастания качества обозначено стрелкой на соответствующей оси, диапазон изменяется от a-C (аморфный углерод) до ВК УНТ (высококачественные углеродные нанотрубки) [57].</w:t>
      </w:r>
    </w:p>
    <w:p w:rsidR="00667911" w:rsidRPr="00667911" w:rsidRDefault="00667911" w:rsidP="008E280D">
      <w:pPr>
        <w:spacing w:after="0" w:line="240" w:lineRule="auto"/>
        <w:ind w:firstLine="709"/>
        <w:jc w:val="both"/>
        <w:rPr>
          <w:rFonts w:ascii="Times New Roman" w:eastAsia="Calibri" w:hAnsi="Times New Roman" w:cs="Times New Roman"/>
          <w:sz w:val="28"/>
          <w:szCs w:val="28"/>
        </w:rPr>
      </w:pPr>
      <w:r w:rsidRPr="00667911">
        <w:rPr>
          <w:rFonts w:ascii="Times New Roman" w:eastAsia="Calibri" w:hAnsi="Times New Roman" w:cs="Times New Roman"/>
          <w:sz w:val="28"/>
          <w:szCs w:val="28"/>
        </w:rPr>
        <w:t>Таким образом, проведен анализ влияния реагентов и условий синтеза на характеристики полученных наноструктурированных материалов, включая углеродные нанотрубки. Кроме того, степень дефектности сформированных многостенных углеродных нанотрубок была оценена с помощью рамановской спектроскопии.</w:t>
      </w:r>
    </w:p>
    <w:p w:rsidR="00667911" w:rsidRPr="00667911" w:rsidRDefault="00667911" w:rsidP="00667911">
      <w:pPr>
        <w:spacing w:after="0"/>
        <w:ind w:right="-1"/>
        <w:rPr>
          <w:rFonts w:ascii="Times New Roman" w:eastAsia="Calibri" w:hAnsi="Times New Roman" w:cs="Times New Roman"/>
          <w:noProof/>
          <w:sz w:val="28"/>
          <w:szCs w:val="28"/>
          <w:lang w:eastAsia="ru-RU"/>
        </w:rPr>
      </w:pPr>
    </w:p>
    <w:p w:rsidR="00667911" w:rsidRDefault="00667911" w:rsidP="00667911">
      <w:pPr>
        <w:spacing w:after="0"/>
        <w:ind w:right="-1"/>
        <w:jc w:val="center"/>
        <w:rPr>
          <w:rFonts w:ascii="Times New Roman" w:eastAsia="Calibri" w:hAnsi="Times New Roman" w:cs="Times New Roman"/>
          <w:sz w:val="28"/>
          <w:szCs w:val="28"/>
        </w:rPr>
      </w:pPr>
      <w:r w:rsidRPr="00667911">
        <w:rPr>
          <w:rFonts w:ascii="Times New Roman" w:eastAsia="Calibri" w:hAnsi="Times New Roman" w:cs="Times New Roman"/>
          <w:noProof/>
          <w:sz w:val="28"/>
          <w:szCs w:val="28"/>
          <w:lang w:eastAsia="ru-RU"/>
        </w:rPr>
        <w:drawing>
          <wp:inline distT="0" distB="0" distL="0" distR="0" wp14:anchorId="1A2036AE" wp14:editId="60DE8162">
            <wp:extent cx="5760000" cy="3596071"/>
            <wp:effectExtent l="0" t="0" r="0" b="4445"/>
            <wp:docPr id="70197655" name="Рисунок 70197655" descr="C:\Users\Алматы\Downloads\2026-03-10_21-15-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лматы\Downloads\2026-03-10_21-15-29.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60000" cy="3596071"/>
                    </a:xfrm>
                    <a:prstGeom prst="rect">
                      <a:avLst/>
                    </a:prstGeom>
                    <a:noFill/>
                    <a:ln>
                      <a:noFill/>
                    </a:ln>
                  </pic:spPr>
                </pic:pic>
              </a:graphicData>
            </a:graphic>
          </wp:inline>
        </w:drawing>
      </w:r>
    </w:p>
    <w:p w:rsidR="008E280D" w:rsidRPr="00667911" w:rsidRDefault="008E280D" w:rsidP="00667911">
      <w:pPr>
        <w:spacing w:after="0"/>
        <w:ind w:right="-1"/>
        <w:jc w:val="center"/>
        <w:rPr>
          <w:rFonts w:ascii="Times New Roman" w:eastAsia="Calibri" w:hAnsi="Times New Roman" w:cs="Times New Roman"/>
          <w:sz w:val="28"/>
          <w:szCs w:val="28"/>
        </w:rPr>
      </w:pPr>
    </w:p>
    <w:p w:rsidR="00667911" w:rsidRPr="00667911" w:rsidRDefault="00667911" w:rsidP="00667911">
      <w:pPr>
        <w:spacing w:after="0"/>
        <w:ind w:right="-1"/>
        <w:jc w:val="center"/>
        <w:rPr>
          <w:rFonts w:ascii="Times New Roman" w:eastAsia="Calibri" w:hAnsi="Times New Roman" w:cs="Times New Roman"/>
          <w:sz w:val="28"/>
          <w:szCs w:val="28"/>
        </w:rPr>
      </w:pPr>
      <w:r w:rsidRPr="00667911">
        <w:rPr>
          <w:rFonts w:ascii="Times New Roman" w:eastAsia="Calibri" w:hAnsi="Times New Roman" w:cs="Times New Roman"/>
          <w:sz w:val="28"/>
          <w:szCs w:val="28"/>
        </w:rPr>
        <w:t xml:space="preserve">         а                     </w:t>
      </w:r>
      <w:r w:rsidR="00DB0E66">
        <w:rPr>
          <w:rFonts w:ascii="Times New Roman" w:eastAsia="Calibri" w:hAnsi="Times New Roman" w:cs="Times New Roman"/>
          <w:sz w:val="28"/>
          <w:szCs w:val="28"/>
        </w:rPr>
        <w:t xml:space="preserve">         </w:t>
      </w:r>
      <w:r w:rsidRPr="00667911">
        <w:rPr>
          <w:rFonts w:ascii="Times New Roman" w:eastAsia="Calibri" w:hAnsi="Times New Roman" w:cs="Times New Roman"/>
          <w:sz w:val="28"/>
          <w:szCs w:val="28"/>
        </w:rPr>
        <w:t xml:space="preserve">                     б      </w:t>
      </w:r>
    </w:p>
    <w:p w:rsidR="00667911" w:rsidRPr="00667911" w:rsidRDefault="00667911" w:rsidP="00667911">
      <w:pPr>
        <w:spacing w:after="0"/>
        <w:ind w:right="-1"/>
        <w:jc w:val="center"/>
        <w:rPr>
          <w:rFonts w:ascii="Times New Roman" w:eastAsia="Calibri" w:hAnsi="Times New Roman" w:cs="Times New Roman"/>
          <w:sz w:val="28"/>
          <w:szCs w:val="28"/>
        </w:rPr>
      </w:pPr>
    </w:p>
    <w:p w:rsidR="00667911" w:rsidRPr="00667911" w:rsidRDefault="00667911" w:rsidP="00667911">
      <w:pPr>
        <w:spacing w:after="0" w:line="240" w:lineRule="auto"/>
        <w:ind w:firstLine="567"/>
        <w:jc w:val="both"/>
        <w:rPr>
          <w:rFonts w:ascii="Times New Roman" w:eastAsia="Calibri" w:hAnsi="Times New Roman" w:cs="Times New Roman"/>
          <w:sz w:val="28"/>
          <w:szCs w:val="28"/>
        </w:rPr>
      </w:pPr>
      <w:r w:rsidRPr="00667911">
        <w:rPr>
          <w:rFonts w:ascii="Times New Roman" w:eastAsia="Calibri" w:hAnsi="Times New Roman" w:cs="Times New Roman"/>
          <w:sz w:val="28"/>
          <w:szCs w:val="28"/>
        </w:rPr>
        <w:t>a-C – аморфный углерод; НК УНТ, СК УНТ и ВК УНТ – углеродные нанотрубки низкого, среднего и высокого качества соответственно</w:t>
      </w:r>
    </w:p>
    <w:p w:rsidR="00667911" w:rsidRPr="00667911" w:rsidRDefault="00667911" w:rsidP="00667911">
      <w:pPr>
        <w:spacing w:after="0" w:line="240" w:lineRule="auto"/>
        <w:jc w:val="center"/>
        <w:rPr>
          <w:rFonts w:ascii="Times New Roman" w:eastAsia="Calibri" w:hAnsi="Times New Roman" w:cs="Times New Roman"/>
          <w:sz w:val="28"/>
          <w:szCs w:val="28"/>
        </w:rPr>
      </w:pPr>
    </w:p>
    <w:p w:rsidR="00667911" w:rsidRPr="00667911" w:rsidRDefault="00667911" w:rsidP="00667911">
      <w:pPr>
        <w:spacing w:after="0" w:line="240" w:lineRule="auto"/>
        <w:jc w:val="center"/>
        <w:rPr>
          <w:rFonts w:ascii="Times New Roman" w:eastAsia="Calibri" w:hAnsi="Times New Roman" w:cs="Times New Roman"/>
          <w:sz w:val="28"/>
          <w:szCs w:val="28"/>
        </w:rPr>
      </w:pPr>
      <w:r w:rsidRPr="00667911">
        <w:rPr>
          <w:rFonts w:ascii="Times New Roman" w:eastAsia="Calibri" w:hAnsi="Times New Roman" w:cs="Times New Roman"/>
          <w:sz w:val="28"/>
          <w:szCs w:val="28"/>
        </w:rPr>
        <w:t>Рисунок 33 – Зависимость качества углеродных нанотрубок (УНТ) от температуры синтеза (a) и концентрации катализатора (б)</w:t>
      </w:r>
    </w:p>
    <w:p w:rsidR="00667911" w:rsidRPr="00667911" w:rsidRDefault="00667911" w:rsidP="00667911">
      <w:pPr>
        <w:spacing w:after="0"/>
        <w:ind w:right="-1"/>
        <w:jc w:val="center"/>
        <w:rPr>
          <w:rFonts w:ascii="Times New Roman" w:eastAsia="Calibri" w:hAnsi="Times New Roman" w:cs="Times New Roman"/>
          <w:sz w:val="28"/>
          <w:szCs w:val="28"/>
        </w:rPr>
      </w:pPr>
    </w:p>
    <w:p w:rsidR="00667911" w:rsidRPr="00667911" w:rsidRDefault="00667911" w:rsidP="00667911">
      <w:pPr>
        <w:spacing w:after="0" w:line="240" w:lineRule="auto"/>
        <w:ind w:right="-1"/>
        <w:rPr>
          <w:rFonts w:ascii="Times New Roman" w:eastAsia="Times New Roman" w:hAnsi="Times New Roman" w:cs="Times New Roman"/>
          <w:sz w:val="28"/>
          <w:szCs w:val="28"/>
          <w:lang w:val="en-US" w:eastAsia="ru-RU"/>
        </w:rPr>
      </w:pPr>
      <w:r w:rsidRPr="00667911">
        <w:rPr>
          <w:rFonts w:ascii="Times New Roman" w:eastAsia="Times New Roman" w:hAnsi="Times New Roman" w:cs="Times New Roman"/>
          <w:sz w:val="28"/>
          <w:szCs w:val="28"/>
          <w:lang w:eastAsia="ru-RU"/>
        </w:rPr>
        <w:t>Таблица 7</w:t>
      </w:r>
      <w:r w:rsidRPr="00667911">
        <w:rPr>
          <w:rFonts w:ascii="Times New Roman" w:eastAsia="Times New Roman" w:hAnsi="Times New Roman" w:cs="Times New Roman"/>
          <w:sz w:val="28"/>
          <w:szCs w:val="28"/>
          <w:lang w:val="kk-KZ" w:eastAsia="ru-RU"/>
        </w:rPr>
        <w:t xml:space="preserve"> </w:t>
      </w:r>
      <w:r w:rsidRPr="00667911">
        <w:rPr>
          <w:rFonts w:ascii="Times New Roman" w:eastAsia="Cambria Math" w:hAnsi="Times New Roman" w:cs="Times New Roman"/>
          <w:sz w:val="28"/>
          <w:szCs w:val="28"/>
          <w:lang w:eastAsia="ru-RU"/>
        </w:rPr>
        <w:t>−</w:t>
      </w:r>
      <w:r w:rsidRPr="00667911">
        <w:rPr>
          <w:rFonts w:ascii="Times New Roman" w:eastAsia="Times New Roman" w:hAnsi="Times New Roman" w:cs="Times New Roman"/>
          <w:sz w:val="28"/>
          <w:szCs w:val="28"/>
          <w:lang w:eastAsia="ru-RU"/>
        </w:rPr>
        <w:t xml:space="preserve"> Результаты </w:t>
      </w:r>
      <w:r w:rsidRPr="00667911">
        <w:rPr>
          <w:rFonts w:ascii="Times New Roman" w:eastAsia="Times New Roman" w:hAnsi="Times New Roman" w:cs="Times New Roman"/>
          <w:color w:val="000000"/>
          <w:sz w:val="28"/>
          <w:szCs w:val="28"/>
          <w:lang w:val="kk-KZ" w:eastAsia="ru-RU"/>
        </w:rPr>
        <w:t>Рамановской с</w:t>
      </w:r>
      <w:r w:rsidRPr="00667911">
        <w:rPr>
          <w:rFonts w:ascii="Times New Roman" w:eastAsia="Times New Roman" w:hAnsi="Times New Roman" w:cs="Times New Roman"/>
          <w:sz w:val="28"/>
          <w:szCs w:val="28"/>
          <w:lang w:eastAsia="ru-RU"/>
        </w:rPr>
        <w:t>пектроскопии</w:t>
      </w:r>
    </w:p>
    <w:p w:rsidR="00667911" w:rsidRPr="00667911" w:rsidRDefault="00667911" w:rsidP="00667911">
      <w:pPr>
        <w:spacing w:after="0"/>
        <w:ind w:right="-1"/>
        <w:rPr>
          <w:rFonts w:ascii="Times New Roman" w:eastAsia="Calibri" w:hAnsi="Times New Roman" w:cs="Times New Roman"/>
          <w:sz w:val="28"/>
          <w:szCs w:val="28"/>
        </w:rPr>
      </w:pPr>
    </w:p>
    <w:tbl>
      <w:tblPr>
        <w:tblStyle w:val="21"/>
        <w:tblW w:w="0" w:type="auto"/>
        <w:tblLayout w:type="fixed"/>
        <w:tblLook w:val="04A0" w:firstRow="1" w:lastRow="0" w:firstColumn="1" w:lastColumn="0" w:noHBand="0" w:noVBand="1"/>
      </w:tblPr>
      <w:tblGrid>
        <w:gridCol w:w="2122"/>
        <w:gridCol w:w="1984"/>
        <w:gridCol w:w="2552"/>
        <w:gridCol w:w="2835"/>
      </w:tblGrid>
      <w:tr w:rsidR="00667911" w:rsidRPr="00667911" w:rsidTr="00667911">
        <w:tc>
          <w:tcPr>
            <w:tcW w:w="2122" w:type="dxa"/>
          </w:tcPr>
          <w:p w:rsidR="00667911" w:rsidRPr="00667911" w:rsidRDefault="00667911" w:rsidP="00667911">
            <w:pPr>
              <w:ind w:right="-1"/>
              <w:jc w:val="center"/>
              <w:rPr>
                <w:rFonts w:ascii="Times New Roman" w:eastAsia="Times New Roman" w:hAnsi="Times New Roman" w:cs="Times New Roman"/>
                <w:sz w:val="24"/>
                <w:szCs w:val="24"/>
                <w:lang w:val="kk-KZ"/>
              </w:rPr>
            </w:pPr>
            <w:r w:rsidRPr="00667911">
              <w:rPr>
                <w:rFonts w:ascii="Times New Roman" w:eastAsia="Times New Roman" w:hAnsi="Times New Roman" w:cs="Times New Roman"/>
                <w:sz w:val="24"/>
                <w:szCs w:val="24"/>
                <w:lang w:val="kk-KZ"/>
              </w:rPr>
              <w:t>Катализаторы</w:t>
            </w:r>
          </w:p>
        </w:tc>
        <w:tc>
          <w:tcPr>
            <w:tcW w:w="1984" w:type="dxa"/>
          </w:tcPr>
          <w:p w:rsidR="00667911" w:rsidRPr="00667911" w:rsidRDefault="00667911" w:rsidP="00667911">
            <w:pPr>
              <w:ind w:right="-1"/>
              <w:jc w:val="center"/>
              <w:rPr>
                <w:rFonts w:ascii="Times New Roman" w:eastAsia="Times New Roman" w:hAnsi="Times New Roman" w:cs="Times New Roman"/>
                <w:sz w:val="24"/>
                <w:szCs w:val="24"/>
                <w:lang w:val="kk-KZ"/>
              </w:rPr>
            </w:pPr>
            <w:r w:rsidRPr="00667911">
              <w:rPr>
                <w:rFonts w:ascii="Times New Roman" w:eastAsia="Times New Roman" w:hAnsi="Times New Roman" w:cs="Times New Roman"/>
                <w:sz w:val="24"/>
                <w:szCs w:val="24"/>
                <w:lang w:val="kk-KZ"/>
              </w:rPr>
              <w:t>Концентрация растворов, М</w:t>
            </w:r>
          </w:p>
        </w:tc>
        <w:tc>
          <w:tcPr>
            <w:tcW w:w="2552" w:type="dxa"/>
          </w:tcPr>
          <w:p w:rsidR="00667911" w:rsidRPr="00667911" w:rsidRDefault="00667911" w:rsidP="00667911">
            <w:pPr>
              <w:ind w:right="-1"/>
              <w:jc w:val="center"/>
              <w:rPr>
                <w:rFonts w:ascii="Times New Roman" w:eastAsia="Times New Roman" w:hAnsi="Times New Roman" w:cs="Times New Roman"/>
                <w:sz w:val="24"/>
                <w:szCs w:val="24"/>
                <w:lang w:val="kk-KZ"/>
              </w:rPr>
            </w:pPr>
            <w:r w:rsidRPr="00667911">
              <w:rPr>
                <w:rFonts w:ascii="Times New Roman" w:eastAsia="Times New Roman" w:hAnsi="Times New Roman" w:cs="Times New Roman"/>
                <w:sz w:val="24"/>
                <w:szCs w:val="24"/>
                <w:lang w:val="kk-KZ"/>
              </w:rPr>
              <w:t xml:space="preserve">Температура </w:t>
            </w:r>
            <w:r w:rsidRPr="00667911">
              <w:rPr>
                <w:rFonts w:ascii="Times New Roman" w:eastAsia="Times New Roman" w:hAnsi="Times New Roman" w:cs="Times New Roman"/>
                <w:sz w:val="24"/>
                <w:szCs w:val="24"/>
              </w:rPr>
              <w:t>CVD,</w:t>
            </w:r>
            <w:r w:rsidRPr="00667911">
              <w:rPr>
                <w:rFonts w:ascii="Times New Roman" w:eastAsia="Times New Roman" w:hAnsi="Times New Roman" w:cs="Times New Roman"/>
                <w:sz w:val="24"/>
                <w:szCs w:val="24"/>
                <w:lang w:val="kk-KZ"/>
              </w:rPr>
              <w:t xml:space="preserve"> ℃</w:t>
            </w:r>
          </w:p>
        </w:tc>
        <w:tc>
          <w:tcPr>
            <w:tcW w:w="2835" w:type="dxa"/>
          </w:tcPr>
          <w:p w:rsidR="00667911" w:rsidRPr="00667911" w:rsidRDefault="00667911" w:rsidP="00667911">
            <w:pPr>
              <w:ind w:right="-1"/>
              <w:jc w:val="center"/>
              <w:rPr>
                <w:rFonts w:ascii="Times New Roman" w:eastAsia="Times New Roman" w:hAnsi="Times New Roman" w:cs="Times New Roman"/>
                <w:sz w:val="24"/>
                <w:szCs w:val="24"/>
                <w:lang w:val="kk-KZ"/>
              </w:rPr>
            </w:pPr>
            <w:r w:rsidRPr="00667911">
              <w:rPr>
                <w:rFonts w:ascii="Times New Roman" w:eastAsia="Times New Roman" w:hAnsi="Times New Roman" w:cs="Times New Roman"/>
                <w:sz w:val="24"/>
                <w:szCs w:val="24"/>
                <w:lang w:val="kk-KZ"/>
              </w:rPr>
              <w:t>Результаты Раман спектроскопии</w:t>
            </w:r>
          </w:p>
        </w:tc>
      </w:tr>
      <w:tr w:rsidR="00667911" w:rsidRPr="00667911" w:rsidTr="00667911">
        <w:tc>
          <w:tcPr>
            <w:tcW w:w="2122" w:type="dxa"/>
          </w:tcPr>
          <w:p w:rsidR="00667911" w:rsidRPr="00667911" w:rsidRDefault="00667911" w:rsidP="00667911">
            <w:pPr>
              <w:ind w:right="-1"/>
              <w:jc w:val="center"/>
              <w:rPr>
                <w:rFonts w:ascii="Times New Roman" w:eastAsia="Times New Roman" w:hAnsi="Times New Roman" w:cs="Times New Roman"/>
                <w:sz w:val="24"/>
                <w:szCs w:val="24"/>
                <w:lang w:val="kk-KZ"/>
              </w:rPr>
            </w:pPr>
            <w:r w:rsidRPr="00667911">
              <w:rPr>
                <w:rFonts w:ascii="Times New Roman" w:eastAsia="Times New Roman" w:hAnsi="Times New Roman" w:cs="Times New Roman"/>
                <w:sz w:val="24"/>
                <w:szCs w:val="24"/>
                <w:lang w:val="kk-KZ"/>
              </w:rPr>
              <w:t>1</w:t>
            </w:r>
          </w:p>
        </w:tc>
        <w:tc>
          <w:tcPr>
            <w:tcW w:w="1984" w:type="dxa"/>
          </w:tcPr>
          <w:p w:rsidR="00667911" w:rsidRPr="00667911" w:rsidRDefault="00667911" w:rsidP="00667911">
            <w:pPr>
              <w:ind w:right="-1"/>
              <w:jc w:val="center"/>
              <w:rPr>
                <w:rFonts w:ascii="Times New Roman" w:eastAsia="Times New Roman" w:hAnsi="Times New Roman" w:cs="Times New Roman"/>
                <w:sz w:val="24"/>
                <w:szCs w:val="24"/>
                <w:lang w:val="kk-KZ"/>
              </w:rPr>
            </w:pPr>
            <w:r w:rsidRPr="00667911">
              <w:rPr>
                <w:rFonts w:ascii="Times New Roman" w:eastAsia="Times New Roman" w:hAnsi="Times New Roman" w:cs="Times New Roman"/>
                <w:sz w:val="24"/>
                <w:szCs w:val="24"/>
                <w:lang w:val="kk-KZ"/>
              </w:rPr>
              <w:t>2</w:t>
            </w:r>
          </w:p>
        </w:tc>
        <w:tc>
          <w:tcPr>
            <w:tcW w:w="2552" w:type="dxa"/>
          </w:tcPr>
          <w:p w:rsidR="00667911" w:rsidRPr="00667911" w:rsidRDefault="00667911" w:rsidP="00667911">
            <w:pPr>
              <w:ind w:right="-1"/>
              <w:jc w:val="center"/>
              <w:rPr>
                <w:rFonts w:ascii="Times New Roman" w:eastAsia="Times New Roman" w:hAnsi="Times New Roman" w:cs="Times New Roman"/>
                <w:sz w:val="24"/>
                <w:szCs w:val="24"/>
                <w:lang w:val="kk-KZ"/>
              </w:rPr>
            </w:pPr>
            <w:r w:rsidRPr="00667911">
              <w:rPr>
                <w:rFonts w:ascii="Times New Roman" w:eastAsia="Times New Roman" w:hAnsi="Times New Roman" w:cs="Times New Roman"/>
                <w:sz w:val="24"/>
                <w:szCs w:val="24"/>
                <w:lang w:val="kk-KZ"/>
              </w:rPr>
              <w:t>3</w:t>
            </w:r>
          </w:p>
        </w:tc>
        <w:tc>
          <w:tcPr>
            <w:tcW w:w="2835" w:type="dxa"/>
          </w:tcPr>
          <w:p w:rsidR="00667911" w:rsidRPr="00667911" w:rsidRDefault="00667911" w:rsidP="00667911">
            <w:pPr>
              <w:ind w:right="-1"/>
              <w:jc w:val="center"/>
              <w:rPr>
                <w:rFonts w:ascii="Times New Roman" w:eastAsia="Times New Roman" w:hAnsi="Times New Roman" w:cs="Times New Roman"/>
                <w:sz w:val="24"/>
                <w:szCs w:val="24"/>
                <w:lang w:val="kk-KZ"/>
              </w:rPr>
            </w:pPr>
            <w:r w:rsidRPr="00667911">
              <w:rPr>
                <w:rFonts w:ascii="Times New Roman" w:eastAsia="Times New Roman" w:hAnsi="Times New Roman" w:cs="Times New Roman"/>
                <w:sz w:val="24"/>
                <w:szCs w:val="24"/>
                <w:lang w:val="kk-KZ"/>
              </w:rPr>
              <w:t>4</w:t>
            </w:r>
          </w:p>
        </w:tc>
      </w:tr>
      <w:tr w:rsidR="00667911" w:rsidRPr="00667911" w:rsidTr="00667911">
        <w:trPr>
          <w:trHeight w:val="179"/>
        </w:trPr>
        <w:tc>
          <w:tcPr>
            <w:tcW w:w="2122" w:type="dxa"/>
            <w:vMerge w:val="restart"/>
          </w:tcPr>
          <w:p w:rsidR="00667911" w:rsidRPr="00667911" w:rsidRDefault="00667911" w:rsidP="00667911">
            <w:pPr>
              <w:ind w:right="-1"/>
              <w:jc w:val="center"/>
              <w:rPr>
                <w:rFonts w:ascii="Times New Roman" w:eastAsia="Times New Roman" w:hAnsi="Times New Roman" w:cs="Times New Roman"/>
                <w:sz w:val="24"/>
                <w:szCs w:val="24"/>
              </w:rPr>
            </w:pPr>
            <w:r w:rsidRPr="00667911">
              <w:rPr>
                <w:rFonts w:ascii="Times New Roman" w:eastAsia="Times New Roman" w:hAnsi="Times New Roman" w:cs="Times New Roman"/>
                <w:sz w:val="24"/>
                <w:szCs w:val="24"/>
              </w:rPr>
              <w:t>CoCl</w:t>
            </w:r>
            <w:r w:rsidRPr="00667911">
              <w:rPr>
                <w:rFonts w:ascii="Times New Roman" w:eastAsia="Times New Roman" w:hAnsi="Times New Roman" w:cs="Times New Roman"/>
                <w:sz w:val="24"/>
                <w:szCs w:val="24"/>
                <w:vertAlign w:val="subscript"/>
              </w:rPr>
              <w:t>2</w:t>
            </w:r>
            <w:r w:rsidRPr="00667911">
              <w:rPr>
                <w:rFonts w:ascii="Times New Roman" w:eastAsia="Times New Roman" w:hAnsi="Times New Roman" w:cs="Times New Roman"/>
                <w:sz w:val="24"/>
                <w:szCs w:val="24"/>
              </w:rPr>
              <w:t>‧6H</w:t>
            </w:r>
            <w:r w:rsidRPr="00667911">
              <w:rPr>
                <w:rFonts w:ascii="Times New Roman" w:eastAsia="Times New Roman" w:hAnsi="Times New Roman" w:cs="Times New Roman"/>
                <w:sz w:val="24"/>
                <w:szCs w:val="24"/>
                <w:vertAlign w:val="subscript"/>
              </w:rPr>
              <w:t>2</w:t>
            </w:r>
            <w:r w:rsidRPr="00667911">
              <w:rPr>
                <w:rFonts w:ascii="Times New Roman" w:eastAsia="Times New Roman" w:hAnsi="Times New Roman" w:cs="Times New Roman"/>
                <w:sz w:val="24"/>
                <w:szCs w:val="24"/>
              </w:rPr>
              <w:t>O</w:t>
            </w:r>
          </w:p>
        </w:tc>
        <w:tc>
          <w:tcPr>
            <w:tcW w:w="1984" w:type="dxa"/>
            <w:vMerge w:val="restart"/>
          </w:tcPr>
          <w:p w:rsidR="00667911" w:rsidRPr="00667911" w:rsidRDefault="00667911" w:rsidP="00667911">
            <w:pPr>
              <w:tabs>
                <w:tab w:val="right" w:pos="1768"/>
              </w:tabs>
              <w:ind w:right="-1"/>
              <w:jc w:val="center"/>
              <w:rPr>
                <w:rFonts w:ascii="Times New Roman" w:eastAsia="Times New Roman" w:hAnsi="Times New Roman" w:cs="Times New Roman"/>
                <w:sz w:val="24"/>
                <w:szCs w:val="24"/>
              </w:rPr>
            </w:pPr>
            <w:r w:rsidRPr="00667911">
              <w:rPr>
                <w:rFonts w:ascii="Times New Roman" w:eastAsia="Times New Roman" w:hAnsi="Times New Roman" w:cs="Times New Roman"/>
                <w:color w:val="000000"/>
                <w:sz w:val="24"/>
                <w:szCs w:val="24"/>
              </w:rPr>
              <w:t>0,5</w:t>
            </w:r>
          </w:p>
        </w:tc>
        <w:tc>
          <w:tcPr>
            <w:tcW w:w="2552" w:type="dxa"/>
          </w:tcPr>
          <w:p w:rsidR="00667911" w:rsidRPr="00667911" w:rsidRDefault="00667911" w:rsidP="00667911">
            <w:pPr>
              <w:ind w:right="-1"/>
              <w:jc w:val="center"/>
              <w:rPr>
                <w:rFonts w:ascii="Times New Roman" w:eastAsia="Times New Roman" w:hAnsi="Times New Roman" w:cs="Times New Roman"/>
                <w:sz w:val="24"/>
                <w:szCs w:val="24"/>
                <w:lang w:val="kk-KZ"/>
              </w:rPr>
            </w:pPr>
            <w:r w:rsidRPr="00667911">
              <w:rPr>
                <w:rFonts w:ascii="Times New Roman" w:eastAsia="Times New Roman" w:hAnsi="Times New Roman" w:cs="Times New Roman"/>
                <w:color w:val="000000"/>
                <w:sz w:val="24"/>
                <w:szCs w:val="24"/>
                <w:lang w:val="kk-KZ"/>
              </w:rPr>
              <w:t>650</w:t>
            </w:r>
          </w:p>
        </w:tc>
        <w:tc>
          <w:tcPr>
            <w:tcW w:w="2835" w:type="dxa"/>
          </w:tcPr>
          <w:p w:rsidR="00667911" w:rsidRPr="00667911" w:rsidRDefault="00667911" w:rsidP="00667911">
            <w:pPr>
              <w:ind w:right="-1"/>
              <w:jc w:val="center"/>
              <w:rPr>
                <w:rFonts w:ascii="Times New Roman" w:eastAsia="Times New Roman" w:hAnsi="Times New Roman" w:cs="Times New Roman"/>
                <w:sz w:val="24"/>
                <w:szCs w:val="24"/>
                <w:lang w:val="kk-KZ"/>
              </w:rPr>
            </w:pPr>
            <w:r w:rsidRPr="00667911">
              <w:rPr>
                <w:rFonts w:ascii="Times New Roman" w:eastAsia="Times New Roman" w:hAnsi="Times New Roman" w:cs="Times New Roman"/>
                <w:color w:val="000000"/>
                <w:sz w:val="24"/>
                <w:szCs w:val="24"/>
              </w:rPr>
              <w:t xml:space="preserve">НК </w:t>
            </w:r>
            <w:r w:rsidRPr="00667911">
              <w:rPr>
                <w:rFonts w:ascii="Times New Roman" w:eastAsia="Times New Roman" w:hAnsi="Times New Roman" w:cs="Times New Roman"/>
                <w:color w:val="000000"/>
                <w:sz w:val="24"/>
                <w:szCs w:val="24"/>
                <w:lang w:val="kk-KZ"/>
              </w:rPr>
              <w:t>УНТ</w:t>
            </w:r>
          </w:p>
        </w:tc>
      </w:tr>
      <w:tr w:rsidR="00667911" w:rsidRPr="00667911" w:rsidTr="00667911">
        <w:trPr>
          <w:trHeight w:val="177"/>
        </w:trPr>
        <w:tc>
          <w:tcPr>
            <w:tcW w:w="2122" w:type="dxa"/>
            <w:vMerge/>
          </w:tcPr>
          <w:p w:rsidR="00667911" w:rsidRPr="00667911" w:rsidRDefault="00667911" w:rsidP="00667911">
            <w:pPr>
              <w:ind w:right="-1"/>
              <w:jc w:val="center"/>
              <w:rPr>
                <w:rFonts w:ascii="Times New Roman" w:eastAsia="Times New Roman" w:hAnsi="Times New Roman" w:cs="Times New Roman"/>
                <w:sz w:val="24"/>
                <w:szCs w:val="24"/>
              </w:rPr>
            </w:pPr>
          </w:p>
        </w:tc>
        <w:tc>
          <w:tcPr>
            <w:tcW w:w="1984" w:type="dxa"/>
            <w:vMerge/>
          </w:tcPr>
          <w:p w:rsidR="00667911" w:rsidRPr="00667911" w:rsidRDefault="00667911" w:rsidP="00667911">
            <w:pPr>
              <w:ind w:right="-1"/>
              <w:jc w:val="center"/>
              <w:rPr>
                <w:rFonts w:ascii="Times New Roman" w:eastAsia="Times New Roman" w:hAnsi="Times New Roman" w:cs="Times New Roman"/>
                <w:sz w:val="24"/>
                <w:szCs w:val="24"/>
              </w:rPr>
            </w:pPr>
          </w:p>
        </w:tc>
        <w:tc>
          <w:tcPr>
            <w:tcW w:w="2552" w:type="dxa"/>
          </w:tcPr>
          <w:p w:rsidR="00667911" w:rsidRPr="00667911" w:rsidRDefault="00667911" w:rsidP="00667911">
            <w:pPr>
              <w:tabs>
                <w:tab w:val="left" w:pos="1075"/>
              </w:tabs>
              <w:ind w:right="-1"/>
              <w:jc w:val="center"/>
              <w:rPr>
                <w:rFonts w:ascii="Times New Roman" w:eastAsia="Times New Roman" w:hAnsi="Times New Roman" w:cs="Times New Roman"/>
                <w:sz w:val="24"/>
                <w:szCs w:val="24"/>
                <w:lang w:val="kk-KZ"/>
              </w:rPr>
            </w:pPr>
            <w:r w:rsidRPr="00667911">
              <w:rPr>
                <w:rFonts w:ascii="Times New Roman" w:eastAsia="Times New Roman" w:hAnsi="Times New Roman" w:cs="Times New Roman"/>
                <w:color w:val="000000"/>
                <w:sz w:val="24"/>
                <w:szCs w:val="24"/>
                <w:lang w:val="kk-KZ"/>
              </w:rPr>
              <w:t>700</w:t>
            </w:r>
          </w:p>
        </w:tc>
        <w:tc>
          <w:tcPr>
            <w:tcW w:w="2835" w:type="dxa"/>
          </w:tcPr>
          <w:p w:rsidR="00667911" w:rsidRPr="00667911" w:rsidRDefault="00667911" w:rsidP="00667911">
            <w:pPr>
              <w:tabs>
                <w:tab w:val="left" w:pos="1075"/>
              </w:tabs>
              <w:ind w:right="-1"/>
              <w:jc w:val="center"/>
              <w:rPr>
                <w:rFonts w:ascii="Times New Roman" w:eastAsia="Times New Roman" w:hAnsi="Times New Roman" w:cs="Times New Roman"/>
                <w:sz w:val="24"/>
                <w:szCs w:val="24"/>
                <w:lang w:val="kk-KZ"/>
              </w:rPr>
            </w:pPr>
            <w:r w:rsidRPr="00667911">
              <w:rPr>
                <w:rFonts w:ascii="Times New Roman" w:eastAsia="Times New Roman" w:hAnsi="Times New Roman" w:cs="Times New Roman"/>
                <w:color w:val="000000"/>
                <w:sz w:val="24"/>
                <w:szCs w:val="24"/>
              </w:rPr>
              <w:t xml:space="preserve">НК </w:t>
            </w:r>
            <w:r w:rsidRPr="00667911">
              <w:rPr>
                <w:rFonts w:ascii="Times New Roman" w:eastAsia="Times New Roman" w:hAnsi="Times New Roman" w:cs="Times New Roman"/>
                <w:color w:val="000000"/>
                <w:sz w:val="24"/>
                <w:szCs w:val="24"/>
                <w:lang w:val="kk-KZ"/>
              </w:rPr>
              <w:t>УНТ</w:t>
            </w:r>
          </w:p>
        </w:tc>
      </w:tr>
      <w:tr w:rsidR="00667911" w:rsidRPr="00667911" w:rsidTr="00667911">
        <w:trPr>
          <w:trHeight w:val="177"/>
        </w:trPr>
        <w:tc>
          <w:tcPr>
            <w:tcW w:w="2122" w:type="dxa"/>
            <w:vMerge/>
          </w:tcPr>
          <w:p w:rsidR="00667911" w:rsidRPr="00667911" w:rsidRDefault="00667911" w:rsidP="00667911">
            <w:pPr>
              <w:ind w:right="-1"/>
              <w:jc w:val="center"/>
              <w:rPr>
                <w:rFonts w:ascii="Times New Roman" w:eastAsia="Times New Roman" w:hAnsi="Times New Roman" w:cs="Times New Roman"/>
                <w:sz w:val="24"/>
                <w:szCs w:val="24"/>
              </w:rPr>
            </w:pPr>
          </w:p>
        </w:tc>
        <w:tc>
          <w:tcPr>
            <w:tcW w:w="1984" w:type="dxa"/>
            <w:vMerge/>
          </w:tcPr>
          <w:p w:rsidR="00667911" w:rsidRPr="00667911" w:rsidRDefault="00667911" w:rsidP="00667911">
            <w:pPr>
              <w:ind w:right="-1"/>
              <w:jc w:val="center"/>
              <w:rPr>
                <w:rFonts w:ascii="Times New Roman" w:eastAsia="Times New Roman" w:hAnsi="Times New Roman" w:cs="Times New Roman"/>
                <w:sz w:val="24"/>
                <w:szCs w:val="24"/>
              </w:rPr>
            </w:pPr>
          </w:p>
        </w:tc>
        <w:tc>
          <w:tcPr>
            <w:tcW w:w="2552" w:type="dxa"/>
          </w:tcPr>
          <w:p w:rsidR="00667911" w:rsidRPr="00667911" w:rsidRDefault="00667911" w:rsidP="00667911">
            <w:pPr>
              <w:ind w:right="-1"/>
              <w:jc w:val="center"/>
              <w:rPr>
                <w:rFonts w:ascii="Times New Roman" w:eastAsia="Times New Roman" w:hAnsi="Times New Roman" w:cs="Times New Roman"/>
                <w:sz w:val="24"/>
                <w:szCs w:val="24"/>
                <w:lang w:val="kk-KZ"/>
              </w:rPr>
            </w:pPr>
            <w:r w:rsidRPr="00667911">
              <w:rPr>
                <w:rFonts w:ascii="Times New Roman" w:eastAsia="Times New Roman" w:hAnsi="Times New Roman" w:cs="Times New Roman"/>
                <w:color w:val="000000"/>
                <w:sz w:val="24"/>
                <w:szCs w:val="24"/>
                <w:lang w:val="kk-KZ"/>
              </w:rPr>
              <w:t>750</w:t>
            </w:r>
          </w:p>
        </w:tc>
        <w:tc>
          <w:tcPr>
            <w:tcW w:w="2835" w:type="dxa"/>
          </w:tcPr>
          <w:p w:rsidR="00667911" w:rsidRPr="00667911" w:rsidRDefault="00667911" w:rsidP="00667911">
            <w:pPr>
              <w:ind w:right="-1"/>
              <w:jc w:val="center"/>
              <w:rPr>
                <w:rFonts w:ascii="Times New Roman" w:eastAsia="Times New Roman" w:hAnsi="Times New Roman" w:cs="Times New Roman"/>
                <w:sz w:val="24"/>
                <w:szCs w:val="24"/>
                <w:lang w:val="kk-KZ"/>
              </w:rPr>
            </w:pPr>
            <w:r w:rsidRPr="00667911">
              <w:rPr>
                <w:rFonts w:ascii="Times New Roman" w:eastAsia="Times New Roman" w:hAnsi="Times New Roman" w:cs="Times New Roman"/>
                <w:color w:val="000000"/>
                <w:sz w:val="24"/>
                <w:szCs w:val="24"/>
                <w:lang w:val="kk-KZ"/>
              </w:rPr>
              <w:t>УНТ</w:t>
            </w:r>
          </w:p>
        </w:tc>
      </w:tr>
      <w:tr w:rsidR="00667911" w:rsidRPr="00667911" w:rsidTr="00667911">
        <w:trPr>
          <w:trHeight w:val="177"/>
        </w:trPr>
        <w:tc>
          <w:tcPr>
            <w:tcW w:w="2122" w:type="dxa"/>
            <w:vMerge/>
          </w:tcPr>
          <w:p w:rsidR="00667911" w:rsidRPr="00667911" w:rsidRDefault="00667911" w:rsidP="00667911">
            <w:pPr>
              <w:ind w:right="-1"/>
              <w:jc w:val="center"/>
              <w:rPr>
                <w:rFonts w:ascii="Times New Roman" w:eastAsia="Times New Roman" w:hAnsi="Times New Roman" w:cs="Times New Roman"/>
                <w:sz w:val="24"/>
                <w:szCs w:val="24"/>
              </w:rPr>
            </w:pPr>
          </w:p>
        </w:tc>
        <w:tc>
          <w:tcPr>
            <w:tcW w:w="1984" w:type="dxa"/>
            <w:vMerge/>
          </w:tcPr>
          <w:p w:rsidR="00667911" w:rsidRPr="00667911" w:rsidRDefault="00667911" w:rsidP="00667911">
            <w:pPr>
              <w:ind w:right="-1"/>
              <w:jc w:val="center"/>
              <w:rPr>
                <w:rFonts w:ascii="Times New Roman" w:eastAsia="Times New Roman" w:hAnsi="Times New Roman" w:cs="Times New Roman"/>
                <w:sz w:val="24"/>
                <w:szCs w:val="24"/>
              </w:rPr>
            </w:pPr>
          </w:p>
        </w:tc>
        <w:tc>
          <w:tcPr>
            <w:tcW w:w="2552" w:type="dxa"/>
          </w:tcPr>
          <w:p w:rsidR="00667911" w:rsidRPr="00667911" w:rsidRDefault="00667911" w:rsidP="00667911">
            <w:pPr>
              <w:ind w:right="-1"/>
              <w:jc w:val="center"/>
              <w:rPr>
                <w:rFonts w:ascii="Times New Roman" w:eastAsia="Times New Roman" w:hAnsi="Times New Roman" w:cs="Times New Roman"/>
                <w:sz w:val="24"/>
                <w:szCs w:val="24"/>
                <w:lang w:val="kk-KZ"/>
              </w:rPr>
            </w:pPr>
            <w:r w:rsidRPr="00667911">
              <w:rPr>
                <w:rFonts w:ascii="Times New Roman" w:eastAsia="Times New Roman" w:hAnsi="Times New Roman" w:cs="Times New Roman"/>
                <w:color w:val="000000"/>
                <w:sz w:val="24"/>
                <w:szCs w:val="24"/>
                <w:lang w:val="kk-KZ"/>
              </w:rPr>
              <w:t>800</w:t>
            </w:r>
          </w:p>
        </w:tc>
        <w:tc>
          <w:tcPr>
            <w:tcW w:w="2835" w:type="dxa"/>
          </w:tcPr>
          <w:p w:rsidR="00667911" w:rsidRPr="00667911" w:rsidRDefault="00667911" w:rsidP="00667911">
            <w:pPr>
              <w:ind w:right="-1"/>
              <w:jc w:val="center"/>
              <w:rPr>
                <w:rFonts w:ascii="Times New Roman" w:eastAsia="Times New Roman" w:hAnsi="Times New Roman" w:cs="Times New Roman"/>
                <w:sz w:val="24"/>
                <w:szCs w:val="24"/>
                <w:lang w:val="kk-KZ"/>
              </w:rPr>
            </w:pPr>
            <w:r w:rsidRPr="00667911">
              <w:rPr>
                <w:rFonts w:ascii="Times New Roman" w:eastAsia="Times New Roman" w:hAnsi="Times New Roman" w:cs="Times New Roman"/>
                <w:color w:val="000000"/>
                <w:sz w:val="24"/>
                <w:szCs w:val="24"/>
                <w:lang w:val="kk-KZ"/>
              </w:rPr>
              <w:t>УНТ</w:t>
            </w:r>
          </w:p>
        </w:tc>
      </w:tr>
      <w:tr w:rsidR="00667911" w:rsidRPr="00667911" w:rsidTr="00667911">
        <w:trPr>
          <w:trHeight w:val="44"/>
        </w:trPr>
        <w:tc>
          <w:tcPr>
            <w:tcW w:w="2122" w:type="dxa"/>
            <w:vMerge/>
          </w:tcPr>
          <w:p w:rsidR="00667911" w:rsidRPr="00667911" w:rsidRDefault="00667911" w:rsidP="00667911">
            <w:pPr>
              <w:ind w:right="-1"/>
              <w:jc w:val="center"/>
              <w:rPr>
                <w:rFonts w:ascii="Times New Roman" w:eastAsia="Times New Roman" w:hAnsi="Times New Roman" w:cs="Times New Roman"/>
                <w:sz w:val="24"/>
                <w:szCs w:val="24"/>
                <w:lang w:val="kk-KZ"/>
              </w:rPr>
            </w:pPr>
          </w:p>
        </w:tc>
        <w:tc>
          <w:tcPr>
            <w:tcW w:w="1984" w:type="dxa"/>
            <w:vMerge w:val="restart"/>
          </w:tcPr>
          <w:p w:rsidR="00667911" w:rsidRPr="00667911" w:rsidRDefault="00667911" w:rsidP="00667911">
            <w:pPr>
              <w:ind w:right="-1"/>
              <w:jc w:val="center"/>
              <w:rPr>
                <w:rFonts w:ascii="Times New Roman" w:eastAsia="Times New Roman" w:hAnsi="Times New Roman" w:cs="Times New Roman"/>
                <w:sz w:val="24"/>
                <w:szCs w:val="24"/>
                <w:lang w:val="kk-KZ"/>
              </w:rPr>
            </w:pPr>
            <w:r w:rsidRPr="00667911">
              <w:rPr>
                <w:rFonts w:ascii="Times New Roman" w:eastAsia="Times New Roman" w:hAnsi="Times New Roman" w:cs="Times New Roman"/>
                <w:color w:val="000000"/>
                <w:sz w:val="24"/>
                <w:szCs w:val="24"/>
                <w:lang w:val="kk-KZ"/>
              </w:rPr>
              <w:t>1,0</w:t>
            </w:r>
          </w:p>
        </w:tc>
        <w:tc>
          <w:tcPr>
            <w:tcW w:w="2552" w:type="dxa"/>
          </w:tcPr>
          <w:p w:rsidR="00667911" w:rsidRPr="00667911" w:rsidRDefault="00667911" w:rsidP="00667911">
            <w:pPr>
              <w:ind w:right="-1"/>
              <w:jc w:val="center"/>
              <w:rPr>
                <w:rFonts w:ascii="Times New Roman" w:eastAsia="Times New Roman" w:hAnsi="Times New Roman" w:cs="Times New Roman"/>
                <w:sz w:val="24"/>
                <w:szCs w:val="24"/>
                <w:lang w:val="kk-KZ"/>
              </w:rPr>
            </w:pPr>
            <w:r w:rsidRPr="00667911">
              <w:rPr>
                <w:rFonts w:ascii="Times New Roman" w:eastAsia="Times New Roman" w:hAnsi="Times New Roman" w:cs="Times New Roman"/>
                <w:color w:val="000000"/>
                <w:sz w:val="24"/>
                <w:szCs w:val="24"/>
                <w:lang w:val="kk-KZ"/>
              </w:rPr>
              <w:t>650</w:t>
            </w:r>
          </w:p>
        </w:tc>
        <w:tc>
          <w:tcPr>
            <w:tcW w:w="2835" w:type="dxa"/>
          </w:tcPr>
          <w:p w:rsidR="00667911" w:rsidRPr="00667911" w:rsidRDefault="00667911" w:rsidP="00667911">
            <w:pPr>
              <w:ind w:right="-1"/>
              <w:jc w:val="center"/>
              <w:rPr>
                <w:rFonts w:ascii="Times New Roman" w:eastAsia="Times New Roman" w:hAnsi="Times New Roman" w:cs="Times New Roman"/>
                <w:sz w:val="24"/>
                <w:szCs w:val="24"/>
                <w:lang w:val="kk-KZ"/>
              </w:rPr>
            </w:pPr>
            <w:r w:rsidRPr="00667911">
              <w:rPr>
                <w:rFonts w:ascii="Times New Roman" w:eastAsia="Times New Roman" w:hAnsi="Times New Roman" w:cs="Times New Roman"/>
                <w:color w:val="000000"/>
                <w:sz w:val="24"/>
                <w:szCs w:val="24"/>
                <w:lang w:val="kk-KZ"/>
              </w:rPr>
              <w:t>УНТ</w:t>
            </w:r>
          </w:p>
        </w:tc>
      </w:tr>
      <w:tr w:rsidR="00667911" w:rsidRPr="00667911" w:rsidTr="00667911">
        <w:trPr>
          <w:trHeight w:val="43"/>
        </w:trPr>
        <w:tc>
          <w:tcPr>
            <w:tcW w:w="2122" w:type="dxa"/>
            <w:vMerge/>
          </w:tcPr>
          <w:p w:rsidR="00667911" w:rsidRPr="00667911" w:rsidRDefault="00667911" w:rsidP="00667911">
            <w:pPr>
              <w:ind w:right="-1"/>
              <w:jc w:val="center"/>
              <w:rPr>
                <w:rFonts w:ascii="Times New Roman" w:eastAsia="Times New Roman" w:hAnsi="Times New Roman" w:cs="Times New Roman"/>
                <w:sz w:val="24"/>
                <w:szCs w:val="24"/>
                <w:lang w:val="kk-KZ"/>
              </w:rPr>
            </w:pPr>
          </w:p>
        </w:tc>
        <w:tc>
          <w:tcPr>
            <w:tcW w:w="1984" w:type="dxa"/>
            <w:vMerge/>
          </w:tcPr>
          <w:p w:rsidR="00667911" w:rsidRPr="00667911" w:rsidRDefault="00667911" w:rsidP="00667911">
            <w:pPr>
              <w:ind w:right="-1"/>
              <w:jc w:val="center"/>
              <w:rPr>
                <w:rFonts w:ascii="Times New Roman" w:eastAsia="Times New Roman" w:hAnsi="Times New Roman" w:cs="Times New Roman"/>
                <w:sz w:val="24"/>
                <w:szCs w:val="24"/>
                <w:lang w:val="kk-KZ"/>
              </w:rPr>
            </w:pPr>
          </w:p>
        </w:tc>
        <w:tc>
          <w:tcPr>
            <w:tcW w:w="2552" w:type="dxa"/>
          </w:tcPr>
          <w:p w:rsidR="00667911" w:rsidRPr="00667911" w:rsidRDefault="00667911" w:rsidP="00667911">
            <w:pPr>
              <w:tabs>
                <w:tab w:val="left" w:pos="1075"/>
              </w:tabs>
              <w:ind w:right="-1"/>
              <w:jc w:val="center"/>
              <w:rPr>
                <w:rFonts w:ascii="Times New Roman" w:eastAsia="Times New Roman" w:hAnsi="Times New Roman" w:cs="Times New Roman"/>
                <w:sz w:val="24"/>
                <w:szCs w:val="24"/>
                <w:lang w:val="kk-KZ"/>
              </w:rPr>
            </w:pPr>
            <w:r w:rsidRPr="00667911">
              <w:rPr>
                <w:rFonts w:ascii="Times New Roman" w:eastAsia="Times New Roman" w:hAnsi="Times New Roman" w:cs="Times New Roman"/>
                <w:color w:val="000000"/>
                <w:sz w:val="24"/>
                <w:szCs w:val="24"/>
                <w:lang w:val="kk-KZ"/>
              </w:rPr>
              <w:t>700</w:t>
            </w:r>
          </w:p>
        </w:tc>
        <w:tc>
          <w:tcPr>
            <w:tcW w:w="2835" w:type="dxa"/>
          </w:tcPr>
          <w:p w:rsidR="00667911" w:rsidRPr="00667911" w:rsidRDefault="00667911" w:rsidP="00667911">
            <w:pPr>
              <w:tabs>
                <w:tab w:val="left" w:pos="1075"/>
              </w:tabs>
              <w:ind w:right="-1"/>
              <w:jc w:val="center"/>
              <w:rPr>
                <w:rFonts w:ascii="Times New Roman" w:eastAsia="Times New Roman" w:hAnsi="Times New Roman" w:cs="Times New Roman"/>
                <w:sz w:val="24"/>
                <w:szCs w:val="24"/>
                <w:lang w:val="kk-KZ"/>
              </w:rPr>
            </w:pPr>
            <w:r w:rsidRPr="00667911">
              <w:rPr>
                <w:rFonts w:ascii="Times New Roman" w:eastAsia="Times New Roman" w:hAnsi="Times New Roman" w:cs="Times New Roman"/>
                <w:color w:val="000000"/>
                <w:sz w:val="24"/>
                <w:szCs w:val="24"/>
                <w:lang w:val="kk-KZ"/>
              </w:rPr>
              <w:t>УНТ</w:t>
            </w:r>
          </w:p>
        </w:tc>
      </w:tr>
      <w:tr w:rsidR="00667911" w:rsidRPr="00667911" w:rsidTr="00667911">
        <w:trPr>
          <w:trHeight w:val="43"/>
        </w:trPr>
        <w:tc>
          <w:tcPr>
            <w:tcW w:w="2122" w:type="dxa"/>
            <w:vMerge/>
          </w:tcPr>
          <w:p w:rsidR="00667911" w:rsidRPr="00667911" w:rsidRDefault="00667911" w:rsidP="00667911">
            <w:pPr>
              <w:ind w:right="-1"/>
              <w:jc w:val="center"/>
              <w:rPr>
                <w:rFonts w:ascii="Times New Roman" w:eastAsia="Times New Roman" w:hAnsi="Times New Roman" w:cs="Times New Roman"/>
                <w:sz w:val="24"/>
                <w:szCs w:val="24"/>
                <w:lang w:val="kk-KZ"/>
              </w:rPr>
            </w:pPr>
          </w:p>
        </w:tc>
        <w:tc>
          <w:tcPr>
            <w:tcW w:w="1984" w:type="dxa"/>
            <w:vMerge/>
          </w:tcPr>
          <w:p w:rsidR="00667911" w:rsidRPr="00667911" w:rsidRDefault="00667911" w:rsidP="00667911">
            <w:pPr>
              <w:ind w:right="-1"/>
              <w:jc w:val="center"/>
              <w:rPr>
                <w:rFonts w:ascii="Times New Roman" w:eastAsia="Times New Roman" w:hAnsi="Times New Roman" w:cs="Times New Roman"/>
                <w:sz w:val="24"/>
                <w:szCs w:val="24"/>
                <w:lang w:val="kk-KZ"/>
              </w:rPr>
            </w:pPr>
          </w:p>
        </w:tc>
        <w:tc>
          <w:tcPr>
            <w:tcW w:w="2552" w:type="dxa"/>
          </w:tcPr>
          <w:p w:rsidR="00667911" w:rsidRPr="00667911" w:rsidRDefault="00667911" w:rsidP="00667911">
            <w:pPr>
              <w:ind w:right="-1"/>
              <w:jc w:val="center"/>
              <w:rPr>
                <w:rFonts w:ascii="Times New Roman" w:eastAsia="Times New Roman" w:hAnsi="Times New Roman" w:cs="Times New Roman"/>
                <w:sz w:val="24"/>
                <w:szCs w:val="24"/>
                <w:lang w:val="kk-KZ"/>
              </w:rPr>
            </w:pPr>
            <w:r w:rsidRPr="00667911">
              <w:rPr>
                <w:rFonts w:ascii="Times New Roman" w:eastAsia="Times New Roman" w:hAnsi="Times New Roman" w:cs="Times New Roman"/>
                <w:color w:val="000000"/>
                <w:sz w:val="24"/>
                <w:szCs w:val="24"/>
                <w:lang w:val="kk-KZ"/>
              </w:rPr>
              <w:t>750</w:t>
            </w:r>
          </w:p>
        </w:tc>
        <w:tc>
          <w:tcPr>
            <w:tcW w:w="2835" w:type="dxa"/>
          </w:tcPr>
          <w:p w:rsidR="00667911" w:rsidRPr="00667911" w:rsidRDefault="00667911" w:rsidP="00667911">
            <w:pPr>
              <w:ind w:right="-1"/>
              <w:jc w:val="center"/>
              <w:rPr>
                <w:rFonts w:ascii="Times New Roman" w:eastAsia="Times New Roman" w:hAnsi="Times New Roman" w:cs="Times New Roman"/>
                <w:sz w:val="24"/>
                <w:szCs w:val="24"/>
                <w:lang w:val="kk-KZ"/>
              </w:rPr>
            </w:pPr>
            <w:r w:rsidRPr="00667911">
              <w:rPr>
                <w:rFonts w:ascii="Times New Roman" w:eastAsia="Times New Roman" w:hAnsi="Times New Roman" w:cs="Times New Roman"/>
                <w:color w:val="000000"/>
                <w:sz w:val="24"/>
                <w:szCs w:val="24"/>
                <w:lang w:val="kk-KZ"/>
              </w:rPr>
              <w:t>УНТ</w:t>
            </w:r>
          </w:p>
        </w:tc>
      </w:tr>
      <w:tr w:rsidR="00667911" w:rsidRPr="00667911" w:rsidTr="00667911">
        <w:trPr>
          <w:trHeight w:val="43"/>
        </w:trPr>
        <w:tc>
          <w:tcPr>
            <w:tcW w:w="2122" w:type="dxa"/>
            <w:vMerge/>
          </w:tcPr>
          <w:p w:rsidR="00667911" w:rsidRPr="00667911" w:rsidRDefault="00667911" w:rsidP="00667911">
            <w:pPr>
              <w:ind w:right="-1"/>
              <w:jc w:val="center"/>
              <w:rPr>
                <w:rFonts w:ascii="Times New Roman" w:eastAsia="Times New Roman" w:hAnsi="Times New Roman" w:cs="Times New Roman"/>
                <w:sz w:val="24"/>
                <w:szCs w:val="24"/>
                <w:lang w:val="kk-KZ"/>
              </w:rPr>
            </w:pPr>
          </w:p>
        </w:tc>
        <w:tc>
          <w:tcPr>
            <w:tcW w:w="1984" w:type="dxa"/>
            <w:vMerge/>
          </w:tcPr>
          <w:p w:rsidR="00667911" w:rsidRPr="00667911" w:rsidRDefault="00667911" w:rsidP="00667911">
            <w:pPr>
              <w:ind w:right="-1"/>
              <w:jc w:val="center"/>
              <w:rPr>
                <w:rFonts w:ascii="Times New Roman" w:eastAsia="Times New Roman" w:hAnsi="Times New Roman" w:cs="Times New Roman"/>
                <w:sz w:val="24"/>
                <w:szCs w:val="24"/>
                <w:lang w:val="kk-KZ"/>
              </w:rPr>
            </w:pPr>
          </w:p>
        </w:tc>
        <w:tc>
          <w:tcPr>
            <w:tcW w:w="2552" w:type="dxa"/>
          </w:tcPr>
          <w:p w:rsidR="00667911" w:rsidRPr="00667911" w:rsidRDefault="00667911" w:rsidP="00667911">
            <w:pPr>
              <w:ind w:right="-1"/>
              <w:jc w:val="center"/>
              <w:rPr>
                <w:rFonts w:ascii="Times New Roman" w:eastAsia="Times New Roman" w:hAnsi="Times New Roman" w:cs="Times New Roman"/>
                <w:sz w:val="24"/>
                <w:szCs w:val="24"/>
                <w:lang w:val="kk-KZ"/>
              </w:rPr>
            </w:pPr>
            <w:r w:rsidRPr="00667911">
              <w:rPr>
                <w:rFonts w:ascii="Times New Roman" w:eastAsia="Times New Roman" w:hAnsi="Times New Roman" w:cs="Times New Roman"/>
                <w:color w:val="000000"/>
                <w:sz w:val="24"/>
                <w:szCs w:val="24"/>
                <w:lang w:val="kk-KZ"/>
              </w:rPr>
              <w:t>800</w:t>
            </w:r>
          </w:p>
        </w:tc>
        <w:tc>
          <w:tcPr>
            <w:tcW w:w="2835" w:type="dxa"/>
          </w:tcPr>
          <w:p w:rsidR="00667911" w:rsidRPr="00667911" w:rsidRDefault="00667911" w:rsidP="00667911">
            <w:pPr>
              <w:ind w:right="-1"/>
              <w:jc w:val="center"/>
              <w:rPr>
                <w:rFonts w:ascii="Times New Roman" w:eastAsia="Times New Roman" w:hAnsi="Times New Roman" w:cs="Times New Roman"/>
                <w:sz w:val="24"/>
                <w:szCs w:val="24"/>
                <w:lang w:val="kk-KZ"/>
              </w:rPr>
            </w:pPr>
            <w:r w:rsidRPr="00667911">
              <w:rPr>
                <w:rFonts w:ascii="Times New Roman" w:eastAsia="Times New Roman" w:hAnsi="Times New Roman" w:cs="Times New Roman"/>
                <w:color w:val="000000"/>
                <w:sz w:val="24"/>
                <w:szCs w:val="24"/>
                <w:lang w:val="kk-KZ"/>
              </w:rPr>
              <w:t>УНТ</w:t>
            </w:r>
          </w:p>
        </w:tc>
      </w:tr>
      <w:tr w:rsidR="00667911" w:rsidRPr="00667911" w:rsidTr="00667911">
        <w:trPr>
          <w:trHeight w:val="44"/>
        </w:trPr>
        <w:tc>
          <w:tcPr>
            <w:tcW w:w="2122" w:type="dxa"/>
            <w:vMerge/>
          </w:tcPr>
          <w:p w:rsidR="00667911" w:rsidRPr="00667911" w:rsidRDefault="00667911" w:rsidP="00667911">
            <w:pPr>
              <w:ind w:right="-1"/>
              <w:jc w:val="center"/>
              <w:rPr>
                <w:rFonts w:ascii="Times New Roman" w:eastAsia="Times New Roman" w:hAnsi="Times New Roman" w:cs="Times New Roman"/>
                <w:sz w:val="24"/>
                <w:szCs w:val="24"/>
                <w:lang w:val="kk-KZ"/>
              </w:rPr>
            </w:pPr>
          </w:p>
        </w:tc>
        <w:tc>
          <w:tcPr>
            <w:tcW w:w="1984" w:type="dxa"/>
            <w:vMerge w:val="restart"/>
          </w:tcPr>
          <w:p w:rsidR="00667911" w:rsidRPr="00667911" w:rsidRDefault="00667911" w:rsidP="00667911">
            <w:pPr>
              <w:ind w:right="-1"/>
              <w:jc w:val="center"/>
              <w:rPr>
                <w:rFonts w:ascii="Times New Roman" w:eastAsia="Times New Roman" w:hAnsi="Times New Roman" w:cs="Times New Roman"/>
                <w:color w:val="000000"/>
                <w:sz w:val="24"/>
                <w:szCs w:val="24"/>
                <w:lang w:val="kk-KZ"/>
              </w:rPr>
            </w:pPr>
            <w:r w:rsidRPr="00667911">
              <w:rPr>
                <w:rFonts w:ascii="Times New Roman" w:eastAsia="Times New Roman" w:hAnsi="Times New Roman" w:cs="Times New Roman"/>
                <w:color w:val="000000"/>
                <w:sz w:val="24"/>
                <w:szCs w:val="24"/>
                <w:lang w:val="kk-KZ"/>
              </w:rPr>
              <w:t>1,5</w:t>
            </w:r>
          </w:p>
        </w:tc>
        <w:tc>
          <w:tcPr>
            <w:tcW w:w="2552" w:type="dxa"/>
          </w:tcPr>
          <w:p w:rsidR="00667911" w:rsidRPr="00667911" w:rsidRDefault="00667911" w:rsidP="00667911">
            <w:pPr>
              <w:ind w:right="-1"/>
              <w:jc w:val="center"/>
              <w:rPr>
                <w:rFonts w:ascii="Times New Roman" w:eastAsia="Times New Roman" w:hAnsi="Times New Roman" w:cs="Times New Roman"/>
                <w:color w:val="000000"/>
                <w:sz w:val="24"/>
                <w:szCs w:val="24"/>
                <w:lang w:val="kk-KZ"/>
              </w:rPr>
            </w:pPr>
            <w:r w:rsidRPr="00667911">
              <w:rPr>
                <w:rFonts w:ascii="Times New Roman" w:eastAsia="Times New Roman" w:hAnsi="Times New Roman" w:cs="Times New Roman"/>
                <w:color w:val="000000"/>
                <w:sz w:val="24"/>
                <w:szCs w:val="24"/>
                <w:lang w:val="kk-KZ"/>
              </w:rPr>
              <w:t>650</w:t>
            </w:r>
          </w:p>
        </w:tc>
        <w:tc>
          <w:tcPr>
            <w:tcW w:w="2835" w:type="dxa"/>
          </w:tcPr>
          <w:p w:rsidR="00667911" w:rsidRPr="00667911" w:rsidRDefault="00667911" w:rsidP="00667911">
            <w:pPr>
              <w:ind w:right="-1"/>
              <w:jc w:val="center"/>
              <w:rPr>
                <w:rFonts w:ascii="Times New Roman" w:eastAsia="Times New Roman" w:hAnsi="Times New Roman" w:cs="Times New Roman"/>
                <w:color w:val="000000"/>
                <w:sz w:val="24"/>
                <w:szCs w:val="24"/>
              </w:rPr>
            </w:pPr>
            <w:r w:rsidRPr="00667911">
              <w:rPr>
                <w:rFonts w:ascii="Times New Roman" w:eastAsia="Times New Roman" w:hAnsi="Times New Roman" w:cs="Times New Roman"/>
                <w:color w:val="000000"/>
                <w:sz w:val="24"/>
                <w:szCs w:val="24"/>
                <w:lang w:val="kk-KZ"/>
              </w:rPr>
              <w:t>УНТ</w:t>
            </w:r>
          </w:p>
        </w:tc>
      </w:tr>
      <w:tr w:rsidR="00667911" w:rsidRPr="00667911" w:rsidTr="00667911">
        <w:trPr>
          <w:trHeight w:val="43"/>
        </w:trPr>
        <w:tc>
          <w:tcPr>
            <w:tcW w:w="2122" w:type="dxa"/>
            <w:vMerge/>
          </w:tcPr>
          <w:p w:rsidR="00667911" w:rsidRPr="00667911" w:rsidRDefault="00667911" w:rsidP="00667911">
            <w:pPr>
              <w:ind w:right="-1"/>
              <w:jc w:val="center"/>
              <w:rPr>
                <w:rFonts w:ascii="Times New Roman" w:eastAsia="Times New Roman" w:hAnsi="Times New Roman" w:cs="Times New Roman"/>
                <w:sz w:val="24"/>
                <w:szCs w:val="24"/>
                <w:lang w:val="kk-KZ"/>
              </w:rPr>
            </w:pPr>
          </w:p>
        </w:tc>
        <w:tc>
          <w:tcPr>
            <w:tcW w:w="1984" w:type="dxa"/>
            <w:vMerge/>
          </w:tcPr>
          <w:p w:rsidR="00667911" w:rsidRPr="00667911" w:rsidRDefault="00667911" w:rsidP="00667911">
            <w:pPr>
              <w:ind w:right="-1"/>
              <w:jc w:val="center"/>
              <w:rPr>
                <w:rFonts w:ascii="Times New Roman" w:eastAsia="Times New Roman" w:hAnsi="Times New Roman" w:cs="Times New Roman"/>
                <w:color w:val="000000"/>
                <w:sz w:val="24"/>
                <w:szCs w:val="24"/>
                <w:lang w:val="kk-KZ"/>
              </w:rPr>
            </w:pPr>
          </w:p>
        </w:tc>
        <w:tc>
          <w:tcPr>
            <w:tcW w:w="2552" w:type="dxa"/>
          </w:tcPr>
          <w:p w:rsidR="00667911" w:rsidRPr="00667911" w:rsidRDefault="00667911" w:rsidP="00667911">
            <w:pPr>
              <w:tabs>
                <w:tab w:val="left" w:pos="1075"/>
              </w:tabs>
              <w:ind w:right="-1"/>
              <w:jc w:val="center"/>
              <w:rPr>
                <w:rFonts w:ascii="Times New Roman" w:eastAsia="Times New Roman" w:hAnsi="Times New Roman" w:cs="Times New Roman"/>
                <w:color w:val="000000"/>
                <w:sz w:val="24"/>
                <w:szCs w:val="24"/>
                <w:lang w:val="kk-KZ"/>
              </w:rPr>
            </w:pPr>
            <w:r w:rsidRPr="00667911">
              <w:rPr>
                <w:rFonts w:ascii="Times New Roman" w:eastAsia="Times New Roman" w:hAnsi="Times New Roman" w:cs="Times New Roman"/>
                <w:color w:val="000000"/>
                <w:sz w:val="24"/>
                <w:szCs w:val="24"/>
                <w:lang w:val="kk-KZ"/>
              </w:rPr>
              <w:t>700</w:t>
            </w:r>
          </w:p>
        </w:tc>
        <w:tc>
          <w:tcPr>
            <w:tcW w:w="2835" w:type="dxa"/>
          </w:tcPr>
          <w:p w:rsidR="00667911" w:rsidRPr="00667911" w:rsidRDefault="00667911" w:rsidP="00667911">
            <w:pPr>
              <w:ind w:right="-1"/>
              <w:jc w:val="center"/>
              <w:rPr>
                <w:rFonts w:ascii="Times New Roman" w:eastAsia="Times New Roman" w:hAnsi="Times New Roman" w:cs="Times New Roman"/>
                <w:color w:val="000000"/>
                <w:sz w:val="24"/>
                <w:szCs w:val="24"/>
              </w:rPr>
            </w:pPr>
            <w:r w:rsidRPr="00667911">
              <w:rPr>
                <w:rFonts w:ascii="Times New Roman" w:eastAsia="Times New Roman" w:hAnsi="Times New Roman" w:cs="Times New Roman"/>
                <w:color w:val="000000"/>
                <w:sz w:val="24"/>
                <w:szCs w:val="24"/>
                <w:lang w:val="kk-KZ"/>
              </w:rPr>
              <w:t>УНТ</w:t>
            </w:r>
          </w:p>
        </w:tc>
      </w:tr>
      <w:tr w:rsidR="00667911" w:rsidRPr="00667911" w:rsidTr="00667911">
        <w:trPr>
          <w:trHeight w:val="43"/>
        </w:trPr>
        <w:tc>
          <w:tcPr>
            <w:tcW w:w="2122" w:type="dxa"/>
            <w:vMerge/>
          </w:tcPr>
          <w:p w:rsidR="00667911" w:rsidRPr="00667911" w:rsidRDefault="00667911" w:rsidP="00667911">
            <w:pPr>
              <w:ind w:right="-1"/>
              <w:jc w:val="center"/>
              <w:rPr>
                <w:rFonts w:ascii="Times New Roman" w:eastAsia="Times New Roman" w:hAnsi="Times New Roman" w:cs="Times New Roman"/>
                <w:sz w:val="24"/>
                <w:szCs w:val="24"/>
                <w:lang w:val="kk-KZ"/>
              </w:rPr>
            </w:pPr>
          </w:p>
        </w:tc>
        <w:tc>
          <w:tcPr>
            <w:tcW w:w="1984" w:type="dxa"/>
            <w:vMerge/>
          </w:tcPr>
          <w:p w:rsidR="00667911" w:rsidRPr="00667911" w:rsidRDefault="00667911" w:rsidP="00667911">
            <w:pPr>
              <w:ind w:right="-1"/>
              <w:jc w:val="center"/>
              <w:rPr>
                <w:rFonts w:ascii="Times New Roman" w:eastAsia="Times New Roman" w:hAnsi="Times New Roman" w:cs="Times New Roman"/>
                <w:color w:val="000000"/>
                <w:sz w:val="24"/>
                <w:szCs w:val="24"/>
                <w:lang w:val="kk-KZ"/>
              </w:rPr>
            </w:pPr>
          </w:p>
        </w:tc>
        <w:tc>
          <w:tcPr>
            <w:tcW w:w="2552" w:type="dxa"/>
          </w:tcPr>
          <w:p w:rsidR="00667911" w:rsidRPr="00667911" w:rsidRDefault="00667911" w:rsidP="00667911">
            <w:pPr>
              <w:ind w:right="-1"/>
              <w:jc w:val="center"/>
              <w:rPr>
                <w:rFonts w:ascii="Times New Roman" w:eastAsia="Times New Roman" w:hAnsi="Times New Roman" w:cs="Times New Roman"/>
                <w:color w:val="000000"/>
                <w:sz w:val="24"/>
                <w:szCs w:val="24"/>
                <w:lang w:val="kk-KZ"/>
              </w:rPr>
            </w:pPr>
            <w:r w:rsidRPr="00667911">
              <w:rPr>
                <w:rFonts w:ascii="Times New Roman" w:eastAsia="Times New Roman" w:hAnsi="Times New Roman" w:cs="Times New Roman"/>
                <w:color w:val="000000"/>
                <w:sz w:val="24"/>
                <w:szCs w:val="24"/>
                <w:lang w:val="kk-KZ"/>
              </w:rPr>
              <w:t>750</w:t>
            </w:r>
          </w:p>
        </w:tc>
        <w:tc>
          <w:tcPr>
            <w:tcW w:w="2835" w:type="dxa"/>
          </w:tcPr>
          <w:p w:rsidR="00667911" w:rsidRPr="00667911" w:rsidRDefault="00667911" w:rsidP="00667911">
            <w:pPr>
              <w:ind w:right="-1"/>
              <w:jc w:val="center"/>
              <w:rPr>
                <w:rFonts w:ascii="Times New Roman" w:eastAsia="Times New Roman" w:hAnsi="Times New Roman" w:cs="Times New Roman"/>
                <w:color w:val="000000"/>
                <w:sz w:val="24"/>
                <w:szCs w:val="24"/>
                <w:lang w:val="kk-KZ"/>
              </w:rPr>
            </w:pPr>
            <w:r w:rsidRPr="00667911">
              <w:rPr>
                <w:rFonts w:ascii="Times New Roman" w:eastAsia="Times New Roman" w:hAnsi="Times New Roman" w:cs="Times New Roman"/>
                <w:color w:val="000000"/>
                <w:sz w:val="24"/>
                <w:szCs w:val="24"/>
              </w:rPr>
              <w:t>ВК</w:t>
            </w:r>
            <w:r w:rsidRPr="00667911">
              <w:rPr>
                <w:rFonts w:ascii="Times New Roman" w:eastAsia="Times New Roman" w:hAnsi="Times New Roman" w:cs="Times New Roman"/>
                <w:color w:val="000000"/>
                <w:sz w:val="24"/>
                <w:szCs w:val="24"/>
                <w:lang w:val="kk-KZ"/>
              </w:rPr>
              <w:t xml:space="preserve"> УНТ</w:t>
            </w:r>
          </w:p>
        </w:tc>
      </w:tr>
      <w:tr w:rsidR="00667911" w:rsidRPr="00667911" w:rsidTr="00667911">
        <w:trPr>
          <w:trHeight w:val="43"/>
        </w:trPr>
        <w:tc>
          <w:tcPr>
            <w:tcW w:w="2122" w:type="dxa"/>
            <w:vMerge/>
          </w:tcPr>
          <w:p w:rsidR="00667911" w:rsidRPr="00667911" w:rsidRDefault="00667911" w:rsidP="00667911">
            <w:pPr>
              <w:ind w:right="-1"/>
              <w:jc w:val="center"/>
              <w:rPr>
                <w:rFonts w:ascii="Times New Roman" w:eastAsia="Times New Roman" w:hAnsi="Times New Roman" w:cs="Times New Roman"/>
                <w:sz w:val="24"/>
                <w:szCs w:val="24"/>
                <w:lang w:val="kk-KZ"/>
              </w:rPr>
            </w:pPr>
          </w:p>
        </w:tc>
        <w:tc>
          <w:tcPr>
            <w:tcW w:w="1984" w:type="dxa"/>
            <w:vMerge/>
          </w:tcPr>
          <w:p w:rsidR="00667911" w:rsidRPr="00667911" w:rsidRDefault="00667911" w:rsidP="00667911">
            <w:pPr>
              <w:ind w:right="-1"/>
              <w:jc w:val="center"/>
              <w:rPr>
                <w:rFonts w:ascii="Times New Roman" w:eastAsia="Times New Roman" w:hAnsi="Times New Roman" w:cs="Times New Roman"/>
                <w:color w:val="000000"/>
                <w:sz w:val="24"/>
                <w:szCs w:val="24"/>
                <w:lang w:val="kk-KZ"/>
              </w:rPr>
            </w:pPr>
          </w:p>
        </w:tc>
        <w:tc>
          <w:tcPr>
            <w:tcW w:w="2552" w:type="dxa"/>
          </w:tcPr>
          <w:p w:rsidR="00667911" w:rsidRPr="00667911" w:rsidRDefault="00667911" w:rsidP="00667911">
            <w:pPr>
              <w:ind w:right="-1"/>
              <w:jc w:val="center"/>
              <w:rPr>
                <w:rFonts w:ascii="Times New Roman" w:eastAsia="Times New Roman" w:hAnsi="Times New Roman" w:cs="Times New Roman"/>
                <w:color w:val="000000"/>
                <w:sz w:val="24"/>
                <w:szCs w:val="24"/>
                <w:lang w:val="kk-KZ"/>
              </w:rPr>
            </w:pPr>
            <w:r w:rsidRPr="00667911">
              <w:rPr>
                <w:rFonts w:ascii="Times New Roman" w:eastAsia="Times New Roman" w:hAnsi="Times New Roman" w:cs="Times New Roman"/>
                <w:color w:val="000000"/>
                <w:sz w:val="24"/>
                <w:szCs w:val="24"/>
                <w:lang w:val="kk-KZ"/>
              </w:rPr>
              <w:t>800</w:t>
            </w:r>
          </w:p>
        </w:tc>
        <w:tc>
          <w:tcPr>
            <w:tcW w:w="2835" w:type="dxa"/>
          </w:tcPr>
          <w:p w:rsidR="00667911" w:rsidRPr="00667911" w:rsidRDefault="00667911" w:rsidP="00667911">
            <w:pPr>
              <w:ind w:right="-1"/>
              <w:jc w:val="center"/>
              <w:rPr>
                <w:rFonts w:ascii="Times New Roman" w:eastAsia="Times New Roman" w:hAnsi="Times New Roman" w:cs="Times New Roman"/>
                <w:color w:val="000000"/>
                <w:sz w:val="24"/>
                <w:szCs w:val="24"/>
                <w:lang w:val="kk-KZ"/>
              </w:rPr>
            </w:pPr>
            <w:r w:rsidRPr="00667911">
              <w:rPr>
                <w:rFonts w:ascii="Times New Roman" w:eastAsia="Times New Roman" w:hAnsi="Times New Roman" w:cs="Times New Roman"/>
                <w:color w:val="000000"/>
                <w:sz w:val="24"/>
                <w:szCs w:val="24"/>
              </w:rPr>
              <w:t>ВК</w:t>
            </w:r>
            <w:r w:rsidRPr="00667911">
              <w:rPr>
                <w:rFonts w:ascii="Times New Roman" w:eastAsia="Times New Roman" w:hAnsi="Times New Roman" w:cs="Times New Roman"/>
                <w:color w:val="000000"/>
                <w:sz w:val="24"/>
                <w:szCs w:val="24"/>
                <w:lang w:val="kk-KZ"/>
              </w:rPr>
              <w:t xml:space="preserve"> УНТ</w:t>
            </w:r>
          </w:p>
        </w:tc>
      </w:tr>
      <w:tr w:rsidR="008E280D" w:rsidRPr="00667911" w:rsidTr="00667911">
        <w:trPr>
          <w:trHeight w:val="44"/>
        </w:trPr>
        <w:tc>
          <w:tcPr>
            <w:tcW w:w="2122" w:type="dxa"/>
            <w:vMerge w:val="restart"/>
          </w:tcPr>
          <w:p w:rsidR="008E280D" w:rsidRPr="00667911" w:rsidRDefault="008E280D" w:rsidP="00667911">
            <w:pPr>
              <w:ind w:right="-1"/>
              <w:jc w:val="center"/>
              <w:rPr>
                <w:rFonts w:ascii="Times New Roman" w:eastAsia="Times New Roman" w:hAnsi="Times New Roman" w:cs="Times New Roman"/>
                <w:sz w:val="24"/>
                <w:szCs w:val="24"/>
                <w:lang w:val="kk-KZ"/>
              </w:rPr>
            </w:pPr>
            <w:r w:rsidRPr="00667911">
              <w:rPr>
                <w:rFonts w:ascii="Times New Roman" w:eastAsia="Times New Roman" w:hAnsi="Times New Roman" w:cs="Times New Roman"/>
                <w:sz w:val="24"/>
                <w:szCs w:val="24"/>
              </w:rPr>
              <w:t>Ni(NO</w:t>
            </w:r>
            <w:r w:rsidRPr="00667911">
              <w:rPr>
                <w:rFonts w:ascii="Times New Roman" w:eastAsia="Times New Roman" w:hAnsi="Times New Roman" w:cs="Times New Roman"/>
                <w:sz w:val="24"/>
                <w:szCs w:val="24"/>
                <w:vertAlign w:val="subscript"/>
              </w:rPr>
              <w:t>3</w:t>
            </w:r>
            <w:r w:rsidRPr="00667911">
              <w:rPr>
                <w:rFonts w:ascii="Times New Roman" w:eastAsia="Times New Roman" w:hAnsi="Times New Roman" w:cs="Times New Roman"/>
                <w:sz w:val="24"/>
                <w:szCs w:val="24"/>
              </w:rPr>
              <w:t>)</w:t>
            </w:r>
            <w:r w:rsidRPr="00667911">
              <w:rPr>
                <w:rFonts w:ascii="Times New Roman" w:eastAsia="Times New Roman" w:hAnsi="Times New Roman" w:cs="Times New Roman"/>
                <w:sz w:val="24"/>
                <w:szCs w:val="24"/>
                <w:vertAlign w:val="subscript"/>
              </w:rPr>
              <w:t>2</w:t>
            </w:r>
            <w:r w:rsidRPr="00667911">
              <w:rPr>
                <w:rFonts w:ascii="Times New Roman" w:eastAsia="Times New Roman" w:hAnsi="Times New Roman" w:cs="Times New Roman"/>
                <w:sz w:val="24"/>
                <w:szCs w:val="24"/>
              </w:rPr>
              <w:t>‧6H</w:t>
            </w:r>
            <w:r w:rsidRPr="00667911">
              <w:rPr>
                <w:rFonts w:ascii="Times New Roman" w:eastAsia="Times New Roman" w:hAnsi="Times New Roman" w:cs="Times New Roman"/>
                <w:sz w:val="24"/>
                <w:szCs w:val="24"/>
                <w:vertAlign w:val="subscript"/>
              </w:rPr>
              <w:t>2</w:t>
            </w:r>
            <w:r w:rsidRPr="00667911">
              <w:rPr>
                <w:rFonts w:ascii="Times New Roman" w:eastAsia="Times New Roman" w:hAnsi="Times New Roman" w:cs="Times New Roman"/>
                <w:sz w:val="24"/>
                <w:szCs w:val="24"/>
              </w:rPr>
              <w:t>O</w:t>
            </w:r>
          </w:p>
        </w:tc>
        <w:tc>
          <w:tcPr>
            <w:tcW w:w="1984" w:type="dxa"/>
            <w:vMerge w:val="restart"/>
          </w:tcPr>
          <w:p w:rsidR="008E280D" w:rsidRPr="00667911" w:rsidRDefault="008E280D" w:rsidP="00667911">
            <w:pPr>
              <w:ind w:right="-1"/>
              <w:jc w:val="center"/>
              <w:rPr>
                <w:rFonts w:ascii="Times New Roman" w:eastAsia="Times New Roman" w:hAnsi="Times New Roman" w:cs="Times New Roman"/>
                <w:color w:val="000000"/>
                <w:sz w:val="24"/>
                <w:szCs w:val="24"/>
              </w:rPr>
            </w:pPr>
            <w:r w:rsidRPr="00667911">
              <w:rPr>
                <w:rFonts w:ascii="Times New Roman" w:eastAsia="Times New Roman" w:hAnsi="Times New Roman" w:cs="Times New Roman"/>
                <w:color w:val="000000"/>
                <w:sz w:val="24"/>
                <w:szCs w:val="24"/>
              </w:rPr>
              <w:t>0,5</w:t>
            </w:r>
          </w:p>
        </w:tc>
        <w:tc>
          <w:tcPr>
            <w:tcW w:w="2552" w:type="dxa"/>
          </w:tcPr>
          <w:p w:rsidR="008E280D" w:rsidRPr="00667911" w:rsidRDefault="008E280D" w:rsidP="00667911">
            <w:pPr>
              <w:ind w:right="-1"/>
              <w:jc w:val="center"/>
              <w:rPr>
                <w:rFonts w:ascii="Times New Roman" w:eastAsia="Times New Roman" w:hAnsi="Times New Roman" w:cs="Times New Roman"/>
                <w:color w:val="000000"/>
                <w:sz w:val="24"/>
                <w:szCs w:val="24"/>
                <w:lang w:val="kk-KZ"/>
              </w:rPr>
            </w:pPr>
            <w:r w:rsidRPr="00667911">
              <w:rPr>
                <w:rFonts w:ascii="Times New Roman" w:eastAsia="Times New Roman" w:hAnsi="Times New Roman" w:cs="Times New Roman"/>
                <w:color w:val="000000"/>
                <w:sz w:val="24"/>
                <w:szCs w:val="24"/>
                <w:lang w:val="kk-KZ"/>
              </w:rPr>
              <w:t>650</w:t>
            </w:r>
          </w:p>
        </w:tc>
        <w:tc>
          <w:tcPr>
            <w:tcW w:w="2835" w:type="dxa"/>
          </w:tcPr>
          <w:p w:rsidR="008E280D" w:rsidRPr="00667911" w:rsidRDefault="008E280D" w:rsidP="00667911">
            <w:pPr>
              <w:ind w:right="-1"/>
              <w:jc w:val="center"/>
              <w:rPr>
                <w:rFonts w:ascii="Times New Roman" w:eastAsia="Times New Roman" w:hAnsi="Times New Roman" w:cs="Times New Roman"/>
                <w:color w:val="000000"/>
                <w:sz w:val="24"/>
                <w:szCs w:val="24"/>
              </w:rPr>
            </w:pPr>
            <w:r w:rsidRPr="00667911">
              <w:rPr>
                <w:rFonts w:ascii="Times New Roman" w:eastAsia="Times New Roman" w:hAnsi="Times New Roman" w:cs="Times New Roman"/>
                <w:color w:val="000000"/>
                <w:sz w:val="24"/>
                <w:szCs w:val="24"/>
              </w:rPr>
              <w:t>a-У</w:t>
            </w:r>
          </w:p>
        </w:tc>
      </w:tr>
      <w:tr w:rsidR="008E280D" w:rsidRPr="00667911" w:rsidTr="00667911">
        <w:trPr>
          <w:trHeight w:val="43"/>
        </w:trPr>
        <w:tc>
          <w:tcPr>
            <w:tcW w:w="2122" w:type="dxa"/>
            <w:vMerge/>
          </w:tcPr>
          <w:p w:rsidR="008E280D" w:rsidRPr="00667911" w:rsidRDefault="008E280D" w:rsidP="00667911">
            <w:pPr>
              <w:ind w:right="-1"/>
              <w:jc w:val="center"/>
              <w:rPr>
                <w:rFonts w:ascii="Times New Roman" w:eastAsia="Times New Roman" w:hAnsi="Times New Roman" w:cs="Times New Roman"/>
                <w:sz w:val="24"/>
                <w:szCs w:val="24"/>
              </w:rPr>
            </w:pPr>
          </w:p>
        </w:tc>
        <w:tc>
          <w:tcPr>
            <w:tcW w:w="1984" w:type="dxa"/>
            <w:vMerge/>
          </w:tcPr>
          <w:p w:rsidR="008E280D" w:rsidRPr="00667911" w:rsidRDefault="008E280D" w:rsidP="00667911">
            <w:pPr>
              <w:ind w:right="-1"/>
              <w:jc w:val="center"/>
              <w:rPr>
                <w:rFonts w:ascii="Times New Roman" w:eastAsia="Times New Roman" w:hAnsi="Times New Roman" w:cs="Times New Roman"/>
                <w:color w:val="000000"/>
                <w:sz w:val="24"/>
                <w:szCs w:val="24"/>
              </w:rPr>
            </w:pPr>
          </w:p>
        </w:tc>
        <w:tc>
          <w:tcPr>
            <w:tcW w:w="2552" w:type="dxa"/>
          </w:tcPr>
          <w:p w:rsidR="008E280D" w:rsidRPr="00667911" w:rsidRDefault="008E280D" w:rsidP="00667911">
            <w:pPr>
              <w:tabs>
                <w:tab w:val="left" w:pos="1075"/>
              </w:tabs>
              <w:ind w:right="-1"/>
              <w:jc w:val="center"/>
              <w:rPr>
                <w:rFonts w:ascii="Times New Roman" w:eastAsia="Times New Roman" w:hAnsi="Times New Roman" w:cs="Times New Roman"/>
                <w:color w:val="000000"/>
                <w:sz w:val="24"/>
                <w:szCs w:val="24"/>
                <w:lang w:val="kk-KZ"/>
              </w:rPr>
            </w:pPr>
            <w:r w:rsidRPr="00667911">
              <w:rPr>
                <w:rFonts w:ascii="Times New Roman" w:eastAsia="Times New Roman" w:hAnsi="Times New Roman" w:cs="Times New Roman"/>
                <w:sz w:val="24"/>
                <w:szCs w:val="24"/>
                <w:lang w:val="kk-KZ"/>
              </w:rPr>
              <w:t>700</w:t>
            </w:r>
          </w:p>
        </w:tc>
        <w:tc>
          <w:tcPr>
            <w:tcW w:w="2835" w:type="dxa"/>
          </w:tcPr>
          <w:p w:rsidR="008E280D" w:rsidRPr="00667911" w:rsidRDefault="008E280D" w:rsidP="00667911">
            <w:pPr>
              <w:ind w:right="-1"/>
              <w:jc w:val="center"/>
              <w:rPr>
                <w:rFonts w:ascii="Times New Roman" w:eastAsia="Times New Roman" w:hAnsi="Times New Roman" w:cs="Times New Roman"/>
                <w:color w:val="000000"/>
                <w:sz w:val="24"/>
                <w:szCs w:val="24"/>
              </w:rPr>
            </w:pPr>
            <w:r w:rsidRPr="00667911">
              <w:rPr>
                <w:rFonts w:ascii="Times New Roman" w:eastAsia="Times New Roman" w:hAnsi="Times New Roman" w:cs="Times New Roman"/>
                <w:sz w:val="24"/>
                <w:szCs w:val="24"/>
              </w:rPr>
              <w:t>НК</w:t>
            </w:r>
            <w:r w:rsidRPr="00667911">
              <w:rPr>
                <w:rFonts w:ascii="Times New Roman" w:eastAsia="Times New Roman" w:hAnsi="Times New Roman" w:cs="Times New Roman"/>
                <w:sz w:val="24"/>
                <w:szCs w:val="24"/>
                <w:lang w:val="kk-KZ"/>
              </w:rPr>
              <w:t xml:space="preserve"> УНТ</w:t>
            </w:r>
          </w:p>
        </w:tc>
      </w:tr>
      <w:tr w:rsidR="008E280D" w:rsidRPr="00667911" w:rsidTr="00667911">
        <w:trPr>
          <w:trHeight w:val="43"/>
        </w:trPr>
        <w:tc>
          <w:tcPr>
            <w:tcW w:w="2122" w:type="dxa"/>
            <w:vMerge/>
          </w:tcPr>
          <w:p w:rsidR="008E280D" w:rsidRPr="00667911" w:rsidRDefault="008E280D" w:rsidP="00667911">
            <w:pPr>
              <w:ind w:right="-1"/>
              <w:jc w:val="center"/>
              <w:rPr>
                <w:rFonts w:ascii="Times New Roman" w:eastAsia="Times New Roman" w:hAnsi="Times New Roman" w:cs="Times New Roman"/>
                <w:sz w:val="24"/>
                <w:szCs w:val="24"/>
              </w:rPr>
            </w:pPr>
          </w:p>
        </w:tc>
        <w:tc>
          <w:tcPr>
            <w:tcW w:w="1984" w:type="dxa"/>
            <w:vMerge/>
          </w:tcPr>
          <w:p w:rsidR="008E280D" w:rsidRPr="00667911" w:rsidRDefault="008E280D" w:rsidP="00667911">
            <w:pPr>
              <w:ind w:right="-1"/>
              <w:jc w:val="center"/>
              <w:rPr>
                <w:rFonts w:ascii="Times New Roman" w:eastAsia="Times New Roman" w:hAnsi="Times New Roman" w:cs="Times New Roman"/>
                <w:color w:val="000000"/>
                <w:sz w:val="24"/>
                <w:szCs w:val="24"/>
              </w:rPr>
            </w:pPr>
          </w:p>
        </w:tc>
        <w:tc>
          <w:tcPr>
            <w:tcW w:w="2552" w:type="dxa"/>
          </w:tcPr>
          <w:p w:rsidR="008E280D" w:rsidRPr="00667911" w:rsidRDefault="008E280D" w:rsidP="00667911">
            <w:pPr>
              <w:ind w:right="-1"/>
              <w:jc w:val="center"/>
              <w:rPr>
                <w:rFonts w:ascii="Times New Roman" w:eastAsia="Times New Roman" w:hAnsi="Times New Roman" w:cs="Times New Roman"/>
                <w:color w:val="000000"/>
                <w:sz w:val="24"/>
                <w:szCs w:val="24"/>
                <w:lang w:val="kk-KZ"/>
              </w:rPr>
            </w:pPr>
            <w:r w:rsidRPr="00667911">
              <w:rPr>
                <w:rFonts w:ascii="Times New Roman" w:eastAsia="Times New Roman" w:hAnsi="Times New Roman" w:cs="Times New Roman"/>
                <w:sz w:val="24"/>
                <w:szCs w:val="24"/>
                <w:lang w:val="kk-KZ"/>
              </w:rPr>
              <w:t>750</w:t>
            </w:r>
          </w:p>
        </w:tc>
        <w:tc>
          <w:tcPr>
            <w:tcW w:w="2835" w:type="dxa"/>
          </w:tcPr>
          <w:p w:rsidR="008E280D" w:rsidRPr="00667911" w:rsidRDefault="008E280D" w:rsidP="00667911">
            <w:pPr>
              <w:ind w:right="-1"/>
              <w:jc w:val="center"/>
              <w:rPr>
                <w:rFonts w:ascii="Times New Roman" w:eastAsia="Times New Roman" w:hAnsi="Times New Roman" w:cs="Times New Roman"/>
                <w:color w:val="000000"/>
                <w:sz w:val="24"/>
                <w:szCs w:val="24"/>
              </w:rPr>
            </w:pPr>
            <w:r w:rsidRPr="00667911">
              <w:rPr>
                <w:rFonts w:ascii="Times New Roman" w:eastAsia="Times New Roman" w:hAnsi="Times New Roman" w:cs="Times New Roman"/>
                <w:sz w:val="24"/>
                <w:szCs w:val="24"/>
              </w:rPr>
              <w:t>НК</w:t>
            </w:r>
            <w:r w:rsidRPr="00667911">
              <w:rPr>
                <w:rFonts w:ascii="Times New Roman" w:eastAsia="Times New Roman" w:hAnsi="Times New Roman" w:cs="Times New Roman"/>
                <w:sz w:val="24"/>
                <w:szCs w:val="24"/>
                <w:lang w:val="kk-KZ"/>
              </w:rPr>
              <w:t xml:space="preserve"> УНТ</w:t>
            </w:r>
          </w:p>
        </w:tc>
      </w:tr>
      <w:tr w:rsidR="008E280D" w:rsidRPr="00667911" w:rsidTr="00667911">
        <w:trPr>
          <w:trHeight w:val="43"/>
        </w:trPr>
        <w:tc>
          <w:tcPr>
            <w:tcW w:w="2122" w:type="dxa"/>
            <w:vMerge/>
          </w:tcPr>
          <w:p w:rsidR="008E280D" w:rsidRPr="00667911" w:rsidRDefault="008E280D" w:rsidP="00667911">
            <w:pPr>
              <w:ind w:right="-1"/>
              <w:jc w:val="center"/>
              <w:rPr>
                <w:rFonts w:ascii="Times New Roman" w:eastAsia="Times New Roman" w:hAnsi="Times New Roman" w:cs="Times New Roman"/>
                <w:sz w:val="24"/>
                <w:szCs w:val="24"/>
              </w:rPr>
            </w:pPr>
          </w:p>
        </w:tc>
        <w:tc>
          <w:tcPr>
            <w:tcW w:w="1984" w:type="dxa"/>
            <w:vMerge/>
          </w:tcPr>
          <w:p w:rsidR="008E280D" w:rsidRPr="00667911" w:rsidRDefault="008E280D" w:rsidP="00667911">
            <w:pPr>
              <w:ind w:right="-1"/>
              <w:jc w:val="center"/>
              <w:rPr>
                <w:rFonts w:ascii="Times New Roman" w:eastAsia="Times New Roman" w:hAnsi="Times New Roman" w:cs="Times New Roman"/>
                <w:color w:val="000000"/>
                <w:sz w:val="24"/>
                <w:szCs w:val="24"/>
              </w:rPr>
            </w:pPr>
          </w:p>
        </w:tc>
        <w:tc>
          <w:tcPr>
            <w:tcW w:w="2552" w:type="dxa"/>
          </w:tcPr>
          <w:p w:rsidR="008E280D" w:rsidRPr="00667911" w:rsidRDefault="008E280D" w:rsidP="00667911">
            <w:pPr>
              <w:ind w:right="-1"/>
              <w:jc w:val="center"/>
              <w:rPr>
                <w:rFonts w:ascii="Times New Roman" w:eastAsia="Times New Roman" w:hAnsi="Times New Roman" w:cs="Times New Roman"/>
                <w:color w:val="000000"/>
                <w:sz w:val="24"/>
                <w:szCs w:val="24"/>
                <w:lang w:val="kk-KZ"/>
              </w:rPr>
            </w:pPr>
            <w:r w:rsidRPr="00667911">
              <w:rPr>
                <w:rFonts w:ascii="Times New Roman" w:eastAsia="Times New Roman" w:hAnsi="Times New Roman" w:cs="Times New Roman"/>
                <w:sz w:val="24"/>
                <w:szCs w:val="24"/>
                <w:lang w:val="kk-KZ"/>
              </w:rPr>
              <w:t>800</w:t>
            </w:r>
          </w:p>
        </w:tc>
        <w:tc>
          <w:tcPr>
            <w:tcW w:w="2835" w:type="dxa"/>
          </w:tcPr>
          <w:p w:rsidR="008E280D" w:rsidRPr="00667911" w:rsidRDefault="008E280D" w:rsidP="00667911">
            <w:pPr>
              <w:ind w:right="-1"/>
              <w:jc w:val="center"/>
              <w:rPr>
                <w:rFonts w:ascii="Times New Roman" w:eastAsia="Times New Roman" w:hAnsi="Times New Roman" w:cs="Times New Roman"/>
                <w:color w:val="000000"/>
                <w:sz w:val="24"/>
                <w:szCs w:val="24"/>
              </w:rPr>
            </w:pPr>
            <w:r w:rsidRPr="00667911">
              <w:rPr>
                <w:rFonts w:ascii="Times New Roman" w:eastAsia="Times New Roman" w:hAnsi="Times New Roman" w:cs="Times New Roman"/>
                <w:sz w:val="24"/>
                <w:szCs w:val="24"/>
              </w:rPr>
              <w:t>НК</w:t>
            </w:r>
            <w:r w:rsidRPr="00667911">
              <w:rPr>
                <w:rFonts w:ascii="Times New Roman" w:eastAsia="Times New Roman" w:hAnsi="Times New Roman" w:cs="Times New Roman"/>
                <w:sz w:val="24"/>
                <w:szCs w:val="24"/>
                <w:lang w:val="kk-KZ"/>
              </w:rPr>
              <w:t xml:space="preserve"> УНТ</w:t>
            </w:r>
          </w:p>
        </w:tc>
      </w:tr>
      <w:tr w:rsidR="008E280D" w:rsidRPr="00667911" w:rsidTr="00667911">
        <w:trPr>
          <w:trHeight w:val="44"/>
        </w:trPr>
        <w:tc>
          <w:tcPr>
            <w:tcW w:w="2122" w:type="dxa"/>
            <w:vMerge/>
          </w:tcPr>
          <w:p w:rsidR="008E280D" w:rsidRPr="00667911" w:rsidRDefault="008E280D" w:rsidP="00667911">
            <w:pPr>
              <w:ind w:right="-1"/>
              <w:jc w:val="center"/>
              <w:rPr>
                <w:rFonts w:ascii="Times New Roman" w:eastAsia="Times New Roman" w:hAnsi="Times New Roman" w:cs="Times New Roman"/>
                <w:sz w:val="24"/>
                <w:szCs w:val="24"/>
                <w:lang w:val="kk-KZ"/>
              </w:rPr>
            </w:pPr>
          </w:p>
        </w:tc>
        <w:tc>
          <w:tcPr>
            <w:tcW w:w="1984" w:type="dxa"/>
            <w:vMerge w:val="restart"/>
          </w:tcPr>
          <w:p w:rsidR="008E280D" w:rsidRPr="00667911" w:rsidRDefault="008E280D" w:rsidP="00667911">
            <w:pPr>
              <w:ind w:right="-1"/>
              <w:jc w:val="center"/>
              <w:rPr>
                <w:rFonts w:ascii="Times New Roman" w:eastAsia="Times New Roman" w:hAnsi="Times New Roman" w:cs="Times New Roman"/>
                <w:color w:val="000000"/>
                <w:sz w:val="24"/>
                <w:szCs w:val="24"/>
                <w:lang w:val="kk-KZ"/>
              </w:rPr>
            </w:pPr>
            <w:r w:rsidRPr="00667911">
              <w:rPr>
                <w:rFonts w:ascii="Times New Roman" w:eastAsia="Times New Roman" w:hAnsi="Times New Roman" w:cs="Times New Roman"/>
                <w:sz w:val="24"/>
                <w:szCs w:val="24"/>
                <w:lang w:val="kk-KZ"/>
              </w:rPr>
              <w:t>1,0</w:t>
            </w:r>
          </w:p>
        </w:tc>
        <w:tc>
          <w:tcPr>
            <w:tcW w:w="2552" w:type="dxa"/>
          </w:tcPr>
          <w:p w:rsidR="008E280D" w:rsidRPr="00667911" w:rsidRDefault="008E280D" w:rsidP="00667911">
            <w:pPr>
              <w:ind w:right="-1"/>
              <w:jc w:val="center"/>
              <w:rPr>
                <w:rFonts w:ascii="Times New Roman" w:eastAsia="Times New Roman" w:hAnsi="Times New Roman" w:cs="Times New Roman"/>
                <w:color w:val="000000"/>
                <w:sz w:val="24"/>
                <w:szCs w:val="24"/>
                <w:lang w:val="kk-KZ"/>
              </w:rPr>
            </w:pPr>
            <w:r w:rsidRPr="00667911">
              <w:rPr>
                <w:rFonts w:ascii="Times New Roman" w:eastAsia="Times New Roman" w:hAnsi="Times New Roman" w:cs="Times New Roman"/>
                <w:sz w:val="24"/>
                <w:szCs w:val="24"/>
                <w:lang w:val="kk-KZ"/>
              </w:rPr>
              <w:t>650</w:t>
            </w:r>
          </w:p>
        </w:tc>
        <w:tc>
          <w:tcPr>
            <w:tcW w:w="2835" w:type="dxa"/>
          </w:tcPr>
          <w:p w:rsidR="008E280D" w:rsidRPr="00667911" w:rsidRDefault="008E280D" w:rsidP="00667911">
            <w:pPr>
              <w:ind w:right="-1"/>
              <w:jc w:val="center"/>
              <w:rPr>
                <w:rFonts w:ascii="Times New Roman" w:eastAsia="Times New Roman" w:hAnsi="Times New Roman" w:cs="Times New Roman"/>
                <w:color w:val="000000"/>
                <w:sz w:val="24"/>
                <w:szCs w:val="24"/>
                <w:lang w:val="kk-KZ"/>
              </w:rPr>
            </w:pPr>
            <w:r w:rsidRPr="00667911">
              <w:rPr>
                <w:rFonts w:ascii="Times New Roman" w:eastAsia="Times New Roman" w:hAnsi="Times New Roman" w:cs="Times New Roman"/>
                <w:sz w:val="24"/>
                <w:szCs w:val="24"/>
              </w:rPr>
              <w:t>НК</w:t>
            </w:r>
            <w:r w:rsidRPr="00667911">
              <w:rPr>
                <w:rFonts w:ascii="Times New Roman" w:eastAsia="Times New Roman" w:hAnsi="Times New Roman" w:cs="Times New Roman"/>
                <w:sz w:val="24"/>
                <w:szCs w:val="24"/>
                <w:lang w:val="kk-KZ"/>
              </w:rPr>
              <w:t xml:space="preserve"> УНТ</w:t>
            </w:r>
          </w:p>
        </w:tc>
      </w:tr>
      <w:tr w:rsidR="008E280D" w:rsidRPr="00667911" w:rsidTr="00667911">
        <w:trPr>
          <w:trHeight w:val="43"/>
        </w:trPr>
        <w:tc>
          <w:tcPr>
            <w:tcW w:w="2122" w:type="dxa"/>
            <w:vMerge/>
          </w:tcPr>
          <w:p w:rsidR="008E280D" w:rsidRPr="00667911" w:rsidRDefault="008E280D" w:rsidP="00667911">
            <w:pPr>
              <w:ind w:right="-1"/>
              <w:jc w:val="center"/>
              <w:rPr>
                <w:rFonts w:ascii="Times New Roman" w:eastAsia="Times New Roman" w:hAnsi="Times New Roman" w:cs="Times New Roman"/>
                <w:sz w:val="24"/>
                <w:szCs w:val="24"/>
                <w:lang w:val="kk-KZ"/>
              </w:rPr>
            </w:pPr>
          </w:p>
        </w:tc>
        <w:tc>
          <w:tcPr>
            <w:tcW w:w="1984" w:type="dxa"/>
            <w:vMerge/>
          </w:tcPr>
          <w:p w:rsidR="008E280D" w:rsidRPr="00667911" w:rsidRDefault="008E280D" w:rsidP="00667911">
            <w:pPr>
              <w:ind w:right="-1"/>
              <w:jc w:val="center"/>
              <w:rPr>
                <w:rFonts w:ascii="Times New Roman" w:eastAsia="Times New Roman" w:hAnsi="Times New Roman" w:cs="Times New Roman"/>
                <w:color w:val="000000"/>
                <w:sz w:val="24"/>
                <w:szCs w:val="24"/>
                <w:lang w:val="kk-KZ"/>
              </w:rPr>
            </w:pPr>
          </w:p>
        </w:tc>
        <w:tc>
          <w:tcPr>
            <w:tcW w:w="2552" w:type="dxa"/>
          </w:tcPr>
          <w:p w:rsidR="008E280D" w:rsidRPr="00667911" w:rsidRDefault="008E280D" w:rsidP="00667911">
            <w:pPr>
              <w:tabs>
                <w:tab w:val="left" w:pos="1075"/>
              </w:tabs>
              <w:ind w:right="-1"/>
              <w:jc w:val="center"/>
              <w:rPr>
                <w:rFonts w:ascii="Times New Roman" w:eastAsia="Times New Roman" w:hAnsi="Times New Roman" w:cs="Times New Roman"/>
                <w:color w:val="000000"/>
                <w:sz w:val="24"/>
                <w:szCs w:val="24"/>
                <w:lang w:val="kk-KZ"/>
              </w:rPr>
            </w:pPr>
            <w:r w:rsidRPr="00667911">
              <w:rPr>
                <w:rFonts w:ascii="Times New Roman" w:eastAsia="Times New Roman" w:hAnsi="Times New Roman" w:cs="Times New Roman"/>
                <w:sz w:val="24"/>
                <w:szCs w:val="24"/>
                <w:lang w:val="kk-KZ"/>
              </w:rPr>
              <w:t>700</w:t>
            </w:r>
          </w:p>
        </w:tc>
        <w:tc>
          <w:tcPr>
            <w:tcW w:w="2835" w:type="dxa"/>
          </w:tcPr>
          <w:p w:rsidR="008E280D" w:rsidRPr="00667911" w:rsidRDefault="008E280D" w:rsidP="00667911">
            <w:pPr>
              <w:ind w:right="-1"/>
              <w:jc w:val="center"/>
              <w:rPr>
                <w:rFonts w:ascii="Times New Roman" w:eastAsia="Times New Roman" w:hAnsi="Times New Roman" w:cs="Times New Roman"/>
                <w:color w:val="000000"/>
                <w:sz w:val="24"/>
                <w:szCs w:val="24"/>
                <w:lang w:val="kk-KZ"/>
              </w:rPr>
            </w:pPr>
            <w:r w:rsidRPr="00667911">
              <w:rPr>
                <w:rFonts w:ascii="Times New Roman" w:eastAsia="Times New Roman" w:hAnsi="Times New Roman" w:cs="Times New Roman"/>
                <w:sz w:val="24"/>
                <w:szCs w:val="24"/>
              </w:rPr>
              <w:t>НК</w:t>
            </w:r>
            <w:r w:rsidRPr="00667911">
              <w:rPr>
                <w:rFonts w:ascii="Times New Roman" w:eastAsia="Times New Roman" w:hAnsi="Times New Roman" w:cs="Times New Roman"/>
                <w:sz w:val="24"/>
                <w:szCs w:val="24"/>
                <w:lang w:val="kk-KZ"/>
              </w:rPr>
              <w:t xml:space="preserve"> УНТ</w:t>
            </w:r>
          </w:p>
        </w:tc>
      </w:tr>
      <w:tr w:rsidR="008E280D" w:rsidRPr="00667911" w:rsidTr="00667911">
        <w:trPr>
          <w:trHeight w:val="43"/>
        </w:trPr>
        <w:tc>
          <w:tcPr>
            <w:tcW w:w="2122" w:type="dxa"/>
            <w:vMerge/>
          </w:tcPr>
          <w:p w:rsidR="008E280D" w:rsidRPr="00667911" w:rsidRDefault="008E280D" w:rsidP="00667911">
            <w:pPr>
              <w:ind w:right="-1"/>
              <w:jc w:val="center"/>
              <w:rPr>
                <w:rFonts w:ascii="Times New Roman" w:eastAsia="Times New Roman" w:hAnsi="Times New Roman" w:cs="Times New Roman"/>
                <w:sz w:val="24"/>
                <w:szCs w:val="24"/>
                <w:lang w:val="kk-KZ"/>
              </w:rPr>
            </w:pPr>
          </w:p>
        </w:tc>
        <w:tc>
          <w:tcPr>
            <w:tcW w:w="1984" w:type="dxa"/>
            <w:vMerge/>
          </w:tcPr>
          <w:p w:rsidR="008E280D" w:rsidRPr="00667911" w:rsidRDefault="008E280D" w:rsidP="00667911">
            <w:pPr>
              <w:ind w:right="-1"/>
              <w:jc w:val="center"/>
              <w:rPr>
                <w:rFonts w:ascii="Times New Roman" w:eastAsia="Times New Roman" w:hAnsi="Times New Roman" w:cs="Times New Roman"/>
                <w:color w:val="000000"/>
                <w:sz w:val="24"/>
                <w:szCs w:val="24"/>
                <w:lang w:val="kk-KZ"/>
              </w:rPr>
            </w:pPr>
          </w:p>
        </w:tc>
        <w:tc>
          <w:tcPr>
            <w:tcW w:w="2552" w:type="dxa"/>
          </w:tcPr>
          <w:p w:rsidR="008E280D" w:rsidRPr="00667911" w:rsidRDefault="008E280D" w:rsidP="00667911">
            <w:pPr>
              <w:ind w:right="-1"/>
              <w:jc w:val="center"/>
              <w:rPr>
                <w:rFonts w:ascii="Times New Roman" w:eastAsia="Times New Roman" w:hAnsi="Times New Roman" w:cs="Times New Roman"/>
                <w:color w:val="000000"/>
                <w:sz w:val="24"/>
                <w:szCs w:val="24"/>
                <w:lang w:val="kk-KZ"/>
              </w:rPr>
            </w:pPr>
            <w:r w:rsidRPr="00667911">
              <w:rPr>
                <w:rFonts w:ascii="Times New Roman" w:eastAsia="Times New Roman" w:hAnsi="Times New Roman" w:cs="Times New Roman"/>
                <w:sz w:val="24"/>
                <w:szCs w:val="24"/>
                <w:lang w:val="kk-KZ"/>
              </w:rPr>
              <w:t>750</w:t>
            </w:r>
          </w:p>
        </w:tc>
        <w:tc>
          <w:tcPr>
            <w:tcW w:w="2835" w:type="dxa"/>
          </w:tcPr>
          <w:p w:rsidR="008E280D" w:rsidRPr="00667911" w:rsidRDefault="008E280D" w:rsidP="00667911">
            <w:pPr>
              <w:ind w:right="-1"/>
              <w:jc w:val="center"/>
              <w:rPr>
                <w:rFonts w:ascii="Times New Roman" w:eastAsia="Times New Roman" w:hAnsi="Times New Roman" w:cs="Times New Roman"/>
                <w:color w:val="000000"/>
                <w:sz w:val="24"/>
                <w:szCs w:val="24"/>
              </w:rPr>
            </w:pPr>
            <w:r w:rsidRPr="00667911">
              <w:rPr>
                <w:rFonts w:ascii="Times New Roman" w:eastAsia="Times New Roman" w:hAnsi="Times New Roman" w:cs="Times New Roman"/>
                <w:sz w:val="24"/>
                <w:szCs w:val="24"/>
                <w:lang w:val="kk-KZ"/>
              </w:rPr>
              <w:t>УНТ</w:t>
            </w:r>
          </w:p>
        </w:tc>
      </w:tr>
      <w:tr w:rsidR="008E280D" w:rsidRPr="00667911" w:rsidTr="00667911">
        <w:trPr>
          <w:trHeight w:val="43"/>
        </w:trPr>
        <w:tc>
          <w:tcPr>
            <w:tcW w:w="2122" w:type="dxa"/>
            <w:vMerge/>
          </w:tcPr>
          <w:p w:rsidR="008E280D" w:rsidRPr="00667911" w:rsidRDefault="008E280D" w:rsidP="00667911">
            <w:pPr>
              <w:ind w:right="-1"/>
              <w:jc w:val="center"/>
              <w:rPr>
                <w:rFonts w:ascii="Times New Roman" w:eastAsia="Times New Roman" w:hAnsi="Times New Roman" w:cs="Times New Roman"/>
                <w:sz w:val="24"/>
                <w:szCs w:val="24"/>
                <w:lang w:val="kk-KZ"/>
              </w:rPr>
            </w:pPr>
          </w:p>
        </w:tc>
        <w:tc>
          <w:tcPr>
            <w:tcW w:w="1984" w:type="dxa"/>
            <w:vMerge/>
          </w:tcPr>
          <w:p w:rsidR="008E280D" w:rsidRPr="00667911" w:rsidRDefault="008E280D" w:rsidP="00667911">
            <w:pPr>
              <w:ind w:right="-1"/>
              <w:jc w:val="center"/>
              <w:rPr>
                <w:rFonts w:ascii="Times New Roman" w:eastAsia="Times New Roman" w:hAnsi="Times New Roman" w:cs="Times New Roman"/>
                <w:color w:val="000000"/>
                <w:sz w:val="24"/>
                <w:szCs w:val="24"/>
                <w:lang w:val="kk-KZ"/>
              </w:rPr>
            </w:pPr>
          </w:p>
        </w:tc>
        <w:tc>
          <w:tcPr>
            <w:tcW w:w="2552" w:type="dxa"/>
          </w:tcPr>
          <w:p w:rsidR="008E280D" w:rsidRPr="00667911" w:rsidRDefault="008E280D" w:rsidP="00667911">
            <w:pPr>
              <w:ind w:right="-1"/>
              <w:jc w:val="center"/>
              <w:rPr>
                <w:rFonts w:ascii="Times New Roman" w:eastAsia="Times New Roman" w:hAnsi="Times New Roman" w:cs="Times New Roman"/>
                <w:color w:val="000000"/>
                <w:sz w:val="24"/>
                <w:szCs w:val="24"/>
                <w:lang w:val="kk-KZ"/>
              </w:rPr>
            </w:pPr>
            <w:r w:rsidRPr="00667911">
              <w:rPr>
                <w:rFonts w:ascii="Times New Roman" w:eastAsia="Times New Roman" w:hAnsi="Times New Roman" w:cs="Times New Roman"/>
                <w:sz w:val="24"/>
                <w:szCs w:val="24"/>
                <w:lang w:val="kk-KZ"/>
              </w:rPr>
              <w:t>800</w:t>
            </w:r>
          </w:p>
        </w:tc>
        <w:tc>
          <w:tcPr>
            <w:tcW w:w="2835" w:type="dxa"/>
          </w:tcPr>
          <w:p w:rsidR="008E280D" w:rsidRPr="00667911" w:rsidRDefault="008E280D" w:rsidP="00667911">
            <w:pPr>
              <w:ind w:right="-1"/>
              <w:jc w:val="center"/>
              <w:rPr>
                <w:rFonts w:ascii="Times New Roman" w:eastAsia="Times New Roman" w:hAnsi="Times New Roman" w:cs="Times New Roman"/>
                <w:color w:val="000000"/>
                <w:sz w:val="24"/>
                <w:szCs w:val="24"/>
              </w:rPr>
            </w:pPr>
            <w:r w:rsidRPr="00667911">
              <w:rPr>
                <w:rFonts w:ascii="Times New Roman" w:eastAsia="Times New Roman" w:hAnsi="Times New Roman" w:cs="Times New Roman"/>
                <w:sz w:val="24"/>
                <w:szCs w:val="24"/>
                <w:lang w:val="kk-KZ"/>
              </w:rPr>
              <w:t>УНТ</w:t>
            </w:r>
          </w:p>
        </w:tc>
      </w:tr>
      <w:tr w:rsidR="008E280D" w:rsidRPr="00667911" w:rsidTr="00667911">
        <w:trPr>
          <w:trHeight w:val="44"/>
        </w:trPr>
        <w:tc>
          <w:tcPr>
            <w:tcW w:w="2122" w:type="dxa"/>
            <w:vMerge/>
          </w:tcPr>
          <w:p w:rsidR="008E280D" w:rsidRPr="00667911" w:rsidRDefault="008E280D" w:rsidP="00667911">
            <w:pPr>
              <w:ind w:right="-1"/>
              <w:jc w:val="center"/>
              <w:rPr>
                <w:rFonts w:ascii="Times New Roman" w:eastAsia="Times New Roman" w:hAnsi="Times New Roman" w:cs="Times New Roman"/>
                <w:sz w:val="24"/>
                <w:szCs w:val="24"/>
                <w:lang w:val="kk-KZ"/>
              </w:rPr>
            </w:pPr>
          </w:p>
        </w:tc>
        <w:tc>
          <w:tcPr>
            <w:tcW w:w="1984" w:type="dxa"/>
            <w:vMerge w:val="restart"/>
          </w:tcPr>
          <w:p w:rsidR="008E280D" w:rsidRPr="00667911" w:rsidRDefault="008E280D" w:rsidP="00667911">
            <w:pPr>
              <w:ind w:right="-1"/>
              <w:jc w:val="center"/>
              <w:rPr>
                <w:rFonts w:ascii="Times New Roman" w:eastAsia="Times New Roman" w:hAnsi="Times New Roman" w:cs="Times New Roman"/>
                <w:color w:val="000000"/>
                <w:sz w:val="24"/>
                <w:szCs w:val="24"/>
                <w:lang w:val="kk-KZ"/>
              </w:rPr>
            </w:pPr>
            <w:r w:rsidRPr="00667911">
              <w:rPr>
                <w:rFonts w:ascii="Times New Roman" w:eastAsia="Times New Roman" w:hAnsi="Times New Roman" w:cs="Times New Roman"/>
                <w:sz w:val="24"/>
                <w:szCs w:val="24"/>
                <w:lang w:val="kk-KZ"/>
              </w:rPr>
              <w:t>1,5</w:t>
            </w:r>
          </w:p>
        </w:tc>
        <w:tc>
          <w:tcPr>
            <w:tcW w:w="2552" w:type="dxa"/>
          </w:tcPr>
          <w:p w:rsidR="008E280D" w:rsidRPr="00667911" w:rsidRDefault="008E280D" w:rsidP="00667911">
            <w:pPr>
              <w:ind w:right="-1"/>
              <w:jc w:val="center"/>
              <w:rPr>
                <w:rFonts w:ascii="Times New Roman" w:eastAsia="Times New Roman" w:hAnsi="Times New Roman" w:cs="Times New Roman"/>
                <w:color w:val="000000"/>
                <w:sz w:val="24"/>
                <w:szCs w:val="24"/>
                <w:lang w:val="kk-KZ"/>
              </w:rPr>
            </w:pPr>
            <w:r w:rsidRPr="00667911">
              <w:rPr>
                <w:rFonts w:ascii="Times New Roman" w:eastAsia="Times New Roman" w:hAnsi="Times New Roman" w:cs="Times New Roman"/>
                <w:sz w:val="24"/>
                <w:szCs w:val="24"/>
                <w:lang w:val="kk-KZ"/>
              </w:rPr>
              <w:t>650</w:t>
            </w:r>
          </w:p>
        </w:tc>
        <w:tc>
          <w:tcPr>
            <w:tcW w:w="2835" w:type="dxa"/>
          </w:tcPr>
          <w:p w:rsidR="008E280D" w:rsidRPr="00667911" w:rsidRDefault="008E280D" w:rsidP="00667911">
            <w:pPr>
              <w:ind w:right="-1"/>
              <w:jc w:val="center"/>
              <w:rPr>
                <w:rFonts w:ascii="Times New Roman" w:eastAsia="Times New Roman" w:hAnsi="Times New Roman" w:cs="Times New Roman"/>
                <w:color w:val="000000"/>
                <w:sz w:val="24"/>
                <w:szCs w:val="24"/>
              </w:rPr>
            </w:pPr>
            <w:r w:rsidRPr="00667911">
              <w:rPr>
                <w:rFonts w:ascii="Times New Roman" w:eastAsia="Times New Roman" w:hAnsi="Times New Roman" w:cs="Times New Roman"/>
                <w:sz w:val="24"/>
                <w:szCs w:val="24"/>
              </w:rPr>
              <w:t xml:space="preserve">а-У, </w:t>
            </w:r>
            <w:r w:rsidRPr="00667911">
              <w:rPr>
                <w:rFonts w:ascii="Times New Roman" w:eastAsia="Times New Roman" w:hAnsi="Times New Roman" w:cs="Times New Roman"/>
                <w:sz w:val="24"/>
                <w:szCs w:val="24"/>
                <w:lang w:val="kk-KZ"/>
              </w:rPr>
              <w:t>УНТ</w:t>
            </w:r>
          </w:p>
        </w:tc>
      </w:tr>
      <w:tr w:rsidR="008E280D" w:rsidRPr="00667911" w:rsidTr="00667911">
        <w:trPr>
          <w:trHeight w:val="43"/>
        </w:trPr>
        <w:tc>
          <w:tcPr>
            <w:tcW w:w="2122" w:type="dxa"/>
            <w:vMerge/>
          </w:tcPr>
          <w:p w:rsidR="008E280D" w:rsidRPr="00667911" w:rsidRDefault="008E280D" w:rsidP="00667911">
            <w:pPr>
              <w:ind w:right="-1"/>
              <w:jc w:val="center"/>
              <w:rPr>
                <w:rFonts w:ascii="Times New Roman" w:eastAsia="Times New Roman" w:hAnsi="Times New Roman" w:cs="Times New Roman"/>
                <w:sz w:val="24"/>
                <w:szCs w:val="24"/>
                <w:lang w:val="kk-KZ"/>
              </w:rPr>
            </w:pPr>
          </w:p>
        </w:tc>
        <w:tc>
          <w:tcPr>
            <w:tcW w:w="1984" w:type="dxa"/>
            <w:vMerge/>
          </w:tcPr>
          <w:p w:rsidR="008E280D" w:rsidRPr="00667911" w:rsidRDefault="008E280D" w:rsidP="00667911">
            <w:pPr>
              <w:ind w:right="-1"/>
              <w:jc w:val="center"/>
              <w:rPr>
                <w:rFonts w:ascii="Times New Roman" w:eastAsia="Times New Roman" w:hAnsi="Times New Roman" w:cs="Times New Roman"/>
                <w:color w:val="000000"/>
                <w:sz w:val="24"/>
                <w:szCs w:val="24"/>
                <w:lang w:val="kk-KZ"/>
              </w:rPr>
            </w:pPr>
          </w:p>
        </w:tc>
        <w:tc>
          <w:tcPr>
            <w:tcW w:w="2552" w:type="dxa"/>
          </w:tcPr>
          <w:p w:rsidR="008E280D" w:rsidRPr="00667911" w:rsidRDefault="008E280D" w:rsidP="00667911">
            <w:pPr>
              <w:tabs>
                <w:tab w:val="left" w:pos="1075"/>
              </w:tabs>
              <w:ind w:right="-1"/>
              <w:jc w:val="center"/>
              <w:rPr>
                <w:rFonts w:ascii="Times New Roman" w:eastAsia="Times New Roman" w:hAnsi="Times New Roman" w:cs="Times New Roman"/>
                <w:color w:val="000000"/>
                <w:sz w:val="24"/>
                <w:szCs w:val="24"/>
                <w:lang w:val="kk-KZ"/>
              </w:rPr>
            </w:pPr>
            <w:r w:rsidRPr="00667911">
              <w:rPr>
                <w:rFonts w:ascii="Times New Roman" w:eastAsia="Times New Roman" w:hAnsi="Times New Roman" w:cs="Times New Roman"/>
                <w:sz w:val="24"/>
                <w:szCs w:val="24"/>
                <w:lang w:val="kk-KZ"/>
              </w:rPr>
              <w:t>700</w:t>
            </w:r>
          </w:p>
        </w:tc>
        <w:tc>
          <w:tcPr>
            <w:tcW w:w="2835" w:type="dxa"/>
          </w:tcPr>
          <w:p w:rsidR="008E280D" w:rsidRPr="00667911" w:rsidRDefault="008E280D" w:rsidP="00667911">
            <w:pPr>
              <w:ind w:right="-1"/>
              <w:jc w:val="center"/>
              <w:rPr>
                <w:rFonts w:ascii="Times New Roman" w:eastAsia="Times New Roman" w:hAnsi="Times New Roman" w:cs="Times New Roman"/>
                <w:color w:val="000000"/>
                <w:sz w:val="24"/>
                <w:szCs w:val="24"/>
              </w:rPr>
            </w:pPr>
            <w:r w:rsidRPr="00667911">
              <w:rPr>
                <w:rFonts w:ascii="Times New Roman" w:eastAsia="Times New Roman" w:hAnsi="Times New Roman" w:cs="Times New Roman"/>
                <w:sz w:val="24"/>
                <w:szCs w:val="24"/>
              </w:rPr>
              <w:t>НК</w:t>
            </w:r>
            <w:r w:rsidRPr="00667911">
              <w:rPr>
                <w:rFonts w:ascii="Times New Roman" w:eastAsia="Times New Roman" w:hAnsi="Times New Roman" w:cs="Times New Roman"/>
                <w:sz w:val="24"/>
                <w:szCs w:val="24"/>
                <w:lang w:val="kk-KZ"/>
              </w:rPr>
              <w:t>УНТ</w:t>
            </w:r>
          </w:p>
        </w:tc>
      </w:tr>
      <w:tr w:rsidR="008E280D" w:rsidRPr="00667911" w:rsidTr="00667911">
        <w:trPr>
          <w:trHeight w:val="43"/>
        </w:trPr>
        <w:tc>
          <w:tcPr>
            <w:tcW w:w="2122" w:type="dxa"/>
            <w:vMerge/>
          </w:tcPr>
          <w:p w:rsidR="008E280D" w:rsidRPr="00667911" w:rsidRDefault="008E280D" w:rsidP="00667911">
            <w:pPr>
              <w:ind w:right="-1"/>
              <w:jc w:val="center"/>
              <w:rPr>
                <w:rFonts w:ascii="Times New Roman" w:eastAsia="Times New Roman" w:hAnsi="Times New Roman" w:cs="Times New Roman"/>
                <w:sz w:val="24"/>
                <w:szCs w:val="24"/>
                <w:lang w:val="kk-KZ"/>
              </w:rPr>
            </w:pPr>
          </w:p>
        </w:tc>
        <w:tc>
          <w:tcPr>
            <w:tcW w:w="1984" w:type="dxa"/>
            <w:vMerge/>
          </w:tcPr>
          <w:p w:rsidR="008E280D" w:rsidRPr="00667911" w:rsidRDefault="008E280D" w:rsidP="00667911">
            <w:pPr>
              <w:ind w:right="-1"/>
              <w:jc w:val="center"/>
              <w:rPr>
                <w:rFonts w:ascii="Times New Roman" w:eastAsia="Times New Roman" w:hAnsi="Times New Roman" w:cs="Times New Roman"/>
                <w:color w:val="000000"/>
                <w:sz w:val="24"/>
                <w:szCs w:val="24"/>
                <w:lang w:val="kk-KZ"/>
              </w:rPr>
            </w:pPr>
          </w:p>
        </w:tc>
        <w:tc>
          <w:tcPr>
            <w:tcW w:w="2552" w:type="dxa"/>
          </w:tcPr>
          <w:p w:rsidR="008E280D" w:rsidRPr="00667911" w:rsidRDefault="008E280D" w:rsidP="00667911">
            <w:pPr>
              <w:ind w:right="-1"/>
              <w:jc w:val="center"/>
              <w:rPr>
                <w:rFonts w:ascii="Times New Roman" w:eastAsia="Times New Roman" w:hAnsi="Times New Roman" w:cs="Times New Roman"/>
                <w:color w:val="000000"/>
                <w:sz w:val="24"/>
                <w:szCs w:val="24"/>
                <w:lang w:val="kk-KZ"/>
              </w:rPr>
            </w:pPr>
            <w:r w:rsidRPr="00667911">
              <w:rPr>
                <w:rFonts w:ascii="Times New Roman" w:eastAsia="Times New Roman" w:hAnsi="Times New Roman" w:cs="Times New Roman"/>
                <w:sz w:val="24"/>
                <w:szCs w:val="24"/>
                <w:lang w:val="kk-KZ"/>
              </w:rPr>
              <w:t>750</w:t>
            </w:r>
          </w:p>
        </w:tc>
        <w:tc>
          <w:tcPr>
            <w:tcW w:w="2835" w:type="dxa"/>
          </w:tcPr>
          <w:p w:rsidR="008E280D" w:rsidRPr="00667911" w:rsidRDefault="008E280D" w:rsidP="00667911">
            <w:pPr>
              <w:ind w:right="-1"/>
              <w:jc w:val="center"/>
              <w:rPr>
                <w:rFonts w:ascii="Times New Roman" w:eastAsia="Times New Roman" w:hAnsi="Times New Roman" w:cs="Times New Roman"/>
                <w:color w:val="000000"/>
                <w:sz w:val="24"/>
                <w:szCs w:val="24"/>
              </w:rPr>
            </w:pPr>
            <w:r w:rsidRPr="00667911">
              <w:rPr>
                <w:rFonts w:ascii="Times New Roman" w:eastAsia="Times New Roman" w:hAnsi="Times New Roman" w:cs="Times New Roman"/>
                <w:sz w:val="24"/>
                <w:szCs w:val="24"/>
                <w:lang w:val="kk-KZ"/>
              </w:rPr>
              <w:t>УНТ</w:t>
            </w:r>
          </w:p>
        </w:tc>
      </w:tr>
      <w:tr w:rsidR="008E280D" w:rsidRPr="00667911" w:rsidTr="00667911">
        <w:trPr>
          <w:trHeight w:val="43"/>
        </w:trPr>
        <w:tc>
          <w:tcPr>
            <w:tcW w:w="2122" w:type="dxa"/>
            <w:vMerge/>
          </w:tcPr>
          <w:p w:rsidR="008E280D" w:rsidRPr="00667911" w:rsidRDefault="008E280D" w:rsidP="00667911">
            <w:pPr>
              <w:ind w:right="-1"/>
              <w:jc w:val="center"/>
              <w:rPr>
                <w:rFonts w:ascii="Times New Roman" w:eastAsia="Times New Roman" w:hAnsi="Times New Roman" w:cs="Times New Roman"/>
                <w:sz w:val="24"/>
                <w:szCs w:val="24"/>
                <w:lang w:val="kk-KZ"/>
              </w:rPr>
            </w:pPr>
          </w:p>
        </w:tc>
        <w:tc>
          <w:tcPr>
            <w:tcW w:w="1984" w:type="dxa"/>
            <w:vMerge/>
          </w:tcPr>
          <w:p w:rsidR="008E280D" w:rsidRPr="00667911" w:rsidRDefault="008E280D" w:rsidP="00667911">
            <w:pPr>
              <w:ind w:right="-1"/>
              <w:jc w:val="center"/>
              <w:rPr>
                <w:rFonts w:ascii="Times New Roman" w:eastAsia="Times New Roman" w:hAnsi="Times New Roman" w:cs="Times New Roman"/>
                <w:color w:val="000000"/>
                <w:sz w:val="24"/>
                <w:szCs w:val="24"/>
                <w:lang w:val="kk-KZ"/>
              </w:rPr>
            </w:pPr>
          </w:p>
        </w:tc>
        <w:tc>
          <w:tcPr>
            <w:tcW w:w="2552" w:type="dxa"/>
          </w:tcPr>
          <w:p w:rsidR="008E280D" w:rsidRPr="00667911" w:rsidRDefault="008E280D" w:rsidP="00667911">
            <w:pPr>
              <w:ind w:right="-1"/>
              <w:jc w:val="center"/>
              <w:rPr>
                <w:rFonts w:ascii="Times New Roman" w:eastAsia="Times New Roman" w:hAnsi="Times New Roman" w:cs="Times New Roman"/>
                <w:color w:val="000000"/>
                <w:sz w:val="24"/>
                <w:szCs w:val="24"/>
                <w:lang w:val="kk-KZ"/>
              </w:rPr>
            </w:pPr>
            <w:r w:rsidRPr="00667911">
              <w:rPr>
                <w:rFonts w:ascii="Times New Roman" w:eastAsia="Times New Roman" w:hAnsi="Times New Roman" w:cs="Times New Roman"/>
                <w:sz w:val="24"/>
                <w:szCs w:val="24"/>
                <w:lang w:val="kk-KZ"/>
              </w:rPr>
              <w:t>800</w:t>
            </w:r>
          </w:p>
        </w:tc>
        <w:tc>
          <w:tcPr>
            <w:tcW w:w="2835" w:type="dxa"/>
          </w:tcPr>
          <w:p w:rsidR="008E280D" w:rsidRPr="00667911" w:rsidRDefault="008E280D" w:rsidP="00667911">
            <w:pPr>
              <w:ind w:right="-1"/>
              <w:jc w:val="center"/>
              <w:rPr>
                <w:rFonts w:ascii="Times New Roman" w:eastAsia="Times New Roman" w:hAnsi="Times New Roman" w:cs="Times New Roman"/>
                <w:color w:val="000000"/>
                <w:sz w:val="24"/>
                <w:szCs w:val="24"/>
                <w:lang w:val="kk-KZ"/>
              </w:rPr>
            </w:pPr>
            <w:r w:rsidRPr="00667911">
              <w:rPr>
                <w:rFonts w:ascii="Times New Roman" w:eastAsia="Times New Roman" w:hAnsi="Times New Roman" w:cs="Times New Roman"/>
                <w:sz w:val="24"/>
                <w:szCs w:val="24"/>
                <w:lang w:val="kk-KZ"/>
              </w:rPr>
              <w:t>УНТ</w:t>
            </w:r>
          </w:p>
        </w:tc>
      </w:tr>
    </w:tbl>
    <w:p w:rsidR="00667911" w:rsidRPr="00667911" w:rsidRDefault="00667911" w:rsidP="00667911">
      <w:pPr>
        <w:tabs>
          <w:tab w:val="left" w:pos="2235"/>
          <w:tab w:val="left" w:pos="4219"/>
          <w:tab w:val="left" w:pos="6771"/>
        </w:tabs>
        <w:spacing w:after="0" w:line="240" w:lineRule="auto"/>
        <w:ind w:right="-1"/>
        <w:rPr>
          <w:rFonts w:ascii="Times New Roman" w:eastAsia="Times New Roman" w:hAnsi="Times New Roman" w:cs="Times New Roman"/>
          <w:color w:val="000000"/>
          <w:sz w:val="24"/>
          <w:szCs w:val="24"/>
          <w:lang w:val="en-US" w:eastAsia="ru-RU"/>
        </w:rPr>
      </w:pPr>
    </w:p>
    <w:p w:rsidR="00667911" w:rsidRPr="00667911" w:rsidRDefault="00667911" w:rsidP="00667911">
      <w:pPr>
        <w:spacing w:after="0"/>
        <w:ind w:right="-1"/>
        <w:rPr>
          <w:rFonts w:ascii="Times New Roman" w:eastAsia="Calibri" w:hAnsi="Times New Roman" w:cs="Times New Roman"/>
          <w:sz w:val="28"/>
          <w:szCs w:val="28"/>
        </w:rPr>
      </w:pPr>
    </w:p>
    <w:p w:rsidR="008E280D" w:rsidRDefault="00667911" w:rsidP="008E280D">
      <w:pPr>
        <w:spacing w:after="0" w:line="240" w:lineRule="auto"/>
        <w:ind w:firstLine="709"/>
        <w:jc w:val="both"/>
        <w:rPr>
          <w:rFonts w:ascii="Times New Roman" w:eastAsia="Calibri" w:hAnsi="Times New Roman" w:cs="Times New Roman"/>
          <w:sz w:val="28"/>
          <w:szCs w:val="28"/>
        </w:rPr>
      </w:pPr>
      <w:r w:rsidRPr="00667911">
        <w:rPr>
          <w:rFonts w:ascii="Times New Roman" w:eastAsia="Calibri" w:hAnsi="Times New Roman" w:cs="Times New Roman"/>
          <w:sz w:val="28"/>
          <w:szCs w:val="28"/>
        </w:rPr>
        <w:t xml:space="preserve">Установлено, что наиболее благоприятные параметры процесса </w:t>
      </w:r>
      <w:r w:rsidRPr="00667911">
        <w:rPr>
          <w:rFonts w:ascii="Times New Roman" w:eastAsia="Calibri" w:hAnsi="Times New Roman" w:cs="Times New Roman"/>
          <w:sz w:val="28"/>
          <w:szCs w:val="28"/>
          <w:lang w:val="en-US"/>
        </w:rPr>
        <w:t>C</w:t>
      </w:r>
      <w:r w:rsidRPr="00667911">
        <w:rPr>
          <w:rFonts w:ascii="Times New Roman" w:eastAsia="Calibri" w:hAnsi="Times New Roman" w:cs="Times New Roman"/>
          <w:sz w:val="28"/>
          <w:szCs w:val="28"/>
        </w:rPr>
        <w:t>-</w:t>
      </w:r>
      <w:r w:rsidRPr="00667911">
        <w:rPr>
          <w:rFonts w:ascii="Times New Roman" w:eastAsia="Calibri" w:hAnsi="Times New Roman" w:cs="Times New Roman"/>
          <w:sz w:val="28"/>
          <w:szCs w:val="28"/>
          <w:lang w:val="en-US"/>
        </w:rPr>
        <w:t>CVD</w:t>
      </w:r>
      <w:r w:rsidRPr="00667911">
        <w:rPr>
          <w:rFonts w:ascii="Times New Roman" w:eastAsia="Calibri" w:hAnsi="Times New Roman" w:cs="Times New Roman"/>
          <w:sz w:val="28"/>
          <w:szCs w:val="28"/>
        </w:rPr>
        <w:t xml:space="preserve"> для получения углеродных нанотрубок высокого качества оптимальны при использовании раствора кобальта концентрацией 1,5 М при температурах 750 и 800 °</w:t>
      </w:r>
      <w:r w:rsidRPr="00667911">
        <w:rPr>
          <w:rFonts w:ascii="Times New Roman" w:eastAsia="Calibri" w:hAnsi="Times New Roman" w:cs="Times New Roman"/>
          <w:sz w:val="28"/>
          <w:szCs w:val="28"/>
          <w:lang w:val="en-US"/>
        </w:rPr>
        <w:t>C</w:t>
      </w:r>
      <w:r w:rsidRPr="00667911">
        <w:rPr>
          <w:rFonts w:ascii="Times New Roman" w:eastAsia="Calibri" w:hAnsi="Times New Roman" w:cs="Times New Roman"/>
          <w:sz w:val="28"/>
          <w:szCs w:val="28"/>
        </w:rPr>
        <w:t>. На рисунке 34 приведены изображения многостенных углеродных нанотрубок (МУНТ), полученные методом сканирующей электронной микроскопии (СЭ</w:t>
      </w:r>
      <w:r w:rsidRPr="00667911">
        <w:rPr>
          <w:rFonts w:ascii="Times New Roman" w:eastAsia="Calibri" w:hAnsi="Times New Roman" w:cs="Times New Roman"/>
          <w:sz w:val="28"/>
          <w:szCs w:val="28"/>
          <w:lang w:val="en-US"/>
        </w:rPr>
        <w:t>M</w:t>
      </w:r>
      <w:r w:rsidRPr="00667911">
        <w:rPr>
          <w:rFonts w:ascii="Times New Roman" w:eastAsia="Calibri" w:hAnsi="Times New Roman" w:cs="Times New Roman"/>
          <w:sz w:val="28"/>
          <w:szCs w:val="28"/>
        </w:rPr>
        <w:t xml:space="preserve">), свидетельствующие о наилучшем качестве в соответствии с данными рамановской спектроскопии. </w:t>
      </w:r>
    </w:p>
    <w:p w:rsidR="00667911" w:rsidRPr="00667911" w:rsidRDefault="00667911" w:rsidP="008E280D">
      <w:pPr>
        <w:spacing w:after="0" w:line="240" w:lineRule="auto"/>
        <w:ind w:firstLine="709"/>
        <w:jc w:val="both"/>
        <w:rPr>
          <w:rFonts w:ascii="Times New Roman" w:eastAsia="Calibri" w:hAnsi="Times New Roman" w:cs="Times New Roman"/>
          <w:sz w:val="28"/>
          <w:szCs w:val="28"/>
        </w:rPr>
      </w:pPr>
      <w:r w:rsidRPr="00667911">
        <w:rPr>
          <w:rFonts w:ascii="Times New Roman" w:eastAsia="Calibri" w:hAnsi="Times New Roman" w:cs="Times New Roman"/>
          <w:sz w:val="28"/>
          <w:szCs w:val="28"/>
        </w:rPr>
        <w:t>Согласно данным СЭ</w:t>
      </w:r>
      <w:r w:rsidRPr="00667911">
        <w:rPr>
          <w:rFonts w:ascii="Times New Roman" w:eastAsia="Calibri" w:hAnsi="Times New Roman" w:cs="Times New Roman"/>
          <w:sz w:val="28"/>
          <w:szCs w:val="28"/>
          <w:lang w:val="en-US"/>
        </w:rPr>
        <w:t>M</w:t>
      </w:r>
      <w:r w:rsidRPr="00667911">
        <w:rPr>
          <w:rFonts w:ascii="Times New Roman" w:eastAsia="Calibri" w:hAnsi="Times New Roman" w:cs="Times New Roman"/>
          <w:sz w:val="28"/>
          <w:szCs w:val="28"/>
        </w:rPr>
        <w:t>, применение никельсодержащего катализатора приводит к формированию нанотрубок со средним диаметром около 55 нм, тогда как при использовании кобальтового катализатора этот показатель снижается до 38 нм (рис. 34). Полученные данные свидетельствуют о значительном влиянии природы металлического катализатора на морфологические параметры образующихся углеродных нанотрубок.</w:t>
      </w:r>
    </w:p>
    <w:p w:rsidR="00667911" w:rsidRPr="00667911" w:rsidRDefault="00667911" w:rsidP="00667911">
      <w:pPr>
        <w:spacing w:after="0"/>
        <w:ind w:right="-1" w:firstLine="709"/>
        <w:jc w:val="both"/>
        <w:rPr>
          <w:rFonts w:ascii="Times New Roman" w:eastAsia="Calibri" w:hAnsi="Times New Roman" w:cs="Times New Roman"/>
          <w:sz w:val="28"/>
          <w:szCs w:val="28"/>
        </w:rPr>
      </w:pPr>
    </w:p>
    <w:tbl>
      <w:tblPr>
        <w:tblStyle w:val="130"/>
        <w:tblW w:w="0" w:type="auto"/>
        <w:tblLook w:val="04A0" w:firstRow="1" w:lastRow="0" w:firstColumn="1" w:lastColumn="0" w:noHBand="0" w:noVBand="1"/>
      </w:tblPr>
      <w:tblGrid>
        <w:gridCol w:w="4948"/>
        <w:gridCol w:w="4461"/>
      </w:tblGrid>
      <w:tr w:rsidR="00667911" w:rsidRPr="00667911" w:rsidTr="00667911">
        <w:trPr>
          <w:trHeight w:val="3597"/>
        </w:trPr>
        <w:tc>
          <w:tcPr>
            <w:tcW w:w="4385" w:type="dxa"/>
          </w:tcPr>
          <w:p w:rsidR="00667911" w:rsidRPr="00667911" w:rsidRDefault="00667911" w:rsidP="00667911">
            <w:pPr>
              <w:ind w:right="-1" w:firstLine="567"/>
              <w:jc w:val="center"/>
              <w:rPr>
                <w:rFonts w:eastAsia="Calibri"/>
                <w:sz w:val="28"/>
                <w:szCs w:val="28"/>
                <w:lang w:val="en-US"/>
              </w:rPr>
            </w:pPr>
            <w:r w:rsidRPr="00667911">
              <w:rPr>
                <w:rFonts w:eastAsia="Calibri"/>
                <w:noProof/>
                <w:sz w:val="28"/>
                <w:szCs w:val="28"/>
              </w:rPr>
              <w:drawing>
                <wp:inline distT="0" distB="0" distL="0" distR="0" wp14:anchorId="53167414" wp14:editId="1F6FF730">
                  <wp:extent cx="2776220" cy="2233295"/>
                  <wp:effectExtent l="0" t="0" r="5080" b="0"/>
                  <wp:docPr id="1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6"/>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a:off x="0" y="0"/>
                            <a:ext cx="2799956" cy="2252460"/>
                          </a:xfrm>
                          <a:prstGeom prst="rect">
                            <a:avLst/>
                          </a:prstGeom>
                        </pic:spPr>
                      </pic:pic>
                    </a:graphicData>
                  </a:graphic>
                </wp:inline>
              </w:drawing>
            </w:r>
          </w:p>
        </w:tc>
        <w:tc>
          <w:tcPr>
            <w:tcW w:w="4461" w:type="dxa"/>
          </w:tcPr>
          <w:p w:rsidR="00667911" w:rsidRPr="00667911" w:rsidRDefault="00667911" w:rsidP="00667911">
            <w:pPr>
              <w:ind w:right="-1"/>
              <w:jc w:val="center"/>
              <w:rPr>
                <w:rFonts w:eastAsia="Calibri"/>
                <w:sz w:val="28"/>
                <w:szCs w:val="28"/>
                <w:lang w:val="en-US"/>
              </w:rPr>
            </w:pPr>
            <w:r w:rsidRPr="00667911">
              <w:rPr>
                <w:rFonts w:eastAsia="Calibri"/>
                <w:noProof/>
                <w:sz w:val="28"/>
                <w:szCs w:val="28"/>
              </w:rPr>
              <w:drawing>
                <wp:inline distT="0" distB="0" distL="0" distR="0" wp14:anchorId="256AB0B3" wp14:editId="090988B7">
                  <wp:extent cx="2790825" cy="2136140"/>
                  <wp:effectExtent l="0" t="0" r="0" b="0"/>
                  <wp:docPr id="2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7"/>
                          <pic:cNvPicPr>
                            <a:picLocks noChangeAspect="1"/>
                          </pic:cNvPicPr>
                        </pic:nvPicPr>
                        <pic:blipFill>
                          <a:blip r:embed="rId51"/>
                          <a:stretch>
                            <a:fillRect/>
                          </a:stretch>
                        </pic:blipFill>
                        <pic:spPr>
                          <a:xfrm>
                            <a:off x="0" y="0"/>
                            <a:ext cx="2847704" cy="2179529"/>
                          </a:xfrm>
                          <a:prstGeom prst="rect">
                            <a:avLst/>
                          </a:prstGeom>
                        </pic:spPr>
                      </pic:pic>
                    </a:graphicData>
                  </a:graphic>
                </wp:inline>
              </w:drawing>
            </w:r>
          </w:p>
        </w:tc>
      </w:tr>
      <w:tr w:rsidR="00667911" w:rsidRPr="00667911" w:rsidTr="00667911">
        <w:trPr>
          <w:trHeight w:val="234"/>
        </w:trPr>
        <w:tc>
          <w:tcPr>
            <w:tcW w:w="4385" w:type="dxa"/>
          </w:tcPr>
          <w:p w:rsidR="00667911" w:rsidRPr="00667911" w:rsidRDefault="00667911" w:rsidP="00667911">
            <w:pPr>
              <w:ind w:right="-1"/>
              <w:jc w:val="center"/>
              <w:rPr>
                <w:rFonts w:eastAsia="Calibri"/>
                <w:sz w:val="28"/>
                <w:szCs w:val="28"/>
                <w:lang w:val="kk-KZ"/>
              </w:rPr>
            </w:pPr>
            <w:r w:rsidRPr="00667911">
              <w:rPr>
                <w:rFonts w:eastAsia="Calibri"/>
                <w:sz w:val="28"/>
                <w:szCs w:val="28"/>
                <w:lang w:val="kk-KZ"/>
              </w:rPr>
              <w:t>а</w:t>
            </w:r>
          </w:p>
        </w:tc>
        <w:tc>
          <w:tcPr>
            <w:tcW w:w="4461" w:type="dxa"/>
          </w:tcPr>
          <w:p w:rsidR="00667911" w:rsidRPr="008E280D" w:rsidRDefault="008E280D" w:rsidP="00667911">
            <w:pPr>
              <w:ind w:right="-1"/>
              <w:jc w:val="center"/>
              <w:rPr>
                <w:rFonts w:eastAsia="Calibri"/>
                <w:sz w:val="28"/>
                <w:szCs w:val="28"/>
                <w:lang w:val="kk-KZ"/>
              </w:rPr>
            </w:pPr>
            <w:r>
              <w:rPr>
                <w:rFonts w:eastAsia="Calibri"/>
                <w:sz w:val="28"/>
                <w:szCs w:val="28"/>
                <w:lang w:val="kk-KZ"/>
              </w:rPr>
              <w:t>б</w:t>
            </w:r>
          </w:p>
          <w:p w:rsidR="008E280D" w:rsidRPr="00667911" w:rsidRDefault="008E280D" w:rsidP="00667911">
            <w:pPr>
              <w:ind w:right="-1"/>
              <w:jc w:val="center"/>
              <w:rPr>
                <w:rFonts w:eastAsia="Calibri"/>
                <w:sz w:val="28"/>
                <w:szCs w:val="28"/>
                <w:lang w:val="kk-KZ"/>
              </w:rPr>
            </w:pPr>
          </w:p>
        </w:tc>
      </w:tr>
      <w:tr w:rsidR="00667911" w:rsidRPr="00667911" w:rsidTr="00667911">
        <w:trPr>
          <w:trHeight w:val="485"/>
        </w:trPr>
        <w:tc>
          <w:tcPr>
            <w:tcW w:w="8846" w:type="dxa"/>
            <w:gridSpan w:val="2"/>
          </w:tcPr>
          <w:p w:rsidR="00667911" w:rsidRPr="00667911" w:rsidRDefault="00667911" w:rsidP="00667911">
            <w:pPr>
              <w:jc w:val="center"/>
              <w:rPr>
                <w:rFonts w:eastAsia="Calibri"/>
                <w:sz w:val="28"/>
                <w:szCs w:val="28"/>
              </w:rPr>
            </w:pPr>
            <w:r w:rsidRPr="00667911">
              <w:rPr>
                <w:rFonts w:eastAsia="Calibri"/>
                <w:sz w:val="28"/>
                <w:szCs w:val="28"/>
              </w:rPr>
              <w:t xml:space="preserve">Рисунок 34 – СЭМ-микрофотография: (а) </w:t>
            </w:r>
            <w:r w:rsidRPr="00667911">
              <w:rPr>
                <w:rFonts w:eastAsia="Calibri"/>
                <w:sz w:val="28"/>
                <w:szCs w:val="28"/>
                <w:lang w:val="en-US"/>
              </w:rPr>
              <w:t>Ni</w:t>
            </w:r>
            <w:r w:rsidRPr="00667911">
              <w:rPr>
                <w:rFonts w:eastAsia="Calibri"/>
                <w:sz w:val="28"/>
                <w:szCs w:val="28"/>
              </w:rPr>
              <w:t xml:space="preserve"> </w:t>
            </w:r>
            <w:r w:rsidRPr="00667911">
              <w:rPr>
                <w:rFonts w:eastAsia="Calibri"/>
                <w:sz w:val="28"/>
                <w:szCs w:val="28"/>
                <w:lang w:val="kk-KZ"/>
              </w:rPr>
              <w:t>нанотрубок</w:t>
            </w:r>
            <w:r w:rsidRPr="00667911">
              <w:rPr>
                <w:rFonts w:eastAsia="Calibri"/>
                <w:sz w:val="28"/>
                <w:szCs w:val="28"/>
              </w:rPr>
              <w:t xml:space="preserve"> с распределением трубок по размеру (б)</w:t>
            </w:r>
          </w:p>
        </w:tc>
      </w:tr>
    </w:tbl>
    <w:p w:rsidR="00667911" w:rsidRPr="00667911" w:rsidRDefault="00667911" w:rsidP="00667911">
      <w:pPr>
        <w:spacing w:after="0"/>
        <w:ind w:right="-1"/>
        <w:jc w:val="both"/>
        <w:rPr>
          <w:rFonts w:ascii="Times New Roman" w:eastAsia="Calibri" w:hAnsi="Times New Roman" w:cs="Times New Roman"/>
          <w:sz w:val="28"/>
          <w:szCs w:val="28"/>
        </w:rPr>
      </w:pPr>
    </w:p>
    <w:tbl>
      <w:tblPr>
        <w:tblStyle w:val="130"/>
        <w:tblW w:w="0" w:type="auto"/>
        <w:tblLook w:val="04A0" w:firstRow="1" w:lastRow="0" w:firstColumn="1" w:lastColumn="0" w:noHBand="0" w:noVBand="1"/>
      </w:tblPr>
      <w:tblGrid>
        <w:gridCol w:w="5218"/>
        <w:gridCol w:w="4420"/>
      </w:tblGrid>
      <w:tr w:rsidR="00667911" w:rsidRPr="00667911" w:rsidTr="00667911">
        <w:tc>
          <w:tcPr>
            <w:tcW w:w="4677" w:type="dxa"/>
          </w:tcPr>
          <w:p w:rsidR="00667911" w:rsidRPr="00667911" w:rsidRDefault="00667911" w:rsidP="00667911">
            <w:pPr>
              <w:ind w:right="-1" w:firstLine="567"/>
              <w:jc w:val="both"/>
              <w:rPr>
                <w:rFonts w:eastAsia="Calibri"/>
                <w:sz w:val="28"/>
                <w:szCs w:val="28"/>
                <w:lang w:val="en-US"/>
              </w:rPr>
            </w:pPr>
            <w:r w:rsidRPr="00667911">
              <w:rPr>
                <w:rFonts w:eastAsia="Calibri"/>
                <w:noProof/>
                <w:sz w:val="28"/>
                <w:szCs w:val="28"/>
              </w:rPr>
              <w:drawing>
                <wp:inline distT="0" distB="0" distL="0" distR="0" wp14:anchorId="4DCE851C" wp14:editId="06D55898">
                  <wp:extent cx="2952750" cy="2240915"/>
                  <wp:effectExtent l="0" t="0" r="0" b="6985"/>
                  <wp:docPr id="2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5"/>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0" y="0"/>
                            <a:ext cx="2990126" cy="2269794"/>
                          </a:xfrm>
                          <a:prstGeom prst="rect">
                            <a:avLst/>
                          </a:prstGeom>
                        </pic:spPr>
                      </pic:pic>
                    </a:graphicData>
                  </a:graphic>
                </wp:inline>
              </w:drawing>
            </w:r>
          </w:p>
        </w:tc>
        <w:tc>
          <w:tcPr>
            <w:tcW w:w="4677" w:type="dxa"/>
          </w:tcPr>
          <w:p w:rsidR="00667911" w:rsidRPr="00667911" w:rsidRDefault="00667911" w:rsidP="00667911">
            <w:pPr>
              <w:ind w:right="-1"/>
              <w:jc w:val="both"/>
              <w:rPr>
                <w:rFonts w:eastAsia="Calibri"/>
                <w:sz w:val="28"/>
                <w:szCs w:val="28"/>
                <w:lang w:val="en-US"/>
              </w:rPr>
            </w:pPr>
            <w:r w:rsidRPr="00667911">
              <w:rPr>
                <w:rFonts w:eastAsia="Calibri"/>
                <w:noProof/>
                <w:sz w:val="28"/>
                <w:szCs w:val="28"/>
              </w:rPr>
              <w:drawing>
                <wp:inline distT="0" distB="0" distL="0" distR="0" wp14:anchorId="41B47564" wp14:editId="430863AE">
                  <wp:extent cx="2801620" cy="2143760"/>
                  <wp:effectExtent l="0" t="0" r="0" b="0"/>
                  <wp:docPr id="2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8"/>
                          <pic:cNvPicPr>
                            <a:picLocks noChangeAspect="1"/>
                          </pic:cNvPicPr>
                        </pic:nvPicPr>
                        <pic:blipFill>
                          <a:blip r:embed="rId53"/>
                          <a:stretch>
                            <a:fillRect/>
                          </a:stretch>
                        </pic:blipFill>
                        <pic:spPr>
                          <a:xfrm>
                            <a:off x="0" y="0"/>
                            <a:ext cx="2830265" cy="2166225"/>
                          </a:xfrm>
                          <a:prstGeom prst="rect">
                            <a:avLst/>
                          </a:prstGeom>
                        </pic:spPr>
                      </pic:pic>
                    </a:graphicData>
                  </a:graphic>
                </wp:inline>
              </w:drawing>
            </w:r>
          </w:p>
        </w:tc>
      </w:tr>
      <w:tr w:rsidR="00667911" w:rsidRPr="00667911" w:rsidTr="00667911">
        <w:tc>
          <w:tcPr>
            <w:tcW w:w="4677" w:type="dxa"/>
          </w:tcPr>
          <w:p w:rsidR="008E280D" w:rsidRDefault="008E280D" w:rsidP="00667911">
            <w:pPr>
              <w:ind w:right="-1"/>
              <w:jc w:val="center"/>
              <w:rPr>
                <w:rFonts w:eastAsia="Calibri"/>
                <w:sz w:val="28"/>
                <w:szCs w:val="28"/>
                <w:lang w:val="kk-KZ"/>
              </w:rPr>
            </w:pPr>
          </w:p>
          <w:p w:rsidR="00667911" w:rsidRPr="00667911" w:rsidRDefault="00667911" w:rsidP="00667911">
            <w:pPr>
              <w:ind w:right="-1"/>
              <w:jc w:val="center"/>
              <w:rPr>
                <w:rFonts w:eastAsia="Calibri"/>
                <w:sz w:val="28"/>
                <w:szCs w:val="28"/>
                <w:lang w:val="kk-KZ"/>
              </w:rPr>
            </w:pPr>
            <w:r w:rsidRPr="00667911">
              <w:rPr>
                <w:rFonts w:eastAsia="Calibri"/>
                <w:sz w:val="28"/>
                <w:szCs w:val="28"/>
                <w:lang w:val="kk-KZ"/>
              </w:rPr>
              <w:t>а</w:t>
            </w:r>
          </w:p>
        </w:tc>
        <w:tc>
          <w:tcPr>
            <w:tcW w:w="4677" w:type="dxa"/>
          </w:tcPr>
          <w:p w:rsidR="008E280D" w:rsidRDefault="008E280D" w:rsidP="00667911">
            <w:pPr>
              <w:ind w:right="-1"/>
              <w:jc w:val="center"/>
              <w:rPr>
                <w:rFonts w:eastAsia="Calibri"/>
                <w:sz w:val="28"/>
                <w:szCs w:val="28"/>
                <w:lang w:val="kk-KZ"/>
              </w:rPr>
            </w:pPr>
          </w:p>
          <w:p w:rsidR="00667911" w:rsidRPr="00667911" w:rsidRDefault="00667911" w:rsidP="00667911">
            <w:pPr>
              <w:ind w:right="-1"/>
              <w:jc w:val="center"/>
              <w:rPr>
                <w:rFonts w:eastAsia="Calibri"/>
                <w:sz w:val="28"/>
                <w:szCs w:val="28"/>
                <w:lang w:val="kk-KZ"/>
              </w:rPr>
            </w:pPr>
            <w:r w:rsidRPr="00667911">
              <w:rPr>
                <w:rFonts w:eastAsia="Calibri"/>
                <w:sz w:val="28"/>
                <w:szCs w:val="28"/>
                <w:lang w:val="kk-KZ"/>
              </w:rPr>
              <w:t>б</w:t>
            </w:r>
          </w:p>
        </w:tc>
      </w:tr>
      <w:tr w:rsidR="008E280D" w:rsidRPr="00667911" w:rsidTr="00667911">
        <w:tc>
          <w:tcPr>
            <w:tcW w:w="4677" w:type="dxa"/>
          </w:tcPr>
          <w:p w:rsidR="008E280D" w:rsidRPr="00667911" w:rsidRDefault="008E280D" w:rsidP="008E280D">
            <w:pPr>
              <w:ind w:right="-1"/>
              <w:rPr>
                <w:rFonts w:eastAsia="Calibri"/>
                <w:sz w:val="28"/>
                <w:szCs w:val="28"/>
                <w:lang w:val="kk-KZ"/>
              </w:rPr>
            </w:pPr>
          </w:p>
        </w:tc>
        <w:tc>
          <w:tcPr>
            <w:tcW w:w="4677" w:type="dxa"/>
          </w:tcPr>
          <w:p w:rsidR="008E280D" w:rsidRPr="00667911" w:rsidRDefault="008E280D" w:rsidP="00667911">
            <w:pPr>
              <w:ind w:right="-1"/>
              <w:jc w:val="center"/>
              <w:rPr>
                <w:rFonts w:eastAsia="Calibri"/>
                <w:sz w:val="28"/>
                <w:szCs w:val="28"/>
                <w:lang w:val="kk-KZ"/>
              </w:rPr>
            </w:pPr>
          </w:p>
        </w:tc>
      </w:tr>
      <w:tr w:rsidR="00667911" w:rsidRPr="00667911" w:rsidTr="00667911">
        <w:tc>
          <w:tcPr>
            <w:tcW w:w="9354" w:type="dxa"/>
            <w:gridSpan w:val="2"/>
          </w:tcPr>
          <w:p w:rsidR="00667911" w:rsidRPr="00667911" w:rsidRDefault="00667911" w:rsidP="00667911">
            <w:pPr>
              <w:jc w:val="center"/>
              <w:rPr>
                <w:rFonts w:eastAsia="Calibri"/>
                <w:sz w:val="28"/>
                <w:szCs w:val="28"/>
              </w:rPr>
            </w:pPr>
            <w:r w:rsidRPr="00667911">
              <w:rPr>
                <w:rFonts w:eastAsia="Calibri"/>
                <w:sz w:val="28"/>
                <w:szCs w:val="28"/>
              </w:rPr>
              <w:t xml:space="preserve">Рисунок 35 – СЭМ-микрофотография (а) </w:t>
            </w:r>
            <w:r w:rsidRPr="00667911">
              <w:rPr>
                <w:rFonts w:eastAsia="Calibri"/>
                <w:sz w:val="28"/>
                <w:szCs w:val="28"/>
                <w:lang w:val="en-US"/>
              </w:rPr>
              <w:t>Co</w:t>
            </w:r>
            <w:r w:rsidRPr="00667911">
              <w:rPr>
                <w:rFonts w:eastAsia="Calibri"/>
                <w:sz w:val="28"/>
                <w:szCs w:val="28"/>
              </w:rPr>
              <w:t xml:space="preserve"> </w:t>
            </w:r>
            <w:r w:rsidRPr="00667911">
              <w:rPr>
                <w:rFonts w:eastAsia="Calibri"/>
                <w:sz w:val="28"/>
                <w:szCs w:val="28"/>
                <w:lang w:val="kk-KZ"/>
              </w:rPr>
              <w:t>нанотрубок</w:t>
            </w:r>
            <w:r w:rsidRPr="00667911">
              <w:rPr>
                <w:rFonts w:eastAsia="Calibri"/>
                <w:sz w:val="28"/>
                <w:szCs w:val="28"/>
              </w:rPr>
              <w:t xml:space="preserve"> с распределением трубок по размеру (б)</w:t>
            </w:r>
          </w:p>
        </w:tc>
      </w:tr>
    </w:tbl>
    <w:p w:rsidR="00667911" w:rsidRPr="00667911" w:rsidRDefault="00667911" w:rsidP="00667911">
      <w:pPr>
        <w:spacing w:after="0"/>
        <w:ind w:right="-1"/>
        <w:jc w:val="both"/>
        <w:rPr>
          <w:rFonts w:ascii="Times New Roman" w:eastAsia="Calibri" w:hAnsi="Times New Roman" w:cs="Times New Roman"/>
          <w:bCs/>
          <w:sz w:val="28"/>
          <w:szCs w:val="28"/>
        </w:rPr>
      </w:pPr>
    </w:p>
    <w:p w:rsidR="00667911" w:rsidRPr="00667911" w:rsidRDefault="00667911" w:rsidP="008E280D">
      <w:pPr>
        <w:spacing w:after="0" w:line="240" w:lineRule="auto"/>
        <w:ind w:firstLine="709"/>
        <w:jc w:val="both"/>
        <w:rPr>
          <w:rFonts w:ascii="Times New Roman" w:eastAsia="Calibri" w:hAnsi="Times New Roman" w:cs="Times New Roman"/>
          <w:sz w:val="28"/>
          <w:szCs w:val="28"/>
        </w:rPr>
      </w:pPr>
      <w:r w:rsidRPr="00667911">
        <w:rPr>
          <w:rFonts w:ascii="Times New Roman" w:eastAsia="Calibri" w:hAnsi="Times New Roman" w:cs="Times New Roman"/>
          <w:bCs/>
          <w:sz w:val="28"/>
          <w:szCs w:val="28"/>
        </w:rPr>
        <w:t>Исходный диатомит и углеродные нанотрубки, синтезированные при 800 °C на поверхности диатомита, были исследованы методом ПЭМ, как показано на рисунке 36.</w:t>
      </w:r>
    </w:p>
    <w:p w:rsidR="00667911" w:rsidRPr="00667911" w:rsidRDefault="00667911" w:rsidP="008E280D">
      <w:pPr>
        <w:spacing w:after="0" w:line="240" w:lineRule="auto"/>
        <w:ind w:firstLine="709"/>
        <w:jc w:val="both"/>
        <w:rPr>
          <w:rFonts w:ascii="Times New Roman" w:eastAsia="Calibri" w:hAnsi="Times New Roman" w:cs="Times New Roman"/>
          <w:sz w:val="28"/>
          <w:szCs w:val="28"/>
        </w:rPr>
      </w:pPr>
      <w:r w:rsidRPr="00667911">
        <w:rPr>
          <w:rFonts w:ascii="Times New Roman" w:eastAsia="Calibri" w:hAnsi="Times New Roman" w:cs="Times New Roman"/>
          <w:bCs/>
          <w:sz w:val="28"/>
          <w:szCs w:val="28"/>
        </w:rPr>
        <w:t xml:space="preserve">На ПЭM-изображениях видно, что в металлических частицах NiO наблюдаются решетчатые полосы с межплоскостным расстоянием около 0,21 </w:t>
      </w:r>
      <w:proofErr w:type="gramStart"/>
      <w:r w:rsidRPr="00667911">
        <w:rPr>
          <w:rFonts w:ascii="Times New Roman" w:eastAsia="Calibri" w:hAnsi="Times New Roman" w:cs="Times New Roman"/>
          <w:bCs/>
          <w:sz w:val="28"/>
          <w:szCs w:val="28"/>
        </w:rPr>
        <w:t>нм..</w:t>
      </w:r>
      <w:proofErr w:type="gramEnd"/>
      <w:r w:rsidRPr="00667911">
        <w:rPr>
          <w:rFonts w:ascii="Times New Roman" w:eastAsia="Calibri" w:hAnsi="Times New Roman" w:cs="Times New Roman"/>
          <w:bCs/>
          <w:sz w:val="28"/>
          <w:szCs w:val="28"/>
        </w:rPr>
        <w:t xml:space="preserve"> Чистый диатомит в основном является аморфным материалом, однако в некоторых участках присутствуют области с видимыми линиями кристаллической решетки. Изображения (рис. 36) нанотрубок демонстрируют трубчатые структуры с низкой степенью графитизации. Образец, по-видимому, состоит из аморфного материала и графитовых кристаллов.</w:t>
      </w:r>
    </w:p>
    <w:p w:rsidR="00667911" w:rsidRPr="00667911" w:rsidRDefault="00667911" w:rsidP="00667911">
      <w:pPr>
        <w:spacing w:after="0"/>
        <w:ind w:right="-1"/>
        <w:jc w:val="both"/>
        <w:rPr>
          <w:rFonts w:ascii="Times New Roman" w:eastAsia="Calibri" w:hAnsi="Times New Roman" w:cs="Times New Roman"/>
          <w:sz w:val="28"/>
          <w:szCs w:val="28"/>
        </w:rPr>
      </w:pPr>
    </w:p>
    <w:p w:rsidR="00667911" w:rsidRPr="00667911" w:rsidRDefault="00667911" w:rsidP="00667911">
      <w:pPr>
        <w:spacing w:after="0"/>
        <w:ind w:right="-1"/>
        <w:jc w:val="center"/>
        <w:rPr>
          <w:rFonts w:ascii="Times New Roman" w:eastAsia="Calibri" w:hAnsi="Times New Roman" w:cs="Times New Roman"/>
          <w:sz w:val="28"/>
          <w:szCs w:val="28"/>
        </w:rPr>
      </w:pPr>
      <w:r w:rsidRPr="00667911">
        <w:rPr>
          <w:rFonts w:ascii="Calibri" w:eastAsia="Calibri" w:hAnsi="Calibri" w:cs="Times New Roman"/>
          <w:noProof/>
          <w:lang w:eastAsia="ru-RU"/>
        </w:rPr>
        <w:drawing>
          <wp:inline distT="0" distB="0" distL="0" distR="0" wp14:anchorId="33E4E8B2" wp14:editId="6FBFD060">
            <wp:extent cx="3968115" cy="2567940"/>
            <wp:effectExtent l="0" t="0" r="0" b="3810"/>
            <wp:docPr id="2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5"/>
                    <pic:cNvPicPr>
                      <a:picLocks noChangeAspect="1"/>
                    </pic:cNvPicPr>
                  </pic:nvPicPr>
                  <pic:blipFill>
                    <a:blip r:embed="rId54"/>
                    <a:stretch>
                      <a:fillRect/>
                    </a:stretch>
                  </pic:blipFill>
                  <pic:spPr>
                    <a:xfrm>
                      <a:off x="0" y="0"/>
                      <a:ext cx="3998865" cy="2587605"/>
                    </a:xfrm>
                    <a:prstGeom prst="rect">
                      <a:avLst/>
                    </a:prstGeom>
                  </pic:spPr>
                </pic:pic>
              </a:graphicData>
            </a:graphic>
          </wp:inline>
        </w:drawing>
      </w:r>
    </w:p>
    <w:p w:rsidR="00667911" w:rsidRPr="00667911" w:rsidRDefault="00667911" w:rsidP="00667911">
      <w:pPr>
        <w:spacing w:after="0"/>
        <w:ind w:right="-1"/>
        <w:jc w:val="center"/>
        <w:rPr>
          <w:rFonts w:ascii="Times New Roman" w:eastAsia="Calibri" w:hAnsi="Times New Roman" w:cs="Times New Roman"/>
          <w:sz w:val="28"/>
          <w:szCs w:val="28"/>
        </w:rPr>
      </w:pPr>
    </w:p>
    <w:p w:rsidR="00667911" w:rsidRDefault="00667911" w:rsidP="00667911">
      <w:pPr>
        <w:spacing w:after="0" w:line="240" w:lineRule="auto"/>
        <w:jc w:val="center"/>
        <w:rPr>
          <w:rFonts w:ascii="Times New Roman" w:eastAsia="Calibri" w:hAnsi="Times New Roman" w:cs="Times New Roman"/>
          <w:sz w:val="28"/>
          <w:szCs w:val="28"/>
        </w:rPr>
      </w:pPr>
      <w:r w:rsidRPr="00667911">
        <w:rPr>
          <w:rFonts w:ascii="Times New Roman" w:eastAsia="Calibri" w:hAnsi="Times New Roman" w:cs="Times New Roman"/>
          <w:sz w:val="28"/>
          <w:szCs w:val="28"/>
        </w:rPr>
        <w:t xml:space="preserve">Рисунок 36 – ПЭM-изображение образцов МУНТ, синтезированных на </w:t>
      </w:r>
      <w:r w:rsidRPr="00667911">
        <w:rPr>
          <w:rFonts w:ascii="Times New Roman" w:eastAsia="Calibri" w:hAnsi="Times New Roman" w:cs="Times New Roman"/>
          <w:sz w:val="28"/>
          <w:szCs w:val="28"/>
        </w:rPr>
        <w:br/>
        <w:t>Ni-катализаторе при температуре 800 °C</w:t>
      </w:r>
    </w:p>
    <w:p w:rsidR="008E280D" w:rsidRPr="00667911" w:rsidRDefault="008E280D" w:rsidP="00667911">
      <w:pPr>
        <w:spacing w:after="0" w:line="240" w:lineRule="auto"/>
        <w:jc w:val="center"/>
        <w:rPr>
          <w:rFonts w:ascii="Times New Roman" w:eastAsia="Calibri" w:hAnsi="Times New Roman" w:cs="Times New Roman"/>
          <w:sz w:val="28"/>
          <w:szCs w:val="28"/>
        </w:rPr>
      </w:pPr>
    </w:p>
    <w:p w:rsidR="00667911" w:rsidRPr="00667911" w:rsidRDefault="00667911" w:rsidP="008E280D">
      <w:pPr>
        <w:spacing w:after="0" w:line="240" w:lineRule="auto"/>
        <w:ind w:firstLine="709"/>
        <w:jc w:val="both"/>
        <w:rPr>
          <w:rFonts w:ascii="Times New Roman" w:eastAsia="Calibri" w:hAnsi="Times New Roman" w:cs="Times New Roman"/>
          <w:sz w:val="28"/>
          <w:szCs w:val="28"/>
        </w:rPr>
      </w:pPr>
      <w:r w:rsidRPr="00667911">
        <w:rPr>
          <w:rFonts w:ascii="Times New Roman" w:eastAsia="Calibri" w:hAnsi="Times New Roman" w:cs="Times New Roman"/>
          <w:sz w:val="28"/>
          <w:szCs w:val="28"/>
        </w:rPr>
        <w:t>Перед проведением TГA-анализа (рис. 37) образец углеродных нанотрубок был аккуратно измельчен. Затем образец нагревали в тигле из оксида алюминия при подаче воздушного потока со скоростью 60 мл/мин. Динамическое измерение проводилось в диапазоне температур от 18 до 850 °C со скоростью нагрева 10 °C/мин. Анализы выполнялись в тиглях из оксида алюминия (при дополнительном размещении второго тигля на платиновом держателе прибора), поскольку именно такие тигли обычно используются в экспериментах на воздухе. Однако для проверки воспроизводимости был проведен дополнительный прогон в платиновом тигле (также с дополнительным тиглем сверху) (Run 200918 при 800 °C). Было выполнено два прогона, после чего результаты были сопоставлены [133].</w:t>
      </w:r>
    </w:p>
    <w:p w:rsidR="00667911" w:rsidRPr="00667911" w:rsidRDefault="00667911" w:rsidP="00667911">
      <w:pPr>
        <w:spacing w:after="0" w:line="240" w:lineRule="auto"/>
        <w:ind w:firstLine="567"/>
        <w:jc w:val="both"/>
        <w:rPr>
          <w:rFonts w:ascii="Times New Roman" w:eastAsia="Calibri" w:hAnsi="Times New Roman" w:cs="Times New Roman"/>
          <w:sz w:val="28"/>
          <w:szCs w:val="28"/>
        </w:rPr>
      </w:pPr>
    </w:p>
    <w:p w:rsidR="00667911" w:rsidRPr="00667911" w:rsidRDefault="00667911" w:rsidP="00667911">
      <w:pPr>
        <w:spacing w:after="0"/>
        <w:ind w:right="-1"/>
        <w:jc w:val="center"/>
        <w:rPr>
          <w:rFonts w:ascii="Times New Roman" w:eastAsia="Calibri" w:hAnsi="Times New Roman" w:cs="Times New Roman"/>
          <w:sz w:val="28"/>
          <w:szCs w:val="28"/>
        </w:rPr>
      </w:pPr>
      <w:r w:rsidRPr="00667911">
        <w:rPr>
          <w:rFonts w:ascii="Calibri" w:eastAsia="Calibri" w:hAnsi="Calibri" w:cs="Times New Roman"/>
          <w:noProof/>
          <w:lang w:eastAsia="ru-RU"/>
        </w:rPr>
        <w:drawing>
          <wp:inline distT="0" distB="0" distL="0" distR="0" wp14:anchorId="2CA9D94E" wp14:editId="0B024481">
            <wp:extent cx="4381500" cy="2624199"/>
            <wp:effectExtent l="0" t="0" r="0" b="5080"/>
            <wp:docPr id="213467833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678336" name="Рисунок 6"/>
                    <pic:cNvPicPr>
                      <a:picLocks noChangeAspect="1"/>
                    </pic:cNvPicPr>
                  </pic:nvPicPr>
                  <pic:blipFill rotWithShape="1">
                    <a:blip r:embed="rId55"/>
                    <a:srcRect t="12046"/>
                    <a:stretch/>
                  </pic:blipFill>
                  <pic:spPr bwMode="auto">
                    <a:xfrm>
                      <a:off x="0" y="0"/>
                      <a:ext cx="4396933" cy="2633442"/>
                    </a:xfrm>
                    <a:prstGeom prst="rect">
                      <a:avLst/>
                    </a:prstGeom>
                    <a:ln>
                      <a:noFill/>
                    </a:ln>
                    <a:extLst>
                      <a:ext uri="{53640926-AAD7-44D8-BBD7-CCE9431645EC}">
                        <a14:shadowObscured xmlns:a14="http://schemas.microsoft.com/office/drawing/2010/main"/>
                      </a:ext>
                    </a:extLst>
                  </pic:spPr>
                </pic:pic>
              </a:graphicData>
            </a:graphic>
          </wp:inline>
        </w:drawing>
      </w:r>
    </w:p>
    <w:p w:rsidR="00667911" w:rsidRPr="00667911" w:rsidRDefault="00667911" w:rsidP="00667911">
      <w:pPr>
        <w:spacing w:after="0"/>
        <w:ind w:right="-1"/>
        <w:jc w:val="center"/>
        <w:rPr>
          <w:rFonts w:ascii="Times New Roman" w:eastAsia="Calibri" w:hAnsi="Times New Roman" w:cs="Times New Roman"/>
          <w:sz w:val="28"/>
          <w:szCs w:val="28"/>
        </w:rPr>
      </w:pPr>
    </w:p>
    <w:p w:rsidR="00667911" w:rsidRPr="00667911" w:rsidRDefault="00667911" w:rsidP="008E280D">
      <w:pPr>
        <w:spacing w:after="0" w:line="240" w:lineRule="auto"/>
        <w:jc w:val="center"/>
        <w:rPr>
          <w:rFonts w:ascii="Times New Roman" w:eastAsia="Calibri" w:hAnsi="Times New Roman" w:cs="Times New Roman"/>
          <w:sz w:val="28"/>
          <w:szCs w:val="28"/>
        </w:rPr>
      </w:pPr>
      <w:r w:rsidRPr="00667911">
        <w:rPr>
          <w:rFonts w:ascii="Times New Roman" w:eastAsia="Calibri" w:hAnsi="Times New Roman" w:cs="Times New Roman"/>
          <w:sz w:val="28"/>
          <w:szCs w:val="28"/>
        </w:rPr>
        <w:t xml:space="preserve">Рисунок </w:t>
      </w:r>
      <w:r w:rsidRPr="00667911">
        <w:rPr>
          <w:rFonts w:ascii="Times New Roman" w:eastAsia="Calibri" w:hAnsi="Times New Roman" w:cs="Times New Roman"/>
          <w:sz w:val="28"/>
          <w:szCs w:val="28"/>
          <w:lang w:val="kk-KZ"/>
        </w:rPr>
        <w:t>37</w:t>
      </w:r>
      <w:r w:rsidRPr="00667911">
        <w:rPr>
          <w:rFonts w:ascii="Times New Roman" w:eastAsia="Calibri" w:hAnsi="Times New Roman" w:cs="Times New Roman"/>
          <w:sz w:val="28"/>
          <w:szCs w:val="28"/>
        </w:rPr>
        <w:t xml:space="preserve"> – TГA-анализ образцов МУНТ, синтезированных на </w:t>
      </w:r>
      <w:r w:rsidRPr="00667911">
        <w:rPr>
          <w:rFonts w:ascii="Times New Roman" w:eastAsia="Calibri" w:hAnsi="Times New Roman" w:cs="Times New Roman"/>
          <w:sz w:val="28"/>
          <w:szCs w:val="28"/>
        </w:rPr>
        <w:br/>
        <w:t>Ni-катализаторе при температуре 800 °C</w:t>
      </w:r>
    </w:p>
    <w:p w:rsidR="00667911" w:rsidRPr="00667911" w:rsidRDefault="00667911" w:rsidP="00667911">
      <w:pPr>
        <w:spacing w:after="0" w:line="240" w:lineRule="auto"/>
        <w:ind w:firstLine="567"/>
        <w:jc w:val="both"/>
        <w:rPr>
          <w:rFonts w:ascii="Times New Roman" w:eastAsia="Calibri" w:hAnsi="Times New Roman" w:cs="Times New Roman"/>
          <w:sz w:val="28"/>
          <w:szCs w:val="28"/>
        </w:rPr>
      </w:pPr>
      <w:r w:rsidRPr="00667911">
        <w:rPr>
          <w:rFonts w:ascii="Times New Roman" w:eastAsia="Calibri" w:hAnsi="Times New Roman" w:cs="Times New Roman"/>
          <w:bCs/>
          <w:sz w:val="28"/>
          <w:szCs w:val="28"/>
        </w:rPr>
        <w:t>Для образцов УНТ, синтезированных на поверхности диатомита, TГA-кривая показывает постепенное уменьшение массы с самого начала. Кривая TГA (в % массы, зеленая линия) начинается с двух отдельных участков остаточного уменьшения массы, обозначенных на графике как “solvent”. Как и в случае анализа в атмосфере N</w:t>
      </w:r>
      <w:r w:rsidRPr="00667911">
        <w:rPr>
          <w:rFonts w:ascii="Times New Roman" w:eastAsia="Calibri" w:hAnsi="Times New Roman" w:cs="Times New Roman"/>
          <w:bCs/>
          <w:sz w:val="28"/>
          <w:szCs w:val="28"/>
          <w:vertAlign w:val="subscript"/>
        </w:rPr>
        <w:t>2</w:t>
      </w:r>
      <w:r w:rsidRPr="00667911">
        <w:rPr>
          <w:rFonts w:ascii="Times New Roman" w:eastAsia="Calibri" w:hAnsi="Times New Roman" w:cs="Times New Roman"/>
          <w:bCs/>
          <w:sz w:val="28"/>
          <w:szCs w:val="28"/>
        </w:rPr>
        <w:t>, можно выделить два различных участка убывания массы (обозначенных в N</w:t>
      </w:r>
      <w:r w:rsidRPr="00667911">
        <w:rPr>
          <w:rFonts w:ascii="Times New Roman" w:eastAsia="Calibri" w:hAnsi="Times New Roman" w:cs="Times New Roman"/>
          <w:bCs/>
          <w:sz w:val="28"/>
          <w:szCs w:val="28"/>
          <w:vertAlign w:val="subscript"/>
        </w:rPr>
        <w:t>2</w:t>
      </w:r>
      <w:r w:rsidRPr="00667911">
        <w:rPr>
          <w:rFonts w:ascii="Times New Roman" w:eastAsia="Calibri" w:hAnsi="Times New Roman" w:cs="Times New Roman"/>
          <w:bCs/>
          <w:sz w:val="28"/>
          <w:szCs w:val="28"/>
        </w:rPr>
        <w:t>-анализе как solvent A и B). Эти потери массы могут быть связаны с растворителями или другими остаточными соединениями образца. Четкого перехода между двумя этапами не наблюдается.</w:t>
      </w:r>
    </w:p>
    <w:p w:rsidR="00667911" w:rsidRPr="00667911" w:rsidRDefault="00667911" w:rsidP="00667911">
      <w:pPr>
        <w:spacing w:after="0" w:line="240" w:lineRule="auto"/>
        <w:ind w:firstLine="567"/>
        <w:jc w:val="both"/>
        <w:rPr>
          <w:rFonts w:ascii="Times New Roman" w:eastAsia="Calibri" w:hAnsi="Times New Roman" w:cs="Times New Roman"/>
          <w:bCs/>
          <w:sz w:val="28"/>
          <w:szCs w:val="28"/>
        </w:rPr>
      </w:pPr>
      <w:r w:rsidRPr="00667911">
        <w:rPr>
          <w:rFonts w:ascii="Times New Roman" w:eastAsia="Calibri" w:hAnsi="Times New Roman" w:cs="Times New Roman"/>
          <w:bCs/>
          <w:sz w:val="28"/>
          <w:szCs w:val="28"/>
        </w:rPr>
        <w:t>DTA-кривая (производная потери массы по температуре, розовая линия) демонстрирует два пика разложения при 668,06 °C и 694,80 °C. Эти два пика неразделены. Эти температуры соответствуют максимумам потери массы (температурам окисления). Первый пик начинается при 610,37 °C (экстраполированная температура начала). Второй пик плохо отделен от первого, поэтому температура начала разложения не была определена. Более медленный режим нагрева мог бы улучшить разделение этих пиков. Процесс разложения не завершается при 850 °C, остаточная масса составляет 39,66 % (3,531 мг), а общая потеря массы – 60,34 % (5,374 мг).</w:t>
      </w:r>
    </w:p>
    <w:p w:rsidR="00667911" w:rsidRPr="00667911" w:rsidRDefault="00667911" w:rsidP="00667911">
      <w:pPr>
        <w:spacing w:after="0" w:line="240" w:lineRule="auto"/>
        <w:ind w:firstLine="567"/>
        <w:jc w:val="both"/>
        <w:rPr>
          <w:rFonts w:ascii="Times New Roman" w:eastAsia="Calibri" w:hAnsi="Times New Roman" w:cs="Times New Roman"/>
          <w:bCs/>
          <w:sz w:val="28"/>
          <w:szCs w:val="28"/>
        </w:rPr>
      </w:pPr>
      <w:r w:rsidRPr="00667911">
        <w:rPr>
          <w:rFonts w:ascii="Times New Roman" w:eastAsia="Calibri" w:hAnsi="Times New Roman" w:cs="Times New Roman"/>
          <w:bCs/>
          <w:sz w:val="28"/>
          <w:szCs w:val="28"/>
        </w:rPr>
        <w:t>После синтеза многостенных углеродных нанотрубок (УНТ) полученные материалы использовали для удаления ионов Pb</w:t>
      </w:r>
      <w:r w:rsidRPr="00667911">
        <w:rPr>
          <w:rFonts w:ascii="Times New Roman" w:eastAsia="Calibri" w:hAnsi="Times New Roman" w:cs="Times New Roman"/>
          <w:bCs/>
          <w:sz w:val="28"/>
          <w:szCs w:val="28"/>
          <w:vertAlign w:val="superscript"/>
        </w:rPr>
        <w:t>2+</w:t>
      </w:r>
      <w:r w:rsidRPr="00667911">
        <w:rPr>
          <w:rFonts w:ascii="Times New Roman" w:eastAsia="Calibri" w:hAnsi="Times New Roman" w:cs="Times New Roman"/>
          <w:bCs/>
          <w:sz w:val="28"/>
          <w:szCs w:val="28"/>
        </w:rPr>
        <w:t xml:space="preserve"> из водных растворов. Эксперименты проводились с образцами массой 1 г, помещенными в 100 мл раствора Pb(NO</w:t>
      </w:r>
      <w:r w:rsidRPr="00667911">
        <w:rPr>
          <w:rFonts w:ascii="Times New Roman" w:eastAsia="Calibri" w:hAnsi="Times New Roman" w:cs="Times New Roman"/>
          <w:bCs/>
          <w:sz w:val="28"/>
          <w:szCs w:val="28"/>
          <w:vertAlign w:val="subscript"/>
        </w:rPr>
        <w:t>3</w:t>
      </w:r>
      <w:r w:rsidRPr="00667911">
        <w:rPr>
          <w:rFonts w:ascii="Times New Roman" w:eastAsia="Calibri" w:hAnsi="Times New Roman" w:cs="Times New Roman"/>
          <w:bCs/>
          <w:sz w:val="28"/>
          <w:szCs w:val="28"/>
        </w:rPr>
        <w:t>)</w:t>
      </w:r>
      <w:r w:rsidRPr="00667911">
        <w:rPr>
          <w:rFonts w:ascii="Times New Roman" w:eastAsia="Calibri" w:hAnsi="Times New Roman" w:cs="Times New Roman"/>
          <w:bCs/>
          <w:sz w:val="28"/>
          <w:szCs w:val="28"/>
          <w:vertAlign w:val="subscript"/>
        </w:rPr>
        <w:t>2</w:t>
      </w:r>
      <w:r w:rsidRPr="00667911">
        <w:rPr>
          <w:rFonts w:ascii="Times New Roman" w:eastAsia="Calibri" w:hAnsi="Times New Roman" w:cs="Times New Roman"/>
          <w:bCs/>
          <w:sz w:val="28"/>
          <w:szCs w:val="28"/>
        </w:rPr>
        <w:t>, с перемешиванием в течение 5, 30 и 120 мин. Остаточная концентрация ионов Pb</w:t>
      </w:r>
      <w:r w:rsidRPr="00667911">
        <w:rPr>
          <w:rFonts w:ascii="Times New Roman" w:eastAsia="Calibri" w:hAnsi="Times New Roman" w:cs="Times New Roman"/>
          <w:bCs/>
          <w:sz w:val="28"/>
          <w:szCs w:val="28"/>
          <w:vertAlign w:val="superscript"/>
        </w:rPr>
        <w:t>2+</w:t>
      </w:r>
      <w:r w:rsidRPr="00667911">
        <w:rPr>
          <w:rFonts w:ascii="Times New Roman" w:eastAsia="Calibri" w:hAnsi="Times New Roman" w:cs="Times New Roman"/>
          <w:bCs/>
          <w:sz w:val="28"/>
          <w:szCs w:val="28"/>
        </w:rPr>
        <w:t xml:space="preserve"> определялась методом атомно-абсорбционной спектрометрии. Результаты представлены в таблице 8.</w:t>
      </w:r>
    </w:p>
    <w:p w:rsidR="00667911" w:rsidRPr="00667911" w:rsidRDefault="00667911" w:rsidP="00667911">
      <w:pPr>
        <w:spacing w:after="0" w:line="240" w:lineRule="auto"/>
        <w:ind w:firstLine="567"/>
        <w:jc w:val="both"/>
        <w:rPr>
          <w:rFonts w:ascii="Times New Roman" w:eastAsia="Calibri" w:hAnsi="Times New Roman" w:cs="Times New Roman"/>
          <w:bCs/>
          <w:sz w:val="28"/>
          <w:szCs w:val="28"/>
        </w:rPr>
      </w:pPr>
    </w:p>
    <w:p w:rsidR="00667911" w:rsidRPr="00667911" w:rsidRDefault="00667911" w:rsidP="003E6D11">
      <w:pPr>
        <w:spacing w:after="0" w:line="240" w:lineRule="auto"/>
        <w:jc w:val="both"/>
        <w:rPr>
          <w:rFonts w:ascii="Times New Roman" w:eastAsia="Calibri" w:hAnsi="Times New Roman" w:cs="Times New Roman"/>
          <w:bCs/>
          <w:sz w:val="28"/>
          <w:szCs w:val="28"/>
        </w:rPr>
      </w:pPr>
      <w:r w:rsidRPr="00667911">
        <w:rPr>
          <w:rFonts w:ascii="Times New Roman" w:eastAsia="Calibri" w:hAnsi="Times New Roman" w:cs="Times New Roman"/>
          <w:bCs/>
          <w:sz w:val="28"/>
          <w:szCs w:val="28"/>
        </w:rPr>
        <w:t xml:space="preserve">Таблица 8 – Адсорбция </w:t>
      </w:r>
      <w:r w:rsidRPr="00667911">
        <w:rPr>
          <w:rFonts w:ascii="Times New Roman" w:eastAsia="Calibri" w:hAnsi="Times New Roman" w:cs="Times New Roman"/>
          <w:bCs/>
          <w:sz w:val="28"/>
          <w:szCs w:val="28"/>
          <w:lang w:val="en-US"/>
        </w:rPr>
        <w:t>Pb</w:t>
      </w:r>
      <w:r w:rsidRPr="00667911">
        <w:rPr>
          <w:rFonts w:ascii="Times New Roman" w:eastAsia="Calibri" w:hAnsi="Times New Roman" w:cs="Times New Roman"/>
          <w:bCs/>
          <w:sz w:val="28"/>
          <w:szCs w:val="28"/>
          <w:vertAlign w:val="superscript"/>
          <w:lang w:val="kk-KZ"/>
        </w:rPr>
        <w:t>2+</w:t>
      </w:r>
      <w:r w:rsidRPr="00667911">
        <w:rPr>
          <w:rFonts w:ascii="Times New Roman" w:eastAsia="Calibri" w:hAnsi="Times New Roman" w:cs="Times New Roman"/>
          <w:bCs/>
          <w:sz w:val="28"/>
          <w:szCs w:val="28"/>
        </w:rPr>
        <w:t xml:space="preserve"> на диатомите и композитах с углеродными нанотрубками</w:t>
      </w:r>
    </w:p>
    <w:p w:rsidR="00667911" w:rsidRPr="00667911" w:rsidRDefault="00667911" w:rsidP="00667911">
      <w:pPr>
        <w:spacing w:after="0" w:line="240" w:lineRule="auto"/>
        <w:ind w:firstLine="567"/>
        <w:jc w:val="both"/>
        <w:rPr>
          <w:rFonts w:ascii="Times New Roman" w:eastAsia="Calibri" w:hAnsi="Times New Roman" w:cs="Times New Roman"/>
          <w:bCs/>
          <w:sz w:val="28"/>
          <w:szCs w:val="28"/>
        </w:rPr>
      </w:pPr>
    </w:p>
    <w:tbl>
      <w:tblPr>
        <w:tblStyle w:val="21"/>
        <w:tblW w:w="0" w:type="auto"/>
        <w:tblCellMar>
          <w:top w:w="15" w:type="dxa"/>
          <w:left w:w="15" w:type="dxa"/>
          <w:bottom w:w="15" w:type="dxa"/>
          <w:right w:w="15" w:type="dxa"/>
        </w:tblCellMar>
        <w:tblLook w:val="04A0" w:firstRow="1" w:lastRow="0" w:firstColumn="1" w:lastColumn="0" w:noHBand="0" w:noVBand="1"/>
      </w:tblPr>
      <w:tblGrid>
        <w:gridCol w:w="3111"/>
        <w:gridCol w:w="1984"/>
        <w:gridCol w:w="4527"/>
      </w:tblGrid>
      <w:tr w:rsidR="00667911" w:rsidRPr="00667911" w:rsidTr="00667911">
        <w:tc>
          <w:tcPr>
            <w:tcW w:w="3111" w:type="dxa"/>
            <w:tcBorders>
              <w:top w:val="outset" w:sz="6" w:space="0" w:color="auto"/>
              <w:left w:val="outset" w:sz="6" w:space="0" w:color="auto"/>
              <w:bottom w:val="outset" w:sz="6" w:space="0" w:color="auto"/>
              <w:right w:val="outset" w:sz="6" w:space="0" w:color="auto"/>
            </w:tcBorders>
          </w:tcPr>
          <w:p w:rsidR="00667911" w:rsidRPr="00667911" w:rsidRDefault="00667911" w:rsidP="00667911">
            <w:pPr>
              <w:rPr>
                <w:rFonts w:ascii="Times New Roman" w:eastAsia="Calibri" w:hAnsi="Times New Roman" w:cs="Times New Roman"/>
                <w:bCs/>
                <w:sz w:val="24"/>
                <w:szCs w:val="24"/>
              </w:rPr>
            </w:pPr>
            <w:r w:rsidRPr="00667911">
              <w:rPr>
                <w:rFonts w:ascii="Times New Roman" w:eastAsia="Calibri" w:hAnsi="Times New Roman" w:cs="Times New Roman"/>
                <w:bCs/>
                <w:sz w:val="24"/>
                <w:szCs w:val="24"/>
              </w:rPr>
              <w:t>Композитный материал</w:t>
            </w:r>
          </w:p>
          <w:p w:rsidR="00667911" w:rsidRPr="00667911" w:rsidRDefault="00667911" w:rsidP="00667911">
            <w:pPr>
              <w:ind w:firstLine="567"/>
              <w:jc w:val="center"/>
              <w:rPr>
                <w:rFonts w:ascii="Times New Roman" w:eastAsia="Calibri" w:hAnsi="Times New Roman" w:cs="Times New Roman"/>
                <w:bCs/>
                <w:sz w:val="24"/>
                <w:szCs w:val="24"/>
              </w:rPr>
            </w:pPr>
          </w:p>
        </w:tc>
        <w:tc>
          <w:tcPr>
            <w:tcW w:w="1984" w:type="dxa"/>
            <w:tcBorders>
              <w:top w:val="outset" w:sz="6" w:space="0" w:color="auto"/>
              <w:left w:val="outset" w:sz="6" w:space="0" w:color="auto"/>
              <w:bottom w:val="outset" w:sz="6" w:space="0" w:color="auto"/>
              <w:right w:val="outset" w:sz="6" w:space="0" w:color="auto"/>
            </w:tcBorders>
            <w:hideMark/>
          </w:tcPr>
          <w:p w:rsidR="00667911" w:rsidRPr="00667911" w:rsidRDefault="00667911" w:rsidP="00667911">
            <w:pPr>
              <w:jc w:val="center"/>
              <w:rPr>
                <w:rFonts w:ascii="Times New Roman" w:eastAsia="Calibri" w:hAnsi="Times New Roman" w:cs="Times New Roman"/>
                <w:bCs/>
                <w:sz w:val="24"/>
                <w:szCs w:val="24"/>
              </w:rPr>
            </w:pPr>
            <w:r w:rsidRPr="00667911">
              <w:rPr>
                <w:rFonts w:ascii="Times New Roman" w:eastAsia="Calibri" w:hAnsi="Times New Roman" w:cs="Times New Roman"/>
                <w:bCs/>
                <w:sz w:val="24"/>
                <w:szCs w:val="24"/>
              </w:rPr>
              <w:t>Время, мин</w:t>
            </w:r>
          </w:p>
        </w:tc>
        <w:tc>
          <w:tcPr>
            <w:tcW w:w="4527" w:type="dxa"/>
            <w:tcBorders>
              <w:top w:val="outset" w:sz="6" w:space="0" w:color="auto"/>
              <w:left w:val="outset" w:sz="6" w:space="0" w:color="auto"/>
              <w:bottom w:val="outset" w:sz="6" w:space="0" w:color="auto"/>
              <w:right w:val="outset" w:sz="6" w:space="0" w:color="auto"/>
            </w:tcBorders>
            <w:hideMark/>
          </w:tcPr>
          <w:p w:rsidR="00667911" w:rsidRPr="00667911" w:rsidRDefault="00667911" w:rsidP="00667911">
            <w:pPr>
              <w:jc w:val="center"/>
              <w:rPr>
                <w:rFonts w:ascii="Times New Roman" w:eastAsia="Calibri" w:hAnsi="Times New Roman" w:cs="Times New Roman"/>
                <w:bCs/>
                <w:sz w:val="24"/>
                <w:szCs w:val="24"/>
              </w:rPr>
            </w:pPr>
            <w:r w:rsidRPr="00667911">
              <w:rPr>
                <w:rFonts w:ascii="Times New Roman" w:eastAsia="Calibri" w:hAnsi="Times New Roman" w:cs="Times New Roman"/>
                <w:bCs/>
                <w:sz w:val="24"/>
                <w:szCs w:val="24"/>
              </w:rPr>
              <w:t>Степень извлечения [α], %</w:t>
            </w:r>
          </w:p>
        </w:tc>
      </w:tr>
      <w:tr w:rsidR="00667911" w:rsidRPr="00667911" w:rsidTr="00667911">
        <w:tc>
          <w:tcPr>
            <w:tcW w:w="3111" w:type="dxa"/>
            <w:vMerge w:val="restart"/>
            <w:tcBorders>
              <w:top w:val="nil"/>
              <w:left w:val="outset" w:sz="6" w:space="0" w:color="auto"/>
              <w:bottom w:val="outset" w:sz="6" w:space="0" w:color="auto"/>
              <w:right w:val="outset" w:sz="6" w:space="0" w:color="auto"/>
            </w:tcBorders>
            <w:hideMark/>
          </w:tcPr>
          <w:p w:rsidR="00667911" w:rsidRPr="00667911" w:rsidRDefault="00667911" w:rsidP="00667911">
            <w:pPr>
              <w:rPr>
                <w:rFonts w:ascii="Times New Roman" w:eastAsia="Calibri" w:hAnsi="Times New Roman" w:cs="Times New Roman"/>
                <w:bCs/>
                <w:sz w:val="24"/>
                <w:szCs w:val="24"/>
              </w:rPr>
            </w:pPr>
            <w:r w:rsidRPr="00667911">
              <w:rPr>
                <w:rFonts w:ascii="Times New Roman" w:eastAsia="Calibri" w:hAnsi="Times New Roman" w:cs="Times New Roman"/>
                <w:bCs/>
                <w:sz w:val="24"/>
                <w:szCs w:val="24"/>
              </w:rPr>
              <w:t xml:space="preserve">Д+УНТ (Ni) </w:t>
            </w:r>
          </w:p>
        </w:tc>
        <w:tc>
          <w:tcPr>
            <w:tcW w:w="1984" w:type="dxa"/>
            <w:tcBorders>
              <w:top w:val="nil"/>
              <w:left w:val="outset" w:sz="6" w:space="0" w:color="auto"/>
              <w:bottom w:val="outset" w:sz="6" w:space="0" w:color="auto"/>
              <w:right w:val="outset" w:sz="6" w:space="0" w:color="auto"/>
            </w:tcBorders>
            <w:hideMark/>
          </w:tcPr>
          <w:p w:rsidR="00667911" w:rsidRPr="00667911" w:rsidRDefault="00667911" w:rsidP="00667911">
            <w:pPr>
              <w:jc w:val="center"/>
              <w:rPr>
                <w:rFonts w:ascii="Times New Roman" w:eastAsia="Calibri" w:hAnsi="Times New Roman" w:cs="Times New Roman"/>
                <w:bCs/>
                <w:sz w:val="24"/>
                <w:szCs w:val="24"/>
              </w:rPr>
            </w:pPr>
            <w:r w:rsidRPr="00667911">
              <w:rPr>
                <w:rFonts w:ascii="Times New Roman" w:eastAsia="Calibri" w:hAnsi="Times New Roman" w:cs="Times New Roman"/>
                <w:bCs/>
                <w:sz w:val="24"/>
                <w:szCs w:val="24"/>
              </w:rPr>
              <w:t>5</w:t>
            </w:r>
          </w:p>
        </w:tc>
        <w:tc>
          <w:tcPr>
            <w:tcW w:w="4527" w:type="dxa"/>
            <w:tcBorders>
              <w:top w:val="nil"/>
              <w:left w:val="outset" w:sz="6" w:space="0" w:color="auto"/>
              <w:bottom w:val="outset" w:sz="6" w:space="0" w:color="auto"/>
              <w:right w:val="outset" w:sz="6" w:space="0" w:color="auto"/>
            </w:tcBorders>
            <w:hideMark/>
          </w:tcPr>
          <w:p w:rsidR="00667911" w:rsidRPr="00667911" w:rsidRDefault="00667911" w:rsidP="00667911">
            <w:pPr>
              <w:jc w:val="center"/>
              <w:rPr>
                <w:rFonts w:ascii="Times New Roman" w:eastAsia="Calibri" w:hAnsi="Times New Roman" w:cs="Times New Roman"/>
                <w:bCs/>
                <w:sz w:val="24"/>
                <w:szCs w:val="24"/>
              </w:rPr>
            </w:pPr>
            <w:r w:rsidRPr="00667911">
              <w:rPr>
                <w:rFonts w:ascii="Times New Roman" w:eastAsia="Calibri" w:hAnsi="Times New Roman" w:cs="Times New Roman"/>
                <w:bCs/>
                <w:sz w:val="24"/>
                <w:szCs w:val="24"/>
              </w:rPr>
              <w:t>36</w:t>
            </w:r>
          </w:p>
        </w:tc>
      </w:tr>
      <w:tr w:rsidR="00667911" w:rsidRPr="00667911" w:rsidTr="00667911">
        <w:tc>
          <w:tcPr>
            <w:tcW w:w="3111" w:type="dxa"/>
            <w:vMerge/>
            <w:tcBorders>
              <w:top w:val="nil"/>
              <w:left w:val="outset" w:sz="6" w:space="0" w:color="auto"/>
              <w:bottom w:val="outset" w:sz="6" w:space="0" w:color="auto"/>
              <w:right w:val="outset" w:sz="6" w:space="0" w:color="auto"/>
            </w:tcBorders>
            <w:vAlign w:val="center"/>
            <w:hideMark/>
          </w:tcPr>
          <w:p w:rsidR="00667911" w:rsidRPr="00667911" w:rsidRDefault="00667911" w:rsidP="00667911">
            <w:pPr>
              <w:ind w:firstLine="567"/>
              <w:rPr>
                <w:rFonts w:ascii="Times New Roman" w:eastAsia="Calibri" w:hAnsi="Times New Roman" w:cs="Times New Roman"/>
                <w:bCs/>
                <w:sz w:val="24"/>
                <w:szCs w:val="24"/>
              </w:rPr>
            </w:pPr>
          </w:p>
        </w:tc>
        <w:tc>
          <w:tcPr>
            <w:tcW w:w="1984" w:type="dxa"/>
            <w:tcBorders>
              <w:top w:val="nil"/>
              <w:left w:val="outset" w:sz="6" w:space="0" w:color="auto"/>
              <w:bottom w:val="outset" w:sz="6" w:space="0" w:color="auto"/>
              <w:right w:val="outset" w:sz="6" w:space="0" w:color="auto"/>
            </w:tcBorders>
            <w:hideMark/>
          </w:tcPr>
          <w:p w:rsidR="00667911" w:rsidRPr="00667911" w:rsidRDefault="00667911" w:rsidP="00667911">
            <w:pPr>
              <w:jc w:val="center"/>
              <w:rPr>
                <w:rFonts w:ascii="Times New Roman" w:eastAsia="Calibri" w:hAnsi="Times New Roman" w:cs="Times New Roman"/>
                <w:bCs/>
                <w:sz w:val="24"/>
                <w:szCs w:val="24"/>
              </w:rPr>
            </w:pPr>
            <w:r w:rsidRPr="00667911">
              <w:rPr>
                <w:rFonts w:ascii="Times New Roman" w:eastAsia="Calibri" w:hAnsi="Times New Roman" w:cs="Times New Roman"/>
                <w:bCs/>
                <w:sz w:val="24"/>
                <w:szCs w:val="24"/>
              </w:rPr>
              <w:t>30</w:t>
            </w:r>
          </w:p>
        </w:tc>
        <w:tc>
          <w:tcPr>
            <w:tcW w:w="4527" w:type="dxa"/>
            <w:tcBorders>
              <w:top w:val="nil"/>
              <w:left w:val="outset" w:sz="6" w:space="0" w:color="auto"/>
              <w:bottom w:val="outset" w:sz="6" w:space="0" w:color="auto"/>
              <w:right w:val="outset" w:sz="6" w:space="0" w:color="auto"/>
            </w:tcBorders>
            <w:hideMark/>
          </w:tcPr>
          <w:p w:rsidR="00667911" w:rsidRPr="00667911" w:rsidRDefault="00667911" w:rsidP="00667911">
            <w:pPr>
              <w:jc w:val="center"/>
              <w:rPr>
                <w:rFonts w:ascii="Times New Roman" w:eastAsia="Calibri" w:hAnsi="Times New Roman" w:cs="Times New Roman"/>
                <w:bCs/>
                <w:sz w:val="24"/>
                <w:szCs w:val="24"/>
              </w:rPr>
            </w:pPr>
            <w:r w:rsidRPr="00667911">
              <w:rPr>
                <w:rFonts w:ascii="Times New Roman" w:eastAsia="Calibri" w:hAnsi="Times New Roman" w:cs="Times New Roman"/>
                <w:bCs/>
                <w:sz w:val="24"/>
                <w:szCs w:val="24"/>
              </w:rPr>
              <w:t>49</w:t>
            </w:r>
          </w:p>
        </w:tc>
      </w:tr>
      <w:tr w:rsidR="00667911" w:rsidRPr="00667911" w:rsidTr="00667911">
        <w:tc>
          <w:tcPr>
            <w:tcW w:w="3111" w:type="dxa"/>
            <w:vMerge/>
            <w:tcBorders>
              <w:top w:val="nil"/>
              <w:left w:val="outset" w:sz="6" w:space="0" w:color="auto"/>
              <w:bottom w:val="outset" w:sz="6" w:space="0" w:color="auto"/>
              <w:right w:val="outset" w:sz="6" w:space="0" w:color="auto"/>
            </w:tcBorders>
            <w:vAlign w:val="center"/>
            <w:hideMark/>
          </w:tcPr>
          <w:p w:rsidR="00667911" w:rsidRPr="00667911" w:rsidRDefault="00667911" w:rsidP="00667911">
            <w:pPr>
              <w:ind w:firstLine="567"/>
              <w:rPr>
                <w:rFonts w:ascii="Times New Roman" w:eastAsia="Calibri" w:hAnsi="Times New Roman" w:cs="Times New Roman"/>
                <w:bCs/>
                <w:sz w:val="24"/>
                <w:szCs w:val="24"/>
              </w:rPr>
            </w:pPr>
          </w:p>
        </w:tc>
        <w:tc>
          <w:tcPr>
            <w:tcW w:w="1984" w:type="dxa"/>
            <w:tcBorders>
              <w:top w:val="nil"/>
              <w:left w:val="outset" w:sz="6" w:space="0" w:color="auto"/>
              <w:bottom w:val="outset" w:sz="6" w:space="0" w:color="auto"/>
              <w:right w:val="outset" w:sz="6" w:space="0" w:color="auto"/>
            </w:tcBorders>
            <w:hideMark/>
          </w:tcPr>
          <w:p w:rsidR="00667911" w:rsidRPr="00667911" w:rsidRDefault="00667911" w:rsidP="00667911">
            <w:pPr>
              <w:jc w:val="center"/>
              <w:rPr>
                <w:rFonts w:ascii="Times New Roman" w:eastAsia="Calibri" w:hAnsi="Times New Roman" w:cs="Times New Roman"/>
                <w:bCs/>
                <w:sz w:val="24"/>
                <w:szCs w:val="24"/>
              </w:rPr>
            </w:pPr>
            <w:r w:rsidRPr="00667911">
              <w:rPr>
                <w:rFonts w:ascii="Times New Roman" w:eastAsia="Calibri" w:hAnsi="Times New Roman" w:cs="Times New Roman"/>
                <w:bCs/>
                <w:sz w:val="24"/>
                <w:szCs w:val="24"/>
              </w:rPr>
              <w:t>120</w:t>
            </w:r>
          </w:p>
        </w:tc>
        <w:tc>
          <w:tcPr>
            <w:tcW w:w="4527" w:type="dxa"/>
            <w:tcBorders>
              <w:top w:val="nil"/>
              <w:left w:val="outset" w:sz="6" w:space="0" w:color="auto"/>
              <w:bottom w:val="outset" w:sz="6" w:space="0" w:color="auto"/>
              <w:right w:val="outset" w:sz="6" w:space="0" w:color="auto"/>
            </w:tcBorders>
            <w:hideMark/>
          </w:tcPr>
          <w:p w:rsidR="00667911" w:rsidRPr="00667911" w:rsidRDefault="00667911" w:rsidP="00667911">
            <w:pPr>
              <w:jc w:val="center"/>
              <w:rPr>
                <w:rFonts w:ascii="Times New Roman" w:eastAsia="Calibri" w:hAnsi="Times New Roman" w:cs="Times New Roman"/>
                <w:bCs/>
                <w:sz w:val="24"/>
                <w:szCs w:val="24"/>
              </w:rPr>
            </w:pPr>
            <w:r w:rsidRPr="00667911">
              <w:rPr>
                <w:rFonts w:ascii="Times New Roman" w:eastAsia="Calibri" w:hAnsi="Times New Roman" w:cs="Times New Roman"/>
                <w:bCs/>
                <w:sz w:val="24"/>
                <w:szCs w:val="24"/>
              </w:rPr>
              <w:t>53</w:t>
            </w:r>
          </w:p>
        </w:tc>
      </w:tr>
      <w:tr w:rsidR="00667911" w:rsidRPr="00667911" w:rsidTr="00667911">
        <w:tc>
          <w:tcPr>
            <w:tcW w:w="3111" w:type="dxa"/>
            <w:vMerge w:val="restart"/>
            <w:tcBorders>
              <w:top w:val="nil"/>
              <w:left w:val="outset" w:sz="6" w:space="0" w:color="auto"/>
              <w:bottom w:val="outset" w:sz="6" w:space="0" w:color="auto"/>
              <w:right w:val="outset" w:sz="6" w:space="0" w:color="auto"/>
            </w:tcBorders>
            <w:hideMark/>
          </w:tcPr>
          <w:p w:rsidR="00667911" w:rsidRPr="00667911" w:rsidRDefault="00667911" w:rsidP="00667911">
            <w:pPr>
              <w:rPr>
                <w:rFonts w:ascii="Times New Roman" w:eastAsia="Calibri" w:hAnsi="Times New Roman" w:cs="Times New Roman"/>
                <w:bCs/>
                <w:sz w:val="24"/>
                <w:szCs w:val="24"/>
              </w:rPr>
            </w:pPr>
            <w:r w:rsidRPr="00667911">
              <w:rPr>
                <w:rFonts w:ascii="Times New Roman" w:eastAsia="Calibri" w:hAnsi="Times New Roman" w:cs="Times New Roman"/>
                <w:bCs/>
                <w:sz w:val="24"/>
                <w:szCs w:val="24"/>
              </w:rPr>
              <w:t>Д+УНТ (Co)</w:t>
            </w:r>
          </w:p>
        </w:tc>
        <w:tc>
          <w:tcPr>
            <w:tcW w:w="1984" w:type="dxa"/>
            <w:tcBorders>
              <w:top w:val="nil"/>
              <w:left w:val="outset" w:sz="6" w:space="0" w:color="auto"/>
              <w:bottom w:val="outset" w:sz="6" w:space="0" w:color="auto"/>
              <w:right w:val="outset" w:sz="6" w:space="0" w:color="auto"/>
            </w:tcBorders>
            <w:hideMark/>
          </w:tcPr>
          <w:p w:rsidR="00667911" w:rsidRPr="00667911" w:rsidRDefault="00667911" w:rsidP="00667911">
            <w:pPr>
              <w:jc w:val="center"/>
              <w:rPr>
                <w:rFonts w:ascii="Times New Roman" w:eastAsia="Calibri" w:hAnsi="Times New Roman" w:cs="Times New Roman"/>
                <w:bCs/>
                <w:sz w:val="24"/>
                <w:szCs w:val="24"/>
              </w:rPr>
            </w:pPr>
            <w:r w:rsidRPr="00667911">
              <w:rPr>
                <w:rFonts w:ascii="Times New Roman" w:eastAsia="Calibri" w:hAnsi="Times New Roman" w:cs="Times New Roman"/>
                <w:bCs/>
                <w:sz w:val="24"/>
                <w:szCs w:val="24"/>
              </w:rPr>
              <w:t>5</w:t>
            </w:r>
          </w:p>
        </w:tc>
        <w:tc>
          <w:tcPr>
            <w:tcW w:w="4527" w:type="dxa"/>
            <w:tcBorders>
              <w:top w:val="nil"/>
              <w:left w:val="outset" w:sz="6" w:space="0" w:color="auto"/>
              <w:bottom w:val="outset" w:sz="6" w:space="0" w:color="auto"/>
              <w:right w:val="outset" w:sz="6" w:space="0" w:color="auto"/>
            </w:tcBorders>
            <w:hideMark/>
          </w:tcPr>
          <w:p w:rsidR="00667911" w:rsidRPr="00667911" w:rsidRDefault="00667911" w:rsidP="00667911">
            <w:pPr>
              <w:jc w:val="center"/>
              <w:rPr>
                <w:rFonts w:ascii="Times New Roman" w:eastAsia="Calibri" w:hAnsi="Times New Roman" w:cs="Times New Roman"/>
                <w:bCs/>
                <w:sz w:val="24"/>
                <w:szCs w:val="24"/>
              </w:rPr>
            </w:pPr>
            <w:r w:rsidRPr="00667911">
              <w:rPr>
                <w:rFonts w:ascii="Times New Roman" w:eastAsia="Calibri" w:hAnsi="Times New Roman" w:cs="Times New Roman"/>
                <w:bCs/>
                <w:sz w:val="24"/>
                <w:szCs w:val="24"/>
              </w:rPr>
              <w:t>35</w:t>
            </w:r>
          </w:p>
        </w:tc>
      </w:tr>
      <w:tr w:rsidR="00667911" w:rsidRPr="00667911" w:rsidTr="00667911">
        <w:tc>
          <w:tcPr>
            <w:tcW w:w="3111" w:type="dxa"/>
            <w:vMerge/>
            <w:tcBorders>
              <w:top w:val="nil"/>
              <w:left w:val="outset" w:sz="6" w:space="0" w:color="auto"/>
              <w:bottom w:val="outset" w:sz="6" w:space="0" w:color="auto"/>
              <w:right w:val="outset" w:sz="6" w:space="0" w:color="auto"/>
            </w:tcBorders>
            <w:vAlign w:val="center"/>
            <w:hideMark/>
          </w:tcPr>
          <w:p w:rsidR="00667911" w:rsidRPr="00667911" w:rsidRDefault="00667911" w:rsidP="00667911">
            <w:pPr>
              <w:ind w:firstLine="567"/>
              <w:rPr>
                <w:rFonts w:ascii="Times New Roman" w:eastAsia="Calibri" w:hAnsi="Times New Roman" w:cs="Times New Roman"/>
                <w:bCs/>
                <w:sz w:val="24"/>
                <w:szCs w:val="24"/>
              </w:rPr>
            </w:pPr>
          </w:p>
        </w:tc>
        <w:tc>
          <w:tcPr>
            <w:tcW w:w="1984" w:type="dxa"/>
            <w:tcBorders>
              <w:top w:val="nil"/>
              <w:left w:val="outset" w:sz="6" w:space="0" w:color="auto"/>
              <w:bottom w:val="outset" w:sz="6" w:space="0" w:color="auto"/>
              <w:right w:val="outset" w:sz="6" w:space="0" w:color="auto"/>
            </w:tcBorders>
            <w:hideMark/>
          </w:tcPr>
          <w:p w:rsidR="00667911" w:rsidRPr="00667911" w:rsidRDefault="00667911" w:rsidP="00667911">
            <w:pPr>
              <w:jc w:val="center"/>
              <w:rPr>
                <w:rFonts w:ascii="Times New Roman" w:eastAsia="Calibri" w:hAnsi="Times New Roman" w:cs="Times New Roman"/>
                <w:bCs/>
                <w:sz w:val="24"/>
                <w:szCs w:val="24"/>
              </w:rPr>
            </w:pPr>
            <w:r w:rsidRPr="00667911">
              <w:rPr>
                <w:rFonts w:ascii="Times New Roman" w:eastAsia="Calibri" w:hAnsi="Times New Roman" w:cs="Times New Roman"/>
                <w:bCs/>
                <w:sz w:val="24"/>
                <w:szCs w:val="24"/>
              </w:rPr>
              <w:t>30</w:t>
            </w:r>
          </w:p>
        </w:tc>
        <w:tc>
          <w:tcPr>
            <w:tcW w:w="4527" w:type="dxa"/>
            <w:tcBorders>
              <w:top w:val="nil"/>
              <w:left w:val="outset" w:sz="6" w:space="0" w:color="auto"/>
              <w:bottom w:val="outset" w:sz="6" w:space="0" w:color="auto"/>
              <w:right w:val="outset" w:sz="6" w:space="0" w:color="auto"/>
            </w:tcBorders>
            <w:hideMark/>
          </w:tcPr>
          <w:p w:rsidR="00667911" w:rsidRPr="00667911" w:rsidRDefault="00667911" w:rsidP="00667911">
            <w:pPr>
              <w:jc w:val="center"/>
              <w:rPr>
                <w:rFonts w:ascii="Times New Roman" w:eastAsia="Calibri" w:hAnsi="Times New Roman" w:cs="Times New Roman"/>
                <w:bCs/>
                <w:sz w:val="24"/>
                <w:szCs w:val="24"/>
              </w:rPr>
            </w:pPr>
            <w:r w:rsidRPr="00667911">
              <w:rPr>
                <w:rFonts w:ascii="Times New Roman" w:eastAsia="Calibri" w:hAnsi="Times New Roman" w:cs="Times New Roman"/>
                <w:bCs/>
                <w:sz w:val="24"/>
                <w:szCs w:val="24"/>
              </w:rPr>
              <w:t>53</w:t>
            </w:r>
          </w:p>
        </w:tc>
      </w:tr>
      <w:tr w:rsidR="00667911" w:rsidRPr="00667911" w:rsidTr="00667911">
        <w:tc>
          <w:tcPr>
            <w:tcW w:w="3111" w:type="dxa"/>
            <w:vMerge/>
            <w:tcBorders>
              <w:top w:val="nil"/>
              <w:left w:val="outset" w:sz="6" w:space="0" w:color="auto"/>
              <w:bottom w:val="outset" w:sz="6" w:space="0" w:color="auto"/>
              <w:right w:val="outset" w:sz="6" w:space="0" w:color="auto"/>
            </w:tcBorders>
            <w:vAlign w:val="center"/>
            <w:hideMark/>
          </w:tcPr>
          <w:p w:rsidR="00667911" w:rsidRPr="00667911" w:rsidRDefault="00667911" w:rsidP="00667911">
            <w:pPr>
              <w:ind w:firstLine="567"/>
              <w:rPr>
                <w:rFonts w:ascii="Times New Roman" w:eastAsia="Calibri" w:hAnsi="Times New Roman" w:cs="Times New Roman"/>
                <w:bCs/>
                <w:sz w:val="24"/>
                <w:szCs w:val="24"/>
              </w:rPr>
            </w:pPr>
          </w:p>
        </w:tc>
        <w:tc>
          <w:tcPr>
            <w:tcW w:w="1984" w:type="dxa"/>
            <w:tcBorders>
              <w:top w:val="nil"/>
              <w:left w:val="outset" w:sz="6" w:space="0" w:color="auto"/>
              <w:bottom w:val="outset" w:sz="6" w:space="0" w:color="auto"/>
              <w:right w:val="outset" w:sz="6" w:space="0" w:color="auto"/>
            </w:tcBorders>
            <w:hideMark/>
          </w:tcPr>
          <w:p w:rsidR="00667911" w:rsidRPr="00667911" w:rsidRDefault="00667911" w:rsidP="00667911">
            <w:pPr>
              <w:jc w:val="center"/>
              <w:rPr>
                <w:rFonts w:ascii="Times New Roman" w:eastAsia="Calibri" w:hAnsi="Times New Roman" w:cs="Times New Roman"/>
                <w:bCs/>
                <w:sz w:val="24"/>
                <w:szCs w:val="24"/>
              </w:rPr>
            </w:pPr>
            <w:r w:rsidRPr="00667911">
              <w:rPr>
                <w:rFonts w:ascii="Times New Roman" w:eastAsia="Calibri" w:hAnsi="Times New Roman" w:cs="Times New Roman"/>
                <w:bCs/>
                <w:sz w:val="24"/>
                <w:szCs w:val="24"/>
              </w:rPr>
              <w:t>120</w:t>
            </w:r>
          </w:p>
        </w:tc>
        <w:tc>
          <w:tcPr>
            <w:tcW w:w="4527" w:type="dxa"/>
            <w:tcBorders>
              <w:top w:val="nil"/>
              <w:left w:val="outset" w:sz="6" w:space="0" w:color="auto"/>
              <w:bottom w:val="outset" w:sz="6" w:space="0" w:color="auto"/>
              <w:right w:val="outset" w:sz="6" w:space="0" w:color="auto"/>
            </w:tcBorders>
            <w:hideMark/>
          </w:tcPr>
          <w:p w:rsidR="00667911" w:rsidRPr="00667911" w:rsidRDefault="00667911" w:rsidP="00667911">
            <w:pPr>
              <w:jc w:val="center"/>
              <w:rPr>
                <w:rFonts w:ascii="Times New Roman" w:eastAsia="Calibri" w:hAnsi="Times New Roman" w:cs="Times New Roman"/>
                <w:bCs/>
                <w:sz w:val="24"/>
                <w:szCs w:val="24"/>
              </w:rPr>
            </w:pPr>
            <w:r w:rsidRPr="00667911">
              <w:rPr>
                <w:rFonts w:ascii="Times New Roman" w:eastAsia="Calibri" w:hAnsi="Times New Roman" w:cs="Times New Roman"/>
                <w:bCs/>
                <w:sz w:val="24"/>
                <w:szCs w:val="24"/>
              </w:rPr>
              <w:t>85</w:t>
            </w:r>
          </w:p>
        </w:tc>
      </w:tr>
      <w:tr w:rsidR="00667911" w:rsidRPr="00667911" w:rsidTr="00667911">
        <w:tc>
          <w:tcPr>
            <w:tcW w:w="3111" w:type="dxa"/>
            <w:vMerge w:val="restart"/>
            <w:tcBorders>
              <w:top w:val="nil"/>
              <w:left w:val="outset" w:sz="6" w:space="0" w:color="auto"/>
              <w:bottom w:val="outset" w:sz="6" w:space="0" w:color="auto"/>
              <w:right w:val="outset" w:sz="6" w:space="0" w:color="auto"/>
            </w:tcBorders>
            <w:hideMark/>
          </w:tcPr>
          <w:p w:rsidR="00667911" w:rsidRPr="00667911" w:rsidRDefault="00667911" w:rsidP="00667911">
            <w:pPr>
              <w:rPr>
                <w:rFonts w:ascii="Times New Roman" w:eastAsia="Calibri" w:hAnsi="Times New Roman" w:cs="Times New Roman"/>
                <w:bCs/>
                <w:sz w:val="24"/>
                <w:szCs w:val="24"/>
              </w:rPr>
            </w:pPr>
            <w:r w:rsidRPr="00667911">
              <w:rPr>
                <w:rFonts w:ascii="Times New Roman" w:eastAsia="Calibri" w:hAnsi="Times New Roman" w:cs="Times New Roman"/>
                <w:bCs/>
                <w:sz w:val="24"/>
                <w:szCs w:val="24"/>
              </w:rPr>
              <w:t>Диатомит чистый</w:t>
            </w:r>
          </w:p>
        </w:tc>
        <w:tc>
          <w:tcPr>
            <w:tcW w:w="1984" w:type="dxa"/>
            <w:tcBorders>
              <w:top w:val="nil"/>
              <w:left w:val="outset" w:sz="6" w:space="0" w:color="auto"/>
              <w:bottom w:val="outset" w:sz="6" w:space="0" w:color="auto"/>
              <w:right w:val="outset" w:sz="6" w:space="0" w:color="auto"/>
            </w:tcBorders>
            <w:hideMark/>
          </w:tcPr>
          <w:p w:rsidR="00667911" w:rsidRPr="00667911" w:rsidRDefault="00667911" w:rsidP="00667911">
            <w:pPr>
              <w:jc w:val="center"/>
              <w:rPr>
                <w:rFonts w:ascii="Times New Roman" w:eastAsia="Calibri" w:hAnsi="Times New Roman" w:cs="Times New Roman"/>
                <w:bCs/>
                <w:sz w:val="24"/>
                <w:szCs w:val="24"/>
              </w:rPr>
            </w:pPr>
            <w:r w:rsidRPr="00667911">
              <w:rPr>
                <w:rFonts w:ascii="Times New Roman" w:eastAsia="Calibri" w:hAnsi="Times New Roman" w:cs="Times New Roman"/>
                <w:bCs/>
                <w:sz w:val="24"/>
                <w:szCs w:val="24"/>
              </w:rPr>
              <w:t>5</w:t>
            </w:r>
          </w:p>
        </w:tc>
        <w:tc>
          <w:tcPr>
            <w:tcW w:w="4527" w:type="dxa"/>
            <w:tcBorders>
              <w:top w:val="nil"/>
              <w:left w:val="outset" w:sz="6" w:space="0" w:color="auto"/>
              <w:bottom w:val="outset" w:sz="6" w:space="0" w:color="auto"/>
              <w:right w:val="outset" w:sz="6" w:space="0" w:color="auto"/>
            </w:tcBorders>
            <w:hideMark/>
          </w:tcPr>
          <w:p w:rsidR="00667911" w:rsidRPr="00667911" w:rsidRDefault="00667911" w:rsidP="00667911">
            <w:pPr>
              <w:jc w:val="center"/>
              <w:rPr>
                <w:rFonts w:ascii="Times New Roman" w:eastAsia="Calibri" w:hAnsi="Times New Roman" w:cs="Times New Roman"/>
                <w:bCs/>
                <w:sz w:val="24"/>
                <w:szCs w:val="24"/>
              </w:rPr>
            </w:pPr>
            <w:r w:rsidRPr="00667911">
              <w:rPr>
                <w:rFonts w:ascii="Times New Roman" w:eastAsia="Calibri" w:hAnsi="Times New Roman" w:cs="Times New Roman"/>
                <w:bCs/>
                <w:sz w:val="24"/>
                <w:szCs w:val="24"/>
              </w:rPr>
              <w:t>88</w:t>
            </w:r>
          </w:p>
        </w:tc>
      </w:tr>
      <w:tr w:rsidR="00667911" w:rsidRPr="00667911" w:rsidTr="00667911">
        <w:tc>
          <w:tcPr>
            <w:tcW w:w="3111" w:type="dxa"/>
            <w:vMerge/>
            <w:tcBorders>
              <w:top w:val="nil"/>
              <w:left w:val="outset" w:sz="6" w:space="0" w:color="auto"/>
              <w:bottom w:val="outset" w:sz="6" w:space="0" w:color="auto"/>
              <w:right w:val="outset" w:sz="6" w:space="0" w:color="auto"/>
            </w:tcBorders>
            <w:vAlign w:val="center"/>
            <w:hideMark/>
          </w:tcPr>
          <w:p w:rsidR="00667911" w:rsidRPr="00667911" w:rsidRDefault="00667911" w:rsidP="00667911">
            <w:pPr>
              <w:ind w:firstLine="567"/>
              <w:jc w:val="both"/>
              <w:rPr>
                <w:rFonts w:ascii="Times New Roman" w:eastAsia="Calibri" w:hAnsi="Times New Roman" w:cs="Times New Roman"/>
                <w:bCs/>
                <w:sz w:val="24"/>
                <w:szCs w:val="24"/>
              </w:rPr>
            </w:pPr>
          </w:p>
        </w:tc>
        <w:tc>
          <w:tcPr>
            <w:tcW w:w="1984" w:type="dxa"/>
            <w:tcBorders>
              <w:top w:val="nil"/>
              <w:left w:val="outset" w:sz="6" w:space="0" w:color="auto"/>
              <w:bottom w:val="outset" w:sz="6" w:space="0" w:color="auto"/>
              <w:right w:val="outset" w:sz="6" w:space="0" w:color="auto"/>
            </w:tcBorders>
            <w:hideMark/>
          </w:tcPr>
          <w:p w:rsidR="00667911" w:rsidRPr="00667911" w:rsidRDefault="00667911" w:rsidP="00667911">
            <w:pPr>
              <w:jc w:val="center"/>
              <w:rPr>
                <w:rFonts w:ascii="Times New Roman" w:eastAsia="Calibri" w:hAnsi="Times New Roman" w:cs="Times New Roman"/>
                <w:bCs/>
                <w:sz w:val="24"/>
                <w:szCs w:val="24"/>
              </w:rPr>
            </w:pPr>
            <w:r w:rsidRPr="00667911">
              <w:rPr>
                <w:rFonts w:ascii="Times New Roman" w:eastAsia="Calibri" w:hAnsi="Times New Roman" w:cs="Times New Roman"/>
                <w:bCs/>
                <w:sz w:val="24"/>
                <w:szCs w:val="24"/>
              </w:rPr>
              <w:t>30</w:t>
            </w:r>
          </w:p>
        </w:tc>
        <w:tc>
          <w:tcPr>
            <w:tcW w:w="4527" w:type="dxa"/>
            <w:tcBorders>
              <w:top w:val="nil"/>
              <w:left w:val="outset" w:sz="6" w:space="0" w:color="auto"/>
              <w:bottom w:val="outset" w:sz="6" w:space="0" w:color="auto"/>
              <w:right w:val="outset" w:sz="6" w:space="0" w:color="auto"/>
            </w:tcBorders>
            <w:hideMark/>
          </w:tcPr>
          <w:p w:rsidR="00667911" w:rsidRPr="00667911" w:rsidRDefault="00667911" w:rsidP="00667911">
            <w:pPr>
              <w:jc w:val="center"/>
              <w:rPr>
                <w:rFonts w:ascii="Times New Roman" w:eastAsia="Calibri" w:hAnsi="Times New Roman" w:cs="Times New Roman"/>
                <w:bCs/>
                <w:sz w:val="24"/>
                <w:szCs w:val="24"/>
              </w:rPr>
            </w:pPr>
            <w:r w:rsidRPr="00667911">
              <w:rPr>
                <w:rFonts w:ascii="Times New Roman" w:eastAsia="Calibri" w:hAnsi="Times New Roman" w:cs="Times New Roman"/>
                <w:bCs/>
                <w:sz w:val="24"/>
                <w:szCs w:val="24"/>
              </w:rPr>
              <w:t>98</w:t>
            </w:r>
          </w:p>
        </w:tc>
      </w:tr>
      <w:tr w:rsidR="00667911" w:rsidRPr="00667911" w:rsidTr="00667911">
        <w:tc>
          <w:tcPr>
            <w:tcW w:w="3111" w:type="dxa"/>
            <w:vMerge/>
            <w:tcBorders>
              <w:top w:val="nil"/>
              <w:left w:val="outset" w:sz="6" w:space="0" w:color="auto"/>
              <w:bottom w:val="outset" w:sz="6" w:space="0" w:color="auto"/>
              <w:right w:val="outset" w:sz="6" w:space="0" w:color="auto"/>
            </w:tcBorders>
            <w:vAlign w:val="center"/>
            <w:hideMark/>
          </w:tcPr>
          <w:p w:rsidR="00667911" w:rsidRPr="00667911" w:rsidRDefault="00667911" w:rsidP="00667911">
            <w:pPr>
              <w:ind w:firstLine="567"/>
              <w:jc w:val="both"/>
              <w:rPr>
                <w:rFonts w:ascii="Times New Roman" w:eastAsia="Calibri" w:hAnsi="Times New Roman" w:cs="Times New Roman"/>
                <w:bCs/>
                <w:sz w:val="24"/>
                <w:szCs w:val="24"/>
              </w:rPr>
            </w:pPr>
          </w:p>
        </w:tc>
        <w:tc>
          <w:tcPr>
            <w:tcW w:w="1984" w:type="dxa"/>
            <w:tcBorders>
              <w:top w:val="nil"/>
              <w:left w:val="outset" w:sz="6" w:space="0" w:color="auto"/>
              <w:bottom w:val="outset" w:sz="6" w:space="0" w:color="auto"/>
              <w:right w:val="outset" w:sz="6" w:space="0" w:color="auto"/>
            </w:tcBorders>
            <w:hideMark/>
          </w:tcPr>
          <w:p w:rsidR="00667911" w:rsidRPr="00667911" w:rsidRDefault="00667911" w:rsidP="00667911">
            <w:pPr>
              <w:jc w:val="center"/>
              <w:rPr>
                <w:rFonts w:ascii="Times New Roman" w:eastAsia="Calibri" w:hAnsi="Times New Roman" w:cs="Times New Roman"/>
                <w:bCs/>
                <w:sz w:val="24"/>
                <w:szCs w:val="24"/>
              </w:rPr>
            </w:pPr>
            <w:r w:rsidRPr="00667911">
              <w:rPr>
                <w:rFonts w:ascii="Times New Roman" w:eastAsia="Calibri" w:hAnsi="Times New Roman" w:cs="Times New Roman"/>
                <w:bCs/>
                <w:sz w:val="24"/>
                <w:szCs w:val="24"/>
              </w:rPr>
              <w:t>120</w:t>
            </w:r>
          </w:p>
        </w:tc>
        <w:tc>
          <w:tcPr>
            <w:tcW w:w="4527" w:type="dxa"/>
            <w:tcBorders>
              <w:top w:val="nil"/>
              <w:left w:val="outset" w:sz="6" w:space="0" w:color="auto"/>
              <w:bottom w:val="outset" w:sz="6" w:space="0" w:color="auto"/>
              <w:right w:val="outset" w:sz="6" w:space="0" w:color="auto"/>
            </w:tcBorders>
            <w:hideMark/>
          </w:tcPr>
          <w:p w:rsidR="00667911" w:rsidRPr="00667911" w:rsidRDefault="00667911" w:rsidP="00667911">
            <w:pPr>
              <w:jc w:val="center"/>
              <w:rPr>
                <w:rFonts w:ascii="Times New Roman" w:eastAsia="Calibri" w:hAnsi="Times New Roman" w:cs="Times New Roman"/>
                <w:bCs/>
                <w:sz w:val="24"/>
                <w:szCs w:val="24"/>
              </w:rPr>
            </w:pPr>
            <w:r w:rsidRPr="00667911">
              <w:rPr>
                <w:rFonts w:ascii="Times New Roman" w:eastAsia="Calibri" w:hAnsi="Times New Roman" w:cs="Times New Roman"/>
                <w:bCs/>
                <w:sz w:val="24"/>
                <w:szCs w:val="24"/>
              </w:rPr>
              <w:t>97</w:t>
            </w:r>
          </w:p>
        </w:tc>
      </w:tr>
    </w:tbl>
    <w:p w:rsidR="00667911" w:rsidRPr="00667911" w:rsidRDefault="00667911" w:rsidP="00667911">
      <w:pPr>
        <w:spacing w:after="0" w:line="240" w:lineRule="auto"/>
        <w:ind w:firstLine="567"/>
        <w:jc w:val="both"/>
        <w:rPr>
          <w:rFonts w:ascii="Times New Roman" w:eastAsia="Calibri" w:hAnsi="Times New Roman" w:cs="Times New Roman"/>
          <w:bCs/>
          <w:sz w:val="28"/>
          <w:szCs w:val="28"/>
        </w:rPr>
      </w:pPr>
    </w:p>
    <w:p w:rsidR="00667911" w:rsidRPr="00667911" w:rsidRDefault="00667911" w:rsidP="00667911">
      <w:pPr>
        <w:spacing w:after="0" w:line="240" w:lineRule="auto"/>
        <w:ind w:firstLine="567"/>
        <w:jc w:val="both"/>
        <w:rPr>
          <w:rFonts w:ascii="Times New Roman" w:eastAsia="Calibri" w:hAnsi="Times New Roman" w:cs="Times New Roman"/>
          <w:bCs/>
          <w:sz w:val="28"/>
          <w:szCs w:val="28"/>
        </w:rPr>
      </w:pPr>
      <w:r w:rsidRPr="00667911">
        <w:rPr>
          <w:rFonts w:ascii="Times New Roman" w:eastAsia="Calibri" w:hAnsi="Times New Roman" w:cs="Times New Roman"/>
          <w:bCs/>
          <w:sz w:val="28"/>
          <w:szCs w:val="28"/>
        </w:rPr>
        <w:t>Анализ данных показывает, что максимальную эффективность сорбции обеспечивал чистый диатомит, достигая 98 % извлечения уже через 30 мин контакта. Высокая адсорбционная способность обусловлена развитой пористой структурой, значительной удельной поверхностью и наличием на поверхности активных силанольных (Si–OH) групп, способствующих связыванию ионов Pb²⁺. В композитных материалах на основе диатомита и УНТ наблюдалось снижение адсорбции, вероятно, вследствие частичного экранирования активных центров диатомита углеродными нанотрубками и металлическими наночастицами катализатора. Образец Д+УНТ(Co) демонстрировал более высокую эффективность по сравнению с Д+УНТ(Ni), достигая 85 % извлечения через 120 мин, что может быть связано с различиями в распределении катализатора и морфологии наноструктур. Таким образом, модификация диатомита УНТ в данных условиях не повышает его адсорбционные характеристики по отношению к ионам Pb</w:t>
      </w:r>
      <w:r w:rsidRPr="00667911">
        <w:rPr>
          <w:rFonts w:ascii="Times New Roman" w:eastAsia="Calibri" w:hAnsi="Times New Roman" w:cs="Times New Roman"/>
          <w:bCs/>
          <w:sz w:val="28"/>
          <w:szCs w:val="28"/>
          <w:vertAlign w:val="superscript"/>
        </w:rPr>
        <w:t>2+</w:t>
      </w:r>
      <w:r w:rsidRPr="00667911">
        <w:rPr>
          <w:rFonts w:ascii="Times New Roman" w:eastAsia="Calibri" w:hAnsi="Times New Roman" w:cs="Times New Roman"/>
          <w:bCs/>
          <w:sz w:val="28"/>
          <w:szCs w:val="28"/>
        </w:rPr>
        <w:t>.</w:t>
      </w:r>
    </w:p>
    <w:p w:rsidR="00667911" w:rsidRPr="00667911" w:rsidRDefault="00667911" w:rsidP="00667911">
      <w:pPr>
        <w:spacing w:after="0" w:line="240" w:lineRule="auto"/>
        <w:rPr>
          <w:rFonts w:ascii="Times New Roman" w:eastAsia="Times New Roman" w:hAnsi="Times New Roman" w:cs="Times New Roman"/>
          <w:sz w:val="24"/>
          <w:szCs w:val="24"/>
          <w:lang w:eastAsia="ru-RU"/>
        </w:rPr>
      </w:pPr>
    </w:p>
    <w:p w:rsidR="00667911" w:rsidRPr="00667911" w:rsidRDefault="00667911" w:rsidP="004749FC">
      <w:pPr>
        <w:tabs>
          <w:tab w:val="left" w:pos="851"/>
        </w:tabs>
        <w:spacing w:after="0" w:line="240" w:lineRule="auto"/>
        <w:ind w:firstLine="709"/>
        <w:jc w:val="both"/>
        <w:rPr>
          <w:rFonts w:ascii="Times New Roman" w:eastAsia="Calibri" w:hAnsi="Times New Roman" w:cs="Times New Roman"/>
          <w:b/>
          <w:bCs/>
          <w:iCs/>
          <w:sz w:val="28"/>
          <w:szCs w:val="28"/>
        </w:rPr>
      </w:pPr>
      <w:r w:rsidRPr="00667911">
        <w:rPr>
          <w:rFonts w:ascii="Times New Roman" w:eastAsia="Calibri" w:hAnsi="Times New Roman" w:cs="Times New Roman"/>
          <w:b/>
          <w:bCs/>
          <w:iCs/>
          <w:sz w:val="28"/>
          <w:szCs w:val="28"/>
        </w:rPr>
        <w:t>3.3 Структурно-морфологическая и физико-химическая характеристика диатомита и гибридных материалов</w:t>
      </w:r>
    </w:p>
    <w:p w:rsidR="00667911" w:rsidRPr="00667911" w:rsidRDefault="00667911" w:rsidP="004749FC">
      <w:pPr>
        <w:spacing w:after="0" w:line="240" w:lineRule="auto"/>
        <w:ind w:firstLine="709"/>
        <w:jc w:val="both"/>
        <w:rPr>
          <w:rFonts w:ascii="Times New Roman" w:eastAsia="Calibri" w:hAnsi="Times New Roman" w:cs="Times New Roman"/>
          <w:bCs/>
          <w:sz w:val="28"/>
          <w:szCs w:val="28"/>
        </w:rPr>
      </w:pPr>
      <w:r w:rsidRPr="00667911">
        <w:rPr>
          <w:rFonts w:ascii="Times New Roman" w:eastAsia="Calibri" w:hAnsi="Times New Roman" w:cs="Times New Roman"/>
          <w:bCs/>
          <w:sz w:val="28"/>
          <w:szCs w:val="28"/>
        </w:rPr>
        <w:t>Рентгенофазовый анализ показал, что диатомит и гибридные материалы на его основе содержат как кристаллические, так и аморфные структурные компоненты (рис. 38). Кристаллическая часть диатомита преимущественно представлена кремнеземистыми фазами: тридимитом, кварцем и гидратированным оксигидроксидом кремния с ориентировочным содержанием около 8, 3 и 5 мас. % соответственно.</w:t>
      </w:r>
    </w:p>
    <w:p w:rsidR="00667911" w:rsidRPr="00667911" w:rsidRDefault="00667911" w:rsidP="00667911">
      <w:pPr>
        <w:spacing w:after="0" w:line="240" w:lineRule="auto"/>
        <w:ind w:firstLine="567"/>
        <w:jc w:val="both"/>
        <w:rPr>
          <w:rFonts w:ascii="Times New Roman" w:eastAsia="Calibri" w:hAnsi="Times New Roman" w:cs="Times New Roman"/>
          <w:sz w:val="28"/>
          <w:szCs w:val="28"/>
        </w:rPr>
      </w:pPr>
    </w:p>
    <w:p w:rsidR="00667911" w:rsidRPr="00667911" w:rsidRDefault="00667911" w:rsidP="00667911">
      <w:pPr>
        <w:spacing w:after="0"/>
        <w:ind w:right="-1"/>
        <w:jc w:val="center"/>
        <w:rPr>
          <w:rFonts w:ascii="Times New Roman" w:eastAsia="Calibri" w:hAnsi="Times New Roman" w:cs="Times New Roman"/>
          <w:sz w:val="28"/>
          <w:szCs w:val="28"/>
        </w:rPr>
      </w:pPr>
      <w:r w:rsidRPr="00667911">
        <w:rPr>
          <w:rFonts w:ascii="Times New Roman" w:eastAsia="Calibri" w:hAnsi="Times New Roman" w:cs="Times New Roman"/>
          <w:noProof/>
          <w:sz w:val="28"/>
          <w:szCs w:val="28"/>
          <w:lang w:eastAsia="ru-RU"/>
        </w:rPr>
        <w:drawing>
          <wp:inline distT="0" distB="0" distL="0" distR="0" wp14:anchorId="710AC10F" wp14:editId="449D3F21">
            <wp:extent cx="3600000" cy="4017762"/>
            <wp:effectExtent l="0" t="0" r="635" b="1905"/>
            <wp:docPr id="70197634" name="Рисунок 70197634" descr="C:\Users\Алматы\Downloads\2026-01-24_22-00-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97634" name="Рисунок 70197634" descr="C:\Users\Алматы\Downloads\2026-01-24_22-00-28.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3600000" cy="4017762"/>
                    </a:xfrm>
                    <a:prstGeom prst="rect">
                      <a:avLst/>
                    </a:prstGeom>
                    <a:noFill/>
                    <a:ln>
                      <a:noFill/>
                    </a:ln>
                  </pic:spPr>
                </pic:pic>
              </a:graphicData>
            </a:graphic>
          </wp:inline>
        </w:drawing>
      </w:r>
    </w:p>
    <w:p w:rsidR="00667911" w:rsidRPr="00667911" w:rsidRDefault="00667911" w:rsidP="00667911">
      <w:pPr>
        <w:spacing w:after="0"/>
        <w:ind w:right="-1"/>
        <w:jc w:val="center"/>
        <w:rPr>
          <w:rFonts w:ascii="Times New Roman" w:eastAsia="Calibri" w:hAnsi="Times New Roman" w:cs="Times New Roman"/>
          <w:sz w:val="28"/>
          <w:szCs w:val="28"/>
        </w:rPr>
      </w:pPr>
    </w:p>
    <w:p w:rsidR="004749FC" w:rsidRDefault="00667911" w:rsidP="004749FC">
      <w:pPr>
        <w:spacing w:after="0" w:line="240" w:lineRule="auto"/>
        <w:jc w:val="both"/>
        <w:rPr>
          <w:rFonts w:ascii="Times New Roman" w:eastAsia="Calibri" w:hAnsi="Times New Roman" w:cs="Times New Roman"/>
          <w:iCs/>
          <w:sz w:val="24"/>
          <w:szCs w:val="24"/>
        </w:rPr>
      </w:pPr>
      <w:r w:rsidRPr="00667911">
        <w:rPr>
          <w:rFonts w:ascii="Times New Roman" w:eastAsia="Calibri" w:hAnsi="Times New Roman" w:cs="Times New Roman"/>
          <w:iCs/>
          <w:sz w:val="24"/>
          <w:szCs w:val="24"/>
        </w:rPr>
        <w:t xml:space="preserve">Идентифицированные кристаллические фазы также обозначены буквенными индексами </w:t>
      </w:r>
    </w:p>
    <w:p w:rsidR="00667911" w:rsidRPr="00667911" w:rsidRDefault="00667911" w:rsidP="004749FC">
      <w:pPr>
        <w:spacing w:after="0" w:line="240" w:lineRule="auto"/>
        <w:jc w:val="center"/>
        <w:rPr>
          <w:rFonts w:ascii="Times New Roman" w:eastAsia="Calibri" w:hAnsi="Times New Roman" w:cs="Times New Roman"/>
          <w:iCs/>
          <w:sz w:val="24"/>
          <w:szCs w:val="24"/>
        </w:rPr>
      </w:pPr>
      <w:r w:rsidRPr="00667911">
        <w:rPr>
          <w:rFonts w:ascii="Times New Roman" w:eastAsia="Calibri" w:hAnsi="Times New Roman" w:cs="Times New Roman"/>
          <w:iCs/>
          <w:sz w:val="24"/>
          <w:szCs w:val="24"/>
        </w:rPr>
        <w:t>(</w:t>
      </w:r>
      <w:r w:rsidRPr="00667911">
        <w:rPr>
          <w:rFonts w:ascii="Times New Roman" w:eastAsia="Calibri" w:hAnsi="Times New Roman" w:cs="Times New Roman"/>
          <w:iCs/>
          <w:sz w:val="24"/>
          <w:szCs w:val="24"/>
          <w:lang w:val="en-US"/>
        </w:rPr>
        <w:t>Q</w:t>
      </w:r>
      <w:r w:rsidRPr="00667911">
        <w:rPr>
          <w:rFonts w:ascii="Times New Roman" w:eastAsia="Calibri" w:hAnsi="Times New Roman" w:cs="Times New Roman"/>
          <w:iCs/>
          <w:sz w:val="24"/>
          <w:szCs w:val="24"/>
        </w:rPr>
        <w:t xml:space="preserve"> – кварц; </w:t>
      </w:r>
      <w:r w:rsidRPr="00667911">
        <w:rPr>
          <w:rFonts w:ascii="Times New Roman" w:eastAsia="Calibri" w:hAnsi="Times New Roman" w:cs="Times New Roman"/>
          <w:iCs/>
          <w:sz w:val="24"/>
          <w:szCs w:val="24"/>
          <w:lang w:val="en-US"/>
        </w:rPr>
        <w:t>T</w:t>
      </w:r>
      <w:r w:rsidRPr="00667911">
        <w:rPr>
          <w:rFonts w:ascii="Times New Roman" w:eastAsia="Calibri" w:hAnsi="Times New Roman" w:cs="Times New Roman"/>
          <w:iCs/>
          <w:sz w:val="24"/>
          <w:szCs w:val="24"/>
        </w:rPr>
        <w:t xml:space="preserve"> – тридимит; М</w:t>
      </w:r>
      <w:r w:rsidRPr="00667911">
        <w:rPr>
          <w:rFonts w:ascii="Times New Roman" w:eastAsia="Calibri" w:hAnsi="Times New Roman" w:cs="Times New Roman"/>
          <w:iCs/>
          <w:sz w:val="24"/>
          <w:szCs w:val="24"/>
          <w:vertAlign w:val="subscript"/>
        </w:rPr>
        <w:t xml:space="preserve"> </w:t>
      </w:r>
      <w:r w:rsidRPr="00667911">
        <w:rPr>
          <w:rFonts w:ascii="Times New Roman" w:eastAsia="Calibri" w:hAnsi="Times New Roman" w:cs="Times New Roman"/>
          <w:iCs/>
          <w:sz w:val="24"/>
          <w:szCs w:val="24"/>
        </w:rPr>
        <w:t xml:space="preserve">– мусковит; </w:t>
      </w:r>
      <w:r w:rsidRPr="00667911">
        <w:rPr>
          <w:rFonts w:ascii="Times New Roman" w:eastAsia="Calibri" w:hAnsi="Times New Roman" w:cs="Times New Roman"/>
          <w:iCs/>
          <w:sz w:val="24"/>
          <w:szCs w:val="24"/>
          <w:lang w:val="en-US"/>
        </w:rPr>
        <w:t>A</w:t>
      </w:r>
      <w:r w:rsidRPr="00667911">
        <w:rPr>
          <w:rFonts w:ascii="Times New Roman" w:eastAsia="Calibri" w:hAnsi="Times New Roman" w:cs="Times New Roman"/>
          <w:iCs/>
          <w:sz w:val="24"/>
          <w:szCs w:val="24"/>
          <w:lang w:val="kk-KZ"/>
        </w:rPr>
        <w:t xml:space="preserve"> </w:t>
      </w:r>
      <w:r w:rsidRPr="00667911">
        <w:rPr>
          <w:rFonts w:ascii="Times New Roman" w:eastAsia="Calibri" w:hAnsi="Times New Roman" w:cs="Times New Roman"/>
          <w:iCs/>
          <w:sz w:val="24"/>
          <w:szCs w:val="24"/>
        </w:rPr>
        <w:t>– алюмосиликат гидроксида алюминия)</w:t>
      </w:r>
    </w:p>
    <w:p w:rsidR="00667911" w:rsidRPr="00667911" w:rsidRDefault="00667911" w:rsidP="00667911">
      <w:pPr>
        <w:spacing w:after="0"/>
        <w:ind w:right="-1" w:firstLine="709"/>
        <w:jc w:val="center"/>
        <w:rPr>
          <w:rFonts w:ascii="Times New Roman" w:eastAsia="Calibri" w:hAnsi="Times New Roman" w:cs="Times New Roman"/>
          <w:iCs/>
          <w:sz w:val="28"/>
          <w:szCs w:val="28"/>
        </w:rPr>
      </w:pPr>
    </w:p>
    <w:p w:rsidR="00667911" w:rsidRPr="00667911" w:rsidRDefault="00667911" w:rsidP="00667911">
      <w:pPr>
        <w:spacing w:after="0" w:line="240" w:lineRule="auto"/>
        <w:jc w:val="center"/>
        <w:rPr>
          <w:rFonts w:ascii="Times New Roman" w:eastAsia="Calibri" w:hAnsi="Times New Roman" w:cs="Times New Roman"/>
          <w:iCs/>
          <w:sz w:val="28"/>
          <w:szCs w:val="28"/>
        </w:rPr>
      </w:pPr>
      <w:r w:rsidRPr="00667911">
        <w:rPr>
          <w:rFonts w:ascii="Times New Roman" w:eastAsia="Calibri" w:hAnsi="Times New Roman" w:cs="Times New Roman"/>
          <w:iCs/>
          <w:sz w:val="28"/>
          <w:szCs w:val="28"/>
        </w:rPr>
        <w:t>Рисунок 38 – Рентгеновские дифрактограммы природного диатомита (</w:t>
      </w:r>
      <w:r w:rsidRPr="00667911">
        <w:rPr>
          <w:rFonts w:ascii="Times New Roman" w:eastAsia="Calibri" w:hAnsi="Times New Roman" w:cs="Times New Roman"/>
          <w:iCs/>
          <w:sz w:val="28"/>
          <w:szCs w:val="28"/>
          <w:lang w:val="kk-KZ"/>
        </w:rPr>
        <w:t>Д</w:t>
      </w:r>
      <w:r w:rsidRPr="00667911">
        <w:rPr>
          <w:rFonts w:ascii="Times New Roman" w:eastAsia="Calibri" w:hAnsi="Times New Roman" w:cs="Times New Roman"/>
          <w:iCs/>
          <w:sz w:val="28"/>
          <w:szCs w:val="28"/>
        </w:rPr>
        <w:t>), гибридных материалов (</w:t>
      </w:r>
      <w:r w:rsidRPr="00667911">
        <w:rPr>
          <w:rFonts w:ascii="Times New Roman" w:eastAsia="Calibri" w:hAnsi="Times New Roman" w:cs="Times New Roman"/>
          <w:iCs/>
          <w:sz w:val="28"/>
          <w:szCs w:val="28"/>
          <w:lang w:val="kk-KZ"/>
        </w:rPr>
        <w:t>Д</w:t>
      </w:r>
      <w:r w:rsidRPr="00667911">
        <w:rPr>
          <w:rFonts w:ascii="Times New Roman" w:eastAsia="Calibri" w:hAnsi="Times New Roman" w:cs="Times New Roman"/>
          <w:iCs/>
          <w:sz w:val="28"/>
          <w:szCs w:val="28"/>
        </w:rPr>
        <w:t>-</w:t>
      </w:r>
      <w:r w:rsidRPr="00667911">
        <w:rPr>
          <w:rFonts w:ascii="Times New Roman" w:eastAsia="Calibri" w:hAnsi="Times New Roman" w:cs="Times New Roman"/>
          <w:iCs/>
          <w:sz w:val="28"/>
          <w:szCs w:val="28"/>
          <w:lang w:val="kk-KZ"/>
        </w:rPr>
        <w:t>ГУН</w:t>
      </w:r>
      <w:r w:rsidRPr="00667911">
        <w:rPr>
          <w:rFonts w:ascii="Times New Roman" w:eastAsia="Calibri" w:hAnsi="Times New Roman" w:cs="Times New Roman"/>
          <w:iCs/>
          <w:sz w:val="28"/>
          <w:szCs w:val="28"/>
        </w:rPr>
        <w:t xml:space="preserve">2 и </w:t>
      </w:r>
      <w:r w:rsidRPr="00667911">
        <w:rPr>
          <w:rFonts w:ascii="Times New Roman" w:eastAsia="Calibri" w:hAnsi="Times New Roman" w:cs="Times New Roman"/>
          <w:iCs/>
          <w:sz w:val="28"/>
          <w:szCs w:val="28"/>
          <w:lang w:val="kk-KZ"/>
        </w:rPr>
        <w:t>Д</w:t>
      </w:r>
      <w:r w:rsidRPr="00667911">
        <w:rPr>
          <w:rFonts w:ascii="Times New Roman" w:eastAsia="Calibri" w:hAnsi="Times New Roman" w:cs="Times New Roman"/>
          <w:iCs/>
          <w:sz w:val="28"/>
          <w:szCs w:val="28"/>
        </w:rPr>
        <w:t>-</w:t>
      </w:r>
      <w:r w:rsidRPr="00667911">
        <w:rPr>
          <w:rFonts w:ascii="Times New Roman" w:eastAsia="Calibri" w:hAnsi="Times New Roman" w:cs="Times New Roman"/>
          <w:iCs/>
          <w:sz w:val="28"/>
          <w:szCs w:val="28"/>
          <w:lang w:val="kk-KZ"/>
        </w:rPr>
        <w:t>ГУН</w:t>
      </w:r>
      <w:r w:rsidRPr="00667911">
        <w:rPr>
          <w:rFonts w:ascii="Times New Roman" w:eastAsia="Calibri" w:hAnsi="Times New Roman" w:cs="Times New Roman"/>
          <w:iCs/>
          <w:sz w:val="28"/>
          <w:szCs w:val="28"/>
        </w:rPr>
        <w:t xml:space="preserve">5) и </w:t>
      </w:r>
      <w:r w:rsidRPr="00667911">
        <w:rPr>
          <w:rFonts w:ascii="Times New Roman" w:eastAsia="Calibri" w:hAnsi="Times New Roman" w:cs="Times New Roman"/>
          <w:iCs/>
          <w:sz w:val="28"/>
          <w:szCs w:val="28"/>
          <w:lang w:val="kk-KZ"/>
        </w:rPr>
        <w:t>ГУН</w:t>
      </w:r>
      <w:r w:rsidRPr="00667911">
        <w:rPr>
          <w:rFonts w:ascii="Times New Roman" w:eastAsia="Calibri" w:hAnsi="Times New Roman" w:cs="Times New Roman"/>
          <w:iCs/>
          <w:sz w:val="28"/>
          <w:szCs w:val="28"/>
        </w:rPr>
        <w:t xml:space="preserve"> </w:t>
      </w:r>
    </w:p>
    <w:p w:rsidR="00667911" w:rsidRPr="00667911" w:rsidRDefault="00667911" w:rsidP="00667911">
      <w:pPr>
        <w:spacing w:after="0" w:line="240" w:lineRule="auto"/>
        <w:jc w:val="center"/>
        <w:rPr>
          <w:rFonts w:ascii="Times New Roman" w:eastAsia="Calibri" w:hAnsi="Times New Roman" w:cs="Times New Roman"/>
          <w:iCs/>
          <w:sz w:val="28"/>
          <w:szCs w:val="28"/>
          <w:vertAlign w:val="subscript"/>
        </w:rPr>
      </w:pPr>
    </w:p>
    <w:p w:rsidR="008E280D" w:rsidRPr="00667911" w:rsidRDefault="008E280D" w:rsidP="004749FC">
      <w:pPr>
        <w:spacing w:after="0" w:line="240" w:lineRule="auto"/>
        <w:ind w:firstLine="709"/>
        <w:jc w:val="both"/>
        <w:rPr>
          <w:rFonts w:ascii="Times New Roman" w:eastAsia="Calibri" w:hAnsi="Times New Roman" w:cs="Times New Roman"/>
          <w:bCs/>
          <w:sz w:val="28"/>
          <w:szCs w:val="28"/>
        </w:rPr>
      </w:pPr>
      <w:r w:rsidRPr="00667911">
        <w:rPr>
          <w:rFonts w:ascii="Times New Roman" w:eastAsia="Calibri" w:hAnsi="Times New Roman" w:cs="Times New Roman"/>
          <w:bCs/>
          <w:sz w:val="28"/>
          <w:szCs w:val="28"/>
        </w:rPr>
        <w:t>Помимо кремнеземистых фаз, в материале обнаружены алюмосиликатные соединения, в структуре которых часть атомов кремния замещена алюминием, железом и магнием. К таким фазам относятся мусковит (порядка 1,5 мас. %) и гидроксид алюминия (около 7 мас. %).</w:t>
      </w:r>
    </w:p>
    <w:p w:rsidR="008E280D" w:rsidRPr="008E280D" w:rsidRDefault="008E280D" w:rsidP="004749FC">
      <w:pPr>
        <w:spacing w:after="0" w:line="240" w:lineRule="auto"/>
        <w:ind w:firstLine="709"/>
        <w:jc w:val="both"/>
        <w:rPr>
          <w:rFonts w:ascii="Times New Roman" w:eastAsia="Calibri" w:hAnsi="Times New Roman" w:cs="Times New Roman"/>
          <w:bCs/>
          <w:sz w:val="28"/>
          <w:szCs w:val="28"/>
        </w:rPr>
      </w:pPr>
      <w:r w:rsidRPr="00667911">
        <w:rPr>
          <w:rFonts w:ascii="Times New Roman" w:eastAsia="Calibri" w:hAnsi="Times New Roman" w:cs="Times New Roman"/>
          <w:bCs/>
          <w:sz w:val="28"/>
          <w:szCs w:val="28"/>
        </w:rPr>
        <w:t>Основную часть образца составляет аморфная или протокристаллическая фаза, что подтверждается интенсивным широким аморфным гало в области около 27° по шкале 2</w:t>
      </w:r>
      <w:r w:rsidRPr="00667911">
        <w:rPr>
          <w:rFonts w:ascii="Times New Roman" w:eastAsia="Calibri" w:hAnsi="Times New Roman" w:cs="Times New Roman"/>
          <w:bCs/>
          <w:sz w:val="28"/>
          <w:szCs w:val="28"/>
          <w:lang w:val="en-US"/>
        </w:rPr>
        <w:t>θ</w:t>
      </w:r>
      <w:r w:rsidRPr="00667911">
        <w:rPr>
          <w:rFonts w:ascii="Times New Roman" w:eastAsia="Calibri" w:hAnsi="Times New Roman" w:cs="Times New Roman"/>
          <w:bCs/>
          <w:sz w:val="28"/>
          <w:szCs w:val="28"/>
        </w:rPr>
        <w:t xml:space="preserve">. </w:t>
      </w:r>
      <w:r w:rsidRPr="008E280D">
        <w:rPr>
          <w:rFonts w:ascii="Times New Roman" w:eastAsia="Calibri" w:hAnsi="Times New Roman" w:cs="Times New Roman"/>
          <w:bCs/>
          <w:sz w:val="28"/>
          <w:szCs w:val="28"/>
        </w:rPr>
        <w:t>Доля аморфной составляющей оценивается примерно в 75 мас.</w:t>
      </w:r>
      <w:r w:rsidRPr="00667911">
        <w:rPr>
          <w:rFonts w:ascii="Times New Roman" w:eastAsia="Calibri" w:hAnsi="Times New Roman" w:cs="Times New Roman"/>
          <w:bCs/>
          <w:sz w:val="28"/>
          <w:szCs w:val="28"/>
        </w:rPr>
        <w:t xml:space="preserve"> </w:t>
      </w:r>
      <w:r w:rsidRPr="008E280D">
        <w:rPr>
          <w:rFonts w:ascii="Times New Roman" w:eastAsia="Calibri" w:hAnsi="Times New Roman" w:cs="Times New Roman"/>
          <w:bCs/>
          <w:sz w:val="28"/>
          <w:szCs w:val="28"/>
        </w:rPr>
        <w:t>%</w:t>
      </w:r>
      <w:r w:rsidRPr="00667911">
        <w:rPr>
          <w:rFonts w:ascii="Times New Roman" w:eastAsia="Calibri" w:hAnsi="Times New Roman" w:cs="Times New Roman"/>
          <w:bCs/>
          <w:sz w:val="28"/>
          <w:szCs w:val="28"/>
        </w:rPr>
        <w:t>.</w:t>
      </w:r>
    </w:p>
    <w:p w:rsidR="00667911" w:rsidRPr="00667911" w:rsidRDefault="00667911" w:rsidP="004749FC">
      <w:pPr>
        <w:spacing w:after="0" w:line="240" w:lineRule="auto"/>
        <w:ind w:firstLine="709"/>
        <w:jc w:val="both"/>
        <w:rPr>
          <w:rFonts w:ascii="Times New Roman" w:eastAsia="Calibri" w:hAnsi="Times New Roman" w:cs="Times New Roman"/>
          <w:sz w:val="28"/>
          <w:szCs w:val="28"/>
        </w:rPr>
      </w:pPr>
      <w:r w:rsidRPr="00667911">
        <w:rPr>
          <w:rFonts w:ascii="Times New Roman" w:eastAsia="Calibri" w:hAnsi="Times New Roman" w:cs="Times New Roman"/>
          <w:sz w:val="28"/>
          <w:szCs w:val="28"/>
        </w:rPr>
        <w:t>Наличие углеродной фазы в составе гибридных материалов подтверждается появлением двух широких аморфных областей в рентгенодифракционных картинах, перекрывающих кристаллические рефлексы, что является типичной характеристикой аморфных углеродных материалов [121]. Наиболее интенсивное аморфное гало локализовано около 24° по шкале 2</w:t>
      </w:r>
      <w:r w:rsidRPr="00667911">
        <w:rPr>
          <w:rFonts w:ascii="Times New Roman" w:eastAsia="Calibri" w:hAnsi="Times New Roman" w:cs="Times New Roman"/>
          <w:sz w:val="28"/>
          <w:szCs w:val="28"/>
          <w:lang w:val="en-US"/>
        </w:rPr>
        <w:t>θ</w:t>
      </w:r>
      <w:r w:rsidRPr="00667911">
        <w:rPr>
          <w:rFonts w:ascii="Times New Roman" w:eastAsia="Calibri" w:hAnsi="Times New Roman" w:cs="Times New Roman"/>
          <w:sz w:val="28"/>
          <w:szCs w:val="28"/>
        </w:rPr>
        <w:t>, а менее выраженная область рассеяния фиксируется вблизи 43° 2</w:t>
      </w:r>
      <w:r w:rsidRPr="00667911">
        <w:rPr>
          <w:rFonts w:ascii="Times New Roman" w:eastAsia="Calibri" w:hAnsi="Times New Roman" w:cs="Times New Roman"/>
          <w:sz w:val="28"/>
          <w:szCs w:val="28"/>
          <w:lang w:val="en-US"/>
        </w:rPr>
        <w:t>θ</w:t>
      </w:r>
      <w:r w:rsidRPr="00667911">
        <w:rPr>
          <w:rFonts w:ascii="Times New Roman" w:eastAsia="Calibri" w:hAnsi="Times New Roman" w:cs="Times New Roman"/>
          <w:sz w:val="28"/>
          <w:szCs w:val="28"/>
        </w:rPr>
        <w:t>. При этом в дифрактограммах гибридных образцов не наблюдается появления новых кристаллических фаз или смещения характерных пиков диатомита, что указывает на сохранение его кристаллической структуры и свидетельствует о том, что процесс модификации не вызывает фазовых превращений минеральной матрицы.</w:t>
      </w:r>
    </w:p>
    <w:p w:rsidR="00667911" w:rsidRPr="00667911" w:rsidRDefault="00667911" w:rsidP="004749FC">
      <w:pPr>
        <w:spacing w:after="0" w:line="240" w:lineRule="auto"/>
        <w:ind w:firstLine="709"/>
        <w:jc w:val="both"/>
        <w:rPr>
          <w:rFonts w:ascii="Times New Roman" w:eastAsia="Calibri" w:hAnsi="Times New Roman" w:cs="Times New Roman"/>
          <w:sz w:val="28"/>
          <w:szCs w:val="28"/>
          <w:highlight w:val="yellow"/>
        </w:rPr>
      </w:pPr>
      <w:r w:rsidRPr="00667911">
        <w:rPr>
          <w:rFonts w:ascii="Times New Roman" w:eastAsia="Calibri" w:hAnsi="Times New Roman" w:cs="Times New Roman"/>
          <w:sz w:val="28"/>
          <w:szCs w:val="28"/>
        </w:rPr>
        <w:t>Согласно данным ПЭ</w:t>
      </w:r>
      <w:r w:rsidRPr="00667911">
        <w:rPr>
          <w:rFonts w:ascii="Times New Roman" w:eastAsia="Calibri" w:hAnsi="Times New Roman" w:cs="Times New Roman"/>
          <w:sz w:val="28"/>
          <w:szCs w:val="28"/>
          <w:lang w:val="en-US"/>
        </w:rPr>
        <w:t>M</w:t>
      </w:r>
      <w:r w:rsidRPr="00667911">
        <w:rPr>
          <w:rFonts w:ascii="Times New Roman" w:eastAsia="Calibri" w:hAnsi="Times New Roman" w:cs="Times New Roman"/>
          <w:sz w:val="28"/>
          <w:szCs w:val="28"/>
        </w:rPr>
        <w:t xml:space="preserve">-анализа (рис. 39), опубликованным в работе </w:t>
      </w:r>
      <w:r w:rsidRPr="00667911">
        <w:rPr>
          <w:rFonts w:ascii="Times New Roman" w:eastAsia="Calibri" w:hAnsi="Times New Roman" w:cs="Times New Roman"/>
          <w:sz w:val="28"/>
          <w:szCs w:val="28"/>
          <w:lang w:val="en-US"/>
        </w:rPr>
        <w:t>Santini</w:t>
      </w:r>
      <w:r w:rsidRPr="00667911">
        <w:rPr>
          <w:rFonts w:ascii="Times New Roman" w:eastAsia="Calibri" w:hAnsi="Times New Roman" w:cs="Times New Roman"/>
          <w:sz w:val="28"/>
          <w:szCs w:val="28"/>
        </w:rPr>
        <w:t xml:space="preserve"> </w:t>
      </w:r>
      <w:r w:rsidRPr="00667911">
        <w:rPr>
          <w:rFonts w:ascii="Times New Roman" w:eastAsia="Calibri" w:hAnsi="Times New Roman" w:cs="Times New Roman"/>
          <w:sz w:val="28"/>
          <w:szCs w:val="28"/>
          <w:lang w:val="en-US"/>
        </w:rPr>
        <w:t>et</w:t>
      </w:r>
      <w:r w:rsidRPr="00667911">
        <w:rPr>
          <w:rFonts w:ascii="Times New Roman" w:eastAsia="Calibri" w:hAnsi="Times New Roman" w:cs="Times New Roman"/>
          <w:sz w:val="28"/>
          <w:szCs w:val="28"/>
        </w:rPr>
        <w:t xml:space="preserve"> </w:t>
      </w:r>
      <w:r w:rsidRPr="00667911">
        <w:rPr>
          <w:rFonts w:ascii="Times New Roman" w:eastAsia="Calibri" w:hAnsi="Times New Roman" w:cs="Times New Roman"/>
          <w:sz w:val="28"/>
          <w:szCs w:val="28"/>
          <w:lang w:val="en-US"/>
        </w:rPr>
        <w:t>al</w:t>
      </w:r>
      <w:r w:rsidRPr="00667911">
        <w:rPr>
          <w:rFonts w:ascii="Times New Roman" w:eastAsia="Calibri" w:hAnsi="Times New Roman" w:cs="Times New Roman"/>
          <w:sz w:val="28"/>
          <w:szCs w:val="28"/>
        </w:rPr>
        <w:t>. [134], технический представлен агрегированными цепочечными структурами, сформированными сферическими первичными частицами диаметром ~15 нм. Внутренняя структура частиц преимущественно аморфная, однако наблюдаются локальные области частично упорядоченной графитоподобной укладки слоев, что свидетельствует о гетерогенной наноструктуре материала.</w:t>
      </w:r>
    </w:p>
    <w:p w:rsidR="00667911" w:rsidRPr="00667911" w:rsidRDefault="00667911" w:rsidP="00667911">
      <w:pPr>
        <w:spacing w:after="0"/>
        <w:ind w:right="-1" w:firstLine="709"/>
        <w:jc w:val="both"/>
        <w:rPr>
          <w:rFonts w:ascii="Times New Roman" w:eastAsia="Calibri" w:hAnsi="Times New Roman" w:cs="Times New Roman"/>
          <w:sz w:val="28"/>
          <w:szCs w:val="28"/>
          <w:highlight w:val="yellow"/>
        </w:rPr>
      </w:pPr>
    </w:p>
    <w:p w:rsidR="00667911" w:rsidRPr="00667911" w:rsidRDefault="00667911" w:rsidP="008813AE">
      <w:pPr>
        <w:spacing w:after="0"/>
        <w:ind w:right="-1"/>
        <w:jc w:val="center"/>
        <w:rPr>
          <w:rFonts w:ascii="Times New Roman" w:eastAsia="Calibri" w:hAnsi="Times New Roman" w:cs="Times New Roman"/>
          <w:sz w:val="28"/>
          <w:szCs w:val="28"/>
          <w:highlight w:val="yellow"/>
        </w:rPr>
      </w:pPr>
      <w:r w:rsidRPr="00667911">
        <w:rPr>
          <w:rFonts w:ascii="Times New Roman" w:eastAsia="Calibri" w:hAnsi="Times New Roman" w:cs="Times New Roman"/>
          <w:noProof/>
          <w:sz w:val="28"/>
          <w:szCs w:val="28"/>
          <w:highlight w:val="yellow"/>
          <w:lang w:eastAsia="ru-RU"/>
        </w:rPr>
        <w:drawing>
          <wp:inline distT="0" distB="0" distL="0" distR="0" wp14:anchorId="5F8BB75E" wp14:editId="0E067DF3">
            <wp:extent cx="6139995" cy="2156460"/>
            <wp:effectExtent l="0" t="0" r="0" b="0"/>
            <wp:docPr id="70197639" name="Рисунок 70197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97639" name="Рисунок 7019763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6144694" cy="2158110"/>
                    </a:xfrm>
                    <a:prstGeom prst="rect">
                      <a:avLst/>
                    </a:prstGeom>
                    <a:noFill/>
                  </pic:spPr>
                </pic:pic>
              </a:graphicData>
            </a:graphic>
          </wp:inline>
        </w:drawing>
      </w:r>
    </w:p>
    <w:p w:rsidR="00667911" w:rsidRPr="00667911" w:rsidRDefault="00667911" w:rsidP="00667911">
      <w:pPr>
        <w:spacing w:after="0"/>
        <w:ind w:right="-1" w:firstLine="709"/>
        <w:jc w:val="both"/>
        <w:rPr>
          <w:rFonts w:ascii="Times New Roman" w:eastAsia="Calibri" w:hAnsi="Times New Roman" w:cs="Times New Roman"/>
          <w:sz w:val="28"/>
          <w:szCs w:val="28"/>
          <w:highlight w:val="yellow"/>
        </w:rPr>
      </w:pPr>
    </w:p>
    <w:p w:rsidR="00667911" w:rsidRPr="00667911" w:rsidRDefault="00667911" w:rsidP="00667911">
      <w:pPr>
        <w:spacing w:after="0" w:line="240" w:lineRule="auto"/>
        <w:jc w:val="center"/>
        <w:rPr>
          <w:rFonts w:ascii="Times New Roman" w:eastAsia="Calibri" w:hAnsi="Times New Roman" w:cs="Times New Roman"/>
          <w:sz w:val="28"/>
          <w:szCs w:val="28"/>
        </w:rPr>
      </w:pPr>
      <w:r w:rsidRPr="00667911">
        <w:rPr>
          <w:rFonts w:ascii="Times New Roman" w:eastAsia="Calibri" w:hAnsi="Times New Roman" w:cs="Times New Roman"/>
          <w:sz w:val="28"/>
          <w:szCs w:val="28"/>
        </w:rPr>
        <w:t>Рисунок 39 – ПЭ</w:t>
      </w:r>
      <w:r w:rsidRPr="00667911">
        <w:rPr>
          <w:rFonts w:ascii="Times New Roman" w:eastAsia="Calibri" w:hAnsi="Times New Roman" w:cs="Times New Roman"/>
          <w:sz w:val="28"/>
          <w:szCs w:val="28"/>
          <w:lang w:val="en-US"/>
        </w:rPr>
        <w:t>M</w:t>
      </w:r>
      <w:r w:rsidRPr="00667911">
        <w:rPr>
          <w:rFonts w:ascii="Times New Roman" w:eastAsia="Calibri" w:hAnsi="Times New Roman" w:cs="Times New Roman"/>
          <w:sz w:val="28"/>
          <w:szCs w:val="28"/>
        </w:rPr>
        <w:t xml:space="preserve">-изображения </w:t>
      </w:r>
      <w:r w:rsidRPr="00667911">
        <w:rPr>
          <w:rFonts w:ascii="Times New Roman" w:eastAsia="Calibri" w:hAnsi="Times New Roman" w:cs="Times New Roman"/>
          <w:sz w:val="28"/>
          <w:szCs w:val="28"/>
          <w:lang w:val="kk-KZ"/>
        </w:rPr>
        <w:t>технический углерод</w:t>
      </w:r>
      <w:r w:rsidRPr="00667911">
        <w:rPr>
          <w:rFonts w:ascii="Times New Roman" w:eastAsia="Calibri" w:hAnsi="Times New Roman" w:cs="Times New Roman"/>
          <w:sz w:val="28"/>
          <w:szCs w:val="28"/>
        </w:rPr>
        <w:t>: (</w:t>
      </w:r>
      <w:r w:rsidRPr="00667911">
        <w:rPr>
          <w:rFonts w:ascii="Times New Roman" w:eastAsia="Calibri" w:hAnsi="Times New Roman" w:cs="Times New Roman"/>
          <w:sz w:val="28"/>
          <w:szCs w:val="28"/>
          <w:lang w:val="en-US"/>
        </w:rPr>
        <w:t>a</w:t>
      </w:r>
      <w:r w:rsidRPr="00667911">
        <w:rPr>
          <w:rFonts w:ascii="Times New Roman" w:eastAsia="Calibri" w:hAnsi="Times New Roman" w:cs="Times New Roman"/>
          <w:sz w:val="28"/>
          <w:szCs w:val="28"/>
        </w:rPr>
        <w:t>) цепочечные агрегаты сферических частиц (~15 нм); (</w:t>
      </w:r>
      <w:r w:rsidRPr="00667911">
        <w:rPr>
          <w:rFonts w:ascii="Times New Roman" w:eastAsia="Calibri" w:hAnsi="Times New Roman" w:cs="Times New Roman"/>
          <w:sz w:val="28"/>
          <w:szCs w:val="28"/>
          <w:lang w:val="en-US"/>
        </w:rPr>
        <w:t>b</w:t>
      </w:r>
      <w:r w:rsidRPr="00667911">
        <w:rPr>
          <w:rFonts w:ascii="Times New Roman" w:eastAsia="Calibri" w:hAnsi="Times New Roman" w:cs="Times New Roman"/>
          <w:sz w:val="28"/>
          <w:szCs w:val="28"/>
        </w:rPr>
        <w:t xml:space="preserve">) внутренняя частично графитизированная структура </w:t>
      </w:r>
      <w:r w:rsidRPr="00667911">
        <w:rPr>
          <w:rFonts w:ascii="Times New Roman" w:eastAsia="Times New Roman" w:hAnsi="Times New Roman" w:cs="Times New Roman"/>
          <w:sz w:val="28"/>
          <w:szCs w:val="28"/>
          <w:lang w:eastAsia="ru-RU"/>
        </w:rPr>
        <w:t>(заимствовано из [134])</w:t>
      </w:r>
    </w:p>
    <w:p w:rsidR="00667911" w:rsidRPr="00667911" w:rsidRDefault="00667911" w:rsidP="00667911">
      <w:pPr>
        <w:spacing w:after="0"/>
        <w:ind w:right="-1" w:firstLine="709"/>
        <w:jc w:val="center"/>
        <w:rPr>
          <w:rFonts w:ascii="Times New Roman" w:eastAsia="Calibri" w:hAnsi="Times New Roman" w:cs="Times New Roman"/>
          <w:sz w:val="28"/>
          <w:szCs w:val="28"/>
        </w:rPr>
      </w:pPr>
    </w:p>
    <w:p w:rsidR="00667911" w:rsidRPr="00667911" w:rsidRDefault="00667911" w:rsidP="004749FC">
      <w:pPr>
        <w:spacing w:after="0" w:line="240" w:lineRule="auto"/>
        <w:ind w:firstLine="709"/>
        <w:jc w:val="both"/>
        <w:rPr>
          <w:rFonts w:ascii="Times New Roman" w:eastAsia="Calibri" w:hAnsi="Times New Roman" w:cs="Times New Roman"/>
          <w:sz w:val="28"/>
          <w:szCs w:val="28"/>
        </w:rPr>
      </w:pPr>
      <w:r w:rsidRPr="00667911">
        <w:rPr>
          <w:rFonts w:ascii="Times New Roman" w:eastAsia="Calibri" w:hAnsi="Times New Roman" w:cs="Times New Roman"/>
          <w:sz w:val="28"/>
          <w:szCs w:val="28"/>
        </w:rPr>
        <w:t>Морфологические особенности диатомита и гибридных материалов представлены на СЭМ-микрофотографиях, приведенных на рисунке 40.</w:t>
      </w:r>
    </w:p>
    <w:p w:rsidR="00667911" w:rsidRPr="00667911" w:rsidRDefault="00667911" w:rsidP="004749FC">
      <w:pPr>
        <w:spacing w:after="0" w:line="240" w:lineRule="auto"/>
        <w:ind w:firstLine="709"/>
        <w:jc w:val="both"/>
        <w:rPr>
          <w:rFonts w:ascii="Times New Roman" w:eastAsia="Calibri" w:hAnsi="Times New Roman" w:cs="Times New Roman"/>
          <w:iCs/>
          <w:sz w:val="28"/>
          <w:szCs w:val="28"/>
        </w:rPr>
      </w:pPr>
      <w:r w:rsidRPr="00667911">
        <w:rPr>
          <w:rFonts w:ascii="Times New Roman" w:eastAsia="Calibri" w:hAnsi="Times New Roman" w:cs="Times New Roman"/>
          <w:iCs/>
          <w:sz w:val="28"/>
          <w:szCs w:val="28"/>
        </w:rPr>
        <w:t>СЭМ-исследования показали, что поверхности материалов на основе диатомита обладают выраженной морфологической неоднородностью и характеризуются наличием ребер, выступов и пор размером в микрометровом диапазоне. Для всех исследованных образцов размеры пор остаются практически неизменными и относятся к микронному масштабу, что указывает на сохранение пористой структуры материала. Равномерное распределение пор по поверхности способствует увеличению доступной удельной поверхности адсорбентов и улучшает условия взаимодействия с адсорбатом. Установлено, что модификация диатомитовой матрицы гидрофильными углеродными наночастицами не вызывает заметных изменений морфологии материалов.</w:t>
      </w:r>
    </w:p>
    <w:p w:rsidR="00667911" w:rsidRPr="00667911" w:rsidRDefault="00667911" w:rsidP="00667911">
      <w:pPr>
        <w:spacing w:after="0" w:line="240" w:lineRule="auto"/>
        <w:ind w:firstLine="567"/>
        <w:jc w:val="both"/>
        <w:rPr>
          <w:rFonts w:ascii="Times New Roman" w:eastAsia="Calibri" w:hAnsi="Times New Roman" w:cs="Times New Roman"/>
          <w:iCs/>
          <w:sz w:val="28"/>
          <w:szCs w:val="28"/>
        </w:rPr>
      </w:pPr>
    </w:p>
    <w:p w:rsidR="00667911" w:rsidRPr="00667911" w:rsidRDefault="00667911" w:rsidP="00667911">
      <w:pPr>
        <w:spacing w:after="0"/>
        <w:ind w:right="-1"/>
        <w:jc w:val="center"/>
        <w:rPr>
          <w:rFonts w:ascii="Times New Roman" w:eastAsia="Calibri" w:hAnsi="Times New Roman" w:cs="Times New Roman"/>
          <w:b/>
          <w:bCs/>
          <w:iCs/>
          <w:sz w:val="28"/>
          <w:szCs w:val="28"/>
        </w:rPr>
      </w:pPr>
      <w:r w:rsidRPr="00667911">
        <w:rPr>
          <w:rFonts w:ascii="Times New Roman" w:eastAsia="Calibri" w:hAnsi="Times New Roman" w:cs="Times New Roman"/>
          <w:b/>
          <w:bCs/>
          <w:iCs/>
          <w:noProof/>
          <w:sz w:val="28"/>
          <w:szCs w:val="28"/>
          <w:lang w:eastAsia="ru-RU"/>
        </w:rPr>
        <w:drawing>
          <wp:inline distT="0" distB="0" distL="0" distR="0" wp14:anchorId="2A1A7CDD" wp14:editId="5534FCDB">
            <wp:extent cx="6019800" cy="2759710"/>
            <wp:effectExtent l="0" t="0" r="0" b="2540"/>
            <wp:docPr id="26" name="Рисунок 26" descr="C:\Users\Алматы\Downloads\2026-02-11_16-32-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descr="C:\Users\Алматы\Downloads\2026-02-11_16-32-44.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6061882" cy="2779002"/>
                    </a:xfrm>
                    <a:prstGeom prst="rect">
                      <a:avLst/>
                    </a:prstGeom>
                    <a:noFill/>
                    <a:ln>
                      <a:noFill/>
                    </a:ln>
                  </pic:spPr>
                </pic:pic>
              </a:graphicData>
            </a:graphic>
          </wp:inline>
        </w:drawing>
      </w:r>
    </w:p>
    <w:p w:rsidR="00667911" w:rsidRPr="00667911" w:rsidRDefault="00667911" w:rsidP="00667911">
      <w:pPr>
        <w:spacing w:after="0"/>
        <w:ind w:right="-1"/>
        <w:jc w:val="center"/>
        <w:rPr>
          <w:rFonts w:ascii="Times New Roman" w:eastAsia="Calibri" w:hAnsi="Times New Roman" w:cs="Times New Roman"/>
          <w:b/>
          <w:bCs/>
          <w:iCs/>
          <w:sz w:val="28"/>
          <w:szCs w:val="28"/>
        </w:rPr>
      </w:pPr>
    </w:p>
    <w:p w:rsidR="00667911" w:rsidRPr="00667911" w:rsidRDefault="00667911" w:rsidP="00667911">
      <w:pPr>
        <w:spacing w:after="0" w:line="240" w:lineRule="auto"/>
        <w:jc w:val="center"/>
        <w:rPr>
          <w:rFonts w:ascii="Times New Roman" w:eastAsia="Calibri" w:hAnsi="Times New Roman" w:cs="Times New Roman"/>
          <w:iCs/>
          <w:sz w:val="28"/>
          <w:szCs w:val="28"/>
        </w:rPr>
      </w:pPr>
      <w:r w:rsidRPr="00667911">
        <w:rPr>
          <w:rFonts w:ascii="Times New Roman" w:eastAsia="Calibri" w:hAnsi="Times New Roman" w:cs="Times New Roman"/>
          <w:bCs/>
          <w:iCs/>
          <w:sz w:val="28"/>
          <w:szCs w:val="28"/>
        </w:rPr>
        <w:t>Рисунок 40</w:t>
      </w:r>
      <w:r w:rsidRPr="00667911">
        <w:rPr>
          <w:rFonts w:ascii="Times New Roman" w:eastAsia="Calibri" w:hAnsi="Times New Roman" w:cs="Times New Roman"/>
          <w:b/>
          <w:bCs/>
          <w:iCs/>
          <w:sz w:val="28"/>
          <w:szCs w:val="28"/>
        </w:rPr>
        <w:t xml:space="preserve"> </w:t>
      </w:r>
      <w:r w:rsidRPr="00667911">
        <w:rPr>
          <w:rFonts w:ascii="Times New Roman" w:eastAsia="Calibri" w:hAnsi="Times New Roman" w:cs="Times New Roman"/>
          <w:iCs/>
          <w:sz w:val="28"/>
          <w:szCs w:val="28"/>
        </w:rPr>
        <w:t xml:space="preserve">– Микрофотографии, полученные с помощью СЭМ, для </w:t>
      </w:r>
    </w:p>
    <w:p w:rsidR="00667911" w:rsidRPr="00667911" w:rsidRDefault="00667911" w:rsidP="00667911">
      <w:pPr>
        <w:spacing w:after="0" w:line="240" w:lineRule="auto"/>
        <w:jc w:val="center"/>
        <w:rPr>
          <w:rFonts w:ascii="Times New Roman" w:eastAsia="Calibri" w:hAnsi="Times New Roman" w:cs="Times New Roman"/>
          <w:iCs/>
          <w:sz w:val="28"/>
          <w:szCs w:val="28"/>
        </w:rPr>
      </w:pPr>
      <w:r w:rsidRPr="00667911">
        <w:rPr>
          <w:rFonts w:ascii="Times New Roman" w:eastAsia="Calibri" w:hAnsi="Times New Roman" w:cs="Times New Roman"/>
          <w:iCs/>
          <w:sz w:val="28"/>
          <w:szCs w:val="28"/>
        </w:rPr>
        <w:t>Д (</w:t>
      </w:r>
      <w:r w:rsidRPr="00667911">
        <w:rPr>
          <w:rFonts w:ascii="Times New Roman" w:eastAsia="Calibri" w:hAnsi="Times New Roman" w:cs="Times New Roman"/>
          <w:iCs/>
          <w:sz w:val="28"/>
          <w:szCs w:val="28"/>
          <w:lang w:val="en-US"/>
        </w:rPr>
        <w:t>a</w:t>
      </w:r>
      <w:r w:rsidRPr="00667911">
        <w:rPr>
          <w:rFonts w:ascii="Times New Roman" w:eastAsia="Calibri" w:hAnsi="Times New Roman" w:cs="Times New Roman"/>
          <w:iCs/>
          <w:sz w:val="28"/>
          <w:szCs w:val="28"/>
        </w:rPr>
        <w:t>), Д-ГУН2 (</w:t>
      </w:r>
      <w:r w:rsidRPr="00667911">
        <w:rPr>
          <w:rFonts w:ascii="Times New Roman" w:eastAsia="Calibri" w:hAnsi="Times New Roman" w:cs="Times New Roman"/>
          <w:iCs/>
          <w:sz w:val="28"/>
          <w:szCs w:val="28"/>
          <w:lang w:val="en-US"/>
        </w:rPr>
        <w:t>b</w:t>
      </w:r>
      <w:r w:rsidRPr="00667911">
        <w:rPr>
          <w:rFonts w:ascii="Times New Roman" w:eastAsia="Calibri" w:hAnsi="Times New Roman" w:cs="Times New Roman"/>
          <w:iCs/>
          <w:sz w:val="28"/>
          <w:szCs w:val="28"/>
        </w:rPr>
        <w:t>) и Д-ГУН5 (</w:t>
      </w:r>
      <w:r w:rsidRPr="00667911">
        <w:rPr>
          <w:rFonts w:ascii="Times New Roman" w:eastAsia="Calibri" w:hAnsi="Times New Roman" w:cs="Times New Roman"/>
          <w:iCs/>
          <w:sz w:val="28"/>
          <w:szCs w:val="28"/>
          <w:lang w:val="en-US"/>
        </w:rPr>
        <w:t>c</w:t>
      </w:r>
      <w:r w:rsidRPr="00667911">
        <w:rPr>
          <w:rFonts w:ascii="Times New Roman" w:eastAsia="Calibri" w:hAnsi="Times New Roman" w:cs="Times New Roman"/>
          <w:iCs/>
          <w:sz w:val="28"/>
          <w:szCs w:val="28"/>
        </w:rPr>
        <w:t>)</w:t>
      </w:r>
    </w:p>
    <w:p w:rsidR="00667911" w:rsidRPr="00667911" w:rsidRDefault="00667911" w:rsidP="00667911">
      <w:pPr>
        <w:spacing w:after="0"/>
        <w:ind w:right="-1" w:firstLine="709"/>
        <w:jc w:val="both"/>
        <w:rPr>
          <w:rFonts w:ascii="Times New Roman" w:eastAsia="Calibri" w:hAnsi="Times New Roman" w:cs="Times New Roman"/>
          <w:iCs/>
          <w:sz w:val="28"/>
          <w:szCs w:val="28"/>
        </w:rPr>
      </w:pPr>
    </w:p>
    <w:p w:rsidR="00667911" w:rsidRPr="00667911" w:rsidRDefault="00667911" w:rsidP="004749FC">
      <w:pPr>
        <w:spacing w:after="0" w:line="240" w:lineRule="auto"/>
        <w:ind w:firstLine="709"/>
        <w:jc w:val="both"/>
        <w:rPr>
          <w:rFonts w:ascii="Times New Roman" w:eastAsia="Calibri" w:hAnsi="Times New Roman" w:cs="Times New Roman"/>
          <w:iCs/>
          <w:sz w:val="28"/>
          <w:szCs w:val="28"/>
        </w:rPr>
      </w:pPr>
      <w:r w:rsidRPr="00667911">
        <w:rPr>
          <w:rFonts w:ascii="Times New Roman" w:eastAsia="Calibri" w:hAnsi="Times New Roman" w:cs="Times New Roman"/>
          <w:iCs/>
          <w:sz w:val="28"/>
          <w:szCs w:val="28"/>
        </w:rPr>
        <w:t xml:space="preserve">Распределение частиц по размерам для исходного диатомита и двух гибридных материалов было исследовано методом лазерного анализа размеров частиц (рис. 41). Погрешность измерений, обусловленная характеристиками прибора, составляла 3-5 %. Для каждого образца измерения проводили трехкратно, что позволило получить следующие значения медианного диаметра частиц </w:t>
      </w:r>
      <w:r w:rsidRPr="00667911">
        <w:rPr>
          <w:rFonts w:ascii="Times New Roman" w:eastAsia="Calibri" w:hAnsi="Times New Roman" w:cs="Times New Roman"/>
          <w:iCs/>
          <w:sz w:val="28"/>
          <w:szCs w:val="28"/>
          <w:lang w:val="en-US"/>
        </w:rPr>
        <w:t>d</w:t>
      </w:r>
      <w:r w:rsidRPr="00667911">
        <w:rPr>
          <w:rFonts w:ascii="Times New Roman" w:eastAsia="Calibri" w:hAnsi="Times New Roman" w:cs="Times New Roman"/>
          <w:iCs/>
          <w:sz w:val="28"/>
          <w:szCs w:val="28"/>
        </w:rPr>
        <w:t xml:space="preserve"> (0.5): 8,3 мкм, 7,8 мкм и 7,4 мкм.</w:t>
      </w:r>
    </w:p>
    <w:p w:rsidR="00667911" w:rsidRPr="00667911" w:rsidRDefault="00667911" w:rsidP="004749FC">
      <w:pPr>
        <w:spacing w:after="0" w:line="240" w:lineRule="auto"/>
        <w:ind w:firstLine="709"/>
        <w:jc w:val="both"/>
        <w:rPr>
          <w:rFonts w:ascii="Times New Roman" w:eastAsia="Calibri" w:hAnsi="Times New Roman" w:cs="Times New Roman"/>
          <w:iCs/>
          <w:sz w:val="28"/>
          <w:szCs w:val="28"/>
        </w:rPr>
      </w:pPr>
      <w:r w:rsidRPr="00667911">
        <w:rPr>
          <w:rFonts w:ascii="Times New Roman" w:eastAsia="Calibri" w:hAnsi="Times New Roman" w:cs="Times New Roman"/>
          <w:iCs/>
          <w:sz w:val="28"/>
          <w:szCs w:val="28"/>
        </w:rPr>
        <w:t xml:space="preserve">Близость полученных значений </w:t>
      </w:r>
      <w:r w:rsidRPr="00667911">
        <w:rPr>
          <w:rFonts w:ascii="Times New Roman" w:eastAsia="Calibri" w:hAnsi="Times New Roman" w:cs="Times New Roman"/>
          <w:iCs/>
          <w:sz w:val="28"/>
          <w:szCs w:val="28"/>
          <w:lang w:val="en-US"/>
        </w:rPr>
        <w:t>d</w:t>
      </w:r>
      <w:r w:rsidRPr="00667911">
        <w:rPr>
          <w:rFonts w:ascii="Times New Roman" w:eastAsia="Calibri" w:hAnsi="Times New Roman" w:cs="Times New Roman"/>
          <w:iCs/>
          <w:sz w:val="28"/>
          <w:szCs w:val="28"/>
        </w:rPr>
        <w:t xml:space="preserve"> (0.5) свидетельствует о том, что размер частиц сохраняется после модификации, а технологическая обработка не приводит к существенному изменению гранулометрического состава материала. Отсутствие заметного увеличения медианного диаметра указывает на то, что формирование гибридных структур происходит без агрегации частиц диатомита.</w:t>
      </w:r>
    </w:p>
    <w:p w:rsidR="00667911" w:rsidRPr="00667911" w:rsidRDefault="00667911" w:rsidP="004749FC">
      <w:pPr>
        <w:spacing w:after="0" w:line="240" w:lineRule="auto"/>
        <w:ind w:firstLine="709"/>
        <w:jc w:val="both"/>
        <w:rPr>
          <w:rFonts w:ascii="Times New Roman" w:eastAsia="Calibri" w:hAnsi="Times New Roman" w:cs="Times New Roman"/>
          <w:iCs/>
          <w:sz w:val="28"/>
          <w:szCs w:val="28"/>
        </w:rPr>
      </w:pPr>
      <w:r w:rsidRPr="00667911">
        <w:rPr>
          <w:rFonts w:ascii="Times New Roman" w:eastAsia="Calibri" w:hAnsi="Times New Roman" w:cs="Times New Roman"/>
          <w:iCs/>
          <w:sz w:val="28"/>
          <w:szCs w:val="28"/>
        </w:rPr>
        <w:t>Сохранение размеров частиц можно объяснить образованием тонкого слоя гидрофильных наночастиц (ГУН) на поверхности диатомита, который не оказывает значимого влияния на общий размер частиц. Это согласуется с известными характеристиками самих ГУН, для которых гидродинамический диаметр составляет 165 ± 10 нм [121]. Учитывая наноразмерный масштаб этих частиц, их осаждение приводит лишь к формированию тонкого поверхностного покрытия, что соответствует наблюдаемому незначительному изменению медианного диаметра частиц</w:t>
      </w:r>
      <w:r w:rsidRPr="00667911">
        <w:rPr>
          <w:rFonts w:ascii="Times New Roman" w:eastAsia="Calibri" w:hAnsi="Times New Roman" w:cs="Times New Roman"/>
          <w:sz w:val="28"/>
          <w:szCs w:val="28"/>
        </w:rPr>
        <w:t>.</w:t>
      </w:r>
    </w:p>
    <w:p w:rsidR="00667911" w:rsidRPr="00667911" w:rsidRDefault="00667911" w:rsidP="00667911">
      <w:pPr>
        <w:spacing w:after="0"/>
        <w:ind w:right="-1" w:firstLine="709"/>
        <w:jc w:val="both"/>
        <w:rPr>
          <w:rFonts w:ascii="Times New Roman" w:eastAsia="Calibri" w:hAnsi="Times New Roman" w:cs="Times New Roman"/>
          <w:sz w:val="28"/>
          <w:szCs w:val="28"/>
          <w:lang w:eastAsia="ru-RU"/>
        </w:rPr>
      </w:pPr>
      <w:r w:rsidRPr="00667911">
        <w:rPr>
          <w:rFonts w:ascii="Times New Roman" w:eastAsia="Calibri" w:hAnsi="Times New Roman" w:cs="Times New Roman"/>
          <w:sz w:val="28"/>
          <w:szCs w:val="28"/>
          <w:lang w:eastAsia="ru-RU"/>
        </w:rPr>
        <w:t xml:space="preserve">Текстурные характеристики исходного диатомита и двух гибридных материалов были исследованы на основе изотерм адсорбции азота, измеренных при температуре </w:t>
      </w:r>
      <w:r w:rsidRPr="00667911">
        <w:rPr>
          <w:rFonts w:ascii="Times New Roman" w:eastAsia="Calibri" w:hAnsi="Times New Roman" w:cs="Times New Roman"/>
          <w:bCs/>
          <w:sz w:val="28"/>
          <w:szCs w:val="28"/>
          <w:lang w:eastAsia="ru-RU"/>
        </w:rPr>
        <w:t>77 К</w:t>
      </w:r>
      <w:r w:rsidRPr="00667911">
        <w:rPr>
          <w:rFonts w:ascii="Times New Roman" w:eastAsia="Calibri" w:hAnsi="Times New Roman" w:cs="Times New Roman"/>
          <w:sz w:val="28"/>
          <w:szCs w:val="28"/>
          <w:lang w:eastAsia="ru-RU"/>
        </w:rPr>
        <w:t xml:space="preserve"> (рис. 42). Для сопоставления на рисунке также приведены данные для исходного </w:t>
      </w:r>
      <w:r w:rsidRPr="00667911">
        <w:rPr>
          <w:rFonts w:ascii="Times New Roman" w:eastAsia="Calibri" w:hAnsi="Times New Roman" w:cs="Times New Roman"/>
          <w:bCs/>
          <w:sz w:val="28"/>
          <w:szCs w:val="28"/>
          <w:lang w:eastAsia="ru-RU"/>
        </w:rPr>
        <w:t>ГУН</w:t>
      </w:r>
      <w:r w:rsidRPr="00667911">
        <w:rPr>
          <w:rFonts w:ascii="Times New Roman" w:eastAsia="Calibri" w:hAnsi="Times New Roman" w:cs="Times New Roman"/>
          <w:sz w:val="28"/>
          <w:szCs w:val="28"/>
          <w:lang w:eastAsia="ru-RU"/>
        </w:rPr>
        <w:t>.</w:t>
      </w:r>
    </w:p>
    <w:p w:rsidR="00667911" w:rsidRPr="00667911" w:rsidRDefault="00667911" w:rsidP="00667911">
      <w:pPr>
        <w:spacing w:after="0"/>
        <w:ind w:right="-1" w:firstLine="709"/>
        <w:jc w:val="both"/>
        <w:rPr>
          <w:rFonts w:ascii="Times New Roman" w:eastAsia="Calibri" w:hAnsi="Times New Roman" w:cs="Times New Roman"/>
          <w:sz w:val="28"/>
          <w:szCs w:val="28"/>
          <w:lang w:eastAsia="ru-RU"/>
        </w:rPr>
      </w:pPr>
      <w:r w:rsidRPr="00667911">
        <w:rPr>
          <w:rFonts w:ascii="Times New Roman" w:eastAsia="Calibri" w:hAnsi="Times New Roman" w:cs="Times New Roman"/>
          <w:sz w:val="28"/>
          <w:szCs w:val="28"/>
          <w:lang w:eastAsia="ru-RU"/>
        </w:rPr>
        <w:t>Незначительная величина адсорбции N₂ при низких значениях относительного давления (</w:t>
      </w:r>
      <w:r w:rsidRPr="00667911">
        <w:rPr>
          <w:rFonts w:ascii="Times New Roman" w:eastAsia="Calibri" w:hAnsi="Times New Roman" w:cs="Times New Roman"/>
          <w:bCs/>
          <w:sz w:val="28"/>
          <w:szCs w:val="28"/>
          <w:lang w:eastAsia="ru-RU"/>
        </w:rPr>
        <w:t xml:space="preserve">p/p₀ </w:t>
      </w:r>
      <w:proofErr w:type="gramStart"/>
      <w:r w:rsidRPr="00667911">
        <w:rPr>
          <w:rFonts w:ascii="Times New Roman" w:eastAsia="Calibri" w:hAnsi="Times New Roman" w:cs="Times New Roman"/>
          <w:bCs/>
          <w:sz w:val="28"/>
          <w:szCs w:val="28"/>
          <w:lang w:eastAsia="ru-RU"/>
        </w:rPr>
        <w:t>&lt; 0</w:t>
      </w:r>
      <w:proofErr w:type="gramEnd"/>
      <w:r w:rsidRPr="00667911">
        <w:rPr>
          <w:rFonts w:ascii="Times New Roman" w:eastAsia="Calibri" w:hAnsi="Times New Roman" w:cs="Times New Roman"/>
          <w:bCs/>
          <w:sz w:val="28"/>
          <w:szCs w:val="28"/>
          <w:lang w:eastAsia="ru-RU"/>
        </w:rPr>
        <w:t>,1</w:t>
      </w:r>
      <w:r w:rsidRPr="00667911">
        <w:rPr>
          <w:rFonts w:ascii="Times New Roman" w:eastAsia="Calibri" w:hAnsi="Times New Roman" w:cs="Times New Roman"/>
          <w:sz w:val="28"/>
          <w:szCs w:val="28"/>
          <w:lang w:eastAsia="ru-RU"/>
        </w:rPr>
        <w:t xml:space="preserve">) свидетельствует о том, что исследуемые материалы на основе диатомита </w:t>
      </w:r>
      <w:r w:rsidRPr="00667911">
        <w:rPr>
          <w:rFonts w:ascii="Times New Roman" w:eastAsia="Calibri" w:hAnsi="Times New Roman" w:cs="Times New Roman"/>
          <w:bCs/>
          <w:sz w:val="28"/>
          <w:szCs w:val="28"/>
          <w:lang w:eastAsia="ru-RU"/>
        </w:rPr>
        <w:t>не относятся к микропористым системам</w:t>
      </w:r>
      <w:r w:rsidRPr="00667911">
        <w:rPr>
          <w:rFonts w:ascii="Times New Roman" w:eastAsia="Calibri" w:hAnsi="Times New Roman" w:cs="Times New Roman"/>
          <w:sz w:val="28"/>
          <w:szCs w:val="28"/>
          <w:lang w:eastAsia="ru-RU"/>
        </w:rPr>
        <w:t>. В то же время характер изотерм в области высоких относительных давлений</w:t>
      </w:r>
      <w:r w:rsidRPr="00667911">
        <w:rPr>
          <w:rFonts w:ascii="Times New Roman" w:eastAsia="Calibri" w:hAnsi="Times New Roman" w:cs="Times New Roman"/>
          <w:sz w:val="28"/>
          <w:szCs w:val="28"/>
          <w:lang w:eastAsia="ru-RU"/>
        </w:rPr>
        <w:br/>
        <w:t xml:space="preserve"> (</w:t>
      </w:r>
      <w:r w:rsidRPr="00667911">
        <w:rPr>
          <w:rFonts w:ascii="Times New Roman" w:eastAsia="Calibri" w:hAnsi="Times New Roman" w:cs="Times New Roman"/>
          <w:bCs/>
          <w:sz w:val="28"/>
          <w:szCs w:val="28"/>
          <w:lang w:eastAsia="ru-RU"/>
        </w:rPr>
        <w:t>p/p₀ &gt; 0,9</w:t>
      </w:r>
      <w:r w:rsidRPr="00667911">
        <w:rPr>
          <w:rFonts w:ascii="Times New Roman" w:eastAsia="Calibri" w:hAnsi="Times New Roman" w:cs="Times New Roman"/>
          <w:sz w:val="28"/>
          <w:szCs w:val="28"/>
          <w:lang w:eastAsia="ru-RU"/>
        </w:rPr>
        <w:t xml:space="preserve">) указывает на </w:t>
      </w:r>
      <w:r w:rsidRPr="00667911">
        <w:rPr>
          <w:rFonts w:ascii="Times New Roman" w:eastAsia="Calibri" w:hAnsi="Times New Roman" w:cs="Times New Roman"/>
          <w:bCs/>
          <w:sz w:val="28"/>
          <w:szCs w:val="28"/>
          <w:lang w:eastAsia="ru-RU"/>
        </w:rPr>
        <w:t>преимущественно мезопористую структуру</w:t>
      </w:r>
      <w:r w:rsidRPr="00667911">
        <w:rPr>
          <w:rFonts w:ascii="Times New Roman" w:eastAsia="Calibri" w:hAnsi="Times New Roman" w:cs="Times New Roman"/>
          <w:sz w:val="28"/>
          <w:szCs w:val="28"/>
          <w:lang w:eastAsia="ru-RU"/>
        </w:rPr>
        <w:t xml:space="preserve"> материалов, что согласуется с классификацией изотерм адсорбции, принятой в литературе [135].</w:t>
      </w:r>
    </w:p>
    <w:p w:rsidR="00667911" w:rsidRPr="00667911" w:rsidRDefault="00667911" w:rsidP="00667911">
      <w:pPr>
        <w:spacing w:after="0"/>
        <w:ind w:right="-1"/>
        <w:jc w:val="both"/>
        <w:rPr>
          <w:rFonts w:ascii="Times New Roman" w:eastAsia="Calibri" w:hAnsi="Times New Roman" w:cs="Times New Roman"/>
          <w:sz w:val="28"/>
          <w:szCs w:val="28"/>
          <w:lang w:eastAsia="ru-RU"/>
        </w:rPr>
      </w:pPr>
    </w:p>
    <w:p w:rsidR="00667911" w:rsidRPr="00667911" w:rsidRDefault="00667911" w:rsidP="00667911">
      <w:pPr>
        <w:spacing w:after="0"/>
        <w:ind w:right="-1"/>
        <w:jc w:val="center"/>
        <w:rPr>
          <w:rFonts w:ascii="Times New Roman" w:eastAsia="Times New Roman" w:hAnsi="Times New Roman" w:cs="Times New Roman"/>
          <w:snapToGrid w:val="0"/>
          <w:color w:val="000000"/>
          <w:w w:val="0"/>
          <w:sz w:val="0"/>
          <w:szCs w:val="0"/>
          <w:u w:color="000000"/>
          <w:shd w:val="clear" w:color="000000" w:fill="000000"/>
          <w:lang w:val="zh-CN" w:eastAsia="zh-CN" w:bidi="zh-CN"/>
        </w:rPr>
      </w:pPr>
      <w:r w:rsidRPr="00667911">
        <w:rPr>
          <w:rFonts w:ascii="Times New Roman" w:eastAsia="Times New Roman" w:hAnsi="Times New Roman" w:cs="Times New Roman"/>
          <w:snapToGrid w:val="0"/>
          <w:color w:val="000000"/>
          <w:w w:val="0"/>
          <w:sz w:val="0"/>
          <w:szCs w:val="0"/>
          <w:u w:color="000000"/>
          <w:shd w:val="clear" w:color="000000" w:fill="000000"/>
          <w:lang w:val="zh-CN" w:eastAsia="zh-CN" w:bidi="zh-CN"/>
        </w:rPr>
        <w:t xml:space="preserve"> </w:t>
      </w:r>
      <w:r w:rsidRPr="00667911">
        <w:rPr>
          <w:rFonts w:ascii="Times New Roman" w:eastAsia="Times New Roman" w:hAnsi="Times New Roman" w:cs="Times New Roman"/>
          <w:noProof/>
          <w:snapToGrid w:val="0"/>
          <w:color w:val="000000"/>
          <w:w w:val="0"/>
          <w:sz w:val="0"/>
          <w:szCs w:val="0"/>
          <w:u w:color="000000"/>
          <w:shd w:val="clear" w:color="000000" w:fill="000000"/>
          <w:lang w:eastAsia="ru-RU"/>
        </w:rPr>
        <w:drawing>
          <wp:inline distT="0" distB="0" distL="0" distR="0" wp14:anchorId="6CD53DD7" wp14:editId="4BB24A9B">
            <wp:extent cx="4320000" cy="2719580"/>
            <wp:effectExtent l="0" t="0" r="4445" b="5080"/>
            <wp:docPr id="70197643" name="Рисунок 70197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20000" cy="2719580"/>
                    </a:xfrm>
                    <a:prstGeom prst="rect">
                      <a:avLst/>
                    </a:prstGeom>
                    <a:noFill/>
                  </pic:spPr>
                </pic:pic>
              </a:graphicData>
            </a:graphic>
          </wp:inline>
        </w:drawing>
      </w:r>
    </w:p>
    <w:p w:rsidR="00667911" w:rsidRPr="00667911" w:rsidRDefault="00667911" w:rsidP="00667911">
      <w:pPr>
        <w:spacing w:after="0"/>
        <w:ind w:right="-1"/>
        <w:jc w:val="center"/>
        <w:rPr>
          <w:rFonts w:ascii="Times New Roman" w:eastAsia="DengXian" w:hAnsi="Times New Roman" w:cs="Times New Roman"/>
          <w:sz w:val="28"/>
          <w:szCs w:val="28"/>
        </w:rPr>
      </w:pPr>
    </w:p>
    <w:p w:rsidR="00667911" w:rsidRPr="00667911" w:rsidRDefault="00667911" w:rsidP="00667911">
      <w:pPr>
        <w:spacing w:after="0" w:line="240" w:lineRule="auto"/>
        <w:jc w:val="center"/>
        <w:rPr>
          <w:rFonts w:ascii="Times New Roman" w:eastAsia="Calibri" w:hAnsi="Times New Roman" w:cs="Times New Roman"/>
          <w:bCs/>
          <w:iCs/>
          <w:sz w:val="28"/>
          <w:szCs w:val="28"/>
        </w:rPr>
      </w:pPr>
      <w:r w:rsidRPr="00667911">
        <w:rPr>
          <w:rFonts w:ascii="Times New Roman" w:eastAsia="Calibri" w:hAnsi="Times New Roman" w:cs="Times New Roman"/>
          <w:sz w:val="28"/>
          <w:szCs w:val="28"/>
        </w:rPr>
        <w:t xml:space="preserve">Рисунок 41 </w:t>
      </w:r>
      <w:r w:rsidRPr="00667911">
        <w:rPr>
          <w:rFonts w:ascii="Times New Roman" w:eastAsia="Calibri" w:hAnsi="Times New Roman" w:cs="Times New Roman"/>
          <w:bCs/>
          <w:iCs/>
          <w:sz w:val="28"/>
          <w:szCs w:val="28"/>
        </w:rPr>
        <w:t>–</w:t>
      </w:r>
      <w:r w:rsidRPr="00667911">
        <w:rPr>
          <w:rFonts w:ascii="Times New Roman" w:eastAsia="Calibri" w:hAnsi="Times New Roman" w:cs="Times New Roman"/>
          <w:b/>
          <w:bCs/>
          <w:iCs/>
          <w:sz w:val="28"/>
          <w:szCs w:val="28"/>
        </w:rPr>
        <w:t xml:space="preserve"> </w:t>
      </w:r>
      <w:r w:rsidRPr="00667911">
        <w:rPr>
          <w:rFonts w:ascii="Times New Roman" w:eastAsia="Calibri" w:hAnsi="Times New Roman" w:cs="Times New Roman"/>
          <w:bCs/>
          <w:iCs/>
          <w:sz w:val="28"/>
          <w:szCs w:val="28"/>
        </w:rPr>
        <w:t>Распределение частиц по размерам исходного диатомита и материалов на основе диатомита</w:t>
      </w:r>
    </w:p>
    <w:p w:rsidR="00667911" w:rsidRPr="00667911" w:rsidRDefault="00667911" w:rsidP="00667911">
      <w:pPr>
        <w:spacing w:after="0"/>
        <w:ind w:right="-1" w:firstLine="709"/>
        <w:jc w:val="center"/>
        <w:rPr>
          <w:rFonts w:ascii="Times New Roman" w:eastAsia="Calibri" w:hAnsi="Times New Roman" w:cs="Times New Roman"/>
          <w:bCs/>
          <w:iCs/>
          <w:sz w:val="28"/>
          <w:szCs w:val="28"/>
        </w:rPr>
      </w:pPr>
    </w:p>
    <w:p w:rsidR="00667911" w:rsidRPr="00667911" w:rsidRDefault="00667911" w:rsidP="00667911">
      <w:pPr>
        <w:spacing w:after="0" w:line="240" w:lineRule="auto"/>
        <w:ind w:firstLine="567"/>
        <w:jc w:val="both"/>
        <w:rPr>
          <w:rFonts w:ascii="Times New Roman" w:eastAsia="Calibri" w:hAnsi="Times New Roman" w:cs="Times New Roman"/>
          <w:sz w:val="28"/>
          <w:szCs w:val="28"/>
        </w:rPr>
      </w:pPr>
      <w:r w:rsidRPr="00667911">
        <w:rPr>
          <w:rFonts w:ascii="Times New Roman" w:eastAsia="Calibri" w:hAnsi="Times New Roman" w:cs="Times New Roman"/>
          <w:sz w:val="28"/>
          <w:szCs w:val="28"/>
        </w:rPr>
        <w:t xml:space="preserve">Основные текстурные параметры исследуемых образцов приведены в таблице 9. Погрешность измерений, обусловленная характеристиками используемого прибора, </w:t>
      </w:r>
      <w:r w:rsidRPr="00667911">
        <w:rPr>
          <w:rFonts w:ascii="Times New Roman" w:eastAsia="Calibri" w:hAnsi="Times New Roman" w:cs="Times New Roman"/>
          <w:bCs/>
          <w:sz w:val="28"/>
          <w:szCs w:val="28"/>
        </w:rPr>
        <w:t>не превышала 2-3 %</w:t>
      </w:r>
      <w:r w:rsidRPr="00667911">
        <w:rPr>
          <w:rFonts w:ascii="Times New Roman" w:eastAsia="Calibri" w:hAnsi="Times New Roman" w:cs="Times New Roman"/>
          <w:sz w:val="28"/>
          <w:szCs w:val="28"/>
        </w:rPr>
        <w:t>.</w:t>
      </w:r>
    </w:p>
    <w:p w:rsidR="004749FC" w:rsidRPr="00667911" w:rsidRDefault="004749FC" w:rsidP="004749FC">
      <w:pPr>
        <w:spacing w:after="0" w:line="240" w:lineRule="auto"/>
        <w:ind w:firstLine="567"/>
        <w:jc w:val="both"/>
        <w:rPr>
          <w:rFonts w:ascii="Times New Roman" w:eastAsia="Calibri" w:hAnsi="Times New Roman" w:cs="Times New Roman"/>
          <w:sz w:val="28"/>
          <w:szCs w:val="28"/>
        </w:rPr>
      </w:pPr>
      <w:r w:rsidRPr="00667911">
        <w:rPr>
          <w:rFonts w:ascii="Times New Roman" w:eastAsia="Calibri" w:hAnsi="Times New Roman" w:cs="Times New Roman"/>
          <w:sz w:val="28"/>
          <w:szCs w:val="28"/>
        </w:rPr>
        <w:t>Следует отметить, что увеличение содержания углеродсодержащего компонента приводит к незначительным, но закономерным изменениям текстурных свойств материалов. В частности, с ростом загрузки ГУН наблюдается увеличение удельной поверхности и суммарного объема пор (таблица 8). Введение ГУН в состав гибридных материалов способствует формированию определенной доли микропор и приводит к расширению распределения пор по размерам, что наглядно подтверждается данными, представленными на рисунке 42.</w:t>
      </w:r>
    </w:p>
    <w:p w:rsidR="00667911" w:rsidRPr="00667911" w:rsidRDefault="00667911" w:rsidP="00667911">
      <w:pPr>
        <w:spacing w:after="0"/>
        <w:ind w:right="-1"/>
        <w:rPr>
          <w:rFonts w:ascii="Times New Roman" w:eastAsia="Calibri" w:hAnsi="Times New Roman" w:cs="Times New Roman"/>
          <w:sz w:val="28"/>
          <w:szCs w:val="28"/>
        </w:rPr>
      </w:pPr>
    </w:p>
    <w:p w:rsidR="00667911" w:rsidRPr="00667911" w:rsidRDefault="00667911" w:rsidP="00667911">
      <w:pPr>
        <w:spacing w:after="0"/>
        <w:ind w:right="-1"/>
        <w:jc w:val="center"/>
        <w:rPr>
          <w:rFonts w:ascii="Times New Roman" w:eastAsia="Calibri" w:hAnsi="Times New Roman" w:cs="Times New Roman"/>
          <w:sz w:val="28"/>
          <w:szCs w:val="28"/>
        </w:rPr>
      </w:pPr>
      <w:r w:rsidRPr="00667911">
        <w:rPr>
          <w:rFonts w:ascii="Times New Roman" w:eastAsia="Times New Roman" w:hAnsi="Times New Roman" w:cs="Times New Roman"/>
          <w:noProof/>
          <w:sz w:val="24"/>
          <w:szCs w:val="24"/>
          <w:lang w:eastAsia="ru-RU"/>
        </w:rPr>
        <w:drawing>
          <wp:inline distT="0" distB="0" distL="0" distR="0" wp14:anchorId="11E4EC8F" wp14:editId="1653F208">
            <wp:extent cx="2692795" cy="2186940"/>
            <wp:effectExtent l="0" t="0" r="0"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60"/>
                    <a:stretch>
                      <a:fillRect/>
                    </a:stretch>
                  </pic:blipFill>
                  <pic:spPr>
                    <a:xfrm>
                      <a:off x="0" y="0"/>
                      <a:ext cx="2694229" cy="2188105"/>
                    </a:xfrm>
                    <a:prstGeom prst="rect">
                      <a:avLst/>
                    </a:prstGeom>
                  </pic:spPr>
                </pic:pic>
              </a:graphicData>
            </a:graphic>
          </wp:inline>
        </w:drawing>
      </w:r>
      <w:r w:rsidRPr="00667911">
        <w:rPr>
          <w:rFonts w:ascii="Times New Roman" w:eastAsia="Times New Roman" w:hAnsi="Times New Roman" w:cs="Times New Roman"/>
          <w:noProof/>
          <w:sz w:val="24"/>
          <w:szCs w:val="24"/>
          <w:lang w:eastAsia="ru-RU"/>
        </w:rPr>
        <w:drawing>
          <wp:inline distT="0" distB="0" distL="0" distR="0" wp14:anchorId="2D78ECB5" wp14:editId="131DA064">
            <wp:extent cx="2759572" cy="2185035"/>
            <wp:effectExtent l="0" t="0" r="3175" b="571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pic:cNvPicPr>
                  </pic:nvPicPr>
                  <pic:blipFill rotWithShape="1">
                    <a:blip r:embed="rId61"/>
                    <a:srcRect t="2085"/>
                    <a:stretch/>
                  </pic:blipFill>
                  <pic:spPr bwMode="auto">
                    <a:xfrm>
                      <a:off x="0" y="0"/>
                      <a:ext cx="2769832" cy="2193159"/>
                    </a:xfrm>
                    <a:prstGeom prst="rect">
                      <a:avLst/>
                    </a:prstGeom>
                    <a:ln>
                      <a:noFill/>
                    </a:ln>
                    <a:extLst>
                      <a:ext uri="{53640926-AAD7-44D8-BBD7-CCE9431645EC}">
                        <a14:shadowObscured xmlns:a14="http://schemas.microsoft.com/office/drawing/2010/main"/>
                      </a:ext>
                    </a:extLst>
                  </pic:spPr>
                </pic:pic>
              </a:graphicData>
            </a:graphic>
          </wp:inline>
        </w:drawing>
      </w:r>
    </w:p>
    <w:p w:rsidR="00667911" w:rsidRPr="00667911" w:rsidRDefault="00667911" w:rsidP="00667911">
      <w:pPr>
        <w:spacing w:after="0" w:line="240" w:lineRule="auto"/>
        <w:jc w:val="center"/>
        <w:rPr>
          <w:rFonts w:ascii="Times New Roman" w:eastAsia="Calibri" w:hAnsi="Times New Roman" w:cs="Times New Roman"/>
          <w:sz w:val="28"/>
          <w:szCs w:val="28"/>
        </w:rPr>
      </w:pPr>
      <w:r w:rsidRPr="00667911">
        <w:rPr>
          <w:rFonts w:ascii="Times New Roman" w:eastAsia="Calibri" w:hAnsi="Times New Roman" w:cs="Times New Roman"/>
          <w:sz w:val="28"/>
          <w:szCs w:val="28"/>
        </w:rPr>
        <w:t>Рисунок 42 – Изотермы адсорбции азота (</w:t>
      </w:r>
      <w:r w:rsidRPr="00667911">
        <w:rPr>
          <w:rFonts w:ascii="Times New Roman" w:eastAsia="Calibri" w:hAnsi="Times New Roman" w:cs="Times New Roman"/>
          <w:sz w:val="28"/>
          <w:szCs w:val="28"/>
          <w:lang w:val="en-US"/>
        </w:rPr>
        <w:t>N</w:t>
      </w:r>
      <w:r w:rsidRPr="00667911">
        <w:rPr>
          <w:rFonts w:ascii="Times New Roman" w:eastAsia="Calibri" w:hAnsi="Times New Roman" w:cs="Times New Roman"/>
          <w:sz w:val="28"/>
          <w:szCs w:val="28"/>
          <w:vertAlign w:val="subscript"/>
        </w:rPr>
        <w:t>2</w:t>
      </w:r>
      <w:r w:rsidRPr="00667911">
        <w:rPr>
          <w:rFonts w:ascii="Times New Roman" w:eastAsia="Calibri" w:hAnsi="Times New Roman" w:cs="Times New Roman"/>
          <w:sz w:val="28"/>
          <w:szCs w:val="28"/>
        </w:rPr>
        <w:t xml:space="preserve">) исходного диатомита и материалов на основе диатомита, измеренные при 77 К, в зависимости от относительного давления (левая панель), с соответствующими кривыми распределения пор по размерам, рассчитанными по методу </w:t>
      </w:r>
      <w:r w:rsidRPr="00667911">
        <w:rPr>
          <w:rFonts w:ascii="Times New Roman" w:eastAsia="Calibri" w:hAnsi="Times New Roman" w:cs="Times New Roman"/>
          <w:sz w:val="28"/>
          <w:szCs w:val="28"/>
          <w:lang w:val="en-US"/>
        </w:rPr>
        <w:t>BJH</w:t>
      </w:r>
      <w:r w:rsidRPr="00667911">
        <w:rPr>
          <w:rFonts w:ascii="Times New Roman" w:eastAsia="Calibri" w:hAnsi="Times New Roman" w:cs="Times New Roman"/>
          <w:sz w:val="28"/>
          <w:szCs w:val="28"/>
        </w:rPr>
        <w:t xml:space="preserve"> (правая панель). Во вставке представлен исходный </w:t>
      </w:r>
      <w:r w:rsidRPr="00667911">
        <w:rPr>
          <w:rFonts w:ascii="Times New Roman" w:eastAsia="Calibri" w:hAnsi="Times New Roman" w:cs="Times New Roman"/>
          <w:sz w:val="28"/>
          <w:szCs w:val="28"/>
          <w:lang w:val="kk-KZ"/>
        </w:rPr>
        <w:t>ГУН</w:t>
      </w:r>
    </w:p>
    <w:p w:rsidR="00667911" w:rsidRPr="00667911" w:rsidRDefault="00667911" w:rsidP="00667911">
      <w:pPr>
        <w:spacing w:after="0"/>
        <w:ind w:right="-1"/>
        <w:rPr>
          <w:rFonts w:ascii="Times New Roman" w:eastAsia="Calibri" w:hAnsi="Times New Roman" w:cs="Times New Roman"/>
          <w:sz w:val="28"/>
          <w:szCs w:val="28"/>
        </w:rPr>
      </w:pPr>
    </w:p>
    <w:p w:rsidR="00667911" w:rsidRPr="00667911" w:rsidRDefault="00667911" w:rsidP="00667911">
      <w:pPr>
        <w:spacing w:after="0"/>
        <w:ind w:right="-1"/>
        <w:rPr>
          <w:rFonts w:ascii="Times New Roman" w:eastAsia="Calibri" w:hAnsi="Times New Roman" w:cs="Times New Roman"/>
          <w:sz w:val="28"/>
          <w:szCs w:val="28"/>
        </w:rPr>
      </w:pPr>
      <w:r w:rsidRPr="00667911">
        <w:rPr>
          <w:rFonts w:ascii="Times New Roman" w:eastAsia="Calibri" w:hAnsi="Times New Roman" w:cs="Times New Roman"/>
          <w:sz w:val="28"/>
          <w:szCs w:val="28"/>
        </w:rPr>
        <w:t>Таблица 9 – БЭТ анализ образцов</w:t>
      </w:r>
    </w:p>
    <w:tbl>
      <w:tblPr>
        <w:tblStyle w:val="1e"/>
        <w:tblpPr w:leftFromText="180" w:rightFromText="180" w:vertAnchor="text" w:horzAnchor="margin" w:tblpY="220"/>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4"/>
        <w:gridCol w:w="3116"/>
        <w:gridCol w:w="2409"/>
        <w:gridCol w:w="2694"/>
      </w:tblGrid>
      <w:tr w:rsidR="00667911" w:rsidRPr="00667911" w:rsidTr="00667911">
        <w:trPr>
          <w:trHeight w:val="696"/>
        </w:trPr>
        <w:tc>
          <w:tcPr>
            <w:tcW w:w="1274" w:type="dxa"/>
          </w:tcPr>
          <w:p w:rsidR="00667911" w:rsidRPr="00667911" w:rsidRDefault="00667911" w:rsidP="00667911">
            <w:pPr>
              <w:spacing w:line="276" w:lineRule="auto"/>
              <w:ind w:right="-1"/>
              <w:jc w:val="center"/>
              <w:rPr>
                <w:rFonts w:eastAsia="Times New Roman"/>
                <w:i/>
                <w:iCs/>
                <w:szCs w:val="24"/>
                <w:lang w:val="kk-KZ"/>
              </w:rPr>
            </w:pPr>
            <w:r w:rsidRPr="00667911">
              <w:rPr>
                <w:rFonts w:eastAsia="Times New Roman"/>
                <w:szCs w:val="24"/>
                <w:lang w:val="kk-KZ"/>
              </w:rPr>
              <w:t>Образцы</w:t>
            </w:r>
          </w:p>
        </w:tc>
        <w:tc>
          <w:tcPr>
            <w:tcW w:w="3116" w:type="dxa"/>
          </w:tcPr>
          <w:p w:rsidR="00667911" w:rsidRPr="00667911" w:rsidRDefault="00667911" w:rsidP="00667911">
            <w:pPr>
              <w:spacing w:line="276" w:lineRule="auto"/>
              <w:ind w:right="-1"/>
              <w:jc w:val="center"/>
              <w:rPr>
                <w:rFonts w:eastAsia="Times New Roman"/>
                <w:i/>
                <w:iCs/>
                <w:szCs w:val="24"/>
              </w:rPr>
            </w:pPr>
            <w:r w:rsidRPr="00667911">
              <w:rPr>
                <w:rFonts w:eastAsia="Calibri"/>
                <w:bCs/>
                <w:szCs w:val="24"/>
              </w:rPr>
              <w:t>Удельная площадь поверхности (м</w:t>
            </w:r>
            <w:r w:rsidRPr="00667911">
              <w:rPr>
                <w:rFonts w:eastAsia="Calibri"/>
                <w:bCs/>
                <w:szCs w:val="24"/>
                <w:vertAlign w:val="superscript"/>
              </w:rPr>
              <w:t>2</w:t>
            </w:r>
            <w:r w:rsidRPr="00667911">
              <w:rPr>
                <w:rFonts w:eastAsia="Calibri"/>
                <w:bCs/>
                <w:szCs w:val="24"/>
              </w:rPr>
              <w:t>/г)</w:t>
            </w:r>
          </w:p>
        </w:tc>
        <w:tc>
          <w:tcPr>
            <w:tcW w:w="2409" w:type="dxa"/>
          </w:tcPr>
          <w:p w:rsidR="00667911" w:rsidRPr="00667911" w:rsidRDefault="00667911" w:rsidP="00667911">
            <w:pPr>
              <w:spacing w:line="276" w:lineRule="auto"/>
              <w:ind w:right="-1"/>
              <w:jc w:val="center"/>
              <w:rPr>
                <w:rFonts w:eastAsia="Times New Roman"/>
                <w:i/>
                <w:iCs/>
                <w:szCs w:val="24"/>
              </w:rPr>
            </w:pPr>
            <w:r w:rsidRPr="00667911">
              <w:rPr>
                <w:rFonts w:eastAsia="Times New Roman"/>
                <w:bCs/>
                <w:szCs w:val="24"/>
              </w:rPr>
              <w:t>Общий объем пор (см</w:t>
            </w:r>
            <w:r w:rsidRPr="00667911">
              <w:rPr>
                <w:rFonts w:eastAsia="Times New Roman"/>
                <w:bCs/>
                <w:szCs w:val="24"/>
                <w:vertAlign w:val="superscript"/>
              </w:rPr>
              <w:t>3</w:t>
            </w:r>
            <w:r w:rsidRPr="00667911">
              <w:rPr>
                <w:rFonts w:eastAsia="Times New Roman"/>
                <w:bCs/>
                <w:szCs w:val="24"/>
              </w:rPr>
              <w:t>/г)</w:t>
            </w:r>
          </w:p>
        </w:tc>
        <w:tc>
          <w:tcPr>
            <w:tcW w:w="2694" w:type="dxa"/>
          </w:tcPr>
          <w:p w:rsidR="00667911" w:rsidRPr="00667911" w:rsidRDefault="00667911" w:rsidP="00667911">
            <w:pPr>
              <w:spacing w:line="276" w:lineRule="auto"/>
              <w:ind w:right="-1"/>
              <w:jc w:val="center"/>
              <w:rPr>
                <w:rFonts w:eastAsia="Times New Roman"/>
                <w:bCs/>
                <w:szCs w:val="24"/>
              </w:rPr>
            </w:pPr>
            <w:r w:rsidRPr="00667911">
              <w:rPr>
                <w:rFonts w:eastAsia="Times New Roman"/>
                <w:bCs/>
                <w:szCs w:val="24"/>
              </w:rPr>
              <w:t xml:space="preserve">Объем микропор </w:t>
            </w:r>
          </w:p>
          <w:p w:rsidR="00667911" w:rsidRPr="00667911" w:rsidRDefault="00667911" w:rsidP="00667911">
            <w:pPr>
              <w:spacing w:line="276" w:lineRule="auto"/>
              <w:ind w:right="-1"/>
              <w:jc w:val="center"/>
              <w:rPr>
                <w:rFonts w:eastAsia="Times New Roman"/>
                <w:i/>
                <w:iCs/>
                <w:szCs w:val="24"/>
                <w:lang w:val="en-US"/>
              </w:rPr>
            </w:pPr>
            <w:r w:rsidRPr="00667911">
              <w:rPr>
                <w:rFonts w:eastAsia="Times New Roman"/>
                <w:bCs/>
                <w:szCs w:val="24"/>
              </w:rPr>
              <w:t>(см</w:t>
            </w:r>
            <w:r w:rsidRPr="00667911">
              <w:rPr>
                <w:rFonts w:eastAsia="Times New Roman"/>
                <w:bCs/>
                <w:szCs w:val="24"/>
                <w:vertAlign w:val="superscript"/>
              </w:rPr>
              <w:t>3</w:t>
            </w:r>
            <w:r w:rsidRPr="00667911">
              <w:rPr>
                <w:rFonts w:eastAsia="Times New Roman"/>
                <w:bCs/>
                <w:szCs w:val="24"/>
              </w:rPr>
              <w:t>/г)</w:t>
            </w:r>
          </w:p>
        </w:tc>
      </w:tr>
      <w:tr w:rsidR="00667911" w:rsidRPr="00667911" w:rsidTr="00667911">
        <w:trPr>
          <w:trHeight w:val="344"/>
        </w:trPr>
        <w:tc>
          <w:tcPr>
            <w:tcW w:w="1274" w:type="dxa"/>
          </w:tcPr>
          <w:p w:rsidR="00667911" w:rsidRPr="00667911" w:rsidRDefault="00667911" w:rsidP="00667911">
            <w:pPr>
              <w:spacing w:line="276" w:lineRule="auto"/>
              <w:ind w:right="-1"/>
              <w:rPr>
                <w:rFonts w:eastAsia="Times New Roman"/>
                <w:i/>
                <w:iCs/>
                <w:szCs w:val="24"/>
                <w:lang w:val="en-US"/>
              </w:rPr>
            </w:pPr>
            <w:r w:rsidRPr="00667911">
              <w:rPr>
                <w:rFonts w:eastAsia="Calibri"/>
                <w:bCs/>
                <w:szCs w:val="24"/>
              </w:rPr>
              <w:t>Д</w:t>
            </w:r>
          </w:p>
        </w:tc>
        <w:tc>
          <w:tcPr>
            <w:tcW w:w="3116" w:type="dxa"/>
          </w:tcPr>
          <w:p w:rsidR="00667911" w:rsidRPr="004749FC" w:rsidRDefault="00667911" w:rsidP="00667911">
            <w:pPr>
              <w:spacing w:line="276" w:lineRule="auto"/>
              <w:ind w:right="-1"/>
              <w:jc w:val="center"/>
              <w:rPr>
                <w:rFonts w:eastAsia="Times New Roman"/>
                <w:szCs w:val="24"/>
                <w:lang w:val="kk-KZ"/>
              </w:rPr>
            </w:pPr>
            <w:r w:rsidRPr="00667911">
              <w:rPr>
                <w:rFonts w:eastAsia="Times New Roman"/>
                <w:szCs w:val="24"/>
              </w:rPr>
              <w:t>38</w:t>
            </w:r>
            <w:r w:rsidR="004749FC">
              <w:rPr>
                <w:rFonts w:eastAsia="Times New Roman"/>
                <w:szCs w:val="24"/>
              </w:rPr>
              <w:t>±</w:t>
            </w:r>
            <w:r w:rsidR="005A699C">
              <w:rPr>
                <w:rFonts w:eastAsia="Times New Roman"/>
                <w:szCs w:val="24"/>
                <w:lang w:val="kk-KZ"/>
              </w:rPr>
              <w:t>2,2</w:t>
            </w:r>
          </w:p>
        </w:tc>
        <w:tc>
          <w:tcPr>
            <w:tcW w:w="2409" w:type="dxa"/>
          </w:tcPr>
          <w:p w:rsidR="00667911" w:rsidRPr="005A699C" w:rsidRDefault="00667911" w:rsidP="00667911">
            <w:pPr>
              <w:spacing w:line="276" w:lineRule="auto"/>
              <w:ind w:right="-1"/>
              <w:jc w:val="center"/>
              <w:rPr>
                <w:rFonts w:eastAsia="Times New Roman"/>
                <w:szCs w:val="24"/>
                <w:lang w:val="ru-RU"/>
              </w:rPr>
            </w:pPr>
            <w:r w:rsidRPr="005A699C">
              <w:rPr>
                <w:rFonts w:eastAsia="Times New Roman"/>
                <w:szCs w:val="24"/>
                <w:lang w:val="en-US"/>
              </w:rPr>
              <w:t>0</w:t>
            </w:r>
            <w:r w:rsidRPr="005A699C">
              <w:rPr>
                <w:rFonts w:eastAsia="Times New Roman"/>
                <w:szCs w:val="24"/>
              </w:rPr>
              <w:t>.</w:t>
            </w:r>
            <w:r w:rsidRPr="005A699C">
              <w:rPr>
                <w:rFonts w:eastAsia="Times New Roman"/>
                <w:szCs w:val="24"/>
                <w:lang w:val="en-US"/>
              </w:rPr>
              <w:t>112</w:t>
            </w:r>
            <w:r w:rsidR="005A699C">
              <w:rPr>
                <w:rFonts w:eastAsia="Times New Roman"/>
                <w:szCs w:val="24"/>
                <w:lang w:val="en-US"/>
              </w:rPr>
              <w:t>±</w:t>
            </w:r>
            <w:r w:rsidR="005A699C">
              <w:rPr>
                <w:rFonts w:eastAsia="Times New Roman"/>
                <w:szCs w:val="24"/>
                <w:lang w:val="ru-RU"/>
              </w:rPr>
              <w:t>0,005</w:t>
            </w:r>
          </w:p>
        </w:tc>
        <w:tc>
          <w:tcPr>
            <w:tcW w:w="2694" w:type="dxa"/>
          </w:tcPr>
          <w:p w:rsidR="00667911" w:rsidRPr="005A699C" w:rsidRDefault="00667911" w:rsidP="00667911">
            <w:pPr>
              <w:spacing w:line="276" w:lineRule="auto"/>
              <w:ind w:right="-1"/>
              <w:jc w:val="center"/>
              <w:rPr>
                <w:rFonts w:eastAsia="Times New Roman"/>
                <w:szCs w:val="24"/>
                <w:lang w:val="ru-RU"/>
              </w:rPr>
            </w:pPr>
            <w:r w:rsidRPr="005A699C">
              <w:rPr>
                <w:rFonts w:eastAsia="Times New Roman"/>
                <w:szCs w:val="24"/>
                <w:lang w:val="en-US"/>
              </w:rPr>
              <w:t>0</w:t>
            </w:r>
            <w:r w:rsidRPr="005A699C">
              <w:rPr>
                <w:rFonts w:eastAsia="Times New Roman"/>
                <w:szCs w:val="24"/>
              </w:rPr>
              <w:t>,</w:t>
            </w:r>
            <w:r w:rsidRPr="005A699C">
              <w:rPr>
                <w:rFonts w:eastAsia="Times New Roman"/>
                <w:szCs w:val="24"/>
                <w:lang w:val="en-US"/>
              </w:rPr>
              <w:t>00215</w:t>
            </w:r>
            <w:r w:rsidR="005A699C">
              <w:rPr>
                <w:rFonts w:eastAsia="Times New Roman"/>
                <w:szCs w:val="24"/>
                <w:lang w:val="en-US"/>
              </w:rPr>
              <w:t>±</w:t>
            </w:r>
            <w:r w:rsidR="005A699C">
              <w:rPr>
                <w:rFonts w:eastAsia="Times New Roman"/>
                <w:szCs w:val="24"/>
                <w:lang w:val="ru-RU"/>
              </w:rPr>
              <w:t>0,0002</w:t>
            </w:r>
          </w:p>
        </w:tc>
      </w:tr>
      <w:tr w:rsidR="00667911" w:rsidRPr="00667911" w:rsidTr="00667911">
        <w:trPr>
          <w:trHeight w:val="344"/>
        </w:trPr>
        <w:tc>
          <w:tcPr>
            <w:tcW w:w="1274" w:type="dxa"/>
          </w:tcPr>
          <w:p w:rsidR="00667911" w:rsidRPr="00667911" w:rsidRDefault="00667911" w:rsidP="00667911">
            <w:pPr>
              <w:spacing w:line="276" w:lineRule="auto"/>
              <w:ind w:right="-1"/>
              <w:rPr>
                <w:rFonts w:eastAsia="Times New Roman"/>
                <w:i/>
                <w:iCs/>
                <w:szCs w:val="24"/>
                <w:lang w:val="en-US"/>
              </w:rPr>
            </w:pPr>
            <w:r w:rsidRPr="00667911">
              <w:rPr>
                <w:rFonts w:eastAsia="Calibri"/>
                <w:bCs/>
                <w:szCs w:val="24"/>
              </w:rPr>
              <w:t>Д-ГУН2</w:t>
            </w:r>
          </w:p>
        </w:tc>
        <w:tc>
          <w:tcPr>
            <w:tcW w:w="3116" w:type="dxa"/>
          </w:tcPr>
          <w:p w:rsidR="00667911" w:rsidRPr="004749FC" w:rsidRDefault="00667911" w:rsidP="00667911">
            <w:pPr>
              <w:spacing w:line="276" w:lineRule="auto"/>
              <w:ind w:right="-1"/>
              <w:jc w:val="center"/>
              <w:rPr>
                <w:rFonts w:eastAsia="Times New Roman"/>
                <w:szCs w:val="24"/>
                <w:lang w:val="kk-KZ"/>
              </w:rPr>
            </w:pPr>
            <w:r w:rsidRPr="00667911">
              <w:rPr>
                <w:rFonts w:eastAsia="Times New Roman"/>
                <w:szCs w:val="24"/>
              </w:rPr>
              <w:t>44</w:t>
            </w:r>
            <w:r w:rsidR="004749FC">
              <w:rPr>
                <w:rFonts w:eastAsia="Times New Roman"/>
                <w:szCs w:val="24"/>
              </w:rPr>
              <w:t>±</w:t>
            </w:r>
            <w:r w:rsidR="004749FC">
              <w:rPr>
                <w:rFonts w:eastAsia="Times New Roman"/>
                <w:szCs w:val="24"/>
                <w:lang w:val="kk-KZ"/>
              </w:rPr>
              <w:t>2,1</w:t>
            </w:r>
          </w:p>
        </w:tc>
        <w:tc>
          <w:tcPr>
            <w:tcW w:w="2409" w:type="dxa"/>
          </w:tcPr>
          <w:p w:rsidR="00667911" w:rsidRPr="005A699C" w:rsidRDefault="00667911" w:rsidP="00667911">
            <w:pPr>
              <w:spacing w:line="276" w:lineRule="auto"/>
              <w:ind w:right="-1"/>
              <w:jc w:val="center"/>
              <w:rPr>
                <w:rFonts w:eastAsia="Times New Roman"/>
                <w:szCs w:val="24"/>
                <w:lang w:val="ru-RU"/>
              </w:rPr>
            </w:pPr>
            <w:r w:rsidRPr="005A699C">
              <w:rPr>
                <w:rFonts w:eastAsia="Times New Roman"/>
                <w:szCs w:val="24"/>
                <w:lang w:val="en-US"/>
              </w:rPr>
              <w:t>0</w:t>
            </w:r>
            <w:r w:rsidRPr="005A699C">
              <w:rPr>
                <w:rFonts w:eastAsia="Times New Roman"/>
                <w:szCs w:val="24"/>
              </w:rPr>
              <w:t>,</w:t>
            </w:r>
            <w:r w:rsidRPr="005A699C">
              <w:rPr>
                <w:rFonts w:eastAsia="Times New Roman"/>
                <w:szCs w:val="24"/>
                <w:lang w:val="en-US"/>
              </w:rPr>
              <w:t>137</w:t>
            </w:r>
            <w:r w:rsidR="005A699C">
              <w:rPr>
                <w:rFonts w:eastAsia="Times New Roman"/>
                <w:szCs w:val="24"/>
                <w:lang w:val="en-US"/>
              </w:rPr>
              <w:t>±</w:t>
            </w:r>
            <w:r w:rsidR="005A699C">
              <w:rPr>
                <w:rFonts w:eastAsia="Times New Roman"/>
                <w:szCs w:val="24"/>
                <w:lang w:val="ru-RU"/>
              </w:rPr>
              <w:t>0,006</w:t>
            </w:r>
          </w:p>
        </w:tc>
        <w:tc>
          <w:tcPr>
            <w:tcW w:w="2694" w:type="dxa"/>
          </w:tcPr>
          <w:p w:rsidR="00667911" w:rsidRPr="005A699C" w:rsidRDefault="00667911" w:rsidP="00667911">
            <w:pPr>
              <w:spacing w:line="276" w:lineRule="auto"/>
              <w:ind w:right="-1"/>
              <w:jc w:val="center"/>
              <w:rPr>
                <w:rFonts w:eastAsia="Times New Roman"/>
                <w:szCs w:val="24"/>
                <w:lang w:val="ru-RU"/>
              </w:rPr>
            </w:pPr>
            <w:r w:rsidRPr="005A699C">
              <w:rPr>
                <w:rFonts w:eastAsia="Times New Roman"/>
                <w:szCs w:val="24"/>
                <w:lang w:val="en-US"/>
              </w:rPr>
              <w:t>0</w:t>
            </w:r>
            <w:r w:rsidRPr="005A699C">
              <w:rPr>
                <w:rFonts w:eastAsia="Times New Roman"/>
                <w:szCs w:val="24"/>
              </w:rPr>
              <w:t>,</w:t>
            </w:r>
            <w:r w:rsidRPr="005A699C">
              <w:rPr>
                <w:rFonts w:eastAsia="Times New Roman"/>
                <w:szCs w:val="24"/>
                <w:lang w:val="en-US"/>
              </w:rPr>
              <w:t>00777</w:t>
            </w:r>
            <w:r w:rsidR="005A699C">
              <w:rPr>
                <w:rFonts w:eastAsia="Times New Roman"/>
                <w:szCs w:val="24"/>
                <w:lang w:val="en-US"/>
              </w:rPr>
              <w:t>±</w:t>
            </w:r>
            <w:r w:rsidR="005A699C">
              <w:rPr>
                <w:rFonts w:eastAsia="Times New Roman"/>
                <w:szCs w:val="24"/>
                <w:lang w:val="ru-RU"/>
              </w:rPr>
              <w:t>0,0002</w:t>
            </w:r>
          </w:p>
        </w:tc>
      </w:tr>
      <w:tr w:rsidR="00667911" w:rsidRPr="00667911" w:rsidTr="00667911">
        <w:trPr>
          <w:trHeight w:val="333"/>
        </w:trPr>
        <w:tc>
          <w:tcPr>
            <w:tcW w:w="1274" w:type="dxa"/>
          </w:tcPr>
          <w:p w:rsidR="00667911" w:rsidRPr="00667911" w:rsidRDefault="00667911" w:rsidP="00667911">
            <w:pPr>
              <w:spacing w:line="276" w:lineRule="auto"/>
              <w:ind w:right="-1"/>
              <w:rPr>
                <w:rFonts w:eastAsia="Times New Roman"/>
                <w:i/>
                <w:iCs/>
                <w:szCs w:val="24"/>
                <w:lang w:val="en-US"/>
              </w:rPr>
            </w:pPr>
            <w:r w:rsidRPr="00667911">
              <w:rPr>
                <w:rFonts w:eastAsia="Calibri"/>
                <w:bCs/>
                <w:szCs w:val="24"/>
              </w:rPr>
              <w:t>Д-ГУН5</w:t>
            </w:r>
          </w:p>
        </w:tc>
        <w:tc>
          <w:tcPr>
            <w:tcW w:w="3116" w:type="dxa"/>
          </w:tcPr>
          <w:p w:rsidR="00667911" w:rsidRPr="004749FC" w:rsidRDefault="00667911" w:rsidP="00667911">
            <w:pPr>
              <w:spacing w:line="276" w:lineRule="auto"/>
              <w:ind w:right="-1"/>
              <w:jc w:val="center"/>
              <w:rPr>
                <w:rFonts w:eastAsia="Times New Roman"/>
                <w:szCs w:val="24"/>
                <w:lang w:val="kk-KZ"/>
              </w:rPr>
            </w:pPr>
            <w:r w:rsidRPr="00667911">
              <w:rPr>
                <w:rFonts w:eastAsia="Times New Roman"/>
                <w:szCs w:val="24"/>
              </w:rPr>
              <w:t>50</w:t>
            </w:r>
            <w:r w:rsidR="004749FC">
              <w:rPr>
                <w:rFonts w:eastAsia="Times New Roman"/>
                <w:szCs w:val="24"/>
              </w:rPr>
              <w:t>±</w:t>
            </w:r>
            <w:r w:rsidR="005A699C">
              <w:rPr>
                <w:rFonts w:eastAsia="Times New Roman"/>
                <w:szCs w:val="24"/>
                <w:lang w:val="kk-KZ"/>
              </w:rPr>
              <w:t>1,9</w:t>
            </w:r>
          </w:p>
        </w:tc>
        <w:tc>
          <w:tcPr>
            <w:tcW w:w="2409" w:type="dxa"/>
          </w:tcPr>
          <w:p w:rsidR="00667911" w:rsidRPr="005A699C" w:rsidRDefault="00667911" w:rsidP="00667911">
            <w:pPr>
              <w:spacing w:line="276" w:lineRule="auto"/>
              <w:ind w:right="-1"/>
              <w:jc w:val="center"/>
              <w:rPr>
                <w:rFonts w:eastAsia="Times New Roman"/>
                <w:szCs w:val="24"/>
                <w:lang w:val="ru-RU"/>
              </w:rPr>
            </w:pPr>
            <w:r w:rsidRPr="005A699C">
              <w:rPr>
                <w:rFonts w:eastAsia="Times New Roman"/>
                <w:szCs w:val="24"/>
                <w:lang w:val="en-US"/>
              </w:rPr>
              <w:t>0</w:t>
            </w:r>
            <w:r w:rsidRPr="005A699C">
              <w:rPr>
                <w:rFonts w:eastAsia="Times New Roman"/>
                <w:szCs w:val="24"/>
              </w:rPr>
              <w:t>,</w:t>
            </w:r>
            <w:r w:rsidRPr="005A699C">
              <w:rPr>
                <w:rFonts w:eastAsia="Times New Roman"/>
                <w:szCs w:val="24"/>
                <w:lang w:val="en-US"/>
              </w:rPr>
              <w:t>148</w:t>
            </w:r>
            <w:r w:rsidR="005A699C">
              <w:rPr>
                <w:rFonts w:eastAsia="Times New Roman"/>
                <w:szCs w:val="24"/>
                <w:lang w:val="en-US"/>
              </w:rPr>
              <w:t>±</w:t>
            </w:r>
            <w:r w:rsidR="005A699C">
              <w:rPr>
                <w:rFonts w:eastAsia="Times New Roman"/>
                <w:szCs w:val="24"/>
                <w:lang w:val="ru-RU"/>
              </w:rPr>
              <w:t>0,006</w:t>
            </w:r>
          </w:p>
        </w:tc>
        <w:tc>
          <w:tcPr>
            <w:tcW w:w="2694" w:type="dxa"/>
          </w:tcPr>
          <w:p w:rsidR="00667911" w:rsidRPr="005A699C" w:rsidRDefault="00667911" w:rsidP="00667911">
            <w:pPr>
              <w:spacing w:line="276" w:lineRule="auto"/>
              <w:ind w:right="-1"/>
              <w:jc w:val="center"/>
              <w:rPr>
                <w:rFonts w:eastAsia="Times New Roman"/>
                <w:szCs w:val="24"/>
                <w:lang w:val="ru-RU"/>
              </w:rPr>
            </w:pPr>
            <w:r w:rsidRPr="005A699C">
              <w:rPr>
                <w:rFonts w:eastAsia="Times New Roman"/>
                <w:szCs w:val="24"/>
                <w:lang w:val="en-US"/>
              </w:rPr>
              <w:t>0</w:t>
            </w:r>
            <w:r w:rsidRPr="005A699C">
              <w:rPr>
                <w:rFonts w:eastAsia="Times New Roman"/>
                <w:szCs w:val="24"/>
              </w:rPr>
              <w:t>,</w:t>
            </w:r>
            <w:r w:rsidRPr="005A699C">
              <w:rPr>
                <w:rFonts w:eastAsia="Times New Roman"/>
                <w:szCs w:val="24"/>
                <w:lang w:val="en-US"/>
              </w:rPr>
              <w:t>00891</w:t>
            </w:r>
            <w:r w:rsidR="005A699C">
              <w:rPr>
                <w:rFonts w:eastAsia="Times New Roman"/>
                <w:szCs w:val="24"/>
                <w:lang w:val="en-US"/>
              </w:rPr>
              <w:t>±</w:t>
            </w:r>
            <w:r w:rsidR="005A699C">
              <w:rPr>
                <w:rFonts w:eastAsia="Times New Roman"/>
                <w:szCs w:val="24"/>
                <w:lang w:val="ru-RU"/>
              </w:rPr>
              <w:t>0,0002</w:t>
            </w:r>
          </w:p>
        </w:tc>
      </w:tr>
      <w:tr w:rsidR="00667911" w:rsidRPr="00667911" w:rsidTr="00667911">
        <w:trPr>
          <w:trHeight w:val="333"/>
        </w:trPr>
        <w:tc>
          <w:tcPr>
            <w:tcW w:w="1274" w:type="dxa"/>
          </w:tcPr>
          <w:p w:rsidR="00667911" w:rsidRPr="00667911" w:rsidRDefault="00667911" w:rsidP="00667911">
            <w:pPr>
              <w:spacing w:line="276" w:lineRule="auto"/>
              <w:ind w:right="-1"/>
              <w:rPr>
                <w:rFonts w:eastAsia="Calibri"/>
                <w:bCs/>
                <w:szCs w:val="24"/>
              </w:rPr>
            </w:pPr>
            <w:r w:rsidRPr="00667911">
              <w:rPr>
                <w:rFonts w:eastAsia="Calibri"/>
                <w:bCs/>
                <w:szCs w:val="24"/>
              </w:rPr>
              <w:t>ГУН</w:t>
            </w:r>
          </w:p>
        </w:tc>
        <w:tc>
          <w:tcPr>
            <w:tcW w:w="3116" w:type="dxa"/>
          </w:tcPr>
          <w:p w:rsidR="00667911" w:rsidRPr="004749FC" w:rsidRDefault="00667911" w:rsidP="00667911">
            <w:pPr>
              <w:spacing w:line="276" w:lineRule="auto"/>
              <w:ind w:right="-1"/>
              <w:jc w:val="center"/>
              <w:rPr>
                <w:rFonts w:eastAsia="Times New Roman"/>
                <w:szCs w:val="24"/>
                <w:lang w:val="kk-KZ"/>
              </w:rPr>
            </w:pPr>
            <w:r w:rsidRPr="00667911">
              <w:rPr>
                <w:rFonts w:eastAsia="Times New Roman"/>
                <w:szCs w:val="24"/>
                <w:lang w:val="en-US"/>
              </w:rPr>
              <w:t>117</w:t>
            </w:r>
            <w:r w:rsidR="004749FC">
              <w:rPr>
                <w:rFonts w:eastAsia="Times New Roman"/>
                <w:szCs w:val="24"/>
                <w:lang w:val="en-US"/>
              </w:rPr>
              <w:t>±</w:t>
            </w:r>
            <w:r w:rsidR="005A699C">
              <w:rPr>
                <w:rFonts w:eastAsia="Times New Roman"/>
                <w:szCs w:val="24"/>
                <w:lang w:val="kk-KZ"/>
              </w:rPr>
              <w:t>3,2</w:t>
            </w:r>
          </w:p>
        </w:tc>
        <w:tc>
          <w:tcPr>
            <w:tcW w:w="2409" w:type="dxa"/>
          </w:tcPr>
          <w:p w:rsidR="00667911" w:rsidRPr="005A699C" w:rsidRDefault="00667911" w:rsidP="00667911">
            <w:pPr>
              <w:spacing w:line="276" w:lineRule="auto"/>
              <w:ind w:right="-1"/>
              <w:jc w:val="center"/>
              <w:rPr>
                <w:rFonts w:eastAsia="Times New Roman"/>
                <w:szCs w:val="24"/>
                <w:lang w:val="ru-RU"/>
              </w:rPr>
            </w:pPr>
            <w:r w:rsidRPr="005A699C">
              <w:rPr>
                <w:rFonts w:eastAsia="Times New Roman"/>
                <w:szCs w:val="24"/>
                <w:lang w:val="en-US"/>
              </w:rPr>
              <w:t>0</w:t>
            </w:r>
            <w:r w:rsidRPr="005A699C">
              <w:rPr>
                <w:rFonts w:eastAsia="Times New Roman"/>
                <w:szCs w:val="24"/>
              </w:rPr>
              <w:t>,</w:t>
            </w:r>
            <w:r w:rsidRPr="005A699C">
              <w:rPr>
                <w:rFonts w:eastAsia="Times New Roman"/>
                <w:szCs w:val="24"/>
                <w:lang w:val="en-US"/>
              </w:rPr>
              <w:t>408</w:t>
            </w:r>
            <w:r w:rsidR="005A699C">
              <w:rPr>
                <w:rFonts w:eastAsia="Times New Roman"/>
                <w:szCs w:val="24"/>
                <w:lang w:val="en-US"/>
              </w:rPr>
              <w:t>±</w:t>
            </w:r>
            <w:r w:rsidR="005A699C">
              <w:rPr>
                <w:rFonts w:eastAsia="Times New Roman"/>
                <w:szCs w:val="24"/>
                <w:lang w:val="ru-RU"/>
              </w:rPr>
              <w:t>0,008</w:t>
            </w:r>
          </w:p>
        </w:tc>
        <w:tc>
          <w:tcPr>
            <w:tcW w:w="2694" w:type="dxa"/>
          </w:tcPr>
          <w:p w:rsidR="00667911" w:rsidRPr="005A699C" w:rsidRDefault="00667911" w:rsidP="00667911">
            <w:pPr>
              <w:spacing w:line="276" w:lineRule="auto"/>
              <w:ind w:right="-1"/>
              <w:jc w:val="center"/>
              <w:rPr>
                <w:rFonts w:eastAsia="Times New Roman"/>
                <w:szCs w:val="24"/>
                <w:lang w:val="ru-RU"/>
              </w:rPr>
            </w:pPr>
            <w:r w:rsidRPr="005A699C">
              <w:rPr>
                <w:rFonts w:eastAsia="Times New Roman"/>
                <w:szCs w:val="24"/>
                <w:lang w:val="en-US"/>
              </w:rPr>
              <w:t>0</w:t>
            </w:r>
            <w:r w:rsidRPr="005A699C">
              <w:rPr>
                <w:rFonts w:eastAsia="Times New Roman"/>
                <w:szCs w:val="24"/>
              </w:rPr>
              <w:t>,</w:t>
            </w:r>
            <w:r w:rsidRPr="005A699C">
              <w:rPr>
                <w:rFonts w:eastAsia="Times New Roman"/>
                <w:szCs w:val="24"/>
                <w:lang w:val="en-US"/>
              </w:rPr>
              <w:t>01621</w:t>
            </w:r>
            <w:r w:rsidR="005A699C">
              <w:rPr>
                <w:rFonts w:eastAsia="Times New Roman"/>
                <w:szCs w:val="24"/>
                <w:lang w:val="en-US"/>
              </w:rPr>
              <w:t>±</w:t>
            </w:r>
            <w:r w:rsidR="005A699C">
              <w:rPr>
                <w:rFonts w:eastAsia="Times New Roman"/>
                <w:szCs w:val="24"/>
                <w:lang w:val="ru-RU"/>
              </w:rPr>
              <w:t>0,0002</w:t>
            </w:r>
          </w:p>
        </w:tc>
      </w:tr>
    </w:tbl>
    <w:p w:rsidR="00667911" w:rsidRPr="00667911" w:rsidRDefault="00667911" w:rsidP="00667911">
      <w:pPr>
        <w:spacing w:after="0"/>
        <w:ind w:right="-1" w:firstLine="709"/>
        <w:rPr>
          <w:rFonts w:ascii="Times New Roman" w:eastAsia="Calibri" w:hAnsi="Times New Roman" w:cs="Times New Roman"/>
          <w:sz w:val="28"/>
          <w:szCs w:val="28"/>
        </w:rPr>
      </w:pPr>
    </w:p>
    <w:p w:rsidR="00667911" w:rsidRPr="00667911" w:rsidRDefault="00667911" w:rsidP="004749FC">
      <w:pPr>
        <w:spacing w:after="0" w:line="240" w:lineRule="auto"/>
        <w:ind w:firstLine="709"/>
        <w:jc w:val="both"/>
        <w:rPr>
          <w:rFonts w:ascii="Times New Roman" w:eastAsia="Calibri" w:hAnsi="Times New Roman" w:cs="Times New Roman"/>
          <w:sz w:val="28"/>
          <w:szCs w:val="28"/>
        </w:rPr>
      </w:pPr>
      <w:r w:rsidRPr="00667911">
        <w:rPr>
          <w:rFonts w:ascii="Times New Roman" w:eastAsia="Calibri" w:hAnsi="Times New Roman" w:cs="Times New Roman"/>
          <w:sz w:val="28"/>
          <w:szCs w:val="28"/>
        </w:rPr>
        <w:t>Следует отметить, что увеличение содержания углеродной фазы оказывает умеренное влияние на текстурные параметры исследуемых материалов. С ростом загрузки гидрофильных углеродных наночастиц (ГУН) наблюдается увеличение удельной поверхности и суммарного объема пор, что подтверждается данными, приведенными в таблице 10.</w:t>
      </w:r>
    </w:p>
    <w:p w:rsidR="00667911" w:rsidRPr="00667911" w:rsidRDefault="00667911" w:rsidP="00667911">
      <w:pPr>
        <w:spacing w:after="0" w:line="240" w:lineRule="auto"/>
        <w:ind w:firstLine="567"/>
        <w:jc w:val="both"/>
        <w:rPr>
          <w:rFonts w:ascii="Times New Roman" w:eastAsia="Calibri" w:hAnsi="Times New Roman" w:cs="Times New Roman"/>
          <w:sz w:val="28"/>
          <w:szCs w:val="28"/>
        </w:rPr>
      </w:pPr>
    </w:p>
    <w:p w:rsidR="00667911" w:rsidRPr="00667911" w:rsidRDefault="00667911" w:rsidP="00667911">
      <w:pPr>
        <w:spacing w:after="0"/>
        <w:ind w:right="-1"/>
        <w:rPr>
          <w:rFonts w:ascii="Times New Roman" w:eastAsia="Calibri" w:hAnsi="Times New Roman" w:cs="Times New Roman"/>
          <w:sz w:val="28"/>
          <w:szCs w:val="28"/>
        </w:rPr>
      </w:pPr>
      <w:r w:rsidRPr="00667911">
        <w:rPr>
          <w:rFonts w:ascii="Times New Roman" w:eastAsia="Calibri" w:hAnsi="Times New Roman" w:cs="Times New Roman"/>
          <w:sz w:val="28"/>
          <w:szCs w:val="28"/>
        </w:rPr>
        <w:t xml:space="preserve">Таблица 10 – Элементный </w:t>
      </w:r>
      <w:r w:rsidRPr="00667911">
        <w:rPr>
          <w:rFonts w:ascii="Times New Roman" w:eastAsia="Calibri" w:hAnsi="Times New Roman" w:cs="Times New Roman"/>
          <w:sz w:val="28"/>
          <w:szCs w:val="28"/>
          <w:lang w:val="en-US"/>
        </w:rPr>
        <w:t>(ultimate)</w:t>
      </w:r>
      <w:r w:rsidRPr="00667911">
        <w:rPr>
          <w:rFonts w:ascii="Times New Roman" w:eastAsia="Calibri" w:hAnsi="Times New Roman" w:cs="Times New Roman"/>
          <w:sz w:val="28"/>
          <w:szCs w:val="28"/>
        </w:rPr>
        <w:t xml:space="preserve"> анализ</w:t>
      </w:r>
    </w:p>
    <w:p w:rsidR="00667911" w:rsidRPr="004749FC" w:rsidRDefault="00667911" w:rsidP="00667911">
      <w:pPr>
        <w:spacing w:after="0"/>
        <w:ind w:right="-1"/>
        <w:jc w:val="center"/>
        <w:rPr>
          <w:rFonts w:ascii="Times New Roman" w:eastAsia="Calibri" w:hAnsi="Times New Roman" w:cs="Times New Roman"/>
          <w:sz w:val="28"/>
          <w:szCs w:val="28"/>
        </w:rPr>
      </w:pPr>
    </w:p>
    <w:tbl>
      <w:tblPr>
        <w:tblStyle w:val="2110"/>
        <w:tblW w:w="9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4252"/>
        <w:gridCol w:w="2718"/>
      </w:tblGrid>
      <w:tr w:rsidR="00667911" w:rsidRPr="004749FC" w:rsidTr="00667911">
        <w:trPr>
          <w:cnfStyle w:val="100000000000" w:firstRow="1" w:lastRow="0" w:firstColumn="0" w:lastColumn="0" w:oddVBand="0" w:evenVBand="0" w:oddHBand="0" w:evenHBand="0" w:firstRowFirstColumn="0" w:firstRowLastColumn="0" w:lastRowFirstColumn="0" w:lastRowLastColumn="0"/>
          <w:trHeight w:val="327"/>
          <w:jc w:val="center"/>
        </w:trPr>
        <w:tc>
          <w:tcPr>
            <w:cnfStyle w:val="001000000000" w:firstRow="0" w:lastRow="0" w:firstColumn="1" w:lastColumn="0" w:oddVBand="0" w:evenVBand="0" w:oddHBand="0" w:evenHBand="0" w:firstRowFirstColumn="0" w:firstRowLastColumn="0" w:lastRowFirstColumn="0" w:lastRowLastColumn="0"/>
            <w:tcW w:w="2547" w:type="dxa"/>
            <w:tcBorders>
              <w:bottom w:val="nil"/>
            </w:tcBorders>
            <w:vAlign w:val="center"/>
          </w:tcPr>
          <w:p w:rsidR="00667911" w:rsidRPr="004749FC" w:rsidRDefault="00667911" w:rsidP="00667911">
            <w:pPr>
              <w:ind w:right="-1"/>
              <w:jc w:val="center"/>
              <w:rPr>
                <w:rFonts w:eastAsia="Calibri"/>
                <w:b w:val="0"/>
                <w:iCs/>
                <w:sz w:val="24"/>
                <w:szCs w:val="24"/>
                <w:lang w:val="en-US"/>
              </w:rPr>
            </w:pPr>
            <w:r w:rsidRPr="004749FC">
              <w:rPr>
                <w:rFonts w:eastAsia="Calibri"/>
                <w:b w:val="0"/>
                <w:iCs/>
                <w:sz w:val="24"/>
                <w:szCs w:val="24"/>
                <w:lang w:val="en-US"/>
              </w:rPr>
              <w:t>Образец</w:t>
            </w:r>
          </w:p>
        </w:tc>
        <w:tc>
          <w:tcPr>
            <w:tcW w:w="4252" w:type="dxa"/>
            <w:tcBorders>
              <w:bottom w:val="nil"/>
            </w:tcBorders>
            <w:vAlign w:val="center"/>
          </w:tcPr>
          <w:p w:rsidR="00667911" w:rsidRPr="004749FC" w:rsidRDefault="00667911" w:rsidP="00667911">
            <w:pPr>
              <w:ind w:right="-1"/>
              <w:jc w:val="center"/>
              <w:cnfStyle w:val="100000000000" w:firstRow="1" w:lastRow="0" w:firstColumn="0" w:lastColumn="0" w:oddVBand="0" w:evenVBand="0" w:oddHBand="0" w:evenHBand="0" w:firstRowFirstColumn="0" w:firstRowLastColumn="0" w:lastRowFirstColumn="0" w:lastRowLastColumn="0"/>
              <w:rPr>
                <w:rFonts w:eastAsia="Calibri"/>
                <w:b w:val="0"/>
                <w:iCs/>
                <w:sz w:val="24"/>
                <w:szCs w:val="24"/>
                <w:lang w:val="en-US"/>
              </w:rPr>
            </w:pPr>
            <w:r w:rsidRPr="004749FC">
              <w:rPr>
                <w:rFonts w:eastAsia="Calibri"/>
                <w:b w:val="0"/>
                <w:iCs/>
                <w:sz w:val="24"/>
                <w:szCs w:val="24"/>
                <w:lang w:val="en-US"/>
              </w:rPr>
              <w:t>С</w:t>
            </w:r>
            <w:r w:rsidRPr="004749FC">
              <w:rPr>
                <w:rFonts w:eastAsia="Calibri"/>
                <w:b w:val="0"/>
                <w:iCs/>
                <w:sz w:val="24"/>
                <w:szCs w:val="24"/>
              </w:rPr>
              <w:t xml:space="preserve"> </w:t>
            </w:r>
            <w:r w:rsidR="005A699C">
              <w:rPr>
                <w:rFonts w:eastAsia="Calibri"/>
                <w:b w:val="0"/>
                <w:iCs/>
                <w:sz w:val="24"/>
                <w:szCs w:val="24"/>
                <w:lang w:val="en-US"/>
              </w:rPr>
              <w:t>[</w:t>
            </w:r>
            <w:r w:rsidR="005A699C">
              <w:rPr>
                <w:rFonts w:eastAsia="Calibri"/>
                <w:b w:val="0"/>
                <w:iCs/>
                <w:sz w:val="24"/>
                <w:szCs w:val="24"/>
              </w:rPr>
              <w:t>масс</w:t>
            </w:r>
            <w:r w:rsidRPr="004749FC">
              <w:rPr>
                <w:rFonts w:eastAsia="Calibri"/>
                <w:b w:val="0"/>
                <w:iCs/>
                <w:sz w:val="24"/>
                <w:szCs w:val="24"/>
                <w:lang w:val="en-US"/>
              </w:rPr>
              <w:t>.%]</w:t>
            </w:r>
          </w:p>
        </w:tc>
        <w:tc>
          <w:tcPr>
            <w:tcW w:w="2718" w:type="dxa"/>
            <w:tcBorders>
              <w:bottom w:val="nil"/>
            </w:tcBorders>
            <w:vAlign w:val="center"/>
          </w:tcPr>
          <w:p w:rsidR="00667911" w:rsidRPr="004749FC" w:rsidRDefault="00667911" w:rsidP="00667911">
            <w:pPr>
              <w:ind w:right="-1"/>
              <w:jc w:val="center"/>
              <w:cnfStyle w:val="100000000000" w:firstRow="1" w:lastRow="0" w:firstColumn="0" w:lastColumn="0" w:oddVBand="0" w:evenVBand="0" w:oddHBand="0" w:evenHBand="0" w:firstRowFirstColumn="0" w:firstRowLastColumn="0" w:lastRowFirstColumn="0" w:lastRowLastColumn="0"/>
              <w:rPr>
                <w:rFonts w:eastAsia="Calibri"/>
                <w:b w:val="0"/>
                <w:iCs/>
                <w:sz w:val="24"/>
                <w:szCs w:val="24"/>
                <w:lang w:val="en-US"/>
              </w:rPr>
            </w:pPr>
            <w:r w:rsidRPr="004749FC">
              <w:rPr>
                <w:rFonts w:eastAsia="Calibri"/>
                <w:b w:val="0"/>
                <w:iCs/>
                <w:sz w:val="24"/>
                <w:szCs w:val="24"/>
                <w:lang w:val="en-US"/>
              </w:rPr>
              <w:t>H</w:t>
            </w:r>
            <w:r w:rsidRPr="004749FC">
              <w:rPr>
                <w:rFonts w:eastAsia="Calibri"/>
                <w:b w:val="0"/>
                <w:iCs/>
                <w:sz w:val="24"/>
                <w:szCs w:val="24"/>
              </w:rPr>
              <w:t xml:space="preserve"> </w:t>
            </w:r>
            <w:r w:rsidR="005A699C">
              <w:rPr>
                <w:rFonts w:eastAsia="Calibri"/>
                <w:b w:val="0"/>
                <w:iCs/>
                <w:sz w:val="24"/>
                <w:szCs w:val="24"/>
                <w:lang w:val="en-US"/>
              </w:rPr>
              <w:t>[</w:t>
            </w:r>
            <w:r w:rsidR="005A699C">
              <w:rPr>
                <w:rFonts w:eastAsia="Calibri"/>
                <w:b w:val="0"/>
                <w:iCs/>
                <w:sz w:val="24"/>
                <w:szCs w:val="24"/>
              </w:rPr>
              <w:t>масс</w:t>
            </w:r>
            <w:r w:rsidRPr="004749FC">
              <w:rPr>
                <w:rFonts w:eastAsia="Calibri"/>
                <w:b w:val="0"/>
                <w:iCs/>
                <w:sz w:val="24"/>
                <w:szCs w:val="24"/>
                <w:lang w:val="en-US"/>
              </w:rPr>
              <w:t>.%]</w:t>
            </w:r>
          </w:p>
        </w:tc>
      </w:tr>
      <w:tr w:rsidR="00667911" w:rsidRPr="00667911" w:rsidTr="00667911">
        <w:trPr>
          <w:trHeight w:val="321"/>
          <w:jc w:val="center"/>
        </w:trPr>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7F7F7F"/>
              <w:bottom w:val="single" w:sz="4" w:space="0" w:color="7F7F7F"/>
            </w:tcBorders>
            <w:vAlign w:val="center"/>
          </w:tcPr>
          <w:p w:rsidR="00667911" w:rsidRPr="004749FC" w:rsidRDefault="00667911" w:rsidP="00667911">
            <w:pPr>
              <w:ind w:right="-1"/>
              <w:jc w:val="both"/>
              <w:rPr>
                <w:rFonts w:eastAsia="Calibri"/>
                <w:b w:val="0"/>
                <w:iCs/>
                <w:sz w:val="24"/>
                <w:szCs w:val="24"/>
                <w:lang w:val="en-US"/>
              </w:rPr>
            </w:pPr>
            <w:r w:rsidRPr="004749FC">
              <w:rPr>
                <w:rFonts w:eastAsia="Calibri"/>
                <w:b w:val="0"/>
                <w:sz w:val="24"/>
                <w:szCs w:val="24"/>
                <w:lang w:val="en-US"/>
              </w:rPr>
              <w:t>Д</w:t>
            </w:r>
          </w:p>
        </w:tc>
        <w:tc>
          <w:tcPr>
            <w:tcW w:w="4252" w:type="dxa"/>
            <w:tcBorders>
              <w:top w:val="single" w:sz="4" w:space="0" w:color="7F7F7F"/>
              <w:bottom w:val="single" w:sz="4" w:space="0" w:color="7F7F7F"/>
            </w:tcBorders>
            <w:vAlign w:val="center"/>
          </w:tcPr>
          <w:p w:rsidR="00667911" w:rsidRPr="00667911" w:rsidRDefault="00667911" w:rsidP="00667911">
            <w:pPr>
              <w:ind w:right="-1"/>
              <w:jc w:val="center"/>
              <w:cnfStyle w:val="000000000000" w:firstRow="0" w:lastRow="0" w:firstColumn="0" w:lastColumn="0" w:oddVBand="0" w:evenVBand="0" w:oddHBand="0" w:evenHBand="0" w:firstRowFirstColumn="0" w:firstRowLastColumn="0" w:lastRowFirstColumn="0" w:lastRowLastColumn="0"/>
              <w:rPr>
                <w:rFonts w:eastAsia="Calibri"/>
                <w:iCs/>
                <w:sz w:val="24"/>
                <w:szCs w:val="24"/>
                <w:lang w:val="en-US"/>
              </w:rPr>
            </w:pPr>
            <w:r w:rsidRPr="00667911">
              <w:rPr>
                <w:rFonts w:eastAsia="Calibri"/>
                <w:sz w:val="24"/>
                <w:szCs w:val="24"/>
                <w:lang w:val="en-US"/>
              </w:rPr>
              <w:t>0,11±0,02</w:t>
            </w:r>
          </w:p>
        </w:tc>
        <w:tc>
          <w:tcPr>
            <w:tcW w:w="2718" w:type="dxa"/>
            <w:tcBorders>
              <w:top w:val="single" w:sz="4" w:space="0" w:color="7F7F7F"/>
              <w:bottom w:val="single" w:sz="4" w:space="0" w:color="7F7F7F"/>
            </w:tcBorders>
            <w:vAlign w:val="center"/>
          </w:tcPr>
          <w:p w:rsidR="00667911" w:rsidRPr="00667911" w:rsidRDefault="00667911" w:rsidP="00667911">
            <w:pPr>
              <w:ind w:right="-1"/>
              <w:jc w:val="center"/>
              <w:cnfStyle w:val="000000000000" w:firstRow="0" w:lastRow="0" w:firstColumn="0" w:lastColumn="0" w:oddVBand="0" w:evenVBand="0" w:oddHBand="0" w:evenHBand="0" w:firstRowFirstColumn="0" w:firstRowLastColumn="0" w:lastRowFirstColumn="0" w:lastRowLastColumn="0"/>
              <w:rPr>
                <w:rFonts w:eastAsia="Calibri"/>
                <w:iCs/>
                <w:sz w:val="24"/>
                <w:szCs w:val="24"/>
                <w:lang w:val="en-US"/>
              </w:rPr>
            </w:pPr>
            <w:r w:rsidRPr="00667911">
              <w:rPr>
                <w:rFonts w:eastAsia="Calibri"/>
                <w:sz w:val="24"/>
                <w:szCs w:val="24"/>
                <w:lang w:val="en-US"/>
              </w:rPr>
              <w:t>0,9±0,1</w:t>
            </w:r>
          </w:p>
        </w:tc>
      </w:tr>
      <w:tr w:rsidR="00667911" w:rsidRPr="00667911" w:rsidTr="00667911">
        <w:trPr>
          <w:trHeight w:val="321"/>
          <w:jc w:val="center"/>
        </w:trPr>
        <w:tc>
          <w:tcPr>
            <w:cnfStyle w:val="001000000000" w:firstRow="0" w:lastRow="0" w:firstColumn="1" w:lastColumn="0" w:oddVBand="0" w:evenVBand="0" w:oddHBand="0" w:evenHBand="0" w:firstRowFirstColumn="0" w:firstRowLastColumn="0" w:lastRowFirstColumn="0" w:lastRowLastColumn="0"/>
            <w:tcW w:w="2547" w:type="dxa"/>
            <w:vAlign w:val="center"/>
          </w:tcPr>
          <w:p w:rsidR="00667911" w:rsidRPr="004749FC" w:rsidRDefault="00667911" w:rsidP="00667911">
            <w:pPr>
              <w:ind w:right="-1"/>
              <w:jc w:val="both"/>
              <w:rPr>
                <w:rFonts w:eastAsia="Calibri"/>
                <w:b w:val="0"/>
                <w:sz w:val="24"/>
                <w:szCs w:val="24"/>
                <w:lang w:val="kk-KZ"/>
              </w:rPr>
            </w:pPr>
            <w:r w:rsidRPr="004749FC">
              <w:rPr>
                <w:rFonts w:eastAsia="Calibri"/>
                <w:b w:val="0"/>
                <w:sz w:val="24"/>
                <w:szCs w:val="24"/>
                <w:lang w:val="kk-KZ"/>
              </w:rPr>
              <w:t>ГУН</w:t>
            </w:r>
          </w:p>
        </w:tc>
        <w:tc>
          <w:tcPr>
            <w:tcW w:w="4252" w:type="dxa"/>
            <w:vAlign w:val="center"/>
          </w:tcPr>
          <w:p w:rsidR="00667911" w:rsidRPr="00667911" w:rsidRDefault="00667911" w:rsidP="00667911">
            <w:pPr>
              <w:ind w:right="-1"/>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rPr>
            </w:pPr>
            <w:r w:rsidRPr="00667911">
              <w:rPr>
                <w:rFonts w:eastAsia="Calibri"/>
                <w:sz w:val="24"/>
                <w:szCs w:val="24"/>
                <w:lang w:val="en-US"/>
              </w:rPr>
              <w:t>63,8±2,2</w:t>
            </w:r>
          </w:p>
        </w:tc>
        <w:tc>
          <w:tcPr>
            <w:tcW w:w="2718" w:type="dxa"/>
            <w:vAlign w:val="center"/>
          </w:tcPr>
          <w:p w:rsidR="00667911" w:rsidRPr="00667911" w:rsidRDefault="00667911" w:rsidP="00667911">
            <w:pPr>
              <w:ind w:right="-1"/>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rPr>
            </w:pPr>
            <w:r w:rsidRPr="00667911">
              <w:rPr>
                <w:rFonts w:eastAsia="Calibri"/>
                <w:sz w:val="24"/>
                <w:szCs w:val="24"/>
                <w:lang w:val="en-US"/>
              </w:rPr>
              <w:t>1,01±0,01</w:t>
            </w:r>
          </w:p>
        </w:tc>
      </w:tr>
      <w:tr w:rsidR="00667911" w:rsidRPr="00667911" w:rsidTr="00667911">
        <w:trPr>
          <w:trHeight w:val="321"/>
          <w:jc w:val="center"/>
        </w:trPr>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7F7F7F"/>
              <w:bottom w:val="single" w:sz="4" w:space="0" w:color="7F7F7F"/>
            </w:tcBorders>
            <w:vAlign w:val="center"/>
          </w:tcPr>
          <w:p w:rsidR="00667911" w:rsidRPr="004749FC" w:rsidRDefault="00667911" w:rsidP="00667911">
            <w:pPr>
              <w:ind w:right="-1"/>
              <w:jc w:val="both"/>
              <w:rPr>
                <w:rFonts w:eastAsia="Calibri"/>
                <w:b w:val="0"/>
                <w:sz w:val="24"/>
                <w:szCs w:val="24"/>
                <w:lang w:val="en-US"/>
              </w:rPr>
            </w:pPr>
            <w:r w:rsidRPr="004749FC">
              <w:rPr>
                <w:rFonts w:eastAsia="Calibri"/>
                <w:b w:val="0"/>
                <w:sz w:val="24"/>
                <w:szCs w:val="24"/>
                <w:lang w:val="kk-KZ"/>
              </w:rPr>
              <w:t>Д</w:t>
            </w:r>
            <w:r w:rsidRPr="004749FC">
              <w:rPr>
                <w:rFonts w:eastAsia="Calibri"/>
                <w:b w:val="0"/>
                <w:sz w:val="24"/>
                <w:szCs w:val="24"/>
                <w:lang w:val="en-US"/>
              </w:rPr>
              <w:t>-</w:t>
            </w:r>
            <w:r w:rsidRPr="004749FC">
              <w:rPr>
                <w:rFonts w:eastAsia="Calibri"/>
                <w:b w:val="0"/>
                <w:sz w:val="24"/>
                <w:szCs w:val="24"/>
                <w:lang w:val="kk-KZ"/>
              </w:rPr>
              <w:t>ГУН</w:t>
            </w:r>
            <w:r w:rsidRPr="004749FC">
              <w:rPr>
                <w:rFonts w:eastAsia="Calibri"/>
                <w:b w:val="0"/>
                <w:sz w:val="24"/>
                <w:szCs w:val="24"/>
                <w:lang w:val="en-US"/>
              </w:rPr>
              <w:t>2</w:t>
            </w:r>
          </w:p>
        </w:tc>
        <w:tc>
          <w:tcPr>
            <w:tcW w:w="4252" w:type="dxa"/>
            <w:tcBorders>
              <w:top w:val="single" w:sz="4" w:space="0" w:color="7F7F7F"/>
              <w:bottom w:val="single" w:sz="4" w:space="0" w:color="7F7F7F"/>
            </w:tcBorders>
            <w:vAlign w:val="center"/>
          </w:tcPr>
          <w:p w:rsidR="00667911" w:rsidRPr="00667911" w:rsidRDefault="00667911" w:rsidP="00667911">
            <w:pPr>
              <w:ind w:right="-1"/>
              <w:jc w:val="center"/>
              <w:cnfStyle w:val="000000000000" w:firstRow="0" w:lastRow="0" w:firstColumn="0" w:lastColumn="0" w:oddVBand="0" w:evenVBand="0" w:oddHBand="0" w:evenHBand="0" w:firstRowFirstColumn="0" w:firstRowLastColumn="0" w:lastRowFirstColumn="0" w:lastRowLastColumn="0"/>
              <w:rPr>
                <w:rFonts w:eastAsia="Calibri"/>
                <w:iCs/>
                <w:sz w:val="24"/>
                <w:szCs w:val="24"/>
                <w:lang w:val="en-US"/>
              </w:rPr>
            </w:pPr>
            <w:r w:rsidRPr="00667911">
              <w:rPr>
                <w:rFonts w:eastAsia="Calibri"/>
                <w:sz w:val="24"/>
                <w:szCs w:val="24"/>
                <w:lang w:val="en-US"/>
              </w:rPr>
              <w:t>1,48±0,11</w:t>
            </w:r>
          </w:p>
        </w:tc>
        <w:tc>
          <w:tcPr>
            <w:tcW w:w="2718" w:type="dxa"/>
            <w:tcBorders>
              <w:top w:val="single" w:sz="4" w:space="0" w:color="7F7F7F"/>
              <w:bottom w:val="single" w:sz="4" w:space="0" w:color="7F7F7F"/>
            </w:tcBorders>
            <w:vAlign w:val="center"/>
          </w:tcPr>
          <w:p w:rsidR="00667911" w:rsidRPr="00667911" w:rsidRDefault="00667911" w:rsidP="00667911">
            <w:pPr>
              <w:ind w:right="-1"/>
              <w:jc w:val="center"/>
              <w:cnfStyle w:val="000000000000" w:firstRow="0" w:lastRow="0" w:firstColumn="0" w:lastColumn="0" w:oddVBand="0" w:evenVBand="0" w:oddHBand="0" w:evenHBand="0" w:firstRowFirstColumn="0" w:firstRowLastColumn="0" w:lastRowFirstColumn="0" w:lastRowLastColumn="0"/>
              <w:rPr>
                <w:rFonts w:eastAsia="Calibri"/>
                <w:iCs/>
                <w:sz w:val="24"/>
                <w:szCs w:val="24"/>
                <w:lang w:val="en-US"/>
              </w:rPr>
            </w:pPr>
            <w:r w:rsidRPr="00667911">
              <w:rPr>
                <w:rFonts w:eastAsia="Calibri"/>
                <w:sz w:val="24"/>
                <w:szCs w:val="24"/>
                <w:lang w:val="en-US"/>
              </w:rPr>
              <w:t>1,01±0,16</w:t>
            </w:r>
          </w:p>
        </w:tc>
      </w:tr>
      <w:tr w:rsidR="00667911" w:rsidRPr="00667911" w:rsidTr="00667911">
        <w:trPr>
          <w:trHeight w:val="139"/>
          <w:jc w:val="center"/>
        </w:trPr>
        <w:tc>
          <w:tcPr>
            <w:cnfStyle w:val="001000000000" w:firstRow="0" w:lastRow="0" w:firstColumn="1" w:lastColumn="0" w:oddVBand="0" w:evenVBand="0" w:oddHBand="0" w:evenHBand="0" w:firstRowFirstColumn="0" w:firstRowLastColumn="0" w:lastRowFirstColumn="0" w:lastRowLastColumn="0"/>
            <w:tcW w:w="2547" w:type="dxa"/>
            <w:vAlign w:val="center"/>
          </w:tcPr>
          <w:p w:rsidR="00667911" w:rsidRPr="004749FC" w:rsidRDefault="00667911" w:rsidP="00667911">
            <w:pPr>
              <w:ind w:right="-1"/>
              <w:jc w:val="both"/>
              <w:rPr>
                <w:rFonts w:eastAsia="Calibri"/>
                <w:b w:val="0"/>
                <w:iCs/>
                <w:sz w:val="24"/>
                <w:szCs w:val="24"/>
                <w:lang w:val="en-US"/>
              </w:rPr>
            </w:pPr>
            <w:r w:rsidRPr="004749FC">
              <w:rPr>
                <w:rFonts w:eastAsia="Calibri"/>
                <w:b w:val="0"/>
                <w:sz w:val="24"/>
                <w:szCs w:val="24"/>
                <w:lang w:val="kk-KZ"/>
              </w:rPr>
              <w:t>Д</w:t>
            </w:r>
            <w:r w:rsidRPr="004749FC">
              <w:rPr>
                <w:rFonts w:eastAsia="Calibri"/>
                <w:b w:val="0"/>
                <w:sz w:val="24"/>
                <w:szCs w:val="24"/>
                <w:lang w:val="en-US"/>
              </w:rPr>
              <w:t>-</w:t>
            </w:r>
            <w:r w:rsidRPr="004749FC">
              <w:rPr>
                <w:rFonts w:eastAsia="Calibri"/>
                <w:b w:val="0"/>
                <w:sz w:val="24"/>
                <w:szCs w:val="24"/>
                <w:lang w:val="kk-KZ"/>
              </w:rPr>
              <w:t>ГУН</w:t>
            </w:r>
            <w:r w:rsidRPr="004749FC">
              <w:rPr>
                <w:rFonts w:eastAsia="Calibri"/>
                <w:b w:val="0"/>
                <w:sz w:val="24"/>
                <w:szCs w:val="24"/>
                <w:lang w:val="en-US"/>
              </w:rPr>
              <w:t>5</w:t>
            </w:r>
          </w:p>
        </w:tc>
        <w:tc>
          <w:tcPr>
            <w:tcW w:w="4252" w:type="dxa"/>
            <w:vAlign w:val="center"/>
          </w:tcPr>
          <w:p w:rsidR="00667911" w:rsidRPr="00667911" w:rsidRDefault="00667911" w:rsidP="00667911">
            <w:pPr>
              <w:ind w:right="-1"/>
              <w:jc w:val="center"/>
              <w:cnfStyle w:val="000000000000" w:firstRow="0" w:lastRow="0" w:firstColumn="0" w:lastColumn="0" w:oddVBand="0" w:evenVBand="0" w:oddHBand="0" w:evenHBand="0" w:firstRowFirstColumn="0" w:firstRowLastColumn="0" w:lastRowFirstColumn="0" w:lastRowLastColumn="0"/>
              <w:rPr>
                <w:rFonts w:eastAsia="Calibri"/>
                <w:iCs/>
                <w:sz w:val="24"/>
                <w:szCs w:val="24"/>
                <w:lang w:val="en-US"/>
              </w:rPr>
            </w:pPr>
            <w:r w:rsidRPr="00667911">
              <w:rPr>
                <w:rFonts w:eastAsia="Calibri"/>
                <w:iCs/>
                <w:sz w:val="24"/>
                <w:szCs w:val="24"/>
                <w:lang w:val="en-US"/>
              </w:rPr>
              <w:t>3,42</w:t>
            </w:r>
            <w:r w:rsidRPr="00667911">
              <w:rPr>
                <w:rFonts w:eastAsia="Calibri"/>
                <w:sz w:val="24"/>
                <w:szCs w:val="24"/>
                <w:lang w:val="en-US"/>
              </w:rPr>
              <w:t>±0,15</w:t>
            </w:r>
          </w:p>
        </w:tc>
        <w:tc>
          <w:tcPr>
            <w:tcW w:w="2718" w:type="dxa"/>
            <w:vAlign w:val="center"/>
          </w:tcPr>
          <w:p w:rsidR="00667911" w:rsidRPr="00667911" w:rsidRDefault="00667911" w:rsidP="00667911">
            <w:pPr>
              <w:ind w:right="-1"/>
              <w:jc w:val="center"/>
              <w:cnfStyle w:val="000000000000" w:firstRow="0" w:lastRow="0" w:firstColumn="0" w:lastColumn="0" w:oddVBand="0" w:evenVBand="0" w:oddHBand="0" w:evenHBand="0" w:firstRowFirstColumn="0" w:firstRowLastColumn="0" w:lastRowFirstColumn="0" w:lastRowLastColumn="0"/>
              <w:rPr>
                <w:rFonts w:eastAsia="Calibri"/>
                <w:iCs/>
                <w:sz w:val="24"/>
                <w:szCs w:val="24"/>
                <w:lang w:val="en-US"/>
              </w:rPr>
            </w:pPr>
            <w:r w:rsidRPr="00667911">
              <w:rPr>
                <w:rFonts w:eastAsia="Calibri"/>
                <w:sz w:val="24"/>
                <w:szCs w:val="24"/>
                <w:lang w:val="en-US"/>
              </w:rPr>
              <w:t>1,18±0,18</w:t>
            </w:r>
          </w:p>
        </w:tc>
      </w:tr>
    </w:tbl>
    <w:p w:rsidR="00667911" w:rsidRPr="00667911" w:rsidRDefault="00667911" w:rsidP="00667911">
      <w:pPr>
        <w:spacing w:after="0"/>
        <w:ind w:right="-1"/>
        <w:jc w:val="both"/>
        <w:rPr>
          <w:rFonts w:ascii="Times New Roman" w:eastAsia="Calibri" w:hAnsi="Times New Roman" w:cs="Times New Roman"/>
          <w:sz w:val="28"/>
          <w:szCs w:val="28"/>
          <w:lang w:val="en-US"/>
        </w:rPr>
      </w:pPr>
    </w:p>
    <w:p w:rsidR="00667911" w:rsidRPr="00667911" w:rsidRDefault="00667911" w:rsidP="004749FC">
      <w:pPr>
        <w:spacing w:after="0" w:line="240" w:lineRule="auto"/>
        <w:ind w:firstLine="709"/>
        <w:jc w:val="both"/>
        <w:rPr>
          <w:rFonts w:ascii="Times New Roman" w:eastAsia="Calibri" w:hAnsi="Times New Roman" w:cs="Times New Roman"/>
          <w:sz w:val="28"/>
          <w:szCs w:val="28"/>
        </w:rPr>
      </w:pPr>
      <w:r w:rsidRPr="00667911">
        <w:rPr>
          <w:rFonts w:ascii="Times New Roman" w:eastAsia="Calibri" w:hAnsi="Times New Roman" w:cs="Times New Roman"/>
          <w:sz w:val="28"/>
          <w:szCs w:val="28"/>
        </w:rPr>
        <w:t>Как показал элементный анализ, увеличение доли гидрофильных углеродных наночастиц (ГУН) в составе гибридных материалов сопровождается закономерным ростом содержания углерода, величина которого находится в близкой к пропорциональной зависимости от количества введенной углеродной фазы.</w:t>
      </w:r>
    </w:p>
    <w:p w:rsidR="00667911" w:rsidRPr="00667911" w:rsidRDefault="00667911" w:rsidP="004749FC">
      <w:pPr>
        <w:spacing w:after="0" w:line="240" w:lineRule="auto"/>
        <w:ind w:firstLine="709"/>
        <w:jc w:val="both"/>
        <w:rPr>
          <w:rFonts w:ascii="Times New Roman" w:eastAsia="Calibri" w:hAnsi="Times New Roman" w:cs="Times New Roman"/>
          <w:sz w:val="28"/>
          <w:szCs w:val="28"/>
        </w:rPr>
      </w:pPr>
      <w:r w:rsidRPr="00667911">
        <w:rPr>
          <w:rFonts w:ascii="Times New Roman" w:eastAsia="Calibri" w:hAnsi="Times New Roman" w:cs="Times New Roman"/>
          <w:sz w:val="28"/>
          <w:szCs w:val="28"/>
        </w:rPr>
        <w:t xml:space="preserve">Термическое поведение исследуемых материалов в окислительной среде было изучено методом </w:t>
      </w:r>
      <w:r w:rsidRPr="00667911">
        <w:rPr>
          <w:rFonts w:ascii="Times New Roman" w:eastAsia="Calibri" w:hAnsi="Times New Roman" w:cs="Times New Roman"/>
          <w:bCs/>
          <w:sz w:val="28"/>
          <w:szCs w:val="28"/>
        </w:rPr>
        <w:t>термогравиметрического анализа (TГА)</w:t>
      </w:r>
      <w:r w:rsidRPr="00667911">
        <w:rPr>
          <w:rFonts w:ascii="Times New Roman" w:eastAsia="Calibri" w:hAnsi="Times New Roman" w:cs="Times New Roman"/>
          <w:sz w:val="28"/>
          <w:szCs w:val="28"/>
        </w:rPr>
        <w:t xml:space="preserve"> [136]. Термогравиметрические кривые исходного диатомита и гибридных материалов на его основе представлены на </w:t>
      </w:r>
      <w:r w:rsidRPr="00667911">
        <w:rPr>
          <w:rFonts w:ascii="Times New Roman" w:eastAsia="Calibri" w:hAnsi="Times New Roman" w:cs="Times New Roman"/>
          <w:bCs/>
          <w:sz w:val="28"/>
          <w:szCs w:val="28"/>
        </w:rPr>
        <w:t>рисунке 43</w:t>
      </w:r>
      <w:r w:rsidRPr="00667911">
        <w:rPr>
          <w:rFonts w:ascii="Times New Roman" w:eastAsia="Calibri" w:hAnsi="Times New Roman" w:cs="Times New Roman"/>
          <w:sz w:val="28"/>
          <w:szCs w:val="28"/>
        </w:rPr>
        <w:t>.</w:t>
      </w:r>
    </w:p>
    <w:p w:rsidR="00667911" w:rsidRPr="00667911" w:rsidRDefault="00667911" w:rsidP="004749FC">
      <w:pPr>
        <w:spacing w:after="0" w:line="240" w:lineRule="auto"/>
        <w:ind w:firstLine="709"/>
        <w:jc w:val="both"/>
        <w:rPr>
          <w:rFonts w:ascii="Times New Roman" w:eastAsia="Calibri" w:hAnsi="Times New Roman" w:cs="Times New Roman"/>
          <w:sz w:val="28"/>
          <w:szCs w:val="28"/>
        </w:rPr>
      </w:pPr>
      <w:r w:rsidRPr="00667911">
        <w:rPr>
          <w:rFonts w:ascii="Times New Roman" w:eastAsia="Calibri" w:hAnsi="Times New Roman" w:cs="Times New Roman"/>
          <w:sz w:val="28"/>
          <w:szCs w:val="28"/>
        </w:rPr>
        <w:t>ТГ-кривая исходного диатомита демонстрирует три стадии потери массы с характерными точками перегиба при температурах около 100 °</w:t>
      </w:r>
      <w:r w:rsidRPr="00667911">
        <w:rPr>
          <w:rFonts w:ascii="Times New Roman" w:eastAsia="Calibri" w:hAnsi="Times New Roman" w:cs="Times New Roman"/>
          <w:sz w:val="28"/>
          <w:szCs w:val="28"/>
          <w:lang w:val="en-US"/>
        </w:rPr>
        <w:t>C</w:t>
      </w:r>
      <w:r w:rsidRPr="00667911">
        <w:rPr>
          <w:rFonts w:ascii="Times New Roman" w:eastAsia="Calibri" w:hAnsi="Times New Roman" w:cs="Times New Roman"/>
          <w:sz w:val="28"/>
          <w:szCs w:val="28"/>
        </w:rPr>
        <w:t>, 230 °</w:t>
      </w:r>
      <w:r w:rsidRPr="00667911">
        <w:rPr>
          <w:rFonts w:ascii="Times New Roman" w:eastAsia="Calibri" w:hAnsi="Times New Roman" w:cs="Times New Roman"/>
          <w:sz w:val="28"/>
          <w:szCs w:val="28"/>
          <w:lang w:val="en-US"/>
        </w:rPr>
        <w:t>C</w:t>
      </w:r>
      <w:r w:rsidRPr="00667911">
        <w:rPr>
          <w:rFonts w:ascii="Times New Roman" w:eastAsia="Calibri" w:hAnsi="Times New Roman" w:cs="Times New Roman"/>
          <w:sz w:val="28"/>
          <w:szCs w:val="28"/>
        </w:rPr>
        <w:t xml:space="preserve"> и 500 °</w:t>
      </w:r>
      <w:r w:rsidRPr="00667911">
        <w:rPr>
          <w:rFonts w:ascii="Times New Roman" w:eastAsia="Calibri" w:hAnsi="Times New Roman" w:cs="Times New Roman"/>
          <w:sz w:val="28"/>
          <w:szCs w:val="28"/>
          <w:lang w:val="en-US"/>
        </w:rPr>
        <w:t>C</w:t>
      </w:r>
      <w:r w:rsidRPr="00667911">
        <w:rPr>
          <w:rFonts w:ascii="Times New Roman" w:eastAsia="Calibri" w:hAnsi="Times New Roman" w:cs="Times New Roman"/>
          <w:sz w:val="28"/>
          <w:szCs w:val="28"/>
        </w:rPr>
        <w:t>. Первая стадия связана с удалением воды, слабо связанной в аморфных и кристаллических фазах материала. Вторая стадия, наблюдаемая при примерно 230 °</w:t>
      </w:r>
      <w:r w:rsidRPr="00667911">
        <w:rPr>
          <w:rFonts w:ascii="Times New Roman" w:eastAsia="Calibri" w:hAnsi="Times New Roman" w:cs="Times New Roman"/>
          <w:sz w:val="28"/>
          <w:szCs w:val="28"/>
          <w:lang w:val="en-US"/>
        </w:rPr>
        <w:t>C</w:t>
      </w:r>
      <w:r w:rsidRPr="00667911">
        <w:rPr>
          <w:rFonts w:ascii="Times New Roman" w:eastAsia="Calibri" w:hAnsi="Times New Roman" w:cs="Times New Roman"/>
          <w:sz w:val="28"/>
          <w:szCs w:val="28"/>
        </w:rPr>
        <w:t>, обусловлена удалением структурно связанной воды, характерной для кристаллических фаз, включая гидроксидные компоненты. Третья стадия потери массы соответствует разложению остаточного органического вещества, потенциально присутствующего в диатомите, а также окислению кремнийсодержащих фаз.</w:t>
      </w:r>
    </w:p>
    <w:p w:rsidR="00667911" w:rsidRPr="00667911" w:rsidRDefault="00667911" w:rsidP="004749FC">
      <w:pPr>
        <w:spacing w:after="0" w:line="240" w:lineRule="auto"/>
        <w:ind w:firstLine="709"/>
        <w:jc w:val="both"/>
        <w:rPr>
          <w:rFonts w:ascii="Times New Roman" w:eastAsia="Calibri" w:hAnsi="Times New Roman" w:cs="Times New Roman"/>
          <w:sz w:val="28"/>
          <w:szCs w:val="28"/>
        </w:rPr>
      </w:pPr>
      <w:r w:rsidRPr="00667911">
        <w:rPr>
          <w:rFonts w:ascii="Times New Roman" w:eastAsia="Calibri" w:hAnsi="Times New Roman" w:cs="Times New Roman"/>
          <w:sz w:val="28"/>
          <w:szCs w:val="28"/>
        </w:rPr>
        <w:t>Оба гибридных образца демонстрируют аналогичные стадии потери массы, связанные с удалением воды, а также дополнительную потерю массы в диапазоне 400-500 °</w:t>
      </w:r>
      <w:r w:rsidRPr="00667911">
        <w:rPr>
          <w:rFonts w:ascii="Times New Roman" w:eastAsia="Calibri" w:hAnsi="Times New Roman" w:cs="Times New Roman"/>
          <w:sz w:val="28"/>
          <w:szCs w:val="28"/>
          <w:lang w:val="en-US"/>
        </w:rPr>
        <w:t>C</w:t>
      </w:r>
      <w:r w:rsidRPr="00667911">
        <w:rPr>
          <w:rFonts w:ascii="Times New Roman" w:eastAsia="Calibri" w:hAnsi="Times New Roman" w:cs="Times New Roman"/>
          <w:sz w:val="28"/>
          <w:szCs w:val="28"/>
        </w:rPr>
        <w:t>, обусловленную сгоранием углеродсодержащего компонента (ГУН). При этом процесс окисления ГУН в составе гибридных материалов происходит при более низких температурах, чем ожидалось для свободных углеродных наночастиц.</w:t>
      </w:r>
      <w:r w:rsidRPr="00667911">
        <w:rPr>
          <w:rFonts w:ascii="Times New Roman" w:eastAsia="Times New Roman" w:hAnsi="Times New Roman" w:cs="Times New Roman"/>
          <w:sz w:val="24"/>
          <w:szCs w:val="24"/>
          <w:lang w:eastAsia="ru-RU"/>
        </w:rPr>
        <w:t xml:space="preserve"> </w:t>
      </w:r>
      <w:r w:rsidRPr="00667911">
        <w:rPr>
          <w:rFonts w:ascii="Times New Roman" w:eastAsia="Calibri" w:hAnsi="Times New Roman" w:cs="Times New Roman"/>
          <w:sz w:val="28"/>
          <w:szCs w:val="28"/>
        </w:rPr>
        <w:t>Согласно литературным данным [122], температура окисления свободных углеродных наночастиц составляет порядка 600 °C. Это свидетельствует о тесном взаимодействии между диатомитовой матрицей и углеродной фазой, которое способствует снижению температуры термического разложения ГУН.</w:t>
      </w:r>
    </w:p>
    <w:p w:rsidR="00667911" w:rsidRPr="00667911" w:rsidRDefault="00667911" w:rsidP="00667911">
      <w:pPr>
        <w:spacing w:after="0" w:line="240" w:lineRule="auto"/>
        <w:ind w:firstLine="567"/>
        <w:jc w:val="both"/>
        <w:rPr>
          <w:rFonts w:ascii="Times New Roman" w:eastAsia="Calibri" w:hAnsi="Times New Roman" w:cs="Times New Roman"/>
          <w:sz w:val="28"/>
          <w:szCs w:val="28"/>
        </w:rPr>
      </w:pPr>
    </w:p>
    <w:p w:rsidR="00667911" w:rsidRPr="00667911" w:rsidRDefault="00667911" w:rsidP="00667911">
      <w:pPr>
        <w:spacing w:after="0"/>
        <w:ind w:right="-1"/>
        <w:jc w:val="center"/>
        <w:rPr>
          <w:rFonts w:ascii="Times New Roman" w:eastAsia="Calibri" w:hAnsi="Times New Roman" w:cs="Times New Roman"/>
          <w:b/>
          <w:bCs/>
          <w:sz w:val="28"/>
          <w:szCs w:val="28"/>
        </w:rPr>
      </w:pPr>
      <w:r w:rsidRPr="00667911">
        <w:rPr>
          <w:rFonts w:ascii="Times New Roman" w:eastAsia="Times New Roman" w:hAnsi="Times New Roman" w:cs="Times New Roman"/>
          <w:noProof/>
          <w:sz w:val="24"/>
          <w:szCs w:val="24"/>
          <w:lang w:eastAsia="ru-RU"/>
        </w:rPr>
        <w:drawing>
          <wp:inline distT="0" distB="0" distL="0" distR="0" wp14:anchorId="729EDE7D" wp14:editId="53CA4A29">
            <wp:extent cx="2931160" cy="2303096"/>
            <wp:effectExtent l="0" t="0" r="2540" b="2540"/>
            <wp:docPr id="70197632" name="Рисунок 70197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62"/>
                    <a:stretch>
                      <a:fillRect/>
                    </a:stretch>
                  </pic:blipFill>
                  <pic:spPr>
                    <a:xfrm>
                      <a:off x="0" y="0"/>
                      <a:ext cx="2937076" cy="2307744"/>
                    </a:xfrm>
                    <a:prstGeom prst="rect">
                      <a:avLst/>
                    </a:prstGeom>
                  </pic:spPr>
                </pic:pic>
              </a:graphicData>
            </a:graphic>
          </wp:inline>
        </w:drawing>
      </w:r>
      <w:r w:rsidRPr="00667911">
        <w:rPr>
          <w:rFonts w:ascii="Times New Roman" w:eastAsia="Times New Roman" w:hAnsi="Times New Roman" w:cs="Times New Roman"/>
          <w:noProof/>
          <w:sz w:val="24"/>
          <w:szCs w:val="24"/>
          <w:lang w:eastAsia="ru-RU"/>
        </w:rPr>
        <w:drawing>
          <wp:inline distT="0" distB="0" distL="0" distR="0" wp14:anchorId="128BDE57" wp14:editId="1ADD621C">
            <wp:extent cx="2811780" cy="2302113"/>
            <wp:effectExtent l="0" t="0" r="7620" b="3175"/>
            <wp:docPr id="70197633" name="Рисунок 70197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pic:cNvPicPr>
                  </pic:nvPicPr>
                  <pic:blipFill>
                    <a:blip r:embed="rId63"/>
                    <a:stretch>
                      <a:fillRect/>
                    </a:stretch>
                  </pic:blipFill>
                  <pic:spPr>
                    <a:xfrm>
                      <a:off x="0" y="0"/>
                      <a:ext cx="2815531" cy="2305184"/>
                    </a:xfrm>
                    <a:prstGeom prst="rect">
                      <a:avLst/>
                    </a:prstGeom>
                  </pic:spPr>
                </pic:pic>
              </a:graphicData>
            </a:graphic>
          </wp:inline>
        </w:drawing>
      </w:r>
    </w:p>
    <w:p w:rsidR="00667911" w:rsidRPr="00667911" w:rsidRDefault="00667911" w:rsidP="00667911">
      <w:pPr>
        <w:spacing w:after="0"/>
        <w:ind w:right="-1"/>
        <w:jc w:val="center"/>
        <w:rPr>
          <w:rFonts w:ascii="Times New Roman" w:eastAsia="Calibri" w:hAnsi="Times New Roman" w:cs="Times New Roman"/>
          <w:b/>
          <w:bCs/>
          <w:sz w:val="28"/>
          <w:szCs w:val="28"/>
        </w:rPr>
      </w:pPr>
    </w:p>
    <w:p w:rsidR="00667911" w:rsidRPr="004749FC" w:rsidRDefault="00667911" w:rsidP="004749FC">
      <w:pPr>
        <w:spacing w:after="0" w:line="240" w:lineRule="auto"/>
        <w:jc w:val="center"/>
        <w:rPr>
          <w:rFonts w:ascii="Times New Roman" w:eastAsia="Calibri" w:hAnsi="Times New Roman" w:cs="Times New Roman"/>
          <w:sz w:val="28"/>
          <w:szCs w:val="28"/>
        </w:rPr>
      </w:pPr>
      <w:r w:rsidRPr="00667911">
        <w:rPr>
          <w:rFonts w:ascii="Times New Roman" w:eastAsia="Calibri" w:hAnsi="Times New Roman" w:cs="Times New Roman"/>
          <w:bCs/>
          <w:sz w:val="28"/>
          <w:szCs w:val="28"/>
        </w:rPr>
        <w:t>Рисунок 43</w:t>
      </w:r>
      <w:r w:rsidRPr="00667911">
        <w:rPr>
          <w:rFonts w:ascii="Times New Roman" w:eastAsia="Calibri" w:hAnsi="Times New Roman" w:cs="Times New Roman"/>
          <w:b/>
          <w:bCs/>
          <w:sz w:val="28"/>
          <w:szCs w:val="28"/>
        </w:rPr>
        <w:t xml:space="preserve"> </w:t>
      </w:r>
      <w:r w:rsidRPr="00667911">
        <w:rPr>
          <w:rFonts w:ascii="Times New Roman" w:eastAsia="Calibri" w:hAnsi="Times New Roman" w:cs="Times New Roman"/>
          <w:sz w:val="28"/>
          <w:szCs w:val="28"/>
        </w:rPr>
        <w:t>– Термогравиметрические профили (левая панель) и производные кривые (правая панель) необработанного диатомита и двух гибридных материалов</w:t>
      </w:r>
    </w:p>
    <w:p w:rsidR="00667911" w:rsidRPr="00667911" w:rsidRDefault="00667911" w:rsidP="004749FC">
      <w:pPr>
        <w:spacing w:after="0" w:line="240" w:lineRule="auto"/>
        <w:ind w:firstLine="709"/>
        <w:jc w:val="both"/>
        <w:rPr>
          <w:rFonts w:ascii="Times New Roman" w:eastAsia="Calibri" w:hAnsi="Times New Roman" w:cs="Times New Roman"/>
          <w:sz w:val="28"/>
          <w:szCs w:val="28"/>
        </w:rPr>
      </w:pPr>
      <w:r w:rsidRPr="00667911">
        <w:rPr>
          <w:rFonts w:ascii="Times New Roman" w:eastAsia="Calibri" w:hAnsi="Times New Roman" w:cs="Times New Roman"/>
          <w:sz w:val="28"/>
          <w:szCs w:val="28"/>
        </w:rPr>
        <w:t xml:space="preserve">Величина потери массы в данном температурном интервале напрямую зависит от содержания углеродной фазы в гибридных материалах. В </w:t>
      </w:r>
      <w:r w:rsidRPr="00667911">
        <w:rPr>
          <w:rFonts w:ascii="Times New Roman" w:eastAsia="Calibri" w:hAnsi="Times New Roman" w:cs="Times New Roman"/>
          <w:sz w:val="28"/>
          <w:szCs w:val="28"/>
          <w:lang w:val="en-US"/>
        </w:rPr>
        <w:t>TG</w:t>
      </w:r>
      <w:r w:rsidRPr="00667911">
        <w:rPr>
          <w:rFonts w:ascii="Times New Roman" w:eastAsia="Calibri" w:hAnsi="Times New Roman" w:cs="Times New Roman"/>
          <w:sz w:val="28"/>
          <w:szCs w:val="28"/>
        </w:rPr>
        <w:t>-профиле исходного диатомита потеря массы в диапазоне 400-500 °</w:t>
      </w:r>
      <w:r w:rsidRPr="00667911">
        <w:rPr>
          <w:rFonts w:ascii="Times New Roman" w:eastAsia="Calibri" w:hAnsi="Times New Roman" w:cs="Times New Roman"/>
          <w:sz w:val="28"/>
          <w:szCs w:val="28"/>
          <w:lang w:val="en-US"/>
        </w:rPr>
        <w:t>C</w:t>
      </w:r>
      <w:r w:rsidRPr="00667911">
        <w:rPr>
          <w:rFonts w:ascii="Times New Roman" w:eastAsia="Calibri" w:hAnsi="Times New Roman" w:cs="Times New Roman"/>
          <w:sz w:val="28"/>
          <w:szCs w:val="28"/>
        </w:rPr>
        <w:t xml:space="preserve"> фиксируется при более высокой температуре (около 515 °</w:t>
      </w:r>
      <w:r w:rsidRPr="00667911">
        <w:rPr>
          <w:rFonts w:ascii="Times New Roman" w:eastAsia="Calibri" w:hAnsi="Times New Roman" w:cs="Times New Roman"/>
          <w:sz w:val="28"/>
          <w:szCs w:val="28"/>
          <w:lang w:val="en-US"/>
        </w:rPr>
        <w:t>C</w:t>
      </w:r>
      <w:r w:rsidRPr="00667911">
        <w:rPr>
          <w:rFonts w:ascii="Times New Roman" w:eastAsia="Calibri" w:hAnsi="Times New Roman" w:cs="Times New Roman"/>
          <w:sz w:val="28"/>
          <w:szCs w:val="28"/>
        </w:rPr>
        <w:t>) по сравнению с гибридными образцами и исходными ГУН. Данный факт дополнительно подтверждает наличие сильного взаимодействия между диатомитом и углеродными наночастицами, что согласуется с ранее опубликованными результатами для ГУН, нанесенных на поверхность кремнезема [122].</w:t>
      </w:r>
    </w:p>
    <w:p w:rsidR="00667911" w:rsidRPr="00667911" w:rsidRDefault="00667911" w:rsidP="004749FC">
      <w:pPr>
        <w:spacing w:after="0" w:line="240" w:lineRule="auto"/>
        <w:ind w:firstLine="709"/>
        <w:jc w:val="both"/>
        <w:rPr>
          <w:rFonts w:ascii="Times New Roman" w:eastAsia="Calibri" w:hAnsi="Times New Roman" w:cs="Times New Roman"/>
          <w:sz w:val="28"/>
          <w:szCs w:val="28"/>
        </w:rPr>
      </w:pPr>
      <w:r w:rsidRPr="00667911">
        <w:rPr>
          <w:rFonts w:ascii="Times New Roman" w:eastAsia="Calibri" w:hAnsi="Times New Roman" w:cs="Times New Roman"/>
          <w:sz w:val="28"/>
          <w:szCs w:val="28"/>
        </w:rPr>
        <w:t>При волновых числах ниже 1500 см</w:t>
      </w:r>
      <w:r w:rsidRPr="00667911">
        <w:rPr>
          <w:rFonts w:ascii="Times New Roman" w:eastAsia="Calibri" w:hAnsi="Times New Roman" w:cs="Times New Roman"/>
          <w:sz w:val="28"/>
          <w:szCs w:val="28"/>
          <w:vertAlign w:val="superscript"/>
        </w:rPr>
        <w:t>-1</w:t>
      </w:r>
      <w:r w:rsidRPr="00667911">
        <w:rPr>
          <w:rFonts w:ascii="Times New Roman" w:eastAsia="Calibri" w:hAnsi="Times New Roman" w:cs="Times New Roman"/>
          <w:sz w:val="28"/>
          <w:szCs w:val="28"/>
        </w:rPr>
        <w:t xml:space="preserve"> (рис. 44) основные полосы поглощения при 1100 и 1050 см</w:t>
      </w:r>
      <w:r w:rsidRPr="00667911">
        <w:rPr>
          <w:rFonts w:ascii="Times New Roman" w:eastAsia="Calibri" w:hAnsi="Times New Roman" w:cs="Times New Roman"/>
          <w:sz w:val="28"/>
          <w:szCs w:val="28"/>
          <w:vertAlign w:val="superscript"/>
        </w:rPr>
        <w:t>-1</w:t>
      </w:r>
      <w:r w:rsidRPr="00667911">
        <w:rPr>
          <w:rFonts w:ascii="Times New Roman" w:eastAsia="Calibri" w:hAnsi="Times New Roman" w:cs="Times New Roman"/>
          <w:sz w:val="28"/>
          <w:szCs w:val="28"/>
        </w:rPr>
        <w:t xml:space="preserve"> связаны с асимметричными валентными колебаниями связей </w:t>
      </w:r>
      <w:r w:rsidRPr="00667911">
        <w:rPr>
          <w:rFonts w:ascii="Times New Roman" w:eastAsia="Calibri" w:hAnsi="Times New Roman" w:cs="Times New Roman"/>
          <w:sz w:val="28"/>
          <w:szCs w:val="28"/>
          <w:lang w:val="en-US"/>
        </w:rPr>
        <w:t>M</w:t>
      </w:r>
      <w:r w:rsidRPr="00667911">
        <w:rPr>
          <w:rFonts w:ascii="Times New Roman" w:eastAsia="Calibri" w:hAnsi="Times New Roman" w:cs="Times New Roman"/>
          <w:sz w:val="28"/>
          <w:szCs w:val="28"/>
        </w:rPr>
        <w:t>–</w:t>
      </w:r>
      <w:r w:rsidRPr="00667911">
        <w:rPr>
          <w:rFonts w:ascii="Times New Roman" w:eastAsia="Calibri" w:hAnsi="Times New Roman" w:cs="Times New Roman"/>
          <w:sz w:val="28"/>
          <w:szCs w:val="28"/>
          <w:lang w:val="en-US"/>
        </w:rPr>
        <w:t>O</w:t>
      </w:r>
      <w:r w:rsidRPr="00667911">
        <w:rPr>
          <w:rFonts w:ascii="Times New Roman" w:eastAsia="Calibri" w:hAnsi="Times New Roman" w:cs="Times New Roman"/>
          <w:sz w:val="28"/>
          <w:szCs w:val="28"/>
        </w:rPr>
        <w:t>–</w:t>
      </w:r>
      <w:r w:rsidRPr="00667911">
        <w:rPr>
          <w:rFonts w:ascii="Times New Roman" w:eastAsia="Calibri" w:hAnsi="Times New Roman" w:cs="Times New Roman"/>
          <w:sz w:val="28"/>
          <w:szCs w:val="28"/>
          <w:lang w:val="en-US"/>
        </w:rPr>
        <w:t>Si</w:t>
      </w:r>
      <w:r w:rsidRPr="00667911">
        <w:rPr>
          <w:rFonts w:ascii="Times New Roman" w:eastAsia="Calibri" w:hAnsi="Times New Roman" w:cs="Times New Roman"/>
          <w:sz w:val="28"/>
          <w:szCs w:val="28"/>
        </w:rPr>
        <w:t xml:space="preserve"> в силоксановых структурах. Полоса при 915 см</w:t>
      </w:r>
      <w:r w:rsidRPr="00667911">
        <w:rPr>
          <w:rFonts w:ascii="Times New Roman" w:eastAsia="Calibri" w:hAnsi="Times New Roman" w:cs="Times New Roman"/>
          <w:sz w:val="28"/>
          <w:szCs w:val="28"/>
          <w:vertAlign w:val="superscript"/>
        </w:rPr>
        <w:t>-1</w:t>
      </w:r>
      <w:r w:rsidRPr="00667911">
        <w:rPr>
          <w:rFonts w:ascii="Times New Roman" w:eastAsia="Calibri" w:hAnsi="Times New Roman" w:cs="Times New Roman"/>
          <w:sz w:val="28"/>
          <w:szCs w:val="28"/>
        </w:rPr>
        <w:t xml:space="preserve"> соответствует валентным колебаниям </w:t>
      </w:r>
      <w:r w:rsidRPr="00667911">
        <w:rPr>
          <w:rFonts w:ascii="Times New Roman" w:eastAsia="Calibri" w:hAnsi="Times New Roman" w:cs="Times New Roman"/>
          <w:sz w:val="28"/>
          <w:szCs w:val="28"/>
          <w:lang w:val="en-US"/>
        </w:rPr>
        <w:t>Si</w:t>
      </w:r>
      <w:r w:rsidRPr="00667911">
        <w:rPr>
          <w:rFonts w:ascii="Times New Roman" w:eastAsia="Calibri" w:hAnsi="Times New Roman" w:cs="Times New Roman"/>
          <w:sz w:val="28"/>
          <w:szCs w:val="28"/>
        </w:rPr>
        <w:t>–</w:t>
      </w:r>
      <w:r w:rsidRPr="00667911">
        <w:rPr>
          <w:rFonts w:ascii="Times New Roman" w:eastAsia="Calibri" w:hAnsi="Times New Roman" w:cs="Times New Roman"/>
          <w:sz w:val="28"/>
          <w:szCs w:val="28"/>
          <w:lang w:val="en-US"/>
        </w:rPr>
        <w:t>OH</w:t>
      </w:r>
      <w:r w:rsidRPr="00667911">
        <w:rPr>
          <w:rFonts w:ascii="Times New Roman" w:eastAsia="Calibri" w:hAnsi="Times New Roman" w:cs="Times New Roman"/>
          <w:sz w:val="28"/>
          <w:szCs w:val="28"/>
        </w:rPr>
        <w:t xml:space="preserve"> групп, сигнал около 690 см</w:t>
      </w:r>
      <w:r w:rsidRPr="00667911">
        <w:rPr>
          <w:rFonts w:ascii="Times New Roman" w:eastAsia="Calibri" w:hAnsi="Times New Roman" w:cs="Times New Roman"/>
          <w:sz w:val="28"/>
          <w:szCs w:val="28"/>
          <w:vertAlign w:val="superscript"/>
        </w:rPr>
        <w:t>-1</w:t>
      </w:r>
      <w:r w:rsidRPr="00667911">
        <w:rPr>
          <w:rFonts w:ascii="Times New Roman" w:eastAsia="Calibri" w:hAnsi="Times New Roman" w:cs="Times New Roman"/>
          <w:sz w:val="28"/>
          <w:szCs w:val="28"/>
        </w:rPr>
        <w:t xml:space="preserve"> – деформационным колебаниям связей </w:t>
      </w:r>
      <w:r w:rsidRPr="00667911">
        <w:rPr>
          <w:rFonts w:ascii="Times New Roman" w:eastAsia="Calibri" w:hAnsi="Times New Roman" w:cs="Times New Roman"/>
          <w:sz w:val="28"/>
          <w:szCs w:val="28"/>
          <w:lang w:val="en-US"/>
        </w:rPr>
        <w:t>Si</w:t>
      </w:r>
      <w:r w:rsidRPr="00667911">
        <w:rPr>
          <w:rFonts w:ascii="Times New Roman" w:eastAsia="Calibri" w:hAnsi="Times New Roman" w:cs="Times New Roman"/>
          <w:sz w:val="28"/>
          <w:szCs w:val="28"/>
        </w:rPr>
        <w:t>–</w:t>
      </w:r>
      <w:r w:rsidRPr="00667911">
        <w:rPr>
          <w:rFonts w:ascii="Times New Roman" w:eastAsia="Calibri" w:hAnsi="Times New Roman" w:cs="Times New Roman"/>
          <w:sz w:val="28"/>
          <w:szCs w:val="28"/>
          <w:lang w:val="en-US"/>
        </w:rPr>
        <w:t>O</w:t>
      </w:r>
      <w:r w:rsidRPr="00667911">
        <w:rPr>
          <w:rFonts w:ascii="Times New Roman" w:eastAsia="Calibri" w:hAnsi="Times New Roman" w:cs="Times New Roman"/>
          <w:sz w:val="28"/>
          <w:szCs w:val="28"/>
        </w:rPr>
        <w:t>–</w:t>
      </w:r>
      <w:r w:rsidRPr="00667911">
        <w:rPr>
          <w:rFonts w:ascii="Times New Roman" w:eastAsia="Calibri" w:hAnsi="Times New Roman" w:cs="Times New Roman"/>
          <w:sz w:val="28"/>
          <w:szCs w:val="28"/>
          <w:lang w:val="en-US"/>
        </w:rPr>
        <w:t>Si</w:t>
      </w:r>
      <w:r w:rsidRPr="00667911">
        <w:rPr>
          <w:rFonts w:ascii="Times New Roman" w:eastAsia="Calibri" w:hAnsi="Times New Roman" w:cs="Times New Roman"/>
          <w:sz w:val="28"/>
          <w:szCs w:val="28"/>
        </w:rPr>
        <w:t xml:space="preserve">, а полоса при 800 см⁻¹ обусловлена симметричными валентными колебаниями </w:t>
      </w:r>
      <w:r w:rsidRPr="00667911">
        <w:rPr>
          <w:rFonts w:ascii="Times New Roman" w:eastAsia="Calibri" w:hAnsi="Times New Roman" w:cs="Times New Roman"/>
          <w:sz w:val="28"/>
          <w:szCs w:val="28"/>
          <w:lang w:val="en-US"/>
        </w:rPr>
        <w:t>Si</w:t>
      </w:r>
      <w:r w:rsidRPr="00667911">
        <w:rPr>
          <w:rFonts w:ascii="Times New Roman" w:eastAsia="Calibri" w:hAnsi="Times New Roman" w:cs="Times New Roman"/>
          <w:sz w:val="28"/>
          <w:szCs w:val="28"/>
        </w:rPr>
        <w:t>–</w:t>
      </w:r>
      <w:r w:rsidRPr="00667911">
        <w:rPr>
          <w:rFonts w:ascii="Times New Roman" w:eastAsia="Calibri" w:hAnsi="Times New Roman" w:cs="Times New Roman"/>
          <w:sz w:val="28"/>
          <w:szCs w:val="28"/>
          <w:lang w:val="en-US"/>
        </w:rPr>
        <w:t>O</w:t>
      </w:r>
      <w:r w:rsidRPr="00667911">
        <w:rPr>
          <w:rFonts w:ascii="Times New Roman" w:eastAsia="Calibri" w:hAnsi="Times New Roman" w:cs="Times New Roman"/>
          <w:sz w:val="28"/>
          <w:szCs w:val="28"/>
        </w:rPr>
        <w:t>–</w:t>
      </w:r>
      <w:r w:rsidRPr="00667911">
        <w:rPr>
          <w:rFonts w:ascii="Times New Roman" w:eastAsia="Calibri" w:hAnsi="Times New Roman" w:cs="Times New Roman"/>
          <w:sz w:val="28"/>
          <w:szCs w:val="28"/>
          <w:lang w:val="en-US"/>
        </w:rPr>
        <w:t>Si</w:t>
      </w:r>
      <w:r w:rsidRPr="00667911">
        <w:rPr>
          <w:rFonts w:ascii="Times New Roman" w:eastAsia="Calibri" w:hAnsi="Times New Roman" w:cs="Times New Roman"/>
          <w:sz w:val="28"/>
          <w:szCs w:val="28"/>
        </w:rPr>
        <w:t>. Сигнал в области 535 см</w:t>
      </w:r>
      <w:r w:rsidRPr="00667911">
        <w:rPr>
          <w:rFonts w:ascii="Times New Roman" w:eastAsia="Calibri" w:hAnsi="Times New Roman" w:cs="Times New Roman"/>
          <w:sz w:val="28"/>
          <w:szCs w:val="28"/>
          <w:vertAlign w:val="superscript"/>
        </w:rPr>
        <w:t>-1</w:t>
      </w:r>
      <w:r w:rsidRPr="00667911">
        <w:rPr>
          <w:rFonts w:ascii="Times New Roman" w:eastAsia="Calibri" w:hAnsi="Times New Roman" w:cs="Times New Roman"/>
          <w:sz w:val="28"/>
          <w:szCs w:val="28"/>
        </w:rPr>
        <w:t xml:space="preserve"> относится к колебаниям </w:t>
      </w:r>
      <w:r w:rsidRPr="00667911">
        <w:rPr>
          <w:rFonts w:ascii="Times New Roman" w:eastAsia="Calibri" w:hAnsi="Times New Roman" w:cs="Times New Roman"/>
          <w:sz w:val="28"/>
          <w:szCs w:val="28"/>
          <w:lang w:val="en-US"/>
        </w:rPr>
        <w:t>Si</w:t>
      </w:r>
      <w:r w:rsidRPr="00667911">
        <w:rPr>
          <w:rFonts w:ascii="Times New Roman" w:eastAsia="Calibri" w:hAnsi="Times New Roman" w:cs="Times New Roman"/>
          <w:sz w:val="28"/>
          <w:szCs w:val="28"/>
        </w:rPr>
        <w:t>–</w:t>
      </w:r>
      <w:r w:rsidRPr="00667911">
        <w:rPr>
          <w:rFonts w:ascii="Times New Roman" w:eastAsia="Calibri" w:hAnsi="Times New Roman" w:cs="Times New Roman"/>
          <w:sz w:val="28"/>
          <w:szCs w:val="28"/>
          <w:lang w:val="en-US"/>
        </w:rPr>
        <w:t>O</w:t>
      </w:r>
      <w:r w:rsidRPr="00667911">
        <w:rPr>
          <w:rFonts w:ascii="Times New Roman" w:eastAsia="Calibri" w:hAnsi="Times New Roman" w:cs="Times New Roman"/>
          <w:sz w:val="28"/>
          <w:szCs w:val="28"/>
        </w:rPr>
        <w:t>, связанным с дефектами кремнекислородной сетки [137].</w:t>
      </w:r>
    </w:p>
    <w:p w:rsidR="00667911" w:rsidRPr="00667911" w:rsidRDefault="00667911" w:rsidP="004749FC">
      <w:pPr>
        <w:spacing w:after="0" w:line="240" w:lineRule="auto"/>
        <w:ind w:firstLine="709"/>
        <w:jc w:val="both"/>
        <w:rPr>
          <w:rFonts w:ascii="Times New Roman" w:eastAsia="Calibri" w:hAnsi="Times New Roman" w:cs="Times New Roman"/>
          <w:sz w:val="28"/>
          <w:szCs w:val="28"/>
        </w:rPr>
      </w:pPr>
      <w:r w:rsidRPr="00667911">
        <w:rPr>
          <w:rFonts w:ascii="Times New Roman" w:eastAsia="Calibri" w:hAnsi="Times New Roman" w:cs="Times New Roman"/>
          <w:sz w:val="28"/>
          <w:szCs w:val="28"/>
        </w:rPr>
        <w:t>Появление пика около 1240 см</w:t>
      </w:r>
      <w:r w:rsidRPr="00667911">
        <w:rPr>
          <w:rFonts w:ascii="Times New Roman" w:eastAsia="Calibri" w:hAnsi="Times New Roman" w:cs="Times New Roman"/>
          <w:sz w:val="28"/>
          <w:szCs w:val="28"/>
          <w:vertAlign w:val="superscript"/>
        </w:rPr>
        <w:t>-1</w:t>
      </w:r>
      <w:r w:rsidRPr="00667911">
        <w:rPr>
          <w:rFonts w:ascii="Times New Roman" w:eastAsia="Calibri" w:hAnsi="Times New Roman" w:cs="Times New Roman"/>
          <w:sz w:val="28"/>
          <w:szCs w:val="28"/>
        </w:rPr>
        <w:t xml:space="preserve">, относящегося к валентным колебаниям </w:t>
      </w:r>
      <w:r w:rsidRPr="00667911">
        <w:rPr>
          <w:rFonts w:ascii="Times New Roman" w:eastAsia="Calibri" w:hAnsi="Times New Roman" w:cs="Times New Roman"/>
          <w:sz w:val="28"/>
          <w:szCs w:val="28"/>
          <w:lang w:val="en-US"/>
        </w:rPr>
        <w:t>C</w:t>
      </w:r>
      <w:r w:rsidRPr="00667911">
        <w:rPr>
          <w:rFonts w:ascii="Times New Roman" w:eastAsia="Calibri" w:hAnsi="Times New Roman" w:cs="Times New Roman"/>
          <w:sz w:val="28"/>
          <w:szCs w:val="28"/>
        </w:rPr>
        <w:t>–</w:t>
      </w:r>
      <w:r w:rsidRPr="00667911">
        <w:rPr>
          <w:rFonts w:ascii="Times New Roman" w:eastAsia="Calibri" w:hAnsi="Times New Roman" w:cs="Times New Roman"/>
          <w:sz w:val="28"/>
          <w:szCs w:val="28"/>
          <w:lang w:val="en-US"/>
        </w:rPr>
        <w:t>O</w:t>
      </w:r>
      <w:r w:rsidRPr="00667911">
        <w:rPr>
          <w:rFonts w:ascii="Times New Roman" w:eastAsia="Calibri" w:hAnsi="Times New Roman" w:cs="Times New Roman"/>
          <w:sz w:val="28"/>
          <w:szCs w:val="28"/>
        </w:rPr>
        <w:t xml:space="preserve">, свидетельствует о присутствии </w:t>
      </w:r>
      <w:r w:rsidRPr="00667911">
        <w:rPr>
          <w:rFonts w:ascii="Times New Roman" w:eastAsia="Calibri" w:hAnsi="Times New Roman" w:cs="Times New Roman"/>
          <w:sz w:val="28"/>
          <w:szCs w:val="28"/>
          <w:lang w:val="en-US"/>
        </w:rPr>
        <w:t>sp</w:t>
      </w:r>
      <w:r w:rsidRPr="00667911">
        <w:rPr>
          <w:rFonts w:ascii="Times New Roman" w:eastAsia="Calibri" w:hAnsi="Times New Roman" w:cs="Times New Roman"/>
          <w:sz w:val="28"/>
          <w:szCs w:val="28"/>
        </w:rPr>
        <w:t>²-гибридизованных атомов углерода, функционализированных гидроксильными, карбонильными и карбоксильными группами. Интенсивность этой полосы незначительно возрастает для образцов Д-ГУН2 и Д-ГУН5, что указывает на формирование углеродсодержащей фазы на поверхности диатомита.</w:t>
      </w:r>
    </w:p>
    <w:p w:rsidR="00667911" w:rsidRPr="00667911" w:rsidRDefault="00667911" w:rsidP="00667911">
      <w:pPr>
        <w:spacing w:after="0"/>
        <w:ind w:right="-1"/>
        <w:jc w:val="center"/>
        <w:rPr>
          <w:rFonts w:ascii="Times New Roman" w:eastAsia="Calibri" w:hAnsi="Times New Roman" w:cs="Times New Roman"/>
          <w:sz w:val="28"/>
          <w:szCs w:val="28"/>
        </w:rPr>
      </w:pPr>
    </w:p>
    <w:p w:rsidR="00667911" w:rsidRPr="00667911" w:rsidRDefault="00667911" w:rsidP="00667911">
      <w:pPr>
        <w:spacing w:after="0"/>
        <w:ind w:right="-1"/>
        <w:jc w:val="center"/>
        <w:rPr>
          <w:rFonts w:ascii="Times New Roman" w:eastAsia="Calibri" w:hAnsi="Times New Roman" w:cs="Times New Roman"/>
          <w:sz w:val="28"/>
          <w:szCs w:val="28"/>
          <w:lang w:val="kk-KZ"/>
        </w:rPr>
      </w:pPr>
      <w:r w:rsidRPr="00667911">
        <w:rPr>
          <w:rFonts w:ascii="Times New Roman" w:eastAsia="Calibri" w:hAnsi="Times New Roman" w:cs="Times New Roman"/>
          <w:noProof/>
          <w:sz w:val="28"/>
          <w:szCs w:val="28"/>
          <w:lang w:eastAsia="ru-RU"/>
        </w:rPr>
        <w:drawing>
          <wp:inline distT="0" distB="0" distL="0" distR="0" wp14:anchorId="3A098FFC" wp14:editId="1BE578C9">
            <wp:extent cx="5148237" cy="3749040"/>
            <wp:effectExtent l="0" t="0" r="0" b="3810"/>
            <wp:docPr id="70197644" name="Рисунок 70197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174434" cy="3768117"/>
                    </a:xfrm>
                    <a:prstGeom prst="rect">
                      <a:avLst/>
                    </a:prstGeom>
                    <a:noFill/>
                  </pic:spPr>
                </pic:pic>
              </a:graphicData>
            </a:graphic>
          </wp:inline>
        </w:drawing>
      </w:r>
    </w:p>
    <w:p w:rsidR="00667911" w:rsidRPr="00667911" w:rsidRDefault="00667911" w:rsidP="00667911">
      <w:pPr>
        <w:spacing w:after="0"/>
        <w:ind w:right="-1"/>
        <w:jc w:val="center"/>
        <w:rPr>
          <w:rFonts w:ascii="Times New Roman" w:eastAsia="Calibri" w:hAnsi="Times New Roman" w:cs="Times New Roman"/>
          <w:sz w:val="28"/>
          <w:szCs w:val="28"/>
        </w:rPr>
      </w:pPr>
    </w:p>
    <w:p w:rsidR="00667911" w:rsidRPr="00667911" w:rsidRDefault="00667911" w:rsidP="004749FC">
      <w:pPr>
        <w:spacing w:after="0" w:line="240" w:lineRule="auto"/>
        <w:jc w:val="center"/>
        <w:rPr>
          <w:rFonts w:ascii="Times New Roman" w:eastAsia="Calibri" w:hAnsi="Times New Roman" w:cs="Times New Roman"/>
          <w:bCs/>
          <w:iCs/>
          <w:sz w:val="28"/>
          <w:szCs w:val="28"/>
        </w:rPr>
      </w:pPr>
      <w:r w:rsidRPr="00667911">
        <w:rPr>
          <w:rFonts w:ascii="Times New Roman" w:eastAsia="Calibri" w:hAnsi="Times New Roman" w:cs="Times New Roman"/>
          <w:bCs/>
          <w:iCs/>
          <w:sz w:val="28"/>
          <w:szCs w:val="28"/>
        </w:rPr>
        <w:t>Рисунок 44 – ИК-спектры природного диатомита и гибридных материалов в области 500-4000 см</w:t>
      </w:r>
      <w:r w:rsidRPr="00667911">
        <w:rPr>
          <w:rFonts w:ascii="Times New Roman" w:eastAsia="Calibri" w:hAnsi="Times New Roman" w:cs="Times New Roman"/>
          <w:bCs/>
          <w:iCs/>
          <w:sz w:val="28"/>
          <w:szCs w:val="28"/>
          <w:vertAlign w:val="superscript"/>
        </w:rPr>
        <w:t>-1</w:t>
      </w:r>
    </w:p>
    <w:p w:rsidR="00667911" w:rsidRPr="00667911" w:rsidRDefault="00667911" w:rsidP="004749FC">
      <w:pPr>
        <w:spacing w:after="0" w:line="240" w:lineRule="auto"/>
        <w:ind w:firstLine="709"/>
        <w:jc w:val="both"/>
        <w:rPr>
          <w:rFonts w:ascii="Times New Roman" w:eastAsia="Calibri" w:hAnsi="Times New Roman" w:cs="Times New Roman"/>
          <w:bCs/>
          <w:iCs/>
          <w:sz w:val="28"/>
          <w:szCs w:val="28"/>
        </w:rPr>
      </w:pPr>
      <w:r w:rsidRPr="00667911">
        <w:rPr>
          <w:rFonts w:ascii="Times New Roman" w:eastAsia="Calibri" w:hAnsi="Times New Roman" w:cs="Times New Roman"/>
          <w:bCs/>
          <w:iCs/>
          <w:sz w:val="28"/>
          <w:szCs w:val="28"/>
          <w:lang w:val="en-US"/>
        </w:rPr>
        <w:t>ζ</w:t>
      </w:r>
      <w:r w:rsidRPr="00667911">
        <w:rPr>
          <w:rFonts w:ascii="Times New Roman" w:eastAsia="Calibri" w:hAnsi="Times New Roman" w:cs="Times New Roman"/>
          <w:bCs/>
          <w:iCs/>
          <w:sz w:val="28"/>
          <w:szCs w:val="28"/>
        </w:rPr>
        <w:t>-потенциал поверхности материала представляет собой электрический потенциал плоскости скольжения в двойном электрическом слое, формирующемся при движении жидкости вдоль поверхности твердых частиц. Этот параметр является ключевым для характеристики распределения поверхностного заряда на границе твердое тело-жидкость и определяется как свойствами твердой фазы, так и характеристиками жидкой среды [138].</w:t>
      </w:r>
    </w:p>
    <w:p w:rsidR="00667911" w:rsidRPr="00667911" w:rsidRDefault="00667911" w:rsidP="004749FC">
      <w:pPr>
        <w:spacing w:after="0" w:line="240" w:lineRule="auto"/>
        <w:ind w:firstLine="709"/>
        <w:jc w:val="both"/>
        <w:rPr>
          <w:rFonts w:ascii="Times New Roman" w:eastAsia="Calibri" w:hAnsi="Times New Roman" w:cs="Times New Roman"/>
          <w:bCs/>
          <w:iCs/>
          <w:sz w:val="28"/>
          <w:szCs w:val="28"/>
        </w:rPr>
      </w:pPr>
      <w:r w:rsidRPr="00667911">
        <w:rPr>
          <w:rFonts w:ascii="Times New Roman" w:eastAsia="Calibri" w:hAnsi="Times New Roman" w:cs="Times New Roman"/>
          <w:bCs/>
          <w:iCs/>
          <w:sz w:val="28"/>
          <w:szCs w:val="28"/>
        </w:rPr>
        <w:t xml:space="preserve">На рисунке 45 приведены значения </w:t>
      </w:r>
      <w:r w:rsidRPr="00667911">
        <w:rPr>
          <w:rFonts w:ascii="Times New Roman" w:eastAsia="Calibri" w:hAnsi="Times New Roman" w:cs="Times New Roman"/>
          <w:bCs/>
          <w:iCs/>
          <w:sz w:val="28"/>
          <w:szCs w:val="28"/>
          <w:lang w:val="en-US"/>
        </w:rPr>
        <w:t>ζ</w:t>
      </w:r>
      <w:r w:rsidRPr="00667911">
        <w:rPr>
          <w:rFonts w:ascii="Times New Roman" w:eastAsia="Calibri" w:hAnsi="Times New Roman" w:cs="Times New Roman"/>
          <w:bCs/>
          <w:iCs/>
          <w:sz w:val="28"/>
          <w:szCs w:val="28"/>
        </w:rPr>
        <w:t xml:space="preserve">-потенциала исходного диатомита и гибридных материалов в порошкообразном состоянии (зафиксированных в держателе) в зависимости от </w:t>
      </w:r>
      <w:r w:rsidRPr="00667911">
        <w:rPr>
          <w:rFonts w:ascii="Times New Roman" w:eastAsia="Calibri" w:hAnsi="Times New Roman" w:cs="Times New Roman"/>
          <w:bCs/>
          <w:iCs/>
          <w:sz w:val="28"/>
          <w:szCs w:val="28"/>
          <w:lang w:val="en-US"/>
        </w:rPr>
        <w:t>pH</w:t>
      </w:r>
      <w:r w:rsidRPr="00667911">
        <w:rPr>
          <w:rFonts w:ascii="Times New Roman" w:eastAsia="Calibri" w:hAnsi="Times New Roman" w:cs="Times New Roman"/>
          <w:bCs/>
          <w:iCs/>
          <w:sz w:val="28"/>
          <w:szCs w:val="28"/>
        </w:rPr>
        <w:t xml:space="preserve"> в электролитическом растворе 0,01 М </w:t>
      </w:r>
      <w:r w:rsidRPr="00667911">
        <w:rPr>
          <w:rFonts w:ascii="Times New Roman" w:eastAsia="Calibri" w:hAnsi="Times New Roman" w:cs="Times New Roman"/>
          <w:bCs/>
          <w:iCs/>
          <w:sz w:val="28"/>
          <w:szCs w:val="28"/>
          <w:lang w:val="en-US"/>
        </w:rPr>
        <w:t>KCl</w:t>
      </w:r>
      <w:r w:rsidRPr="00667911">
        <w:rPr>
          <w:rFonts w:ascii="Times New Roman" w:eastAsia="Calibri" w:hAnsi="Times New Roman" w:cs="Times New Roman"/>
          <w:bCs/>
          <w:iCs/>
          <w:sz w:val="28"/>
          <w:szCs w:val="28"/>
        </w:rPr>
        <w:t>, используемом для стабилизации ионной силы среды.</w:t>
      </w:r>
    </w:p>
    <w:p w:rsidR="00667911" w:rsidRPr="00667911" w:rsidRDefault="00667911" w:rsidP="004749FC">
      <w:pPr>
        <w:spacing w:after="0" w:line="240" w:lineRule="auto"/>
        <w:ind w:firstLine="709"/>
        <w:jc w:val="both"/>
        <w:rPr>
          <w:rFonts w:ascii="Times New Roman" w:eastAsia="Calibri" w:hAnsi="Times New Roman" w:cs="Times New Roman"/>
          <w:bCs/>
          <w:iCs/>
          <w:sz w:val="28"/>
          <w:szCs w:val="28"/>
        </w:rPr>
      </w:pPr>
      <w:r w:rsidRPr="00667911">
        <w:rPr>
          <w:rFonts w:ascii="Times New Roman" w:eastAsia="Calibri" w:hAnsi="Times New Roman" w:cs="Times New Roman"/>
          <w:bCs/>
          <w:iCs/>
          <w:sz w:val="28"/>
          <w:szCs w:val="28"/>
        </w:rPr>
        <w:t xml:space="preserve">Во всем исследованном интервале </w:t>
      </w:r>
      <w:r w:rsidRPr="00667911">
        <w:rPr>
          <w:rFonts w:ascii="Times New Roman" w:eastAsia="Calibri" w:hAnsi="Times New Roman" w:cs="Times New Roman"/>
          <w:bCs/>
          <w:iCs/>
          <w:sz w:val="28"/>
          <w:szCs w:val="28"/>
          <w:lang w:val="en-US"/>
        </w:rPr>
        <w:t>pH</w:t>
      </w:r>
      <w:r w:rsidRPr="00667911">
        <w:rPr>
          <w:rFonts w:ascii="Times New Roman" w:eastAsia="Calibri" w:hAnsi="Times New Roman" w:cs="Times New Roman"/>
          <w:bCs/>
          <w:iCs/>
          <w:sz w:val="28"/>
          <w:szCs w:val="28"/>
        </w:rPr>
        <w:t xml:space="preserve"> 2-9 </w:t>
      </w:r>
      <w:r w:rsidRPr="00667911">
        <w:rPr>
          <w:rFonts w:ascii="Times New Roman" w:eastAsia="Calibri" w:hAnsi="Times New Roman" w:cs="Times New Roman"/>
          <w:bCs/>
          <w:iCs/>
          <w:sz w:val="28"/>
          <w:szCs w:val="28"/>
          <w:lang w:val="en-US"/>
        </w:rPr>
        <w:t>ζ</w:t>
      </w:r>
      <w:r w:rsidRPr="00667911">
        <w:rPr>
          <w:rFonts w:ascii="Times New Roman" w:eastAsia="Calibri" w:hAnsi="Times New Roman" w:cs="Times New Roman"/>
          <w:bCs/>
          <w:iCs/>
          <w:sz w:val="28"/>
          <w:szCs w:val="28"/>
        </w:rPr>
        <w:t xml:space="preserve">-потенциал как исходного диатомита, так и гибридных материалов остается отрицательным. При увеличении концентрации ионов </w:t>
      </w:r>
      <w:r w:rsidRPr="00667911">
        <w:rPr>
          <w:rFonts w:ascii="Times New Roman" w:eastAsia="Calibri" w:hAnsi="Times New Roman" w:cs="Times New Roman"/>
          <w:bCs/>
          <w:iCs/>
          <w:sz w:val="28"/>
          <w:szCs w:val="28"/>
          <w:lang w:val="en-US"/>
        </w:rPr>
        <w:t>H</w:t>
      </w:r>
      <w:r w:rsidRPr="00667911">
        <w:rPr>
          <w:rFonts w:ascii="Times New Roman" w:eastAsia="Calibri" w:hAnsi="Times New Roman" w:cs="Times New Roman"/>
          <w:bCs/>
          <w:iCs/>
          <w:sz w:val="28"/>
          <w:szCs w:val="28"/>
        </w:rPr>
        <w:t>₃</w:t>
      </w:r>
      <w:r w:rsidRPr="00667911">
        <w:rPr>
          <w:rFonts w:ascii="Times New Roman" w:eastAsia="Calibri" w:hAnsi="Times New Roman" w:cs="Times New Roman"/>
          <w:bCs/>
          <w:iCs/>
          <w:sz w:val="28"/>
          <w:szCs w:val="28"/>
          <w:lang w:val="en-US"/>
        </w:rPr>
        <w:t>O</w:t>
      </w:r>
      <w:r w:rsidRPr="00667911">
        <w:rPr>
          <w:rFonts w:ascii="Times New Roman" w:eastAsia="Calibri" w:hAnsi="Times New Roman" w:cs="Times New Roman"/>
          <w:bCs/>
          <w:iCs/>
          <w:sz w:val="28"/>
          <w:szCs w:val="28"/>
        </w:rPr>
        <w:t xml:space="preserve">⁺ наблюдается постепенное снижение модуля </w:t>
      </w:r>
      <w:r w:rsidRPr="00667911">
        <w:rPr>
          <w:rFonts w:ascii="Times New Roman" w:eastAsia="Calibri" w:hAnsi="Times New Roman" w:cs="Times New Roman"/>
          <w:bCs/>
          <w:iCs/>
          <w:sz w:val="28"/>
          <w:szCs w:val="28"/>
          <w:lang w:val="en-US"/>
        </w:rPr>
        <w:t>ζ</w:t>
      </w:r>
      <w:r w:rsidRPr="00667911">
        <w:rPr>
          <w:rFonts w:ascii="Times New Roman" w:eastAsia="Calibri" w:hAnsi="Times New Roman" w:cs="Times New Roman"/>
          <w:bCs/>
          <w:iCs/>
          <w:sz w:val="28"/>
          <w:szCs w:val="28"/>
        </w:rPr>
        <w:t xml:space="preserve">-потенциала. Общий характер зависимости имеет сигмоидальную форму с точкой перегиба около </w:t>
      </w:r>
      <w:r w:rsidRPr="00667911">
        <w:rPr>
          <w:rFonts w:ascii="Times New Roman" w:eastAsia="Calibri" w:hAnsi="Times New Roman" w:cs="Times New Roman"/>
          <w:bCs/>
          <w:iCs/>
          <w:sz w:val="28"/>
          <w:szCs w:val="28"/>
          <w:lang w:val="en-US"/>
        </w:rPr>
        <w:t>pH</w:t>
      </w:r>
      <w:r w:rsidRPr="00667911">
        <w:rPr>
          <w:rFonts w:ascii="Times New Roman" w:eastAsia="Calibri" w:hAnsi="Times New Roman" w:cs="Times New Roman"/>
          <w:bCs/>
          <w:iCs/>
          <w:sz w:val="28"/>
          <w:szCs w:val="28"/>
        </w:rPr>
        <w:t xml:space="preserve"> ≈ 4, ниже которой значения </w:t>
      </w:r>
      <w:r w:rsidRPr="00667911">
        <w:rPr>
          <w:rFonts w:ascii="Times New Roman" w:eastAsia="Calibri" w:hAnsi="Times New Roman" w:cs="Times New Roman"/>
          <w:bCs/>
          <w:iCs/>
          <w:sz w:val="28"/>
          <w:szCs w:val="28"/>
          <w:lang w:val="en-US"/>
        </w:rPr>
        <w:t>ζ</w:t>
      </w:r>
      <w:r w:rsidRPr="00667911">
        <w:rPr>
          <w:rFonts w:ascii="Times New Roman" w:eastAsia="Calibri" w:hAnsi="Times New Roman" w:cs="Times New Roman"/>
          <w:bCs/>
          <w:iCs/>
          <w:sz w:val="28"/>
          <w:szCs w:val="28"/>
        </w:rPr>
        <w:t>-потенциала стабилизируются на уровне примерно – 5 мВ.</w:t>
      </w:r>
    </w:p>
    <w:p w:rsidR="00667911" w:rsidRDefault="00667911" w:rsidP="004749FC">
      <w:pPr>
        <w:spacing w:after="0" w:line="240" w:lineRule="auto"/>
        <w:ind w:firstLine="709"/>
        <w:jc w:val="both"/>
        <w:rPr>
          <w:rFonts w:ascii="Times New Roman" w:eastAsia="Calibri" w:hAnsi="Times New Roman" w:cs="Times New Roman"/>
          <w:bCs/>
          <w:iCs/>
          <w:sz w:val="28"/>
          <w:szCs w:val="28"/>
        </w:rPr>
      </w:pPr>
      <w:r w:rsidRPr="00667911">
        <w:rPr>
          <w:rFonts w:ascii="Times New Roman" w:eastAsia="Calibri" w:hAnsi="Times New Roman" w:cs="Times New Roman"/>
          <w:bCs/>
          <w:iCs/>
          <w:sz w:val="28"/>
          <w:szCs w:val="28"/>
        </w:rPr>
        <w:t xml:space="preserve">Для образца Д-ГУН2 сохраняется сигмоидальный характер кривой: в интервале </w:t>
      </w:r>
      <w:r w:rsidRPr="00667911">
        <w:rPr>
          <w:rFonts w:ascii="Times New Roman" w:eastAsia="Calibri" w:hAnsi="Times New Roman" w:cs="Times New Roman"/>
          <w:bCs/>
          <w:iCs/>
          <w:sz w:val="28"/>
          <w:szCs w:val="28"/>
          <w:lang w:val="en-US"/>
        </w:rPr>
        <w:t>pH</w:t>
      </w:r>
      <w:r w:rsidRPr="00667911">
        <w:rPr>
          <w:rFonts w:ascii="Times New Roman" w:eastAsia="Calibri" w:hAnsi="Times New Roman" w:cs="Times New Roman"/>
          <w:bCs/>
          <w:iCs/>
          <w:sz w:val="28"/>
          <w:szCs w:val="28"/>
        </w:rPr>
        <w:t xml:space="preserve"> 6-9 </w:t>
      </w:r>
      <w:r w:rsidRPr="00667911">
        <w:rPr>
          <w:rFonts w:ascii="Times New Roman" w:eastAsia="Calibri" w:hAnsi="Times New Roman" w:cs="Times New Roman"/>
          <w:bCs/>
          <w:iCs/>
          <w:sz w:val="28"/>
          <w:szCs w:val="28"/>
          <w:lang w:val="en-US"/>
        </w:rPr>
        <w:t>ζ</w:t>
      </w:r>
      <w:r w:rsidRPr="00667911">
        <w:rPr>
          <w:rFonts w:ascii="Times New Roman" w:eastAsia="Calibri" w:hAnsi="Times New Roman" w:cs="Times New Roman"/>
          <w:bCs/>
          <w:iCs/>
          <w:sz w:val="28"/>
          <w:szCs w:val="28"/>
        </w:rPr>
        <w:t xml:space="preserve">-потенциал остается практически постоянным, около – 9 мВ, тогда как при снижении </w:t>
      </w:r>
      <w:r w:rsidRPr="00667911">
        <w:rPr>
          <w:rFonts w:ascii="Times New Roman" w:eastAsia="Calibri" w:hAnsi="Times New Roman" w:cs="Times New Roman"/>
          <w:bCs/>
          <w:iCs/>
          <w:sz w:val="28"/>
          <w:szCs w:val="28"/>
          <w:lang w:val="en-US"/>
        </w:rPr>
        <w:t>pH</w:t>
      </w:r>
      <w:r w:rsidRPr="00667911">
        <w:rPr>
          <w:rFonts w:ascii="Times New Roman" w:eastAsia="Calibri" w:hAnsi="Times New Roman" w:cs="Times New Roman"/>
          <w:bCs/>
          <w:iCs/>
          <w:sz w:val="28"/>
          <w:szCs w:val="28"/>
        </w:rPr>
        <w:t xml:space="preserve"> до значений, близких к 2, модуль </w:t>
      </w:r>
      <w:r w:rsidRPr="00667911">
        <w:rPr>
          <w:rFonts w:ascii="Times New Roman" w:eastAsia="Calibri" w:hAnsi="Times New Roman" w:cs="Times New Roman"/>
          <w:bCs/>
          <w:iCs/>
          <w:sz w:val="28"/>
          <w:szCs w:val="28"/>
          <w:lang w:val="en-US"/>
        </w:rPr>
        <w:t>ζ</w:t>
      </w:r>
      <w:r w:rsidRPr="00667911">
        <w:rPr>
          <w:rFonts w:ascii="Times New Roman" w:eastAsia="Calibri" w:hAnsi="Times New Roman" w:cs="Times New Roman"/>
          <w:bCs/>
          <w:iCs/>
          <w:sz w:val="28"/>
          <w:szCs w:val="28"/>
        </w:rPr>
        <w:t>-потенциала уменьшается до значений ниже – 4 мВ.</w:t>
      </w:r>
    </w:p>
    <w:p w:rsidR="00EF1223" w:rsidRPr="00667911" w:rsidRDefault="00EF1223" w:rsidP="004749FC">
      <w:pPr>
        <w:spacing w:after="0" w:line="240" w:lineRule="auto"/>
        <w:ind w:firstLine="709"/>
        <w:jc w:val="both"/>
        <w:rPr>
          <w:rFonts w:ascii="Times New Roman" w:eastAsia="Calibri" w:hAnsi="Times New Roman" w:cs="Times New Roman"/>
          <w:bCs/>
          <w:iCs/>
          <w:sz w:val="28"/>
          <w:szCs w:val="28"/>
        </w:rPr>
      </w:pPr>
    </w:p>
    <w:p w:rsidR="00667911" w:rsidRPr="00667911" w:rsidRDefault="00EF1223" w:rsidP="00EF1223">
      <w:pPr>
        <w:spacing w:after="0" w:line="240" w:lineRule="auto"/>
        <w:jc w:val="center"/>
        <w:rPr>
          <w:rFonts w:ascii="Times New Roman" w:eastAsia="Calibri" w:hAnsi="Times New Roman" w:cs="Times New Roman"/>
          <w:bCs/>
          <w:iCs/>
          <w:sz w:val="28"/>
          <w:szCs w:val="28"/>
        </w:rPr>
      </w:pPr>
      <w:r>
        <w:object w:dxaOrig="7294" w:dyaOrig="55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pt;height:303pt" o:ole="">
            <v:imagedata r:id="rId65" o:title="" croptop="5333f"/>
          </v:shape>
          <o:OLEObject Type="Embed" ProgID="Origin95.Graph" ShapeID="_x0000_i1025" DrawAspect="Content" ObjectID="_1838784933" r:id="rId66"/>
        </w:object>
      </w:r>
    </w:p>
    <w:p w:rsidR="00667911" w:rsidRPr="00667911" w:rsidRDefault="00667911" w:rsidP="00667911">
      <w:pPr>
        <w:spacing w:after="0"/>
        <w:ind w:right="-1" w:firstLine="851"/>
        <w:jc w:val="center"/>
        <w:rPr>
          <w:rFonts w:ascii="Times New Roman" w:eastAsia="Calibri" w:hAnsi="Times New Roman" w:cs="Times New Roman"/>
          <w:bCs/>
          <w:iCs/>
          <w:sz w:val="28"/>
          <w:szCs w:val="28"/>
        </w:rPr>
      </w:pPr>
    </w:p>
    <w:p w:rsidR="00667911" w:rsidRPr="00667911" w:rsidRDefault="00667911" w:rsidP="00667911">
      <w:pPr>
        <w:spacing w:after="0" w:line="240" w:lineRule="auto"/>
        <w:jc w:val="center"/>
        <w:rPr>
          <w:rFonts w:ascii="Times New Roman" w:eastAsia="Calibri" w:hAnsi="Times New Roman" w:cs="Times New Roman"/>
          <w:bCs/>
          <w:iCs/>
          <w:sz w:val="28"/>
          <w:szCs w:val="28"/>
        </w:rPr>
      </w:pPr>
      <w:r w:rsidRPr="00667911">
        <w:rPr>
          <w:rFonts w:ascii="Times New Roman" w:eastAsia="Calibri" w:hAnsi="Times New Roman" w:cs="Times New Roman"/>
          <w:bCs/>
          <w:iCs/>
          <w:sz w:val="28"/>
          <w:szCs w:val="28"/>
        </w:rPr>
        <w:t>Рисунок 45 – Поверхностный заряд (</w:t>
      </w:r>
      <w:r w:rsidRPr="00667911">
        <w:rPr>
          <w:rFonts w:ascii="Times New Roman" w:eastAsia="Calibri" w:hAnsi="Times New Roman" w:cs="Times New Roman"/>
          <w:bCs/>
          <w:iCs/>
          <w:sz w:val="28"/>
          <w:szCs w:val="28"/>
          <w:lang w:val="en-US"/>
        </w:rPr>
        <w:t>ζ</w:t>
      </w:r>
      <w:r w:rsidRPr="00667911">
        <w:rPr>
          <w:rFonts w:ascii="Times New Roman" w:eastAsia="Calibri" w:hAnsi="Times New Roman" w:cs="Times New Roman"/>
          <w:bCs/>
          <w:iCs/>
          <w:sz w:val="28"/>
          <w:szCs w:val="28"/>
        </w:rPr>
        <w:t xml:space="preserve">-потенциал) исходного диатомита </w:t>
      </w:r>
    </w:p>
    <w:p w:rsidR="00667911" w:rsidRPr="00667911" w:rsidRDefault="00667911" w:rsidP="00667911">
      <w:pPr>
        <w:spacing w:after="0" w:line="240" w:lineRule="auto"/>
        <w:jc w:val="center"/>
        <w:rPr>
          <w:rFonts w:ascii="Times New Roman" w:eastAsia="Calibri" w:hAnsi="Times New Roman" w:cs="Times New Roman"/>
          <w:bCs/>
          <w:iCs/>
          <w:sz w:val="28"/>
          <w:szCs w:val="28"/>
        </w:rPr>
      </w:pPr>
      <w:r w:rsidRPr="00667911">
        <w:rPr>
          <w:rFonts w:ascii="Times New Roman" w:eastAsia="Calibri" w:hAnsi="Times New Roman" w:cs="Times New Roman"/>
          <w:bCs/>
          <w:iCs/>
          <w:sz w:val="28"/>
          <w:szCs w:val="28"/>
        </w:rPr>
        <w:t xml:space="preserve">и гибридных материалов в диапазоне </w:t>
      </w:r>
      <w:r w:rsidRPr="00667911">
        <w:rPr>
          <w:rFonts w:ascii="Times New Roman" w:eastAsia="Calibri" w:hAnsi="Times New Roman" w:cs="Times New Roman"/>
          <w:bCs/>
          <w:iCs/>
          <w:sz w:val="28"/>
          <w:szCs w:val="28"/>
          <w:lang w:val="en-US"/>
        </w:rPr>
        <w:t>pH</w:t>
      </w:r>
      <w:r w:rsidRPr="00667911">
        <w:rPr>
          <w:rFonts w:ascii="Times New Roman" w:eastAsia="Calibri" w:hAnsi="Times New Roman" w:cs="Times New Roman"/>
          <w:bCs/>
          <w:iCs/>
          <w:sz w:val="28"/>
          <w:szCs w:val="28"/>
        </w:rPr>
        <w:t xml:space="preserve"> 2-9 </w:t>
      </w:r>
    </w:p>
    <w:p w:rsidR="00667911" w:rsidRPr="00667911" w:rsidRDefault="00667911" w:rsidP="00EF1223">
      <w:pPr>
        <w:spacing w:after="0" w:line="240" w:lineRule="auto"/>
        <w:jc w:val="center"/>
        <w:rPr>
          <w:rFonts w:ascii="Times New Roman" w:eastAsia="Calibri" w:hAnsi="Times New Roman" w:cs="Times New Roman"/>
          <w:bCs/>
          <w:iCs/>
          <w:sz w:val="28"/>
          <w:szCs w:val="28"/>
        </w:rPr>
      </w:pPr>
      <w:r w:rsidRPr="00667911">
        <w:rPr>
          <w:rFonts w:ascii="Times New Roman" w:eastAsia="Calibri" w:hAnsi="Times New Roman" w:cs="Times New Roman"/>
          <w:bCs/>
          <w:iCs/>
          <w:sz w:val="28"/>
          <w:szCs w:val="28"/>
        </w:rPr>
        <w:t xml:space="preserve">в электролитическом растворе 0,01 М </w:t>
      </w:r>
      <w:r w:rsidRPr="00667911">
        <w:rPr>
          <w:rFonts w:ascii="Times New Roman" w:eastAsia="Calibri" w:hAnsi="Times New Roman" w:cs="Times New Roman"/>
          <w:bCs/>
          <w:iCs/>
          <w:sz w:val="28"/>
          <w:szCs w:val="28"/>
          <w:lang w:val="en-US"/>
        </w:rPr>
        <w:t>KCl</w:t>
      </w:r>
    </w:p>
    <w:p w:rsidR="00667911" w:rsidRPr="00667911" w:rsidRDefault="00667911" w:rsidP="004749FC">
      <w:pPr>
        <w:spacing w:after="0" w:line="240" w:lineRule="auto"/>
        <w:ind w:firstLine="709"/>
        <w:jc w:val="both"/>
        <w:rPr>
          <w:rFonts w:ascii="Times New Roman" w:eastAsia="Calibri" w:hAnsi="Times New Roman" w:cs="Times New Roman"/>
          <w:bCs/>
          <w:iCs/>
          <w:sz w:val="28"/>
          <w:szCs w:val="28"/>
        </w:rPr>
      </w:pPr>
      <w:r w:rsidRPr="00667911">
        <w:rPr>
          <w:rFonts w:ascii="Times New Roman" w:eastAsia="Calibri" w:hAnsi="Times New Roman" w:cs="Times New Roman"/>
          <w:bCs/>
          <w:iCs/>
          <w:sz w:val="28"/>
          <w:szCs w:val="28"/>
        </w:rPr>
        <w:t>Образец Д-ГУН5 демонстрирует иное поведение: значения ζ-потенциала остаются практически неизменными во всем диапазоне pH и находятся в интервале – 7,5-9 мВ, при этом минимальное значение фиксируется при pH ≈ 4. Такое поведение хорошо согласуется с данными, полученными ранее для углеродных наночастиц в водных суспензиях [121], и указывает на то, что материал Д-ГУН5 обладает устойчивыми поверхностными зарядовыми характеристиками.</w:t>
      </w:r>
    </w:p>
    <w:p w:rsidR="00667911" w:rsidRPr="00667911" w:rsidRDefault="00667911" w:rsidP="004749FC">
      <w:pPr>
        <w:spacing w:after="0" w:line="240" w:lineRule="auto"/>
        <w:ind w:firstLine="709"/>
        <w:jc w:val="both"/>
        <w:rPr>
          <w:rFonts w:ascii="Times New Roman" w:eastAsia="Calibri" w:hAnsi="Times New Roman" w:cs="Times New Roman"/>
          <w:bCs/>
          <w:iCs/>
          <w:sz w:val="28"/>
          <w:szCs w:val="28"/>
        </w:rPr>
      </w:pPr>
      <w:r w:rsidRPr="00667911">
        <w:rPr>
          <w:rFonts w:ascii="Times New Roman" w:eastAsia="Calibri" w:hAnsi="Times New Roman" w:cs="Times New Roman"/>
          <w:bCs/>
          <w:iCs/>
          <w:sz w:val="28"/>
          <w:szCs w:val="28"/>
        </w:rPr>
        <w:t xml:space="preserve">Стабильность </w:t>
      </w:r>
      <w:r w:rsidRPr="00667911">
        <w:rPr>
          <w:rFonts w:ascii="Times New Roman" w:eastAsia="Calibri" w:hAnsi="Times New Roman" w:cs="Times New Roman"/>
          <w:bCs/>
          <w:iCs/>
          <w:sz w:val="28"/>
          <w:szCs w:val="28"/>
          <w:lang w:val="en-US"/>
        </w:rPr>
        <w:t>ζ</w:t>
      </w:r>
      <w:r w:rsidRPr="00667911">
        <w:rPr>
          <w:rFonts w:ascii="Times New Roman" w:eastAsia="Calibri" w:hAnsi="Times New Roman" w:cs="Times New Roman"/>
          <w:bCs/>
          <w:iCs/>
          <w:sz w:val="28"/>
          <w:szCs w:val="28"/>
        </w:rPr>
        <w:t xml:space="preserve">-потенциала в широком диапазоне </w:t>
      </w:r>
      <w:r w:rsidRPr="00667911">
        <w:rPr>
          <w:rFonts w:ascii="Times New Roman" w:eastAsia="Calibri" w:hAnsi="Times New Roman" w:cs="Times New Roman"/>
          <w:bCs/>
          <w:iCs/>
          <w:sz w:val="28"/>
          <w:szCs w:val="28"/>
          <w:lang w:val="en-US"/>
        </w:rPr>
        <w:t>pH</w:t>
      </w:r>
      <w:r w:rsidRPr="00667911">
        <w:rPr>
          <w:rFonts w:ascii="Times New Roman" w:eastAsia="Calibri" w:hAnsi="Times New Roman" w:cs="Times New Roman"/>
          <w:bCs/>
          <w:iCs/>
          <w:sz w:val="28"/>
          <w:szCs w:val="28"/>
        </w:rPr>
        <w:t xml:space="preserve"> указывает на высокую коллоидную и электрохимическую стабильность материала Д-ГУН5. Это позволяет рассматривать данный материал как перспективный адсорбент, эффективный в широком диапазоне кислотности среды без значительной потери поверхностного заряда.</w:t>
      </w:r>
    </w:p>
    <w:p w:rsidR="004749FC" w:rsidRPr="00667911" w:rsidRDefault="004749FC" w:rsidP="008813AE">
      <w:pPr>
        <w:spacing w:after="0"/>
        <w:ind w:right="-1"/>
        <w:rPr>
          <w:rFonts w:ascii="Times New Roman" w:eastAsia="Calibri" w:hAnsi="Times New Roman" w:cs="Times New Roman"/>
          <w:bCs/>
          <w:iCs/>
          <w:sz w:val="28"/>
          <w:szCs w:val="28"/>
        </w:rPr>
      </w:pPr>
    </w:p>
    <w:p w:rsidR="00667911" w:rsidRPr="00667911" w:rsidRDefault="00667911" w:rsidP="004749FC">
      <w:pPr>
        <w:spacing w:after="0"/>
        <w:ind w:right="-1" w:firstLine="709"/>
        <w:jc w:val="both"/>
        <w:rPr>
          <w:rFonts w:ascii="Times New Roman" w:eastAsia="Calibri" w:hAnsi="Times New Roman" w:cs="Times New Roman"/>
          <w:b/>
          <w:sz w:val="28"/>
          <w:szCs w:val="28"/>
        </w:rPr>
      </w:pPr>
      <w:r w:rsidRPr="00667911">
        <w:rPr>
          <w:rFonts w:ascii="Times New Roman" w:eastAsia="Calibri" w:hAnsi="Times New Roman" w:cs="Times New Roman"/>
          <w:b/>
          <w:sz w:val="28"/>
          <w:szCs w:val="28"/>
        </w:rPr>
        <w:t>3.3.1 Механизм адсорбции метиленового синего на диатомите и гибридных материалах</w:t>
      </w:r>
    </w:p>
    <w:p w:rsidR="00667911" w:rsidRPr="00667911" w:rsidRDefault="00667911" w:rsidP="004749FC">
      <w:pPr>
        <w:spacing w:after="0" w:line="240" w:lineRule="auto"/>
        <w:ind w:firstLine="709"/>
        <w:jc w:val="both"/>
        <w:rPr>
          <w:rFonts w:ascii="Times New Roman" w:eastAsia="Calibri" w:hAnsi="Times New Roman" w:cs="Times New Roman"/>
          <w:bCs/>
          <w:sz w:val="28"/>
          <w:szCs w:val="28"/>
        </w:rPr>
      </w:pPr>
      <w:r w:rsidRPr="00667911">
        <w:rPr>
          <w:rFonts w:ascii="Times New Roman" w:eastAsia="Calibri" w:hAnsi="Times New Roman" w:cs="Times New Roman"/>
          <w:bCs/>
          <w:sz w:val="28"/>
          <w:szCs w:val="28"/>
        </w:rPr>
        <w:t>Для анализа кинетических данных, полученных для трех исследованных образцов, были применены три модели: псевдопервого порядка, псевдовторого порядка и модель Эловича (рис. 46). Рассчитанные параметры аппроксимации для каждой из моделей сведены в таблицу 11.</w:t>
      </w:r>
    </w:p>
    <w:p w:rsidR="00667911" w:rsidRPr="00667911" w:rsidRDefault="00667911" w:rsidP="004749FC">
      <w:pPr>
        <w:spacing w:after="0" w:line="240" w:lineRule="auto"/>
        <w:ind w:firstLine="709"/>
        <w:jc w:val="both"/>
        <w:rPr>
          <w:rFonts w:ascii="Times New Roman" w:eastAsia="Calibri" w:hAnsi="Times New Roman" w:cs="Times New Roman"/>
          <w:bCs/>
          <w:sz w:val="28"/>
          <w:szCs w:val="28"/>
        </w:rPr>
      </w:pPr>
      <w:r w:rsidRPr="00667911">
        <w:rPr>
          <w:rFonts w:ascii="Times New Roman" w:eastAsia="Calibri" w:hAnsi="Times New Roman" w:cs="Times New Roman"/>
          <w:bCs/>
          <w:sz w:val="28"/>
          <w:szCs w:val="28"/>
        </w:rPr>
        <w:t>При использовании модели псевдопервого порядка наблюдалось низкое соответствие расчетных данных экспериментальным для всех образцов. Коэффициенты детерминации R² не превышали 0,25-0,42, тогда как значения среднеквадратичной ошибки (СКО) оставались на относительно высоком уровне (8-13 мг·г</w:t>
      </w:r>
      <w:r w:rsidRPr="00667911">
        <w:rPr>
          <w:rFonts w:ascii="Cambria Math" w:eastAsia="Calibri" w:hAnsi="Cambria Math" w:cs="Cambria Math"/>
          <w:bCs/>
          <w:sz w:val="28"/>
          <w:szCs w:val="28"/>
        </w:rPr>
        <w:t>⁻</w:t>
      </w:r>
      <w:r w:rsidRPr="00667911">
        <w:rPr>
          <w:rFonts w:ascii="Times New Roman" w:eastAsia="Calibri" w:hAnsi="Times New Roman" w:cs="Times New Roman"/>
          <w:bCs/>
          <w:sz w:val="28"/>
          <w:szCs w:val="28"/>
        </w:rPr>
        <w:t>¹). Полученные результаты свидетельствуют о том, что данная модель не позволяет адекватно описать кинетику адсорбции в исследованных системах.</w:t>
      </w:r>
    </w:p>
    <w:p w:rsidR="008813AE" w:rsidRPr="00667911" w:rsidRDefault="008813AE" w:rsidP="008813AE">
      <w:pPr>
        <w:spacing w:after="0" w:line="240" w:lineRule="auto"/>
        <w:ind w:firstLine="567"/>
        <w:jc w:val="both"/>
        <w:rPr>
          <w:rFonts w:ascii="Times New Roman" w:eastAsia="Calibri" w:hAnsi="Times New Roman" w:cs="Times New Roman"/>
          <w:bCs/>
          <w:sz w:val="28"/>
          <w:szCs w:val="28"/>
        </w:rPr>
      </w:pPr>
      <w:r w:rsidRPr="00667911">
        <w:rPr>
          <w:rFonts w:ascii="Times New Roman" w:eastAsia="Calibri" w:hAnsi="Times New Roman" w:cs="Times New Roman"/>
          <w:bCs/>
          <w:sz w:val="28"/>
          <w:szCs w:val="28"/>
        </w:rPr>
        <w:t xml:space="preserve">Применение модели псевдовторого порядка обеспечило более высокую точность аппроксимации по сравнению с моделью первого порядка: значения </w:t>
      </w:r>
      <w:r w:rsidRPr="00667911">
        <w:rPr>
          <w:rFonts w:ascii="Times New Roman" w:eastAsia="Calibri" w:hAnsi="Times New Roman" w:cs="Times New Roman"/>
          <w:bCs/>
          <w:sz w:val="28"/>
          <w:szCs w:val="28"/>
          <w:lang w:val="en-US"/>
        </w:rPr>
        <w:t>R</w:t>
      </w:r>
      <w:r w:rsidRPr="00667911">
        <w:rPr>
          <w:rFonts w:ascii="Times New Roman" w:eastAsia="Calibri" w:hAnsi="Times New Roman" w:cs="Times New Roman"/>
          <w:bCs/>
          <w:sz w:val="28"/>
          <w:szCs w:val="28"/>
        </w:rPr>
        <w:t>² возросли до 0,57-0,79, а СКО снизились до 7-9 мг·г</w:t>
      </w:r>
      <w:r w:rsidRPr="00667911">
        <w:rPr>
          <w:rFonts w:ascii="Cambria Math" w:eastAsia="Calibri" w:hAnsi="Cambria Math" w:cs="Cambria Math"/>
          <w:bCs/>
          <w:sz w:val="28"/>
          <w:szCs w:val="28"/>
        </w:rPr>
        <w:t>⁻</w:t>
      </w:r>
      <w:r w:rsidRPr="00667911">
        <w:rPr>
          <w:rFonts w:ascii="Times New Roman" w:eastAsia="Calibri" w:hAnsi="Times New Roman" w:cs="Times New Roman"/>
          <w:bCs/>
          <w:sz w:val="28"/>
          <w:szCs w:val="28"/>
        </w:rPr>
        <w:t>¹. Вместе с тем данная модель демонстрировала систематические отклонения – завышение или занижение расчетных значений адсорбции на разных этапах процесса, особенно в начальный период. Кроме того, она не в полной мере отражала постепенный характер выхода системы на равновесие, зафиксированный экспериментально.</w:t>
      </w:r>
    </w:p>
    <w:p w:rsidR="008813AE" w:rsidRPr="00667911" w:rsidRDefault="008813AE" w:rsidP="008813AE">
      <w:pPr>
        <w:spacing w:after="0"/>
        <w:ind w:right="-1" w:firstLine="709"/>
        <w:jc w:val="both"/>
        <w:rPr>
          <w:rFonts w:ascii="Times New Roman" w:eastAsia="Calibri" w:hAnsi="Times New Roman" w:cs="Times New Roman"/>
          <w:bCs/>
          <w:sz w:val="28"/>
          <w:szCs w:val="28"/>
        </w:rPr>
      </w:pPr>
      <w:r w:rsidRPr="00667911">
        <w:rPr>
          <w:rFonts w:ascii="Times New Roman" w:eastAsia="Calibri" w:hAnsi="Times New Roman" w:cs="Times New Roman"/>
          <w:bCs/>
          <w:sz w:val="28"/>
          <w:szCs w:val="28"/>
        </w:rPr>
        <w:t>Наиболее адекватное описание кинетических данных было получено с использованием модели Эловича, которая корректно воспроизводит как стадию быстрого начального поглощения, так и последующее замедленное приближение системы к равновесию. Такое поведение характерно для адсорбции на материалах с преобладанием хемосорбционного механизма, при котором скорость адсорбции экспоненциально снижается по мере насыщения поверхности активными центрами.</w:t>
      </w:r>
    </w:p>
    <w:p w:rsidR="00667911" w:rsidRDefault="00667911" w:rsidP="00667911">
      <w:pPr>
        <w:spacing w:after="0" w:line="240" w:lineRule="auto"/>
        <w:ind w:firstLine="567"/>
        <w:jc w:val="both"/>
        <w:rPr>
          <w:rFonts w:ascii="Times New Roman" w:eastAsia="Calibri" w:hAnsi="Times New Roman" w:cs="Times New Roman"/>
          <w:bCs/>
          <w:sz w:val="28"/>
          <w:szCs w:val="28"/>
        </w:rPr>
      </w:pPr>
    </w:p>
    <w:p w:rsidR="008813AE" w:rsidRPr="00667911" w:rsidRDefault="008813AE" w:rsidP="00667911">
      <w:pPr>
        <w:spacing w:after="0" w:line="240" w:lineRule="auto"/>
        <w:ind w:firstLine="567"/>
        <w:jc w:val="both"/>
        <w:rPr>
          <w:rFonts w:ascii="Times New Roman" w:eastAsia="Calibri" w:hAnsi="Times New Roman" w:cs="Times New Roman"/>
          <w:bCs/>
          <w:sz w:val="28"/>
          <w:szCs w:val="28"/>
        </w:rPr>
      </w:pPr>
    </w:p>
    <w:p w:rsidR="00667911" w:rsidRDefault="00667911" w:rsidP="00667911">
      <w:pPr>
        <w:spacing w:after="0" w:line="240" w:lineRule="auto"/>
        <w:jc w:val="center"/>
        <w:rPr>
          <w:rFonts w:ascii="Times New Roman" w:eastAsia="Calibri" w:hAnsi="Times New Roman" w:cs="Times New Roman"/>
          <w:bCs/>
          <w:sz w:val="28"/>
          <w:szCs w:val="28"/>
        </w:rPr>
      </w:pPr>
      <w:r w:rsidRPr="00667911">
        <w:rPr>
          <w:rFonts w:ascii="Times New Roman" w:eastAsia="Calibri" w:hAnsi="Times New Roman" w:cs="Times New Roman"/>
          <w:bCs/>
          <w:noProof/>
          <w:sz w:val="28"/>
          <w:szCs w:val="28"/>
          <w:lang w:eastAsia="ru-RU"/>
        </w:rPr>
        <w:drawing>
          <wp:inline distT="0" distB="0" distL="0" distR="0" wp14:anchorId="5128B5A9" wp14:editId="21CE034A">
            <wp:extent cx="2880000" cy="2323832"/>
            <wp:effectExtent l="0" t="0" r="0" b="63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880000" cy="2323832"/>
                    </a:xfrm>
                    <a:prstGeom prst="rect">
                      <a:avLst/>
                    </a:prstGeom>
                    <a:noFill/>
                  </pic:spPr>
                </pic:pic>
              </a:graphicData>
            </a:graphic>
          </wp:inline>
        </w:drawing>
      </w:r>
    </w:p>
    <w:p w:rsidR="00010477" w:rsidRPr="00667911" w:rsidRDefault="00010477" w:rsidP="00667911">
      <w:pPr>
        <w:spacing w:after="0" w:line="240" w:lineRule="auto"/>
        <w:jc w:val="center"/>
        <w:rPr>
          <w:rFonts w:ascii="Times New Roman" w:eastAsia="Calibri" w:hAnsi="Times New Roman" w:cs="Times New Roman"/>
          <w:bCs/>
          <w:sz w:val="28"/>
          <w:szCs w:val="28"/>
        </w:rPr>
      </w:pPr>
    </w:p>
    <w:p w:rsidR="00667911" w:rsidRPr="008813AE" w:rsidRDefault="008813AE" w:rsidP="00667911">
      <w:pPr>
        <w:spacing w:after="0" w:line="240" w:lineRule="auto"/>
        <w:jc w:val="center"/>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а</w:t>
      </w:r>
    </w:p>
    <w:p w:rsidR="004749FC" w:rsidRPr="00667911" w:rsidRDefault="004749FC" w:rsidP="00667911">
      <w:pPr>
        <w:spacing w:after="0" w:line="240" w:lineRule="auto"/>
        <w:jc w:val="center"/>
        <w:rPr>
          <w:rFonts w:ascii="Times New Roman" w:eastAsia="Calibri" w:hAnsi="Times New Roman" w:cs="Times New Roman"/>
          <w:bCs/>
          <w:sz w:val="28"/>
          <w:szCs w:val="28"/>
        </w:rPr>
      </w:pPr>
    </w:p>
    <w:p w:rsidR="00667911" w:rsidRDefault="00667911" w:rsidP="00667911">
      <w:pPr>
        <w:spacing w:after="0" w:line="240" w:lineRule="auto"/>
        <w:jc w:val="center"/>
        <w:rPr>
          <w:rFonts w:ascii="Times New Roman" w:eastAsia="Calibri" w:hAnsi="Times New Roman" w:cs="Times New Roman"/>
          <w:bCs/>
          <w:sz w:val="28"/>
          <w:szCs w:val="28"/>
        </w:rPr>
      </w:pPr>
      <w:r w:rsidRPr="00667911">
        <w:rPr>
          <w:rFonts w:ascii="Times New Roman" w:eastAsia="Calibri" w:hAnsi="Times New Roman" w:cs="Times New Roman"/>
          <w:bCs/>
          <w:noProof/>
          <w:sz w:val="28"/>
          <w:szCs w:val="28"/>
          <w:lang w:eastAsia="ru-RU"/>
        </w:rPr>
        <w:drawing>
          <wp:inline distT="0" distB="0" distL="0" distR="0" wp14:anchorId="77610120" wp14:editId="5F752142">
            <wp:extent cx="2880000" cy="2353786"/>
            <wp:effectExtent l="0" t="0" r="0" b="889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880000" cy="2353786"/>
                    </a:xfrm>
                    <a:prstGeom prst="rect">
                      <a:avLst/>
                    </a:prstGeom>
                    <a:noFill/>
                  </pic:spPr>
                </pic:pic>
              </a:graphicData>
            </a:graphic>
          </wp:inline>
        </w:drawing>
      </w:r>
      <w:r w:rsidRPr="00667911">
        <w:rPr>
          <w:rFonts w:ascii="Times New Roman" w:eastAsia="Calibri" w:hAnsi="Times New Roman" w:cs="Times New Roman"/>
          <w:bCs/>
          <w:noProof/>
          <w:sz w:val="28"/>
          <w:szCs w:val="28"/>
          <w:lang w:eastAsia="ru-RU"/>
        </w:rPr>
        <w:drawing>
          <wp:inline distT="0" distB="0" distL="0" distR="0" wp14:anchorId="2B89CBE7" wp14:editId="6060181C">
            <wp:extent cx="2880000" cy="2418395"/>
            <wp:effectExtent l="0" t="0" r="0" b="127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880000" cy="2418395"/>
                    </a:xfrm>
                    <a:prstGeom prst="rect">
                      <a:avLst/>
                    </a:prstGeom>
                    <a:noFill/>
                  </pic:spPr>
                </pic:pic>
              </a:graphicData>
            </a:graphic>
          </wp:inline>
        </w:drawing>
      </w:r>
    </w:p>
    <w:p w:rsidR="00010477" w:rsidRPr="00667911" w:rsidRDefault="00010477" w:rsidP="00667911">
      <w:pPr>
        <w:spacing w:after="0" w:line="240" w:lineRule="auto"/>
        <w:jc w:val="center"/>
        <w:rPr>
          <w:rFonts w:ascii="Times New Roman" w:eastAsia="Calibri" w:hAnsi="Times New Roman" w:cs="Times New Roman"/>
          <w:bCs/>
          <w:sz w:val="28"/>
          <w:szCs w:val="28"/>
        </w:rPr>
      </w:pPr>
    </w:p>
    <w:p w:rsidR="00667911" w:rsidRPr="00667911" w:rsidRDefault="00667911" w:rsidP="00667911">
      <w:pPr>
        <w:spacing w:after="0" w:line="240" w:lineRule="auto"/>
        <w:jc w:val="center"/>
        <w:rPr>
          <w:rFonts w:ascii="Times New Roman" w:eastAsia="Calibri" w:hAnsi="Times New Roman" w:cs="Times New Roman"/>
          <w:bCs/>
          <w:sz w:val="28"/>
          <w:szCs w:val="28"/>
        </w:rPr>
      </w:pPr>
      <w:r w:rsidRPr="00667911">
        <w:rPr>
          <w:rFonts w:ascii="Times New Roman" w:eastAsia="Calibri" w:hAnsi="Times New Roman" w:cs="Times New Roman"/>
          <w:bCs/>
          <w:sz w:val="28"/>
          <w:szCs w:val="28"/>
        </w:rPr>
        <w:t>б                                                                в</w:t>
      </w:r>
    </w:p>
    <w:p w:rsidR="00667911" w:rsidRPr="00667911" w:rsidRDefault="00667911" w:rsidP="00667911">
      <w:pPr>
        <w:spacing w:after="0" w:line="240" w:lineRule="auto"/>
        <w:jc w:val="center"/>
        <w:rPr>
          <w:rFonts w:ascii="Times New Roman" w:eastAsia="Calibri" w:hAnsi="Times New Roman" w:cs="Times New Roman"/>
          <w:bCs/>
          <w:sz w:val="28"/>
          <w:szCs w:val="28"/>
        </w:rPr>
      </w:pPr>
    </w:p>
    <w:p w:rsidR="00667911" w:rsidRPr="00667911" w:rsidRDefault="00667911" w:rsidP="00667911">
      <w:pPr>
        <w:spacing w:after="0" w:line="240" w:lineRule="auto"/>
        <w:jc w:val="center"/>
        <w:rPr>
          <w:rFonts w:ascii="Times New Roman" w:eastAsia="Calibri" w:hAnsi="Times New Roman" w:cs="Times New Roman"/>
          <w:bCs/>
          <w:iCs/>
          <w:sz w:val="28"/>
          <w:szCs w:val="28"/>
        </w:rPr>
      </w:pPr>
      <w:r w:rsidRPr="00667911">
        <w:rPr>
          <w:rFonts w:ascii="Times New Roman" w:eastAsia="Calibri" w:hAnsi="Times New Roman" w:cs="Times New Roman"/>
          <w:bCs/>
          <w:iCs/>
          <w:sz w:val="28"/>
          <w:szCs w:val="28"/>
        </w:rPr>
        <w:t>Рисунок 46 – Модели псевдопервого порядка, псевдовторого порядка и Эловича, примененные к экспериментальным данным для образцов:</w:t>
      </w:r>
    </w:p>
    <w:p w:rsidR="00667911" w:rsidRPr="00667911" w:rsidRDefault="00667911" w:rsidP="00667911">
      <w:pPr>
        <w:spacing w:after="0" w:line="240" w:lineRule="auto"/>
        <w:jc w:val="center"/>
        <w:rPr>
          <w:rFonts w:ascii="Times New Roman" w:eastAsia="Calibri" w:hAnsi="Times New Roman" w:cs="Times New Roman"/>
          <w:bCs/>
          <w:iCs/>
          <w:sz w:val="28"/>
          <w:szCs w:val="28"/>
        </w:rPr>
      </w:pPr>
      <w:r w:rsidRPr="00667911">
        <w:rPr>
          <w:rFonts w:ascii="Times New Roman" w:eastAsia="Calibri" w:hAnsi="Times New Roman" w:cs="Times New Roman"/>
          <w:bCs/>
          <w:iCs/>
          <w:sz w:val="28"/>
          <w:szCs w:val="28"/>
        </w:rPr>
        <w:t xml:space="preserve">(а) Д, (б) Д-ГУН2% и (в) Д-ГУН5% (условия адсорбционного эксперимента: </w:t>
      </w:r>
      <w:r w:rsidRPr="00667911">
        <w:rPr>
          <w:rFonts w:ascii="Times New Roman" w:eastAsia="Calibri" w:hAnsi="Times New Roman" w:cs="Times New Roman"/>
          <w:bCs/>
          <w:iCs/>
          <w:sz w:val="28"/>
          <w:szCs w:val="28"/>
        </w:rPr>
        <w:br/>
        <w:t>20 °C, pH 8, масса адсорбента 20 мг, начальная концентрация метиленового синего 100 мг/л, объем раствора метиленового синего 25 мл)</w:t>
      </w:r>
    </w:p>
    <w:p w:rsidR="00667911" w:rsidRPr="00667911" w:rsidRDefault="00667911" w:rsidP="00667911">
      <w:pPr>
        <w:spacing w:after="0" w:line="240" w:lineRule="auto"/>
        <w:jc w:val="center"/>
        <w:rPr>
          <w:rFonts w:ascii="Times New Roman" w:eastAsia="Calibri" w:hAnsi="Times New Roman" w:cs="Times New Roman"/>
          <w:bCs/>
          <w:iCs/>
          <w:sz w:val="28"/>
          <w:szCs w:val="28"/>
        </w:rPr>
      </w:pPr>
    </w:p>
    <w:p w:rsidR="008813AE" w:rsidRPr="00667911" w:rsidRDefault="008813AE" w:rsidP="008813AE">
      <w:pPr>
        <w:spacing w:after="0"/>
        <w:ind w:right="-1" w:firstLine="709"/>
        <w:jc w:val="both"/>
        <w:rPr>
          <w:rFonts w:ascii="Times New Roman" w:eastAsia="Calibri" w:hAnsi="Times New Roman" w:cs="Times New Roman"/>
          <w:bCs/>
          <w:sz w:val="28"/>
          <w:szCs w:val="28"/>
        </w:rPr>
      </w:pPr>
      <w:r w:rsidRPr="00667911">
        <w:rPr>
          <w:rFonts w:ascii="Times New Roman" w:eastAsia="Calibri" w:hAnsi="Times New Roman" w:cs="Times New Roman"/>
          <w:bCs/>
          <w:sz w:val="28"/>
          <w:szCs w:val="28"/>
        </w:rPr>
        <w:t>Высокая степень соответствия экспериментальных данных модели Эловича также указывает на гетерогенность поверхности исследованных материалов. Следует отметить, что данная модель является эмпирической и не позволяет однозначно установить конкретный механизм адсорбции. Тем не менее, полученные результаты подтверждают, что кинетика процесса в значительной степени определяется доступностью поверхностных центров на гетерогенной поверхности, а экспоненциальное снижение скорости адсорбции по мере заполнения этих центров согласуется с хемосорбционным характером взаимодействия.</w:t>
      </w:r>
    </w:p>
    <w:p w:rsidR="00667911" w:rsidRPr="00667911" w:rsidRDefault="00667911" w:rsidP="00667911">
      <w:pPr>
        <w:spacing w:after="0" w:line="240" w:lineRule="auto"/>
        <w:jc w:val="center"/>
        <w:rPr>
          <w:rFonts w:ascii="Times New Roman" w:eastAsia="Calibri" w:hAnsi="Times New Roman" w:cs="Times New Roman"/>
          <w:bCs/>
          <w:iCs/>
          <w:sz w:val="28"/>
          <w:szCs w:val="28"/>
        </w:rPr>
      </w:pPr>
    </w:p>
    <w:p w:rsidR="00667911" w:rsidRPr="00667911" w:rsidRDefault="00667911" w:rsidP="00667911">
      <w:pPr>
        <w:spacing w:after="0" w:line="240" w:lineRule="auto"/>
        <w:ind w:right="-1"/>
        <w:jc w:val="both"/>
        <w:rPr>
          <w:rFonts w:ascii="Times New Roman" w:eastAsia="Times New Roman" w:hAnsi="Times New Roman" w:cs="Times New Roman"/>
          <w:sz w:val="28"/>
          <w:szCs w:val="28"/>
          <w:lang w:eastAsia="ru-RU"/>
        </w:rPr>
      </w:pPr>
      <w:r w:rsidRPr="00667911">
        <w:rPr>
          <w:rFonts w:ascii="Times New Roman" w:eastAsia="Times New Roman" w:hAnsi="Times New Roman" w:cs="Times New Roman"/>
          <w:sz w:val="28"/>
          <w:szCs w:val="28"/>
          <w:lang w:eastAsia="ru-RU"/>
        </w:rPr>
        <w:t xml:space="preserve">Таблица 11 – Кинетические параметры псевдопервого, псевдовторого и Эловича моделей </w:t>
      </w:r>
    </w:p>
    <w:p w:rsidR="00667911" w:rsidRPr="00667911" w:rsidRDefault="00667911" w:rsidP="00667911">
      <w:pPr>
        <w:spacing w:after="0"/>
        <w:ind w:right="-1"/>
        <w:jc w:val="both"/>
        <w:rPr>
          <w:rFonts w:ascii="Times New Roman" w:eastAsia="Calibri" w:hAnsi="Times New Roman" w:cs="Times New Roman"/>
          <w:bCs/>
          <w:sz w:val="28"/>
          <w:szCs w:val="28"/>
        </w:rPr>
      </w:pPr>
    </w:p>
    <w:tbl>
      <w:tblPr>
        <w:tblW w:w="9639" w:type="dxa"/>
        <w:tblInd w:w="-10" w:type="dxa"/>
        <w:tblCellMar>
          <w:left w:w="0" w:type="dxa"/>
          <w:right w:w="0" w:type="dxa"/>
        </w:tblCellMar>
        <w:tblLook w:val="04A0" w:firstRow="1" w:lastRow="0" w:firstColumn="1" w:lastColumn="0" w:noHBand="0" w:noVBand="1"/>
      </w:tblPr>
      <w:tblGrid>
        <w:gridCol w:w="3119"/>
        <w:gridCol w:w="1984"/>
        <w:gridCol w:w="2268"/>
        <w:gridCol w:w="2268"/>
      </w:tblGrid>
      <w:tr w:rsidR="00667911" w:rsidRPr="00667911" w:rsidTr="00667911">
        <w:trPr>
          <w:trHeight w:val="341"/>
        </w:trPr>
        <w:tc>
          <w:tcPr>
            <w:tcW w:w="3119"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bCs/>
                <w:color w:val="1F1F1F"/>
                <w:sz w:val="24"/>
                <w:szCs w:val="24"/>
                <w:lang w:eastAsia="ru-RU"/>
              </w:rPr>
              <w:t>Модель /Параметр</w:t>
            </w:r>
          </w:p>
        </w:tc>
        <w:tc>
          <w:tcPr>
            <w:tcW w:w="1984"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bCs/>
                <w:color w:val="1F1F1F"/>
                <w:sz w:val="24"/>
                <w:szCs w:val="24"/>
                <w:lang w:val="en-US" w:eastAsia="ru-RU"/>
              </w:rPr>
              <w:t>Д</w:t>
            </w:r>
          </w:p>
        </w:tc>
        <w:tc>
          <w:tcPr>
            <w:tcW w:w="2268"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bCs/>
                <w:color w:val="1F1F1F"/>
                <w:sz w:val="24"/>
                <w:szCs w:val="24"/>
                <w:lang w:val="en-US" w:eastAsia="ru-RU"/>
              </w:rPr>
              <w:t>Д-ГУН2</w:t>
            </w:r>
            <w:r w:rsidRPr="00667911">
              <w:rPr>
                <w:rFonts w:ascii="Times New Roman" w:eastAsia="Times New Roman" w:hAnsi="Times New Roman" w:cs="Times New Roman"/>
                <w:bCs/>
                <w:color w:val="1F1F1F"/>
                <w:sz w:val="24"/>
                <w:szCs w:val="24"/>
                <w:lang w:eastAsia="ru-RU"/>
              </w:rPr>
              <w:t>%</w:t>
            </w:r>
          </w:p>
        </w:tc>
        <w:tc>
          <w:tcPr>
            <w:tcW w:w="2268"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bCs/>
                <w:color w:val="1F1F1F"/>
                <w:sz w:val="24"/>
                <w:szCs w:val="24"/>
                <w:lang w:val="en-US" w:eastAsia="ru-RU"/>
              </w:rPr>
              <w:t>Д-ГУН5</w:t>
            </w:r>
            <w:r w:rsidRPr="00667911">
              <w:rPr>
                <w:rFonts w:ascii="Times New Roman" w:eastAsia="Times New Roman" w:hAnsi="Times New Roman" w:cs="Times New Roman"/>
                <w:bCs/>
                <w:color w:val="1F1F1F"/>
                <w:sz w:val="24"/>
                <w:szCs w:val="24"/>
                <w:lang w:eastAsia="ru-RU"/>
              </w:rPr>
              <w:t>%</w:t>
            </w:r>
          </w:p>
        </w:tc>
      </w:tr>
      <w:tr w:rsidR="00667911" w:rsidRPr="00667911" w:rsidTr="00667911">
        <w:trPr>
          <w:trHeight w:val="272"/>
        </w:trPr>
        <w:tc>
          <w:tcPr>
            <w:tcW w:w="3119"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both"/>
              <w:rPr>
                <w:rFonts w:ascii="Times New Roman" w:eastAsia="Times New Roman" w:hAnsi="Times New Roman" w:cs="Times New Roman"/>
                <w:sz w:val="24"/>
                <w:szCs w:val="24"/>
                <w:lang w:eastAsia="ru-RU"/>
              </w:rPr>
            </w:pPr>
            <w:r w:rsidRPr="00667911">
              <w:rPr>
                <w:rFonts w:ascii="Times New Roman" w:eastAsia="Times New Roman" w:hAnsi="Times New Roman" w:cs="Times New Roman"/>
                <w:bCs/>
                <w:color w:val="1F1F1F"/>
                <w:sz w:val="24"/>
                <w:szCs w:val="24"/>
                <w:lang w:eastAsia="ru-RU"/>
              </w:rPr>
              <w:t>Экспериментальные данные</w:t>
            </w:r>
          </w:p>
        </w:tc>
        <w:tc>
          <w:tcPr>
            <w:tcW w:w="1984"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p>
        </w:tc>
      </w:tr>
      <w:tr w:rsidR="00667911" w:rsidRPr="00667911" w:rsidTr="00667911">
        <w:trPr>
          <w:trHeight w:val="282"/>
        </w:trPr>
        <w:tc>
          <w:tcPr>
            <w:tcW w:w="3119"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both"/>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val="en-US" w:eastAsia="ru-RU"/>
              </w:rPr>
              <w:t>q</w:t>
            </w:r>
            <w:r w:rsidRPr="00667911">
              <w:rPr>
                <w:rFonts w:ascii="Times New Roman" w:eastAsia="Times New Roman" w:hAnsi="Times New Roman" w:cs="Times New Roman"/>
                <w:color w:val="1F1F1F"/>
                <w:position w:val="-6"/>
                <w:sz w:val="24"/>
                <w:szCs w:val="24"/>
                <w:vertAlign w:val="subscript"/>
                <w:lang w:val="en-US" w:eastAsia="ru-RU"/>
              </w:rPr>
              <w:t>e</w:t>
            </w:r>
          </w:p>
        </w:tc>
        <w:tc>
          <w:tcPr>
            <w:tcW w:w="1984"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110,63 ± 0,30</w:t>
            </w:r>
          </w:p>
        </w:tc>
        <w:tc>
          <w:tcPr>
            <w:tcW w:w="2268"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122,56 ± 0,46</w:t>
            </w:r>
          </w:p>
        </w:tc>
        <w:tc>
          <w:tcPr>
            <w:tcW w:w="2268"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121,26 ± 1,13</w:t>
            </w:r>
          </w:p>
        </w:tc>
      </w:tr>
      <w:tr w:rsidR="00667911" w:rsidRPr="00667911" w:rsidTr="00667911">
        <w:trPr>
          <w:trHeight w:val="374"/>
        </w:trPr>
        <w:tc>
          <w:tcPr>
            <w:tcW w:w="9639" w:type="dxa"/>
            <w:gridSpan w:val="4"/>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bCs/>
                <w:color w:val="1F1F1F"/>
                <w:sz w:val="24"/>
                <w:szCs w:val="24"/>
                <w:lang w:eastAsia="ru-RU"/>
              </w:rPr>
              <w:t>Псевдо-первый порядок</w:t>
            </w:r>
          </w:p>
        </w:tc>
      </w:tr>
      <w:tr w:rsidR="00667911" w:rsidRPr="00667911" w:rsidTr="00667911">
        <w:trPr>
          <w:trHeight w:val="268"/>
        </w:trPr>
        <w:tc>
          <w:tcPr>
            <w:tcW w:w="3119"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both"/>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k</w:t>
            </w:r>
            <w:r w:rsidRPr="00667911">
              <w:rPr>
                <w:rFonts w:ascii="Times New Roman" w:eastAsia="Times New Roman" w:hAnsi="Times New Roman" w:cs="Times New Roman"/>
                <w:color w:val="1F1F1F"/>
                <w:position w:val="-6"/>
                <w:sz w:val="24"/>
                <w:szCs w:val="24"/>
                <w:vertAlign w:val="subscript"/>
                <w:lang w:eastAsia="ru-RU"/>
              </w:rPr>
              <w:t>1</w:t>
            </w:r>
          </w:p>
        </w:tc>
        <w:tc>
          <w:tcPr>
            <w:tcW w:w="1984"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1,996 ± 0,541</w:t>
            </w:r>
          </w:p>
        </w:tc>
        <w:tc>
          <w:tcPr>
            <w:tcW w:w="2268"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0,594 ± 0,187</w:t>
            </w:r>
          </w:p>
        </w:tc>
        <w:tc>
          <w:tcPr>
            <w:tcW w:w="2268"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0,358 ± 0,099</w:t>
            </w:r>
          </w:p>
        </w:tc>
      </w:tr>
      <w:tr w:rsidR="00667911" w:rsidRPr="00667911" w:rsidTr="00667911">
        <w:trPr>
          <w:trHeight w:val="205"/>
        </w:trPr>
        <w:tc>
          <w:tcPr>
            <w:tcW w:w="3119"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both"/>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q</w:t>
            </w:r>
            <w:r w:rsidRPr="00667911">
              <w:rPr>
                <w:rFonts w:ascii="Times New Roman" w:eastAsia="Times New Roman" w:hAnsi="Times New Roman" w:cs="Times New Roman"/>
                <w:color w:val="1F1F1F"/>
                <w:position w:val="-6"/>
                <w:sz w:val="24"/>
                <w:szCs w:val="24"/>
                <w:vertAlign w:val="subscript"/>
                <w:lang w:eastAsia="ru-RU"/>
              </w:rPr>
              <w:t>е</w:t>
            </w:r>
          </w:p>
        </w:tc>
        <w:tc>
          <w:tcPr>
            <w:tcW w:w="1984"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86,73 ± 2,34</w:t>
            </w:r>
          </w:p>
        </w:tc>
        <w:tc>
          <w:tcPr>
            <w:tcW w:w="2268"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105,61 ± 4,79</w:t>
            </w:r>
          </w:p>
        </w:tc>
        <w:tc>
          <w:tcPr>
            <w:tcW w:w="2268"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105,53 ± 5,89</w:t>
            </w:r>
          </w:p>
        </w:tc>
      </w:tr>
      <w:tr w:rsidR="00667911" w:rsidRPr="00667911" w:rsidTr="00667911">
        <w:trPr>
          <w:trHeight w:val="297"/>
        </w:trPr>
        <w:tc>
          <w:tcPr>
            <w:tcW w:w="3119"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both"/>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R</w:t>
            </w:r>
            <w:r w:rsidRPr="00667911">
              <w:rPr>
                <w:rFonts w:ascii="Times New Roman" w:eastAsia="Times New Roman" w:hAnsi="Times New Roman" w:cs="Times New Roman"/>
                <w:color w:val="1F1F1F"/>
                <w:position w:val="7"/>
                <w:sz w:val="24"/>
                <w:szCs w:val="24"/>
                <w:vertAlign w:val="superscript"/>
                <w:lang w:eastAsia="ru-RU"/>
              </w:rPr>
              <w:t>2</w:t>
            </w:r>
          </w:p>
        </w:tc>
        <w:tc>
          <w:tcPr>
            <w:tcW w:w="1984"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0,1974</w:t>
            </w:r>
          </w:p>
        </w:tc>
        <w:tc>
          <w:tcPr>
            <w:tcW w:w="2268"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0,2884</w:t>
            </w:r>
          </w:p>
        </w:tc>
        <w:tc>
          <w:tcPr>
            <w:tcW w:w="2268"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0,4219</w:t>
            </w:r>
          </w:p>
        </w:tc>
      </w:tr>
      <w:tr w:rsidR="00667911" w:rsidRPr="00667911" w:rsidTr="00667911">
        <w:trPr>
          <w:trHeight w:val="246"/>
        </w:trPr>
        <w:tc>
          <w:tcPr>
            <w:tcW w:w="3119"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both"/>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СКО</w:t>
            </w:r>
          </w:p>
        </w:tc>
        <w:tc>
          <w:tcPr>
            <w:tcW w:w="1984"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16,54</w:t>
            </w:r>
          </w:p>
        </w:tc>
        <w:tc>
          <w:tcPr>
            <w:tcW w:w="2268"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11,57</w:t>
            </w:r>
          </w:p>
        </w:tc>
        <w:tc>
          <w:tcPr>
            <w:tcW w:w="2268"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12,71</w:t>
            </w:r>
          </w:p>
        </w:tc>
      </w:tr>
      <w:tr w:rsidR="00667911" w:rsidRPr="00667911" w:rsidTr="00667911">
        <w:trPr>
          <w:trHeight w:val="282"/>
        </w:trPr>
        <w:tc>
          <w:tcPr>
            <w:tcW w:w="9639" w:type="dxa"/>
            <w:gridSpan w:val="4"/>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bCs/>
                <w:color w:val="1F1F1F"/>
                <w:sz w:val="24"/>
                <w:szCs w:val="24"/>
                <w:lang w:eastAsia="ru-RU"/>
              </w:rPr>
              <w:t>Псевдо-второй порядок</w:t>
            </w:r>
          </w:p>
        </w:tc>
      </w:tr>
      <w:tr w:rsidR="00667911" w:rsidRPr="00667911" w:rsidTr="00667911">
        <w:trPr>
          <w:trHeight w:val="373"/>
        </w:trPr>
        <w:tc>
          <w:tcPr>
            <w:tcW w:w="3119"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both"/>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val="en-US" w:eastAsia="ru-RU"/>
              </w:rPr>
              <w:t>k</w:t>
            </w:r>
            <w:r w:rsidRPr="00667911">
              <w:rPr>
                <w:rFonts w:ascii="Times New Roman" w:eastAsia="Times New Roman" w:hAnsi="Times New Roman" w:cs="Times New Roman"/>
                <w:color w:val="1F1F1F"/>
                <w:position w:val="-6"/>
                <w:sz w:val="24"/>
                <w:szCs w:val="24"/>
                <w:vertAlign w:val="subscript"/>
                <w:lang w:eastAsia="ru-RU"/>
              </w:rPr>
              <w:t>2</w:t>
            </w:r>
          </w:p>
        </w:tc>
        <w:tc>
          <w:tcPr>
            <w:tcW w:w="1984"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0,0244 ± 0,0069</w:t>
            </w:r>
          </w:p>
        </w:tc>
        <w:tc>
          <w:tcPr>
            <w:tcW w:w="2268"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0,00718 ± 0,0022</w:t>
            </w:r>
          </w:p>
        </w:tc>
        <w:tc>
          <w:tcPr>
            <w:tcW w:w="2268"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0,00457 ± 0,00124</w:t>
            </w:r>
          </w:p>
        </w:tc>
      </w:tr>
      <w:tr w:rsidR="00667911" w:rsidRPr="00667911" w:rsidTr="00667911">
        <w:trPr>
          <w:trHeight w:val="141"/>
        </w:trPr>
        <w:tc>
          <w:tcPr>
            <w:tcW w:w="3119"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both"/>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q</w:t>
            </w:r>
            <w:r w:rsidRPr="00667911">
              <w:rPr>
                <w:rFonts w:ascii="Times New Roman" w:eastAsia="Times New Roman" w:hAnsi="Times New Roman" w:cs="Times New Roman"/>
                <w:color w:val="1F1F1F"/>
                <w:position w:val="-6"/>
                <w:sz w:val="24"/>
                <w:szCs w:val="24"/>
                <w:vertAlign w:val="subscript"/>
                <w:lang w:val="en-US" w:eastAsia="ru-RU"/>
              </w:rPr>
              <w:t>e</w:t>
            </w:r>
          </w:p>
        </w:tc>
        <w:tc>
          <w:tcPr>
            <w:tcW w:w="1984"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93,85 ± 2,66</w:t>
            </w:r>
          </w:p>
        </w:tc>
        <w:tc>
          <w:tcPr>
            <w:tcW w:w="2268"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114,74 ± 4,22</w:t>
            </w:r>
          </w:p>
        </w:tc>
        <w:tc>
          <w:tcPr>
            <w:tcW w:w="2268"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115,32 ± 4,67</w:t>
            </w:r>
          </w:p>
        </w:tc>
      </w:tr>
      <w:tr w:rsidR="00667911" w:rsidRPr="00667911" w:rsidTr="00667911">
        <w:trPr>
          <w:trHeight w:val="21"/>
        </w:trPr>
        <w:tc>
          <w:tcPr>
            <w:tcW w:w="3119"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both"/>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R</w:t>
            </w:r>
            <w:r w:rsidRPr="00667911">
              <w:rPr>
                <w:rFonts w:ascii="Times New Roman" w:eastAsia="Times New Roman" w:hAnsi="Times New Roman" w:cs="Times New Roman"/>
                <w:color w:val="1F1F1F"/>
                <w:position w:val="7"/>
                <w:sz w:val="24"/>
                <w:szCs w:val="24"/>
                <w:vertAlign w:val="superscript"/>
                <w:lang w:val="en-US" w:eastAsia="ru-RU"/>
              </w:rPr>
              <w:t>2</w:t>
            </w:r>
          </w:p>
        </w:tc>
        <w:tc>
          <w:tcPr>
            <w:tcW w:w="1984"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0,5152</w:t>
            </w:r>
          </w:p>
        </w:tc>
        <w:tc>
          <w:tcPr>
            <w:tcW w:w="2268"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0,7064</w:t>
            </w:r>
          </w:p>
        </w:tc>
        <w:tc>
          <w:tcPr>
            <w:tcW w:w="2268"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0,7900</w:t>
            </w:r>
          </w:p>
        </w:tc>
      </w:tr>
      <w:tr w:rsidR="00667911" w:rsidRPr="00667911" w:rsidTr="00667911">
        <w:trPr>
          <w:trHeight w:val="282"/>
        </w:trPr>
        <w:tc>
          <w:tcPr>
            <w:tcW w:w="3119"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both"/>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СКО</w:t>
            </w:r>
          </w:p>
        </w:tc>
        <w:tc>
          <w:tcPr>
            <w:tcW w:w="1984"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12,85</w:t>
            </w:r>
          </w:p>
        </w:tc>
        <w:tc>
          <w:tcPr>
            <w:tcW w:w="2268"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7,43</w:t>
            </w:r>
          </w:p>
        </w:tc>
        <w:tc>
          <w:tcPr>
            <w:tcW w:w="2268"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7,66</w:t>
            </w:r>
          </w:p>
        </w:tc>
      </w:tr>
      <w:tr w:rsidR="00667911" w:rsidRPr="00667911" w:rsidTr="00667911">
        <w:trPr>
          <w:trHeight w:val="149"/>
        </w:trPr>
        <w:tc>
          <w:tcPr>
            <w:tcW w:w="9639" w:type="dxa"/>
            <w:gridSpan w:val="4"/>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bCs/>
                <w:color w:val="1F1F1F"/>
                <w:sz w:val="24"/>
                <w:szCs w:val="24"/>
                <w:lang w:eastAsia="ru-RU"/>
              </w:rPr>
              <w:t>Модель Эловича</w:t>
            </w:r>
          </w:p>
        </w:tc>
      </w:tr>
      <w:tr w:rsidR="00667911" w:rsidRPr="00667911" w:rsidTr="00667911">
        <w:trPr>
          <w:trHeight w:val="307"/>
        </w:trPr>
        <w:tc>
          <w:tcPr>
            <w:tcW w:w="3119"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both"/>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val="en-US" w:eastAsia="ru-RU"/>
              </w:rPr>
              <w:t>α</w:t>
            </w:r>
            <w:r w:rsidRPr="00667911">
              <w:rPr>
                <w:rFonts w:ascii="Times New Roman" w:eastAsia="Times New Roman" w:hAnsi="Times New Roman" w:cs="Times New Roman"/>
                <w:color w:val="1F1F1F"/>
                <w:position w:val="-6"/>
                <w:sz w:val="24"/>
                <w:szCs w:val="24"/>
                <w:vertAlign w:val="subscript"/>
                <w:lang w:val="en-US" w:eastAsia="ru-RU"/>
              </w:rPr>
              <w:t>º</w:t>
            </w:r>
          </w:p>
        </w:tc>
        <w:tc>
          <w:tcPr>
            <w:tcW w:w="1984"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1,44×10</w:t>
            </w:r>
            <w:r w:rsidRPr="00667911">
              <w:rPr>
                <w:rFonts w:ascii="Times New Roman" w:eastAsia="Times New Roman" w:hAnsi="Times New Roman" w:cs="Times New Roman"/>
                <w:color w:val="1F1F1F"/>
                <w:position w:val="7"/>
                <w:sz w:val="24"/>
                <w:szCs w:val="24"/>
                <w:vertAlign w:val="superscript"/>
                <w:lang w:val="en-US" w:eastAsia="ru-RU"/>
              </w:rPr>
              <w:t>4</w:t>
            </w:r>
          </w:p>
        </w:tc>
        <w:tc>
          <w:tcPr>
            <w:tcW w:w="2268"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1,06×10</w:t>
            </w:r>
            <w:r w:rsidRPr="00667911">
              <w:rPr>
                <w:rFonts w:ascii="Times New Roman" w:eastAsia="Times New Roman" w:hAnsi="Times New Roman" w:cs="Times New Roman"/>
                <w:color w:val="1F1F1F"/>
                <w:position w:val="7"/>
                <w:sz w:val="24"/>
                <w:szCs w:val="24"/>
                <w:vertAlign w:val="superscript"/>
                <w:lang w:val="en-US" w:eastAsia="ru-RU"/>
              </w:rPr>
              <w:t>4</w:t>
            </w:r>
          </w:p>
        </w:tc>
        <w:tc>
          <w:tcPr>
            <w:tcW w:w="2268"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1,52×10</w:t>
            </w:r>
            <w:r w:rsidRPr="00667911">
              <w:rPr>
                <w:rFonts w:ascii="Times New Roman" w:eastAsia="Times New Roman" w:hAnsi="Times New Roman" w:cs="Times New Roman"/>
                <w:color w:val="1F1F1F"/>
                <w:position w:val="7"/>
                <w:sz w:val="24"/>
                <w:szCs w:val="24"/>
                <w:vertAlign w:val="superscript"/>
                <w:lang w:val="en-US" w:eastAsia="ru-RU"/>
              </w:rPr>
              <w:t>3</w:t>
            </w:r>
          </w:p>
        </w:tc>
      </w:tr>
      <w:tr w:rsidR="00667911" w:rsidRPr="00667911" w:rsidTr="00667911">
        <w:trPr>
          <w:trHeight w:val="243"/>
        </w:trPr>
        <w:tc>
          <w:tcPr>
            <w:tcW w:w="3119"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both"/>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val="en-US" w:eastAsia="ru-RU"/>
              </w:rPr>
              <w:t>β</w:t>
            </w:r>
          </w:p>
        </w:tc>
        <w:tc>
          <w:tcPr>
            <w:tcW w:w="1984"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0,109 ± 0,005</w:t>
            </w:r>
          </w:p>
        </w:tc>
        <w:tc>
          <w:tcPr>
            <w:tcW w:w="2268"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0,095 ± 0,005</w:t>
            </w:r>
          </w:p>
        </w:tc>
        <w:tc>
          <w:tcPr>
            <w:tcW w:w="2268"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0,0779 ± 0,0035</w:t>
            </w:r>
          </w:p>
        </w:tc>
      </w:tr>
      <w:tr w:rsidR="00667911" w:rsidRPr="00667911" w:rsidTr="00667911">
        <w:trPr>
          <w:trHeight w:val="21"/>
        </w:trPr>
        <w:tc>
          <w:tcPr>
            <w:tcW w:w="3119"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both"/>
              <w:rPr>
                <w:rFonts w:ascii="Times New Roman" w:eastAsia="Times New Roman" w:hAnsi="Times New Roman" w:cs="Times New Roman"/>
                <w:sz w:val="24"/>
                <w:szCs w:val="24"/>
                <w:lang w:eastAsia="ru-RU"/>
              </w:rPr>
            </w:pPr>
            <w:r w:rsidRPr="00667911">
              <w:rPr>
                <w:rFonts w:ascii="Times New Roman" w:eastAsia="Times New Roman" w:hAnsi="Times New Roman" w:cs="Times New Roman"/>
                <w:bCs/>
                <w:color w:val="1F1F1F"/>
                <w:sz w:val="24"/>
                <w:szCs w:val="24"/>
                <w:lang w:eastAsia="ru-RU"/>
              </w:rPr>
              <w:t>R</w:t>
            </w:r>
            <w:r w:rsidRPr="00667911">
              <w:rPr>
                <w:rFonts w:ascii="Times New Roman" w:eastAsia="Times New Roman" w:hAnsi="Times New Roman" w:cs="Times New Roman"/>
                <w:bCs/>
                <w:color w:val="1F1F1F"/>
                <w:position w:val="7"/>
                <w:sz w:val="24"/>
                <w:szCs w:val="24"/>
                <w:vertAlign w:val="superscript"/>
                <w:lang w:val="en-US" w:eastAsia="ru-RU"/>
              </w:rPr>
              <w:t>2</w:t>
            </w:r>
          </w:p>
        </w:tc>
        <w:tc>
          <w:tcPr>
            <w:tcW w:w="1984"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bCs/>
                <w:color w:val="1F1F1F"/>
                <w:sz w:val="24"/>
                <w:szCs w:val="24"/>
                <w:lang w:eastAsia="ru-RU"/>
              </w:rPr>
              <w:t>0,9553</w:t>
            </w:r>
          </w:p>
        </w:tc>
        <w:tc>
          <w:tcPr>
            <w:tcW w:w="2268"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bCs/>
                <w:color w:val="1F1F1F"/>
                <w:sz w:val="24"/>
                <w:szCs w:val="24"/>
                <w:lang w:eastAsia="ru-RU"/>
              </w:rPr>
              <w:t>0,9779</w:t>
            </w:r>
          </w:p>
        </w:tc>
        <w:tc>
          <w:tcPr>
            <w:tcW w:w="2268"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bCs/>
                <w:color w:val="1F1F1F"/>
                <w:sz w:val="24"/>
                <w:szCs w:val="24"/>
                <w:lang w:eastAsia="ru-RU"/>
              </w:rPr>
              <w:t>0,9848</w:t>
            </w:r>
          </w:p>
        </w:tc>
      </w:tr>
      <w:tr w:rsidR="00667911" w:rsidRPr="00667911" w:rsidTr="00667911">
        <w:trPr>
          <w:trHeight w:val="219"/>
        </w:trPr>
        <w:tc>
          <w:tcPr>
            <w:tcW w:w="3119"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both"/>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СКО</w:t>
            </w:r>
          </w:p>
        </w:tc>
        <w:tc>
          <w:tcPr>
            <w:tcW w:w="1984"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3,90</w:t>
            </w:r>
          </w:p>
        </w:tc>
        <w:tc>
          <w:tcPr>
            <w:tcW w:w="2268"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2,04</w:t>
            </w:r>
          </w:p>
        </w:tc>
        <w:tc>
          <w:tcPr>
            <w:tcW w:w="2268" w:type="dxa"/>
            <w:tcBorders>
              <w:top w:val="single" w:sz="8" w:space="0" w:color="000000"/>
              <w:left w:val="single" w:sz="8" w:space="0" w:color="000000"/>
              <w:bottom w:val="single" w:sz="8" w:space="0" w:color="000000"/>
              <w:right w:val="single" w:sz="8" w:space="0" w:color="000000"/>
            </w:tcBorders>
            <w:tcMar>
              <w:top w:w="63" w:type="dxa"/>
              <w:left w:w="94" w:type="dxa"/>
              <w:bottom w:w="63" w:type="dxa"/>
              <w:right w:w="94" w:type="dxa"/>
            </w:tcMar>
          </w:tcPr>
          <w:p w:rsidR="00667911" w:rsidRPr="00667911" w:rsidRDefault="00667911" w:rsidP="00667911">
            <w:pPr>
              <w:spacing w:after="0" w:line="240" w:lineRule="auto"/>
              <w:jc w:val="center"/>
              <w:rPr>
                <w:rFonts w:ascii="Times New Roman" w:eastAsia="Times New Roman" w:hAnsi="Times New Roman" w:cs="Times New Roman"/>
                <w:sz w:val="24"/>
                <w:szCs w:val="24"/>
                <w:lang w:eastAsia="ru-RU"/>
              </w:rPr>
            </w:pPr>
            <w:r w:rsidRPr="00667911">
              <w:rPr>
                <w:rFonts w:ascii="Times New Roman" w:eastAsia="Times New Roman" w:hAnsi="Times New Roman" w:cs="Times New Roman"/>
                <w:color w:val="1F1F1F"/>
                <w:sz w:val="24"/>
                <w:szCs w:val="24"/>
                <w:lang w:eastAsia="ru-RU"/>
              </w:rPr>
              <w:t>2,06</w:t>
            </w:r>
          </w:p>
        </w:tc>
      </w:tr>
    </w:tbl>
    <w:p w:rsidR="00667911" w:rsidRPr="00667911" w:rsidRDefault="00667911" w:rsidP="00667911">
      <w:pPr>
        <w:spacing w:after="0"/>
        <w:ind w:right="-1" w:firstLine="709"/>
        <w:jc w:val="both"/>
        <w:rPr>
          <w:rFonts w:ascii="Times New Roman" w:eastAsia="Calibri" w:hAnsi="Times New Roman" w:cs="Times New Roman"/>
          <w:bCs/>
          <w:sz w:val="28"/>
          <w:szCs w:val="28"/>
        </w:rPr>
      </w:pPr>
    </w:p>
    <w:p w:rsidR="008813AE" w:rsidRPr="00667911" w:rsidRDefault="008813AE" w:rsidP="008813AE">
      <w:pPr>
        <w:spacing w:after="0" w:line="240" w:lineRule="auto"/>
        <w:ind w:firstLine="709"/>
        <w:jc w:val="both"/>
        <w:rPr>
          <w:rFonts w:ascii="Times New Roman" w:eastAsia="Calibri" w:hAnsi="Times New Roman" w:cs="Times New Roman"/>
          <w:bCs/>
          <w:sz w:val="28"/>
          <w:szCs w:val="28"/>
        </w:rPr>
      </w:pPr>
      <w:r w:rsidRPr="00667911">
        <w:rPr>
          <w:rFonts w:ascii="Times New Roman" w:eastAsia="Calibri" w:hAnsi="Times New Roman" w:cs="Times New Roman"/>
          <w:bCs/>
          <w:sz w:val="28"/>
          <w:szCs w:val="28"/>
        </w:rPr>
        <w:t>Количество адсорбированного вещества через 2 часа (qₜ) было рассчитано с использованием уравнения Эловича. Для времени контакта t=120 мин рассчитанные значения qₜ составили 111,43±5,77 мг·г</w:t>
      </w:r>
      <w:r w:rsidRPr="00667911">
        <w:rPr>
          <w:rFonts w:ascii="Cambria Math" w:eastAsia="Calibri" w:hAnsi="Cambria Math" w:cs="Cambria Math"/>
          <w:bCs/>
          <w:sz w:val="28"/>
          <w:szCs w:val="28"/>
        </w:rPr>
        <w:t>⁻</w:t>
      </w:r>
      <w:r w:rsidRPr="00667911">
        <w:rPr>
          <w:rFonts w:ascii="Times New Roman" w:eastAsia="Calibri" w:hAnsi="Times New Roman" w:cs="Times New Roman"/>
          <w:bCs/>
          <w:sz w:val="28"/>
          <w:szCs w:val="28"/>
        </w:rPr>
        <w:t>¹ для исходного диатомита, 123,18±7,73 мг·г</w:t>
      </w:r>
      <w:r w:rsidRPr="00667911">
        <w:rPr>
          <w:rFonts w:ascii="Cambria Math" w:eastAsia="Calibri" w:hAnsi="Cambria Math" w:cs="Cambria Math"/>
          <w:bCs/>
          <w:sz w:val="28"/>
          <w:szCs w:val="28"/>
        </w:rPr>
        <w:t>⁻</w:t>
      </w:r>
      <w:r w:rsidRPr="00667911">
        <w:rPr>
          <w:rFonts w:ascii="Times New Roman" w:eastAsia="Calibri" w:hAnsi="Times New Roman" w:cs="Times New Roman"/>
          <w:bCs/>
          <w:sz w:val="28"/>
          <w:szCs w:val="28"/>
        </w:rPr>
        <w:t>¹ для образца Д-ГУН2 и 122,74±6,20 мг·г</w:t>
      </w:r>
      <w:r w:rsidRPr="00667911">
        <w:rPr>
          <w:rFonts w:ascii="Cambria Math" w:eastAsia="Calibri" w:hAnsi="Cambria Math" w:cs="Cambria Math"/>
          <w:bCs/>
          <w:sz w:val="28"/>
          <w:szCs w:val="28"/>
        </w:rPr>
        <w:t>⁻</w:t>
      </w:r>
      <w:r w:rsidRPr="00667911">
        <w:rPr>
          <w:rFonts w:ascii="Times New Roman" w:eastAsia="Calibri" w:hAnsi="Times New Roman" w:cs="Times New Roman"/>
          <w:bCs/>
          <w:sz w:val="28"/>
          <w:szCs w:val="28"/>
        </w:rPr>
        <w:t>¹ для образца Д-ГУН5.</w:t>
      </w:r>
    </w:p>
    <w:p w:rsidR="008813AE" w:rsidRPr="00EC0DFA" w:rsidRDefault="008813AE" w:rsidP="008813AE">
      <w:pPr>
        <w:spacing w:after="0" w:line="240" w:lineRule="auto"/>
        <w:ind w:firstLine="709"/>
        <w:jc w:val="both"/>
        <w:rPr>
          <w:rFonts w:ascii="Times New Roman" w:eastAsia="Calibri" w:hAnsi="Times New Roman" w:cs="Times New Roman"/>
          <w:bCs/>
          <w:sz w:val="28"/>
          <w:szCs w:val="28"/>
          <w:lang w:val="kk-KZ"/>
        </w:rPr>
      </w:pPr>
      <w:r w:rsidRPr="00EC0DFA">
        <w:rPr>
          <w:rFonts w:ascii="Times New Roman" w:eastAsia="Calibri" w:hAnsi="Times New Roman" w:cs="Times New Roman"/>
          <w:bCs/>
          <w:sz w:val="28"/>
          <w:szCs w:val="28"/>
        </w:rPr>
        <w:t>Расчетное значение q</w:t>
      </w:r>
      <w:r w:rsidRPr="00EC0DFA">
        <w:rPr>
          <w:rFonts w:ascii="Times New Roman" w:eastAsia="Calibri" w:hAnsi="Times New Roman" w:cs="Times New Roman"/>
          <w:bCs/>
          <w:sz w:val="28"/>
          <w:szCs w:val="28"/>
          <w:vertAlign w:val="subscript"/>
        </w:rPr>
        <w:t>t</w:t>
      </w:r>
      <w:r w:rsidRPr="00EC0DFA">
        <w:rPr>
          <w:rFonts w:ascii="Times New Roman" w:eastAsia="Calibri" w:hAnsi="Times New Roman" w:cs="Times New Roman"/>
          <w:bCs/>
          <w:sz w:val="28"/>
          <w:szCs w:val="28"/>
        </w:rPr>
        <w:t xml:space="preserve"> определенный математическими моделями проктически равен к экспериментально определенным значением равновесной емкости q</w:t>
      </w:r>
      <w:r w:rsidRPr="00EC0DFA">
        <w:rPr>
          <w:rFonts w:ascii="Times New Roman" w:eastAsia="Calibri" w:hAnsi="Times New Roman" w:cs="Times New Roman"/>
          <w:bCs/>
          <w:sz w:val="28"/>
          <w:szCs w:val="28"/>
          <w:vertAlign w:val="subscript"/>
        </w:rPr>
        <w:t>e</w:t>
      </w:r>
      <w:r w:rsidRPr="00EC0DFA">
        <w:rPr>
          <w:rFonts w:ascii="Times New Roman" w:eastAsia="Calibri" w:hAnsi="Times New Roman" w:cs="Times New Roman"/>
          <w:bCs/>
          <w:sz w:val="28"/>
          <w:szCs w:val="28"/>
          <w:lang w:val="kk-KZ"/>
        </w:rPr>
        <w:t>. Процесс адсорбции достигает равновесное состояние почти в 2 часа.</w:t>
      </w:r>
    </w:p>
    <w:p w:rsidR="00667911" w:rsidRPr="00667911" w:rsidRDefault="008813AE" w:rsidP="008813AE">
      <w:pPr>
        <w:spacing w:after="0" w:line="240" w:lineRule="auto"/>
        <w:ind w:firstLine="709"/>
        <w:jc w:val="both"/>
        <w:rPr>
          <w:rFonts w:ascii="Times New Roman" w:eastAsia="Calibri" w:hAnsi="Times New Roman" w:cs="Times New Roman"/>
          <w:bCs/>
          <w:sz w:val="28"/>
          <w:szCs w:val="28"/>
        </w:rPr>
      </w:pPr>
      <w:r w:rsidRPr="00EC0DFA">
        <w:rPr>
          <w:rFonts w:ascii="Times New Roman" w:eastAsia="Calibri" w:hAnsi="Times New Roman" w:cs="Times New Roman"/>
          <w:bCs/>
          <w:sz w:val="28"/>
          <w:szCs w:val="28"/>
          <w:lang w:val="kk-KZ"/>
        </w:rPr>
        <w:t xml:space="preserve">Адсорбционные изотермы (рис 47) были описаны нелинейными моделями Ленгмюра и Фрейндлиха, при полученных данных времени контакта 2 часа и температуре 20 </w:t>
      </w:r>
      <w:r w:rsidRPr="00EC0DFA">
        <w:rPr>
          <w:rFonts w:ascii="Times New Roman" w:eastAsia="Calibri" w:hAnsi="Times New Roman" w:cs="Times New Roman"/>
          <w:bCs/>
          <w:sz w:val="28"/>
          <w:szCs w:val="28"/>
        </w:rPr>
        <w:t xml:space="preserve">°C. Парамтры изотермы адсорбции приведены в таблице 12. </w:t>
      </w:r>
    </w:p>
    <w:p w:rsidR="00667911" w:rsidRPr="00667911" w:rsidRDefault="00667911" w:rsidP="00667911">
      <w:pPr>
        <w:spacing w:after="0"/>
        <w:ind w:right="-1"/>
        <w:jc w:val="center"/>
        <w:rPr>
          <w:rFonts w:ascii="Times New Roman" w:eastAsia="Calibri" w:hAnsi="Times New Roman" w:cs="Times New Roman"/>
          <w:bCs/>
          <w:sz w:val="28"/>
          <w:szCs w:val="28"/>
        </w:rPr>
      </w:pPr>
      <w:r w:rsidRPr="00667911">
        <w:rPr>
          <w:rFonts w:ascii="Times New Roman" w:eastAsia="Calibri" w:hAnsi="Times New Roman" w:cs="Times New Roman"/>
          <w:bCs/>
          <w:noProof/>
          <w:sz w:val="28"/>
          <w:szCs w:val="28"/>
          <w:lang w:eastAsia="ru-RU"/>
        </w:rPr>
        <w:drawing>
          <wp:inline distT="0" distB="0" distL="0" distR="0" wp14:anchorId="6189D70A" wp14:editId="000B97EB">
            <wp:extent cx="2880000" cy="2350883"/>
            <wp:effectExtent l="0" t="0" r="0" b="0"/>
            <wp:docPr id="70197648" name="Рисунок 70197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880000" cy="2350883"/>
                    </a:xfrm>
                    <a:prstGeom prst="rect">
                      <a:avLst/>
                    </a:prstGeom>
                    <a:noFill/>
                  </pic:spPr>
                </pic:pic>
              </a:graphicData>
            </a:graphic>
          </wp:inline>
        </w:drawing>
      </w:r>
      <w:r w:rsidRPr="00667911">
        <w:rPr>
          <w:rFonts w:ascii="Times New Roman" w:eastAsia="Times New Roman" w:hAnsi="Times New Roman" w:cs="Times New Roman"/>
          <w:noProof/>
          <w:sz w:val="24"/>
          <w:szCs w:val="24"/>
          <w:lang w:eastAsia="ru-RU"/>
        </w:rPr>
        <w:drawing>
          <wp:inline distT="0" distB="0" distL="0" distR="0" wp14:anchorId="57CFBA75" wp14:editId="5730FB29">
            <wp:extent cx="2880000" cy="2287957"/>
            <wp:effectExtent l="0" t="0" r="0" b="0"/>
            <wp:docPr id="70197649" name="Рисунок 70197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pic:cNvPicPr>
                  </pic:nvPicPr>
                  <pic:blipFill>
                    <a:blip r:embed="rId71"/>
                    <a:stretch>
                      <a:fillRect/>
                    </a:stretch>
                  </pic:blipFill>
                  <pic:spPr>
                    <a:xfrm>
                      <a:off x="0" y="0"/>
                      <a:ext cx="2880000" cy="2287957"/>
                    </a:xfrm>
                    <a:prstGeom prst="rect">
                      <a:avLst/>
                    </a:prstGeom>
                  </pic:spPr>
                </pic:pic>
              </a:graphicData>
            </a:graphic>
          </wp:inline>
        </w:drawing>
      </w:r>
    </w:p>
    <w:p w:rsidR="00667911" w:rsidRDefault="00667911" w:rsidP="00667911">
      <w:pPr>
        <w:spacing w:after="0"/>
        <w:ind w:right="-1"/>
        <w:jc w:val="center"/>
        <w:rPr>
          <w:rFonts w:ascii="Times New Roman" w:eastAsia="Calibri" w:hAnsi="Times New Roman" w:cs="Times New Roman"/>
          <w:bCs/>
          <w:sz w:val="28"/>
          <w:szCs w:val="28"/>
        </w:rPr>
      </w:pPr>
      <w:r w:rsidRPr="00667911">
        <w:rPr>
          <w:rFonts w:ascii="Times New Roman" w:eastAsia="Calibri" w:hAnsi="Times New Roman" w:cs="Times New Roman"/>
          <w:bCs/>
          <w:sz w:val="28"/>
          <w:szCs w:val="28"/>
        </w:rPr>
        <w:t xml:space="preserve">       а                                                            б</w:t>
      </w:r>
    </w:p>
    <w:p w:rsidR="00010477" w:rsidRPr="00667911" w:rsidRDefault="00010477" w:rsidP="00667911">
      <w:pPr>
        <w:spacing w:after="0"/>
        <w:ind w:right="-1"/>
        <w:jc w:val="center"/>
        <w:rPr>
          <w:rFonts w:ascii="Times New Roman" w:eastAsia="Calibri" w:hAnsi="Times New Roman" w:cs="Times New Roman"/>
          <w:bCs/>
          <w:sz w:val="28"/>
          <w:szCs w:val="28"/>
        </w:rPr>
      </w:pPr>
    </w:p>
    <w:p w:rsidR="00667911" w:rsidRPr="00667911" w:rsidRDefault="00667911" w:rsidP="00667911">
      <w:pPr>
        <w:spacing w:after="0"/>
        <w:ind w:right="-1"/>
        <w:jc w:val="center"/>
        <w:rPr>
          <w:rFonts w:ascii="Times New Roman" w:eastAsia="Calibri" w:hAnsi="Times New Roman" w:cs="Times New Roman"/>
          <w:bCs/>
          <w:sz w:val="28"/>
          <w:szCs w:val="28"/>
        </w:rPr>
      </w:pPr>
      <w:r w:rsidRPr="00667911">
        <w:rPr>
          <w:rFonts w:ascii="Times New Roman" w:eastAsia="Times New Roman" w:hAnsi="Times New Roman" w:cs="Times New Roman"/>
          <w:noProof/>
          <w:sz w:val="24"/>
          <w:szCs w:val="24"/>
          <w:lang w:eastAsia="ru-RU"/>
        </w:rPr>
        <w:drawing>
          <wp:inline distT="0" distB="0" distL="0" distR="0" wp14:anchorId="0D204783" wp14:editId="2A642A7B">
            <wp:extent cx="2880000" cy="2328795"/>
            <wp:effectExtent l="0" t="0" r="0" b="0"/>
            <wp:docPr id="70197650" name="Рисунок 70197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pic:cNvPicPr>
                  </pic:nvPicPr>
                  <pic:blipFill>
                    <a:blip r:embed="rId72"/>
                    <a:stretch>
                      <a:fillRect/>
                    </a:stretch>
                  </pic:blipFill>
                  <pic:spPr>
                    <a:xfrm>
                      <a:off x="0" y="0"/>
                      <a:ext cx="2880000" cy="2328795"/>
                    </a:xfrm>
                    <a:prstGeom prst="rect">
                      <a:avLst/>
                    </a:prstGeom>
                  </pic:spPr>
                </pic:pic>
              </a:graphicData>
            </a:graphic>
          </wp:inline>
        </w:drawing>
      </w:r>
    </w:p>
    <w:p w:rsidR="00667911" w:rsidRPr="00667911" w:rsidRDefault="008813AE" w:rsidP="008813AE">
      <w:pPr>
        <w:spacing w:after="0"/>
        <w:ind w:right="-1" w:firstLine="709"/>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в</w:t>
      </w:r>
    </w:p>
    <w:p w:rsidR="00667911" w:rsidRPr="00667911" w:rsidRDefault="00667911" w:rsidP="00667911">
      <w:pPr>
        <w:spacing w:after="0" w:line="240" w:lineRule="auto"/>
        <w:jc w:val="center"/>
        <w:rPr>
          <w:rFonts w:ascii="Times New Roman" w:eastAsia="Calibri" w:hAnsi="Times New Roman" w:cs="Times New Roman"/>
          <w:sz w:val="28"/>
          <w:szCs w:val="28"/>
        </w:rPr>
      </w:pPr>
      <w:r w:rsidRPr="00667911">
        <w:rPr>
          <w:rFonts w:ascii="Times New Roman" w:eastAsia="Calibri" w:hAnsi="Times New Roman" w:cs="Times New Roman"/>
          <w:sz w:val="28"/>
          <w:szCs w:val="28"/>
        </w:rPr>
        <w:t>Рисунок 47 – Модели Ленгмюра и Фрейндлиха, примененные для аппроксимации экспериментальных данных для образцов: (</w:t>
      </w:r>
      <w:r w:rsidRPr="00667911">
        <w:rPr>
          <w:rFonts w:ascii="Times New Roman" w:eastAsia="Calibri" w:hAnsi="Times New Roman" w:cs="Times New Roman"/>
          <w:sz w:val="28"/>
          <w:szCs w:val="28"/>
          <w:lang w:val="en-US"/>
        </w:rPr>
        <w:t>a</w:t>
      </w:r>
      <w:r w:rsidRPr="00667911">
        <w:rPr>
          <w:rFonts w:ascii="Times New Roman" w:eastAsia="Calibri" w:hAnsi="Times New Roman" w:cs="Times New Roman"/>
          <w:sz w:val="28"/>
          <w:szCs w:val="28"/>
        </w:rPr>
        <w:t>) Д, (б) Д-ГУН2% и (в) Д-ГУН5%, полученных при температуре 20 °</w:t>
      </w:r>
      <w:r w:rsidRPr="00667911">
        <w:rPr>
          <w:rFonts w:ascii="Times New Roman" w:eastAsia="Calibri" w:hAnsi="Times New Roman" w:cs="Times New Roman"/>
          <w:sz w:val="28"/>
          <w:szCs w:val="28"/>
          <w:lang w:val="en-US"/>
        </w:rPr>
        <w:t>C</w:t>
      </w:r>
      <w:r w:rsidRPr="00667911">
        <w:rPr>
          <w:rFonts w:ascii="Times New Roman" w:eastAsia="Calibri" w:hAnsi="Times New Roman" w:cs="Times New Roman"/>
          <w:sz w:val="28"/>
          <w:szCs w:val="28"/>
        </w:rPr>
        <w:t xml:space="preserve"> и </w:t>
      </w:r>
      <w:r w:rsidRPr="00667911">
        <w:rPr>
          <w:rFonts w:ascii="Times New Roman" w:eastAsia="Calibri" w:hAnsi="Times New Roman" w:cs="Times New Roman"/>
          <w:sz w:val="28"/>
          <w:szCs w:val="28"/>
          <w:lang w:val="en-US"/>
        </w:rPr>
        <w:t>pH</w:t>
      </w:r>
      <w:r w:rsidRPr="00667911">
        <w:rPr>
          <w:rFonts w:ascii="Times New Roman" w:eastAsia="Calibri" w:hAnsi="Times New Roman" w:cs="Times New Roman"/>
          <w:sz w:val="28"/>
          <w:szCs w:val="28"/>
        </w:rPr>
        <w:t xml:space="preserve"> 8 (объем раствора 25 мл, масса адсорбента 20 мг, диапазон концентраций </w:t>
      </w:r>
    </w:p>
    <w:p w:rsidR="00667911" w:rsidRPr="00667911" w:rsidRDefault="00667911" w:rsidP="00667911">
      <w:pPr>
        <w:spacing w:after="0" w:line="240" w:lineRule="auto"/>
        <w:jc w:val="center"/>
        <w:rPr>
          <w:rFonts w:ascii="Times New Roman" w:eastAsia="Calibri" w:hAnsi="Times New Roman" w:cs="Times New Roman"/>
          <w:sz w:val="28"/>
          <w:szCs w:val="28"/>
        </w:rPr>
      </w:pPr>
      <w:r w:rsidRPr="00667911">
        <w:rPr>
          <w:rFonts w:ascii="Times New Roman" w:eastAsia="Calibri" w:hAnsi="Times New Roman" w:cs="Times New Roman"/>
          <w:sz w:val="28"/>
          <w:szCs w:val="28"/>
        </w:rPr>
        <w:t>метиленового синего 50-400 мг·л⁻¹)</w:t>
      </w:r>
    </w:p>
    <w:p w:rsidR="00667911" w:rsidRPr="00667911" w:rsidRDefault="00667911" w:rsidP="00667911">
      <w:pPr>
        <w:spacing w:after="0" w:line="240" w:lineRule="auto"/>
        <w:jc w:val="center"/>
        <w:rPr>
          <w:rFonts w:ascii="Times New Roman" w:eastAsia="Calibri" w:hAnsi="Times New Roman" w:cs="Times New Roman"/>
          <w:sz w:val="28"/>
          <w:szCs w:val="28"/>
        </w:rPr>
      </w:pPr>
    </w:p>
    <w:p w:rsidR="00EC0DFA" w:rsidRPr="00EC0DFA" w:rsidRDefault="00EC0DFA" w:rsidP="00EC0DFA">
      <w:pPr>
        <w:spacing w:after="0" w:line="240" w:lineRule="auto"/>
        <w:ind w:firstLine="709"/>
        <w:jc w:val="both"/>
        <w:rPr>
          <w:rFonts w:ascii="Times New Roman" w:eastAsia="Times New Roman" w:hAnsi="Times New Roman" w:cs="Times New Roman"/>
          <w:sz w:val="28"/>
          <w:szCs w:val="28"/>
          <w:lang w:eastAsia="ru-RU"/>
        </w:rPr>
      </w:pPr>
      <w:r w:rsidRPr="00EC0DFA">
        <w:rPr>
          <w:rFonts w:ascii="Times New Roman" w:eastAsia="Calibri" w:hAnsi="Times New Roman" w:cs="Times New Roman"/>
          <w:bCs/>
          <w:sz w:val="28"/>
          <w:szCs w:val="28"/>
        </w:rPr>
        <w:t xml:space="preserve">В гибридных образцов Д-ГУН2 и Д-ГУН5, </w:t>
      </w:r>
      <w:r w:rsidRPr="00EC0DFA">
        <w:rPr>
          <w:rFonts w:ascii="Times New Roman" w:eastAsia="Calibri" w:hAnsi="Times New Roman" w:cs="Times New Roman"/>
          <w:bCs/>
          <w:sz w:val="28"/>
          <w:szCs w:val="28"/>
          <w:lang w:val="kk-KZ"/>
        </w:rPr>
        <w:t>нелинейный модель Ленгмюра показывает, что оно плохо подходить для описание экспериментальные данные, потому что в модели Ленгюмера коэффициент детерминаци R</w:t>
      </w:r>
      <w:r w:rsidRPr="00EC0DFA">
        <w:rPr>
          <w:rFonts w:ascii="Times New Roman" w:eastAsia="Calibri" w:hAnsi="Times New Roman" w:cs="Times New Roman"/>
          <w:bCs/>
          <w:sz w:val="28"/>
          <w:szCs w:val="28"/>
          <w:vertAlign w:val="superscript"/>
          <w:lang w:val="kk-KZ"/>
        </w:rPr>
        <w:t>2</w:t>
      </w:r>
      <w:r w:rsidRPr="00EC0DFA">
        <w:rPr>
          <w:rFonts w:ascii="Times New Roman" w:eastAsia="Calibri" w:hAnsi="Times New Roman" w:cs="Times New Roman"/>
          <w:bCs/>
          <w:sz w:val="28"/>
          <w:szCs w:val="28"/>
          <w:lang w:val="kk-KZ"/>
        </w:rPr>
        <w:t xml:space="preserve"> ниже и значение </w:t>
      </w:r>
      <w:r w:rsidRPr="00EC0DFA">
        <w:rPr>
          <w:rFonts w:ascii="Times New Roman" w:eastAsia="Times New Roman" w:hAnsi="Times New Roman" w:cs="Times New Roman"/>
          <w:sz w:val="28"/>
          <w:szCs w:val="28"/>
          <w:lang w:eastAsia="ru-RU"/>
        </w:rPr>
        <w:t>среднеквадратическое отклонение (СКО) выше. Это указывает что в данных материалах не протекает монослойная адсорбция.</w:t>
      </w:r>
    </w:p>
    <w:p w:rsidR="00EC0DFA" w:rsidRPr="00EC0DFA" w:rsidRDefault="00EC0DFA" w:rsidP="00EC0DFA">
      <w:pPr>
        <w:spacing w:after="0" w:line="240" w:lineRule="auto"/>
        <w:ind w:firstLine="709"/>
        <w:jc w:val="both"/>
        <w:rPr>
          <w:rFonts w:ascii="Times New Roman" w:eastAsia="Times New Roman" w:hAnsi="Times New Roman" w:cs="Times New Roman"/>
          <w:sz w:val="28"/>
          <w:szCs w:val="28"/>
          <w:lang w:eastAsia="ru-RU"/>
        </w:rPr>
      </w:pPr>
      <w:r w:rsidRPr="00EC0DFA">
        <w:rPr>
          <w:rFonts w:ascii="Times New Roman" w:eastAsia="Calibri" w:hAnsi="Times New Roman" w:cs="Times New Roman"/>
          <w:bCs/>
          <w:sz w:val="28"/>
          <w:szCs w:val="28"/>
          <w:lang w:val="kk-KZ"/>
        </w:rPr>
        <w:t>Нелинейный модель Фрейндлиха наоборот хорошо подходить для описание изотермы адсорбции в модифицированных гибридных материалах. Коэффициент детерминаци R</w:t>
      </w:r>
      <w:r w:rsidRPr="00EC0DFA">
        <w:rPr>
          <w:rFonts w:ascii="Times New Roman" w:eastAsia="Calibri" w:hAnsi="Times New Roman" w:cs="Times New Roman"/>
          <w:bCs/>
          <w:sz w:val="28"/>
          <w:szCs w:val="28"/>
          <w:vertAlign w:val="superscript"/>
          <w:lang w:val="kk-KZ"/>
        </w:rPr>
        <w:t>2</w:t>
      </w:r>
      <w:r w:rsidRPr="00EC0DFA">
        <w:rPr>
          <w:rFonts w:ascii="Times New Roman" w:eastAsia="Calibri" w:hAnsi="Times New Roman" w:cs="Times New Roman"/>
          <w:bCs/>
          <w:sz w:val="28"/>
          <w:szCs w:val="28"/>
          <w:lang w:val="kk-KZ"/>
        </w:rPr>
        <w:t xml:space="preserve"> выше практически равен к еденице  и значение </w:t>
      </w:r>
      <w:r w:rsidRPr="00EC0DFA">
        <w:rPr>
          <w:rFonts w:ascii="Times New Roman" w:eastAsia="Times New Roman" w:hAnsi="Times New Roman" w:cs="Times New Roman"/>
          <w:sz w:val="28"/>
          <w:szCs w:val="28"/>
          <w:lang w:eastAsia="ru-RU"/>
        </w:rPr>
        <w:t xml:space="preserve">среднеквадратическое отклонение (СКО) меньше чем в модели Ленгмюра. Модель </w:t>
      </w:r>
      <w:r w:rsidRPr="00EC0DFA">
        <w:rPr>
          <w:rFonts w:ascii="Times New Roman" w:eastAsia="Calibri" w:hAnsi="Times New Roman" w:cs="Times New Roman"/>
          <w:bCs/>
          <w:sz w:val="28"/>
          <w:szCs w:val="28"/>
          <w:lang w:val="kk-KZ"/>
        </w:rPr>
        <w:t>Фрейндлиха указывает на многослойную и гетерогенный характер адсорбции метиленового синего на гибридных материалах. Параметры К</w:t>
      </w:r>
      <w:r w:rsidRPr="00EC0DFA">
        <w:rPr>
          <w:rFonts w:ascii="Times New Roman" w:eastAsia="Calibri" w:hAnsi="Times New Roman" w:cs="Times New Roman"/>
          <w:bCs/>
          <w:sz w:val="28"/>
          <w:szCs w:val="28"/>
          <w:vertAlign w:val="subscript"/>
          <w:lang w:val="kk-KZ"/>
        </w:rPr>
        <w:t>f</w:t>
      </w:r>
      <w:r w:rsidRPr="00EC0DFA">
        <w:rPr>
          <w:rFonts w:ascii="Times New Roman" w:eastAsia="Calibri" w:hAnsi="Times New Roman" w:cs="Times New Roman"/>
          <w:bCs/>
          <w:sz w:val="28"/>
          <w:szCs w:val="28"/>
          <w:lang w:val="kk-KZ"/>
        </w:rPr>
        <w:t xml:space="preserve"> и n показывает что в поверхности материалов есть разные активные центры с различными энергиями. По экспериментальным данным мы можем увидеть что в гибридных материалах содержащии углерод адсорбция протекает быстро чем в природном чистом диатомите. Это показывает что полученные гибридные материалы можно использовать в динамических проточных системах. В технологических процессах требуется быстрое кинетика и эффективное удаление загрязняющих веществ.</w:t>
      </w:r>
    </w:p>
    <w:p w:rsidR="00EC0DFA" w:rsidRPr="00EC0DFA" w:rsidRDefault="00EC0DFA" w:rsidP="00EC0DFA">
      <w:pPr>
        <w:spacing w:after="0" w:line="240" w:lineRule="auto"/>
        <w:ind w:firstLine="709"/>
        <w:jc w:val="both"/>
        <w:rPr>
          <w:rFonts w:ascii="Times New Roman" w:eastAsia="Times New Roman" w:hAnsi="Times New Roman" w:cs="Times New Roman"/>
          <w:sz w:val="28"/>
          <w:szCs w:val="28"/>
          <w:lang w:eastAsia="ru-RU"/>
        </w:rPr>
      </w:pPr>
    </w:p>
    <w:p w:rsidR="00EC0DFA" w:rsidRPr="00EC0DFA" w:rsidRDefault="00EC0DFA" w:rsidP="00EC0DFA">
      <w:pPr>
        <w:spacing w:after="0" w:line="240" w:lineRule="auto"/>
        <w:jc w:val="both"/>
        <w:rPr>
          <w:rFonts w:ascii="Times New Roman" w:eastAsia="Times New Roman" w:hAnsi="Times New Roman" w:cs="Times New Roman"/>
          <w:sz w:val="28"/>
          <w:szCs w:val="28"/>
          <w:lang w:val="kk-KZ" w:eastAsia="ru-RU"/>
        </w:rPr>
      </w:pPr>
      <w:r w:rsidRPr="00EC0DFA">
        <w:rPr>
          <w:rFonts w:ascii="Times New Roman" w:eastAsia="Times New Roman" w:hAnsi="Times New Roman" w:cs="Times New Roman"/>
          <w:sz w:val="28"/>
          <w:szCs w:val="28"/>
          <w:lang w:val="kk-KZ" w:eastAsia="ru-RU"/>
        </w:rPr>
        <w:t>Таблица 12 – Параметры изотерм адсорбции моделей Фрейндлиха и Ленгмюра</w:t>
      </w:r>
    </w:p>
    <w:p w:rsidR="00EC0DFA" w:rsidRPr="00EC0DFA" w:rsidRDefault="00EC0DFA" w:rsidP="00EC0DFA">
      <w:pPr>
        <w:spacing w:after="0" w:line="240" w:lineRule="auto"/>
        <w:ind w:firstLine="709"/>
        <w:jc w:val="both"/>
        <w:rPr>
          <w:rFonts w:ascii="Times New Roman" w:eastAsia="Times New Roman" w:hAnsi="Times New Roman" w:cs="Times New Roman"/>
          <w:sz w:val="28"/>
          <w:szCs w:val="28"/>
          <w:lang w:val="kk-KZ" w:eastAsia="ru-RU"/>
        </w:rPr>
      </w:pPr>
    </w:p>
    <w:tbl>
      <w:tblPr>
        <w:tblStyle w:val="52"/>
        <w:tblW w:w="0" w:type="auto"/>
        <w:tblLayout w:type="fixed"/>
        <w:tblLook w:val="04A0" w:firstRow="1" w:lastRow="0" w:firstColumn="1" w:lastColumn="0" w:noHBand="0" w:noVBand="1"/>
      </w:tblPr>
      <w:tblGrid>
        <w:gridCol w:w="1980"/>
        <w:gridCol w:w="2127"/>
        <w:gridCol w:w="2619"/>
        <w:gridCol w:w="2619"/>
      </w:tblGrid>
      <w:tr w:rsidR="00EC0DFA" w:rsidRPr="00EC0DFA" w:rsidTr="00010477">
        <w:tc>
          <w:tcPr>
            <w:tcW w:w="1980" w:type="dxa"/>
            <w:vAlign w:val="center"/>
          </w:tcPr>
          <w:p w:rsidR="00EC0DFA" w:rsidRPr="00EC0DFA" w:rsidRDefault="00EC0DFA" w:rsidP="00EC0DFA">
            <w:pPr>
              <w:jc w:val="center"/>
              <w:rPr>
                <w:rFonts w:ascii="Times New Roman" w:eastAsia="Calibri" w:hAnsi="Times New Roman" w:cs="Times New Roman"/>
                <w:sz w:val="28"/>
                <w:szCs w:val="28"/>
              </w:rPr>
            </w:pPr>
            <w:r w:rsidRPr="00EC0DFA">
              <w:rPr>
                <w:rFonts w:ascii="Times New Roman" w:eastAsia="Calibri" w:hAnsi="Times New Roman" w:cs="Times New Roman"/>
                <w:sz w:val="28"/>
                <w:szCs w:val="28"/>
              </w:rPr>
              <w:t>Модель/Параметр</w:t>
            </w:r>
          </w:p>
        </w:tc>
        <w:tc>
          <w:tcPr>
            <w:tcW w:w="2127" w:type="dxa"/>
            <w:vAlign w:val="center"/>
          </w:tcPr>
          <w:p w:rsidR="00EC0DFA" w:rsidRPr="00EC0DFA" w:rsidRDefault="00EC0DFA" w:rsidP="00EC0DFA">
            <w:pPr>
              <w:jc w:val="center"/>
              <w:rPr>
                <w:rFonts w:ascii="Times New Roman" w:eastAsia="Calibri" w:hAnsi="Times New Roman" w:cs="Times New Roman"/>
                <w:sz w:val="28"/>
                <w:szCs w:val="28"/>
              </w:rPr>
            </w:pPr>
            <w:r w:rsidRPr="00EC0DFA">
              <w:rPr>
                <w:rFonts w:ascii="Times New Roman" w:eastAsia="Calibri" w:hAnsi="Times New Roman" w:cs="Times New Roman"/>
                <w:sz w:val="28"/>
                <w:szCs w:val="28"/>
              </w:rPr>
              <w:t>Д</w:t>
            </w:r>
          </w:p>
        </w:tc>
        <w:tc>
          <w:tcPr>
            <w:tcW w:w="2619" w:type="dxa"/>
            <w:vAlign w:val="center"/>
          </w:tcPr>
          <w:p w:rsidR="00EC0DFA" w:rsidRPr="00EC0DFA" w:rsidRDefault="00EC0DFA" w:rsidP="00EC0DFA">
            <w:pPr>
              <w:jc w:val="center"/>
              <w:rPr>
                <w:rFonts w:ascii="Times New Roman" w:eastAsia="Calibri" w:hAnsi="Times New Roman" w:cs="Times New Roman"/>
                <w:sz w:val="28"/>
                <w:szCs w:val="28"/>
              </w:rPr>
            </w:pPr>
            <w:r w:rsidRPr="00EC0DFA">
              <w:rPr>
                <w:rFonts w:ascii="Times New Roman" w:eastAsia="Calibri" w:hAnsi="Times New Roman" w:cs="Times New Roman"/>
                <w:sz w:val="28"/>
                <w:szCs w:val="28"/>
              </w:rPr>
              <w:t>Д-ГУН2%</w:t>
            </w:r>
          </w:p>
        </w:tc>
        <w:tc>
          <w:tcPr>
            <w:tcW w:w="2619" w:type="dxa"/>
            <w:vAlign w:val="center"/>
          </w:tcPr>
          <w:p w:rsidR="00EC0DFA" w:rsidRPr="00EC0DFA" w:rsidRDefault="00EC0DFA" w:rsidP="00EC0DFA">
            <w:pPr>
              <w:jc w:val="center"/>
              <w:rPr>
                <w:rFonts w:ascii="Times New Roman" w:eastAsia="Calibri" w:hAnsi="Times New Roman" w:cs="Times New Roman"/>
                <w:sz w:val="28"/>
                <w:szCs w:val="28"/>
              </w:rPr>
            </w:pPr>
            <w:r w:rsidRPr="00EC0DFA">
              <w:rPr>
                <w:rFonts w:ascii="Times New Roman" w:eastAsia="Calibri" w:hAnsi="Times New Roman" w:cs="Times New Roman"/>
                <w:sz w:val="28"/>
                <w:szCs w:val="28"/>
              </w:rPr>
              <w:t>Д-ГУН5%</w:t>
            </w:r>
          </w:p>
        </w:tc>
      </w:tr>
      <w:tr w:rsidR="00EC0DFA" w:rsidRPr="00EC0DFA" w:rsidTr="00010477">
        <w:tc>
          <w:tcPr>
            <w:tcW w:w="9345" w:type="dxa"/>
            <w:gridSpan w:val="4"/>
            <w:vAlign w:val="center"/>
          </w:tcPr>
          <w:p w:rsidR="00EC0DFA" w:rsidRPr="00EC0DFA" w:rsidRDefault="00EC0DFA" w:rsidP="00EC0DFA">
            <w:pPr>
              <w:jc w:val="center"/>
              <w:rPr>
                <w:rFonts w:ascii="Times New Roman" w:eastAsia="Calibri" w:hAnsi="Times New Roman" w:cs="Times New Roman"/>
                <w:sz w:val="28"/>
                <w:szCs w:val="28"/>
              </w:rPr>
            </w:pPr>
            <w:r w:rsidRPr="00EC0DFA">
              <w:rPr>
                <w:rFonts w:ascii="Times New Roman" w:eastAsia="Calibri" w:hAnsi="Times New Roman" w:cs="Times New Roman"/>
                <w:sz w:val="28"/>
                <w:szCs w:val="28"/>
              </w:rPr>
              <w:t>Модель Фрейндлиха</w:t>
            </w:r>
          </w:p>
        </w:tc>
      </w:tr>
      <w:tr w:rsidR="00EC0DFA" w:rsidRPr="00EC0DFA" w:rsidTr="00010477">
        <w:tc>
          <w:tcPr>
            <w:tcW w:w="1980" w:type="dxa"/>
            <w:vAlign w:val="center"/>
          </w:tcPr>
          <w:p w:rsidR="00EC0DFA" w:rsidRPr="00EC0DFA" w:rsidRDefault="00EC0DFA" w:rsidP="00EC0DFA">
            <w:pPr>
              <w:jc w:val="center"/>
              <w:rPr>
                <w:rFonts w:ascii="Times New Roman" w:eastAsia="Calibri" w:hAnsi="Times New Roman" w:cs="Times New Roman"/>
                <w:sz w:val="28"/>
                <w:szCs w:val="28"/>
              </w:rPr>
            </w:pPr>
            <w:r w:rsidRPr="00EC0DFA">
              <w:rPr>
                <w:rFonts w:ascii="Times New Roman" w:eastAsia="Times New Roman" w:hAnsi="Times New Roman" w:cs="Times New Roman"/>
                <w:sz w:val="28"/>
                <w:szCs w:val="28"/>
              </w:rPr>
              <w:t>K</w:t>
            </w:r>
            <w:r w:rsidRPr="00EC0DFA">
              <w:rPr>
                <w:rFonts w:ascii="Times New Roman" w:eastAsia="Times New Roman" w:hAnsi="Times New Roman" w:cs="Times New Roman"/>
                <w:sz w:val="28"/>
                <w:szCs w:val="28"/>
                <w:vertAlign w:val="subscript"/>
              </w:rPr>
              <w:t>f</w:t>
            </w:r>
          </w:p>
        </w:tc>
        <w:tc>
          <w:tcPr>
            <w:tcW w:w="2127" w:type="dxa"/>
            <w:vAlign w:val="center"/>
          </w:tcPr>
          <w:p w:rsidR="00EC0DFA" w:rsidRPr="00EC0DFA" w:rsidRDefault="00EC0DFA" w:rsidP="00EC0DFA">
            <w:pPr>
              <w:jc w:val="center"/>
              <w:rPr>
                <w:rFonts w:ascii="Times New Roman" w:eastAsia="Calibri" w:hAnsi="Times New Roman" w:cs="Times New Roman"/>
                <w:sz w:val="28"/>
                <w:szCs w:val="28"/>
              </w:rPr>
            </w:pPr>
            <w:r w:rsidRPr="00EC0DFA">
              <w:rPr>
                <w:rFonts w:ascii="Times New Roman" w:eastAsia="Calibri" w:hAnsi="Times New Roman" w:cs="Times New Roman"/>
                <w:sz w:val="28"/>
                <w:szCs w:val="28"/>
              </w:rPr>
              <w:t>73,43±13,48</w:t>
            </w:r>
          </w:p>
        </w:tc>
        <w:tc>
          <w:tcPr>
            <w:tcW w:w="2619" w:type="dxa"/>
            <w:vAlign w:val="center"/>
          </w:tcPr>
          <w:p w:rsidR="00EC0DFA" w:rsidRPr="00EC0DFA" w:rsidRDefault="00EC0DFA" w:rsidP="00EC0DFA">
            <w:pPr>
              <w:jc w:val="center"/>
              <w:rPr>
                <w:rFonts w:ascii="Times New Roman" w:eastAsia="Calibri" w:hAnsi="Times New Roman" w:cs="Times New Roman"/>
                <w:sz w:val="28"/>
                <w:szCs w:val="28"/>
              </w:rPr>
            </w:pPr>
            <w:r w:rsidRPr="00EC0DFA">
              <w:rPr>
                <w:rFonts w:ascii="Times New Roman" w:eastAsia="Calibri" w:hAnsi="Times New Roman" w:cs="Times New Roman"/>
                <w:sz w:val="28"/>
                <w:szCs w:val="28"/>
              </w:rPr>
              <w:t>141,75±21,35</w:t>
            </w:r>
          </w:p>
        </w:tc>
        <w:tc>
          <w:tcPr>
            <w:tcW w:w="2619" w:type="dxa"/>
            <w:vAlign w:val="center"/>
          </w:tcPr>
          <w:p w:rsidR="00EC0DFA" w:rsidRPr="00EC0DFA" w:rsidRDefault="00EC0DFA" w:rsidP="00EC0DFA">
            <w:pPr>
              <w:jc w:val="center"/>
              <w:rPr>
                <w:rFonts w:ascii="Times New Roman" w:eastAsia="Calibri" w:hAnsi="Times New Roman" w:cs="Times New Roman"/>
                <w:sz w:val="28"/>
                <w:szCs w:val="28"/>
              </w:rPr>
            </w:pPr>
            <w:r w:rsidRPr="00EC0DFA">
              <w:rPr>
                <w:rFonts w:ascii="Times New Roman" w:eastAsia="Calibri" w:hAnsi="Times New Roman" w:cs="Times New Roman"/>
                <w:sz w:val="28"/>
                <w:szCs w:val="28"/>
              </w:rPr>
              <w:t>142,83±29,91</w:t>
            </w:r>
          </w:p>
        </w:tc>
      </w:tr>
      <w:tr w:rsidR="00EC0DFA" w:rsidRPr="00EC0DFA" w:rsidTr="00010477">
        <w:tc>
          <w:tcPr>
            <w:tcW w:w="1980" w:type="dxa"/>
            <w:vAlign w:val="center"/>
          </w:tcPr>
          <w:p w:rsidR="00EC0DFA" w:rsidRPr="00EC0DFA" w:rsidRDefault="00EC0DFA" w:rsidP="00EC0DFA">
            <w:pPr>
              <w:jc w:val="center"/>
              <w:rPr>
                <w:rFonts w:ascii="Times New Roman" w:eastAsia="Times New Roman" w:hAnsi="Times New Roman" w:cs="Times New Roman"/>
                <w:bCs/>
                <w:color w:val="1F1F1F"/>
                <w:sz w:val="28"/>
                <w:szCs w:val="28"/>
              </w:rPr>
            </w:pPr>
            <w:r w:rsidRPr="00EC0DFA">
              <w:rPr>
                <w:rFonts w:ascii="Times New Roman" w:eastAsia="Times New Roman" w:hAnsi="Times New Roman" w:cs="Times New Roman"/>
                <w:sz w:val="28"/>
                <w:szCs w:val="28"/>
              </w:rPr>
              <w:t>n</w:t>
            </w:r>
          </w:p>
        </w:tc>
        <w:tc>
          <w:tcPr>
            <w:tcW w:w="2127" w:type="dxa"/>
            <w:vAlign w:val="center"/>
          </w:tcPr>
          <w:p w:rsidR="00EC0DFA" w:rsidRPr="00EC0DFA" w:rsidRDefault="00EC0DFA" w:rsidP="00EC0DFA">
            <w:pPr>
              <w:jc w:val="center"/>
              <w:rPr>
                <w:rFonts w:ascii="Times New Roman" w:eastAsia="Calibri" w:hAnsi="Times New Roman" w:cs="Times New Roman"/>
                <w:sz w:val="28"/>
                <w:szCs w:val="28"/>
              </w:rPr>
            </w:pPr>
            <w:r w:rsidRPr="00EC0DFA">
              <w:rPr>
                <w:rFonts w:ascii="Times New Roman" w:eastAsia="Calibri" w:hAnsi="Times New Roman" w:cs="Times New Roman"/>
                <w:sz w:val="28"/>
                <w:szCs w:val="28"/>
              </w:rPr>
              <w:t>1,93±0,22</w:t>
            </w:r>
          </w:p>
        </w:tc>
        <w:tc>
          <w:tcPr>
            <w:tcW w:w="2619" w:type="dxa"/>
            <w:vAlign w:val="center"/>
          </w:tcPr>
          <w:p w:rsidR="00EC0DFA" w:rsidRPr="00EC0DFA" w:rsidRDefault="00EC0DFA" w:rsidP="00EC0DFA">
            <w:pPr>
              <w:jc w:val="center"/>
              <w:rPr>
                <w:rFonts w:ascii="Times New Roman" w:eastAsia="Calibri" w:hAnsi="Times New Roman" w:cs="Times New Roman"/>
                <w:sz w:val="28"/>
                <w:szCs w:val="28"/>
              </w:rPr>
            </w:pPr>
            <w:r w:rsidRPr="00EC0DFA">
              <w:rPr>
                <w:rFonts w:ascii="Times New Roman" w:eastAsia="Calibri" w:hAnsi="Times New Roman" w:cs="Times New Roman"/>
                <w:sz w:val="28"/>
                <w:szCs w:val="28"/>
              </w:rPr>
              <w:t>2,91±0,46</w:t>
            </w:r>
          </w:p>
        </w:tc>
        <w:tc>
          <w:tcPr>
            <w:tcW w:w="2619" w:type="dxa"/>
            <w:vAlign w:val="center"/>
          </w:tcPr>
          <w:p w:rsidR="00EC0DFA" w:rsidRPr="00EC0DFA" w:rsidRDefault="00EC0DFA" w:rsidP="00EC0DFA">
            <w:pPr>
              <w:jc w:val="center"/>
              <w:rPr>
                <w:rFonts w:ascii="Times New Roman" w:eastAsia="Calibri" w:hAnsi="Times New Roman" w:cs="Times New Roman"/>
                <w:sz w:val="28"/>
                <w:szCs w:val="28"/>
              </w:rPr>
            </w:pPr>
            <w:r w:rsidRPr="00EC0DFA">
              <w:rPr>
                <w:rFonts w:ascii="Times New Roman" w:eastAsia="Calibri" w:hAnsi="Times New Roman" w:cs="Times New Roman"/>
                <w:sz w:val="28"/>
                <w:szCs w:val="28"/>
              </w:rPr>
              <w:t>3,03±0,67</w:t>
            </w:r>
          </w:p>
        </w:tc>
      </w:tr>
      <w:tr w:rsidR="00EC0DFA" w:rsidRPr="00EC0DFA" w:rsidTr="00010477">
        <w:tc>
          <w:tcPr>
            <w:tcW w:w="1980" w:type="dxa"/>
            <w:vAlign w:val="center"/>
          </w:tcPr>
          <w:p w:rsidR="00EC0DFA" w:rsidRPr="00EC0DFA" w:rsidRDefault="00EC0DFA" w:rsidP="00EC0DFA">
            <w:pPr>
              <w:jc w:val="center"/>
              <w:rPr>
                <w:rFonts w:ascii="Times New Roman" w:eastAsia="Times New Roman" w:hAnsi="Times New Roman" w:cs="Times New Roman"/>
                <w:bCs/>
                <w:color w:val="1F1F1F"/>
                <w:sz w:val="28"/>
                <w:szCs w:val="28"/>
              </w:rPr>
            </w:pPr>
            <w:r w:rsidRPr="00EC0DFA">
              <w:rPr>
                <w:rFonts w:ascii="Times New Roman" w:eastAsia="Times New Roman" w:hAnsi="Times New Roman" w:cs="Times New Roman"/>
                <w:sz w:val="28"/>
                <w:szCs w:val="28"/>
              </w:rPr>
              <w:t>R</w:t>
            </w:r>
            <w:r w:rsidRPr="00EC0DFA">
              <w:rPr>
                <w:rFonts w:ascii="Times New Roman" w:eastAsia="Times New Roman" w:hAnsi="Times New Roman" w:cs="Times New Roman"/>
                <w:sz w:val="28"/>
                <w:szCs w:val="28"/>
                <w:vertAlign w:val="superscript"/>
                <w:lang w:val="kk-KZ"/>
              </w:rPr>
              <w:t>2</w:t>
            </w:r>
          </w:p>
        </w:tc>
        <w:tc>
          <w:tcPr>
            <w:tcW w:w="2127" w:type="dxa"/>
            <w:vAlign w:val="center"/>
          </w:tcPr>
          <w:p w:rsidR="00EC0DFA" w:rsidRPr="00EC0DFA" w:rsidRDefault="00EC0DFA" w:rsidP="00EC0DFA">
            <w:pPr>
              <w:jc w:val="center"/>
              <w:rPr>
                <w:rFonts w:ascii="Times New Roman" w:eastAsia="Calibri" w:hAnsi="Times New Roman" w:cs="Times New Roman"/>
                <w:sz w:val="28"/>
                <w:szCs w:val="28"/>
              </w:rPr>
            </w:pPr>
            <w:r w:rsidRPr="00EC0DFA">
              <w:rPr>
                <w:rFonts w:ascii="Times New Roman" w:eastAsia="Calibri" w:hAnsi="Times New Roman" w:cs="Times New Roman"/>
                <w:sz w:val="28"/>
                <w:szCs w:val="28"/>
              </w:rPr>
              <w:t>0,9702</w:t>
            </w:r>
          </w:p>
        </w:tc>
        <w:tc>
          <w:tcPr>
            <w:tcW w:w="2619" w:type="dxa"/>
            <w:vAlign w:val="center"/>
          </w:tcPr>
          <w:p w:rsidR="00EC0DFA" w:rsidRPr="00EC0DFA" w:rsidRDefault="00EC0DFA" w:rsidP="00EC0DFA">
            <w:pPr>
              <w:jc w:val="center"/>
              <w:rPr>
                <w:rFonts w:ascii="Times New Roman" w:eastAsia="Calibri" w:hAnsi="Times New Roman" w:cs="Times New Roman"/>
                <w:sz w:val="28"/>
                <w:szCs w:val="28"/>
              </w:rPr>
            </w:pPr>
            <w:r w:rsidRPr="00EC0DFA">
              <w:rPr>
                <w:rFonts w:ascii="Times New Roman" w:eastAsia="Calibri" w:hAnsi="Times New Roman" w:cs="Times New Roman"/>
                <w:sz w:val="28"/>
                <w:szCs w:val="28"/>
              </w:rPr>
              <w:t>0,9485</w:t>
            </w:r>
          </w:p>
        </w:tc>
        <w:tc>
          <w:tcPr>
            <w:tcW w:w="2619" w:type="dxa"/>
            <w:vAlign w:val="center"/>
          </w:tcPr>
          <w:p w:rsidR="00EC0DFA" w:rsidRPr="00EC0DFA" w:rsidRDefault="00EC0DFA" w:rsidP="00EC0DFA">
            <w:pPr>
              <w:jc w:val="center"/>
              <w:rPr>
                <w:rFonts w:ascii="Times New Roman" w:eastAsia="Calibri" w:hAnsi="Times New Roman" w:cs="Times New Roman"/>
                <w:sz w:val="28"/>
                <w:szCs w:val="28"/>
              </w:rPr>
            </w:pPr>
            <w:r w:rsidRPr="00EC0DFA">
              <w:rPr>
                <w:rFonts w:ascii="Times New Roman" w:eastAsia="Calibri" w:hAnsi="Times New Roman" w:cs="Times New Roman"/>
                <w:sz w:val="28"/>
                <w:szCs w:val="28"/>
              </w:rPr>
              <w:t>0,9239</w:t>
            </w:r>
          </w:p>
        </w:tc>
      </w:tr>
      <w:tr w:rsidR="00EC0DFA" w:rsidRPr="00EC0DFA" w:rsidTr="00010477">
        <w:tc>
          <w:tcPr>
            <w:tcW w:w="1980" w:type="dxa"/>
            <w:vAlign w:val="center"/>
          </w:tcPr>
          <w:p w:rsidR="00EC0DFA" w:rsidRPr="00EC0DFA" w:rsidRDefault="00EC0DFA" w:rsidP="00EC0DFA">
            <w:pPr>
              <w:jc w:val="center"/>
              <w:rPr>
                <w:rFonts w:ascii="Times New Roman" w:eastAsia="Times New Roman" w:hAnsi="Times New Roman" w:cs="Times New Roman"/>
                <w:bCs/>
                <w:color w:val="1F1F1F"/>
                <w:sz w:val="28"/>
                <w:szCs w:val="28"/>
              </w:rPr>
            </w:pPr>
            <w:r w:rsidRPr="00EC0DFA">
              <w:rPr>
                <w:rFonts w:ascii="Times New Roman" w:eastAsia="Times New Roman" w:hAnsi="Times New Roman" w:cs="Times New Roman"/>
                <w:bCs/>
                <w:color w:val="1F1F1F"/>
                <w:sz w:val="28"/>
                <w:szCs w:val="28"/>
              </w:rPr>
              <w:t>СКО</w:t>
            </w:r>
          </w:p>
        </w:tc>
        <w:tc>
          <w:tcPr>
            <w:tcW w:w="2127" w:type="dxa"/>
            <w:vAlign w:val="center"/>
          </w:tcPr>
          <w:p w:rsidR="00EC0DFA" w:rsidRPr="00EC0DFA" w:rsidRDefault="00EC0DFA" w:rsidP="00EC0DFA">
            <w:pPr>
              <w:jc w:val="center"/>
              <w:rPr>
                <w:rFonts w:ascii="Times New Roman" w:eastAsia="Calibri" w:hAnsi="Times New Roman" w:cs="Times New Roman"/>
                <w:sz w:val="28"/>
                <w:szCs w:val="28"/>
              </w:rPr>
            </w:pPr>
            <w:r w:rsidRPr="00EC0DFA">
              <w:rPr>
                <w:rFonts w:ascii="Times New Roman" w:eastAsia="Calibri" w:hAnsi="Times New Roman" w:cs="Times New Roman"/>
                <w:sz w:val="28"/>
                <w:szCs w:val="28"/>
              </w:rPr>
              <w:t>21,63</w:t>
            </w:r>
          </w:p>
        </w:tc>
        <w:tc>
          <w:tcPr>
            <w:tcW w:w="2619" w:type="dxa"/>
            <w:vAlign w:val="center"/>
          </w:tcPr>
          <w:p w:rsidR="00EC0DFA" w:rsidRPr="00EC0DFA" w:rsidRDefault="00EC0DFA" w:rsidP="00EC0DFA">
            <w:pPr>
              <w:jc w:val="center"/>
              <w:rPr>
                <w:rFonts w:ascii="Times New Roman" w:eastAsia="Calibri" w:hAnsi="Times New Roman" w:cs="Times New Roman"/>
                <w:sz w:val="28"/>
                <w:szCs w:val="28"/>
              </w:rPr>
            </w:pPr>
            <w:r w:rsidRPr="00EC0DFA">
              <w:rPr>
                <w:rFonts w:ascii="Times New Roman" w:eastAsia="Calibri" w:hAnsi="Times New Roman" w:cs="Times New Roman"/>
                <w:sz w:val="28"/>
                <w:szCs w:val="28"/>
              </w:rPr>
              <w:t>30,34</w:t>
            </w:r>
          </w:p>
        </w:tc>
        <w:tc>
          <w:tcPr>
            <w:tcW w:w="2619" w:type="dxa"/>
            <w:vAlign w:val="center"/>
          </w:tcPr>
          <w:p w:rsidR="00EC0DFA" w:rsidRPr="00EC0DFA" w:rsidRDefault="00EC0DFA" w:rsidP="00EC0DFA">
            <w:pPr>
              <w:jc w:val="center"/>
              <w:rPr>
                <w:rFonts w:ascii="Times New Roman" w:eastAsia="Calibri" w:hAnsi="Times New Roman" w:cs="Times New Roman"/>
                <w:sz w:val="28"/>
                <w:szCs w:val="28"/>
              </w:rPr>
            </w:pPr>
            <w:r w:rsidRPr="00EC0DFA">
              <w:rPr>
                <w:rFonts w:ascii="Times New Roman" w:eastAsia="Calibri" w:hAnsi="Times New Roman" w:cs="Times New Roman"/>
                <w:sz w:val="28"/>
                <w:szCs w:val="28"/>
              </w:rPr>
              <w:t>34,88</w:t>
            </w:r>
          </w:p>
        </w:tc>
      </w:tr>
      <w:tr w:rsidR="00EC0DFA" w:rsidRPr="00EC0DFA" w:rsidTr="00010477">
        <w:tc>
          <w:tcPr>
            <w:tcW w:w="9345" w:type="dxa"/>
            <w:gridSpan w:val="4"/>
            <w:vAlign w:val="center"/>
          </w:tcPr>
          <w:p w:rsidR="00EC0DFA" w:rsidRPr="00EC0DFA" w:rsidRDefault="00EC0DFA" w:rsidP="00EC0DFA">
            <w:pPr>
              <w:jc w:val="center"/>
              <w:rPr>
                <w:rFonts w:ascii="Times New Roman" w:eastAsia="Times New Roman" w:hAnsi="Times New Roman" w:cs="Times New Roman"/>
                <w:color w:val="000000" w:themeColor="text1"/>
                <w:sz w:val="28"/>
                <w:szCs w:val="28"/>
              </w:rPr>
            </w:pPr>
            <w:r w:rsidRPr="00EC0DFA">
              <w:rPr>
                <w:rFonts w:ascii="Times New Roman" w:eastAsia="Times New Roman" w:hAnsi="Times New Roman" w:cs="Times New Roman"/>
                <w:color w:val="000000" w:themeColor="text1"/>
                <w:sz w:val="28"/>
                <w:szCs w:val="28"/>
              </w:rPr>
              <w:t>Модель Ленгмюра</w:t>
            </w:r>
          </w:p>
        </w:tc>
      </w:tr>
      <w:tr w:rsidR="00EC0DFA" w:rsidRPr="00EC0DFA" w:rsidTr="00010477">
        <w:tc>
          <w:tcPr>
            <w:tcW w:w="1980" w:type="dxa"/>
            <w:vAlign w:val="center"/>
          </w:tcPr>
          <w:p w:rsidR="00EC0DFA" w:rsidRPr="00EC0DFA" w:rsidRDefault="00EC0DFA" w:rsidP="00EC0DFA">
            <w:pPr>
              <w:jc w:val="center"/>
              <w:rPr>
                <w:rFonts w:ascii="Times New Roman" w:eastAsia="Times New Roman" w:hAnsi="Times New Roman" w:cs="Times New Roman"/>
                <w:color w:val="1F1F1F"/>
                <w:sz w:val="28"/>
                <w:szCs w:val="28"/>
              </w:rPr>
            </w:pPr>
            <w:r w:rsidRPr="00EC0DFA">
              <w:rPr>
                <w:rFonts w:ascii="Times New Roman" w:eastAsia="Times New Roman" w:hAnsi="Times New Roman" w:cs="Times New Roman"/>
                <w:sz w:val="28"/>
                <w:szCs w:val="28"/>
              </w:rPr>
              <w:t>K</w:t>
            </w:r>
            <w:r w:rsidRPr="00EC0DFA">
              <w:rPr>
                <w:rFonts w:ascii="Times New Roman" w:eastAsia="Times New Roman" w:hAnsi="Times New Roman" w:cs="Times New Roman"/>
                <w:sz w:val="28"/>
                <w:szCs w:val="28"/>
                <w:vertAlign w:val="subscript"/>
              </w:rPr>
              <w:t>l</w:t>
            </w:r>
          </w:p>
        </w:tc>
        <w:tc>
          <w:tcPr>
            <w:tcW w:w="2127" w:type="dxa"/>
            <w:vAlign w:val="center"/>
          </w:tcPr>
          <w:p w:rsidR="00EC0DFA" w:rsidRPr="00EC0DFA" w:rsidRDefault="00EC0DFA" w:rsidP="00EC0DFA">
            <w:pPr>
              <w:jc w:val="center"/>
              <w:rPr>
                <w:rFonts w:ascii="Times New Roman" w:eastAsia="Times New Roman" w:hAnsi="Times New Roman" w:cs="Times New Roman"/>
                <w:color w:val="000000" w:themeColor="text1"/>
                <w:sz w:val="28"/>
                <w:szCs w:val="28"/>
              </w:rPr>
            </w:pPr>
            <w:r w:rsidRPr="00EC0DFA">
              <w:rPr>
                <w:rFonts w:ascii="Times New Roman" w:eastAsia="Times New Roman" w:hAnsi="Times New Roman" w:cs="Times New Roman"/>
                <w:color w:val="000000" w:themeColor="text1"/>
                <w:sz w:val="28"/>
                <w:szCs w:val="28"/>
              </w:rPr>
              <w:t>0,074</w:t>
            </w:r>
            <w:r w:rsidRPr="00EC0DFA">
              <w:rPr>
                <w:rFonts w:ascii="Times New Roman" w:eastAsia="Calibri" w:hAnsi="Times New Roman" w:cs="Times New Roman"/>
                <w:sz w:val="28"/>
                <w:szCs w:val="28"/>
              </w:rPr>
              <w:t>±0,018</w:t>
            </w:r>
          </w:p>
        </w:tc>
        <w:tc>
          <w:tcPr>
            <w:tcW w:w="2619" w:type="dxa"/>
            <w:vAlign w:val="center"/>
          </w:tcPr>
          <w:p w:rsidR="00EC0DFA" w:rsidRPr="00EC0DFA" w:rsidRDefault="00EC0DFA" w:rsidP="00EC0DFA">
            <w:pPr>
              <w:jc w:val="center"/>
              <w:rPr>
                <w:rFonts w:ascii="Times New Roman" w:eastAsia="Times New Roman" w:hAnsi="Times New Roman" w:cs="Times New Roman"/>
                <w:color w:val="000000" w:themeColor="text1"/>
                <w:sz w:val="28"/>
                <w:szCs w:val="28"/>
              </w:rPr>
            </w:pPr>
            <w:r w:rsidRPr="00EC0DFA">
              <w:rPr>
                <w:rFonts w:ascii="Times New Roman" w:eastAsia="Times New Roman" w:hAnsi="Times New Roman" w:cs="Times New Roman"/>
                <w:color w:val="000000" w:themeColor="text1"/>
                <w:sz w:val="28"/>
                <w:szCs w:val="28"/>
              </w:rPr>
              <w:t>0,202</w:t>
            </w:r>
            <w:r w:rsidRPr="00EC0DFA">
              <w:rPr>
                <w:rFonts w:ascii="Times New Roman" w:eastAsia="Calibri" w:hAnsi="Times New Roman" w:cs="Times New Roman"/>
                <w:sz w:val="28"/>
                <w:szCs w:val="28"/>
              </w:rPr>
              <w:t>±0,160</w:t>
            </w:r>
          </w:p>
        </w:tc>
        <w:tc>
          <w:tcPr>
            <w:tcW w:w="2619" w:type="dxa"/>
            <w:vAlign w:val="center"/>
          </w:tcPr>
          <w:p w:rsidR="00EC0DFA" w:rsidRPr="00EC0DFA" w:rsidRDefault="00EC0DFA" w:rsidP="00EC0DFA">
            <w:pPr>
              <w:jc w:val="center"/>
              <w:rPr>
                <w:rFonts w:ascii="Times New Roman" w:eastAsia="Times New Roman" w:hAnsi="Times New Roman" w:cs="Times New Roman"/>
                <w:color w:val="000000" w:themeColor="text1"/>
                <w:sz w:val="28"/>
                <w:szCs w:val="28"/>
              </w:rPr>
            </w:pPr>
            <w:r w:rsidRPr="00EC0DFA">
              <w:rPr>
                <w:rFonts w:ascii="Times New Roman" w:eastAsia="Times New Roman" w:hAnsi="Times New Roman" w:cs="Times New Roman"/>
                <w:color w:val="000000" w:themeColor="text1"/>
                <w:sz w:val="28"/>
                <w:szCs w:val="28"/>
              </w:rPr>
              <w:t>0,180</w:t>
            </w:r>
            <w:r w:rsidRPr="00EC0DFA">
              <w:rPr>
                <w:rFonts w:ascii="Times New Roman" w:eastAsia="Calibri" w:hAnsi="Times New Roman" w:cs="Times New Roman"/>
                <w:sz w:val="28"/>
                <w:szCs w:val="28"/>
              </w:rPr>
              <w:t>±0,140</w:t>
            </w:r>
          </w:p>
        </w:tc>
      </w:tr>
      <w:tr w:rsidR="00EC0DFA" w:rsidRPr="00EC0DFA" w:rsidTr="00010477">
        <w:tc>
          <w:tcPr>
            <w:tcW w:w="1980" w:type="dxa"/>
            <w:vAlign w:val="center"/>
          </w:tcPr>
          <w:p w:rsidR="00EC0DFA" w:rsidRPr="00EC0DFA" w:rsidRDefault="00EC0DFA" w:rsidP="00EC0DFA">
            <w:pPr>
              <w:jc w:val="center"/>
              <w:rPr>
                <w:rFonts w:ascii="Times New Roman" w:eastAsia="Times New Roman" w:hAnsi="Times New Roman" w:cs="Times New Roman"/>
                <w:color w:val="1F1F1F"/>
                <w:sz w:val="28"/>
                <w:szCs w:val="28"/>
                <w:vertAlign w:val="subscript"/>
              </w:rPr>
            </w:pPr>
            <w:r w:rsidRPr="00EC0DFA">
              <w:rPr>
                <w:rFonts w:ascii="Times New Roman" w:eastAsia="Times New Roman" w:hAnsi="Times New Roman" w:cs="Times New Roman"/>
                <w:color w:val="1F1F1F"/>
                <w:sz w:val="28"/>
                <w:szCs w:val="28"/>
              </w:rPr>
              <w:t>q</w:t>
            </w:r>
            <w:r w:rsidRPr="00EC0DFA">
              <w:rPr>
                <w:rFonts w:ascii="Times New Roman" w:eastAsia="Times New Roman" w:hAnsi="Times New Roman" w:cs="Times New Roman"/>
                <w:color w:val="1F1F1F"/>
                <w:sz w:val="28"/>
                <w:szCs w:val="28"/>
                <w:vertAlign w:val="subscript"/>
              </w:rPr>
              <w:t>max</w:t>
            </w:r>
          </w:p>
        </w:tc>
        <w:tc>
          <w:tcPr>
            <w:tcW w:w="2127" w:type="dxa"/>
            <w:vAlign w:val="center"/>
          </w:tcPr>
          <w:p w:rsidR="00EC0DFA" w:rsidRPr="00EC0DFA" w:rsidRDefault="00EC0DFA" w:rsidP="00EC0DFA">
            <w:pPr>
              <w:jc w:val="center"/>
              <w:rPr>
                <w:rFonts w:ascii="Times New Roman" w:eastAsia="Times New Roman" w:hAnsi="Times New Roman" w:cs="Times New Roman"/>
                <w:color w:val="000000" w:themeColor="text1"/>
                <w:sz w:val="28"/>
                <w:szCs w:val="28"/>
              </w:rPr>
            </w:pPr>
            <w:r w:rsidRPr="00EC0DFA">
              <w:rPr>
                <w:rFonts w:ascii="Times New Roman" w:eastAsia="Times New Roman" w:hAnsi="Times New Roman" w:cs="Times New Roman"/>
                <w:color w:val="000000" w:themeColor="text1"/>
                <w:sz w:val="28"/>
                <w:szCs w:val="28"/>
              </w:rPr>
              <w:t>617,46</w:t>
            </w:r>
            <w:r w:rsidRPr="00EC0DFA">
              <w:rPr>
                <w:rFonts w:ascii="Times New Roman" w:eastAsia="Calibri" w:hAnsi="Times New Roman" w:cs="Times New Roman"/>
                <w:sz w:val="28"/>
                <w:szCs w:val="28"/>
              </w:rPr>
              <w:t>±66,76</w:t>
            </w:r>
          </w:p>
        </w:tc>
        <w:tc>
          <w:tcPr>
            <w:tcW w:w="2619" w:type="dxa"/>
            <w:vAlign w:val="center"/>
          </w:tcPr>
          <w:p w:rsidR="00EC0DFA" w:rsidRPr="00EC0DFA" w:rsidRDefault="00EC0DFA" w:rsidP="00EC0DFA">
            <w:pPr>
              <w:jc w:val="center"/>
              <w:rPr>
                <w:rFonts w:ascii="Times New Roman" w:eastAsia="Times New Roman" w:hAnsi="Times New Roman" w:cs="Times New Roman"/>
                <w:color w:val="000000" w:themeColor="text1"/>
                <w:sz w:val="28"/>
                <w:szCs w:val="28"/>
              </w:rPr>
            </w:pPr>
            <w:r w:rsidRPr="00EC0DFA">
              <w:rPr>
                <w:rFonts w:ascii="Times New Roman" w:eastAsia="Times New Roman" w:hAnsi="Times New Roman" w:cs="Times New Roman"/>
                <w:color w:val="000000" w:themeColor="text1"/>
                <w:sz w:val="28"/>
                <w:szCs w:val="28"/>
              </w:rPr>
              <w:t>500,19</w:t>
            </w:r>
            <w:r w:rsidRPr="00EC0DFA">
              <w:rPr>
                <w:rFonts w:ascii="Times New Roman" w:eastAsia="Calibri" w:hAnsi="Times New Roman" w:cs="Times New Roman"/>
                <w:sz w:val="28"/>
                <w:szCs w:val="28"/>
              </w:rPr>
              <w:t>±117,05</w:t>
            </w:r>
          </w:p>
        </w:tc>
        <w:tc>
          <w:tcPr>
            <w:tcW w:w="2619" w:type="dxa"/>
            <w:vAlign w:val="center"/>
          </w:tcPr>
          <w:p w:rsidR="00EC0DFA" w:rsidRPr="00EC0DFA" w:rsidRDefault="00EC0DFA" w:rsidP="00EC0DFA">
            <w:pPr>
              <w:jc w:val="center"/>
              <w:rPr>
                <w:rFonts w:ascii="Times New Roman" w:eastAsia="Times New Roman" w:hAnsi="Times New Roman" w:cs="Times New Roman"/>
                <w:color w:val="000000" w:themeColor="text1"/>
                <w:sz w:val="28"/>
                <w:szCs w:val="28"/>
              </w:rPr>
            </w:pPr>
            <w:r w:rsidRPr="00EC0DFA">
              <w:rPr>
                <w:rFonts w:ascii="Times New Roman" w:eastAsia="Times New Roman" w:hAnsi="Times New Roman" w:cs="Times New Roman"/>
                <w:color w:val="000000" w:themeColor="text1"/>
                <w:sz w:val="28"/>
                <w:szCs w:val="28"/>
              </w:rPr>
              <w:t>506,05</w:t>
            </w:r>
            <w:r w:rsidRPr="00EC0DFA">
              <w:rPr>
                <w:rFonts w:ascii="Times New Roman" w:eastAsia="Calibri" w:hAnsi="Times New Roman" w:cs="Times New Roman"/>
                <w:sz w:val="28"/>
                <w:szCs w:val="28"/>
              </w:rPr>
              <w:t>±118,56</w:t>
            </w:r>
          </w:p>
        </w:tc>
      </w:tr>
      <w:tr w:rsidR="00EC0DFA" w:rsidRPr="00EC0DFA" w:rsidTr="00010477">
        <w:tc>
          <w:tcPr>
            <w:tcW w:w="1980" w:type="dxa"/>
            <w:vAlign w:val="center"/>
          </w:tcPr>
          <w:p w:rsidR="00EC0DFA" w:rsidRPr="00EC0DFA" w:rsidRDefault="00EC0DFA" w:rsidP="00EC0DFA">
            <w:pPr>
              <w:jc w:val="center"/>
              <w:rPr>
                <w:rFonts w:ascii="Times New Roman" w:eastAsia="Times New Roman" w:hAnsi="Times New Roman" w:cs="Times New Roman"/>
                <w:color w:val="1F1F1F"/>
                <w:sz w:val="28"/>
                <w:szCs w:val="28"/>
              </w:rPr>
            </w:pPr>
            <w:r w:rsidRPr="00EC0DFA">
              <w:rPr>
                <w:rFonts w:ascii="Times New Roman" w:eastAsia="Times New Roman" w:hAnsi="Times New Roman" w:cs="Times New Roman"/>
                <w:sz w:val="28"/>
                <w:szCs w:val="28"/>
              </w:rPr>
              <w:t>R</w:t>
            </w:r>
            <w:r w:rsidRPr="00EC0DFA">
              <w:rPr>
                <w:rFonts w:ascii="Times New Roman" w:eastAsia="Times New Roman" w:hAnsi="Times New Roman" w:cs="Times New Roman"/>
                <w:sz w:val="28"/>
                <w:szCs w:val="28"/>
                <w:vertAlign w:val="superscript"/>
                <w:lang w:val="kk-KZ"/>
              </w:rPr>
              <w:t>2</w:t>
            </w:r>
          </w:p>
        </w:tc>
        <w:tc>
          <w:tcPr>
            <w:tcW w:w="2127" w:type="dxa"/>
            <w:vAlign w:val="center"/>
          </w:tcPr>
          <w:p w:rsidR="00EC0DFA" w:rsidRPr="00EC0DFA" w:rsidRDefault="00EC0DFA" w:rsidP="00EC0DFA">
            <w:pPr>
              <w:jc w:val="center"/>
              <w:rPr>
                <w:rFonts w:ascii="Times New Roman" w:eastAsia="Times New Roman" w:hAnsi="Times New Roman" w:cs="Times New Roman"/>
                <w:color w:val="000000" w:themeColor="text1"/>
                <w:sz w:val="28"/>
                <w:szCs w:val="28"/>
              </w:rPr>
            </w:pPr>
            <w:r w:rsidRPr="00EC0DFA">
              <w:rPr>
                <w:rFonts w:ascii="Times New Roman" w:eastAsia="Times New Roman" w:hAnsi="Times New Roman" w:cs="Times New Roman"/>
                <w:color w:val="000000" w:themeColor="text1"/>
                <w:sz w:val="28"/>
                <w:szCs w:val="28"/>
              </w:rPr>
              <w:t>0,9738</w:t>
            </w:r>
          </w:p>
        </w:tc>
        <w:tc>
          <w:tcPr>
            <w:tcW w:w="2619" w:type="dxa"/>
            <w:vAlign w:val="center"/>
          </w:tcPr>
          <w:p w:rsidR="00EC0DFA" w:rsidRPr="00EC0DFA" w:rsidRDefault="00EC0DFA" w:rsidP="00EC0DFA">
            <w:pPr>
              <w:jc w:val="center"/>
              <w:rPr>
                <w:rFonts w:ascii="Times New Roman" w:eastAsia="Times New Roman" w:hAnsi="Times New Roman" w:cs="Times New Roman"/>
                <w:color w:val="000000" w:themeColor="text1"/>
                <w:sz w:val="28"/>
                <w:szCs w:val="28"/>
              </w:rPr>
            </w:pPr>
            <w:r w:rsidRPr="00EC0DFA">
              <w:rPr>
                <w:rFonts w:ascii="Times New Roman" w:eastAsia="Times New Roman" w:hAnsi="Times New Roman" w:cs="Times New Roman"/>
                <w:color w:val="000000" w:themeColor="text1"/>
                <w:sz w:val="28"/>
                <w:szCs w:val="28"/>
              </w:rPr>
              <w:t>0,7935</w:t>
            </w:r>
          </w:p>
        </w:tc>
        <w:tc>
          <w:tcPr>
            <w:tcW w:w="2619" w:type="dxa"/>
            <w:vAlign w:val="center"/>
          </w:tcPr>
          <w:p w:rsidR="00EC0DFA" w:rsidRPr="00EC0DFA" w:rsidRDefault="00EC0DFA" w:rsidP="00EC0DFA">
            <w:pPr>
              <w:jc w:val="center"/>
              <w:rPr>
                <w:rFonts w:ascii="Times New Roman" w:eastAsia="Times New Roman" w:hAnsi="Times New Roman" w:cs="Times New Roman"/>
                <w:color w:val="000000" w:themeColor="text1"/>
                <w:sz w:val="28"/>
                <w:szCs w:val="28"/>
              </w:rPr>
            </w:pPr>
            <w:r w:rsidRPr="00EC0DFA">
              <w:rPr>
                <w:rFonts w:ascii="Times New Roman" w:eastAsia="Times New Roman" w:hAnsi="Times New Roman" w:cs="Times New Roman"/>
                <w:color w:val="000000" w:themeColor="text1"/>
                <w:sz w:val="28"/>
                <w:szCs w:val="28"/>
              </w:rPr>
              <w:t>0,7847</w:t>
            </w:r>
          </w:p>
        </w:tc>
      </w:tr>
      <w:tr w:rsidR="00EC0DFA" w:rsidRPr="00EC0DFA" w:rsidTr="00010477">
        <w:tc>
          <w:tcPr>
            <w:tcW w:w="1980" w:type="dxa"/>
            <w:vAlign w:val="center"/>
          </w:tcPr>
          <w:p w:rsidR="00EC0DFA" w:rsidRPr="00EC0DFA" w:rsidRDefault="00EC0DFA" w:rsidP="00EC0DFA">
            <w:pPr>
              <w:jc w:val="center"/>
              <w:rPr>
                <w:rFonts w:ascii="Times New Roman" w:eastAsia="Times New Roman" w:hAnsi="Times New Roman" w:cs="Times New Roman"/>
                <w:color w:val="1F1F1F"/>
                <w:sz w:val="28"/>
                <w:szCs w:val="28"/>
              </w:rPr>
            </w:pPr>
            <w:r w:rsidRPr="00EC0DFA">
              <w:rPr>
                <w:rFonts w:ascii="Times New Roman" w:eastAsia="Times New Roman" w:hAnsi="Times New Roman" w:cs="Times New Roman"/>
                <w:bCs/>
                <w:color w:val="1F1F1F"/>
                <w:sz w:val="28"/>
                <w:szCs w:val="28"/>
              </w:rPr>
              <w:t>СКО</w:t>
            </w:r>
          </w:p>
        </w:tc>
        <w:tc>
          <w:tcPr>
            <w:tcW w:w="2127" w:type="dxa"/>
            <w:vAlign w:val="center"/>
          </w:tcPr>
          <w:p w:rsidR="00EC0DFA" w:rsidRPr="00EC0DFA" w:rsidRDefault="00EC0DFA" w:rsidP="00EC0DFA">
            <w:pPr>
              <w:jc w:val="center"/>
              <w:rPr>
                <w:rFonts w:ascii="Times New Roman" w:eastAsia="Times New Roman" w:hAnsi="Times New Roman" w:cs="Times New Roman"/>
                <w:color w:val="000000" w:themeColor="text1"/>
                <w:sz w:val="28"/>
                <w:szCs w:val="28"/>
              </w:rPr>
            </w:pPr>
            <w:r w:rsidRPr="00EC0DFA">
              <w:rPr>
                <w:rFonts w:ascii="Times New Roman" w:eastAsia="Times New Roman" w:hAnsi="Times New Roman" w:cs="Times New Roman"/>
                <w:color w:val="000000" w:themeColor="text1"/>
                <w:sz w:val="28"/>
                <w:szCs w:val="28"/>
              </w:rPr>
              <w:t>20,30</w:t>
            </w:r>
          </w:p>
        </w:tc>
        <w:tc>
          <w:tcPr>
            <w:tcW w:w="2619" w:type="dxa"/>
            <w:vAlign w:val="center"/>
          </w:tcPr>
          <w:p w:rsidR="00EC0DFA" w:rsidRPr="00EC0DFA" w:rsidRDefault="00EC0DFA" w:rsidP="00EC0DFA">
            <w:pPr>
              <w:jc w:val="center"/>
              <w:rPr>
                <w:rFonts w:ascii="Times New Roman" w:eastAsia="Times New Roman" w:hAnsi="Times New Roman" w:cs="Times New Roman"/>
                <w:color w:val="000000" w:themeColor="text1"/>
                <w:sz w:val="28"/>
                <w:szCs w:val="28"/>
              </w:rPr>
            </w:pPr>
            <w:r w:rsidRPr="00EC0DFA">
              <w:rPr>
                <w:rFonts w:ascii="Times New Roman" w:eastAsia="Times New Roman" w:hAnsi="Times New Roman" w:cs="Times New Roman"/>
                <w:color w:val="000000" w:themeColor="text1"/>
                <w:sz w:val="28"/>
                <w:szCs w:val="28"/>
              </w:rPr>
              <w:t>60,73</w:t>
            </w:r>
          </w:p>
        </w:tc>
        <w:tc>
          <w:tcPr>
            <w:tcW w:w="2619" w:type="dxa"/>
            <w:vAlign w:val="center"/>
          </w:tcPr>
          <w:p w:rsidR="00EC0DFA" w:rsidRPr="00EC0DFA" w:rsidRDefault="00EC0DFA" w:rsidP="00EC0DFA">
            <w:pPr>
              <w:jc w:val="center"/>
              <w:rPr>
                <w:rFonts w:ascii="Times New Roman" w:eastAsia="Times New Roman" w:hAnsi="Times New Roman" w:cs="Times New Roman"/>
                <w:color w:val="000000" w:themeColor="text1"/>
                <w:sz w:val="28"/>
                <w:szCs w:val="28"/>
              </w:rPr>
            </w:pPr>
            <w:r w:rsidRPr="00EC0DFA">
              <w:rPr>
                <w:rFonts w:ascii="Times New Roman" w:eastAsia="Times New Roman" w:hAnsi="Times New Roman" w:cs="Times New Roman"/>
                <w:color w:val="000000" w:themeColor="text1"/>
                <w:sz w:val="28"/>
                <w:szCs w:val="28"/>
              </w:rPr>
              <w:t>58,66</w:t>
            </w:r>
          </w:p>
        </w:tc>
      </w:tr>
    </w:tbl>
    <w:p w:rsidR="00EC0DFA" w:rsidRPr="00EC0DFA" w:rsidRDefault="00EC0DFA" w:rsidP="008813AE">
      <w:pPr>
        <w:spacing w:after="0" w:line="240" w:lineRule="auto"/>
        <w:rPr>
          <w:rFonts w:ascii="Times New Roman" w:eastAsia="Calibri" w:hAnsi="Times New Roman" w:cs="Times New Roman"/>
          <w:sz w:val="28"/>
          <w:szCs w:val="28"/>
        </w:rPr>
      </w:pPr>
    </w:p>
    <w:p w:rsidR="00EC0DFA" w:rsidRPr="00EC0DFA" w:rsidRDefault="00EC0DFA" w:rsidP="00EC0DFA">
      <w:pPr>
        <w:spacing w:after="0" w:line="240" w:lineRule="auto"/>
        <w:ind w:firstLine="709"/>
        <w:jc w:val="both"/>
        <w:rPr>
          <w:rFonts w:ascii="Times New Roman" w:eastAsia="Times New Roman" w:hAnsi="Times New Roman" w:cs="Times New Roman"/>
          <w:sz w:val="28"/>
          <w:szCs w:val="28"/>
          <w:lang w:eastAsia="ru-RU"/>
        </w:rPr>
      </w:pPr>
      <w:r w:rsidRPr="00EC0DFA">
        <w:rPr>
          <w:rFonts w:ascii="Times New Roman" w:eastAsia="Times New Roman" w:hAnsi="Times New Roman" w:cs="Times New Roman"/>
          <w:sz w:val="28"/>
          <w:szCs w:val="28"/>
          <w:lang w:val="kk-KZ" w:eastAsia="ru-RU"/>
        </w:rPr>
        <w:t xml:space="preserve">Гибридные сорбенты показали усточивость в кислой среде. Были проведены эксперименты при </w:t>
      </w:r>
      <w:r w:rsidRPr="00EC0DFA">
        <w:rPr>
          <w:rFonts w:ascii="Times New Roman" w:eastAsia="Times New Roman" w:hAnsi="Times New Roman" w:cs="Times New Roman"/>
          <w:sz w:val="28"/>
          <w:szCs w:val="28"/>
          <w:lang w:eastAsia="ru-RU"/>
        </w:rPr>
        <w:t>pH 8 и pH 3 для гибридных сорбентов с углеродными наночастицами по отношению к метиленовому синему</w:t>
      </w:r>
      <w:r w:rsidRPr="00EC0DFA">
        <w:rPr>
          <w:rFonts w:ascii="Times New Roman" w:eastAsia="Times New Roman" w:hAnsi="Times New Roman" w:cs="Times New Roman"/>
          <w:sz w:val="28"/>
          <w:szCs w:val="28"/>
          <w:lang w:val="kk-KZ" w:eastAsia="ru-RU"/>
        </w:rPr>
        <w:t xml:space="preserve">.Данные показали устойчивость гибридных материалов при различных </w:t>
      </w:r>
      <w:r w:rsidRPr="00EC0DFA">
        <w:rPr>
          <w:rFonts w:ascii="Times New Roman" w:eastAsia="Times New Roman" w:hAnsi="Times New Roman" w:cs="Times New Roman"/>
          <w:sz w:val="28"/>
          <w:szCs w:val="28"/>
          <w:lang w:eastAsia="ru-RU"/>
        </w:rPr>
        <w:t xml:space="preserve"> pH </w:t>
      </w:r>
    </w:p>
    <w:p w:rsidR="00EC0DFA" w:rsidRPr="00EC0DFA" w:rsidRDefault="00EC0DFA" w:rsidP="00EC0DFA">
      <w:pPr>
        <w:spacing w:after="0" w:line="240" w:lineRule="auto"/>
        <w:ind w:firstLine="709"/>
        <w:jc w:val="both"/>
        <w:rPr>
          <w:rFonts w:ascii="Times New Roman" w:eastAsia="Times New Roman" w:hAnsi="Times New Roman" w:cs="Times New Roman"/>
          <w:sz w:val="28"/>
          <w:szCs w:val="28"/>
          <w:lang w:val="kk-KZ" w:eastAsia="ru-RU"/>
        </w:rPr>
      </w:pPr>
      <w:r w:rsidRPr="00EC0DFA">
        <w:rPr>
          <w:rFonts w:ascii="Times New Roman" w:eastAsia="Times New Roman" w:hAnsi="Times New Roman" w:cs="Times New Roman"/>
          <w:sz w:val="28"/>
          <w:szCs w:val="28"/>
          <w:lang w:eastAsia="ru-RU"/>
        </w:rPr>
        <w:t>В литературных источниках указывается, что при кислой среде адсорбционная емкость многих материалов по отношению к метиленового синего снижается. Снижение адсорбционной емкости могут быть до 50 % [139]. Результаты данной работы показывает незначительное снижение эффективности МС. Это подчеркивает устойчивость гибридных материалов к неблагоприятным условиям.</w:t>
      </w:r>
    </w:p>
    <w:p w:rsidR="00EC0DFA" w:rsidRPr="00EC0DFA" w:rsidRDefault="00EC0DFA" w:rsidP="00EC0DFA">
      <w:pPr>
        <w:spacing w:after="0" w:line="240" w:lineRule="auto"/>
        <w:ind w:firstLine="709"/>
        <w:jc w:val="both"/>
        <w:rPr>
          <w:rFonts w:ascii="Times New Roman" w:eastAsia="Times New Roman" w:hAnsi="Times New Roman" w:cs="Times New Roman"/>
          <w:sz w:val="28"/>
          <w:szCs w:val="28"/>
          <w:lang w:eastAsia="ru-RU"/>
        </w:rPr>
      </w:pPr>
      <w:r w:rsidRPr="00EC0DFA">
        <w:rPr>
          <w:rFonts w:ascii="Times New Roman" w:eastAsia="Times New Roman" w:hAnsi="Times New Roman" w:cs="Times New Roman"/>
          <w:sz w:val="28"/>
          <w:szCs w:val="28"/>
          <w:lang w:eastAsia="ru-RU"/>
        </w:rPr>
        <w:t xml:space="preserve">Для гибридного сорбента Д-ГУН2 средние значения степени извлечения МС составляет 98,5%, а для образца Д-ГУН5 составляет 97,9 % при pH 8. При pH 3 для Д-ГУН2 и Д-ГУН5 степень извличение метиленового синего остается высовим 95,0 % и 96,9 %. Это говорит о том, что полученные гибридные сорбенты химические устойчивые при широком диапозоне pH и эффективные. Их можно использовать при различных экологических условиях. </w:t>
      </w:r>
    </w:p>
    <w:p w:rsidR="00EC0DFA" w:rsidRPr="00EC0DFA" w:rsidRDefault="00EC0DFA" w:rsidP="00EC0DFA">
      <w:pPr>
        <w:spacing w:after="0" w:line="240" w:lineRule="auto"/>
        <w:ind w:firstLine="709"/>
        <w:jc w:val="both"/>
        <w:rPr>
          <w:rFonts w:ascii="Times New Roman" w:eastAsia="Times New Roman" w:hAnsi="Times New Roman" w:cs="Times New Roman"/>
          <w:sz w:val="28"/>
          <w:szCs w:val="28"/>
          <w:lang w:eastAsia="ru-RU"/>
        </w:rPr>
      </w:pPr>
      <w:r w:rsidRPr="00EC0DFA">
        <w:rPr>
          <w:rFonts w:ascii="Times New Roman" w:eastAsia="Times New Roman" w:hAnsi="Times New Roman" w:cs="Times New Roman"/>
          <w:sz w:val="28"/>
          <w:szCs w:val="28"/>
          <w:lang w:eastAsia="ru-RU"/>
        </w:rPr>
        <w:t xml:space="preserve">Образец с большим содержанием углеродных наночастиц Д-ГУН5 показывает высокую адсорбционную эффективность при кислой среде. Полученные экспериментальные данные хорошо согласуется с результатами полученных исследовании </w:t>
      </w:r>
      <w:r w:rsidRPr="00EC0DFA">
        <w:rPr>
          <w:rFonts w:ascii="Times New Roman" w:eastAsia="Times New Roman" w:hAnsi="Times New Roman" w:cs="Times New Roman"/>
          <w:sz w:val="28"/>
          <w:szCs w:val="24"/>
          <w:lang w:eastAsia="ru-RU"/>
        </w:rPr>
        <w:t xml:space="preserve">ζ-потенциала. Это доказывает, что полученные данные получны правильно. Увеличение наочастиц углерода приводит к </w:t>
      </w:r>
      <w:r w:rsidRPr="00EC0DFA">
        <w:rPr>
          <w:rFonts w:ascii="Times New Roman" w:eastAsia="Times New Roman" w:hAnsi="Times New Roman" w:cs="Times New Roman"/>
          <w:sz w:val="28"/>
          <w:szCs w:val="28"/>
          <w:lang w:eastAsia="ru-RU"/>
        </w:rPr>
        <w:t xml:space="preserve">повышению стабильности адсорбции и способствует усилению электростатических взаимодействий. Разработанные гибридные сорбенты можно рассматривать как универсальные адсорбенты. </w:t>
      </w:r>
    </w:p>
    <w:p w:rsidR="00EC0DFA" w:rsidRPr="00EC0DFA" w:rsidRDefault="00EC0DFA" w:rsidP="00EC0DFA">
      <w:pPr>
        <w:spacing w:after="0" w:line="240" w:lineRule="auto"/>
        <w:ind w:firstLine="709"/>
        <w:jc w:val="both"/>
        <w:rPr>
          <w:rFonts w:ascii="Times New Roman" w:eastAsia="Times New Roman" w:hAnsi="Times New Roman" w:cs="Times New Roman"/>
          <w:sz w:val="28"/>
          <w:szCs w:val="24"/>
          <w:lang w:eastAsia="ru-RU"/>
        </w:rPr>
      </w:pPr>
      <w:r w:rsidRPr="00EC0DFA">
        <w:rPr>
          <w:rFonts w:ascii="Times New Roman" w:eastAsia="Times New Roman" w:hAnsi="Times New Roman" w:cs="Times New Roman"/>
          <w:sz w:val="28"/>
          <w:szCs w:val="28"/>
          <w:lang w:eastAsia="ru-RU"/>
        </w:rPr>
        <w:t>Регенерацию адсорбции-десорбции материалов исследовали в трех циклах (рис. 48). Десорбцию проводили с применением 2 М азотной кислоты. Экспериментальные данны показали, что кислотная обработка на разрушает адсорбционную способность природного диатомита. Степень извличение метиленового синего снизилась лишь с 97% до 94 %.</w:t>
      </w:r>
    </w:p>
    <w:p w:rsidR="00EC0DFA" w:rsidRPr="00EC0DFA" w:rsidRDefault="00EC0DFA" w:rsidP="00EC0DFA">
      <w:pPr>
        <w:spacing w:after="0" w:line="240" w:lineRule="auto"/>
        <w:ind w:firstLine="709"/>
        <w:jc w:val="both"/>
        <w:rPr>
          <w:rFonts w:ascii="Times New Roman" w:eastAsia="Times New Roman" w:hAnsi="Times New Roman" w:cs="Times New Roman"/>
          <w:sz w:val="28"/>
          <w:szCs w:val="28"/>
          <w:lang w:eastAsia="ru-RU"/>
        </w:rPr>
      </w:pPr>
      <w:r w:rsidRPr="00EC0DFA">
        <w:rPr>
          <w:rFonts w:ascii="Times New Roman" w:eastAsia="Times New Roman" w:hAnsi="Times New Roman" w:cs="Times New Roman"/>
          <w:sz w:val="28"/>
          <w:szCs w:val="28"/>
          <w:lang w:eastAsia="ru-RU"/>
        </w:rPr>
        <w:t>Гибридные материалы с улглеродными наночастицами показалы эффективность адсорбции метиленового синего и устойчивость к регенерации. Это демонстрирует что связь между ионами метиленового синего и наочастицами углерода не сильные, их можно быстро разрушить. А взаимодействия между молекулами метиленового синего (МС) и силональными группами природного диатомита прочнее.</w:t>
      </w:r>
    </w:p>
    <w:p w:rsidR="00EC0DFA" w:rsidRPr="00EC0DFA" w:rsidRDefault="00EC0DFA" w:rsidP="008813AE">
      <w:pPr>
        <w:spacing w:after="0" w:line="240" w:lineRule="auto"/>
        <w:ind w:firstLine="709"/>
        <w:jc w:val="both"/>
        <w:rPr>
          <w:rFonts w:ascii="Times New Roman" w:eastAsia="Times New Roman" w:hAnsi="Times New Roman" w:cs="Times New Roman"/>
          <w:sz w:val="28"/>
          <w:szCs w:val="28"/>
          <w:lang w:eastAsia="ru-RU"/>
        </w:rPr>
      </w:pPr>
      <w:r w:rsidRPr="00EC0DFA">
        <w:rPr>
          <w:rFonts w:ascii="Times New Roman" w:eastAsia="Times New Roman" w:hAnsi="Times New Roman" w:cs="Times New Roman"/>
          <w:sz w:val="28"/>
          <w:szCs w:val="28"/>
          <w:lang w:eastAsia="ru-RU"/>
        </w:rPr>
        <w:t>Природный диатомит показывает высокую адсорбционную емкость при удалении метиленового синего до 99 %. После первого цикла адсорбции-десорбции эффективность снижается до 47 %. Полученные гибридный сорбент Д-ГУН5, в котором содержание углеродных наночастиц много, стпень удаление показывает 59 %. Гибридный сорбен с содержанием 2% гидрофильных углеродных наночастиц Д-ГУН2, сохраняет более 53%. Как видно из полученных данных регенерации хорошый результат показывает образец с большим сод</w:t>
      </w:r>
      <w:r w:rsidR="008813AE">
        <w:rPr>
          <w:rFonts w:ascii="Times New Roman" w:eastAsia="Times New Roman" w:hAnsi="Times New Roman" w:cs="Times New Roman"/>
          <w:sz w:val="28"/>
          <w:szCs w:val="28"/>
          <w:lang w:eastAsia="ru-RU"/>
        </w:rPr>
        <w:t>ержанием углеродных наночастиц.</w:t>
      </w:r>
    </w:p>
    <w:p w:rsidR="00EC0DFA" w:rsidRDefault="00EC0DFA" w:rsidP="00EC0DFA">
      <w:pPr>
        <w:spacing w:after="0" w:line="240" w:lineRule="auto"/>
        <w:ind w:firstLine="709"/>
        <w:jc w:val="both"/>
        <w:rPr>
          <w:rFonts w:ascii="Times New Roman" w:eastAsia="Times New Roman" w:hAnsi="Times New Roman" w:cs="Times New Roman"/>
          <w:sz w:val="28"/>
          <w:szCs w:val="28"/>
          <w:lang w:eastAsia="ru-RU"/>
        </w:rPr>
      </w:pPr>
      <w:r w:rsidRPr="00EC0DFA">
        <w:rPr>
          <w:rFonts w:ascii="Times New Roman" w:eastAsia="Times New Roman" w:hAnsi="Times New Roman" w:cs="Times New Roman"/>
          <w:sz w:val="28"/>
          <w:szCs w:val="28"/>
          <w:lang w:eastAsia="ru-RU"/>
        </w:rPr>
        <w:t>Активные центры, участвующие при сорбции метиленого синего не востанавливаються полностью при регинерации. И третий цикл адсорбции-десорбции показывает аналогичный результат. На рисунке 49 представлены все полученные результаты по регенерации метиленового синего. Из рисунка можно увидеть, что гибридные материалы показывает повышенную стабильность.</w:t>
      </w:r>
    </w:p>
    <w:p w:rsidR="00EC0DFA" w:rsidRDefault="00EC0DFA" w:rsidP="00EC0DFA">
      <w:pPr>
        <w:spacing w:after="0" w:line="240" w:lineRule="auto"/>
        <w:ind w:firstLine="709"/>
        <w:jc w:val="both"/>
        <w:rPr>
          <w:rFonts w:ascii="Times New Roman" w:eastAsia="Times New Roman" w:hAnsi="Times New Roman" w:cs="Times New Roman"/>
          <w:sz w:val="28"/>
          <w:szCs w:val="28"/>
          <w:lang w:eastAsia="ru-RU"/>
        </w:rPr>
      </w:pPr>
    </w:p>
    <w:p w:rsidR="00EC0DFA" w:rsidRDefault="00EC0DFA" w:rsidP="00EC0DFA">
      <w:pPr>
        <w:spacing w:after="0" w:line="240" w:lineRule="auto"/>
        <w:jc w:val="center"/>
        <w:rPr>
          <w:rFonts w:ascii="Times New Roman" w:eastAsia="Times New Roman" w:hAnsi="Times New Roman" w:cs="Times New Roman"/>
          <w:sz w:val="28"/>
          <w:szCs w:val="28"/>
          <w:lang w:eastAsia="ru-RU"/>
        </w:rPr>
      </w:pPr>
      <w:r>
        <w:rPr>
          <w:noProof/>
          <w:lang w:eastAsia="ru-RU"/>
        </w:rPr>
        <w:drawing>
          <wp:inline distT="0" distB="0" distL="0" distR="0" wp14:anchorId="55ABF542" wp14:editId="40ECC1BD">
            <wp:extent cx="3976223" cy="2987040"/>
            <wp:effectExtent l="0" t="0" r="5715" b="3810"/>
            <wp:docPr id="7019765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97651" name="Рисунок 4"/>
                    <pic:cNvPicPr>
                      <a:picLocks noChangeAspect="1"/>
                    </pic:cNvPicPr>
                  </pic:nvPicPr>
                  <pic:blipFill>
                    <a:blip r:embed="rId73">
                      <a:extLst>
                        <a:ext uri="{28A0092B-C50C-407E-A947-70E740481C1C}">
                          <a14:useLocalDpi xmlns:a14="http://schemas.microsoft.com/office/drawing/2010/main" val="0"/>
                        </a:ext>
                      </a:extLst>
                    </a:blip>
                    <a:stretch>
                      <a:fillRect/>
                    </a:stretch>
                  </pic:blipFill>
                  <pic:spPr>
                    <a:xfrm>
                      <a:off x="0" y="0"/>
                      <a:ext cx="4004599" cy="3008357"/>
                    </a:xfrm>
                    <a:prstGeom prst="rect">
                      <a:avLst/>
                    </a:prstGeom>
                  </pic:spPr>
                </pic:pic>
              </a:graphicData>
            </a:graphic>
          </wp:inline>
        </w:drawing>
      </w:r>
    </w:p>
    <w:p w:rsidR="00EC0DFA" w:rsidRDefault="00EC0DFA" w:rsidP="00EC0DFA">
      <w:pPr>
        <w:spacing w:after="0" w:line="240" w:lineRule="auto"/>
        <w:jc w:val="center"/>
        <w:rPr>
          <w:rFonts w:ascii="Times New Roman" w:eastAsia="Times New Roman" w:hAnsi="Times New Roman" w:cs="Times New Roman"/>
          <w:sz w:val="28"/>
          <w:szCs w:val="28"/>
          <w:lang w:eastAsia="ru-RU"/>
        </w:rPr>
      </w:pPr>
    </w:p>
    <w:p w:rsidR="00EC0DFA" w:rsidRPr="00EC0DFA" w:rsidRDefault="00EC0DFA" w:rsidP="008813AE">
      <w:pPr>
        <w:spacing w:after="0" w:line="240" w:lineRule="auto"/>
        <w:jc w:val="center"/>
        <w:rPr>
          <w:rFonts w:ascii="Times New Roman" w:eastAsia="Times New Roman" w:hAnsi="Times New Roman" w:cs="Times New Roman"/>
          <w:sz w:val="28"/>
          <w:szCs w:val="28"/>
          <w:lang w:eastAsia="ru-RU"/>
        </w:rPr>
      </w:pPr>
      <w:r w:rsidRPr="00EC0DFA">
        <w:rPr>
          <w:rFonts w:ascii="Times New Roman" w:eastAsia="Times New Roman" w:hAnsi="Times New Roman" w:cs="Times New Roman"/>
          <w:sz w:val="28"/>
          <w:szCs w:val="28"/>
          <w:lang w:eastAsia="ru-RU"/>
        </w:rPr>
        <w:t>Рисунок 48 – Эффективность удаления метиленового синего (</w:t>
      </w:r>
      <w:r w:rsidRPr="00EC0DFA">
        <w:rPr>
          <w:rFonts w:ascii="Times New Roman" w:eastAsia="Times New Roman" w:hAnsi="Times New Roman" w:cs="Times New Roman"/>
          <w:sz w:val="28"/>
          <w:szCs w:val="28"/>
          <w:lang w:val="en-US" w:eastAsia="ru-RU"/>
        </w:rPr>
        <w:t>M</w:t>
      </w:r>
      <w:r w:rsidRPr="00EC0DFA">
        <w:rPr>
          <w:rFonts w:ascii="Times New Roman" w:eastAsia="Times New Roman" w:hAnsi="Times New Roman" w:cs="Times New Roman"/>
          <w:sz w:val="28"/>
          <w:szCs w:val="28"/>
          <w:lang w:eastAsia="ru-RU"/>
        </w:rPr>
        <w:t>С), % для адсорбционных материалов во втором и третьем циклах адсорбции-десорбции</w:t>
      </w:r>
    </w:p>
    <w:p w:rsidR="00EC0DFA" w:rsidRPr="00EC0DFA" w:rsidRDefault="00EC0DFA" w:rsidP="00EC0DFA">
      <w:pPr>
        <w:spacing w:after="0" w:line="240" w:lineRule="auto"/>
        <w:ind w:firstLine="709"/>
        <w:jc w:val="both"/>
        <w:rPr>
          <w:rFonts w:ascii="Times New Roman" w:eastAsia="Times New Roman" w:hAnsi="Times New Roman" w:cs="Times New Roman"/>
          <w:sz w:val="28"/>
          <w:szCs w:val="28"/>
          <w:lang w:eastAsia="ru-RU"/>
        </w:rPr>
      </w:pPr>
      <w:r w:rsidRPr="00EC0DFA">
        <w:rPr>
          <w:rFonts w:ascii="Times New Roman" w:eastAsia="Times New Roman" w:hAnsi="Times New Roman" w:cs="Times New Roman"/>
          <w:sz w:val="28"/>
          <w:szCs w:val="28"/>
          <w:lang w:eastAsia="ru-RU"/>
        </w:rPr>
        <w:t>В таблице 13 представлен сравнительный анализ литературными данными и нашими полученными гибридными сорбетами. Диатомит модифицированием гидрофильными углеродными наночастицами показывает высокую адсорбционную емкость по сравнению с другими опубликованными работами по метиленовому синему. И полученные данные максимальной адсорбционной емкости по модели Ленгмюра показывает высокое значение (</w:t>
      </w:r>
      <w:r w:rsidRPr="00EC0DFA">
        <w:rPr>
          <w:rFonts w:ascii="Times New Roman" w:eastAsia="Times New Roman" w:hAnsi="Times New Roman" w:cs="Times New Roman"/>
          <w:bCs/>
          <w:sz w:val="28"/>
          <w:szCs w:val="28"/>
          <w:lang w:eastAsia="ru-RU"/>
        </w:rPr>
        <w:t>qₘₐₓ=617,46; 500,19 и 506,05 мг·г⁻¹</w:t>
      </w:r>
      <w:r w:rsidRPr="00EC0DFA">
        <w:rPr>
          <w:rFonts w:ascii="Times New Roman" w:eastAsia="Times New Roman" w:hAnsi="Times New Roman" w:cs="Times New Roman"/>
          <w:sz w:val="28"/>
          <w:szCs w:val="28"/>
          <w:lang w:eastAsia="ru-RU"/>
        </w:rPr>
        <w:t>). Наши данные показывают высокую адсорбционную емкость по сравнению с дорогими сорбентами обработанного диатомита, например, целлюлозные сорбенты [140].</w:t>
      </w:r>
    </w:p>
    <w:p w:rsidR="00EC0DFA" w:rsidRPr="00EC0DFA" w:rsidRDefault="00EC0DFA" w:rsidP="00EC0DFA">
      <w:pPr>
        <w:spacing w:after="0" w:line="240" w:lineRule="auto"/>
        <w:ind w:firstLine="709"/>
        <w:jc w:val="both"/>
        <w:rPr>
          <w:rFonts w:ascii="Times New Roman" w:eastAsia="Times New Roman" w:hAnsi="Times New Roman" w:cs="Times New Roman"/>
          <w:sz w:val="28"/>
          <w:szCs w:val="28"/>
          <w:lang w:eastAsia="ru-RU"/>
        </w:rPr>
      </w:pPr>
      <w:r w:rsidRPr="00EC0DFA">
        <w:rPr>
          <w:rFonts w:ascii="Times New Roman" w:eastAsia="Times New Roman" w:hAnsi="Times New Roman" w:cs="Times New Roman"/>
          <w:sz w:val="28"/>
          <w:szCs w:val="28"/>
          <w:lang w:eastAsia="ru-RU"/>
        </w:rPr>
        <w:t xml:space="preserve">Как показано в работе [141], для достижение максимальной адсорбционной емкости и равновесие требуется больше времении до 2880 мин. А наши сорбенты показывают быструю кинетику адсорбции. Время достижение равновесия является важным параметром в сорбции метиленвого синего. По данным таблицы можно увидеть, что материалы имеющие выскую удельную поверность, такие как магнитный нанокомпозит </w:t>
      </w:r>
      <w:r w:rsidRPr="00EC0DFA">
        <w:rPr>
          <w:rFonts w:ascii="Times New Roman" w:eastAsia="Times New Roman" w:hAnsi="Times New Roman" w:cs="Times New Roman"/>
          <w:sz w:val="28"/>
          <w:szCs w:val="28"/>
          <w:lang w:val="en-US" w:eastAsia="ru-RU"/>
        </w:rPr>
        <w:t>MnFe</w:t>
      </w:r>
      <w:r w:rsidRPr="00EC0DFA">
        <w:rPr>
          <w:rFonts w:ascii="Times New Roman" w:eastAsia="Times New Roman" w:hAnsi="Times New Roman" w:cs="Times New Roman"/>
          <w:sz w:val="28"/>
          <w:szCs w:val="28"/>
          <w:lang w:eastAsia="ru-RU"/>
        </w:rPr>
        <w:t>₂</w:t>
      </w:r>
      <w:r w:rsidRPr="00EC0DFA">
        <w:rPr>
          <w:rFonts w:ascii="Times New Roman" w:eastAsia="Times New Roman" w:hAnsi="Times New Roman" w:cs="Times New Roman"/>
          <w:sz w:val="28"/>
          <w:szCs w:val="28"/>
          <w:lang w:val="en-US" w:eastAsia="ru-RU"/>
        </w:rPr>
        <w:t>O</w:t>
      </w:r>
      <w:r w:rsidRPr="00EC0DFA">
        <w:rPr>
          <w:rFonts w:ascii="Times New Roman" w:eastAsia="Times New Roman" w:hAnsi="Times New Roman" w:cs="Times New Roman"/>
          <w:sz w:val="28"/>
          <w:szCs w:val="28"/>
          <w:lang w:eastAsia="ru-RU"/>
        </w:rPr>
        <w:t>₄/диатомит, отстають от наших гибридных сорбентов</w:t>
      </w:r>
      <w:r w:rsidR="00010477">
        <w:rPr>
          <w:rFonts w:ascii="Times New Roman" w:eastAsia="Times New Roman" w:hAnsi="Times New Roman" w:cs="Times New Roman"/>
          <w:sz w:val="28"/>
          <w:szCs w:val="28"/>
          <w:lang w:eastAsia="ru-RU"/>
        </w:rPr>
        <w:t xml:space="preserve"> [142]</w:t>
      </w:r>
      <w:r w:rsidRPr="00EC0DFA">
        <w:rPr>
          <w:rFonts w:ascii="Times New Roman" w:eastAsia="Times New Roman" w:hAnsi="Times New Roman" w:cs="Times New Roman"/>
          <w:sz w:val="28"/>
          <w:szCs w:val="28"/>
          <w:lang w:eastAsia="ru-RU"/>
        </w:rPr>
        <w:t xml:space="preserve">. Удельная поверхность наших сорбентов достигает от 38 до 50 м²·г⁻¹. Полученные данные показывает, что модификация диатомита гидрофильными углеродными наночастицами повышает эффективность диатомита по отношению к метиленового синего. </w:t>
      </w:r>
    </w:p>
    <w:p w:rsidR="00EC0DFA" w:rsidRDefault="00EC0DFA" w:rsidP="00EC0DFA">
      <w:pPr>
        <w:spacing w:after="0" w:line="240" w:lineRule="auto"/>
        <w:ind w:firstLine="709"/>
        <w:jc w:val="both"/>
        <w:rPr>
          <w:rFonts w:ascii="Times New Roman" w:eastAsia="Times New Roman" w:hAnsi="Times New Roman" w:cs="Times New Roman"/>
          <w:sz w:val="28"/>
          <w:szCs w:val="28"/>
          <w:lang w:eastAsia="ru-RU"/>
        </w:rPr>
      </w:pPr>
      <w:r w:rsidRPr="00EC0DFA">
        <w:rPr>
          <w:rFonts w:ascii="Times New Roman" w:eastAsia="Times New Roman" w:hAnsi="Times New Roman" w:cs="Times New Roman"/>
          <w:sz w:val="28"/>
          <w:szCs w:val="28"/>
          <w:lang w:eastAsia="ru-RU"/>
        </w:rPr>
        <w:t>Это указывает на то, что адсорбционная эффективность определяется не только величиной удельной поверхности, но в значительной степени зависит от поровой структуры, распределения поверхностного заряда, природы активных центров и характера химических взаимодействий между адсорбентом и адсорбатом.</w:t>
      </w:r>
    </w:p>
    <w:p w:rsidR="00010477" w:rsidRDefault="00010477" w:rsidP="00EC0DFA">
      <w:pPr>
        <w:spacing w:after="0" w:line="240" w:lineRule="auto"/>
        <w:ind w:firstLine="709"/>
        <w:jc w:val="both"/>
        <w:rPr>
          <w:rFonts w:ascii="Times New Roman" w:eastAsia="Times New Roman" w:hAnsi="Times New Roman" w:cs="Times New Roman"/>
          <w:sz w:val="28"/>
          <w:szCs w:val="28"/>
          <w:lang w:eastAsia="ru-RU"/>
        </w:rPr>
      </w:pPr>
    </w:p>
    <w:p w:rsidR="00010477" w:rsidRPr="00010477" w:rsidRDefault="00010477" w:rsidP="00010477">
      <w:pPr>
        <w:spacing w:before="2" w:after="0" w:line="240" w:lineRule="auto"/>
        <w:jc w:val="both"/>
        <w:rPr>
          <w:rFonts w:ascii="Times New Roman" w:eastAsia="Times New Roman" w:hAnsi="Times New Roman" w:cs="Times New Roman"/>
          <w:sz w:val="28"/>
          <w:szCs w:val="28"/>
          <w:lang w:eastAsia="ru-RU"/>
        </w:rPr>
      </w:pPr>
      <w:r w:rsidRPr="00010477">
        <w:rPr>
          <w:rFonts w:ascii="Times New Roman" w:eastAsia="Times New Roman" w:hAnsi="Times New Roman" w:cs="Times New Roman"/>
          <w:sz w:val="28"/>
          <w:szCs w:val="28"/>
          <w:lang w:eastAsia="ru-RU"/>
        </w:rPr>
        <w:t xml:space="preserve">Таблица 13 – Обзор литературных данных (приведены значения </w:t>
      </w:r>
      <w:r w:rsidRPr="00010477">
        <w:rPr>
          <w:rFonts w:ascii="Times New Roman" w:eastAsia="Times New Roman" w:hAnsi="Times New Roman" w:cs="Times New Roman"/>
          <w:sz w:val="28"/>
          <w:szCs w:val="28"/>
          <w:lang w:val="en-US" w:eastAsia="ru-RU"/>
        </w:rPr>
        <w:t>q</w:t>
      </w:r>
      <w:r w:rsidRPr="00010477">
        <w:rPr>
          <w:rFonts w:ascii="Times New Roman" w:eastAsia="Times New Roman" w:hAnsi="Times New Roman" w:cs="Times New Roman"/>
          <w:sz w:val="28"/>
          <w:szCs w:val="28"/>
          <w:lang w:eastAsia="ru-RU"/>
        </w:rPr>
        <w:t xml:space="preserve">ₘₐₓ, рассчитанные по модели изотермы Ленгмюра, а также экспериментальные значения </w:t>
      </w:r>
      <w:r w:rsidRPr="00010477">
        <w:rPr>
          <w:rFonts w:ascii="Times New Roman" w:eastAsia="Times New Roman" w:hAnsi="Times New Roman" w:cs="Times New Roman"/>
          <w:sz w:val="28"/>
          <w:szCs w:val="28"/>
          <w:lang w:val="en-US" w:eastAsia="ru-RU"/>
        </w:rPr>
        <w:t>q</w:t>
      </w:r>
      <w:r w:rsidRPr="00010477">
        <w:rPr>
          <w:rFonts w:ascii="Times New Roman" w:eastAsia="Times New Roman" w:hAnsi="Times New Roman" w:cs="Times New Roman"/>
          <w:sz w:val="28"/>
          <w:szCs w:val="28"/>
          <w:lang w:eastAsia="ru-RU"/>
        </w:rPr>
        <w:t>ₑₓₚ (при наличии), определенные из изотерм адсорбции)</w:t>
      </w:r>
    </w:p>
    <w:p w:rsidR="00010477" w:rsidRPr="00EC0DFA" w:rsidRDefault="00010477" w:rsidP="00EC0DFA">
      <w:pPr>
        <w:spacing w:after="0" w:line="240" w:lineRule="auto"/>
        <w:ind w:firstLine="709"/>
        <w:jc w:val="both"/>
        <w:rPr>
          <w:rFonts w:ascii="Times New Roman" w:eastAsia="Times New Roman" w:hAnsi="Times New Roman" w:cs="Times New Roman"/>
          <w:sz w:val="28"/>
          <w:szCs w:val="28"/>
          <w:lang w:eastAsia="ru-RU"/>
        </w:rPr>
      </w:pPr>
    </w:p>
    <w:tbl>
      <w:tblPr>
        <w:tblStyle w:val="311"/>
        <w:tblW w:w="9639" w:type="dxa"/>
        <w:tblInd w:w="-5" w:type="dxa"/>
        <w:tblLayout w:type="fixed"/>
        <w:tblLook w:val="04A0" w:firstRow="1" w:lastRow="0" w:firstColumn="1" w:lastColumn="0" w:noHBand="0" w:noVBand="1"/>
      </w:tblPr>
      <w:tblGrid>
        <w:gridCol w:w="4111"/>
        <w:gridCol w:w="1418"/>
        <w:gridCol w:w="567"/>
        <w:gridCol w:w="1275"/>
        <w:gridCol w:w="993"/>
        <w:gridCol w:w="1275"/>
      </w:tblGrid>
      <w:tr w:rsidR="00010477" w:rsidRPr="00010477" w:rsidTr="00010477">
        <w:trPr>
          <w:trHeight w:val="869"/>
        </w:trPr>
        <w:tc>
          <w:tcPr>
            <w:tcW w:w="4111" w:type="dxa"/>
          </w:tcPr>
          <w:p w:rsidR="00010477" w:rsidRPr="00010477" w:rsidRDefault="00010477" w:rsidP="00010477">
            <w:pPr>
              <w:jc w:val="center"/>
              <w:rPr>
                <w:rFonts w:ascii="Times New Roman" w:eastAsia="Calibri" w:hAnsi="Times New Roman" w:cs="Times New Roman"/>
                <w:bCs/>
                <w:sz w:val="24"/>
                <w:szCs w:val="24"/>
              </w:rPr>
            </w:pPr>
            <w:r w:rsidRPr="00010477">
              <w:rPr>
                <w:rFonts w:ascii="Times New Roman" w:eastAsia="Calibri" w:hAnsi="Times New Roman" w:cs="Times New Roman"/>
                <w:bCs/>
                <w:sz w:val="24"/>
                <w:szCs w:val="24"/>
              </w:rPr>
              <w:t>Адсорбент</w:t>
            </w:r>
          </w:p>
        </w:tc>
        <w:tc>
          <w:tcPr>
            <w:tcW w:w="1418" w:type="dxa"/>
          </w:tcPr>
          <w:p w:rsidR="00010477" w:rsidRPr="00010477" w:rsidRDefault="00010477" w:rsidP="00010477">
            <w:pPr>
              <w:jc w:val="center"/>
              <w:rPr>
                <w:rFonts w:ascii="Times New Roman" w:eastAsia="Calibri" w:hAnsi="Times New Roman" w:cs="Times New Roman"/>
                <w:bCs/>
                <w:sz w:val="24"/>
                <w:szCs w:val="24"/>
              </w:rPr>
            </w:pPr>
            <w:r w:rsidRPr="00010477">
              <w:rPr>
                <w:rFonts w:ascii="Times New Roman" w:eastAsia="Calibri" w:hAnsi="Times New Roman" w:cs="Times New Roman"/>
                <w:bCs/>
                <w:sz w:val="24"/>
                <w:szCs w:val="24"/>
              </w:rPr>
              <w:t>Удельная повер-сть (м²·г⁻¹)</w:t>
            </w:r>
          </w:p>
        </w:tc>
        <w:tc>
          <w:tcPr>
            <w:tcW w:w="567" w:type="dxa"/>
          </w:tcPr>
          <w:p w:rsidR="00010477" w:rsidRPr="00010477" w:rsidRDefault="00010477" w:rsidP="00010477">
            <w:pPr>
              <w:jc w:val="center"/>
              <w:rPr>
                <w:rFonts w:ascii="Times New Roman" w:eastAsia="Calibri" w:hAnsi="Times New Roman" w:cs="Times New Roman"/>
                <w:bCs/>
                <w:sz w:val="24"/>
                <w:szCs w:val="24"/>
              </w:rPr>
            </w:pPr>
            <w:r w:rsidRPr="00010477">
              <w:rPr>
                <w:rFonts w:ascii="Times New Roman" w:eastAsia="Calibri" w:hAnsi="Times New Roman" w:cs="Times New Roman"/>
                <w:bCs/>
                <w:sz w:val="24"/>
                <w:szCs w:val="24"/>
              </w:rPr>
              <w:t>pH</w:t>
            </w:r>
          </w:p>
        </w:tc>
        <w:tc>
          <w:tcPr>
            <w:tcW w:w="1275" w:type="dxa"/>
          </w:tcPr>
          <w:p w:rsidR="00010477" w:rsidRPr="00010477" w:rsidRDefault="00010477" w:rsidP="00010477">
            <w:pPr>
              <w:jc w:val="center"/>
              <w:rPr>
                <w:rFonts w:ascii="Times New Roman" w:eastAsia="Calibri" w:hAnsi="Times New Roman" w:cs="Times New Roman"/>
                <w:bCs/>
                <w:sz w:val="24"/>
                <w:szCs w:val="24"/>
              </w:rPr>
            </w:pPr>
            <w:r w:rsidRPr="00010477">
              <w:rPr>
                <w:rFonts w:ascii="Times New Roman" w:eastAsia="Calibri" w:hAnsi="Times New Roman" w:cs="Times New Roman"/>
                <w:bCs/>
                <w:sz w:val="24"/>
                <w:szCs w:val="24"/>
              </w:rPr>
              <w:t>qₑₓₚ (мг·г⁻¹)</w:t>
            </w:r>
          </w:p>
        </w:tc>
        <w:tc>
          <w:tcPr>
            <w:tcW w:w="993" w:type="dxa"/>
          </w:tcPr>
          <w:p w:rsidR="00010477" w:rsidRPr="00010477" w:rsidRDefault="00010477" w:rsidP="00010477">
            <w:pPr>
              <w:jc w:val="center"/>
              <w:rPr>
                <w:rFonts w:ascii="Times New Roman" w:eastAsia="Calibri" w:hAnsi="Times New Roman" w:cs="Times New Roman"/>
                <w:bCs/>
                <w:sz w:val="24"/>
                <w:szCs w:val="24"/>
              </w:rPr>
            </w:pPr>
            <w:r w:rsidRPr="00010477">
              <w:rPr>
                <w:rFonts w:ascii="Times New Roman" w:eastAsia="Calibri" w:hAnsi="Times New Roman" w:cs="Times New Roman"/>
                <w:bCs/>
                <w:sz w:val="24"/>
                <w:szCs w:val="24"/>
              </w:rPr>
              <w:t>qₘₐₓ (мг·г⁻¹)</w:t>
            </w:r>
          </w:p>
        </w:tc>
        <w:tc>
          <w:tcPr>
            <w:tcW w:w="1275" w:type="dxa"/>
          </w:tcPr>
          <w:p w:rsidR="00010477" w:rsidRPr="00010477" w:rsidRDefault="00010477" w:rsidP="00010477">
            <w:pPr>
              <w:jc w:val="center"/>
              <w:rPr>
                <w:rFonts w:ascii="Times New Roman" w:eastAsia="Calibri" w:hAnsi="Times New Roman" w:cs="Times New Roman"/>
                <w:bCs/>
                <w:sz w:val="24"/>
                <w:szCs w:val="24"/>
              </w:rPr>
            </w:pPr>
            <w:r w:rsidRPr="00010477">
              <w:rPr>
                <w:rFonts w:ascii="Times New Roman" w:eastAsia="Calibri" w:hAnsi="Times New Roman" w:cs="Times New Roman"/>
                <w:bCs/>
                <w:sz w:val="24"/>
                <w:szCs w:val="24"/>
              </w:rPr>
              <w:t>Источник</w:t>
            </w:r>
          </w:p>
        </w:tc>
      </w:tr>
      <w:tr w:rsidR="00010477" w:rsidRPr="00010477" w:rsidTr="00010477">
        <w:trPr>
          <w:trHeight w:val="543"/>
        </w:trPr>
        <w:tc>
          <w:tcPr>
            <w:tcW w:w="4111" w:type="dxa"/>
          </w:tcPr>
          <w:p w:rsidR="00010477" w:rsidRPr="00010477" w:rsidRDefault="00010477" w:rsidP="00010477">
            <w:pPr>
              <w:jc w:val="both"/>
              <w:rPr>
                <w:rFonts w:ascii="Times New Roman" w:eastAsia="Calibri" w:hAnsi="Times New Roman" w:cs="Times New Roman"/>
                <w:sz w:val="24"/>
                <w:szCs w:val="24"/>
              </w:rPr>
            </w:pPr>
            <w:r w:rsidRPr="00010477">
              <w:rPr>
                <w:rFonts w:ascii="Times New Roman" w:eastAsia="Calibri" w:hAnsi="Times New Roman" w:cs="Times New Roman"/>
                <w:bCs/>
                <w:sz w:val="24"/>
                <w:szCs w:val="24"/>
              </w:rPr>
              <w:t>D-HNP2</w:t>
            </w:r>
          </w:p>
        </w:tc>
        <w:tc>
          <w:tcPr>
            <w:tcW w:w="1418" w:type="dxa"/>
          </w:tcPr>
          <w:p w:rsidR="00010477" w:rsidRPr="00010477" w:rsidRDefault="00010477" w:rsidP="00010477">
            <w:pPr>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44</w:t>
            </w:r>
          </w:p>
        </w:tc>
        <w:tc>
          <w:tcPr>
            <w:tcW w:w="567" w:type="dxa"/>
          </w:tcPr>
          <w:p w:rsidR="00010477" w:rsidRPr="00010477" w:rsidRDefault="00010477" w:rsidP="00010477">
            <w:pPr>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8</w:t>
            </w:r>
          </w:p>
        </w:tc>
        <w:tc>
          <w:tcPr>
            <w:tcW w:w="1275" w:type="dxa"/>
          </w:tcPr>
          <w:p w:rsidR="00010477" w:rsidRPr="00010477" w:rsidRDefault="00010477" w:rsidP="00010477">
            <w:pPr>
              <w:jc w:val="center"/>
              <w:rPr>
                <w:rFonts w:ascii="Times New Roman" w:eastAsia="Calibri" w:hAnsi="Times New Roman" w:cs="Times New Roman"/>
                <w:sz w:val="24"/>
                <w:szCs w:val="24"/>
              </w:rPr>
            </w:pPr>
            <w:r w:rsidRPr="00010477">
              <w:rPr>
                <w:rFonts w:ascii="Times New Roman" w:eastAsia="Calibri" w:hAnsi="Times New Roman" w:cs="Times New Roman"/>
                <w:bCs/>
                <w:sz w:val="24"/>
                <w:szCs w:val="24"/>
              </w:rPr>
              <w:t>468,75</w:t>
            </w:r>
          </w:p>
        </w:tc>
        <w:tc>
          <w:tcPr>
            <w:tcW w:w="993" w:type="dxa"/>
          </w:tcPr>
          <w:p w:rsidR="00010477" w:rsidRPr="00010477" w:rsidRDefault="00010477" w:rsidP="00010477">
            <w:pPr>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550,2</w:t>
            </w:r>
          </w:p>
        </w:tc>
        <w:tc>
          <w:tcPr>
            <w:tcW w:w="1275" w:type="dxa"/>
          </w:tcPr>
          <w:p w:rsidR="00010477" w:rsidRPr="00010477" w:rsidRDefault="00010477" w:rsidP="00010477">
            <w:pPr>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Данная работа</w:t>
            </w:r>
          </w:p>
        </w:tc>
      </w:tr>
      <w:tr w:rsidR="00010477" w:rsidRPr="00010477" w:rsidTr="00010477">
        <w:trPr>
          <w:trHeight w:val="253"/>
        </w:trPr>
        <w:tc>
          <w:tcPr>
            <w:tcW w:w="4111" w:type="dxa"/>
          </w:tcPr>
          <w:p w:rsidR="00010477" w:rsidRPr="00010477" w:rsidRDefault="00010477" w:rsidP="00010477">
            <w:pPr>
              <w:jc w:val="both"/>
              <w:rPr>
                <w:rFonts w:ascii="Times New Roman" w:eastAsia="Calibri" w:hAnsi="Times New Roman" w:cs="Times New Roman"/>
                <w:sz w:val="24"/>
                <w:szCs w:val="24"/>
              </w:rPr>
            </w:pPr>
            <w:r w:rsidRPr="00010477">
              <w:rPr>
                <w:rFonts w:ascii="Times New Roman" w:eastAsia="Calibri" w:hAnsi="Times New Roman" w:cs="Times New Roman"/>
                <w:sz w:val="24"/>
                <w:szCs w:val="24"/>
              </w:rPr>
              <w:t>MnO₂-модифицированный диатомит</w:t>
            </w:r>
          </w:p>
        </w:tc>
        <w:tc>
          <w:tcPr>
            <w:tcW w:w="1418" w:type="dxa"/>
          </w:tcPr>
          <w:p w:rsidR="00010477" w:rsidRPr="00010477" w:rsidRDefault="00010477" w:rsidP="00010477">
            <w:pPr>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w:t>
            </w:r>
          </w:p>
        </w:tc>
        <w:tc>
          <w:tcPr>
            <w:tcW w:w="567" w:type="dxa"/>
          </w:tcPr>
          <w:p w:rsidR="00010477" w:rsidRPr="00010477" w:rsidRDefault="00010477" w:rsidP="00010477">
            <w:pPr>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11</w:t>
            </w:r>
          </w:p>
        </w:tc>
        <w:tc>
          <w:tcPr>
            <w:tcW w:w="1275" w:type="dxa"/>
          </w:tcPr>
          <w:p w:rsidR="00010477" w:rsidRPr="00010477" w:rsidRDefault="00010477" w:rsidP="00010477">
            <w:pPr>
              <w:jc w:val="center"/>
              <w:rPr>
                <w:rFonts w:ascii="Times New Roman" w:eastAsia="Calibri" w:hAnsi="Times New Roman" w:cs="Times New Roman"/>
                <w:sz w:val="24"/>
                <w:szCs w:val="24"/>
              </w:rPr>
            </w:pPr>
            <w:r w:rsidRPr="00010477">
              <w:rPr>
                <w:rFonts w:ascii="Times New Roman" w:eastAsia="Calibri" w:hAnsi="Times New Roman" w:cs="Times New Roman"/>
                <w:bCs/>
                <w:sz w:val="24"/>
                <w:szCs w:val="24"/>
              </w:rPr>
              <w:t>~300</w:t>
            </w:r>
          </w:p>
        </w:tc>
        <w:tc>
          <w:tcPr>
            <w:tcW w:w="993" w:type="dxa"/>
          </w:tcPr>
          <w:p w:rsidR="00010477" w:rsidRPr="00010477" w:rsidRDefault="00010477" w:rsidP="00010477">
            <w:pPr>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376</w:t>
            </w:r>
          </w:p>
        </w:tc>
        <w:tc>
          <w:tcPr>
            <w:tcW w:w="1275" w:type="dxa"/>
          </w:tcPr>
          <w:p w:rsidR="00010477" w:rsidRPr="00010477" w:rsidRDefault="00010477" w:rsidP="00010477">
            <w:pPr>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lang w:val="en-US"/>
              </w:rPr>
              <w:t>[</w:t>
            </w:r>
            <w:r w:rsidRPr="00010477">
              <w:rPr>
                <w:rFonts w:ascii="Times New Roman" w:eastAsia="Calibri" w:hAnsi="Times New Roman" w:cs="Times New Roman"/>
                <w:sz w:val="24"/>
                <w:szCs w:val="24"/>
                <w:lang w:val="kk-KZ"/>
              </w:rPr>
              <w:t>1</w:t>
            </w:r>
            <w:r w:rsidRPr="00010477">
              <w:rPr>
                <w:rFonts w:ascii="Times New Roman" w:eastAsia="Calibri" w:hAnsi="Times New Roman" w:cs="Times New Roman"/>
                <w:sz w:val="24"/>
                <w:szCs w:val="24"/>
              </w:rPr>
              <w:t>40</w:t>
            </w:r>
            <w:r w:rsidRPr="00010477">
              <w:rPr>
                <w:rFonts w:ascii="Times New Roman" w:eastAsia="Calibri" w:hAnsi="Times New Roman" w:cs="Times New Roman"/>
                <w:sz w:val="24"/>
                <w:szCs w:val="24"/>
                <w:lang w:val="en-US"/>
              </w:rPr>
              <w:t>]</w:t>
            </w:r>
          </w:p>
        </w:tc>
      </w:tr>
      <w:tr w:rsidR="00010477" w:rsidRPr="00010477" w:rsidTr="00010477">
        <w:trPr>
          <w:trHeight w:val="537"/>
        </w:trPr>
        <w:tc>
          <w:tcPr>
            <w:tcW w:w="4111" w:type="dxa"/>
          </w:tcPr>
          <w:p w:rsidR="00010477" w:rsidRPr="00010477" w:rsidRDefault="00010477" w:rsidP="00010477">
            <w:pPr>
              <w:jc w:val="both"/>
              <w:rPr>
                <w:rFonts w:ascii="Times New Roman" w:eastAsia="Calibri" w:hAnsi="Times New Roman" w:cs="Times New Roman"/>
                <w:sz w:val="24"/>
                <w:szCs w:val="24"/>
              </w:rPr>
            </w:pPr>
            <w:r w:rsidRPr="00010477">
              <w:rPr>
                <w:rFonts w:ascii="Times New Roman" w:eastAsia="Calibri" w:hAnsi="Times New Roman" w:cs="Times New Roman"/>
                <w:sz w:val="24"/>
                <w:szCs w:val="24"/>
              </w:rPr>
              <w:t>Хитозан–ПВС–диатомитовый гидрогель (CPD6)</w:t>
            </w:r>
          </w:p>
        </w:tc>
        <w:tc>
          <w:tcPr>
            <w:tcW w:w="1418" w:type="dxa"/>
          </w:tcPr>
          <w:p w:rsidR="00010477" w:rsidRPr="00010477" w:rsidRDefault="00010477" w:rsidP="00010477">
            <w:pPr>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w:t>
            </w:r>
          </w:p>
        </w:tc>
        <w:tc>
          <w:tcPr>
            <w:tcW w:w="567" w:type="dxa"/>
          </w:tcPr>
          <w:p w:rsidR="00010477" w:rsidRPr="00010477" w:rsidRDefault="00010477" w:rsidP="00010477">
            <w:pPr>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9</w:t>
            </w:r>
          </w:p>
        </w:tc>
        <w:tc>
          <w:tcPr>
            <w:tcW w:w="1275" w:type="dxa"/>
          </w:tcPr>
          <w:p w:rsidR="00010477" w:rsidRPr="00010477" w:rsidRDefault="00010477" w:rsidP="00010477">
            <w:pPr>
              <w:jc w:val="center"/>
              <w:rPr>
                <w:rFonts w:ascii="Times New Roman" w:eastAsia="Calibri" w:hAnsi="Times New Roman" w:cs="Times New Roman"/>
                <w:sz w:val="24"/>
                <w:szCs w:val="24"/>
              </w:rPr>
            </w:pPr>
            <w:r w:rsidRPr="00010477">
              <w:rPr>
                <w:rFonts w:ascii="Times New Roman" w:eastAsia="Calibri" w:hAnsi="Times New Roman" w:cs="Times New Roman"/>
                <w:bCs/>
                <w:sz w:val="24"/>
                <w:szCs w:val="24"/>
              </w:rPr>
              <w:t>~200</w:t>
            </w:r>
          </w:p>
        </w:tc>
        <w:tc>
          <w:tcPr>
            <w:tcW w:w="993" w:type="dxa"/>
          </w:tcPr>
          <w:p w:rsidR="00010477" w:rsidRPr="00010477" w:rsidRDefault="00010477" w:rsidP="00010477">
            <w:pPr>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271,16</w:t>
            </w:r>
          </w:p>
        </w:tc>
        <w:tc>
          <w:tcPr>
            <w:tcW w:w="1275" w:type="dxa"/>
          </w:tcPr>
          <w:p w:rsidR="00010477" w:rsidRPr="00010477" w:rsidRDefault="00010477" w:rsidP="00010477">
            <w:pPr>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lang w:val="en-US"/>
              </w:rPr>
              <w:t>[</w:t>
            </w:r>
            <w:r w:rsidRPr="00010477">
              <w:rPr>
                <w:rFonts w:ascii="Times New Roman" w:eastAsia="Calibri" w:hAnsi="Times New Roman" w:cs="Times New Roman"/>
                <w:sz w:val="24"/>
                <w:szCs w:val="24"/>
                <w:lang w:val="kk-KZ"/>
              </w:rPr>
              <w:t>1</w:t>
            </w:r>
            <w:r w:rsidRPr="00010477">
              <w:rPr>
                <w:rFonts w:ascii="Times New Roman" w:eastAsia="Calibri" w:hAnsi="Times New Roman" w:cs="Times New Roman"/>
                <w:sz w:val="24"/>
                <w:szCs w:val="24"/>
                <w:lang w:val="en-US"/>
              </w:rPr>
              <w:t>4</w:t>
            </w:r>
            <w:r w:rsidRPr="00010477">
              <w:rPr>
                <w:rFonts w:ascii="Times New Roman" w:eastAsia="Calibri" w:hAnsi="Times New Roman" w:cs="Times New Roman"/>
                <w:sz w:val="24"/>
                <w:szCs w:val="24"/>
              </w:rPr>
              <w:t>1</w:t>
            </w:r>
            <w:r w:rsidRPr="00010477">
              <w:rPr>
                <w:rFonts w:ascii="Times New Roman" w:eastAsia="Calibri" w:hAnsi="Times New Roman" w:cs="Times New Roman"/>
                <w:sz w:val="24"/>
                <w:szCs w:val="24"/>
                <w:lang w:val="en-US"/>
              </w:rPr>
              <w:t>]</w:t>
            </w:r>
          </w:p>
        </w:tc>
      </w:tr>
      <w:tr w:rsidR="00010477" w:rsidRPr="00010477" w:rsidTr="00010477">
        <w:trPr>
          <w:trHeight w:val="247"/>
        </w:trPr>
        <w:tc>
          <w:tcPr>
            <w:tcW w:w="4111" w:type="dxa"/>
          </w:tcPr>
          <w:p w:rsidR="00010477" w:rsidRPr="00010477" w:rsidRDefault="00010477" w:rsidP="00010477">
            <w:pPr>
              <w:jc w:val="both"/>
              <w:rPr>
                <w:rFonts w:ascii="Times New Roman" w:eastAsia="Calibri" w:hAnsi="Times New Roman" w:cs="Times New Roman"/>
                <w:sz w:val="24"/>
                <w:szCs w:val="24"/>
              </w:rPr>
            </w:pPr>
            <w:r w:rsidRPr="00010477">
              <w:rPr>
                <w:rFonts w:ascii="Times New Roman" w:eastAsia="Calibri" w:hAnsi="Times New Roman" w:cs="Times New Roman"/>
                <w:sz w:val="24"/>
                <w:szCs w:val="24"/>
              </w:rPr>
              <w:t>Диатомит (природный)</w:t>
            </w:r>
          </w:p>
        </w:tc>
        <w:tc>
          <w:tcPr>
            <w:tcW w:w="1418" w:type="dxa"/>
          </w:tcPr>
          <w:p w:rsidR="00010477" w:rsidRPr="00010477" w:rsidRDefault="00010477" w:rsidP="00010477">
            <w:pPr>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27,8</w:t>
            </w:r>
          </w:p>
        </w:tc>
        <w:tc>
          <w:tcPr>
            <w:tcW w:w="567" w:type="dxa"/>
          </w:tcPr>
          <w:p w:rsidR="00010477" w:rsidRPr="00010477" w:rsidRDefault="00010477" w:rsidP="00010477">
            <w:pPr>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11</w:t>
            </w:r>
          </w:p>
        </w:tc>
        <w:tc>
          <w:tcPr>
            <w:tcW w:w="1275" w:type="dxa"/>
          </w:tcPr>
          <w:p w:rsidR="00010477" w:rsidRPr="00010477" w:rsidRDefault="00010477" w:rsidP="00010477">
            <w:pPr>
              <w:jc w:val="center"/>
              <w:rPr>
                <w:rFonts w:ascii="Times New Roman" w:eastAsia="Calibri" w:hAnsi="Times New Roman" w:cs="Times New Roman"/>
                <w:sz w:val="24"/>
                <w:szCs w:val="24"/>
              </w:rPr>
            </w:pPr>
            <w:r w:rsidRPr="00010477">
              <w:rPr>
                <w:rFonts w:ascii="Times New Roman" w:eastAsia="Calibri" w:hAnsi="Times New Roman" w:cs="Times New Roman"/>
                <w:bCs/>
                <w:sz w:val="24"/>
                <w:szCs w:val="24"/>
              </w:rPr>
              <w:t>~200</w:t>
            </w:r>
          </w:p>
        </w:tc>
        <w:tc>
          <w:tcPr>
            <w:tcW w:w="993" w:type="dxa"/>
          </w:tcPr>
          <w:p w:rsidR="00010477" w:rsidRPr="00010477" w:rsidRDefault="00010477" w:rsidP="00010477">
            <w:pPr>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198</w:t>
            </w:r>
          </w:p>
        </w:tc>
        <w:tc>
          <w:tcPr>
            <w:tcW w:w="1275" w:type="dxa"/>
          </w:tcPr>
          <w:p w:rsidR="00010477" w:rsidRPr="00010477" w:rsidRDefault="00010477" w:rsidP="00010477">
            <w:pPr>
              <w:jc w:val="center"/>
              <w:rPr>
                <w:rFonts w:ascii="Times New Roman" w:eastAsia="Calibri" w:hAnsi="Times New Roman" w:cs="Times New Roman"/>
                <w:sz w:val="24"/>
                <w:szCs w:val="24"/>
              </w:rPr>
            </w:pPr>
            <w:r w:rsidRPr="00010477">
              <w:rPr>
                <w:rFonts w:ascii="Times New Roman" w:eastAsia="Times New Roman" w:hAnsi="Times New Roman" w:cs="Times New Roman"/>
                <w:sz w:val="24"/>
                <w:szCs w:val="24"/>
                <w:lang w:val="en-US"/>
              </w:rPr>
              <w:t>[</w:t>
            </w:r>
            <w:r w:rsidRPr="00010477">
              <w:rPr>
                <w:rFonts w:ascii="Times New Roman" w:eastAsia="Times New Roman" w:hAnsi="Times New Roman" w:cs="Times New Roman"/>
                <w:sz w:val="24"/>
                <w:szCs w:val="24"/>
                <w:lang w:val="kk-KZ"/>
              </w:rPr>
              <w:t>1</w:t>
            </w:r>
            <w:r w:rsidRPr="00010477">
              <w:rPr>
                <w:rFonts w:ascii="Times New Roman" w:eastAsia="Times New Roman" w:hAnsi="Times New Roman" w:cs="Times New Roman"/>
                <w:sz w:val="24"/>
                <w:szCs w:val="24"/>
                <w:lang w:val="en-US"/>
              </w:rPr>
              <w:t>4</w:t>
            </w:r>
            <w:r w:rsidRPr="00010477">
              <w:rPr>
                <w:rFonts w:ascii="Times New Roman" w:eastAsia="Times New Roman" w:hAnsi="Times New Roman" w:cs="Times New Roman"/>
                <w:sz w:val="24"/>
                <w:szCs w:val="24"/>
                <w:lang w:val="kk-KZ"/>
              </w:rPr>
              <w:t>3</w:t>
            </w:r>
            <w:r w:rsidRPr="00010477">
              <w:rPr>
                <w:rFonts w:ascii="Times New Roman" w:eastAsia="Times New Roman" w:hAnsi="Times New Roman" w:cs="Times New Roman"/>
                <w:sz w:val="24"/>
                <w:szCs w:val="24"/>
                <w:lang w:val="en-US"/>
              </w:rPr>
              <w:t>]</w:t>
            </w:r>
          </w:p>
        </w:tc>
      </w:tr>
      <w:tr w:rsidR="00010477" w:rsidRPr="00010477" w:rsidTr="00010477">
        <w:trPr>
          <w:trHeight w:val="571"/>
        </w:trPr>
        <w:tc>
          <w:tcPr>
            <w:tcW w:w="4111" w:type="dxa"/>
          </w:tcPr>
          <w:p w:rsidR="00010477" w:rsidRPr="00010477" w:rsidRDefault="00010477" w:rsidP="00010477">
            <w:pPr>
              <w:jc w:val="both"/>
              <w:rPr>
                <w:rFonts w:ascii="Times New Roman" w:eastAsia="Calibri" w:hAnsi="Times New Roman" w:cs="Times New Roman"/>
                <w:sz w:val="24"/>
                <w:szCs w:val="24"/>
              </w:rPr>
            </w:pPr>
            <w:r w:rsidRPr="00010477">
              <w:rPr>
                <w:rFonts w:ascii="Times New Roman" w:eastAsia="Calibri" w:hAnsi="Times New Roman" w:cs="Times New Roman"/>
                <w:sz w:val="24"/>
                <w:szCs w:val="24"/>
              </w:rPr>
              <w:t>Термически обработанный диатомитовый кремнезем</w:t>
            </w:r>
          </w:p>
        </w:tc>
        <w:tc>
          <w:tcPr>
            <w:tcW w:w="1418" w:type="dxa"/>
          </w:tcPr>
          <w:p w:rsidR="00010477" w:rsidRPr="00010477" w:rsidRDefault="00010477" w:rsidP="00010477">
            <w:pPr>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w:t>
            </w:r>
          </w:p>
        </w:tc>
        <w:tc>
          <w:tcPr>
            <w:tcW w:w="567" w:type="dxa"/>
          </w:tcPr>
          <w:p w:rsidR="00010477" w:rsidRPr="00010477" w:rsidRDefault="00010477" w:rsidP="00010477">
            <w:pPr>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w:t>
            </w:r>
          </w:p>
        </w:tc>
        <w:tc>
          <w:tcPr>
            <w:tcW w:w="1275" w:type="dxa"/>
          </w:tcPr>
          <w:p w:rsidR="00010477" w:rsidRPr="00010477" w:rsidRDefault="00010477" w:rsidP="00010477">
            <w:pPr>
              <w:jc w:val="center"/>
              <w:rPr>
                <w:rFonts w:ascii="Times New Roman" w:eastAsia="Calibri" w:hAnsi="Times New Roman" w:cs="Times New Roman"/>
                <w:sz w:val="24"/>
                <w:szCs w:val="24"/>
              </w:rPr>
            </w:pPr>
            <w:r w:rsidRPr="00010477">
              <w:rPr>
                <w:rFonts w:ascii="Times New Roman" w:eastAsia="Calibri" w:hAnsi="Times New Roman" w:cs="Times New Roman"/>
                <w:bCs/>
                <w:sz w:val="24"/>
                <w:szCs w:val="24"/>
              </w:rPr>
              <w:t>~110</w:t>
            </w:r>
          </w:p>
        </w:tc>
        <w:tc>
          <w:tcPr>
            <w:tcW w:w="993" w:type="dxa"/>
          </w:tcPr>
          <w:p w:rsidR="00010477" w:rsidRPr="00010477" w:rsidRDefault="00010477" w:rsidP="00010477">
            <w:pPr>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126,6</w:t>
            </w:r>
          </w:p>
        </w:tc>
        <w:tc>
          <w:tcPr>
            <w:tcW w:w="1275" w:type="dxa"/>
          </w:tcPr>
          <w:p w:rsidR="00010477" w:rsidRPr="00010477" w:rsidRDefault="00010477" w:rsidP="00010477">
            <w:pPr>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lang w:val="en-US"/>
              </w:rPr>
              <w:t>[</w:t>
            </w:r>
            <w:r w:rsidRPr="00010477">
              <w:rPr>
                <w:rFonts w:ascii="Times New Roman" w:eastAsia="Calibri" w:hAnsi="Times New Roman" w:cs="Times New Roman"/>
                <w:sz w:val="24"/>
                <w:szCs w:val="24"/>
                <w:lang w:val="kk-KZ"/>
              </w:rPr>
              <w:t>1</w:t>
            </w:r>
            <w:r w:rsidRPr="00010477">
              <w:rPr>
                <w:rFonts w:ascii="Times New Roman" w:eastAsia="Calibri" w:hAnsi="Times New Roman" w:cs="Times New Roman"/>
                <w:sz w:val="24"/>
                <w:szCs w:val="24"/>
                <w:lang w:val="en-US"/>
              </w:rPr>
              <w:t>4</w:t>
            </w:r>
            <w:r w:rsidRPr="00010477">
              <w:rPr>
                <w:rFonts w:ascii="Times New Roman" w:eastAsia="Calibri" w:hAnsi="Times New Roman" w:cs="Times New Roman"/>
                <w:sz w:val="24"/>
                <w:szCs w:val="24"/>
                <w:lang w:val="kk-KZ"/>
              </w:rPr>
              <w:t>4</w:t>
            </w:r>
            <w:r w:rsidRPr="00010477">
              <w:rPr>
                <w:rFonts w:ascii="Times New Roman" w:eastAsia="Calibri" w:hAnsi="Times New Roman" w:cs="Times New Roman"/>
                <w:sz w:val="24"/>
                <w:szCs w:val="24"/>
                <w:lang w:val="en-US"/>
              </w:rPr>
              <w:t>]</w:t>
            </w:r>
          </w:p>
        </w:tc>
      </w:tr>
      <w:tr w:rsidR="00010477" w:rsidRPr="00010477" w:rsidTr="00010477">
        <w:trPr>
          <w:trHeight w:val="549"/>
        </w:trPr>
        <w:tc>
          <w:tcPr>
            <w:tcW w:w="4111" w:type="dxa"/>
          </w:tcPr>
          <w:p w:rsidR="00010477" w:rsidRPr="00010477" w:rsidRDefault="00010477" w:rsidP="00010477">
            <w:pPr>
              <w:jc w:val="both"/>
              <w:rPr>
                <w:rFonts w:ascii="Times New Roman" w:eastAsia="Calibri" w:hAnsi="Times New Roman" w:cs="Times New Roman"/>
                <w:sz w:val="24"/>
                <w:szCs w:val="24"/>
              </w:rPr>
            </w:pPr>
            <w:r w:rsidRPr="00010477">
              <w:rPr>
                <w:rFonts w:ascii="Times New Roman" w:eastAsia="Calibri" w:hAnsi="Times New Roman" w:cs="Times New Roman"/>
                <w:sz w:val="24"/>
                <w:szCs w:val="24"/>
              </w:rPr>
              <w:t>Органически модифицированный диатомит (DM-CS@CA)</w:t>
            </w:r>
          </w:p>
        </w:tc>
        <w:tc>
          <w:tcPr>
            <w:tcW w:w="1418" w:type="dxa"/>
          </w:tcPr>
          <w:p w:rsidR="00010477" w:rsidRPr="00010477" w:rsidRDefault="00010477" w:rsidP="00010477">
            <w:pPr>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0,8</w:t>
            </w:r>
          </w:p>
        </w:tc>
        <w:tc>
          <w:tcPr>
            <w:tcW w:w="567" w:type="dxa"/>
          </w:tcPr>
          <w:p w:rsidR="00010477" w:rsidRPr="00010477" w:rsidRDefault="00010477" w:rsidP="00010477">
            <w:pPr>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w:t>
            </w:r>
          </w:p>
        </w:tc>
        <w:tc>
          <w:tcPr>
            <w:tcW w:w="1275" w:type="dxa"/>
          </w:tcPr>
          <w:p w:rsidR="00010477" w:rsidRPr="00010477" w:rsidRDefault="00010477" w:rsidP="00010477">
            <w:pPr>
              <w:jc w:val="center"/>
              <w:rPr>
                <w:rFonts w:ascii="Times New Roman" w:eastAsia="Calibri" w:hAnsi="Times New Roman" w:cs="Times New Roman"/>
                <w:sz w:val="24"/>
                <w:szCs w:val="24"/>
              </w:rPr>
            </w:pPr>
            <w:r w:rsidRPr="00010477">
              <w:rPr>
                <w:rFonts w:ascii="Times New Roman" w:eastAsia="Calibri" w:hAnsi="Times New Roman" w:cs="Times New Roman"/>
                <w:bCs/>
                <w:sz w:val="24"/>
                <w:szCs w:val="24"/>
              </w:rPr>
              <w:t>~550</w:t>
            </w:r>
          </w:p>
        </w:tc>
        <w:tc>
          <w:tcPr>
            <w:tcW w:w="993" w:type="dxa"/>
          </w:tcPr>
          <w:p w:rsidR="00010477" w:rsidRPr="00010477" w:rsidRDefault="00010477" w:rsidP="00010477">
            <w:pPr>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591,72</w:t>
            </w:r>
          </w:p>
        </w:tc>
        <w:tc>
          <w:tcPr>
            <w:tcW w:w="1275" w:type="dxa"/>
          </w:tcPr>
          <w:p w:rsidR="00010477" w:rsidRPr="00010477" w:rsidRDefault="00010477" w:rsidP="00010477">
            <w:pPr>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lang w:val="en-US"/>
              </w:rPr>
              <w:t>[</w:t>
            </w:r>
            <w:r w:rsidRPr="00010477">
              <w:rPr>
                <w:rFonts w:ascii="Times New Roman" w:eastAsia="Calibri" w:hAnsi="Times New Roman" w:cs="Times New Roman"/>
                <w:sz w:val="24"/>
                <w:szCs w:val="24"/>
                <w:lang w:val="kk-KZ"/>
              </w:rPr>
              <w:t>1</w:t>
            </w:r>
            <w:r w:rsidRPr="00010477">
              <w:rPr>
                <w:rFonts w:ascii="Times New Roman" w:eastAsia="Calibri" w:hAnsi="Times New Roman" w:cs="Times New Roman"/>
                <w:sz w:val="24"/>
                <w:szCs w:val="24"/>
                <w:lang w:val="en-US"/>
              </w:rPr>
              <w:t>4</w:t>
            </w:r>
            <w:r w:rsidRPr="00010477">
              <w:rPr>
                <w:rFonts w:ascii="Times New Roman" w:eastAsia="Calibri" w:hAnsi="Times New Roman" w:cs="Times New Roman"/>
                <w:sz w:val="24"/>
                <w:szCs w:val="24"/>
                <w:lang w:val="kk-KZ"/>
              </w:rPr>
              <w:t>5</w:t>
            </w:r>
            <w:r w:rsidRPr="00010477">
              <w:rPr>
                <w:rFonts w:ascii="Times New Roman" w:eastAsia="Calibri" w:hAnsi="Times New Roman" w:cs="Times New Roman"/>
                <w:sz w:val="24"/>
                <w:szCs w:val="24"/>
                <w:lang w:val="en-US"/>
              </w:rPr>
              <w:t>]</w:t>
            </w:r>
          </w:p>
        </w:tc>
      </w:tr>
      <w:tr w:rsidR="00010477" w:rsidRPr="00010477" w:rsidTr="00010477">
        <w:trPr>
          <w:trHeight w:val="474"/>
        </w:trPr>
        <w:tc>
          <w:tcPr>
            <w:tcW w:w="4111" w:type="dxa"/>
          </w:tcPr>
          <w:p w:rsidR="00010477" w:rsidRPr="00010477" w:rsidRDefault="00010477" w:rsidP="00010477">
            <w:pPr>
              <w:jc w:val="both"/>
              <w:rPr>
                <w:rFonts w:ascii="Times New Roman" w:eastAsia="Calibri" w:hAnsi="Times New Roman" w:cs="Times New Roman"/>
                <w:sz w:val="24"/>
                <w:szCs w:val="24"/>
              </w:rPr>
            </w:pPr>
            <w:r w:rsidRPr="00010477">
              <w:rPr>
                <w:rFonts w:ascii="Times New Roman" w:eastAsia="Calibri" w:hAnsi="Times New Roman" w:cs="Times New Roman"/>
                <w:sz w:val="24"/>
                <w:szCs w:val="24"/>
              </w:rPr>
              <w:t>Хитозан-модифицированный диатомит/GO (DCGr)</w:t>
            </w:r>
          </w:p>
        </w:tc>
        <w:tc>
          <w:tcPr>
            <w:tcW w:w="1418" w:type="dxa"/>
          </w:tcPr>
          <w:p w:rsidR="00010477" w:rsidRPr="00010477" w:rsidRDefault="00010477" w:rsidP="00010477">
            <w:pPr>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39,8</w:t>
            </w:r>
          </w:p>
        </w:tc>
        <w:tc>
          <w:tcPr>
            <w:tcW w:w="567" w:type="dxa"/>
          </w:tcPr>
          <w:p w:rsidR="00010477" w:rsidRPr="00010477" w:rsidRDefault="00010477" w:rsidP="00010477">
            <w:pPr>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6</w:t>
            </w:r>
          </w:p>
        </w:tc>
        <w:tc>
          <w:tcPr>
            <w:tcW w:w="1275" w:type="dxa"/>
          </w:tcPr>
          <w:p w:rsidR="00010477" w:rsidRPr="00010477" w:rsidRDefault="00010477" w:rsidP="00010477">
            <w:pPr>
              <w:jc w:val="center"/>
              <w:rPr>
                <w:rFonts w:ascii="Times New Roman" w:eastAsia="Calibri" w:hAnsi="Times New Roman" w:cs="Times New Roman"/>
                <w:sz w:val="24"/>
                <w:szCs w:val="24"/>
              </w:rPr>
            </w:pPr>
            <w:r w:rsidRPr="00010477">
              <w:rPr>
                <w:rFonts w:ascii="Times New Roman" w:eastAsia="Calibri" w:hAnsi="Times New Roman" w:cs="Times New Roman"/>
                <w:bCs/>
                <w:sz w:val="24"/>
                <w:szCs w:val="24"/>
              </w:rPr>
              <w:t>~55</w:t>
            </w:r>
          </w:p>
        </w:tc>
        <w:tc>
          <w:tcPr>
            <w:tcW w:w="993" w:type="dxa"/>
          </w:tcPr>
          <w:p w:rsidR="00010477" w:rsidRPr="00010477" w:rsidRDefault="00010477" w:rsidP="00010477">
            <w:pPr>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66,7</w:t>
            </w:r>
          </w:p>
        </w:tc>
        <w:tc>
          <w:tcPr>
            <w:tcW w:w="1275" w:type="dxa"/>
          </w:tcPr>
          <w:p w:rsidR="00010477" w:rsidRPr="00010477" w:rsidRDefault="00010477" w:rsidP="00010477">
            <w:pPr>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lang w:val="en-US"/>
              </w:rPr>
              <w:t>[</w:t>
            </w:r>
            <w:r w:rsidRPr="00010477">
              <w:rPr>
                <w:rFonts w:ascii="Times New Roman" w:eastAsia="Calibri" w:hAnsi="Times New Roman" w:cs="Times New Roman"/>
                <w:sz w:val="24"/>
                <w:szCs w:val="24"/>
                <w:lang w:val="kk-KZ"/>
              </w:rPr>
              <w:t>1</w:t>
            </w:r>
            <w:r w:rsidRPr="00010477">
              <w:rPr>
                <w:rFonts w:ascii="Times New Roman" w:eastAsia="Calibri" w:hAnsi="Times New Roman" w:cs="Times New Roman"/>
                <w:sz w:val="24"/>
                <w:szCs w:val="24"/>
                <w:lang w:val="en-US"/>
              </w:rPr>
              <w:t>4</w:t>
            </w:r>
            <w:r w:rsidRPr="00010477">
              <w:rPr>
                <w:rFonts w:ascii="Times New Roman" w:eastAsia="Calibri" w:hAnsi="Times New Roman" w:cs="Times New Roman"/>
                <w:sz w:val="24"/>
                <w:szCs w:val="24"/>
                <w:lang w:val="kk-KZ"/>
              </w:rPr>
              <w:t>6</w:t>
            </w:r>
            <w:r w:rsidRPr="00010477">
              <w:rPr>
                <w:rFonts w:ascii="Times New Roman" w:eastAsia="Calibri" w:hAnsi="Times New Roman" w:cs="Times New Roman"/>
                <w:sz w:val="24"/>
                <w:szCs w:val="24"/>
                <w:lang w:val="en-US"/>
              </w:rPr>
              <w:t>]</w:t>
            </w:r>
          </w:p>
        </w:tc>
      </w:tr>
      <w:tr w:rsidR="00010477" w:rsidRPr="00010477" w:rsidTr="00010477">
        <w:trPr>
          <w:trHeight w:val="315"/>
        </w:trPr>
        <w:tc>
          <w:tcPr>
            <w:tcW w:w="4111" w:type="dxa"/>
          </w:tcPr>
          <w:p w:rsidR="00010477" w:rsidRPr="00010477" w:rsidRDefault="00010477" w:rsidP="00010477">
            <w:pPr>
              <w:jc w:val="both"/>
              <w:rPr>
                <w:rFonts w:ascii="Times New Roman" w:eastAsia="Calibri" w:hAnsi="Times New Roman" w:cs="Times New Roman"/>
                <w:sz w:val="24"/>
                <w:szCs w:val="24"/>
              </w:rPr>
            </w:pPr>
            <w:r w:rsidRPr="00010477">
              <w:rPr>
                <w:rFonts w:ascii="Times New Roman" w:eastAsia="Calibri" w:hAnsi="Times New Roman" w:cs="Times New Roman"/>
                <w:sz w:val="24"/>
                <w:szCs w:val="24"/>
              </w:rPr>
              <w:t>Магнитный MnFe₂O₄/диатомит</w:t>
            </w:r>
          </w:p>
        </w:tc>
        <w:tc>
          <w:tcPr>
            <w:tcW w:w="1418" w:type="dxa"/>
          </w:tcPr>
          <w:p w:rsidR="00010477" w:rsidRPr="00010477" w:rsidRDefault="00010477" w:rsidP="00010477">
            <w:pPr>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137,16</w:t>
            </w:r>
          </w:p>
        </w:tc>
        <w:tc>
          <w:tcPr>
            <w:tcW w:w="567" w:type="dxa"/>
          </w:tcPr>
          <w:p w:rsidR="00010477" w:rsidRPr="00010477" w:rsidRDefault="00010477" w:rsidP="00010477">
            <w:pPr>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w:t>
            </w:r>
          </w:p>
        </w:tc>
        <w:tc>
          <w:tcPr>
            <w:tcW w:w="1275" w:type="dxa"/>
          </w:tcPr>
          <w:p w:rsidR="00010477" w:rsidRPr="00010477" w:rsidRDefault="00010477" w:rsidP="00010477">
            <w:pPr>
              <w:jc w:val="center"/>
              <w:rPr>
                <w:rFonts w:ascii="Times New Roman" w:eastAsia="Calibri" w:hAnsi="Times New Roman" w:cs="Times New Roman"/>
                <w:sz w:val="24"/>
                <w:szCs w:val="24"/>
              </w:rPr>
            </w:pPr>
            <w:r w:rsidRPr="00010477">
              <w:rPr>
                <w:rFonts w:ascii="Times New Roman" w:eastAsia="Calibri" w:hAnsi="Times New Roman" w:cs="Times New Roman"/>
                <w:bCs/>
                <w:sz w:val="24"/>
                <w:szCs w:val="24"/>
              </w:rPr>
              <w:t>~85</w:t>
            </w:r>
          </w:p>
        </w:tc>
        <w:tc>
          <w:tcPr>
            <w:tcW w:w="993" w:type="dxa"/>
          </w:tcPr>
          <w:p w:rsidR="00010477" w:rsidRPr="00010477" w:rsidRDefault="00010477" w:rsidP="00010477">
            <w:pPr>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84,32</w:t>
            </w:r>
          </w:p>
        </w:tc>
        <w:tc>
          <w:tcPr>
            <w:tcW w:w="1275" w:type="dxa"/>
          </w:tcPr>
          <w:p w:rsidR="00010477" w:rsidRPr="00010477" w:rsidRDefault="00010477" w:rsidP="00010477">
            <w:pPr>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lang w:val="en-US"/>
              </w:rPr>
              <w:t>[</w:t>
            </w:r>
            <w:r w:rsidRPr="00010477">
              <w:rPr>
                <w:rFonts w:ascii="Times New Roman" w:eastAsia="Calibri" w:hAnsi="Times New Roman" w:cs="Times New Roman"/>
                <w:sz w:val="24"/>
                <w:szCs w:val="24"/>
                <w:lang w:val="kk-KZ"/>
              </w:rPr>
              <w:t>1</w:t>
            </w:r>
            <w:r w:rsidRPr="00010477">
              <w:rPr>
                <w:rFonts w:ascii="Times New Roman" w:eastAsia="Calibri" w:hAnsi="Times New Roman" w:cs="Times New Roman"/>
                <w:sz w:val="24"/>
                <w:szCs w:val="24"/>
                <w:lang w:val="en-US"/>
              </w:rPr>
              <w:t>4</w:t>
            </w:r>
            <w:r w:rsidRPr="00010477">
              <w:rPr>
                <w:rFonts w:ascii="Times New Roman" w:eastAsia="Calibri" w:hAnsi="Times New Roman" w:cs="Times New Roman"/>
                <w:sz w:val="24"/>
                <w:szCs w:val="24"/>
              </w:rPr>
              <w:t>2</w:t>
            </w:r>
            <w:r w:rsidRPr="00010477">
              <w:rPr>
                <w:rFonts w:ascii="Times New Roman" w:eastAsia="Calibri" w:hAnsi="Times New Roman" w:cs="Times New Roman"/>
                <w:sz w:val="24"/>
                <w:szCs w:val="24"/>
                <w:lang w:val="en-US"/>
              </w:rPr>
              <w:t>]</w:t>
            </w:r>
          </w:p>
        </w:tc>
      </w:tr>
    </w:tbl>
    <w:p w:rsidR="00010477" w:rsidRPr="008813AE" w:rsidRDefault="00010477" w:rsidP="008813AE">
      <w:pPr>
        <w:spacing w:after="0" w:line="240" w:lineRule="auto"/>
        <w:ind w:firstLine="709"/>
        <w:jc w:val="both"/>
        <w:rPr>
          <w:rFonts w:ascii="Times New Roman" w:eastAsia="Calibri" w:hAnsi="Times New Roman" w:cs="Times New Roman"/>
          <w:b/>
          <w:sz w:val="28"/>
          <w:szCs w:val="28"/>
        </w:rPr>
      </w:pPr>
      <w:r w:rsidRPr="00010477">
        <w:rPr>
          <w:rFonts w:ascii="Times New Roman" w:eastAsia="Calibri" w:hAnsi="Times New Roman" w:cs="Times New Roman"/>
          <w:b/>
          <w:sz w:val="28"/>
          <w:szCs w:val="28"/>
        </w:rPr>
        <w:t>3.4 Физические и химические характеристики магнитных образцов на основе казахстанского природного диатомита</w:t>
      </w:r>
    </w:p>
    <w:p w:rsidR="00010477" w:rsidRPr="00010477" w:rsidRDefault="00010477" w:rsidP="008813AE">
      <w:pPr>
        <w:spacing w:after="0"/>
        <w:ind w:right="-1" w:firstLine="709"/>
        <w:jc w:val="both"/>
        <w:rPr>
          <w:rFonts w:ascii="Times New Roman" w:eastAsia="Calibri" w:hAnsi="Times New Roman" w:cs="Times New Roman"/>
          <w:bCs/>
          <w:sz w:val="28"/>
          <w:szCs w:val="28"/>
        </w:rPr>
      </w:pPr>
      <w:r w:rsidRPr="00010477">
        <w:rPr>
          <w:rFonts w:ascii="Times New Roman" w:eastAsia="Calibri" w:hAnsi="Times New Roman" w:cs="Times New Roman"/>
          <w:bCs/>
          <w:sz w:val="28"/>
          <w:szCs w:val="28"/>
        </w:rPr>
        <w:t>Магнитные диатомитовые нанокомпозиты (МД) были успешно синтезированы методом частичного восстановления соосаждения из раствора соли железа при различных концентрациях и охарактеризованы с помощью сканирующей электронной микроскопии (СЭМ), инфракрасной спектроскопии с преобразованием Фурье (ИК), рентгеновской дифракции (</w:t>
      </w:r>
      <w:r w:rsidRPr="00010477">
        <w:rPr>
          <w:rFonts w:ascii="Times New Roman" w:eastAsia="Calibri" w:hAnsi="Times New Roman" w:cs="Times New Roman"/>
          <w:bCs/>
          <w:sz w:val="28"/>
          <w:szCs w:val="28"/>
          <w:lang w:val="en-US"/>
        </w:rPr>
        <w:t>XRD</w:t>
      </w:r>
      <w:r w:rsidRPr="00010477">
        <w:rPr>
          <w:rFonts w:ascii="Times New Roman" w:eastAsia="Calibri" w:hAnsi="Times New Roman" w:cs="Times New Roman"/>
          <w:bCs/>
          <w:sz w:val="28"/>
          <w:szCs w:val="28"/>
        </w:rPr>
        <w:t>), вибрационной магнитометрии образца (</w:t>
      </w:r>
      <w:r w:rsidRPr="00010477">
        <w:rPr>
          <w:rFonts w:ascii="Times New Roman" w:eastAsia="Calibri" w:hAnsi="Times New Roman" w:cs="Times New Roman"/>
          <w:bCs/>
          <w:sz w:val="28"/>
          <w:szCs w:val="28"/>
          <w:lang w:val="en-US"/>
        </w:rPr>
        <w:t>VSM</w:t>
      </w:r>
      <w:r w:rsidRPr="00010477">
        <w:rPr>
          <w:rFonts w:ascii="Times New Roman" w:eastAsia="Calibri" w:hAnsi="Times New Roman" w:cs="Times New Roman"/>
          <w:bCs/>
          <w:sz w:val="28"/>
          <w:szCs w:val="28"/>
        </w:rPr>
        <w:t>) и измерения площади поверхности (БЭТ).</w:t>
      </w:r>
    </w:p>
    <w:p w:rsidR="00010477" w:rsidRPr="00010477" w:rsidRDefault="00010477" w:rsidP="008813AE">
      <w:pPr>
        <w:spacing w:after="0"/>
        <w:ind w:right="-1" w:firstLine="709"/>
        <w:jc w:val="both"/>
        <w:rPr>
          <w:rFonts w:ascii="Times New Roman" w:eastAsia="Calibri" w:hAnsi="Times New Roman" w:cs="Times New Roman"/>
          <w:bCs/>
          <w:sz w:val="28"/>
          <w:szCs w:val="28"/>
        </w:rPr>
      </w:pPr>
      <w:r w:rsidRPr="00010477">
        <w:rPr>
          <w:rFonts w:ascii="Times New Roman" w:eastAsia="Calibri" w:hAnsi="Times New Roman" w:cs="Times New Roman"/>
          <w:bCs/>
          <w:sz w:val="28"/>
          <w:szCs w:val="28"/>
        </w:rPr>
        <w:t xml:space="preserve">Рентгенофазовый анализ (XRD) был использован для определения фазового состава и структурных характеристик магнитных композитов на основе диатомита. Полученные дифрактограммы образцов </w:t>
      </w:r>
      <w:r w:rsidRPr="00010477">
        <w:rPr>
          <w:rFonts w:ascii="Times New Roman" w:eastAsia="Calibri" w:hAnsi="Times New Roman" w:cs="Times New Roman"/>
          <w:bCs/>
          <w:sz w:val="28"/>
          <w:szCs w:val="28"/>
          <w:lang w:val="kk-KZ"/>
        </w:rPr>
        <w:t>МД-</w:t>
      </w:r>
      <w:r w:rsidRPr="00010477">
        <w:rPr>
          <w:rFonts w:ascii="Times New Roman" w:eastAsia="Calibri" w:hAnsi="Times New Roman" w:cs="Times New Roman"/>
          <w:bCs/>
          <w:sz w:val="28"/>
          <w:szCs w:val="28"/>
        </w:rPr>
        <w:t>1-</w:t>
      </w:r>
      <w:r w:rsidRPr="00010477">
        <w:rPr>
          <w:rFonts w:ascii="Times New Roman" w:eastAsia="Calibri" w:hAnsi="Times New Roman" w:cs="Times New Roman"/>
          <w:bCs/>
          <w:sz w:val="28"/>
          <w:szCs w:val="28"/>
          <w:lang w:val="kk-KZ"/>
        </w:rPr>
        <w:t>МД-</w:t>
      </w:r>
      <w:r w:rsidRPr="00010477">
        <w:rPr>
          <w:rFonts w:ascii="Times New Roman" w:eastAsia="Calibri" w:hAnsi="Times New Roman" w:cs="Times New Roman"/>
          <w:bCs/>
          <w:sz w:val="28"/>
          <w:szCs w:val="28"/>
        </w:rPr>
        <w:t>4</w:t>
      </w:r>
      <w:r w:rsidRPr="00010477">
        <w:rPr>
          <w:rFonts w:ascii="Times New Roman" w:eastAsia="Calibri" w:hAnsi="Times New Roman" w:cs="Times New Roman"/>
          <w:bCs/>
          <w:sz w:val="28"/>
          <w:szCs w:val="28"/>
          <w:lang w:val="kk-KZ"/>
        </w:rPr>
        <w:t>, на рисунке 49</w:t>
      </w:r>
      <w:r w:rsidRPr="00010477">
        <w:rPr>
          <w:rFonts w:ascii="Times New Roman" w:eastAsia="Calibri" w:hAnsi="Times New Roman" w:cs="Times New Roman"/>
          <w:bCs/>
          <w:sz w:val="28"/>
          <w:szCs w:val="28"/>
        </w:rPr>
        <w:t xml:space="preserve"> показали, что условия синтеза оказывают существенное влияние на формирование и стабильность железосодержащей магнитной фазы.</w:t>
      </w:r>
    </w:p>
    <w:p w:rsidR="00010477" w:rsidRPr="00010477" w:rsidRDefault="00010477" w:rsidP="00010477">
      <w:pPr>
        <w:spacing w:after="0"/>
        <w:ind w:right="-1" w:firstLine="709"/>
        <w:jc w:val="both"/>
        <w:rPr>
          <w:rFonts w:ascii="Times New Roman" w:eastAsia="Calibri" w:hAnsi="Times New Roman" w:cs="Times New Roman"/>
          <w:bCs/>
          <w:sz w:val="28"/>
          <w:szCs w:val="28"/>
        </w:rPr>
      </w:pPr>
    </w:p>
    <w:p w:rsidR="00010477" w:rsidRPr="00010477" w:rsidRDefault="00010477" w:rsidP="00010477">
      <w:pPr>
        <w:spacing w:after="0"/>
        <w:ind w:right="-1"/>
        <w:jc w:val="center"/>
        <w:rPr>
          <w:rFonts w:ascii="Times New Roman" w:eastAsia="Calibri" w:hAnsi="Times New Roman" w:cs="Times New Roman"/>
          <w:bCs/>
          <w:sz w:val="28"/>
          <w:szCs w:val="28"/>
          <w:lang w:val="en-US"/>
        </w:rPr>
      </w:pPr>
      <w:r w:rsidRPr="00010477">
        <w:rPr>
          <w:rFonts w:ascii="Times New Roman" w:eastAsia="Calibri" w:hAnsi="Times New Roman" w:cs="Times New Roman"/>
          <w:bCs/>
          <w:noProof/>
          <w:sz w:val="28"/>
          <w:szCs w:val="28"/>
          <w:lang w:eastAsia="ru-RU"/>
        </w:rPr>
        <w:drawing>
          <wp:inline distT="0" distB="0" distL="0" distR="0" wp14:anchorId="1D0211B5" wp14:editId="736E0FF6">
            <wp:extent cx="4320000" cy="3584346"/>
            <wp:effectExtent l="0" t="0" r="4445" b="0"/>
            <wp:docPr id="1089346176" name="Рисунок 1089346176" descr="C:\Users\Алматы\Downloads\XRD MAGNITD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descr="C:\Users\Алматы\Downloads\XRD MAGNITDIA.png"/>
                    <pic:cNvPicPr>
                      <a:picLocks noChangeAspect="1" noChangeArrowheads="1"/>
                    </pic:cNvPicPr>
                  </pic:nvPicPr>
                  <pic:blipFill>
                    <a:blip r:embed="rId74" cstate="print">
                      <a:extLst>
                        <a:ext uri="{28A0092B-C50C-407E-A947-70E740481C1C}">
                          <a14:useLocalDpi xmlns:a14="http://schemas.microsoft.com/office/drawing/2010/main" val="0"/>
                        </a:ext>
                      </a:extLst>
                    </a:blip>
                    <a:srcRect l="9123" t="5276" r="12181" b="1770"/>
                    <a:stretch>
                      <a:fillRect/>
                    </a:stretch>
                  </pic:blipFill>
                  <pic:spPr>
                    <a:xfrm>
                      <a:off x="0" y="0"/>
                      <a:ext cx="4320000" cy="3584346"/>
                    </a:xfrm>
                    <a:prstGeom prst="rect">
                      <a:avLst/>
                    </a:prstGeom>
                    <a:noFill/>
                    <a:ln>
                      <a:noFill/>
                    </a:ln>
                  </pic:spPr>
                </pic:pic>
              </a:graphicData>
            </a:graphic>
          </wp:inline>
        </w:drawing>
      </w:r>
    </w:p>
    <w:p w:rsidR="00010477" w:rsidRPr="00010477" w:rsidRDefault="00010477" w:rsidP="00010477">
      <w:pPr>
        <w:spacing w:after="0"/>
        <w:ind w:right="-1"/>
        <w:jc w:val="center"/>
        <w:rPr>
          <w:rFonts w:ascii="Times New Roman" w:eastAsia="Calibri" w:hAnsi="Times New Roman" w:cs="Times New Roman"/>
          <w:bCs/>
          <w:sz w:val="28"/>
          <w:szCs w:val="28"/>
          <w:lang w:val="en-US"/>
        </w:rPr>
      </w:pPr>
    </w:p>
    <w:p w:rsidR="00010477" w:rsidRPr="00010477" w:rsidRDefault="00010477" w:rsidP="00010477">
      <w:pPr>
        <w:spacing w:after="0" w:line="240" w:lineRule="auto"/>
        <w:jc w:val="center"/>
        <w:rPr>
          <w:rFonts w:ascii="Times New Roman" w:eastAsia="Calibri" w:hAnsi="Times New Roman" w:cs="Times New Roman"/>
          <w:bCs/>
          <w:sz w:val="28"/>
          <w:szCs w:val="28"/>
        </w:rPr>
      </w:pPr>
      <w:r w:rsidRPr="00010477">
        <w:rPr>
          <w:rFonts w:ascii="Times New Roman" w:eastAsia="Calibri" w:hAnsi="Times New Roman" w:cs="Times New Roman"/>
          <w:bCs/>
          <w:sz w:val="28"/>
          <w:szCs w:val="28"/>
        </w:rPr>
        <w:t xml:space="preserve">Рисунок 49 – </w:t>
      </w:r>
      <w:r w:rsidRPr="00010477">
        <w:rPr>
          <w:rFonts w:ascii="Times New Roman" w:eastAsia="Calibri" w:hAnsi="Times New Roman" w:cs="Times New Roman"/>
          <w:bCs/>
          <w:sz w:val="28"/>
          <w:szCs w:val="28"/>
          <w:lang w:val="kk-KZ"/>
        </w:rPr>
        <w:t>Р</w:t>
      </w:r>
      <w:r w:rsidRPr="00010477">
        <w:rPr>
          <w:rFonts w:ascii="Times New Roman" w:eastAsia="Calibri" w:hAnsi="Times New Roman" w:cs="Times New Roman"/>
          <w:bCs/>
          <w:sz w:val="28"/>
          <w:szCs w:val="28"/>
        </w:rPr>
        <w:t>ентгеновск</w:t>
      </w:r>
      <w:r w:rsidRPr="00010477">
        <w:rPr>
          <w:rFonts w:ascii="Times New Roman" w:eastAsia="Calibri" w:hAnsi="Times New Roman" w:cs="Times New Roman"/>
          <w:bCs/>
          <w:sz w:val="28"/>
          <w:szCs w:val="28"/>
          <w:lang w:val="kk-KZ"/>
        </w:rPr>
        <w:t>ие</w:t>
      </w:r>
      <w:r w:rsidRPr="00010477">
        <w:rPr>
          <w:rFonts w:ascii="Times New Roman" w:eastAsia="Calibri" w:hAnsi="Times New Roman" w:cs="Times New Roman"/>
          <w:bCs/>
          <w:sz w:val="28"/>
          <w:szCs w:val="28"/>
        </w:rPr>
        <w:t xml:space="preserve"> дифракции образцов МД-1, МД-2, МД-3, </w:t>
      </w:r>
    </w:p>
    <w:p w:rsidR="00010477" w:rsidRPr="00010477" w:rsidRDefault="00010477" w:rsidP="00010477">
      <w:pPr>
        <w:spacing w:after="0" w:line="240" w:lineRule="auto"/>
        <w:jc w:val="center"/>
        <w:rPr>
          <w:rFonts w:ascii="Times New Roman" w:eastAsia="Calibri" w:hAnsi="Times New Roman" w:cs="Times New Roman"/>
          <w:bCs/>
          <w:sz w:val="28"/>
          <w:szCs w:val="28"/>
        </w:rPr>
      </w:pPr>
      <w:r w:rsidRPr="00010477">
        <w:rPr>
          <w:rFonts w:ascii="Times New Roman" w:eastAsia="Calibri" w:hAnsi="Times New Roman" w:cs="Times New Roman"/>
          <w:bCs/>
          <w:sz w:val="28"/>
          <w:szCs w:val="28"/>
        </w:rPr>
        <w:t>МД-4 и природного</w:t>
      </w:r>
      <w:r w:rsidRPr="00010477">
        <w:rPr>
          <w:rFonts w:ascii="Times New Roman" w:eastAsia="Calibri" w:hAnsi="Times New Roman" w:cs="Times New Roman"/>
          <w:bCs/>
          <w:sz w:val="28"/>
          <w:szCs w:val="28"/>
          <w:lang w:val="kk-KZ"/>
        </w:rPr>
        <w:t xml:space="preserve"> </w:t>
      </w:r>
      <w:r w:rsidRPr="00010477">
        <w:rPr>
          <w:rFonts w:ascii="Times New Roman" w:eastAsia="Calibri" w:hAnsi="Times New Roman" w:cs="Times New Roman"/>
          <w:bCs/>
          <w:sz w:val="28"/>
          <w:szCs w:val="28"/>
        </w:rPr>
        <w:t>диатомита</w:t>
      </w:r>
    </w:p>
    <w:p w:rsidR="00010477" w:rsidRPr="00010477" w:rsidRDefault="00010477" w:rsidP="00010477">
      <w:pPr>
        <w:spacing w:after="0"/>
        <w:ind w:left="567" w:right="-1"/>
        <w:jc w:val="center"/>
        <w:rPr>
          <w:rFonts w:ascii="Times New Roman" w:eastAsia="Calibri" w:hAnsi="Times New Roman" w:cs="Times New Roman"/>
          <w:bCs/>
          <w:sz w:val="28"/>
          <w:szCs w:val="28"/>
        </w:rPr>
      </w:pPr>
    </w:p>
    <w:p w:rsidR="008813AE" w:rsidRPr="00010477" w:rsidRDefault="008813AE" w:rsidP="008813AE">
      <w:pPr>
        <w:spacing w:after="0"/>
        <w:ind w:right="-1" w:firstLine="709"/>
        <w:jc w:val="both"/>
        <w:rPr>
          <w:rFonts w:ascii="Times New Roman" w:eastAsia="Calibri" w:hAnsi="Times New Roman" w:cs="Times New Roman"/>
          <w:bCs/>
          <w:sz w:val="28"/>
          <w:szCs w:val="28"/>
        </w:rPr>
      </w:pPr>
      <w:r w:rsidRPr="00010477">
        <w:rPr>
          <w:rFonts w:ascii="Times New Roman" w:eastAsia="Calibri" w:hAnsi="Times New Roman" w:cs="Times New Roman"/>
          <w:bCs/>
          <w:sz w:val="28"/>
          <w:szCs w:val="28"/>
        </w:rPr>
        <w:t xml:space="preserve">В образцах </w:t>
      </w:r>
      <w:r w:rsidRPr="00010477">
        <w:rPr>
          <w:rFonts w:ascii="Times New Roman" w:eastAsia="Calibri" w:hAnsi="Times New Roman" w:cs="Times New Roman"/>
          <w:bCs/>
          <w:sz w:val="28"/>
          <w:szCs w:val="28"/>
          <w:lang w:val="kk-KZ"/>
        </w:rPr>
        <w:t>МД-</w:t>
      </w:r>
      <w:r w:rsidRPr="00010477">
        <w:rPr>
          <w:rFonts w:ascii="Times New Roman" w:eastAsia="Calibri" w:hAnsi="Times New Roman" w:cs="Times New Roman"/>
          <w:bCs/>
          <w:sz w:val="28"/>
          <w:szCs w:val="28"/>
        </w:rPr>
        <w:t xml:space="preserve">1 и </w:t>
      </w:r>
      <w:r w:rsidRPr="00010477">
        <w:rPr>
          <w:rFonts w:ascii="Times New Roman" w:eastAsia="Calibri" w:hAnsi="Times New Roman" w:cs="Times New Roman"/>
          <w:bCs/>
          <w:sz w:val="28"/>
          <w:szCs w:val="28"/>
          <w:lang w:val="kk-KZ"/>
        </w:rPr>
        <w:t>МД-</w:t>
      </w:r>
      <w:r w:rsidRPr="00010477">
        <w:rPr>
          <w:rFonts w:ascii="Times New Roman" w:eastAsia="Calibri" w:hAnsi="Times New Roman" w:cs="Times New Roman"/>
          <w:bCs/>
          <w:sz w:val="28"/>
          <w:szCs w:val="28"/>
        </w:rPr>
        <w:t>2 идентифицированы две основные кристаллические фазы магнетит (Fe</w:t>
      </w:r>
      <w:r w:rsidRPr="00010477">
        <w:rPr>
          <w:rFonts w:ascii="Times New Roman" w:eastAsia="Calibri" w:hAnsi="Times New Roman" w:cs="Times New Roman"/>
          <w:bCs/>
          <w:sz w:val="28"/>
          <w:szCs w:val="28"/>
          <w:vertAlign w:val="subscript"/>
        </w:rPr>
        <w:t>3</w:t>
      </w:r>
      <w:r w:rsidRPr="00010477">
        <w:rPr>
          <w:rFonts w:ascii="Times New Roman" w:eastAsia="Calibri" w:hAnsi="Times New Roman" w:cs="Times New Roman"/>
          <w:bCs/>
          <w:sz w:val="28"/>
          <w:szCs w:val="28"/>
        </w:rPr>
        <w:t>O</w:t>
      </w:r>
      <w:r w:rsidRPr="00010477">
        <w:rPr>
          <w:rFonts w:ascii="Times New Roman" w:eastAsia="Calibri" w:hAnsi="Times New Roman" w:cs="Times New Roman"/>
          <w:bCs/>
          <w:sz w:val="28"/>
          <w:szCs w:val="28"/>
          <w:vertAlign w:val="subscript"/>
        </w:rPr>
        <w:t>4</w:t>
      </w:r>
      <w:r w:rsidRPr="00010477">
        <w:rPr>
          <w:rFonts w:ascii="Times New Roman" w:eastAsia="Calibri" w:hAnsi="Times New Roman" w:cs="Times New Roman"/>
          <w:bCs/>
          <w:sz w:val="28"/>
          <w:szCs w:val="28"/>
        </w:rPr>
        <w:t>) и кварц (SiO</w:t>
      </w:r>
      <w:r w:rsidRPr="00010477">
        <w:rPr>
          <w:rFonts w:ascii="Times New Roman" w:eastAsia="Calibri" w:hAnsi="Times New Roman" w:cs="Times New Roman"/>
          <w:bCs/>
          <w:sz w:val="28"/>
          <w:szCs w:val="28"/>
          <w:vertAlign w:val="subscript"/>
        </w:rPr>
        <w:t>2</w:t>
      </w:r>
      <w:r w:rsidRPr="00010477">
        <w:rPr>
          <w:rFonts w:ascii="Times New Roman" w:eastAsia="Calibri" w:hAnsi="Times New Roman" w:cs="Times New Roman"/>
          <w:bCs/>
          <w:sz w:val="28"/>
          <w:szCs w:val="28"/>
        </w:rPr>
        <w:t>). Характерные дифракционные пики при 2θ ≈ 30.3°, 35.8°, 43.5°, 54.0°, 57.5° и 63.1° соответствуют плоскостям (220), (311), (400), (422), (511) и (440) кубической шпинельной структуры магнетита и хорошо согласуются с литературными данными для магнитных диатомитовых композитов, полученных</w:t>
      </w:r>
      <w:r w:rsidRPr="00010477">
        <w:rPr>
          <w:rFonts w:ascii="Times New Roman" w:eastAsia="Calibri" w:hAnsi="Times New Roman" w:cs="Times New Roman"/>
          <w:bCs/>
          <w:sz w:val="28"/>
          <w:szCs w:val="28"/>
          <w:lang w:val="kk-KZ"/>
        </w:rPr>
        <w:t xml:space="preserve"> [1</w:t>
      </w:r>
      <w:r w:rsidRPr="00010477">
        <w:rPr>
          <w:rFonts w:ascii="Times New Roman" w:eastAsia="Calibri" w:hAnsi="Times New Roman" w:cs="Times New Roman"/>
          <w:bCs/>
          <w:sz w:val="28"/>
          <w:szCs w:val="28"/>
        </w:rPr>
        <w:t>4</w:t>
      </w:r>
      <w:r w:rsidRPr="00010477">
        <w:rPr>
          <w:rFonts w:ascii="Times New Roman" w:eastAsia="Calibri" w:hAnsi="Times New Roman" w:cs="Times New Roman"/>
          <w:bCs/>
          <w:sz w:val="28"/>
          <w:szCs w:val="28"/>
          <w:lang w:val="kk-KZ"/>
        </w:rPr>
        <w:t>7-1</w:t>
      </w:r>
      <w:r w:rsidRPr="00010477">
        <w:rPr>
          <w:rFonts w:ascii="Times New Roman" w:eastAsia="Calibri" w:hAnsi="Times New Roman" w:cs="Times New Roman"/>
          <w:bCs/>
          <w:sz w:val="28"/>
          <w:szCs w:val="28"/>
        </w:rPr>
        <w:t>4</w:t>
      </w:r>
      <w:r w:rsidRPr="00010477">
        <w:rPr>
          <w:rFonts w:ascii="Times New Roman" w:eastAsia="Calibri" w:hAnsi="Times New Roman" w:cs="Times New Roman"/>
          <w:bCs/>
          <w:sz w:val="28"/>
          <w:szCs w:val="28"/>
          <w:lang w:val="kk-KZ"/>
        </w:rPr>
        <w:t>9]</w:t>
      </w:r>
      <w:r w:rsidRPr="00010477">
        <w:rPr>
          <w:rFonts w:ascii="Times New Roman" w:eastAsia="Calibri" w:hAnsi="Times New Roman" w:cs="Times New Roman"/>
          <w:bCs/>
          <w:sz w:val="28"/>
          <w:szCs w:val="28"/>
        </w:rPr>
        <w:t xml:space="preserve">. Степень кристалличности магнитной фазы составила около 65% для </w:t>
      </w:r>
      <w:r w:rsidRPr="00010477">
        <w:rPr>
          <w:rFonts w:ascii="Times New Roman" w:eastAsia="Calibri" w:hAnsi="Times New Roman" w:cs="Times New Roman"/>
          <w:bCs/>
          <w:sz w:val="28"/>
          <w:szCs w:val="28"/>
          <w:lang w:val="kk-KZ"/>
        </w:rPr>
        <w:t>МД-</w:t>
      </w:r>
      <w:r w:rsidRPr="00010477">
        <w:rPr>
          <w:rFonts w:ascii="Times New Roman" w:eastAsia="Calibri" w:hAnsi="Times New Roman" w:cs="Times New Roman"/>
          <w:bCs/>
          <w:sz w:val="28"/>
          <w:szCs w:val="28"/>
        </w:rPr>
        <w:t xml:space="preserve">1 и 68% для </w:t>
      </w:r>
      <w:r w:rsidRPr="00010477">
        <w:rPr>
          <w:rFonts w:ascii="Times New Roman" w:eastAsia="Calibri" w:hAnsi="Times New Roman" w:cs="Times New Roman"/>
          <w:bCs/>
          <w:sz w:val="28"/>
          <w:szCs w:val="28"/>
          <w:lang w:val="kk-KZ"/>
        </w:rPr>
        <w:t>МД-</w:t>
      </w:r>
      <w:r w:rsidRPr="00010477">
        <w:rPr>
          <w:rFonts w:ascii="Times New Roman" w:eastAsia="Calibri" w:hAnsi="Times New Roman" w:cs="Times New Roman"/>
          <w:bCs/>
          <w:sz w:val="28"/>
          <w:szCs w:val="28"/>
        </w:rPr>
        <w:t>2, при среднем размере кристаллитов магнетита 7,5 и 15,0 нм соответственно.</w:t>
      </w:r>
    </w:p>
    <w:p w:rsidR="008813AE" w:rsidRPr="00010477" w:rsidRDefault="008813AE" w:rsidP="008813AE">
      <w:pPr>
        <w:spacing w:after="0"/>
        <w:ind w:right="-1" w:firstLine="709"/>
        <w:jc w:val="both"/>
        <w:rPr>
          <w:rFonts w:ascii="Times New Roman" w:eastAsia="Calibri" w:hAnsi="Times New Roman" w:cs="Times New Roman"/>
          <w:bCs/>
          <w:sz w:val="28"/>
          <w:szCs w:val="28"/>
        </w:rPr>
      </w:pPr>
      <w:r w:rsidRPr="00010477">
        <w:rPr>
          <w:rFonts w:ascii="Times New Roman" w:eastAsia="Calibri" w:hAnsi="Times New Roman" w:cs="Times New Roman"/>
          <w:bCs/>
          <w:sz w:val="28"/>
          <w:szCs w:val="28"/>
        </w:rPr>
        <w:t xml:space="preserve">Несмотря на применение термической обработки при 340 °C, в образцах </w:t>
      </w:r>
      <w:r w:rsidRPr="00010477">
        <w:rPr>
          <w:rFonts w:ascii="Times New Roman" w:eastAsia="Calibri" w:hAnsi="Times New Roman" w:cs="Times New Roman"/>
          <w:bCs/>
          <w:sz w:val="28"/>
          <w:szCs w:val="28"/>
          <w:lang w:val="kk-KZ"/>
        </w:rPr>
        <w:t>МД-</w:t>
      </w:r>
      <w:r w:rsidRPr="00010477">
        <w:rPr>
          <w:rFonts w:ascii="Times New Roman" w:eastAsia="Calibri" w:hAnsi="Times New Roman" w:cs="Times New Roman"/>
          <w:bCs/>
          <w:sz w:val="28"/>
          <w:szCs w:val="28"/>
        </w:rPr>
        <w:t>1 и</w:t>
      </w:r>
      <w:r w:rsidRPr="00010477">
        <w:rPr>
          <w:rFonts w:ascii="Times New Roman" w:eastAsia="Calibri" w:hAnsi="Times New Roman" w:cs="Times New Roman"/>
          <w:bCs/>
          <w:sz w:val="28"/>
          <w:szCs w:val="28"/>
          <w:lang w:val="kk-KZ"/>
        </w:rPr>
        <w:t xml:space="preserve"> МД-</w:t>
      </w:r>
      <w:r w:rsidRPr="00010477">
        <w:rPr>
          <w:rFonts w:ascii="Times New Roman" w:eastAsia="Calibri" w:hAnsi="Times New Roman" w:cs="Times New Roman"/>
          <w:bCs/>
          <w:sz w:val="28"/>
          <w:szCs w:val="28"/>
        </w:rPr>
        <w:t xml:space="preserve">2 не обнаружены фазы маггемита (γ-Fe₂O₃) и силикатов железа, в отличие от результатов, описанных </w:t>
      </w:r>
      <w:r w:rsidRPr="00010477">
        <w:rPr>
          <w:rFonts w:ascii="Times New Roman" w:eastAsia="Calibri" w:hAnsi="Times New Roman" w:cs="Times New Roman"/>
          <w:bCs/>
          <w:sz w:val="28"/>
          <w:szCs w:val="28"/>
          <w:lang w:val="kk-KZ"/>
        </w:rPr>
        <w:t>[150]</w:t>
      </w:r>
      <w:r w:rsidRPr="00010477">
        <w:rPr>
          <w:rFonts w:ascii="Times New Roman" w:eastAsia="Calibri" w:hAnsi="Times New Roman" w:cs="Times New Roman"/>
          <w:bCs/>
          <w:sz w:val="28"/>
          <w:szCs w:val="28"/>
        </w:rPr>
        <w:t>. Это указывает на формирование стабильной и чистой фазы Fe₃O₄ при сохранении кремнеземного остова диатомита.</w:t>
      </w:r>
    </w:p>
    <w:p w:rsidR="00010477" w:rsidRPr="00010477" w:rsidRDefault="00010477" w:rsidP="00010477">
      <w:pPr>
        <w:spacing w:after="0" w:line="240" w:lineRule="auto"/>
        <w:ind w:firstLine="567"/>
        <w:jc w:val="both"/>
        <w:rPr>
          <w:rFonts w:ascii="Times New Roman" w:eastAsia="Calibri" w:hAnsi="Times New Roman" w:cs="Times New Roman"/>
          <w:bCs/>
          <w:sz w:val="28"/>
          <w:szCs w:val="28"/>
        </w:rPr>
      </w:pPr>
      <w:r w:rsidRPr="00010477">
        <w:rPr>
          <w:rFonts w:ascii="Times New Roman" w:eastAsia="Calibri" w:hAnsi="Times New Roman" w:cs="Times New Roman"/>
          <w:bCs/>
          <w:sz w:val="28"/>
          <w:szCs w:val="28"/>
        </w:rPr>
        <w:t xml:space="preserve">Образец </w:t>
      </w:r>
      <w:r w:rsidRPr="00010477">
        <w:rPr>
          <w:rFonts w:ascii="Times New Roman" w:eastAsia="Calibri" w:hAnsi="Times New Roman" w:cs="Times New Roman"/>
          <w:bCs/>
          <w:sz w:val="28"/>
          <w:szCs w:val="28"/>
          <w:lang w:val="kk-KZ"/>
        </w:rPr>
        <w:t>МД-</w:t>
      </w:r>
      <w:r w:rsidRPr="00010477">
        <w:rPr>
          <w:rFonts w:ascii="Times New Roman" w:eastAsia="Calibri" w:hAnsi="Times New Roman" w:cs="Times New Roman"/>
          <w:bCs/>
          <w:sz w:val="28"/>
          <w:szCs w:val="28"/>
        </w:rPr>
        <w:t xml:space="preserve">3 характеризуется формированием многофазной системы, включающей мусковит, лизардит и смешанный оксид </w:t>
      </w:r>
      <w:proofErr w:type="gramStart"/>
      <w:r w:rsidRPr="00010477">
        <w:rPr>
          <w:rFonts w:ascii="Times New Roman" w:eastAsia="Calibri" w:hAnsi="Times New Roman" w:cs="Times New Roman"/>
          <w:bCs/>
          <w:sz w:val="28"/>
          <w:szCs w:val="28"/>
        </w:rPr>
        <w:t>Mg(</w:t>
      </w:r>
      <w:proofErr w:type="gramEnd"/>
      <w:r w:rsidRPr="00010477">
        <w:rPr>
          <w:rFonts w:ascii="Times New Roman" w:eastAsia="Calibri" w:hAnsi="Times New Roman" w:cs="Times New Roman"/>
          <w:bCs/>
          <w:sz w:val="28"/>
          <w:szCs w:val="28"/>
        </w:rPr>
        <w:t xml:space="preserve">Fe,Al)₂O₄, что свидетельствует о глубоком взаимодействии ионов железа с алюмосиликатной матрицей диатомита. В образце </w:t>
      </w:r>
      <w:r w:rsidRPr="00010477">
        <w:rPr>
          <w:rFonts w:ascii="Times New Roman" w:eastAsia="Calibri" w:hAnsi="Times New Roman" w:cs="Times New Roman"/>
          <w:bCs/>
          <w:sz w:val="28"/>
          <w:szCs w:val="28"/>
          <w:lang w:val="kk-KZ"/>
        </w:rPr>
        <w:t>МД-</w:t>
      </w:r>
      <w:r w:rsidRPr="00010477">
        <w:rPr>
          <w:rFonts w:ascii="Times New Roman" w:eastAsia="Calibri" w:hAnsi="Times New Roman" w:cs="Times New Roman"/>
          <w:bCs/>
          <w:sz w:val="28"/>
          <w:szCs w:val="28"/>
        </w:rPr>
        <w:t>4 основной фазой является кварц (SiO₂) с низкой степенью кристалличности, а железосодержащий компонент находится преимущественно в аморфном состоянии (рис. 49).</w:t>
      </w:r>
    </w:p>
    <w:p w:rsidR="00010477" w:rsidRPr="00010477" w:rsidRDefault="00010477" w:rsidP="00010477">
      <w:pPr>
        <w:spacing w:after="0" w:line="240" w:lineRule="auto"/>
        <w:ind w:firstLine="567"/>
        <w:jc w:val="both"/>
        <w:rPr>
          <w:rFonts w:ascii="Times New Roman" w:eastAsia="Calibri" w:hAnsi="Times New Roman" w:cs="Times New Roman"/>
          <w:bCs/>
          <w:sz w:val="28"/>
          <w:szCs w:val="28"/>
        </w:rPr>
      </w:pPr>
    </w:p>
    <w:p w:rsidR="00010477" w:rsidRPr="00010477" w:rsidRDefault="00010477" w:rsidP="00010477">
      <w:pPr>
        <w:spacing w:after="0"/>
        <w:ind w:right="-1"/>
        <w:jc w:val="center"/>
        <w:rPr>
          <w:rFonts w:ascii="Times New Roman" w:eastAsia="Calibri" w:hAnsi="Times New Roman" w:cs="Times New Roman"/>
          <w:bCs/>
          <w:sz w:val="28"/>
          <w:szCs w:val="28"/>
        </w:rPr>
      </w:pPr>
      <w:r w:rsidRPr="00010477">
        <w:rPr>
          <w:rFonts w:ascii="Times New Roman" w:eastAsia="Calibri" w:hAnsi="Times New Roman" w:cs="Times New Roman"/>
          <w:bCs/>
          <w:noProof/>
          <w:sz w:val="28"/>
          <w:szCs w:val="28"/>
          <w:lang w:eastAsia="ru-RU"/>
        </w:rPr>
        <w:drawing>
          <wp:inline distT="0" distB="0" distL="0" distR="0" wp14:anchorId="60674DF2" wp14:editId="7626273C">
            <wp:extent cx="4320000" cy="3404430"/>
            <wp:effectExtent l="0" t="0" r="4445" b="5715"/>
            <wp:docPr id="70197657" name="Рисунок 70197657" descr="C:\Users\Алматы\Downloads\2026-03-10_22-4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лматы\Downloads\2026-03-10_22-40-06.pn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320000" cy="3404430"/>
                    </a:xfrm>
                    <a:prstGeom prst="rect">
                      <a:avLst/>
                    </a:prstGeom>
                    <a:noFill/>
                    <a:ln>
                      <a:noFill/>
                    </a:ln>
                  </pic:spPr>
                </pic:pic>
              </a:graphicData>
            </a:graphic>
          </wp:inline>
        </w:drawing>
      </w:r>
    </w:p>
    <w:p w:rsidR="00010477" w:rsidRPr="00010477" w:rsidRDefault="00010477" w:rsidP="00010477">
      <w:pPr>
        <w:spacing w:after="0"/>
        <w:ind w:right="-1" w:firstLine="709"/>
        <w:jc w:val="center"/>
        <w:rPr>
          <w:rFonts w:ascii="Times New Roman" w:eastAsia="Calibri" w:hAnsi="Times New Roman" w:cs="Times New Roman"/>
          <w:bCs/>
          <w:sz w:val="28"/>
          <w:szCs w:val="28"/>
        </w:rPr>
      </w:pPr>
    </w:p>
    <w:p w:rsidR="00010477" w:rsidRPr="00010477" w:rsidRDefault="00010477" w:rsidP="00010477">
      <w:pPr>
        <w:spacing w:after="0" w:line="240" w:lineRule="auto"/>
        <w:jc w:val="center"/>
        <w:rPr>
          <w:rFonts w:ascii="Times New Roman" w:eastAsia="Calibri" w:hAnsi="Times New Roman" w:cs="Times New Roman"/>
          <w:bCs/>
          <w:sz w:val="28"/>
          <w:szCs w:val="28"/>
        </w:rPr>
      </w:pPr>
      <w:r w:rsidRPr="00010477">
        <w:rPr>
          <w:rFonts w:ascii="Times New Roman" w:eastAsia="Calibri" w:hAnsi="Times New Roman" w:cs="Times New Roman"/>
          <w:bCs/>
          <w:sz w:val="28"/>
          <w:szCs w:val="28"/>
        </w:rPr>
        <w:t xml:space="preserve">Рисунок 50 – Результаты анализов ИК-спектроскопии образцов </w:t>
      </w:r>
    </w:p>
    <w:p w:rsidR="00010477" w:rsidRPr="00010477" w:rsidRDefault="00010477" w:rsidP="00010477">
      <w:pPr>
        <w:spacing w:after="0" w:line="240" w:lineRule="auto"/>
        <w:jc w:val="center"/>
        <w:rPr>
          <w:rFonts w:ascii="Times New Roman" w:eastAsia="Calibri" w:hAnsi="Times New Roman" w:cs="Times New Roman"/>
          <w:bCs/>
          <w:sz w:val="28"/>
          <w:szCs w:val="28"/>
        </w:rPr>
      </w:pPr>
      <w:r w:rsidRPr="00010477">
        <w:rPr>
          <w:rFonts w:ascii="Times New Roman" w:eastAsia="Calibri" w:hAnsi="Times New Roman" w:cs="Times New Roman"/>
          <w:bCs/>
          <w:sz w:val="28"/>
          <w:szCs w:val="28"/>
        </w:rPr>
        <w:t xml:space="preserve">МД-1, МД-2, МД-3, МД-4 и </w:t>
      </w:r>
      <w:r w:rsidRPr="00010477">
        <w:rPr>
          <w:rFonts w:ascii="Times New Roman" w:eastAsia="Calibri" w:hAnsi="Times New Roman" w:cs="Times New Roman"/>
          <w:bCs/>
          <w:sz w:val="28"/>
          <w:szCs w:val="28"/>
          <w:lang w:val="kk-KZ"/>
        </w:rPr>
        <w:t xml:space="preserve">природного </w:t>
      </w:r>
      <w:r w:rsidRPr="00010477">
        <w:rPr>
          <w:rFonts w:ascii="Times New Roman" w:eastAsia="Calibri" w:hAnsi="Times New Roman" w:cs="Times New Roman"/>
          <w:bCs/>
          <w:sz w:val="28"/>
          <w:szCs w:val="28"/>
        </w:rPr>
        <w:t>диатомита</w:t>
      </w:r>
    </w:p>
    <w:p w:rsidR="00010477" w:rsidRPr="00010477" w:rsidRDefault="00010477" w:rsidP="00010477">
      <w:pPr>
        <w:spacing w:after="0"/>
        <w:ind w:right="-1" w:firstLine="709"/>
        <w:jc w:val="center"/>
        <w:rPr>
          <w:rFonts w:ascii="Times New Roman" w:eastAsia="Calibri" w:hAnsi="Times New Roman" w:cs="Times New Roman"/>
          <w:bCs/>
          <w:sz w:val="28"/>
          <w:szCs w:val="28"/>
        </w:rPr>
      </w:pPr>
    </w:p>
    <w:p w:rsidR="008813AE" w:rsidRPr="00010477" w:rsidRDefault="008813AE" w:rsidP="008813AE">
      <w:pPr>
        <w:spacing w:after="0" w:line="240" w:lineRule="auto"/>
        <w:ind w:firstLine="709"/>
        <w:jc w:val="both"/>
        <w:rPr>
          <w:rFonts w:ascii="Times New Roman" w:eastAsia="Calibri" w:hAnsi="Times New Roman" w:cs="Times New Roman"/>
          <w:bCs/>
          <w:sz w:val="28"/>
          <w:szCs w:val="28"/>
        </w:rPr>
      </w:pPr>
      <w:r w:rsidRPr="00010477">
        <w:rPr>
          <w:rFonts w:ascii="Times New Roman" w:eastAsia="Calibri" w:hAnsi="Times New Roman" w:cs="Times New Roman"/>
          <w:bCs/>
          <w:sz w:val="28"/>
          <w:szCs w:val="28"/>
        </w:rPr>
        <w:t>FTIR-спектры исходного диатомита и магнитно-модифицированных образцов (МД-1 – МД-4) подтверждают успешное формирование магнитного нанокомпозита и сохранность структуры носителя (рис. 50). В</w:t>
      </w:r>
      <w:r w:rsidRPr="00010477">
        <w:rPr>
          <w:rFonts w:ascii="Times New Roman" w:eastAsia="Calibri" w:hAnsi="Times New Roman" w:cs="Times New Roman"/>
          <w:bCs/>
          <w:sz w:val="28"/>
          <w:szCs w:val="28"/>
          <w:lang w:val="kk-KZ"/>
        </w:rPr>
        <w:t xml:space="preserve"> </w:t>
      </w:r>
      <w:r w:rsidRPr="00010477">
        <w:rPr>
          <w:rFonts w:ascii="Times New Roman" w:eastAsia="Calibri" w:hAnsi="Times New Roman" w:cs="Times New Roman"/>
          <w:bCs/>
          <w:sz w:val="28"/>
          <w:szCs w:val="28"/>
        </w:rPr>
        <w:t xml:space="preserve">спектрах модифицированных образцов зафиксировано появление интенсивной полосы при 631 см⁻¹, соответствующей колебаниям связи Fe-O в кристаллической решетке магнетита (Fe₃O₄), что согласуется с данными </w:t>
      </w:r>
      <w:r w:rsidRPr="00010477">
        <w:rPr>
          <w:rFonts w:ascii="Times New Roman" w:eastAsia="Calibri" w:hAnsi="Times New Roman" w:cs="Times New Roman"/>
          <w:bCs/>
          <w:sz w:val="28"/>
          <w:szCs w:val="28"/>
          <w:lang w:val="kk-KZ"/>
        </w:rPr>
        <w:t>[1</w:t>
      </w:r>
      <w:r w:rsidRPr="00010477">
        <w:rPr>
          <w:rFonts w:ascii="Times New Roman" w:eastAsia="Calibri" w:hAnsi="Times New Roman" w:cs="Times New Roman"/>
          <w:bCs/>
          <w:sz w:val="28"/>
          <w:szCs w:val="28"/>
        </w:rPr>
        <w:t>51</w:t>
      </w:r>
      <w:r w:rsidRPr="00010477">
        <w:rPr>
          <w:rFonts w:ascii="Times New Roman" w:eastAsia="Calibri" w:hAnsi="Times New Roman" w:cs="Times New Roman"/>
          <w:bCs/>
          <w:sz w:val="28"/>
          <w:szCs w:val="28"/>
          <w:lang w:val="kk-KZ"/>
        </w:rPr>
        <w:t>]</w:t>
      </w:r>
      <w:r w:rsidRPr="00010477">
        <w:rPr>
          <w:rFonts w:ascii="Times New Roman" w:eastAsia="Calibri" w:hAnsi="Times New Roman" w:cs="Times New Roman"/>
          <w:bCs/>
          <w:sz w:val="28"/>
          <w:szCs w:val="28"/>
        </w:rPr>
        <w:t xml:space="preserve"> и свидетельствует о закреплении магнитной фазы на поверхности диатомита.</w:t>
      </w:r>
    </w:p>
    <w:p w:rsidR="00010477" w:rsidRPr="00010477" w:rsidRDefault="00010477" w:rsidP="008813AE">
      <w:pPr>
        <w:spacing w:after="0" w:line="240" w:lineRule="auto"/>
        <w:ind w:firstLine="709"/>
        <w:jc w:val="both"/>
        <w:rPr>
          <w:rFonts w:ascii="Times New Roman" w:eastAsia="Calibri" w:hAnsi="Times New Roman" w:cs="Times New Roman"/>
          <w:bCs/>
          <w:sz w:val="28"/>
          <w:szCs w:val="28"/>
        </w:rPr>
      </w:pPr>
      <w:r w:rsidRPr="00010477">
        <w:rPr>
          <w:rFonts w:ascii="Times New Roman" w:eastAsia="Calibri" w:hAnsi="Times New Roman" w:cs="Times New Roman"/>
          <w:bCs/>
          <w:sz w:val="28"/>
          <w:szCs w:val="28"/>
        </w:rPr>
        <w:t>Интенсивная полоса при ≈1070 см⁻¹, относящаяся к валентным колебаниям связей Si-O-Si, сохраняется во всех образцах, что указывает на сохранность кремнеземного скелета и пористой структуры диатомита после магнитной и термической обработки при 340 °C.</w:t>
      </w:r>
    </w:p>
    <w:p w:rsidR="00010477" w:rsidRPr="00010477" w:rsidRDefault="00010477" w:rsidP="008813AE">
      <w:pPr>
        <w:spacing w:after="0" w:line="240" w:lineRule="auto"/>
        <w:ind w:firstLine="709"/>
        <w:jc w:val="both"/>
        <w:rPr>
          <w:rFonts w:ascii="Times New Roman" w:eastAsia="Calibri" w:hAnsi="Times New Roman" w:cs="Times New Roman"/>
          <w:bCs/>
          <w:sz w:val="28"/>
          <w:szCs w:val="28"/>
        </w:rPr>
      </w:pPr>
      <w:r w:rsidRPr="00010477">
        <w:rPr>
          <w:rFonts w:ascii="Times New Roman" w:eastAsia="Calibri" w:hAnsi="Times New Roman" w:cs="Times New Roman"/>
          <w:bCs/>
          <w:sz w:val="28"/>
          <w:szCs w:val="28"/>
        </w:rPr>
        <w:t>В высокочастотной области наблюдаются широкая полоса при ≈3435 см⁻¹ и пик при ≈1630 см⁻¹, связанные с валентными колебаниями O–H групп и деформационными колебаниями молекул воды. Наличие поверхностных гидроксильных групп (Si–OH и Fe–OH) обеспечивает гидрофильность материала и формирование активных центров, играющих ключевую роль в механизмах сорбции ионов тяжелых металлов.</w:t>
      </w:r>
    </w:p>
    <w:p w:rsidR="00010477" w:rsidRDefault="00010477" w:rsidP="00010477">
      <w:pPr>
        <w:spacing w:after="0"/>
        <w:ind w:right="-1" w:firstLine="709"/>
        <w:jc w:val="both"/>
        <w:rPr>
          <w:rFonts w:ascii="Times New Roman" w:eastAsia="Calibri" w:hAnsi="Times New Roman" w:cs="Times New Roman"/>
          <w:sz w:val="28"/>
          <w:szCs w:val="28"/>
        </w:rPr>
      </w:pPr>
      <w:r w:rsidRPr="00010477">
        <w:rPr>
          <w:rFonts w:ascii="Times New Roman" w:eastAsia="Calibri" w:hAnsi="Times New Roman" w:cs="Times New Roman"/>
          <w:sz w:val="28"/>
          <w:szCs w:val="28"/>
        </w:rPr>
        <w:t xml:space="preserve">Морфологический анализ методом СЭМ показал (рис. 51), что после магнитной модификации сохраняется характерная пористая структура диатомита с хорошо различимыми фрагментами панцирей диатомей и крупными порами. </w:t>
      </w:r>
    </w:p>
    <w:p w:rsidR="008813AE" w:rsidRPr="00010477" w:rsidRDefault="008813AE" w:rsidP="00010477">
      <w:pPr>
        <w:spacing w:after="0"/>
        <w:ind w:right="-1" w:firstLine="709"/>
        <w:jc w:val="both"/>
        <w:rPr>
          <w:rFonts w:ascii="Times New Roman" w:eastAsia="Calibri" w:hAnsi="Times New Roman" w:cs="Times New Roman"/>
          <w:sz w:val="28"/>
          <w:szCs w:val="28"/>
        </w:rPr>
      </w:pPr>
    </w:p>
    <w:tbl>
      <w:tblPr>
        <w:tblStyle w:val="140"/>
        <w:tblW w:w="0" w:type="auto"/>
        <w:jc w:val="center"/>
        <w:tblLook w:val="04A0" w:firstRow="1" w:lastRow="0" w:firstColumn="1" w:lastColumn="0" w:noHBand="0" w:noVBand="1"/>
      </w:tblPr>
      <w:tblGrid>
        <w:gridCol w:w="4677"/>
        <w:gridCol w:w="4677"/>
      </w:tblGrid>
      <w:tr w:rsidR="00010477" w:rsidRPr="00010477" w:rsidTr="00010477">
        <w:trPr>
          <w:jc w:val="center"/>
        </w:trPr>
        <w:tc>
          <w:tcPr>
            <w:tcW w:w="4677" w:type="dxa"/>
          </w:tcPr>
          <w:p w:rsidR="00010477" w:rsidRPr="00010477" w:rsidRDefault="00010477" w:rsidP="00010477">
            <w:pPr>
              <w:ind w:right="-1"/>
              <w:jc w:val="center"/>
              <w:rPr>
                <w:rFonts w:eastAsia="Calibri"/>
                <w:sz w:val="28"/>
                <w:szCs w:val="28"/>
              </w:rPr>
            </w:pPr>
            <w:r w:rsidRPr="00010477">
              <w:rPr>
                <w:rFonts w:ascii="Calibri" w:eastAsia="Calibri" w:hAnsi="Calibri"/>
                <w:noProof/>
              </w:rPr>
              <w:drawing>
                <wp:inline distT="0" distB="0" distL="0" distR="0" wp14:anchorId="30BC1F56" wp14:editId="3C0AE781">
                  <wp:extent cx="2520000" cy="2321089"/>
                  <wp:effectExtent l="0" t="0" r="0" b="3175"/>
                  <wp:docPr id="108934617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3"/>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520000" cy="2321089"/>
                          </a:xfrm>
                          <a:prstGeom prst="rect">
                            <a:avLst/>
                          </a:prstGeom>
                        </pic:spPr>
                      </pic:pic>
                    </a:graphicData>
                  </a:graphic>
                </wp:inline>
              </w:drawing>
            </w:r>
          </w:p>
        </w:tc>
        <w:tc>
          <w:tcPr>
            <w:tcW w:w="4677" w:type="dxa"/>
          </w:tcPr>
          <w:p w:rsidR="00010477" w:rsidRPr="00010477" w:rsidRDefault="00010477" w:rsidP="00010477">
            <w:pPr>
              <w:ind w:right="-1"/>
              <w:jc w:val="center"/>
              <w:rPr>
                <w:rFonts w:eastAsia="Calibri"/>
                <w:sz w:val="28"/>
                <w:szCs w:val="28"/>
              </w:rPr>
            </w:pPr>
            <w:r w:rsidRPr="00010477">
              <w:rPr>
                <w:rFonts w:eastAsia="Calibri"/>
                <w:noProof/>
                <w:sz w:val="28"/>
                <w:szCs w:val="28"/>
              </w:rPr>
              <w:drawing>
                <wp:inline distT="0" distB="0" distL="0" distR="0" wp14:anchorId="096021B9" wp14:editId="47FA7239">
                  <wp:extent cx="2520000" cy="2321089"/>
                  <wp:effectExtent l="0" t="0" r="0" b="3175"/>
                  <wp:docPr id="7019763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97635" name="Рисунок 4"/>
                          <pic:cNvPicPr>
                            <a:picLocks noChangeAspect="1"/>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520000" cy="2321089"/>
                          </a:xfrm>
                          <a:prstGeom prst="rect">
                            <a:avLst/>
                          </a:prstGeom>
                        </pic:spPr>
                      </pic:pic>
                    </a:graphicData>
                  </a:graphic>
                </wp:inline>
              </w:drawing>
            </w:r>
          </w:p>
        </w:tc>
      </w:tr>
      <w:tr w:rsidR="00010477" w:rsidRPr="00010477" w:rsidTr="00010477">
        <w:trPr>
          <w:jc w:val="center"/>
        </w:trPr>
        <w:tc>
          <w:tcPr>
            <w:tcW w:w="4677" w:type="dxa"/>
          </w:tcPr>
          <w:p w:rsidR="00D85327" w:rsidRDefault="00D85327" w:rsidP="00010477">
            <w:pPr>
              <w:ind w:right="-1"/>
              <w:jc w:val="center"/>
              <w:rPr>
                <w:rFonts w:eastAsia="Calibri"/>
                <w:sz w:val="28"/>
                <w:szCs w:val="28"/>
              </w:rPr>
            </w:pPr>
          </w:p>
          <w:p w:rsidR="00010477" w:rsidRPr="00D85327" w:rsidRDefault="00D85327" w:rsidP="00010477">
            <w:pPr>
              <w:ind w:right="-1"/>
              <w:jc w:val="center"/>
              <w:rPr>
                <w:rFonts w:eastAsia="Calibri"/>
                <w:sz w:val="28"/>
                <w:szCs w:val="28"/>
                <w:lang w:val="kk-KZ"/>
              </w:rPr>
            </w:pPr>
            <w:r>
              <w:rPr>
                <w:rFonts w:eastAsia="Calibri"/>
                <w:sz w:val="28"/>
                <w:szCs w:val="28"/>
                <w:lang w:val="kk-KZ"/>
              </w:rPr>
              <w:t>а</w:t>
            </w:r>
          </w:p>
          <w:p w:rsidR="00D85327" w:rsidRPr="00010477" w:rsidRDefault="00D85327" w:rsidP="00010477">
            <w:pPr>
              <w:ind w:right="-1"/>
              <w:jc w:val="center"/>
              <w:rPr>
                <w:rFonts w:eastAsia="Calibri"/>
                <w:sz w:val="28"/>
                <w:szCs w:val="28"/>
              </w:rPr>
            </w:pPr>
          </w:p>
        </w:tc>
        <w:tc>
          <w:tcPr>
            <w:tcW w:w="4677" w:type="dxa"/>
          </w:tcPr>
          <w:p w:rsidR="00D85327" w:rsidRDefault="00D85327" w:rsidP="00010477">
            <w:pPr>
              <w:ind w:right="-1"/>
              <w:jc w:val="center"/>
              <w:rPr>
                <w:rFonts w:eastAsia="Calibri"/>
                <w:sz w:val="28"/>
                <w:szCs w:val="28"/>
              </w:rPr>
            </w:pPr>
          </w:p>
          <w:p w:rsidR="00010477" w:rsidRDefault="00010477" w:rsidP="00010477">
            <w:pPr>
              <w:ind w:right="-1"/>
              <w:jc w:val="center"/>
              <w:rPr>
                <w:rFonts w:eastAsia="Calibri"/>
                <w:sz w:val="28"/>
                <w:szCs w:val="28"/>
              </w:rPr>
            </w:pPr>
            <w:r>
              <w:rPr>
                <w:rFonts w:eastAsia="Calibri"/>
                <w:sz w:val="28"/>
                <w:szCs w:val="28"/>
              </w:rPr>
              <w:t>б</w:t>
            </w:r>
          </w:p>
          <w:p w:rsidR="00010477" w:rsidRPr="00010477" w:rsidRDefault="00010477" w:rsidP="00010477">
            <w:pPr>
              <w:ind w:right="-1"/>
              <w:jc w:val="center"/>
              <w:rPr>
                <w:rFonts w:eastAsia="Calibri"/>
                <w:sz w:val="28"/>
                <w:szCs w:val="28"/>
              </w:rPr>
            </w:pPr>
          </w:p>
        </w:tc>
      </w:tr>
      <w:tr w:rsidR="00010477" w:rsidRPr="00010477" w:rsidTr="00010477">
        <w:trPr>
          <w:jc w:val="center"/>
        </w:trPr>
        <w:tc>
          <w:tcPr>
            <w:tcW w:w="4677" w:type="dxa"/>
          </w:tcPr>
          <w:p w:rsidR="00010477" w:rsidRPr="00010477" w:rsidRDefault="00010477" w:rsidP="00010477">
            <w:pPr>
              <w:ind w:right="-1"/>
              <w:jc w:val="center"/>
              <w:rPr>
                <w:rFonts w:eastAsia="Calibri"/>
                <w:sz w:val="28"/>
                <w:szCs w:val="28"/>
              </w:rPr>
            </w:pPr>
            <w:r w:rsidRPr="00010477">
              <w:rPr>
                <w:rFonts w:ascii="Calibri" w:eastAsia="Calibri" w:hAnsi="Calibri"/>
                <w:noProof/>
              </w:rPr>
              <w:drawing>
                <wp:inline distT="0" distB="0" distL="0" distR="0" wp14:anchorId="6DFCE180" wp14:editId="1963E1D1">
                  <wp:extent cx="2520000" cy="2320260"/>
                  <wp:effectExtent l="0" t="0" r="0" b="4445"/>
                  <wp:docPr id="213467833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678337" name="Рисунок 5"/>
                          <pic:cNvPicPr>
                            <a:picLocks noChangeAspect="1"/>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520000" cy="2320260"/>
                          </a:xfrm>
                          <a:prstGeom prst="rect">
                            <a:avLst/>
                          </a:prstGeom>
                        </pic:spPr>
                      </pic:pic>
                    </a:graphicData>
                  </a:graphic>
                </wp:inline>
              </w:drawing>
            </w:r>
          </w:p>
        </w:tc>
        <w:tc>
          <w:tcPr>
            <w:tcW w:w="4677" w:type="dxa"/>
          </w:tcPr>
          <w:p w:rsidR="00010477" w:rsidRPr="00010477" w:rsidRDefault="00010477" w:rsidP="00010477">
            <w:pPr>
              <w:ind w:right="-1"/>
              <w:jc w:val="center"/>
              <w:rPr>
                <w:rFonts w:eastAsia="Calibri"/>
                <w:sz w:val="28"/>
                <w:szCs w:val="28"/>
              </w:rPr>
            </w:pPr>
            <w:r w:rsidRPr="00010477">
              <w:rPr>
                <w:rFonts w:eastAsia="Calibri"/>
                <w:noProof/>
                <w:sz w:val="28"/>
                <w:szCs w:val="28"/>
              </w:rPr>
              <w:drawing>
                <wp:inline distT="0" distB="0" distL="0" distR="0" wp14:anchorId="27DABB36" wp14:editId="0D4CC782">
                  <wp:extent cx="2520000" cy="2320396"/>
                  <wp:effectExtent l="0" t="0" r="0" b="3810"/>
                  <wp:docPr id="213467833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678338" name="Рисунок 7"/>
                          <pic:cNvPicPr>
                            <a:picLocks noChangeAspect="1"/>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520000" cy="2320396"/>
                          </a:xfrm>
                          <a:prstGeom prst="rect">
                            <a:avLst/>
                          </a:prstGeom>
                        </pic:spPr>
                      </pic:pic>
                    </a:graphicData>
                  </a:graphic>
                </wp:inline>
              </w:drawing>
            </w:r>
          </w:p>
        </w:tc>
      </w:tr>
      <w:tr w:rsidR="00010477" w:rsidRPr="00010477" w:rsidTr="00010477">
        <w:trPr>
          <w:jc w:val="center"/>
        </w:trPr>
        <w:tc>
          <w:tcPr>
            <w:tcW w:w="4677" w:type="dxa"/>
          </w:tcPr>
          <w:p w:rsidR="00D85327" w:rsidRDefault="00D85327" w:rsidP="00010477">
            <w:pPr>
              <w:ind w:right="-1"/>
              <w:jc w:val="center"/>
              <w:rPr>
                <w:rFonts w:eastAsia="Calibri"/>
                <w:sz w:val="28"/>
                <w:szCs w:val="28"/>
              </w:rPr>
            </w:pPr>
          </w:p>
          <w:p w:rsidR="00010477" w:rsidRPr="00D85327" w:rsidRDefault="00D85327" w:rsidP="00010477">
            <w:pPr>
              <w:ind w:right="-1"/>
              <w:jc w:val="center"/>
              <w:rPr>
                <w:rFonts w:eastAsia="Calibri"/>
                <w:sz w:val="28"/>
                <w:szCs w:val="28"/>
                <w:lang w:val="kk-KZ"/>
              </w:rPr>
            </w:pPr>
            <w:r>
              <w:rPr>
                <w:rFonts w:eastAsia="Calibri"/>
                <w:sz w:val="28"/>
                <w:szCs w:val="28"/>
                <w:lang w:val="kk-KZ"/>
              </w:rPr>
              <w:t>в</w:t>
            </w:r>
          </w:p>
          <w:p w:rsidR="00D85327" w:rsidRPr="00010477" w:rsidRDefault="00D85327" w:rsidP="00010477">
            <w:pPr>
              <w:ind w:right="-1"/>
              <w:jc w:val="center"/>
              <w:rPr>
                <w:rFonts w:eastAsia="Calibri"/>
                <w:sz w:val="28"/>
                <w:szCs w:val="28"/>
              </w:rPr>
            </w:pPr>
          </w:p>
        </w:tc>
        <w:tc>
          <w:tcPr>
            <w:tcW w:w="4677" w:type="dxa"/>
          </w:tcPr>
          <w:p w:rsidR="00D85327" w:rsidRDefault="00D85327" w:rsidP="00010477">
            <w:pPr>
              <w:ind w:right="-1"/>
              <w:jc w:val="center"/>
              <w:rPr>
                <w:rFonts w:eastAsia="Calibri"/>
                <w:sz w:val="28"/>
                <w:szCs w:val="28"/>
              </w:rPr>
            </w:pPr>
          </w:p>
          <w:p w:rsidR="00010477" w:rsidRDefault="00010477" w:rsidP="00010477">
            <w:pPr>
              <w:ind w:right="-1"/>
              <w:jc w:val="center"/>
              <w:rPr>
                <w:rFonts w:eastAsia="Calibri"/>
                <w:sz w:val="28"/>
                <w:szCs w:val="28"/>
              </w:rPr>
            </w:pPr>
            <w:r>
              <w:rPr>
                <w:rFonts w:eastAsia="Calibri"/>
                <w:sz w:val="28"/>
                <w:szCs w:val="28"/>
              </w:rPr>
              <w:t>г</w:t>
            </w:r>
          </w:p>
          <w:p w:rsidR="00010477" w:rsidRPr="00010477" w:rsidRDefault="00010477" w:rsidP="00010477">
            <w:pPr>
              <w:ind w:right="-1"/>
              <w:jc w:val="center"/>
              <w:rPr>
                <w:rFonts w:eastAsia="Calibri"/>
                <w:sz w:val="28"/>
                <w:szCs w:val="28"/>
              </w:rPr>
            </w:pPr>
          </w:p>
        </w:tc>
      </w:tr>
    </w:tbl>
    <w:p w:rsidR="00010477" w:rsidRPr="00010477" w:rsidRDefault="00010477" w:rsidP="00010477">
      <w:pPr>
        <w:spacing w:after="0" w:line="240" w:lineRule="auto"/>
        <w:jc w:val="center"/>
        <w:rPr>
          <w:rFonts w:ascii="Times New Roman" w:eastAsia="Calibri" w:hAnsi="Times New Roman" w:cs="Times New Roman"/>
          <w:sz w:val="28"/>
          <w:szCs w:val="28"/>
        </w:rPr>
      </w:pPr>
      <w:r w:rsidRPr="00010477">
        <w:rPr>
          <w:rFonts w:ascii="Times New Roman" w:eastAsia="Calibri" w:hAnsi="Times New Roman" w:cs="Times New Roman"/>
          <w:sz w:val="28"/>
          <w:szCs w:val="28"/>
        </w:rPr>
        <w:t xml:space="preserve">Рисунок </w:t>
      </w:r>
      <w:r w:rsidRPr="00010477">
        <w:rPr>
          <w:rFonts w:ascii="Times New Roman" w:eastAsia="Calibri" w:hAnsi="Times New Roman" w:cs="Times New Roman"/>
          <w:sz w:val="28"/>
          <w:szCs w:val="28"/>
          <w:lang w:val="kk-KZ"/>
        </w:rPr>
        <w:t>51</w:t>
      </w:r>
      <w:r w:rsidRPr="00010477">
        <w:rPr>
          <w:rFonts w:ascii="Times New Roman" w:eastAsia="Calibri" w:hAnsi="Times New Roman" w:cs="Times New Roman"/>
          <w:sz w:val="28"/>
          <w:szCs w:val="28"/>
        </w:rPr>
        <w:t xml:space="preserve"> – СЭМ-изображения модифицированных композитов </w:t>
      </w:r>
    </w:p>
    <w:p w:rsidR="00010477" w:rsidRPr="00010477" w:rsidRDefault="00010477" w:rsidP="00010477">
      <w:pPr>
        <w:spacing w:after="0" w:line="240" w:lineRule="auto"/>
        <w:jc w:val="center"/>
        <w:rPr>
          <w:rFonts w:ascii="Times New Roman" w:eastAsia="Calibri" w:hAnsi="Times New Roman" w:cs="Times New Roman"/>
          <w:sz w:val="28"/>
          <w:szCs w:val="28"/>
        </w:rPr>
      </w:pPr>
      <w:r w:rsidRPr="00010477">
        <w:rPr>
          <w:rFonts w:ascii="Times New Roman" w:eastAsia="Calibri" w:hAnsi="Times New Roman" w:cs="Times New Roman"/>
          <w:sz w:val="28"/>
          <w:szCs w:val="28"/>
        </w:rPr>
        <w:t>МД-1 (a), МД-2 (б), МД-3 (в) и МД-4 (г)</w:t>
      </w:r>
    </w:p>
    <w:p w:rsidR="00010477" w:rsidRPr="00010477" w:rsidRDefault="00010477" w:rsidP="00010477">
      <w:pPr>
        <w:spacing w:after="0"/>
        <w:ind w:right="-1"/>
        <w:jc w:val="center"/>
        <w:rPr>
          <w:rFonts w:ascii="Times New Roman" w:eastAsia="Calibri" w:hAnsi="Times New Roman" w:cs="Times New Roman"/>
          <w:sz w:val="28"/>
          <w:szCs w:val="28"/>
        </w:rPr>
      </w:pPr>
    </w:p>
    <w:p w:rsidR="008813AE" w:rsidRPr="00010477" w:rsidRDefault="008813AE" w:rsidP="00D85327">
      <w:pPr>
        <w:spacing w:after="0"/>
        <w:ind w:right="-1" w:firstLine="709"/>
        <w:jc w:val="both"/>
        <w:rPr>
          <w:rFonts w:ascii="Times New Roman" w:eastAsia="Calibri" w:hAnsi="Times New Roman" w:cs="Times New Roman"/>
          <w:sz w:val="28"/>
          <w:szCs w:val="28"/>
        </w:rPr>
      </w:pPr>
      <w:r w:rsidRPr="00010477">
        <w:rPr>
          <w:rFonts w:ascii="Times New Roman" w:eastAsia="Calibri" w:hAnsi="Times New Roman" w:cs="Times New Roman"/>
          <w:sz w:val="28"/>
          <w:szCs w:val="28"/>
        </w:rPr>
        <w:t xml:space="preserve">На поверхности и в порах кремнеземного каркаса наблюдаются многочисленные светлые мелкодисперсные частицы преимущественно сферической формы, равномерно распределенные по поверхности и локально образующие наноразмерные агрегаты. Образцы МД-1 и МД-2 характеризуются наиболее плотным покрытием поверхности магнитными частицами, тогда как в МД-3 и МД-4 структура исходного диатомита просматривается отчетливее, что коррелирует с меньшей интенсивностью железосодержащих фаз по данным XRD. Хорошая адгезия магнитных частиц к стенкам пор указывает на их прочное закрепление на поверхности диатомита без разрушения его </w:t>
      </w:r>
      <w:r>
        <w:rPr>
          <w:rFonts w:ascii="Times New Roman" w:eastAsia="Calibri" w:hAnsi="Times New Roman" w:cs="Times New Roman"/>
          <w:sz w:val="28"/>
          <w:szCs w:val="28"/>
        </w:rPr>
        <w:t>пористого кремнеземного остова.</w:t>
      </w:r>
    </w:p>
    <w:p w:rsidR="00010477" w:rsidRPr="00010477" w:rsidRDefault="00010477" w:rsidP="00D85327">
      <w:pPr>
        <w:spacing w:after="0" w:line="240" w:lineRule="auto"/>
        <w:ind w:firstLine="709"/>
        <w:jc w:val="both"/>
        <w:rPr>
          <w:rFonts w:ascii="Times New Roman" w:eastAsia="Calibri" w:hAnsi="Times New Roman" w:cs="Times New Roman"/>
          <w:sz w:val="28"/>
          <w:szCs w:val="28"/>
        </w:rPr>
      </w:pPr>
      <w:r w:rsidRPr="00010477">
        <w:rPr>
          <w:rFonts w:ascii="Times New Roman" w:eastAsia="Calibri" w:hAnsi="Times New Roman" w:cs="Times New Roman"/>
          <w:sz w:val="28"/>
          <w:szCs w:val="28"/>
        </w:rPr>
        <w:t>СЭМ-ЭДС маппинг образца МД-2 демонстрирует равномерное распределение кремния и кислорода, соответствующее кремнеземной матрице диатомита (рис. 52). Железо также распределено однородно по поверхности образца без образования выраженных локальных агломератов, что подтверждает успешное и равномерное закрепление железосодержащей фазы на диатомите.</w:t>
      </w:r>
    </w:p>
    <w:p w:rsidR="00010477" w:rsidRPr="00010477" w:rsidRDefault="00010477" w:rsidP="00D85327">
      <w:pPr>
        <w:spacing w:after="0"/>
        <w:ind w:right="-1" w:firstLine="709"/>
        <w:jc w:val="both"/>
        <w:rPr>
          <w:rFonts w:ascii="Times New Roman" w:eastAsia="Calibri" w:hAnsi="Times New Roman" w:cs="Times New Roman"/>
          <w:sz w:val="28"/>
          <w:szCs w:val="28"/>
          <w:lang w:eastAsia="ru-RU"/>
        </w:rPr>
      </w:pPr>
      <w:r w:rsidRPr="00010477">
        <w:rPr>
          <w:rFonts w:ascii="Times New Roman" w:eastAsia="Calibri" w:hAnsi="Times New Roman" w:cs="Times New Roman"/>
          <w:sz w:val="28"/>
          <w:szCs w:val="28"/>
          <w:lang w:eastAsia="ru-RU"/>
        </w:rPr>
        <w:t>Данные рентгенофлуоресцентного анализа (XRF), представленные в таблице 14, количественно дополняют результаты рентгенофазового анализа и подтверждают успешное формирование магнитного нанокомпозита на основе диатомита. Установлено, что образцы МД-1 и МД-2 характеризуются наибольшим содержанием железа (до 85,4 %), что напрямую коррелирует с высокой интенсивностью дифракционных максимумов магнетита и высокой степенью его кристалличности, выявленной методом XRD. Напротив, для образца МД-4 зафиксировано пониженное содержание Fe и повышенная доля Si, что объясняет доминирование кварцевой фазы и слабую выраженность магнитных пиков на дифрактограммах.</w:t>
      </w:r>
    </w:p>
    <w:p w:rsidR="00010477" w:rsidRPr="00010477" w:rsidRDefault="00010477" w:rsidP="00010477">
      <w:pPr>
        <w:spacing w:after="0"/>
        <w:ind w:right="-1" w:firstLine="709"/>
        <w:jc w:val="both"/>
        <w:rPr>
          <w:rFonts w:ascii="Times New Roman" w:eastAsia="Calibri" w:hAnsi="Times New Roman" w:cs="Times New Roman"/>
          <w:sz w:val="28"/>
          <w:szCs w:val="28"/>
          <w:lang w:eastAsia="ru-RU"/>
        </w:rPr>
      </w:pPr>
    </w:p>
    <w:p w:rsidR="00010477" w:rsidRPr="00010477" w:rsidRDefault="00010477" w:rsidP="00010477">
      <w:pPr>
        <w:spacing w:after="0"/>
        <w:ind w:right="-1"/>
        <w:jc w:val="center"/>
        <w:rPr>
          <w:rFonts w:ascii="Times New Roman" w:eastAsia="Calibri" w:hAnsi="Times New Roman" w:cs="Times New Roman"/>
          <w:sz w:val="28"/>
          <w:szCs w:val="28"/>
        </w:rPr>
      </w:pPr>
      <w:r w:rsidRPr="00010477">
        <w:rPr>
          <w:rFonts w:ascii="Times New Roman" w:eastAsia="Calibri" w:hAnsi="Times New Roman" w:cs="Times New Roman"/>
          <w:noProof/>
          <w:sz w:val="28"/>
          <w:szCs w:val="28"/>
          <w:lang w:eastAsia="ru-RU"/>
        </w:rPr>
        <w:drawing>
          <wp:inline distT="0" distB="0" distL="0" distR="0" wp14:anchorId="558E853E" wp14:editId="579A6C25">
            <wp:extent cx="3846351" cy="2758440"/>
            <wp:effectExtent l="0" t="0" r="1905" b="3810"/>
            <wp:docPr id="2134678340" name="Рисунок 2134678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678340" name="Рисунок 213467834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3890236" cy="2789912"/>
                    </a:xfrm>
                    <a:prstGeom prst="rect">
                      <a:avLst/>
                    </a:prstGeom>
                    <a:noFill/>
                  </pic:spPr>
                </pic:pic>
              </a:graphicData>
            </a:graphic>
          </wp:inline>
        </w:drawing>
      </w:r>
    </w:p>
    <w:p w:rsidR="00010477" w:rsidRPr="00010477" w:rsidRDefault="00010477" w:rsidP="00010477">
      <w:pPr>
        <w:spacing w:after="0"/>
        <w:ind w:right="-1" w:firstLine="709"/>
        <w:jc w:val="center"/>
        <w:rPr>
          <w:rFonts w:ascii="Times New Roman" w:eastAsia="Calibri" w:hAnsi="Times New Roman" w:cs="Times New Roman"/>
          <w:sz w:val="28"/>
          <w:szCs w:val="28"/>
        </w:rPr>
      </w:pPr>
    </w:p>
    <w:p w:rsidR="00010477" w:rsidRPr="00010477" w:rsidRDefault="00010477" w:rsidP="00D85327">
      <w:pPr>
        <w:spacing w:after="0" w:line="240" w:lineRule="auto"/>
        <w:jc w:val="center"/>
        <w:rPr>
          <w:rFonts w:ascii="Times New Roman" w:eastAsia="Calibri" w:hAnsi="Times New Roman" w:cs="Times New Roman"/>
          <w:sz w:val="28"/>
          <w:szCs w:val="28"/>
        </w:rPr>
      </w:pPr>
      <w:r w:rsidRPr="00010477">
        <w:rPr>
          <w:rFonts w:ascii="Times New Roman" w:eastAsia="Calibri" w:hAnsi="Times New Roman" w:cs="Times New Roman"/>
          <w:sz w:val="28"/>
          <w:szCs w:val="28"/>
        </w:rPr>
        <w:t xml:space="preserve">Рисунок </w:t>
      </w:r>
      <w:r w:rsidRPr="00010477">
        <w:rPr>
          <w:rFonts w:ascii="Times New Roman" w:eastAsia="Calibri" w:hAnsi="Times New Roman" w:cs="Times New Roman"/>
          <w:sz w:val="28"/>
          <w:szCs w:val="28"/>
          <w:lang w:val="kk-KZ"/>
        </w:rPr>
        <w:t>52</w:t>
      </w:r>
      <w:r w:rsidRPr="00010477">
        <w:rPr>
          <w:rFonts w:ascii="Times New Roman" w:eastAsia="Calibri" w:hAnsi="Times New Roman" w:cs="Times New Roman"/>
          <w:sz w:val="28"/>
          <w:szCs w:val="28"/>
        </w:rPr>
        <w:t xml:space="preserve"> – ЭДС-маппинг (распределение элементов) образца МД-2</w:t>
      </w:r>
    </w:p>
    <w:p w:rsidR="00010477" w:rsidRPr="00010477" w:rsidRDefault="00010477" w:rsidP="00010477">
      <w:pPr>
        <w:spacing w:after="0" w:line="240" w:lineRule="auto"/>
        <w:rPr>
          <w:rFonts w:ascii="Times New Roman" w:eastAsia="Calibri" w:hAnsi="Times New Roman" w:cs="Times New Roman"/>
          <w:sz w:val="28"/>
          <w:szCs w:val="28"/>
        </w:rPr>
      </w:pPr>
      <w:r w:rsidRPr="00010477">
        <w:rPr>
          <w:rFonts w:ascii="Times New Roman" w:eastAsia="Calibri" w:hAnsi="Times New Roman" w:cs="Times New Roman"/>
          <w:sz w:val="28"/>
          <w:szCs w:val="28"/>
        </w:rPr>
        <w:t>Таблица 14 – Элементный состав образцов</w:t>
      </w:r>
    </w:p>
    <w:p w:rsidR="00010477" w:rsidRPr="00010477" w:rsidRDefault="00010477" w:rsidP="00010477">
      <w:pPr>
        <w:spacing w:after="0"/>
        <w:ind w:right="-1" w:firstLine="709"/>
        <w:jc w:val="center"/>
        <w:rPr>
          <w:rFonts w:ascii="Times New Roman" w:eastAsia="Calibri" w:hAnsi="Times New Roman" w:cs="Times New Roman"/>
          <w:sz w:val="28"/>
          <w:szCs w:val="28"/>
        </w:rPr>
      </w:pPr>
    </w:p>
    <w:tbl>
      <w:tblPr>
        <w:tblStyle w:val="412"/>
        <w:tblW w:w="9634" w:type="dxa"/>
        <w:tblLook w:val="04A0" w:firstRow="1" w:lastRow="0" w:firstColumn="1" w:lastColumn="0" w:noHBand="0" w:noVBand="1"/>
      </w:tblPr>
      <w:tblGrid>
        <w:gridCol w:w="1869"/>
        <w:gridCol w:w="1869"/>
        <w:gridCol w:w="1869"/>
        <w:gridCol w:w="1869"/>
        <w:gridCol w:w="2158"/>
      </w:tblGrid>
      <w:tr w:rsidR="00010477" w:rsidRPr="00010477" w:rsidTr="00010477">
        <w:tc>
          <w:tcPr>
            <w:tcW w:w="1869" w:type="dxa"/>
          </w:tcPr>
          <w:p w:rsidR="00010477" w:rsidRPr="00010477" w:rsidRDefault="00010477" w:rsidP="00010477">
            <w:pPr>
              <w:ind w:right="-1"/>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Образцы</w:t>
            </w:r>
          </w:p>
        </w:tc>
        <w:tc>
          <w:tcPr>
            <w:tcW w:w="1869" w:type="dxa"/>
          </w:tcPr>
          <w:p w:rsidR="00010477" w:rsidRPr="00010477" w:rsidRDefault="00010477" w:rsidP="00010477">
            <w:pPr>
              <w:ind w:right="-1"/>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МД-1</w:t>
            </w:r>
          </w:p>
        </w:tc>
        <w:tc>
          <w:tcPr>
            <w:tcW w:w="1869" w:type="dxa"/>
          </w:tcPr>
          <w:p w:rsidR="00010477" w:rsidRPr="00010477" w:rsidRDefault="00010477" w:rsidP="00010477">
            <w:pPr>
              <w:ind w:right="-1"/>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МД-2</w:t>
            </w:r>
          </w:p>
        </w:tc>
        <w:tc>
          <w:tcPr>
            <w:tcW w:w="1869" w:type="dxa"/>
          </w:tcPr>
          <w:p w:rsidR="00010477" w:rsidRPr="00010477" w:rsidRDefault="00010477" w:rsidP="00010477">
            <w:pPr>
              <w:ind w:right="-1"/>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МД-3</w:t>
            </w:r>
          </w:p>
        </w:tc>
        <w:tc>
          <w:tcPr>
            <w:tcW w:w="2158" w:type="dxa"/>
          </w:tcPr>
          <w:p w:rsidR="00010477" w:rsidRPr="00010477" w:rsidRDefault="00010477" w:rsidP="00010477">
            <w:pPr>
              <w:ind w:right="-1"/>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МД-4</w:t>
            </w:r>
          </w:p>
        </w:tc>
      </w:tr>
      <w:tr w:rsidR="00010477" w:rsidRPr="00010477" w:rsidTr="00010477">
        <w:tc>
          <w:tcPr>
            <w:tcW w:w="1869" w:type="dxa"/>
          </w:tcPr>
          <w:p w:rsidR="00010477" w:rsidRPr="00010477" w:rsidRDefault="00010477" w:rsidP="00010477">
            <w:pPr>
              <w:ind w:right="-1"/>
              <w:rPr>
                <w:rFonts w:ascii="Times New Roman" w:eastAsia="Calibri" w:hAnsi="Times New Roman" w:cs="Times New Roman"/>
                <w:sz w:val="24"/>
                <w:szCs w:val="24"/>
                <w:lang w:val="en-US"/>
              </w:rPr>
            </w:pPr>
            <w:r w:rsidRPr="00010477">
              <w:rPr>
                <w:rFonts w:ascii="Times New Roman" w:eastAsia="Calibri" w:hAnsi="Times New Roman" w:cs="Times New Roman"/>
                <w:sz w:val="24"/>
                <w:szCs w:val="24"/>
                <w:lang w:val="en-US"/>
              </w:rPr>
              <w:t>Fe</w:t>
            </w:r>
          </w:p>
        </w:tc>
        <w:tc>
          <w:tcPr>
            <w:tcW w:w="1869" w:type="dxa"/>
          </w:tcPr>
          <w:p w:rsidR="00010477" w:rsidRPr="00010477" w:rsidRDefault="00010477" w:rsidP="00010477">
            <w:pPr>
              <w:ind w:right="-1"/>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85,4±0,9</w:t>
            </w:r>
          </w:p>
        </w:tc>
        <w:tc>
          <w:tcPr>
            <w:tcW w:w="1869" w:type="dxa"/>
          </w:tcPr>
          <w:p w:rsidR="00010477" w:rsidRPr="00010477" w:rsidRDefault="00010477" w:rsidP="00010477">
            <w:pPr>
              <w:ind w:right="-1"/>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76,3±0,9</w:t>
            </w:r>
          </w:p>
        </w:tc>
        <w:tc>
          <w:tcPr>
            <w:tcW w:w="1869" w:type="dxa"/>
          </w:tcPr>
          <w:p w:rsidR="00010477" w:rsidRPr="00010477" w:rsidRDefault="00010477" w:rsidP="00010477">
            <w:pPr>
              <w:ind w:right="-1"/>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55,9±0,9</w:t>
            </w:r>
          </w:p>
        </w:tc>
        <w:tc>
          <w:tcPr>
            <w:tcW w:w="2158" w:type="dxa"/>
          </w:tcPr>
          <w:p w:rsidR="00010477" w:rsidRPr="00010477" w:rsidRDefault="00010477" w:rsidP="00010477">
            <w:pPr>
              <w:ind w:right="-1"/>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35,9±0,9</w:t>
            </w:r>
          </w:p>
        </w:tc>
      </w:tr>
      <w:tr w:rsidR="00010477" w:rsidRPr="00010477" w:rsidTr="00010477">
        <w:tc>
          <w:tcPr>
            <w:tcW w:w="1869" w:type="dxa"/>
          </w:tcPr>
          <w:p w:rsidR="00010477" w:rsidRPr="00010477" w:rsidRDefault="00010477" w:rsidP="00010477">
            <w:pPr>
              <w:ind w:right="-1"/>
              <w:rPr>
                <w:rFonts w:ascii="Times New Roman" w:eastAsia="Calibri" w:hAnsi="Times New Roman" w:cs="Times New Roman"/>
                <w:sz w:val="24"/>
                <w:szCs w:val="24"/>
                <w:lang w:val="en-US"/>
              </w:rPr>
            </w:pPr>
            <w:r w:rsidRPr="00010477">
              <w:rPr>
                <w:rFonts w:ascii="Times New Roman" w:eastAsia="Calibri" w:hAnsi="Times New Roman" w:cs="Times New Roman"/>
                <w:sz w:val="24"/>
                <w:szCs w:val="24"/>
                <w:lang w:val="en-US"/>
              </w:rPr>
              <w:t>Ti</w:t>
            </w:r>
          </w:p>
        </w:tc>
        <w:tc>
          <w:tcPr>
            <w:tcW w:w="1869" w:type="dxa"/>
          </w:tcPr>
          <w:p w:rsidR="00010477" w:rsidRPr="00010477" w:rsidRDefault="00010477" w:rsidP="00010477">
            <w:pPr>
              <w:ind w:right="-1"/>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0,4±0,1</w:t>
            </w:r>
          </w:p>
        </w:tc>
        <w:tc>
          <w:tcPr>
            <w:tcW w:w="1869" w:type="dxa"/>
          </w:tcPr>
          <w:p w:rsidR="00010477" w:rsidRPr="00010477" w:rsidRDefault="00010477" w:rsidP="00010477">
            <w:pPr>
              <w:ind w:right="-1"/>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0,4±0,1</w:t>
            </w:r>
          </w:p>
        </w:tc>
        <w:tc>
          <w:tcPr>
            <w:tcW w:w="1869" w:type="dxa"/>
          </w:tcPr>
          <w:p w:rsidR="00010477" w:rsidRPr="00010477" w:rsidRDefault="00010477" w:rsidP="00010477">
            <w:pPr>
              <w:ind w:right="-1"/>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0,6±0,1</w:t>
            </w:r>
          </w:p>
        </w:tc>
        <w:tc>
          <w:tcPr>
            <w:tcW w:w="2158" w:type="dxa"/>
          </w:tcPr>
          <w:p w:rsidR="00010477" w:rsidRPr="00010477" w:rsidRDefault="00010477" w:rsidP="00010477">
            <w:pPr>
              <w:ind w:right="-1"/>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1,7±0,1</w:t>
            </w:r>
          </w:p>
        </w:tc>
      </w:tr>
      <w:tr w:rsidR="00010477" w:rsidRPr="00010477" w:rsidTr="00010477">
        <w:tc>
          <w:tcPr>
            <w:tcW w:w="1869" w:type="dxa"/>
          </w:tcPr>
          <w:p w:rsidR="00010477" w:rsidRPr="00010477" w:rsidRDefault="00010477" w:rsidP="00010477">
            <w:pPr>
              <w:ind w:right="-1"/>
              <w:rPr>
                <w:rFonts w:ascii="Times New Roman" w:eastAsia="Calibri" w:hAnsi="Times New Roman" w:cs="Times New Roman"/>
                <w:sz w:val="24"/>
                <w:szCs w:val="24"/>
                <w:lang w:val="en-US"/>
              </w:rPr>
            </w:pPr>
            <w:r w:rsidRPr="00010477">
              <w:rPr>
                <w:rFonts w:ascii="Times New Roman" w:eastAsia="Calibri" w:hAnsi="Times New Roman" w:cs="Times New Roman"/>
                <w:sz w:val="24"/>
                <w:szCs w:val="24"/>
                <w:lang w:val="en-US"/>
              </w:rPr>
              <w:t>Si</w:t>
            </w:r>
          </w:p>
        </w:tc>
        <w:tc>
          <w:tcPr>
            <w:tcW w:w="1869" w:type="dxa"/>
          </w:tcPr>
          <w:p w:rsidR="00010477" w:rsidRPr="00010477" w:rsidRDefault="00010477" w:rsidP="00010477">
            <w:pPr>
              <w:ind w:right="-1"/>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12,6±0,6</w:t>
            </w:r>
          </w:p>
        </w:tc>
        <w:tc>
          <w:tcPr>
            <w:tcW w:w="1869" w:type="dxa"/>
          </w:tcPr>
          <w:p w:rsidR="00010477" w:rsidRPr="00010477" w:rsidRDefault="00010477" w:rsidP="00010477">
            <w:pPr>
              <w:ind w:right="-1"/>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22,3±0,6</w:t>
            </w:r>
          </w:p>
        </w:tc>
        <w:tc>
          <w:tcPr>
            <w:tcW w:w="1869" w:type="dxa"/>
          </w:tcPr>
          <w:p w:rsidR="00010477" w:rsidRPr="00010477" w:rsidRDefault="00010477" w:rsidP="00010477">
            <w:pPr>
              <w:ind w:right="-1"/>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41,1±0,6</w:t>
            </w:r>
          </w:p>
        </w:tc>
        <w:tc>
          <w:tcPr>
            <w:tcW w:w="2158" w:type="dxa"/>
          </w:tcPr>
          <w:p w:rsidR="00010477" w:rsidRPr="00010477" w:rsidRDefault="00010477" w:rsidP="00010477">
            <w:pPr>
              <w:ind w:right="-1"/>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56,7±0,6</w:t>
            </w:r>
          </w:p>
        </w:tc>
      </w:tr>
      <w:tr w:rsidR="00010477" w:rsidRPr="00010477" w:rsidTr="00010477">
        <w:tc>
          <w:tcPr>
            <w:tcW w:w="1869" w:type="dxa"/>
          </w:tcPr>
          <w:p w:rsidR="00010477" w:rsidRPr="00010477" w:rsidRDefault="00010477" w:rsidP="00010477">
            <w:pPr>
              <w:ind w:right="-1"/>
              <w:rPr>
                <w:rFonts w:ascii="Times New Roman" w:eastAsia="Calibri" w:hAnsi="Times New Roman" w:cs="Times New Roman"/>
                <w:sz w:val="24"/>
                <w:szCs w:val="24"/>
                <w:lang w:val="en-US"/>
              </w:rPr>
            </w:pPr>
            <w:r w:rsidRPr="00010477">
              <w:rPr>
                <w:rFonts w:ascii="Times New Roman" w:eastAsia="Calibri" w:hAnsi="Times New Roman" w:cs="Times New Roman"/>
                <w:sz w:val="24"/>
                <w:szCs w:val="24"/>
                <w:lang w:val="en-US"/>
              </w:rPr>
              <w:t>K</w:t>
            </w:r>
          </w:p>
        </w:tc>
        <w:tc>
          <w:tcPr>
            <w:tcW w:w="1869" w:type="dxa"/>
          </w:tcPr>
          <w:p w:rsidR="00010477" w:rsidRPr="00010477" w:rsidRDefault="00010477" w:rsidP="00010477">
            <w:pPr>
              <w:ind w:right="-1"/>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0,9±0,1</w:t>
            </w:r>
          </w:p>
        </w:tc>
        <w:tc>
          <w:tcPr>
            <w:tcW w:w="1869" w:type="dxa"/>
          </w:tcPr>
          <w:p w:rsidR="00010477" w:rsidRPr="00010477" w:rsidRDefault="00010477" w:rsidP="00010477">
            <w:pPr>
              <w:ind w:right="-1"/>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0,8±0,3</w:t>
            </w:r>
          </w:p>
        </w:tc>
        <w:tc>
          <w:tcPr>
            <w:tcW w:w="1869" w:type="dxa"/>
          </w:tcPr>
          <w:p w:rsidR="00010477" w:rsidRPr="00010477" w:rsidRDefault="00010477" w:rsidP="00010477">
            <w:pPr>
              <w:ind w:right="-1"/>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2,3±0,3</w:t>
            </w:r>
          </w:p>
        </w:tc>
        <w:tc>
          <w:tcPr>
            <w:tcW w:w="2158" w:type="dxa"/>
          </w:tcPr>
          <w:p w:rsidR="00010477" w:rsidRPr="00010477" w:rsidRDefault="00010477" w:rsidP="00010477">
            <w:pPr>
              <w:ind w:right="-1"/>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4±0,08</w:t>
            </w:r>
          </w:p>
        </w:tc>
      </w:tr>
      <w:tr w:rsidR="00010477" w:rsidRPr="00010477" w:rsidTr="00010477">
        <w:tc>
          <w:tcPr>
            <w:tcW w:w="1869" w:type="dxa"/>
          </w:tcPr>
          <w:p w:rsidR="00010477" w:rsidRPr="00010477" w:rsidRDefault="00010477" w:rsidP="00010477">
            <w:pPr>
              <w:ind w:right="-1"/>
              <w:rPr>
                <w:rFonts w:ascii="Times New Roman" w:eastAsia="Calibri" w:hAnsi="Times New Roman" w:cs="Times New Roman"/>
                <w:sz w:val="24"/>
                <w:szCs w:val="24"/>
                <w:lang w:val="en-US"/>
              </w:rPr>
            </w:pPr>
            <w:r w:rsidRPr="00010477">
              <w:rPr>
                <w:rFonts w:ascii="Times New Roman" w:eastAsia="Calibri" w:hAnsi="Times New Roman" w:cs="Times New Roman"/>
                <w:sz w:val="24"/>
                <w:szCs w:val="24"/>
                <w:lang w:val="en-US"/>
              </w:rPr>
              <w:t>Ca</w:t>
            </w:r>
          </w:p>
        </w:tc>
        <w:tc>
          <w:tcPr>
            <w:tcW w:w="1869" w:type="dxa"/>
          </w:tcPr>
          <w:p w:rsidR="00010477" w:rsidRPr="00010477" w:rsidRDefault="00010477" w:rsidP="00010477">
            <w:pPr>
              <w:ind w:right="-1"/>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0,0±0,3</w:t>
            </w:r>
          </w:p>
        </w:tc>
        <w:tc>
          <w:tcPr>
            <w:tcW w:w="1869" w:type="dxa"/>
          </w:tcPr>
          <w:p w:rsidR="00010477" w:rsidRPr="00010477" w:rsidRDefault="00010477" w:rsidP="00010477">
            <w:pPr>
              <w:ind w:right="-1"/>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0,01±0,3</w:t>
            </w:r>
          </w:p>
        </w:tc>
        <w:tc>
          <w:tcPr>
            <w:tcW w:w="1869" w:type="dxa"/>
          </w:tcPr>
          <w:p w:rsidR="00010477" w:rsidRPr="00010477" w:rsidRDefault="00010477" w:rsidP="00010477">
            <w:pPr>
              <w:ind w:right="-1"/>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0,01±0,4</w:t>
            </w:r>
          </w:p>
        </w:tc>
        <w:tc>
          <w:tcPr>
            <w:tcW w:w="2158" w:type="dxa"/>
          </w:tcPr>
          <w:p w:rsidR="00010477" w:rsidRPr="00010477" w:rsidRDefault="00010477" w:rsidP="00010477">
            <w:pPr>
              <w:ind w:right="-1"/>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0,2±0,2</w:t>
            </w:r>
          </w:p>
        </w:tc>
      </w:tr>
      <w:tr w:rsidR="00010477" w:rsidRPr="00010477" w:rsidTr="00010477">
        <w:tc>
          <w:tcPr>
            <w:tcW w:w="1869" w:type="dxa"/>
          </w:tcPr>
          <w:p w:rsidR="00010477" w:rsidRPr="00010477" w:rsidRDefault="00010477" w:rsidP="00010477">
            <w:pPr>
              <w:ind w:right="-1"/>
              <w:rPr>
                <w:rFonts w:ascii="Times New Roman" w:eastAsia="Calibri" w:hAnsi="Times New Roman" w:cs="Times New Roman"/>
                <w:sz w:val="24"/>
                <w:szCs w:val="24"/>
                <w:lang w:val="en-US"/>
              </w:rPr>
            </w:pPr>
            <w:r w:rsidRPr="00010477">
              <w:rPr>
                <w:rFonts w:ascii="Times New Roman" w:eastAsia="Calibri" w:hAnsi="Times New Roman" w:cs="Times New Roman"/>
                <w:sz w:val="24"/>
                <w:szCs w:val="24"/>
                <w:lang w:val="en-US"/>
              </w:rPr>
              <w:t>Cr</w:t>
            </w:r>
          </w:p>
        </w:tc>
        <w:tc>
          <w:tcPr>
            <w:tcW w:w="1869" w:type="dxa"/>
          </w:tcPr>
          <w:p w:rsidR="00010477" w:rsidRPr="00010477" w:rsidRDefault="00010477" w:rsidP="00010477">
            <w:pPr>
              <w:ind w:right="-1"/>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0,03±0,4</w:t>
            </w:r>
          </w:p>
        </w:tc>
        <w:tc>
          <w:tcPr>
            <w:tcW w:w="1869" w:type="dxa"/>
          </w:tcPr>
          <w:p w:rsidR="00010477" w:rsidRPr="00010477" w:rsidRDefault="00010477" w:rsidP="00010477">
            <w:pPr>
              <w:ind w:right="-1"/>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0,08±0,3</w:t>
            </w:r>
          </w:p>
        </w:tc>
        <w:tc>
          <w:tcPr>
            <w:tcW w:w="1869" w:type="dxa"/>
          </w:tcPr>
          <w:p w:rsidR="00010477" w:rsidRPr="00010477" w:rsidRDefault="00010477" w:rsidP="00010477">
            <w:pPr>
              <w:ind w:right="-1"/>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0,1±0,2</w:t>
            </w:r>
          </w:p>
        </w:tc>
        <w:tc>
          <w:tcPr>
            <w:tcW w:w="2158" w:type="dxa"/>
          </w:tcPr>
          <w:p w:rsidR="00010477" w:rsidRPr="00010477" w:rsidRDefault="00010477" w:rsidP="00010477">
            <w:pPr>
              <w:ind w:right="-1"/>
              <w:jc w:val="center"/>
              <w:rPr>
                <w:rFonts w:ascii="Times New Roman" w:eastAsia="Calibri" w:hAnsi="Times New Roman" w:cs="Times New Roman"/>
                <w:sz w:val="24"/>
                <w:szCs w:val="24"/>
                <w:lang w:val="en-US"/>
              </w:rPr>
            </w:pPr>
            <w:r w:rsidRPr="00010477">
              <w:rPr>
                <w:rFonts w:ascii="Times New Roman" w:eastAsia="Calibri" w:hAnsi="Times New Roman" w:cs="Times New Roman"/>
                <w:sz w:val="24"/>
                <w:szCs w:val="24"/>
                <w:lang w:val="en-US"/>
              </w:rPr>
              <w:t>-</w:t>
            </w:r>
          </w:p>
        </w:tc>
      </w:tr>
      <w:tr w:rsidR="00010477" w:rsidRPr="00010477" w:rsidTr="00010477">
        <w:tc>
          <w:tcPr>
            <w:tcW w:w="1869" w:type="dxa"/>
          </w:tcPr>
          <w:p w:rsidR="00010477" w:rsidRPr="00010477" w:rsidRDefault="00010477" w:rsidP="00010477">
            <w:pPr>
              <w:ind w:right="-1"/>
              <w:rPr>
                <w:rFonts w:ascii="Times New Roman" w:eastAsia="Calibri" w:hAnsi="Times New Roman" w:cs="Times New Roman"/>
                <w:sz w:val="24"/>
                <w:szCs w:val="24"/>
                <w:lang w:val="en-US"/>
              </w:rPr>
            </w:pPr>
            <w:r w:rsidRPr="00010477">
              <w:rPr>
                <w:rFonts w:ascii="Times New Roman" w:eastAsia="Calibri" w:hAnsi="Times New Roman" w:cs="Times New Roman"/>
                <w:sz w:val="24"/>
                <w:szCs w:val="24"/>
                <w:lang w:val="en-US"/>
              </w:rPr>
              <w:t>Cu</w:t>
            </w:r>
          </w:p>
        </w:tc>
        <w:tc>
          <w:tcPr>
            <w:tcW w:w="1869" w:type="dxa"/>
          </w:tcPr>
          <w:p w:rsidR="00010477" w:rsidRPr="00010477" w:rsidRDefault="00010477" w:rsidP="00010477">
            <w:pPr>
              <w:ind w:right="-1"/>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lang w:val="en-US"/>
              </w:rPr>
              <w:t>0,</w:t>
            </w:r>
            <w:r w:rsidRPr="00010477">
              <w:rPr>
                <w:rFonts w:ascii="Times New Roman" w:eastAsia="Calibri" w:hAnsi="Times New Roman" w:cs="Times New Roman"/>
                <w:sz w:val="24"/>
                <w:szCs w:val="24"/>
              </w:rPr>
              <w:t>4</w:t>
            </w:r>
            <w:r w:rsidRPr="00010477">
              <w:rPr>
                <w:rFonts w:ascii="Times New Roman" w:eastAsia="Calibri" w:hAnsi="Times New Roman" w:cs="Times New Roman"/>
                <w:sz w:val="24"/>
                <w:szCs w:val="24"/>
                <w:lang w:val="en-US"/>
              </w:rPr>
              <w:t>±0,01</w:t>
            </w:r>
          </w:p>
        </w:tc>
        <w:tc>
          <w:tcPr>
            <w:tcW w:w="1869" w:type="dxa"/>
          </w:tcPr>
          <w:p w:rsidR="00010477" w:rsidRPr="00010477" w:rsidRDefault="00010477" w:rsidP="00010477">
            <w:pPr>
              <w:ind w:right="-1"/>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0,1±0,01</w:t>
            </w:r>
          </w:p>
        </w:tc>
        <w:tc>
          <w:tcPr>
            <w:tcW w:w="1869" w:type="dxa"/>
          </w:tcPr>
          <w:p w:rsidR="00010477" w:rsidRPr="00010477" w:rsidRDefault="00010477" w:rsidP="00010477">
            <w:pPr>
              <w:ind w:right="-1"/>
              <w:jc w:val="center"/>
              <w:rPr>
                <w:rFonts w:ascii="Times New Roman" w:eastAsia="Calibri" w:hAnsi="Times New Roman" w:cs="Times New Roman"/>
                <w:sz w:val="24"/>
                <w:szCs w:val="24"/>
                <w:lang w:val="en-US"/>
              </w:rPr>
            </w:pPr>
            <w:r w:rsidRPr="00010477">
              <w:rPr>
                <w:rFonts w:ascii="Times New Roman" w:eastAsia="Calibri" w:hAnsi="Times New Roman" w:cs="Times New Roman"/>
                <w:sz w:val="24"/>
                <w:szCs w:val="24"/>
                <w:lang w:val="en-US"/>
              </w:rPr>
              <w:t>-</w:t>
            </w:r>
          </w:p>
        </w:tc>
        <w:tc>
          <w:tcPr>
            <w:tcW w:w="2158" w:type="dxa"/>
          </w:tcPr>
          <w:p w:rsidR="00010477" w:rsidRPr="00010477" w:rsidRDefault="00010477" w:rsidP="00010477">
            <w:pPr>
              <w:ind w:right="-1"/>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0,5±0,1</w:t>
            </w:r>
          </w:p>
        </w:tc>
      </w:tr>
      <w:tr w:rsidR="00010477" w:rsidRPr="00010477" w:rsidTr="00010477">
        <w:tc>
          <w:tcPr>
            <w:tcW w:w="1869" w:type="dxa"/>
          </w:tcPr>
          <w:p w:rsidR="00010477" w:rsidRPr="00010477" w:rsidRDefault="00010477" w:rsidP="00010477">
            <w:pPr>
              <w:ind w:right="-1"/>
              <w:rPr>
                <w:rFonts w:ascii="Times New Roman" w:eastAsia="Calibri" w:hAnsi="Times New Roman" w:cs="Times New Roman"/>
                <w:sz w:val="24"/>
                <w:szCs w:val="24"/>
                <w:lang w:val="en-US"/>
              </w:rPr>
            </w:pPr>
            <w:r w:rsidRPr="00010477">
              <w:rPr>
                <w:rFonts w:ascii="Times New Roman" w:eastAsia="Calibri" w:hAnsi="Times New Roman" w:cs="Times New Roman"/>
                <w:sz w:val="24"/>
                <w:szCs w:val="24"/>
                <w:lang w:val="en-US"/>
              </w:rPr>
              <w:t>Zn</w:t>
            </w:r>
          </w:p>
        </w:tc>
        <w:tc>
          <w:tcPr>
            <w:tcW w:w="1869" w:type="dxa"/>
          </w:tcPr>
          <w:p w:rsidR="00010477" w:rsidRPr="00010477" w:rsidRDefault="00010477" w:rsidP="00010477">
            <w:pPr>
              <w:ind w:right="-1"/>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0,2±0,01</w:t>
            </w:r>
          </w:p>
        </w:tc>
        <w:tc>
          <w:tcPr>
            <w:tcW w:w="1869" w:type="dxa"/>
          </w:tcPr>
          <w:p w:rsidR="00010477" w:rsidRPr="00010477" w:rsidRDefault="00010477" w:rsidP="00010477">
            <w:pPr>
              <w:ind w:right="-1"/>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0,1±0,01</w:t>
            </w:r>
          </w:p>
        </w:tc>
        <w:tc>
          <w:tcPr>
            <w:tcW w:w="1869" w:type="dxa"/>
          </w:tcPr>
          <w:p w:rsidR="00010477" w:rsidRPr="00010477" w:rsidRDefault="00010477" w:rsidP="00010477">
            <w:pPr>
              <w:ind w:right="-1"/>
              <w:jc w:val="center"/>
              <w:rPr>
                <w:rFonts w:ascii="Times New Roman" w:eastAsia="Calibri" w:hAnsi="Times New Roman" w:cs="Times New Roman"/>
                <w:sz w:val="24"/>
                <w:szCs w:val="24"/>
                <w:lang w:val="en-US"/>
              </w:rPr>
            </w:pPr>
            <w:r w:rsidRPr="00010477">
              <w:rPr>
                <w:rFonts w:ascii="Times New Roman" w:eastAsia="Calibri" w:hAnsi="Times New Roman" w:cs="Times New Roman"/>
                <w:sz w:val="24"/>
                <w:szCs w:val="24"/>
                <w:lang w:val="en-US"/>
              </w:rPr>
              <w:t>-</w:t>
            </w:r>
          </w:p>
        </w:tc>
        <w:tc>
          <w:tcPr>
            <w:tcW w:w="2158" w:type="dxa"/>
          </w:tcPr>
          <w:p w:rsidR="00010477" w:rsidRPr="00010477" w:rsidRDefault="00010477" w:rsidP="00010477">
            <w:pPr>
              <w:ind w:right="-1"/>
              <w:jc w:val="center"/>
              <w:rPr>
                <w:rFonts w:ascii="Times New Roman" w:eastAsia="Calibri" w:hAnsi="Times New Roman" w:cs="Times New Roman"/>
                <w:sz w:val="24"/>
                <w:szCs w:val="24"/>
              </w:rPr>
            </w:pPr>
            <w:r w:rsidRPr="00010477">
              <w:rPr>
                <w:rFonts w:ascii="Times New Roman" w:eastAsia="Calibri" w:hAnsi="Times New Roman" w:cs="Times New Roman"/>
                <w:sz w:val="24"/>
                <w:szCs w:val="24"/>
              </w:rPr>
              <w:t>0,8±0,1</w:t>
            </w:r>
          </w:p>
        </w:tc>
      </w:tr>
    </w:tbl>
    <w:p w:rsidR="00010477" w:rsidRPr="00010477" w:rsidRDefault="00010477" w:rsidP="00010477">
      <w:pPr>
        <w:spacing w:after="0"/>
        <w:ind w:right="-1"/>
        <w:jc w:val="both"/>
        <w:rPr>
          <w:rFonts w:ascii="Times New Roman" w:eastAsia="Calibri" w:hAnsi="Times New Roman" w:cs="Times New Roman"/>
          <w:sz w:val="28"/>
          <w:szCs w:val="28"/>
          <w:lang w:val="kk-KZ"/>
        </w:rPr>
      </w:pPr>
    </w:p>
    <w:p w:rsidR="00010477" w:rsidRPr="00010477" w:rsidRDefault="00010477" w:rsidP="00D85327">
      <w:pPr>
        <w:spacing w:after="0" w:line="240" w:lineRule="auto"/>
        <w:ind w:firstLine="709"/>
        <w:jc w:val="both"/>
        <w:rPr>
          <w:rFonts w:ascii="Times New Roman" w:eastAsia="Calibri" w:hAnsi="Times New Roman" w:cs="Times New Roman"/>
          <w:sz w:val="28"/>
          <w:szCs w:val="28"/>
        </w:rPr>
      </w:pPr>
      <w:r w:rsidRPr="00010477">
        <w:rPr>
          <w:rFonts w:ascii="Times New Roman" w:eastAsia="Calibri" w:hAnsi="Times New Roman" w:cs="Times New Roman"/>
          <w:sz w:val="28"/>
          <w:szCs w:val="28"/>
        </w:rPr>
        <w:t xml:space="preserve">Как видно из таблицы </w:t>
      </w:r>
      <w:r w:rsidRPr="00010477">
        <w:rPr>
          <w:rFonts w:ascii="Times New Roman" w:eastAsia="Calibri" w:hAnsi="Times New Roman" w:cs="Times New Roman"/>
          <w:sz w:val="28"/>
          <w:szCs w:val="28"/>
          <w:lang w:val="kk-KZ"/>
        </w:rPr>
        <w:t>15</w:t>
      </w:r>
      <w:r w:rsidRPr="00010477">
        <w:rPr>
          <w:rFonts w:ascii="Times New Roman" w:eastAsia="Calibri" w:hAnsi="Times New Roman" w:cs="Times New Roman"/>
          <w:sz w:val="28"/>
          <w:szCs w:val="28"/>
        </w:rPr>
        <w:t xml:space="preserve">, магнитная модификация диатомита приводит к увеличению удельной площади поверхности с </w:t>
      </w:r>
      <w:r w:rsidRPr="00010477">
        <w:rPr>
          <w:rFonts w:ascii="Times New Roman" w:eastAsia="Calibri" w:hAnsi="Times New Roman" w:cs="Times New Roman"/>
          <w:bCs/>
          <w:sz w:val="28"/>
          <w:szCs w:val="28"/>
        </w:rPr>
        <w:t>38 м²/г</w:t>
      </w:r>
      <w:r w:rsidRPr="00010477">
        <w:rPr>
          <w:rFonts w:ascii="Times New Roman" w:eastAsia="Calibri" w:hAnsi="Times New Roman" w:cs="Times New Roman"/>
          <w:sz w:val="28"/>
          <w:szCs w:val="28"/>
        </w:rPr>
        <w:t xml:space="preserve"> для исходного диатомита до </w:t>
      </w:r>
      <w:r w:rsidRPr="00010477">
        <w:rPr>
          <w:rFonts w:ascii="Times New Roman" w:eastAsia="Calibri" w:hAnsi="Times New Roman" w:cs="Times New Roman"/>
          <w:bCs/>
          <w:sz w:val="28"/>
          <w:szCs w:val="28"/>
        </w:rPr>
        <w:t>54-55 м²/г</w:t>
      </w:r>
      <w:r w:rsidRPr="00010477">
        <w:rPr>
          <w:rFonts w:ascii="Times New Roman" w:eastAsia="Calibri" w:hAnsi="Times New Roman" w:cs="Times New Roman"/>
          <w:sz w:val="28"/>
          <w:szCs w:val="28"/>
        </w:rPr>
        <w:t xml:space="preserve"> для образцов МД-1 и МД-2. Одновременно наблюдается увеличение среднего диаметра пор с </w:t>
      </w:r>
      <w:r w:rsidRPr="00010477">
        <w:rPr>
          <w:rFonts w:ascii="Times New Roman" w:eastAsia="Calibri" w:hAnsi="Times New Roman" w:cs="Times New Roman"/>
          <w:bCs/>
          <w:sz w:val="28"/>
          <w:szCs w:val="28"/>
        </w:rPr>
        <w:t>4,88 нм</w:t>
      </w:r>
      <w:r w:rsidRPr="00010477">
        <w:rPr>
          <w:rFonts w:ascii="Times New Roman" w:eastAsia="Calibri" w:hAnsi="Times New Roman" w:cs="Times New Roman"/>
          <w:sz w:val="28"/>
          <w:szCs w:val="28"/>
        </w:rPr>
        <w:t xml:space="preserve"> до </w:t>
      </w:r>
      <w:r w:rsidRPr="00010477">
        <w:rPr>
          <w:rFonts w:ascii="Times New Roman" w:eastAsia="Calibri" w:hAnsi="Times New Roman" w:cs="Times New Roman"/>
          <w:bCs/>
          <w:sz w:val="28"/>
          <w:szCs w:val="28"/>
        </w:rPr>
        <w:t>6,99-7,79 нм</w:t>
      </w:r>
      <w:r w:rsidRPr="00010477">
        <w:rPr>
          <w:rFonts w:ascii="Times New Roman" w:eastAsia="Calibri" w:hAnsi="Times New Roman" w:cs="Times New Roman"/>
          <w:sz w:val="28"/>
          <w:szCs w:val="28"/>
        </w:rPr>
        <w:t xml:space="preserve">, что указывает на сохранение и развитие мезопористой </w:t>
      </w:r>
      <w:r w:rsidR="003E6D11">
        <w:rPr>
          <w:rFonts w:ascii="Times New Roman" w:eastAsia="Calibri" w:hAnsi="Times New Roman" w:cs="Times New Roman"/>
          <w:sz w:val="28"/>
          <w:szCs w:val="28"/>
        </w:rPr>
        <w:t xml:space="preserve">структуры материала. Рост удельной поверхности </w:t>
      </w:r>
      <w:r w:rsidRPr="00010477">
        <w:rPr>
          <w:rFonts w:ascii="Times New Roman" w:eastAsia="Calibri" w:hAnsi="Times New Roman" w:cs="Times New Roman"/>
          <w:sz w:val="28"/>
          <w:szCs w:val="28"/>
        </w:rPr>
        <w:t>свидетельствует о формировании дополнительной активной поверхности вследствие закрепления наноразмерных частиц магнетита без блокирования основных пор диатомитового каркаса.</w:t>
      </w:r>
    </w:p>
    <w:p w:rsidR="00010477" w:rsidRPr="00010477" w:rsidRDefault="00010477" w:rsidP="00D85327">
      <w:pPr>
        <w:spacing w:after="0" w:line="240" w:lineRule="auto"/>
        <w:ind w:firstLine="709"/>
        <w:jc w:val="both"/>
        <w:rPr>
          <w:rFonts w:ascii="Times New Roman" w:eastAsia="Calibri" w:hAnsi="Times New Roman" w:cs="Times New Roman"/>
          <w:sz w:val="28"/>
          <w:szCs w:val="28"/>
        </w:rPr>
      </w:pPr>
      <w:r w:rsidRPr="00010477">
        <w:rPr>
          <w:rFonts w:ascii="Times New Roman" w:eastAsia="Calibri" w:hAnsi="Times New Roman" w:cs="Times New Roman"/>
          <w:sz w:val="28"/>
          <w:szCs w:val="28"/>
        </w:rPr>
        <w:t>Изотермы адсорбции-десорбции азота (рис. 53) для диатомита и образцов МД-1 и МД-2 имеют форму IV типа с петлей гистерезиса, характерной для мезопористых материалов. Модифицированные образцы демонстрируют больший объем адсорбции по сравнению с исходным диатомитом, что указывает на увеличение удельной поверхности и развитие поровой структуры, наиболее выраженное для МД-2.</w:t>
      </w:r>
    </w:p>
    <w:p w:rsidR="00010477" w:rsidRPr="00010477" w:rsidRDefault="00010477" w:rsidP="00010477">
      <w:pPr>
        <w:spacing w:after="0" w:line="240" w:lineRule="auto"/>
        <w:rPr>
          <w:rFonts w:ascii="Times New Roman" w:eastAsia="Calibri" w:hAnsi="Times New Roman" w:cs="Times New Roman"/>
          <w:sz w:val="28"/>
          <w:szCs w:val="28"/>
        </w:rPr>
      </w:pPr>
    </w:p>
    <w:p w:rsidR="00010477" w:rsidRPr="00010477" w:rsidRDefault="00010477" w:rsidP="00010477">
      <w:pPr>
        <w:spacing w:after="0" w:line="240" w:lineRule="auto"/>
        <w:rPr>
          <w:rFonts w:ascii="Times New Roman" w:eastAsia="Calibri" w:hAnsi="Times New Roman" w:cs="Times New Roman"/>
          <w:sz w:val="28"/>
          <w:szCs w:val="28"/>
        </w:rPr>
      </w:pPr>
      <w:r w:rsidRPr="00010477">
        <w:rPr>
          <w:rFonts w:ascii="Times New Roman" w:eastAsia="Calibri" w:hAnsi="Times New Roman" w:cs="Times New Roman"/>
          <w:sz w:val="28"/>
          <w:szCs w:val="28"/>
        </w:rPr>
        <w:t xml:space="preserve">Таблица </w:t>
      </w:r>
      <w:r w:rsidRPr="00010477">
        <w:rPr>
          <w:rFonts w:ascii="Times New Roman" w:eastAsia="Calibri" w:hAnsi="Times New Roman" w:cs="Times New Roman"/>
          <w:sz w:val="28"/>
          <w:szCs w:val="28"/>
          <w:lang w:val="kk-KZ"/>
        </w:rPr>
        <w:t xml:space="preserve">15 </w:t>
      </w:r>
      <w:r w:rsidRPr="00010477">
        <w:rPr>
          <w:rFonts w:ascii="Times New Roman" w:eastAsia="Calibri" w:hAnsi="Times New Roman" w:cs="Times New Roman"/>
          <w:sz w:val="28"/>
          <w:szCs w:val="28"/>
        </w:rPr>
        <w:t>– Результаты БЭT-анализа образцов диатомита</w:t>
      </w:r>
    </w:p>
    <w:p w:rsidR="00010477" w:rsidRPr="00010477" w:rsidRDefault="00010477" w:rsidP="00010477">
      <w:pPr>
        <w:spacing w:after="0" w:line="240" w:lineRule="auto"/>
        <w:jc w:val="center"/>
        <w:rPr>
          <w:rFonts w:ascii="Times New Roman" w:eastAsia="Calibri" w:hAnsi="Times New Roman" w:cs="Times New Roman"/>
          <w:sz w:val="28"/>
          <w:szCs w:val="28"/>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55"/>
        <w:gridCol w:w="2551"/>
        <w:gridCol w:w="2693"/>
        <w:gridCol w:w="2835"/>
      </w:tblGrid>
      <w:tr w:rsidR="00010477" w:rsidRPr="00010477" w:rsidTr="00010477">
        <w:trPr>
          <w:jc w:val="center"/>
        </w:trPr>
        <w:tc>
          <w:tcPr>
            <w:tcW w:w="1555" w:type="dxa"/>
          </w:tcPr>
          <w:p w:rsidR="00010477" w:rsidRPr="00010477" w:rsidRDefault="00010477" w:rsidP="00010477">
            <w:pPr>
              <w:spacing w:after="0" w:line="240" w:lineRule="auto"/>
              <w:ind w:right="-1"/>
              <w:jc w:val="center"/>
              <w:textAlignment w:val="baseline"/>
              <w:rPr>
                <w:rFonts w:ascii="Times New Roman" w:eastAsia="SimSun" w:hAnsi="Times New Roman" w:cs="Times New Roman"/>
                <w:bCs/>
                <w:color w:val="000000"/>
                <w:sz w:val="24"/>
                <w:szCs w:val="24"/>
                <w:lang w:eastAsia="ru-RU"/>
              </w:rPr>
            </w:pPr>
            <w:r w:rsidRPr="00010477">
              <w:rPr>
                <w:rFonts w:ascii="Times New Roman" w:eastAsia="SimSun" w:hAnsi="Times New Roman" w:cs="Times New Roman"/>
                <w:bCs/>
                <w:color w:val="000000"/>
                <w:sz w:val="24"/>
                <w:szCs w:val="24"/>
                <w:lang w:eastAsia="ru-RU"/>
              </w:rPr>
              <w:t>Образцы</w:t>
            </w:r>
          </w:p>
        </w:tc>
        <w:tc>
          <w:tcPr>
            <w:tcW w:w="2551" w:type="dxa"/>
            <w:vAlign w:val="center"/>
          </w:tcPr>
          <w:p w:rsidR="00010477" w:rsidRPr="00010477" w:rsidRDefault="00010477" w:rsidP="00010477">
            <w:pPr>
              <w:spacing w:after="0" w:line="240" w:lineRule="auto"/>
              <w:ind w:right="-1"/>
              <w:jc w:val="center"/>
              <w:textAlignment w:val="baseline"/>
              <w:rPr>
                <w:rFonts w:ascii="Times New Roman" w:eastAsia="SimSun" w:hAnsi="Times New Roman" w:cs="Times New Roman"/>
                <w:bCs/>
                <w:color w:val="000000"/>
                <w:sz w:val="24"/>
                <w:szCs w:val="24"/>
                <w:vertAlign w:val="superscript"/>
                <w:lang w:eastAsia="ru-RU"/>
              </w:rPr>
            </w:pPr>
            <w:r w:rsidRPr="00010477">
              <w:rPr>
                <w:rFonts w:ascii="Times New Roman" w:eastAsia="SimSun" w:hAnsi="Times New Roman" w:cs="Times New Roman"/>
                <w:bCs/>
                <w:color w:val="000000"/>
                <w:sz w:val="24"/>
                <w:szCs w:val="24"/>
                <w:lang w:eastAsia="ru-RU"/>
              </w:rPr>
              <w:t xml:space="preserve">Удельная площадь поверхности, </w:t>
            </w:r>
            <w:r w:rsidR="00677A5B">
              <w:rPr>
                <w:rFonts w:ascii="Times New Roman" w:eastAsia="SimSun" w:hAnsi="Times New Roman" w:cs="Times New Roman"/>
                <w:bCs/>
                <w:color w:val="000000"/>
                <w:sz w:val="24"/>
                <w:szCs w:val="24"/>
                <w:lang w:eastAsia="ru-RU"/>
              </w:rPr>
              <w:t>(</w:t>
            </w:r>
            <w:r w:rsidRPr="00010477">
              <w:rPr>
                <w:rFonts w:ascii="Times New Roman" w:eastAsia="SimSun" w:hAnsi="Times New Roman" w:cs="Times New Roman"/>
                <w:bCs/>
                <w:color w:val="000000"/>
                <w:sz w:val="24"/>
                <w:szCs w:val="24"/>
                <w:lang w:eastAsia="ru-RU"/>
              </w:rPr>
              <w:t>м²/г</w:t>
            </w:r>
            <w:r w:rsidR="00677A5B">
              <w:rPr>
                <w:rFonts w:ascii="Times New Roman" w:eastAsia="SimSun" w:hAnsi="Times New Roman" w:cs="Times New Roman"/>
                <w:bCs/>
                <w:color w:val="000000"/>
                <w:sz w:val="24"/>
                <w:szCs w:val="24"/>
                <w:lang w:eastAsia="ru-RU"/>
              </w:rPr>
              <w:t>)</w:t>
            </w:r>
          </w:p>
        </w:tc>
        <w:tc>
          <w:tcPr>
            <w:tcW w:w="2693" w:type="dxa"/>
            <w:vAlign w:val="center"/>
          </w:tcPr>
          <w:p w:rsidR="003E6D11" w:rsidRDefault="003E6D11" w:rsidP="00010477">
            <w:pPr>
              <w:spacing w:after="0" w:line="240" w:lineRule="auto"/>
              <w:ind w:right="-1"/>
              <w:jc w:val="center"/>
              <w:textAlignment w:val="baseline"/>
              <w:rPr>
                <w:rFonts w:ascii="Times New Roman" w:eastAsia="SimSun" w:hAnsi="Times New Roman" w:cs="Times New Roman"/>
                <w:bCs/>
                <w:color w:val="000000"/>
                <w:sz w:val="24"/>
                <w:szCs w:val="24"/>
                <w:lang w:eastAsia="ru-RU"/>
              </w:rPr>
            </w:pPr>
            <w:r>
              <w:rPr>
                <w:rFonts w:ascii="Times New Roman" w:eastAsia="SimSun" w:hAnsi="Times New Roman" w:cs="Times New Roman"/>
                <w:bCs/>
                <w:color w:val="000000"/>
                <w:sz w:val="24"/>
                <w:szCs w:val="24"/>
                <w:lang w:eastAsia="ru-RU"/>
              </w:rPr>
              <w:t>Общий объем пор</w:t>
            </w:r>
            <w:r w:rsidR="00677A5B">
              <w:rPr>
                <w:rFonts w:ascii="Times New Roman" w:eastAsia="SimSun" w:hAnsi="Times New Roman" w:cs="Times New Roman"/>
                <w:bCs/>
                <w:color w:val="000000"/>
                <w:sz w:val="24"/>
                <w:szCs w:val="24"/>
                <w:lang w:val="kk-KZ" w:eastAsia="ru-RU"/>
              </w:rPr>
              <w:t>,</w:t>
            </w:r>
            <w:r>
              <w:rPr>
                <w:rFonts w:ascii="Times New Roman" w:eastAsia="SimSun" w:hAnsi="Times New Roman" w:cs="Times New Roman"/>
                <w:bCs/>
                <w:color w:val="000000"/>
                <w:sz w:val="24"/>
                <w:szCs w:val="24"/>
                <w:lang w:eastAsia="ru-RU"/>
              </w:rPr>
              <w:t xml:space="preserve"> </w:t>
            </w:r>
          </w:p>
          <w:p w:rsidR="00010477" w:rsidRPr="00010477" w:rsidRDefault="003E6D11" w:rsidP="00010477">
            <w:pPr>
              <w:spacing w:after="0" w:line="240" w:lineRule="auto"/>
              <w:ind w:right="-1"/>
              <w:jc w:val="center"/>
              <w:textAlignment w:val="baseline"/>
              <w:rPr>
                <w:rFonts w:ascii="Times New Roman" w:eastAsia="SimSun" w:hAnsi="Times New Roman" w:cs="Times New Roman"/>
                <w:bCs/>
                <w:color w:val="000000"/>
                <w:sz w:val="24"/>
                <w:szCs w:val="24"/>
                <w:lang w:eastAsia="ru-RU"/>
              </w:rPr>
            </w:pPr>
            <w:r>
              <w:rPr>
                <w:rFonts w:ascii="Times New Roman" w:eastAsia="SimSun" w:hAnsi="Times New Roman" w:cs="Times New Roman"/>
                <w:bCs/>
                <w:color w:val="000000"/>
                <w:sz w:val="24"/>
                <w:szCs w:val="24"/>
                <w:lang w:eastAsia="ru-RU"/>
              </w:rPr>
              <w:t>(см</w:t>
            </w:r>
            <w:r w:rsidRPr="003E6D11">
              <w:rPr>
                <w:rFonts w:ascii="Times New Roman" w:eastAsia="SimSun" w:hAnsi="Times New Roman" w:cs="Times New Roman"/>
                <w:bCs/>
                <w:color w:val="000000"/>
                <w:sz w:val="24"/>
                <w:szCs w:val="24"/>
                <w:vertAlign w:val="superscript"/>
                <w:lang w:eastAsia="ru-RU"/>
              </w:rPr>
              <w:t>3</w:t>
            </w:r>
            <w:r>
              <w:rPr>
                <w:rFonts w:ascii="Times New Roman" w:eastAsia="SimSun" w:hAnsi="Times New Roman" w:cs="Times New Roman"/>
                <w:bCs/>
                <w:color w:val="000000"/>
                <w:sz w:val="24"/>
                <w:szCs w:val="24"/>
                <w:lang w:eastAsia="ru-RU"/>
              </w:rPr>
              <w:t>/г)</w:t>
            </w:r>
          </w:p>
        </w:tc>
        <w:tc>
          <w:tcPr>
            <w:tcW w:w="2835" w:type="dxa"/>
            <w:vAlign w:val="center"/>
          </w:tcPr>
          <w:p w:rsidR="003E6D11" w:rsidRDefault="003E6D11" w:rsidP="003E6D11">
            <w:pPr>
              <w:spacing w:after="0" w:line="240" w:lineRule="auto"/>
              <w:ind w:right="-1"/>
              <w:jc w:val="center"/>
              <w:textAlignment w:val="baseline"/>
              <w:rPr>
                <w:rFonts w:ascii="Times New Roman" w:eastAsia="SimSun" w:hAnsi="Times New Roman" w:cs="Times New Roman"/>
                <w:bCs/>
                <w:color w:val="000000"/>
                <w:sz w:val="24"/>
                <w:szCs w:val="24"/>
                <w:lang w:eastAsia="ru-RU"/>
              </w:rPr>
            </w:pPr>
            <w:r>
              <w:rPr>
                <w:rFonts w:ascii="Times New Roman" w:eastAsia="SimSun" w:hAnsi="Times New Roman" w:cs="Times New Roman"/>
                <w:bCs/>
                <w:color w:val="000000"/>
                <w:sz w:val="24"/>
                <w:szCs w:val="24"/>
                <w:lang w:eastAsia="ru-RU"/>
              </w:rPr>
              <w:t>Объем микро</w:t>
            </w:r>
            <w:r w:rsidR="00010477" w:rsidRPr="00010477">
              <w:rPr>
                <w:rFonts w:ascii="Times New Roman" w:eastAsia="SimSun" w:hAnsi="Times New Roman" w:cs="Times New Roman"/>
                <w:bCs/>
                <w:color w:val="000000"/>
                <w:sz w:val="24"/>
                <w:szCs w:val="24"/>
                <w:lang w:eastAsia="ru-RU"/>
              </w:rPr>
              <w:t>пор</w:t>
            </w:r>
            <w:r w:rsidR="00677A5B">
              <w:rPr>
                <w:rFonts w:ascii="Times New Roman" w:eastAsia="SimSun" w:hAnsi="Times New Roman" w:cs="Times New Roman"/>
                <w:bCs/>
                <w:color w:val="000000"/>
                <w:sz w:val="24"/>
                <w:szCs w:val="24"/>
                <w:lang w:val="kk-KZ" w:eastAsia="ru-RU"/>
              </w:rPr>
              <w:t>,</w:t>
            </w:r>
            <w:r>
              <w:rPr>
                <w:rFonts w:ascii="Times New Roman" w:eastAsia="SimSun" w:hAnsi="Times New Roman" w:cs="Times New Roman"/>
                <w:bCs/>
                <w:color w:val="000000"/>
                <w:sz w:val="24"/>
                <w:szCs w:val="24"/>
                <w:lang w:eastAsia="ru-RU"/>
              </w:rPr>
              <w:t xml:space="preserve"> </w:t>
            </w:r>
          </w:p>
          <w:p w:rsidR="00010477" w:rsidRPr="00010477" w:rsidRDefault="003E6D11" w:rsidP="003E6D11">
            <w:pPr>
              <w:spacing w:after="0" w:line="240" w:lineRule="auto"/>
              <w:ind w:right="-1"/>
              <w:jc w:val="center"/>
              <w:textAlignment w:val="baseline"/>
              <w:rPr>
                <w:rFonts w:ascii="Times New Roman" w:eastAsia="SimSun" w:hAnsi="Times New Roman" w:cs="Times New Roman"/>
                <w:bCs/>
                <w:color w:val="000000"/>
                <w:sz w:val="24"/>
                <w:szCs w:val="24"/>
                <w:lang w:eastAsia="ru-RU"/>
              </w:rPr>
            </w:pPr>
            <w:r>
              <w:rPr>
                <w:rFonts w:ascii="Times New Roman" w:eastAsia="SimSun" w:hAnsi="Times New Roman" w:cs="Times New Roman"/>
                <w:bCs/>
                <w:color w:val="000000"/>
                <w:sz w:val="24"/>
                <w:szCs w:val="24"/>
                <w:lang w:eastAsia="ru-RU"/>
              </w:rPr>
              <w:t>(см</w:t>
            </w:r>
            <w:r w:rsidRPr="003E6D11">
              <w:rPr>
                <w:rFonts w:ascii="Times New Roman" w:eastAsia="SimSun" w:hAnsi="Times New Roman" w:cs="Times New Roman"/>
                <w:bCs/>
                <w:color w:val="000000"/>
                <w:sz w:val="24"/>
                <w:szCs w:val="24"/>
                <w:vertAlign w:val="superscript"/>
                <w:lang w:eastAsia="ru-RU"/>
              </w:rPr>
              <w:t>3</w:t>
            </w:r>
            <w:r>
              <w:rPr>
                <w:rFonts w:ascii="Times New Roman" w:eastAsia="SimSun" w:hAnsi="Times New Roman" w:cs="Times New Roman"/>
                <w:bCs/>
                <w:color w:val="000000"/>
                <w:sz w:val="24"/>
                <w:szCs w:val="24"/>
                <w:lang w:eastAsia="ru-RU"/>
              </w:rPr>
              <w:t>/г)</w:t>
            </w:r>
          </w:p>
        </w:tc>
      </w:tr>
      <w:tr w:rsidR="00010477" w:rsidRPr="00010477" w:rsidTr="00010477">
        <w:trPr>
          <w:jc w:val="center"/>
        </w:trPr>
        <w:tc>
          <w:tcPr>
            <w:tcW w:w="1555" w:type="dxa"/>
            <w:vAlign w:val="center"/>
          </w:tcPr>
          <w:p w:rsidR="00010477" w:rsidRPr="00010477" w:rsidRDefault="00010477" w:rsidP="00010477">
            <w:pPr>
              <w:spacing w:after="0" w:line="240" w:lineRule="auto"/>
              <w:ind w:right="-1"/>
              <w:textAlignment w:val="baseline"/>
              <w:rPr>
                <w:rFonts w:ascii="Times New Roman" w:eastAsia="SimSun" w:hAnsi="Times New Roman" w:cs="Times New Roman"/>
                <w:color w:val="000000"/>
                <w:sz w:val="24"/>
                <w:szCs w:val="24"/>
                <w:lang w:eastAsia="ru-RU"/>
              </w:rPr>
            </w:pPr>
            <w:r w:rsidRPr="00010477">
              <w:rPr>
                <w:rFonts w:ascii="Times New Roman" w:eastAsia="SimSun" w:hAnsi="Times New Roman" w:cs="Times New Roman"/>
                <w:color w:val="000000"/>
                <w:sz w:val="24"/>
                <w:szCs w:val="24"/>
                <w:lang w:eastAsia="ru-RU"/>
              </w:rPr>
              <w:t>Диатомит</w:t>
            </w:r>
          </w:p>
        </w:tc>
        <w:tc>
          <w:tcPr>
            <w:tcW w:w="2551" w:type="dxa"/>
            <w:vAlign w:val="center"/>
          </w:tcPr>
          <w:p w:rsidR="00010477" w:rsidRPr="00010477" w:rsidRDefault="00010477" w:rsidP="00010477">
            <w:pPr>
              <w:spacing w:after="0" w:line="240" w:lineRule="auto"/>
              <w:ind w:right="-1"/>
              <w:jc w:val="center"/>
              <w:textAlignment w:val="baseline"/>
              <w:rPr>
                <w:rFonts w:ascii="Times New Roman" w:eastAsia="SimSun" w:hAnsi="Times New Roman" w:cs="Times New Roman"/>
                <w:color w:val="000000"/>
                <w:sz w:val="24"/>
                <w:szCs w:val="24"/>
                <w:lang w:val="kk-KZ" w:eastAsia="ru-RU"/>
              </w:rPr>
            </w:pPr>
            <w:r w:rsidRPr="00010477">
              <w:rPr>
                <w:rFonts w:ascii="Times New Roman" w:eastAsia="SimSun" w:hAnsi="Times New Roman" w:cs="Times New Roman"/>
                <w:color w:val="000000"/>
                <w:sz w:val="24"/>
                <w:szCs w:val="24"/>
                <w:lang w:val="kk-KZ" w:eastAsia="ru-RU"/>
              </w:rPr>
              <w:t>38</w:t>
            </w:r>
            <w:r w:rsidR="00D85327">
              <w:rPr>
                <w:rFonts w:ascii="Times New Roman" w:eastAsia="SimSun" w:hAnsi="Times New Roman" w:cs="Times New Roman"/>
                <w:color w:val="000000"/>
                <w:sz w:val="24"/>
                <w:szCs w:val="24"/>
                <w:lang w:val="kk-KZ" w:eastAsia="ru-RU"/>
              </w:rPr>
              <w:t>±2,1</w:t>
            </w:r>
          </w:p>
        </w:tc>
        <w:tc>
          <w:tcPr>
            <w:tcW w:w="2693" w:type="dxa"/>
            <w:vAlign w:val="center"/>
          </w:tcPr>
          <w:p w:rsidR="00010477" w:rsidRPr="00010477" w:rsidRDefault="003E6D11" w:rsidP="00010477">
            <w:pPr>
              <w:spacing w:after="0" w:line="240" w:lineRule="auto"/>
              <w:ind w:right="-1"/>
              <w:jc w:val="center"/>
              <w:textAlignment w:val="baseline"/>
              <w:rPr>
                <w:rFonts w:ascii="Times New Roman" w:eastAsia="SimSun" w:hAnsi="Times New Roman" w:cs="Times New Roman"/>
                <w:color w:val="000000"/>
                <w:sz w:val="24"/>
                <w:szCs w:val="24"/>
                <w:lang w:eastAsia="ru-RU"/>
              </w:rPr>
            </w:pPr>
            <w:r>
              <w:rPr>
                <w:rFonts w:ascii="Times New Roman" w:eastAsia="SimSun" w:hAnsi="Times New Roman" w:cs="Times New Roman"/>
                <w:color w:val="000000"/>
                <w:sz w:val="24"/>
                <w:szCs w:val="24"/>
                <w:lang w:eastAsia="ru-RU"/>
              </w:rPr>
              <w:t>0,051±0,005</w:t>
            </w:r>
          </w:p>
        </w:tc>
        <w:tc>
          <w:tcPr>
            <w:tcW w:w="2835" w:type="dxa"/>
            <w:vAlign w:val="center"/>
          </w:tcPr>
          <w:p w:rsidR="00010477" w:rsidRPr="00010477" w:rsidRDefault="00EF1223" w:rsidP="00010477">
            <w:pPr>
              <w:spacing w:after="0" w:line="240" w:lineRule="auto"/>
              <w:ind w:right="-1"/>
              <w:jc w:val="center"/>
              <w:textAlignment w:val="baseline"/>
              <w:rPr>
                <w:rFonts w:ascii="Times New Roman" w:eastAsia="SimSun" w:hAnsi="Times New Roman" w:cs="Times New Roman"/>
                <w:color w:val="000000"/>
                <w:sz w:val="24"/>
                <w:szCs w:val="24"/>
                <w:lang w:eastAsia="ru-RU"/>
              </w:rPr>
            </w:pPr>
            <w:r>
              <w:rPr>
                <w:rFonts w:ascii="Times New Roman" w:eastAsia="SimSun" w:hAnsi="Times New Roman" w:cs="Times New Roman"/>
                <w:color w:val="000000"/>
                <w:sz w:val="24"/>
                <w:szCs w:val="24"/>
                <w:lang w:eastAsia="ru-RU"/>
              </w:rPr>
              <w:t>0,0048±0,0002</w:t>
            </w:r>
          </w:p>
        </w:tc>
      </w:tr>
      <w:tr w:rsidR="00010477" w:rsidRPr="00010477" w:rsidTr="00010477">
        <w:trPr>
          <w:jc w:val="center"/>
        </w:trPr>
        <w:tc>
          <w:tcPr>
            <w:tcW w:w="1555" w:type="dxa"/>
            <w:vAlign w:val="center"/>
          </w:tcPr>
          <w:p w:rsidR="00010477" w:rsidRPr="00010477" w:rsidRDefault="00010477" w:rsidP="00010477">
            <w:pPr>
              <w:spacing w:after="0" w:line="240" w:lineRule="auto"/>
              <w:ind w:right="-1"/>
              <w:textAlignment w:val="baseline"/>
              <w:rPr>
                <w:rFonts w:ascii="Times New Roman" w:eastAsia="SimSun" w:hAnsi="Times New Roman" w:cs="Times New Roman"/>
                <w:color w:val="000000"/>
                <w:sz w:val="24"/>
                <w:szCs w:val="24"/>
                <w:lang w:eastAsia="ru-RU"/>
              </w:rPr>
            </w:pPr>
            <w:r w:rsidRPr="00010477">
              <w:rPr>
                <w:rFonts w:ascii="Times New Roman" w:eastAsia="SimSun" w:hAnsi="Times New Roman" w:cs="Times New Roman"/>
                <w:color w:val="000000"/>
                <w:sz w:val="24"/>
                <w:szCs w:val="24"/>
                <w:lang w:eastAsia="ru-RU"/>
              </w:rPr>
              <w:t>МД-1</w:t>
            </w:r>
          </w:p>
        </w:tc>
        <w:tc>
          <w:tcPr>
            <w:tcW w:w="2551" w:type="dxa"/>
            <w:vAlign w:val="center"/>
          </w:tcPr>
          <w:p w:rsidR="00010477" w:rsidRPr="00D85327" w:rsidRDefault="00010477" w:rsidP="00010477">
            <w:pPr>
              <w:spacing w:after="0" w:line="240" w:lineRule="auto"/>
              <w:ind w:right="-1"/>
              <w:jc w:val="center"/>
              <w:textAlignment w:val="baseline"/>
              <w:rPr>
                <w:rFonts w:ascii="Times New Roman" w:eastAsia="SimSun" w:hAnsi="Times New Roman" w:cs="Times New Roman"/>
                <w:color w:val="000000"/>
                <w:sz w:val="24"/>
                <w:szCs w:val="24"/>
                <w:lang w:val="kk-KZ" w:eastAsia="ru-RU"/>
              </w:rPr>
            </w:pPr>
            <w:r w:rsidRPr="00010477">
              <w:rPr>
                <w:rFonts w:ascii="Times New Roman" w:eastAsia="SimSun" w:hAnsi="Times New Roman" w:cs="Times New Roman"/>
                <w:color w:val="000000"/>
                <w:sz w:val="24"/>
                <w:szCs w:val="24"/>
                <w:lang w:eastAsia="ru-RU"/>
              </w:rPr>
              <w:t>54</w:t>
            </w:r>
            <w:r w:rsidR="00D85327">
              <w:rPr>
                <w:rFonts w:ascii="Times New Roman" w:eastAsia="SimSun" w:hAnsi="Times New Roman" w:cs="Times New Roman"/>
                <w:color w:val="000000"/>
                <w:sz w:val="24"/>
                <w:szCs w:val="24"/>
                <w:lang w:eastAsia="ru-RU"/>
              </w:rPr>
              <w:t>±</w:t>
            </w:r>
            <w:r w:rsidR="003E6D11">
              <w:rPr>
                <w:rFonts w:ascii="Times New Roman" w:eastAsia="SimSun" w:hAnsi="Times New Roman" w:cs="Times New Roman"/>
                <w:color w:val="000000"/>
                <w:sz w:val="24"/>
                <w:szCs w:val="24"/>
                <w:lang w:val="kk-KZ" w:eastAsia="ru-RU"/>
              </w:rPr>
              <w:t>1,9</w:t>
            </w:r>
          </w:p>
        </w:tc>
        <w:tc>
          <w:tcPr>
            <w:tcW w:w="2693" w:type="dxa"/>
            <w:vAlign w:val="center"/>
          </w:tcPr>
          <w:p w:rsidR="00010477" w:rsidRPr="00010477" w:rsidRDefault="003E6D11" w:rsidP="00010477">
            <w:pPr>
              <w:spacing w:after="0" w:line="240" w:lineRule="auto"/>
              <w:ind w:right="-1"/>
              <w:jc w:val="center"/>
              <w:textAlignment w:val="baseline"/>
              <w:rPr>
                <w:rFonts w:ascii="Times New Roman" w:eastAsia="SimSun" w:hAnsi="Times New Roman" w:cs="Times New Roman"/>
                <w:color w:val="000000"/>
                <w:sz w:val="24"/>
                <w:szCs w:val="24"/>
                <w:lang w:eastAsia="ru-RU"/>
              </w:rPr>
            </w:pPr>
            <w:r>
              <w:rPr>
                <w:rFonts w:ascii="Times New Roman" w:eastAsia="SimSun" w:hAnsi="Times New Roman" w:cs="Times New Roman"/>
                <w:color w:val="000000"/>
                <w:sz w:val="24"/>
                <w:szCs w:val="24"/>
                <w:lang w:eastAsia="ru-RU"/>
              </w:rPr>
              <w:t>0,105±0,0</w:t>
            </w:r>
            <w:r w:rsidR="00EF1223">
              <w:rPr>
                <w:rFonts w:ascii="Times New Roman" w:eastAsia="SimSun" w:hAnsi="Times New Roman" w:cs="Times New Roman"/>
                <w:color w:val="000000"/>
                <w:sz w:val="24"/>
                <w:szCs w:val="24"/>
                <w:lang w:eastAsia="ru-RU"/>
              </w:rPr>
              <w:t>06</w:t>
            </w:r>
          </w:p>
        </w:tc>
        <w:tc>
          <w:tcPr>
            <w:tcW w:w="2835" w:type="dxa"/>
            <w:vAlign w:val="center"/>
          </w:tcPr>
          <w:p w:rsidR="00010477" w:rsidRPr="00010477" w:rsidRDefault="00EF1223" w:rsidP="00010477">
            <w:pPr>
              <w:spacing w:after="0" w:line="240" w:lineRule="auto"/>
              <w:ind w:right="-1"/>
              <w:jc w:val="center"/>
              <w:textAlignment w:val="baseline"/>
              <w:rPr>
                <w:rFonts w:ascii="Times New Roman" w:eastAsia="SimSun" w:hAnsi="Times New Roman" w:cs="Times New Roman"/>
                <w:color w:val="000000"/>
                <w:sz w:val="24"/>
                <w:szCs w:val="24"/>
                <w:lang w:eastAsia="ru-RU"/>
              </w:rPr>
            </w:pPr>
            <w:r>
              <w:rPr>
                <w:rFonts w:ascii="Times New Roman" w:eastAsia="SimSun" w:hAnsi="Times New Roman" w:cs="Times New Roman"/>
                <w:color w:val="000000"/>
                <w:sz w:val="24"/>
                <w:szCs w:val="24"/>
                <w:lang w:eastAsia="ru-RU"/>
              </w:rPr>
              <w:t>0,0038±0,0002</w:t>
            </w:r>
          </w:p>
        </w:tc>
      </w:tr>
      <w:tr w:rsidR="00010477" w:rsidRPr="00010477" w:rsidTr="00010477">
        <w:trPr>
          <w:jc w:val="center"/>
        </w:trPr>
        <w:tc>
          <w:tcPr>
            <w:tcW w:w="1555" w:type="dxa"/>
            <w:vAlign w:val="center"/>
          </w:tcPr>
          <w:p w:rsidR="00010477" w:rsidRPr="00010477" w:rsidRDefault="00010477" w:rsidP="00010477">
            <w:pPr>
              <w:spacing w:after="0" w:line="240" w:lineRule="auto"/>
              <w:ind w:right="-1"/>
              <w:textAlignment w:val="baseline"/>
              <w:rPr>
                <w:rFonts w:ascii="Times New Roman" w:eastAsia="SimSun" w:hAnsi="Times New Roman" w:cs="Times New Roman"/>
                <w:color w:val="000000"/>
                <w:sz w:val="24"/>
                <w:szCs w:val="24"/>
                <w:lang w:eastAsia="ru-RU"/>
              </w:rPr>
            </w:pPr>
            <w:r w:rsidRPr="00010477">
              <w:rPr>
                <w:rFonts w:ascii="Times New Roman" w:eastAsia="SimSun" w:hAnsi="Times New Roman" w:cs="Times New Roman"/>
                <w:color w:val="000000"/>
                <w:sz w:val="24"/>
                <w:szCs w:val="24"/>
                <w:lang w:eastAsia="ru-RU"/>
              </w:rPr>
              <w:t>МД-2</w:t>
            </w:r>
          </w:p>
        </w:tc>
        <w:tc>
          <w:tcPr>
            <w:tcW w:w="2551" w:type="dxa"/>
            <w:vAlign w:val="center"/>
          </w:tcPr>
          <w:p w:rsidR="00BE7BE1" w:rsidRPr="00DE5407" w:rsidRDefault="00010477" w:rsidP="00BE7BE1">
            <w:pPr>
              <w:spacing w:after="0" w:line="240" w:lineRule="auto"/>
              <w:ind w:right="-1"/>
              <w:jc w:val="center"/>
              <w:textAlignment w:val="baseline"/>
              <w:rPr>
                <w:rFonts w:ascii="Times New Roman" w:eastAsia="SimSun" w:hAnsi="Times New Roman" w:cs="Times New Roman"/>
                <w:color w:val="000000"/>
                <w:sz w:val="24"/>
                <w:szCs w:val="24"/>
                <w:lang w:eastAsia="ru-RU"/>
              </w:rPr>
            </w:pPr>
            <w:r w:rsidRPr="00010477">
              <w:rPr>
                <w:rFonts w:ascii="Times New Roman" w:eastAsia="SimSun" w:hAnsi="Times New Roman" w:cs="Times New Roman"/>
                <w:color w:val="000000"/>
                <w:sz w:val="24"/>
                <w:szCs w:val="24"/>
                <w:lang w:eastAsia="ru-RU"/>
              </w:rPr>
              <w:t>55</w:t>
            </w:r>
            <w:r w:rsidR="00D85327">
              <w:rPr>
                <w:rFonts w:ascii="Times New Roman" w:eastAsia="SimSun" w:hAnsi="Times New Roman" w:cs="Times New Roman"/>
                <w:color w:val="000000"/>
                <w:sz w:val="24"/>
                <w:szCs w:val="24"/>
                <w:lang w:eastAsia="ru-RU"/>
              </w:rPr>
              <w:t>±</w:t>
            </w:r>
            <w:r w:rsidR="003E6D11">
              <w:rPr>
                <w:rFonts w:ascii="Times New Roman" w:eastAsia="SimSun" w:hAnsi="Times New Roman" w:cs="Times New Roman"/>
                <w:color w:val="000000"/>
                <w:sz w:val="24"/>
                <w:szCs w:val="24"/>
                <w:lang w:val="kk-KZ" w:eastAsia="ru-RU"/>
              </w:rPr>
              <w:t>2,2</w:t>
            </w:r>
          </w:p>
        </w:tc>
        <w:tc>
          <w:tcPr>
            <w:tcW w:w="2693" w:type="dxa"/>
            <w:vAlign w:val="center"/>
          </w:tcPr>
          <w:p w:rsidR="00010477" w:rsidRPr="00010477" w:rsidRDefault="00EF1223" w:rsidP="00010477">
            <w:pPr>
              <w:spacing w:after="0" w:line="240" w:lineRule="auto"/>
              <w:ind w:right="-1"/>
              <w:jc w:val="center"/>
              <w:textAlignment w:val="baseline"/>
              <w:rPr>
                <w:rFonts w:ascii="Times New Roman" w:eastAsia="SimSun" w:hAnsi="Times New Roman" w:cs="Times New Roman"/>
                <w:color w:val="000000"/>
                <w:sz w:val="24"/>
                <w:szCs w:val="24"/>
                <w:lang w:eastAsia="ru-RU"/>
              </w:rPr>
            </w:pPr>
            <w:r>
              <w:rPr>
                <w:rFonts w:ascii="Times New Roman" w:eastAsia="SimSun" w:hAnsi="Times New Roman" w:cs="Times New Roman"/>
                <w:color w:val="000000"/>
                <w:sz w:val="24"/>
                <w:szCs w:val="24"/>
                <w:lang w:eastAsia="ru-RU"/>
              </w:rPr>
              <w:t>0,09±0,006</w:t>
            </w:r>
          </w:p>
        </w:tc>
        <w:tc>
          <w:tcPr>
            <w:tcW w:w="2835" w:type="dxa"/>
            <w:vAlign w:val="center"/>
          </w:tcPr>
          <w:p w:rsidR="00010477" w:rsidRPr="00010477" w:rsidRDefault="00EF1223" w:rsidP="00010477">
            <w:pPr>
              <w:spacing w:after="0" w:line="240" w:lineRule="auto"/>
              <w:ind w:right="-1"/>
              <w:jc w:val="center"/>
              <w:textAlignment w:val="baseline"/>
              <w:rPr>
                <w:rFonts w:ascii="Times New Roman" w:eastAsia="SimSun" w:hAnsi="Times New Roman" w:cs="Times New Roman"/>
                <w:color w:val="000000"/>
                <w:sz w:val="24"/>
                <w:szCs w:val="24"/>
                <w:lang w:eastAsia="ru-RU"/>
              </w:rPr>
            </w:pPr>
            <w:r>
              <w:rPr>
                <w:rFonts w:ascii="Times New Roman" w:eastAsia="SimSun" w:hAnsi="Times New Roman" w:cs="Times New Roman"/>
                <w:color w:val="000000"/>
                <w:sz w:val="24"/>
                <w:szCs w:val="24"/>
                <w:lang w:eastAsia="ru-RU"/>
              </w:rPr>
              <w:t>0,0041±0,0002</w:t>
            </w:r>
          </w:p>
        </w:tc>
      </w:tr>
    </w:tbl>
    <w:p w:rsidR="00D85327" w:rsidRDefault="00D85327" w:rsidP="00D85327">
      <w:pPr>
        <w:spacing w:after="0" w:line="240" w:lineRule="auto"/>
        <w:ind w:firstLine="567"/>
        <w:jc w:val="both"/>
        <w:rPr>
          <w:rFonts w:ascii="Times New Roman" w:eastAsia="Calibri" w:hAnsi="Times New Roman" w:cs="Times New Roman"/>
          <w:sz w:val="28"/>
          <w:szCs w:val="28"/>
        </w:rPr>
      </w:pPr>
    </w:p>
    <w:p w:rsidR="00D85327" w:rsidRPr="00010477" w:rsidRDefault="00D85327" w:rsidP="00D85327">
      <w:pPr>
        <w:spacing w:after="0" w:line="240" w:lineRule="auto"/>
        <w:ind w:firstLine="709"/>
        <w:jc w:val="both"/>
        <w:rPr>
          <w:rFonts w:ascii="Times New Roman" w:eastAsia="Calibri" w:hAnsi="Times New Roman" w:cs="Times New Roman"/>
          <w:sz w:val="28"/>
          <w:szCs w:val="28"/>
        </w:rPr>
      </w:pPr>
      <w:r w:rsidRPr="00010477">
        <w:rPr>
          <w:rFonts w:ascii="Times New Roman" w:eastAsia="Calibri" w:hAnsi="Times New Roman" w:cs="Times New Roman"/>
          <w:sz w:val="28"/>
          <w:szCs w:val="28"/>
        </w:rPr>
        <w:t>Таким образом, данные БЭT-анализа подтверждают, что магнитная модификация диатомита приводит к увеличению активной поверхности при сохранении мезопористой структуры, что является ключевым фактором повышения сорбционной эффективности материала.</w:t>
      </w:r>
    </w:p>
    <w:p w:rsidR="00D85327" w:rsidRPr="00010477" w:rsidRDefault="00D85327" w:rsidP="00D85327">
      <w:pPr>
        <w:spacing w:after="0" w:line="240" w:lineRule="auto"/>
        <w:ind w:firstLine="709"/>
        <w:jc w:val="both"/>
        <w:rPr>
          <w:rFonts w:ascii="Times New Roman" w:eastAsia="Calibri" w:hAnsi="Times New Roman" w:cs="Times New Roman"/>
          <w:sz w:val="28"/>
          <w:szCs w:val="28"/>
        </w:rPr>
      </w:pPr>
      <w:r w:rsidRPr="00010477">
        <w:rPr>
          <w:rFonts w:ascii="Times New Roman" w:eastAsia="Calibri" w:hAnsi="Times New Roman" w:cs="Times New Roman"/>
          <w:sz w:val="28"/>
          <w:szCs w:val="28"/>
        </w:rPr>
        <w:t xml:space="preserve">Магнитные свойства синтезированных образцов МД-1 и МД-2 были исследованы методом вибрационной магнитометрии (VSM). Кривые намагничивания, представленные на </w:t>
      </w:r>
      <w:r w:rsidRPr="00010477">
        <w:rPr>
          <w:rFonts w:ascii="Times New Roman" w:eastAsia="Calibri" w:hAnsi="Times New Roman" w:cs="Times New Roman"/>
          <w:bCs/>
          <w:sz w:val="28"/>
          <w:szCs w:val="28"/>
        </w:rPr>
        <w:t>рисунке 54</w:t>
      </w:r>
      <w:r w:rsidRPr="00010477">
        <w:rPr>
          <w:rFonts w:ascii="Times New Roman" w:eastAsia="Calibri" w:hAnsi="Times New Roman" w:cs="Times New Roman"/>
          <w:sz w:val="28"/>
          <w:szCs w:val="28"/>
        </w:rPr>
        <w:t xml:space="preserve">, имеют симметричную S-образную форму и характеризуются отсутствием выраженной петли гистерезиса, что свидетельствует о </w:t>
      </w:r>
      <w:r w:rsidRPr="00010477">
        <w:rPr>
          <w:rFonts w:ascii="Times New Roman" w:eastAsia="Calibri" w:hAnsi="Times New Roman" w:cs="Times New Roman"/>
          <w:bCs/>
          <w:sz w:val="28"/>
          <w:szCs w:val="28"/>
        </w:rPr>
        <w:t>суперпарамагнитном поведении</w:t>
      </w:r>
      <w:r w:rsidRPr="00010477">
        <w:rPr>
          <w:rFonts w:ascii="Times New Roman" w:eastAsia="Calibri" w:hAnsi="Times New Roman" w:cs="Times New Roman"/>
          <w:sz w:val="28"/>
          <w:szCs w:val="28"/>
        </w:rPr>
        <w:t xml:space="preserve"> полученных материалов.</w:t>
      </w:r>
    </w:p>
    <w:p w:rsidR="00010477" w:rsidRPr="00010477" w:rsidRDefault="00010477" w:rsidP="00010477">
      <w:pPr>
        <w:spacing w:after="0"/>
        <w:ind w:right="-1" w:firstLine="709"/>
        <w:jc w:val="both"/>
        <w:rPr>
          <w:rFonts w:ascii="Times New Roman" w:eastAsia="Calibri" w:hAnsi="Times New Roman" w:cs="Times New Roman"/>
          <w:sz w:val="28"/>
          <w:szCs w:val="28"/>
        </w:rPr>
      </w:pPr>
    </w:p>
    <w:p w:rsidR="00010477" w:rsidRPr="00010477" w:rsidRDefault="00010477" w:rsidP="00010477">
      <w:pPr>
        <w:spacing w:after="0"/>
        <w:ind w:right="-1"/>
        <w:jc w:val="center"/>
        <w:rPr>
          <w:rFonts w:ascii="Times New Roman" w:eastAsia="Calibri" w:hAnsi="Times New Roman" w:cs="Times New Roman"/>
          <w:sz w:val="28"/>
          <w:szCs w:val="28"/>
        </w:rPr>
      </w:pPr>
      <w:r w:rsidRPr="00010477">
        <w:rPr>
          <w:rFonts w:ascii="Times New Roman" w:eastAsia="Times New Roman" w:hAnsi="Times New Roman" w:cs="Times New Roman"/>
          <w:sz w:val="24"/>
          <w:szCs w:val="24"/>
          <w:lang w:val="en-US" w:eastAsia="ru-RU"/>
        </w:rPr>
        <w:object w:dxaOrig="7294" w:dyaOrig="5598">
          <v:shape id="_x0000_i1026" type="#_x0000_t75" style="width:379.5pt;height:250.5pt" o:ole="">
            <v:imagedata r:id="rId81" o:title="" croptop="6455f" cropbottom="2666f"/>
          </v:shape>
          <o:OLEObject Type="Embed" ProgID="Origin95.Graph" ShapeID="_x0000_i1026" DrawAspect="Content" ObjectID="_1838784934" r:id="rId82"/>
        </w:object>
      </w:r>
    </w:p>
    <w:p w:rsidR="00010477" w:rsidRPr="00010477" w:rsidRDefault="00010477" w:rsidP="00010477">
      <w:pPr>
        <w:spacing w:after="0"/>
        <w:ind w:right="-1"/>
        <w:jc w:val="center"/>
        <w:rPr>
          <w:rFonts w:ascii="Times New Roman" w:eastAsia="Calibri" w:hAnsi="Times New Roman" w:cs="Times New Roman"/>
          <w:sz w:val="28"/>
          <w:szCs w:val="28"/>
        </w:rPr>
      </w:pPr>
    </w:p>
    <w:p w:rsidR="00010477" w:rsidRPr="00010477" w:rsidRDefault="00010477" w:rsidP="00010477">
      <w:pPr>
        <w:spacing w:after="0" w:line="240" w:lineRule="auto"/>
        <w:jc w:val="center"/>
        <w:rPr>
          <w:rFonts w:ascii="Times New Roman" w:eastAsia="Calibri" w:hAnsi="Times New Roman" w:cs="Times New Roman"/>
          <w:sz w:val="28"/>
          <w:szCs w:val="28"/>
        </w:rPr>
      </w:pPr>
      <w:r w:rsidRPr="00010477">
        <w:rPr>
          <w:rFonts w:ascii="Times New Roman" w:eastAsia="Calibri" w:hAnsi="Times New Roman" w:cs="Times New Roman"/>
          <w:sz w:val="28"/>
          <w:szCs w:val="28"/>
        </w:rPr>
        <w:t xml:space="preserve">Рисунок </w:t>
      </w:r>
      <w:r w:rsidRPr="00010477">
        <w:rPr>
          <w:rFonts w:ascii="Times New Roman" w:eastAsia="Calibri" w:hAnsi="Times New Roman" w:cs="Times New Roman"/>
          <w:sz w:val="28"/>
          <w:szCs w:val="28"/>
          <w:lang w:val="kk-KZ"/>
        </w:rPr>
        <w:t>53</w:t>
      </w:r>
      <w:r w:rsidRPr="00010477">
        <w:rPr>
          <w:rFonts w:ascii="Times New Roman" w:eastAsia="Calibri" w:hAnsi="Times New Roman" w:cs="Times New Roman"/>
          <w:sz w:val="28"/>
          <w:szCs w:val="28"/>
        </w:rPr>
        <w:t xml:space="preserve"> – Изотермы адсорбции-десорбции азота для природного </w:t>
      </w:r>
    </w:p>
    <w:p w:rsidR="00010477" w:rsidRPr="00010477" w:rsidRDefault="00010477" w:rsidP="00010477">
      <w:pPr>
        <w:spacing w:after="0" w:line="240" w:lineRule="auto"/>
        <w:jc w:val="center"/>
        <w:rPr>
          <w:rFonts w:ascii="Times New Roman" w:eastAsia="Calibri" w:hAnsi="Times New Roman" w:cs="Times New Roman"/>
          <w:sz w:val="28"/>
          <w:szCs w:val="28"/>
        </w:rPr>
      </w:pPr>
      <w:r w:rsidRPr="00010477">
        <w:rPr>
          <w:rFonts w:ascii="Times New Roman" w:eastAsia="Calibri" w:hAnsi="Times New Roman" w:cs="Times New Roman"/>
          <w:sz w:val="28"/>
          <w:szCs w:val="28"/>
        </w:rPr>
        <w:t>диатомита и МД-1, МД-2</w:t>
      </w:r>
    </w:p>
    <w:p w:rsidR="00010477" w:rsidRPr="00010477" w:rsidRDefault="00010477" w:rsidP="00010477">
      <w:pPr>
        <w:spacing w:after="0" w:line="240" w:lineRule="auto"/>
        <w:jc w:val="center"/>
        <w:rPr>
          <w:rFonts w:ascii="Times New Roman" w:eastAsia="Calibri" w:hAnsi="Times New Roman" w:cs="Times New Roman"/>
          <w:sz w:val="28"/>
          <w:szCs w:val="28"/>
        </w:rPr>
      </w:pPr>
    </w:p>
    <w:p w:rsidR="00010477" w:rsidRPr="00010477" w:rsidRDefault="00010477" w:rsidP="00D85327">
      <w:pPr>
        <w:spacing w:after="0" w:line="240" w:lineRule="auto"/>
        <w:ind w:firstLine="709"/>
        <w:jc w:val="both"/>
        <w:rPr>
          <w:rFonts w:ascii="Times New Roman" w:eastAsia="Calibri" w:hAnsi="Times New Roman" w:cs="Times New Roman"/>
          <w:sz w:val="28"/>
          <w:szCs w:val="28"/>
        </w:rPr>
      </w:pPr>
      <w:r w:rsidRPr="00010477">
        <w:rPr>
          <w:rFonts w:ascii="Times New Roman" w:eastAsia="Calibri" w:hAnsi="Times New Roman" w:cs="Times New Roman"/>
          <w:sz w:val="28"/>
          <w:szCs w:val="28"/>
        </w:rPr>
        <w:t xml:space="preserve">Значения магнитной насыщенности составили </w:t>
      </w:r>
      <w:r w:rsidRPr="00010477">
        <w:rPr>
          <w:rFonts w:ascii="Times New Roman" w:eastAsia="Calibri" w:hAnsi="Times New Roman" w:cs="Times New Roman"/>
          <w:bCs/>
          <w:sz w:val="28"/>
          <w:szCs w:val="28"/>
        </w:rPr>
        <w:t>13,5 эму/г для МД-1</w:t>
      </w:r>
      <w:r w:rsidRPr="00010477">
        <w:rPr>
          <w:rFonts w:ascii="Times New Roman" w:eastAsia="Calibri" w:hAnsi="Times New Roman" w:cs="Times New Roman"/>
          <w:sz w:val="28"/>
          <w:szCs w:val="28"/>
        </w:rPr>
        <w:t xml:space="preserve"> и </w:t>
      </w:r>
      <w:r w:rsidRPr="00010477">
        <w:rPr>
          <w:rFonts w:ascii="Times New Roman" w:eastAsia="Calibri" w:hAnsi="Times New Roman" w:cs="Times New Roman"/>
          <w:bCs/>
          <w:sz w:val="28"/>
          <w:szCs w:val="28"/>
        </w:rPr>
        <w:t>10,9 эму/г для МД-2</w:t>
      </w:r>
      <w:r w:rsidRPr="00010477">
        <w:rPr>
          <w:rFonts w:ascii="Times New Roman" w:eastAsia="Calibri" w:hAnsi="Times New Roman" w:cs="Times New Roman"/>
          <w:sz w:val="28"/>
          <w:szCs w:val="28"/>
        </w:rPr>
        <w:t xml:space="preserve">, что является достаточным для </w:t>
      </w:r>
      <w:r w:rsidRPr="00010477">
        <w:rPr>
          <w:rFonts w:ascii="Times New Roman" w:eastAsia="Calibri" w:hAnsi="Times New Roman" w:cs="Times New Roman"/>
          <w:bCs/>
          <w:sz w:val="28"/>
          <w:szCs w:val="28"/>
        </w:rPr>
        <w:t>быстрой и эффективной магнитной сепарации</w:t>
      </w:r>
      <w:r w:rsidRPr="00010477">
        <w:rPr>
          <w:rFonts w:ascii="Times New Roman" w:eastAsia="Calibri" w:hAnsi="Times New Roman" w:cs="Times New Roman"/>
          <w:sz w:val="28"/>
          <w:szCs w:val="28"/>
        </w:rPr>
        <w:t xml:space="preserve"> сорбента из водной среды. Отсутствие остаточной намагниченности указывает на то, что в отсутствие внешнего магнитного поля частицы не агрегируют, сохраняя высокую дисперсность и доступность активной поверхности для сорбции.</w:t>
      </w:r>
    </w:p>
    <w:p w:rsidR="00010477" w:rsidRPr="00010477" w:rsidRDefault="00010477" w:rsidP="00D85327">
      <w:pPr>
        <w:spacing w:after="0" w:line="240" w:lineRule="auto"/>
        <w:ind w:firstLine="709"/>
        <w:jc w:val="both"/>
        <w:rPr>
          <w:rFonts w:ascii="Times New Roman" w:eastAsia="Calibri" w:hAnsi="Times New Roman" w:cs="Times New Roman"/>
          <w:sz w:val="28"/>
          <w:szCs w:val="28"/>
        </w:rPr>
      </w:pPr>
      <w:r w:rsidRPr="00010477">
        <w:rPr>
          <w:rFonts w:ascii="Times New Roman" w:eastAsia="Calibri" w:hAnsi="Times New Roman" w:cs="Times New Roman"/>
          <w:sz w:val="28"/>
          <w:szCs w:val="28"/>
        </w:rPr>
        <w:t>Полученные значения M</w:t>
      </w:r>
      <w:r w:rsidRPr="00010477">
        <w:rPr>
          <w:rFonts w:ascii="Times New Roman" w:eastAsia="Calibri" w:hAnsi="Times New Roman" w:cs="Times New Roman"/>
          <w:sz w:val="28"/>
          <w:szCs w:val="28"/>
          <w:vertAlign w:val="subscript"/>
          <w:lang w:val="en-US"/>
        </w:rPr>
        <w:t>S</w:t>
      </w:r>
      <w:r w:rsidRPr="00010477">
        <w:rPr>
          <w:rFonts w:ascii="Times New Roman" w:eastAsia="Calibri" w:hAnsi="Times New Roman" w:cs="Times New Roman"/>
          <w:sz w:val="28"/>
          <w:szCs w:val="28"/>
        </w:rPr>
        <w:t xml:space="preserve"> находятся в хорошем согласии с литературными данными для магнитных диатомитовых композитов, описанных </w:t>
      </w:r>
      <w:r w:rsidRPr="00010477">
        <w:rPr>
          <w:rFonts w:ascii="Times New Roman" w:eastAsia="Calibri" w:hAnsi="Times New Roman" w:cs="Times New Roman"/>
          <w:sz w:val="28"/>
          <w:szCs w:val="28"/>
          <w:lang w:val="kk-KZ"/>
        </w:rPr>
        <w:t>[1</w:t>
      </w:r>
      <w:r w:rsidRPr="00010477">
        <w:rPr>
          <w:rFonts w:ascii="Times New Roman" w:eastAsia="Calibri" w:hAnsi="Times New Roman" w:cs="Times New Roman"/>
          <w:sz w:val="28"/>
          <w:szCs w:val="28"/>
        </w:rPr>
        <w:t>48</w:t>
      </w:r>
      <w:r w:rsidRPr="00010477">
        <w:rPr>
          <w:rFonts w:ascii="Times New Roman" w:eastAsia="Calibri" w:hAnsi="Times New Roman" w:cs="Times New Roman"/>
          <w:sz w:val="28"/>
          <w:szCs w:val="28"/>
          <w:lang w:val="kk-KZ"/>
        </w:rPr>
        <w:t>],</w:t>
      </w:r>
      <w:r w:rsidRPr="00010477">
        <w:rPr>
          <w:rFonts w:ascii="Times New Roman" w:eastAsia="Calibri" w:hAnsi="Times New Roman" w:cs="Times New Roman"/>
          <w:sz w:val="28"/>
          <w:szCs w:val="28"/>
        </w:rPr>
        <w:t xml:space="preserve"> </w:t>
      </w:r>
      <w:r w:rsidRPr="00010477">
        <w:rPr>
          <w:rFonts w:ascii="Times New Roman" w:eastAsia="Calibri" w:hAnsi="Times New Roman" w:cs="Times New Roman"/>
          <w:sz w:val="28"/>
          <w:szCs w:val="28"/>
          <w:lang w:val="kk-KZ"/>
        </w:rPr>
        <w:t>[150]</w:t>
      </w:r>
      <w:r w:rsidRPr="00010477">
        <w:rPr>
          <w:rFonts w:ascii="Times New Roman" w:eastAsia="Calibri" w:hAnsi="Times New Roman" w:cs="Times New Roman"/>
          <w:sz w:val="28"/>
          <w:szCs w:val="28"/>
        </w:rPr>
        <w:t xml:space="preserve"> и подтверждают формирование функционального магнитного нанокомпозита. Несколько более низкие значения M</w:t>
      </w:r>
      <w:r w:rsidRPr="00010477">
        <w:rPr>
          <w:rFonts w:ascii="Times New Roman" w:eastAsia="Calibri" w:hAnsi="Times New Roman" w:cs="Times New Roman"/>
          <w:sz w:val="28"/>
          <w:szCs w:val="28"/>
          <w:vertAlign w:val="subscript"/>
          <w:lang w:val="en-US"/>
        </w:rPr>
        <w:t>S</w:t>
      </w:r>
      <w:r w:rsidRPr="00010477">
        <w:rPr>
          <w:rFonts w:ascii="Times New Roman" w:eastAsia="Calibri" w:hAnsi="Times New Roman" w:cs="Times New Roman"/>
          <w:sz w:val="28"/>
          <w:szCs w:val="28"/>
        </w:rPr>
        <w:t xml:space="preserve"> по сравнению с работой</w:t>
      </w:r>
      <w:r w:rsidRPr="00010477">
        <w:rPr>
          <w:rFonts w:ascii="Times New Roman" w:eastAsia="Calibri" w:hAnsi="Times New Roman" w:cs="Times New Roman"/>
          <w:sz w:val="28"/>
          <w:szCs w:val="28"/>
          <w:lang w:val="kk-KZ"/>
        </w:rPr>
        <w:t xml:space="preserve"> [1</w:t>
      </w:r>
      <w:r w:rsidRPr="00010477">
        <w:rPr>
          <w:rFonts w:ascii="Times New Roman" w:eastAsia="Calibri" w:hAnsi="Times New Roman" w:cs="Times New Roman"/>
          <w:sz w:val="28"/>
          <w:szCs w:val="28"/>
        </w:rPr>
        <w:t>51</w:t>
      </w:r>
      <w:r w:rsidRPr="00010477">
        <w:rPr>
          <w:rFonts w:ascii="Times New Roman" w:eastAsia="Calibri" w:hAnsi="Times New Roman" w:cs="Times New Roman"/>
          <w:sz w:val="28"/>
          <w:szCs w:val="28"/>
          <w:lang w:val="kk-KZ"/>
        </w:rPr>
        <w:t>]</w:t>
      </w:r>
      <w:r w:rsidRPr="00010477">
        <w:rPr>
          <w:rFonts w:ascii="Times New Roman" w:eastAsia="Calibri" w:hAnsi="Times New Roman" w:cs="Times New Roman"/>
          <w:sz w:val="28"/>
          <w:szCs w:val="28"/>
        </w:rPr>
        <w:t xml:space="preserve"> объясняются меньшей долей магнитной фазы в исследуемых образцах.</w:t>
      </w:r>
    </w:p>
    <w:p w:rsidR="00010477" w:rsidRPr="00010477" w:rsidRDefault="00010477" w:rsidP="00D85327">
      <w:pPr>
        <w:spacing w:after="0" w:line="240" w:lineRule="auto"/>
        <w:ind w:firstLine="709"/>
        <w:jc w:val="both"/>
        <w:rPr>
          <w:rFonts w:ascii="Times New Roman" w:eastAsia="Calibri" w:hAnsi="Times New Roman" w:cs="Times New Roman"/>
          <w:sz w:val="28"/>
          <w:szCs w:val="28"/>
        </w:rPr>
      </w:pPr>
      <w:r w:rsidRPr="00010477">
        <w:rPr>
          <w:rFonts w:ascii="Times New Roman" w:eastAsia="Calibri" w:hAnsi="Times New Roman" w:cs="Times New Roman"/>
          <w:sz w:val="28"/>
          <w:szCs w:val="28"/>
        </w:rPr>
        <w:t xml:space="preserve">Практическая применимость магнитного диатомита подтверждается тем, что </w:t>
      </w:r>
      <w:r w:rsidRPr="00010477">
        <w:rPr>
          <w:rFonts w:ascii="Times New Roman" w:eastAsia="Calibri" w:hAnsi="Times New Roman" w:cs="Times New Roman"/>
          <w:bCs/>
          <w:sz w:val="28"/>
          <w:szCs w:val="28"/>
        </w:rPr>
        <w:t>время магнитного отделения сорбента из раствора не превышает 22 секунд</w:t>
      </w:r>
      <w:r w:rsidRPr="00010477">
        <w:rPr>
          <w:rFonts w:ascii="Times New Roman" w:eastAsia="Calibri" w:hAnsi="Times New Roman" w:cs="Times New Roman"/>
          <w:sz w:val="28"/>
          <w:szCs w:val="28"/>
        </w:rPr>
        <w:t>, что делает полученные материалы перспективными для процессов очистки воды с последующей быстрой регенерацией и повторным использованием.</w:t>
      </w:r>
    </w:p>
    <w:p w:rsidR="00D85327" w:rsidRPr="00010477" w:rsidRDefault="00D85327" w:rsidP="00D85327">
      <w:pPr>
        <w:spacing w:after="0" w:line="240" w:lineRule="auto"/>
        <w:ind w:firstLine="709"/>
        <w:jc w:val="both"/>
        <w:rPr>
          <w:rFonts w:ascii="Times New Roman" w:eastAsia="Calibri" w:hAnsi="Times New Roman" w:cs="Times New Roman"/>
          <w:bCs/>
          <w:sz w:val="28"/>
          <w:szCs w:val="28"/>
        </w:rPr>
      </w:pPr>
      <w:r w:rsidRPr="00010477">
        <w:rPr>
          <w:rFonts w:ascii="Times New Roman" w:eastAsia="Calibri" w:hAnsi="Times New Roman" w:cs="Times New Roman"/>
          <w:bCs/>
          <w:sz w:val="28"/>
          <w:szCs w:val="28"/>
        </w:rPr>
        <w:t>ПЭМ-анализ образца МД-2 (рис. 55) показал формирование наноразмерных частиц преимущественно сферической формы со средним размером около 35 нм. Полученные данные хорошо согласуются с результатами XRD, согласно которым средний размер кристаллитов магнетита составляет</w:t>
      </w:r>
      <w:r w:rsidRPr="00010477">
        <w:rPr>
          <w:rFonts w:ascii="Times New Roman" w:eastAsia="Calibri" w:hAnsi="Times New Roman" w:cs="Times New Roman"/>
          <w:bCs/>
          <w:sz w:val="28"/>
          <w:szCs w:val="28"/>
        </w:rPr>
        <w:br/>
        <w:t xml:space="preserve"> ≈15 нм, что указывает на формирование частиц, состоящих из нескольких сросшихся кристаллитов. Такое соотношение размеров является типичным для магнитных наноматериалов и подтверждает наноструктурированный характер синтезированной магнитной фазы. Высокая концентрация железа в образце </w:t>
      </w:r>
      <w:r w:rsidRPr="00010477">
        <w:rPr>
          <w:rFonts w:ascii="Times New Roman" w:eastAsia="Calibri" w:hAnsi="Times New Roman" w:cs="Times New Roman"/>
          <w:bCs/>
          <w:sz w:val="28"/>
          <w:szCs w:val="28"/>
        </w:rPr>
        <w:br/>
        <w:t>МД-2 (76,3 % по ЭДС) объясняет выраженную визуализацию наночастиц магнетита на ПЭМ-снимках и коррелирует с их магнитными и сорбционными свойствами.</w:t>
      </w:r>
    </w:p>
    <w:p w:rsidR="00010477" w:rsidRPr="00010477" w:rsidRDefault="00010477" w:rsidP="00010477">
      <w:pPr>
        <w:spacing w:after="0" w:line="240" w:lineRule="auto"/>
        <w:ind w:firstLine="567"/>
        <w:jc w:val="both"/>
        <w:rPr>
          <w:rFonts w:ascii="Times New Roman" w:eastAsia="Calibri" w:hAnsi="Times New Roman" w:cs="Times New Roman"/>
          <w:sz w:val="28"/>
          <w:szCs w:val="28"/>
        </w:rPr>
      </w:pPr>
    </w:p>
    <w:p w:rsidR="00010477" w:rsidRPr="00010477" w:rsidRDefault="00D85327" w:rsidP="00010477">
      <w:pPr>
        <w:spacing w:after="0"/>
        <w:ind w:right="-1"/>
        <w:jc w:val="center"/>
        <w:rPr>
          <w:rFonts w:ascii="Times New Roman" w:eastAsia="Calibri" w:hAnsi="Times New Roman" w:cs="Times New Roman"/>
          <w:sz w:val="28"/>
          <w:szCs w:val="28"/>
        </w:rPr>
      </w:pPr>
      <w:r w:rsidRPr="00010477">
        <w:rPr>
          <w:rFonts w:ascii="Times New Roman" w:eastAsia="Times New Roman" w:hAnsi="Times New Roman" w:cs="Times New Roman"/>
          <w:sz w:val="24"/>
          <w:szCs w:val="24"/>
          <w:lang w:val="en-US" w:eastAsia="ru-RU"/>
        </w:rPr>
        <w:object w:dxaOrig="7295" w:dyaOrig="5598">
          <v:shape id="_x0000_i1027" type="#_x0000_t75" style="width:356.25pt;height:233.25pt" o:ole="">
            <v:imagedata r:id="rId83" o:title="" croptop="6736f" cropbottom="2666f"/>
          </v:shape>
          <o:OLEObject Type="Embed" ProgID="Origin95.Graph" ShapeID="_x0000_i1027" DrawAspect="Content" ObjectID="_1838784935" r:id="rId84"/>
        </w:object>
      </w:r>
    </w:p>
    <w:p w:rsidR="00010477" w:rsidRPr="00010477" w:rsidRDefault="00010477" w:rsidP="00010477">
      <w:pPr>
        <w:spacing w:after="0"/>
        <w:ind w:right="-1"/>
        <w:rPr>
          <w:rFonts w:ascii="Times New Roman" w:eastAsia="Calibri" w:hAnsi="Times New Roman" w:cs="Times New Roman"/>
          <w:sz w:val="28"/>
          <w:szCs w:val="28"/>
        </w:rPr>
      </w:pPr>
    </w:p>
    <w:p w:rsidR="00010477" w:rsidRPr="00010477" w:rsidRDefault="00010477" w:rsidP="00010477">
      <w:pPr>
        <w:spacing w:after="0" w:line="240" w:lineRule="auto"/>
        <w:jc w:val="center"/>
        <w:rPr>
          <w:rFonts w:ascii="Times New Roman" w:eastAsia="Calibri" w:hAnsi="Times New Roman" w:cs="Times New Roman"/>
          <w:sz w:val="28"/>
          <w:szCs w:val="28"/>
        </w:rPr>
      </w:pPr>
      <w:r w:rsidRPr="00010477">
        <w:rPr>
          <w:rFonts w:ascii="Times New Roman" w:eastAsia="Calibri" w:hAnsi="Times New Roman" w:cs="Times New Roman"/>
          <w:sz w:val="28"/>
          <w:szCs w:val="28"/>
        </w:rPr>
        <w:t xml:space="preserve">Рисунок </w:t>
      </w:r>
      <w:r w:rsidRPr="00010477">
        <w:rPr>
          <w:rFonts w:ascii="Times New Roman" w:eastAsia="Calibri" w:hAnsi="Times New Roman" w:cs="Times New Roman"/>
          <w:sz w:val="28"/>
          <w:szCs w:val="28"/>
          <w:lang w:val="kk-KZ"/>
        </w:rPr>
        <w:t>54</w:t>
      </w:r>
      <w:r w:rsidRPr="00010477">
        <w:rPr>
          <w:rFonts w:ascii="Times New Roman" w:eastAsia="Calibri" w:hAnsi="Times New Roman" w:cs="Times New Roman"/>
          <w:sz w:val="28"/>
          <w:szCs w:val="28"/>
        </w:rPr>
        <w:t xml:space="preserve"> – Кривая намагничивания образцов МД-1 и МД-2</w:t>
      </w:r>
    </w:p>
    <w:p w:rsidR="00010477" w:rsidRPr="00010477" w:rsidRDefault="00010477" w:rsidP="00010477">
      <w:pPr>
        <w:spacing w:after="0"/>
        <w:ind w:right="-1"/>
        <w:jc w:val="both"/>
        <w:rPr>
          <w:rFonts w:ascii="Times New Roman" w:eastAsia="Calibri" w:hAnsi="Times New Roman" w:cs="Times New Roman"/>
          <w:sz w:val="28"/>
          <w:szCs w:val="28"/>
        </w:rPr>
      </w:pPr>
    </w:p>
    <w:p w:rsidR="00010477" w:rsidRPr="00010477" w:rsidRDefault="00010477" w:rsidP="00010477">
      <w:pPr>
        <w:spacing w:after="0" w:line="240" w:lineRule="auto"/>
        <w:ind w:firstLine="567"/>
        <w:jc w:val="both"/>
        <w:rPr>
          <w:rFonts w:ascii="Times New Roman" w:eastAsia="Calibri" w:hAnsi="Times New Roman" w:cs="Times New Roman"/>
          <w:sz w:val="28"/>
          <w:szCs w:val="28"/>
        </w:rPr>
      </w:pPr>
      <w:r w:rsidRPr="00010477">
        <w:rPr>
          <w:rFonts w:ascii="Times New Roman" w:eastAsia="Calibri" w:hAnsi="Times New Roman" w:cs="Times New Roman"/>
          <w:sz w:val="28"/>
          <w:szCs w:val="28"/>
        </w:rPr>
        <w:t xml:space="preserve">Пористая кремнеземная матрица диатомита в сочетании с наночастицами магнетита также делает материалы перспективными для удаления органических токсикантов (нитробензол, пестициды), как показано в работах </w:t>
      </w:r>
      <w:r w:rsidRPr="00010477">
        <w:rPr>
          <w:rFonts w:ascii="Times New Roman" w:eastAsia="Calibri" w:hAnsi="Times New Roman" w:cs="Times New Roman"/>
          <w:sz w:val="28"/>
          <w:szCs w:val="28"/>
          <w:lang w:val="kk-KZ"/>
        </w:rPr>
        <w:t>[150, 1</w:t>
      </w:r>
      <w:r w:rsidRPr="00010477">
        <w:rPr>
          <w:rFonts w:ascii="Times New Roman" w:eastAsia="Calibri" w:hAnsi="Times New Roman" w:cs="Times New Roman"/>
          <w:sz w:val="28"/>
          <w:szCs w:val="28"/>
        </w:rPr>
        <w:t>52</w:t>
      </w:r>
      <w:r w:rsidRPr="00010477">
        <w:rPr>
          <w:rFonts w:ascii="Times New Roman" w:eastAsia="Calibri" w:hAnsi="Times New Roman" w:cs="Times New Roman"/>
          <w:sz w:val="28"/>
          <w:szCs w:val="28"/>
          <w:lang w:val="kk-KZ"/>
        </w:rPr>
        <w:t xml:space="preserve">], </w:t>
      </w:r>
      <w:r w:rsidRPr="00010477">
        <w:rPr>
          <w:rFonts w:ascii="Times New Roman" w:eastAsia="Calibri" w:hAnsi="Times New Roman" w:cs="Times New Roman"/>
          <w:sz w:val="28"/>
          <w:szCs w:val="28"/>
        </w:rPr>
        <w:t xml:space="preserve">а также для селективного связывания анионов, в частности фосфатов, критичных для предотвращения эвтрофикации водоемов </w:t>
      </w:r>
      <w:r w:rsidRPr="00010477">
        <w:rPr>
          <w:rFonts w:ascii="Times New Roman" w:eastAsia="Calibri" w:hAnsi="Times New Roman" w:cs="Times New Roman"/>
          <w:sz w:val="28"/>
          <w:szCs w:val="28"/>
          <w:lang w:val="kk-KZ"/>
        </w:rPr>
        <w:t>[1</w:t>
      </w:r>
      <w:r w:rsidRPr="00010477">
        <w:rPr>
          <w:rFonts w:ascii="Times New Roman" w:eastAsia="Calibri" w:hAnsi="Times New Roman" w:cs="Times New Roman"/>
          <w:sz w:val="28"/>
          <w:szCs w:val="28"/>
        </w:rPr>
        <w:t>47</w:t>
      </w:r>
      <w:r w:rsidRPr="00010477">
        <w:rPr>
          <w:rFonts w:ascii="Times New Roman" w:eastAsia="Calibri" w:hAnsi="Times New Roman" w:cs="Times New Roman"/>
          <w:sz w:val="28"/>
          <w:szCs w:val="28"/>
          <w:lang w:val="kk-KZ"/>
        </w:rPr>
        <w:t>]</w:t>
      </w:r>
      <w:r w:rsidRPr="00010477">
        <w:rPr>
          <w:rFonts w:ascii="Times New Roman" w:eastAsia="Calibri" w:hAnsi="Times New Roman" w:cs="Times New Roman"/>
          <w:sz w:val="28"/>
          <w:szCs w:val="28"/>
        </w:rPr>
        <w:t>. Сохранность биогенного каркаса диатомита, подтвержденная СЭM-анализом, расширяет область применения материалов до задач биотехнологии и иммобилизации ферментов, аналогично подходам, описанным</w:t>
      </w:r>
      <w:r w:rsidRPr="00010477">
        <w:rPr>
          <w:rFonts w:ascii="Times New Roman" w:eastAsia="Calibri" w:hAnsi="Times New Roman" w:cs="Times New Roman"/>
          <w:sz w:val="28"/>
          <w:szCs w:val="28"/>
          <w:lang w:val="kk-KZ"/>
        </w:rPr>
        <w:t xml:space="preserve"> [1</w:t>
      </w:r>
      <w:r w:rsidRPr="00010477">
        <w:rPr>
          <w:rFonts w:ascii="Times New Roman" w:eastAsia="Calibri" w:hAnsi="Times New Roman" w:cs="Times New Roman"/>
          <w:sz w:val="28"/>
          <w:szCs w:val="28"/>
        </w:rPr>
        <w:t>51</w:t>
      </w:r>
      <w:r w:rsidRPr="00010477">
        <w:rPr>
          <w:rFonts w:ascii="Times New Roman" w:eastAsia="Calibri" w:hAnsi="Times New Roman" w:cs="Times New Roman"/>
          <w:sz w:val="28"/>
          <w:szCs w:val="28"/>
          <w:lang w:val="kk-KZ"/>
        </w:rPr>
        <w:t>]</w:t>
      </w:r>
      <w:r w:rsidRPr="00010477">
        <w:rPr>
          <w:rFonts w:ascii="Times New Roman" w:eastAsia="Calibri" w:hAnsi="Times New Roman" w:cs="Times New Roman"/>
          <w:sz w:val="28"/>
          <w:szCs w:val="28"/>
        </w:rPr>
        <w:t>.</w:t>
      </w:r>
    </w:p>
    <w:p w:rsidR="00010477" w:rsidRPr="00010477" w:rsidRDefault="00010477" w:rsidP="00010477">
      <w:pPr>
        <w:spacing w:after="0"/>
        <w:ind w:right="-1" w:firstLine="851"/>
        <w:jc w:val="both"/>
        <w:rPr>
          <w:rFonts w:ascii="Times New Roman" w:eastAsia="Calibri" w:hAnsi="Times New Roman" w:cs="Times New Roman"/>
          <w:sz w:val="28"/>
          <w:szCs w:val="28"/>
        </w:rPr>
      </w:pPr>
    </w:p>
    <w:tbl>
      <w:tblPr>
        <w:tblStyle w:val="140"/>
        <w:tblW w:w="0" w:type="auto"/>
        <w:jc w:val="center"/>
        <w:tblLook w:val="04A0" w:firstRow="1" w:lastRow="0" w:firstColumn="1" w:lastColumn="0" w:noHBand="0" w:noVBand="1"/>
      </w:tblPr>
      <w:tblGrid>
        <w:gridCol w:w="4677"/>
        <w:gridCol w:w="4677"/>
      </w:tblGrid>
      <w:tr w:rsidR="00010477" w:rsidRPr="00010477" w:rsidTr="00010477">
        <w:trPr>
          <w:jc w:val="center"/>
        </w:trPr>
        <w:tc>
          <w:tcPr>
            <w:tcW w:w="4677" w:type="dxa"/>
          </w:tcPr>
          <w:p w:rsidR="00010477" w:rsidRPr="00010477" w:rsidRDefault="00010477" w:rsidP="00010477">
            <w:pPr>
              <w:ind w:right="-1"/>
              <w:jc w:val="center"/>
              <w:rPr>
                <w:rFonts w:eastAsia="Calibri"/>
                <w:sz w:val="28"/>
                <w:szCs w:val="28"/>
              </w:rPr>
            </w:pPr>
            <w:r w:rsidRPr="00010477">
              <w:rPr>
                <w:rFonts w:eastAsia="Calibri"/>
                <w:noProof/>
                <w:sz w:val="28"/>
                <w:szCs w:val="28"/>
              </w:rPr>
              <w:drawing>
                <wp:inline distT="0" distB="0" distL="0" distR="0" wp14:anchorId="5A33B25D" wp14:editId="0C4E7B58">
                  <wp:extent cx="2950845" cy="1961515"/>
                  <wp:effectExtent l="0" t="0" r="1905" b="635"/>
                  <wp:docPr id="2134678351" name="Рисунок 2134678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678351" name="Рисунок 213467835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2968800" cy="1973727"/>
                          </a:xfrm>
                          <a:prstGeom prst="rect">
                            <a:avLst/>
                          </a:prstGeom>
                          <a:noFill/>
                        </pic:spPr>
                      </pic:pic>
                    </a:graphicData>
                  </a:graphic>
                </wp:inline>
              </w:drawing>
            </w:r>
          </w:p>
        </w:tc>
        <w:tc>
          <w:tcPr>
            <w:tcW w:w="4677" w:type="dxa"/>
          </w:tcPr>
          <w:p w:rsidR="00010477" w:rsidRPr="00010477" w:rsidRDefault="00010477" w:rsidP="00010477">
            <w:pPr>
              <w:ind w:right="-1"/>
              <w:jc w:val="center"/>
              <w:rPr>
                <w:rFonts w:eastAsia="Calibri"/>
                <w:sz w:val="28"/>
                <w:szCs w:val="28"/>
              </w:rPr>
            </w:pPr>
            <w:r w:rsidRPr="00010477">
              <w:rPr>
                <w:rFonts w:eastAsia="Calibri"/>
                <w:noProof/>
                <w:sz w:val="28"/>
                <w:szCs w:val="28"/>
              </w:rPr>
              <w:drawing>
                <wp:inline distT="0" distB="0" distL="0" distR="0" wp14:anchorId="39DEA57A" wp14:editId="2D7F103D">
                  <wp:extent cx="2597150" cy="1989455"/>
                  <wp:effectExtent l="0" t="0" r="0" b="0"/>
                  <wp:docPr id="2134678350" name="Рисунок 2134678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678350" name="Рисунок 2134678350"/>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a:xfrm>
                            <a:off x="0" y="0"/>
                            <a:ext cx="2615498" cy="2003486"/>
                          </a:xfrm>
                          <a:prstGeom prst="rect">
                            <a:avLst/>
                          </a:prstGeom>
                          <a:noFill/>
                        </pic:spPr>
                      </pic:pic>
                    </a:graphicData>
                  </a:graphic>
                </wp:inline>
              </w:drawing>
            </w:r>
          </w:p>
        </w:tc>
      </w:tr>
      <w:tr w:rsidR="00010477" w:rsidRPr="00010477" w:rsidTr="00010477">
        <w:trPr>
          <w:jc w:val="center"/>
        </w:trPr>
        <w:tc>
          <w:tcPr>
            <w:tcW w:w="4677" w:type="dxa"/>
          </w:tcPr>
          <w:p w:rsidR="00A43E06" w:rsidRDefault="00A43E06" w:rsidP="00010477">
            <w:pPr>
              <w:ind w:right="-1"/>
              <w:jc w:val="center"/>
              <w:rPr>
                <w:rFonts w:eastAsia="Calibri"/>
                <w:sz w:val="28"/>
                <w:szCs w:val="28"/>
              </w:rPr>
            </w:pPr>
          </w:p>
          <w:p w:rsidR="00010477" w:rsidRPr="00010477" w:rsidRDefault="00010477" w:rsidP="00010477">
            <w:pPr>
              <w:ind w:right="-1"/>
              <w:jc w:val="center"/>
              <w:rPr>
                <w:rFonts w:eastAsia="Calibri"/>
                <w:sz w:val="28"/>
                <w:szCs w:val="28"/>
              </w:rPr>
            </w:pPr>
            <w:r w:rsidRPr="00010477">
              <w:rPr>
                <w:rFonts w:eastAsia="Calibri"/>
                <w:sz w:val="28"/>
                <w:szCs w:val="28"/>
              </w:rPr>
              <w:t>а</w:t>
            </w:r>
          </w:p>
        </w:tc>
        <w:tc>
          <w:tcPr>
            <w:tcW w:w="4677" w:type="dxa"/>
          </w:tcPr>
          <w:p w:rsidR="00A43E06" w:rsidRDefault="00A43E06" w:rsidP="00010477">
            <w:pPr>
              <w:ind w:right="-1"/>
              <w:jc w:val="center"/>
              <w:rPr>
                <w:rFonts w:eastAsia="Calibri"/>
                <w:sz w:val="28"/>
                <w:szCs w:val="28"/>
              </w:rPr>
            </w:pPr>
          </w:p>
          <w:p w:rsidR="00010477" w:rsidRPr="00010477" w:rsidRDefault="00010477" w:rsidP="00010477">
            <w:pPr>
              <w:ind w:right="-1"/>
              <w:jc w:val="center"/>
              <w:rPr>
                <w:rFonts w:eastAsia="Calibri"/>
                <w:sz w:val="28"/>
                <w:szCs w:val="28"/>
              </w:rPr>
            </w:pPr>
            <w:r w:rsidRPr="00010477">
              <w:rPr>
                <w:rFonts w:eastAsia="Calibri"/>
                <w:sz w:val="28"/>
                <w:szCs w:val="28"/>
              </w:rPr>
              <w:t>б</w:t>
            </w:r>
          </w:p>
        </w:tc>
      </w:tr>
    </w:tbl>
    <w:p w:rsidR="00010477" w:rsidRPr="00010477" w:rsidRDefault="00010477" w:rsidP="00010477">
      <w:pPr>
        <w:spacing w:after="0"/>
        <w:ind w:right="-1"/>
        <w:jc w:val="center"/>
        <w:rPr>
          <w:rFonts w:ascii="Times New Roman" w:eastAsia="Calibri" w:hAnsi="Times New Roman" w:cs="Times New Roman"/>
          <w:sz w:val="28"/>
          <w:szCs w:val="28"/>
        </w:rPr>
      </w:pPr>
    </w:p>
    <w:p w:rsidR="00010477" w:rsidRPr="00010477" w:rsidRDefault="00010477" w:rsidP="00010477">
      <w:pPr>
        <w:spacing w:after="0" w:line="240" w:lineRule="auto"/>
        <w:jc w:val="center"/>
        <w:rPr>
          <w:rFonts w:ascii="Times New Roman" w:eastAsia="Calibri" w:hAnsi="Times New Roman" w:cs="Times New Roman"/>
          <w:sz w:val="28"/>
          <w:szCs w:val="28"/>
        </w:rPr>
      </w:pPr>
      <w:r w:rsidRPr="00010477">
        <w:rPr>
          <w:rFonts w:ascii="Times New Roman" w:eastAsia="Calibri" w:hAnsi="Times New Roman" w:cs="Times New Roman"/>
          <w:sz w:val="28"/>
          <w:szCs w:val="28"/>
        </w:rPr>
        <w:t xml:space="preserve">Рисунок </w:t>
      </w:r>
      <w:r w:rsidRPr="00010477">
        <w:rPr>
          <w:rFonts w:ascii="Times New Roman" w:eastAsia="Calibri" w:hAnsi="Times New Roman" w:cs="Times New Roman"/>
          <w:sz w:val="28"/>
          <w:szCs w:val="28"/>
          <w:lang w:val="kk-KZ"/>
        </w:rPr>
        <w:t>55</w:t>
      </w:r>
      <w:r w:rsidRPr="00010477">
        <w:rPr>
          <w:rFonts w:ascii="Times New Roman" w:eastAsia="Calibri" w:hAnsi="Times New Roman" w:cs="Times New Roman"/>
          <w:sz w:val="28"/>
          <w:szCs w:val="28"/>
        </w:rPr>
        <w:t xml:space="preserve"> – ПЭМ-микрофотография (а) МД-2 с распределением </w:t>
      </w:r>
    </w:p>
    <w:p w:rsidR="00010477" w:rsidRPr="00010477" w:rsidRDefault="00010477" w:rsidP="00010477">
      <w:pPr>
        <w:spacing w:after="0" w:line="240" w:lineRule="auto"/>
        <w:jc w:val="center"/>
        <w:rPr>
          <w:rFonts w:ascii="Times New Roman" w:eastAsia="Calibri" w:hAnsi="Times New Roman" w:cs="Times New Roman"/>
          <w:sz w:val="28"/>
          <w:szCs w:val="28"/>
        </w:rPr>
      </w:pPr>
      <w:r w:rsidRPr="00010477">
        <w:rPr>
          <w:rFonts w:ascii="Times New Roman" w:eastAsia="Calibri" w:hAnsi="Times New Roman" w:cs="Times New Roman"/>
          <w:sz w:val="28"/>
          <w:szCs w:val="28"/>
        </w:rPr>
        <w:t>наночастиц по размеру (б)</w:t>
      </w:r>
    </w:p>
    <w:p w:rsidR="00010477" w:rsidRPr="00010477" w:rsidRDefault="00010477" w:rsidP="00010477">
      <w:pPr>
        <w:spacing w:after="0"/>
        <w:ind w:right="-1"/>
        <w:jc w:val="center"/>
        <w:rPr>
          <w:rFonts w:ascii="Times New Roman" w:eastAsia="Calibri" w:hAnsi="Times New Roman" w:cs="Times New Roman"/>
          <w:sz w:val="28"/>
          <w:szCs w:val="28"/>
        </w:rPr>
      </w:pPr>
    </w:p>
    <w:p w:rsidR="00010477" w:rsidRPr="00010477" w:rsidRDefault="00010477" w:rsidP="00010477">
      <w:pPr>
        <w:spacing w:after="0" w:line="240" w:lineRule="auto"/>
        <w:ind w:firstLine="567"/>
        <w:jc w:val="both"/>
        <w:rPr>
          <w:rFonts w:ascii="Times New Roman" w:eastAsia="Calibri" w:hAnsi="Times New Roman" w:cs="Times New Roman"/>
          <w:sz w:val="28"/>
          <w:szCs w:val="28"/>
        </w:rPr>
      </w:pPr>
      <w:r w:rsidRPr="00010477">
        <w:rPr>
          <w:rFonts w:ascii="Times New Roman" w:eastAsia="Calibri" w:hAnsi="Times New Roman" w:cs="Times New Roman"/>
          <w:sz w:val="28"/>
          <w:szCs w:val="28"/>
        </w:rPr>
        <w:t xml:space="preserve">В целом, разработанные магнитные диатомитовые сорбенты представляют собой </w:t>
      </w:r>
      <w:r w:rsidRPr="00010477">
        <w:rPr>
          <w:rFonts w:ascii="Times New Roman" w:eastAsia="Calibri" w:hAnsi="Times New Roman" w:cs="Times New Roman"/>
          <w:bCs/>
          <w:sz w:val="28"/>
          <w:szCs w:val="28"/>
        </w:rPr>
        <w:t>эффективную, экологически безопасную и экономически целесообразную платформу</w:t>
      </w:r>
      <w:r w:rsidRPr="00010477">
        <w:rPr>
          <w:rFonts w:ascii="Times New Roman" w:eastAsia="Calibri" w:hAnsi="Times New Roman" w:cs="Times New Roman"/>
          <w:sz w:val="28"/>
          <w:szCs w:val="28"/>
        </w:rPr>
        <w:t xml:space="preserve"> для создания систем экспресс-очистки воды. По содержанию активной магнитной фазы, фазовой стабильности и удобству регенерации они не уступают, а в ряде аспектов превосходят зарубежные аналоги, что подчеркивает научную новизну и практическую значимость полученных результатов.</w:t>
      </w:r>
    </w:p>
    <w:p w:rsidR="00010477" w:rsidRDefault="00010477" w:rsidP="00010477">
      <w:pPr>
        <w:spacing w:after="0" w:line="240" w:lineRule="auto"/>
        <w:ind w:firstLine="567"/>
        <w:jc w:val="both"/>
        <w:rPr>
          <w:rFonts w:ascii="Times New Roman" w:eastAsia="Calibri" w:hAnsi="Times New Roman" w:cs="Times New Roman"/>
          <w:sz w:val="28"/>
          <w:szCs w:val="28"/>
        </w:rPr>
      </w:pPr>
      <w:r w:rsidRPr="00010477">
        <w:rPr>
          <w:rFonts w:ascii="Times New Roman" w:eastAsia="Calibri" w:hAnsi="Times New Roman" w:cs="Times New Roman"/>
          <w:sz w:val="28"/>
          <w:szCs w:val="28"/>
        </w:rPr>
        <w:t xml:space="preserve">Для оценки адсорбционных свойств полученных магнитных диатомитов МД-1 и МД-2 была исследована адсорбция метиленового синего из водных растворов. </w:t>
      </w:r>
      <w:r w:rsidRPr="00010477">
        <w:rPr>
          <w:rFonts w:ascii="Times New Roman" w:eastAsia="Calibri" w:hAnsi="Times New Roman" w:cs="Times New Roman"/>
          <w:bCs/>
          <w:sz w:val="28"/>
          <w:szCs w:val="28"/>
        </w:rPr>
        <w:t>На рисунке 56 представлена зависимость адсорбционной емкости сорбентов от времени контакта.</w:t>
      </w:r>
      <w:r w:rsidRPr="00010477">
        <w:rPr>
          <w:rFonts w:ascii="Times New Roman" w:eastAsia="Calibri" w:hAnsi="Times New Roman" w:cs="Times New Roman"/>
          <w:sz w:val="28"/>
          <w:szCs w:val="28"/>
        </w:rPr>
        <w:t xml:space="preserve"> Анализ кинетических кривых показывает, что в начальный период процесса наблюдается интенсивное увеличение адсорбционной емкости, что обусловлено наличием большого количества свободных активных центров на поверхности сорбентов. По мере увеличения времени контакта скорость адсорбции постепенно снижается вследствие заполнения доступных адсорбционных центров и уменьшения концентрационного градиента.</w:t>
      </w:r>
    </w:p>
    <w:p w:rsidR="00D85327" w:rsidRDefault="00D85327" w:rsidP="00010477">
      <w:pPr>
        <w:spacing w:after="0" w:line="240" w:lineRule="auto"/>
        <w:ind w:firstLine="567"/>
        <w:jc w:val="both"/>
        <w:rPr>
          <w:rFonts w:ascii="Times New Roman" w:eastAsia="Calibri" w:hAnsi="Times New Roman" w:cs="Times New Roman"/>
          <w:sz w:val="28"/>
          <w:szCs w:val="28"/>
        </w:rPr>
      </w:pPr>
    </w:p>
    <w:p w:rsidR="00A43E06" w:rsidRPr="00010477" w:rsidRDefault="00D85327" w:rsidP="00D85327">
      <w:pPr>
        <w:spacing w:after="0" w:line="240" w:lineRule="auto"/>
        <w:jc w:val="center"/>
        <w:rPr>
          <w:rFonts w:ascii="Times New Roman" w:eastAsia="Calibri" w:hAnsi="Times New Roman" w:cs="Times New Roman"/>
          <w:sz w:val="28"/>
          <w:szCs w:val="28"/>
        </w:rPr>
      </w:pPr>
      <w:r>
        <w:object w:dxaOrig="7295" w:dyaOrig="5598">
          <v:shape id="_x0000_i1028" type="#_x0000_t75" style="width:364.5pt;height:241.5pt" o:ole="">
            <v:imagedata r:id="rId87" o:title="" croptop="6736f" cropbottom="2245f"/>
          </v:shape>
          <o:OLEObject Type="Embed" ProgID="Origin95.Graph" ShapeID="_x0000_i1028" DrawAspect="Content" ObjectID="_1838784936" r:id="rId88"/>
        </w:object>
      </w:r>
    </w:p>
    <w:p w:rsidR="00010477" w:rsidRPr="00010477" w:rsidRDefault="00010477" w:rsidP="00D85327">
      <w:pPr>
        <w:spacing w:after="0" w:line="240" w:lineRule="auto"/>
        <w:rPr>
          <w:rFonts w:ascii="Times New Roman" w:eastAsia="Calibri" w:hAnsi="Times New Roman" w:cs="Times New Roman"/>
          <w:sz w:val="28"/>
          <w:szCs w:val="28"/>
        </w:rPr>
      </w:pPr>
    </w:p>
    <w:p w:rsidR="00010477" w:rsidRPr="00010477" w:rsidRDefault="00010477" w:rsidP="00010477">
      <w:pPr>
        <w:spacing w:after="0" w:line="240" w:lineRule="auto"/>
        <w:jc w:val="center"/>
        <w:rPr>
          <w:rFonts w:ascii="Times New Roman" w:eastAsia="Calibri" w:hAnsi="Times New Roman" w:cs="Times New Roman"/>
          <w:sz w:val="28"/>
          <w:szCs w:val="28"/>
        </w:rPr>
      </w:pPr>
      <w:r w:rsidRPr="00010477">
        <w:rPr>
          <w:rFonts w:ascii="Times New Roman" w:eastAsia="Calibri" w:hAnsi="Times New Roman" w:cs="Times New Roman"/>
          <w:sz w:val="28"/>
          <w:szCs w:val="28"/>
        </w:rPr>
        <w:t xml:space="preserve">Рисунок </w:t>
      </w:r>
      <w:r w:rsidRPr="00010477">
        <w:rPr>
          <w:rFonts w:ascii="Times New Roman" w:eastAsia="Calibri" w:hAnsi="Times New Roman" w:cs="Times New Roman"/>
          <w:sz w:val="28"/>
          <w:szCs w:val="28"/>
          <w:lang w:val="kk-KZ"/>
        </w:rPr>
        <w:t>56</w:t>
      </w:r>
      <w:r w:rsidRPr="00010477">
        <w:rPr>
          <w:rFonts w:ascii="Times New Roman" w:eastAsia="Calibri" w:hAnsi="Times New Roman" w:cs="Times New Roman"/>
          <w:sz w:val="28"/>
          <w:szCs w:val="28"/>
        </w:rPr>
        <w:t xml:space="preserve"> – Сорбция метиленого синего с МД-1 и МД-2</w:t>
      </w:r>
    </w:p>
    <w:p w:rsidR="00010477" w:rsidRPr="00010477" w:rsidRDefault="00010477" w:rsidP="00010477">
      <w:pPr>
        <w:spacing w:after="0" w:line="240" w:lineRule="auto"/>
        <w:rPr>
          <w:rFonts w:ascii="Times New Roman" w:eastAsia="Calibri" w:hAnsi="Times New Roman" w:cs="Times New Roman"/>
          <w:sz w:val="28"/>
          <w:szCs w:val="28"/>
        </w:rPr>
      </w:pPr>
    </w:p>
    <w:p w:rsidR="00010477" w:rsidRPr="00010477" w:rsidRDefault="00010477" w:rsidP="00010477">
      <w:pPr>
        <w:spacing w:after="0" w:line="240" w:lineRule="auto"/>
        <w:ind w:firstLine="567"/>
        <w:jc w:val="both"/>
        <w:rPr>
          <w:rFonts w:ascii="Times New Roman" w:eastAsia="Calibri" w:hAnsi="Times New Roman" w:cs="Times New Roman"/>
          <w:sz w:val="28"/>
          <w:szCs w:val="28"/>
        </w:rPr>
      </w:pPr>
      <w:r w:rsidRPr="00010477">
        <w:rPr>
          <w:rFonts w:ascii="Times New Roman" w:eastAsia="Calibri" w:hAnsi="Times New Roman" w:cs="Times New Roman"/>
          <w:sz w:val="28"/>
          <w:szCs w:val="28"/>
        </w:rPr>
        <w:t xml:space="preserve">Установлено, что для образца МД-2 адсорбционная емкость достигает </w:t>
      </w:r>
      <w:r w:rsidRPr="00010477">
        <w:rPr>
          <w:rFonts w:ascii="Times New Roman" w:eastAsia="Calibri" w:hAnsi="Times New Roman" w:cs="Times New Roman"/>
          <w:sz w:val="28"/>
          <w:szCs w:val="28"/>
        </w:rPr>
        <w:br/>
      </w:r>
      <w:r w:rsidRPr="00010477">
        <w:rPr>
          <w:rFonts w:ascii="Times New Roman" w:eastAsia="Calibri" w:hAnsi="Times New Roman" w:cs="Times New Roman"/>
          <w:bCs/>
          <w:sz w:val="28"/>
          <w:szCs w:val="28"/>
        </w:rPr>
        <w:t>94,29 мг/г при времени контакта 120 мин</w:t>
      </w:r>
      <w:r w:rsidRPr="00010477">
        <w:rPr>
          <w:rFonts w:ascii="Times New Roman" w:eastAsia="Calibri" w:hAnsi="Times New Roman" w:cs="Times New Roman"/>
          <w:sz w:val="28"/>
          <w:szCs w:val="28"/>
        </w:rPr>
        <w:t xml:space="preserve">, что свидетельствует о достижении состояния, близкого к адсорбционному равновесию. При сравнении с чистым диатомитом установлено, что магнитные диатомиты демонстрируют некоторое снижение сорбционной способности. Так, сорбционная емкость чистого диатомита составляет </w:t>
      </w:r>
      <w:r w:rsidRPr="00010477">
        <w:rPr>
          <w:rFonts w:ascii="Times New Roman" w:eastAsia="Calibri" w:hAnsi="Times New Roman" w:cs="Times New Roman"/>
          <w:bCs/>
          <w:sz w:val="28"/>
          <w:szCs w:val="28"/>
        </w:rPr>
        <w:t>110,63 мг/г</w:t>
      </w:r>
      <w:r w:rsidRPr="00010477">
        <w:rPr>
          <w:rFonts w:ascii="Times New Roman" w:eastAsia="Calibri" w:hAnsi="Times New Roman" w:cs="Times New Roman"/>
          <w:sz w:val="28"/>
          <w:szCs w:val="28"/>
        </w:rPr>
        <w:t xml:space="preserve">, тогда как для магнитного диатомита МД-2 она достигает </w:t>
      </w:r>
      <w:r w:rsidRPr="00010477">
        <w:rPr>
          <w:rFonts w:ascii="Times New Roman" w:eastAsia="Calibri" w:hAnsi="Times New Roman" w:cs="Times New Roman"/>
          <w:bCs/>
          <w:sz w:val="28"/>
          <w:szCs w:val="28"/>
        </w:rPr>
        <w:t>94,29 мг/г</w:t>
      </w:r>
      <w:r w:rsidRPr="00010477">
        <w:rPr>
          <w:rFonts w:ascii="Times New Roman" w:eastAsia="Calibri" w:hAnsi="Times New Roman" w:cs="Times New Roman"/>
          <w:sz w:val="28"/>
          <w:szCs w:val="28"/>
        </w:rPr>
        <w:t xml:space="preserve">, что примерно на </w:t>
      </w:r>
      <w:r w:rsidRPr="00010477">
        <w:rPr>
          <w:rFonts w:ascii="Times New Roman" w:eastAsia="Calibri" w:hAnsi="Times New Roman" w:cs="Times New Roman"/>
          <w:bCs/>
          <w:sz w:val="28"/>
          <w:szCs w:val="28"/>
        </w:rPr>
        <w:t>15 % ниже</w:t>
      </w:r>
      <w:r w:rsidRPr="00010477">
        <w:rPr>
          <w:rFonts w:ascii="Times New Roman" w:eastAsia="Calibri" w:hAnsi="Times New Roman" w:cs="Times New Roman"/>
          <w:sz w:val="28"/>
          <w:szCs w:val="28"/>
        </w:rPr>
        <w:t>.</w:t>
      </w:r>
    </w:p>
    <w:p w:rsidR="00010477" w:rsidRPr="00010477" w:rsidRDefault="00010477" w:rsidP="00010477">
      <w:pPr>
        <w:spacing w:after="0" w:line="240" w:lineRule="auto"/>
        <w:ind w:firstLine="567"/>
        <w:jc w:val="both"/>
        <w:rPr>
          <w:rFonts w:ascii="Times New Roman" w:eastAsia="Calibri" w:hAnsi="Times New Roman" w:cs="Times New Roman"/>
          <w:sz w:val="28"/>
          <w:szCs w:val="28"/>
        </w:rPr>
      </w:pPr>
      <w:r w:rsidRPr="00010477">
        <w:rPr>
          <w:rFonts w:ascii="Times New Roman" w:eastAsia="Calibri" w:hAnsi="Times New Roman" w:cs="Times New Roman"/>
          <w:sz w:val="28"/>
          <w:szCs w:val="28"/>
        </w:rPr>
        <w:t>Несмотря на более высокую удельную поверхность магнитных диатомитов, снижение адсорбционной емкости может быть связано с частичным блокированием активных силанольных групп (Si–OH) частицами оксида железа и уменьшением доступности адсорбционных центров для молекул красителя. Вместе с тем магнитные диатомиты обладают важным практическим преимуществом – возможностью быстрого и эффективного отделения сорбента из раствора с помощью внешнего магнитного поля, что существенно упрощает процесс очистки воды и последующую регенерацию сорбента.</w:t>
      </w:r>
    </w:p>
    <w:p w:rsidR="00010477" w:rsidRDefault="00010477" w:rsidP="00A43E06">
      <w:pPr>
        <w:spacing w:after="0" w:line="240" w:lineRule="auto"/>
        <w:ind w:firstLine="567"/>
        <w:jc w:val="both"/>
        <w:rPr>
          <w:rFonts w:ascii="Times New Roman" w:eastAsia="Calibri" w:hAnsi="Times New Roman" w:cs="Times New Roman"/>
          <w:sz w:val="28"/>
          <w:szCs w:val="28"/>
        </w:rPr>
      </w:pPr>
      <w:r w:rsidRPr="00010477">
        <w:rPr>
          <w:rFonts w:ascii="Times New Roman" w:eastAsia="Calibri" w:hAnsi="Times New Roman" w:cs="Times New Roman"/>
          <w:sz w:val="28"/>
          <w:szCs w:val="28"/>
        </w:rPr>
        <w:t>Таким образом, полученные результаты показывают, что магнитная модификация диатомита позволяет сохранить достаточно высокую адсорбционную способность материала при одновременном улучшении его технологических характеристик, связанных с удобством отделения с</w:t>
      </w:r>
      <w:r w:rsidR="00A43E06">
        <w:rPr>
          <w:rFonts w:ascii="Times New Roman" w:eastAsia="Calibri" w:hAnsi="Times New Roman" w:cs="Times New Roman"/>
          <w:sz w:val="28"/>
          <w:szCs w:val="28"/>
        </w:rPr>
        <w:t>орбента из очищаемого раствора.</w:t>
      </w:r>
    </w:p>
    <w:p w:rsidR="00073C84" w:rsidRDefault="00073C84" w:rsidP="00A43E06">
      <w:pPr>
        <w:spacing w:after="0" w:line="240" w:lineRule="auto"/>
        <w:ind w:firstLine="567"/>
        <w:jc w:val="both"/>
        <w:rPr>
          <w:rFonts w:ascii="Times New Roman" w:eastAsia="Calibri" w:hAnsi="Times New Roman" w:cs="Times New Roman"/>
          <w:sz w:val="28"/>
          <w:szCs w:val="28"/>
        </w:rPr>
      </w:pPr>
    </w:p>
    <w:p w:rsidR="00073C84" w:rsidRDefault="00073C84" w:rsidP="00BA35E6">
      <w:pPr>
        <w:spacing w:after="0" w:line="240" w:lineRule="auto"/>
        <w:jc w:val="both"/>
        <w:rPr>
          <w:rFonts w:ascii="Times New Roman" w:eastAsia="Calibri" w:hAnsi="Times New Roman" w:cs="Times New Roman"/>
          <w:sz w:val="28"/>
          <w:szCs w:val="28"/>
        </w:rPr>
      </w:pPr>
    </w:p>
    <w:p w:rsidR="00A43E06" w:rsidRPr="00010477" w:rsidRDefault="00BA35E6" w:rsidP="00BA35E6">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010477" w:rsidRDefault="00010477" w:rsidP="00010477">
      <w:pPr>
        <w:spacing w:after="0" w:line="240" w:lineRule="auto"/>
        <w:jc w:val="center"/>
        <w:outlineLvl w:val="0"/>
        <w:rPr>
          <w:rFonts w:ascii="Times New Roman" w:eastAsia="Times New Roman" w:hAnsi="Times New Roman" w:cs="Times New Roman"/>
          <w:b/>
          <w:bCs/>
          <w:sz w:val="28"/>
          <w:szCs w:val="28"/>
          <w:lang w:eastAsia="ru-RU"/>
        </w:rPr>
      </w:pPr>
      <w:r w:rsidRPr="00010477">
        <w:rPr>
          <w:rFonts w:ascii="Times New Roman" w:eastAsia="Times New Roman" w:hAnsi="Times New Roman" w:cs="Times New Roman"/>
          <w:b/>
          <w:bCs/>
          <w:sz w:val="28"/>
          <w:szCs w:val="28"/>
          <w:lang w:eastAsia="ru-RU"/>
        </w:rPr>
        <w:t>ЗАКЛЮЧЕНИЕ</w:t>
      </w:r>
    </w:p>
    <w:p w:rsidR="00BA35E6" w:rsidRPr="00010477" w:rsidRDefault="00BA35E6" w:rsidP="00010477">
      <w:pPr>
        <w:spacing w:after="0" w:line="240" w:lineRule="auto"/>
        <w:jc w:val="center"/>
        <w:outlineLvl w:val="0"/>
        <w:rPr>
          <w:rFonts w:ascii="Times New Roman" w:eastAsia="Times New Roman" w:hAnsi="Times New Roman" w:cs="Times New Roman"/>
          <w:b/>
          <w:bCs/>
          <w:sz w:val="28"/>
          <w:szCs w:val="28"/>
          <w:lang w:eastAsia="ru-RU"/>
        </w:rPr>
      </w:pPr>
    </w:p>
    <w:p w:rsidR="00010477" w:rsidRPr="00E00BEE" w:rsidRDefault="00E00BEE" w:rsidP="00E00BEE">
      <w:pPr>
        <w:spacing w:after="0" w:line="240" w:lineRule="auto"/>
        <w:ind w:firstLine="709"/>
        <w:jc w:val="both"/>
        <w:outlineLvl w:val="0"/>
        <w:rPr>
          <w:rFonts w:ascii="Times New Roman" w:eastAsia="Times New Roman" w:hAnsi="Times New Roman" w:cs="Times New Roman"/>
          <w:bCs/>
          <w:sz w:val="28"/>
          <w:szCs w:val="28"/>
          <w:lang w:eastAsia="ru-RU"/>
        </w:rPr>
      </w:pPr>
      <w:r w:rsidRPr="00E00BEE">
        <w:rPr>
          <w:rFonts w:ascii="Times New Roman" w:eastAsia="Times New Roman" w:hAnsi="Times New Roman" w:cs="Times New Roman"/>
          <w:bCs/>
          <w:sz w:val="28"/>
          <w:szCs w:val="28"/>
          <w:lang w:eastAsia="ru-RU"/>
        </w:rPr>
        <w:t>В работе поставленные задачи выполнены в полном объеме: определены сорбционные характеристики природного диатомита, получены и охарактеризованы гибридные и магнитные наноструктурированные материалы на его основе, установлены закономерности формирования их структуры на наноуровне, изменения текстурных и адсорбционных свойств, а также выявлены механизмы взаимодействия с ионами тяжелых металлов и органическими красителями.</w:t>
      </w:r>
    </w:p>
    <w:p w:rsidR="00010477" w:rsidRPr="00010477" w:rsidRDefault="00010477" w:rsidP="00010477">
      <w:pPr>
        <w:spacing w:after="0" w:line="240" w:lineRule="auto"/>
        <w:ind w:firstLine="709"/>
        <w:jc w:val="both"/>
        <w:outlineLvl w:val="0"/>
        <w:rPr>
          <w:rFonts w:ascii="Times New Roman" w:eastAsia="Times New Roman" w:hAnsi="Times New Roman" w:cs="Times New Roman"/>
          <w:bCs/>
          <w:sz w:val="28"/>
          <w:szCs w:val="28"/>
          <w:lang w:eastAsia="ru-RU"/>
        </w:rPr>
      </w:pPr>
      <w:r w:rsidRPr="00010477">
        <w:rPr>
          <w:rFonts w:ascii="Times New Roman" w:eastAsia="Times New Roman" w:hAnsi="Times New Roman" w:cs="Times New Roman"/>
          <w:bCs/>
          <w:sz w:val="28"/>
          <w:szCs w:val="28"/>
          <w:lang w:eastAsia="ru-RU"/>
        </w:rPr>
        <w:t>1. Экспериментально обоснована возможность применения природного диатомита Мугалжарского месторождения для эффективного удаления ионов Pb</w:t>
      </w:r>
      <w:r w:rsidRPr="00010477">
        <w:rPr>
          <w:rFonts w:ascii="Times New Roman" w:eastAsia="Times New Roman" w:hAnsi="Times New Roman" w:cs="Times New Roman"/>
          <w:bCs/>
          <w:sz w:val="28"/>
          <w:szCs w:val="28"/>
          <w:vertAlign w:val="superscript"/>
          <w:lang w:eastAsia="ru-RU"/>
        </w:rPr>
        <w:t>2+</w:t>
      </w:r>
      <w:r w:rsidRPr="00010477">
        <w:rPr>
          <w:rFonts w:ascii="Times New Roman" w:eastAsia="Times New Roman" w:hAnsi="Times New Roman" w:cs="Times New Roman"/>
          <w:bCs/>
          <w:sz w:val="28"/>
          <w:szCs w:val="28"/>
          <w:lang w:eastAsia="ru-RU"/>
        </w:rPr>
        <w:t xml:space="preserve"> из водных растворов. Установлено, что немодифицированный диатомит обладает сорбционной емкостью до 74,9 мг/г, при этом процесс адсорбции носит самопроизвольный эндотермический характер и описывается кинетической моделью псевдовторого порядка и изотермами Ленгмюра и Фрейндлиха.</w:t>
      </w:r>
    </w:p>
    <w:p w:rsidR="00010477" w:rsidRPr="00010477" w:rsidRDefault="00010477" w:rsidP="00010477">
      <w:pPr>
        <w:spacing w:after="0" w:line="240" w:lineRule="auto"/>
        <w:ind w:firstLine="709"/>
        <w:jc w:val="both"/>
        <w:outlineLvl w:val="0"/>
        <w:rPr>
          <w:rFonts w:ascii="Times New Roman" w:eastAsia="Times New Roman" w:hAnsi="Times New Roman" w:cs="Times New Roman"/>
          <w:bCs/>
          <w:sz w:val="28"/>
          <w:szCs w:val="28"/>
          <w:lang w:eastAsia="ru-RU"/>
        </w:rPr>
      </w:pPr>
      <w:r w:rsidRPr="00010477">
        <w:rPr>
          <w:rFonts w:ascii="Times New Roman" w:eastAsia="Times New Roman" w:hAnsi="Times New Roman" w:cs="Times New Roman"/>
          <w:bCs/>
          <w:sz w:val="28"/>
          <w:szCs w:val="28"/>
          <w:lang w:eastAsia="ru-RU"/>
        </w:rPr>
        <w:t>2. Установлено, что природный диатомит обладает развитой макропористой структурой, химической и термической стабильностью и может эффективно использоваться в качестве матрицы для создания наноструктурированных сорбционных материалов. Показано, что введение гидрофильных углеродных наночастиц в количестве 2-5 мас. % способствует увеличению удельной поверхности, объема пор и количества функциональных групп без разрушения кристаллической структуры диатомита.</w:t>
      </w:r>
    </w:p>
    <w:p w:rsidR="00010477" w:rsidRPr="00010477" w:rsidRDefault="00010477" w:rsidP="00010477">
      <w:pPr>
        <w:spacing w:after="0" w:line="240" w:lineRule="auto"/>
        <w:ind w:firstLine="709"/>
        <w:jc w:val="both"/>
        <w:outlineLvl w:val="0"/>
        <w:rPr>
          <w:rFonts w:ascii="Times New Roman" w:eastAsia="Times New Roman" w:hAnsi="Times New Roman" w:cs="Times New Roman"/>
          <w:bCs/>
          <w:sz w:val="28"/>
          <w:szCs w:val="28"/>
          <w:lang w:eastAsia="ru-RU"/>
        </w:rPr>
      </w:pPr>
      <w:r w:rsidRPr="00010477">
        <w:rPr>
          <w:rFonts w:ascii="Times New Roman" w:eastAsia="Times New Roman" w:hAnsi="Times New Roman" w:cs="Times New Roman"/>
          <w:bCs/>
          <w:sz w:val="28"/>
          <w:szCs w:val="28"/>
          <w:lang w:eastAsia="ru-RU"/>
        </w:rPr>
        <w:t>3. Установлено, что адсорбция метиленового синего на диатомите и гибридных диатомит-углеродных материалах протекает преимущественно по механизму хемосорбции и адекватно описывается кинетическ</w:t>
      </w:r>
      <w:r w:rsidR="00E00BEE">
        <w:rPr>
          <w:rFonts w:ascii="Times New Roman" w:eastAsia="Times New Roman" w:hAnsi="Times New Roman" w:cs="Times New Roman"/>
          <w:bCs/>
          <w:sz w:val="28"/>
          <w:szCs w:val="28"/>
          <w:lang w:eastAsia="ru-RU"/>
        </w:rPr>
        <w:t>ой моделью Эловича</w:t>
      </w:r>
      <w:r w:rsidRPr="00010477">
        <w:rPr>
          <w:rFonts w:ascii="Times New Roman" w:eastAsia="Times New Roman" w:hAnsi="Times New Roman" w:cs="Times New Roman"/>
          <w:bCs/>
          <w:sz w:val="28"/>
          <w:szCs w:val="28"/>
          <w:lang w:eastAsia="ru-RU"/>
        </w:rPr>
        <w:t xml:space="preserve"> и изотерм</w:t>
      </w:r>
      <w:r w:rsidR="00E00BEE">
        <w:rPr>
          <w:rFonts w:ascii="Times New Roman" w:eastAsia="Times New Roman" w:hAnsi="Times New Roman" w:cs="Times New Roman"/>
          <w:bCs/>
          <w:sz w:val="28"/>
          <w:szCs w:val="28"/>
          <w:lang w:eastAsia="ru-RU"/>
        </w:rPr>
        <w:t>ой Фрейндлиха</w:t>
      </w:r>
      <w:r w:rsidRPr="00010477">
        <w:rPr>
          <w:rFonts w:ascii="Times New Roman" w:eastAsia="Times New Roman" w:hAnsi="Times New Roman" w:cs="Times New Roman"/>
          <w:bCs/>
          <w:sz w:val="28"/>
          <w:szCs w:val="28"/>
          <w:lang w:eastAsia="ru-RU"/>
        </w:rPr>
        <w:t xml:space="preserve">. Максимальные значения сорбционной </w:t>
      </w:r>
      <w:r w:rsidR="00E00BEE">
        <w:rPr>
          <w:rFonts w:ascii="Times New Roman" w:eastAsia="Times New Roman" w:hAnsi="Times New Roman" w:cs="Times New Roman"/>
          <w:bCs/>
          <w:sz w:val="28"/>
          <w:szCs w:val="28"/>
          <w:lang w:eastAsia="ru-RU"/>
        </w:rPr>
        <w:t>емкости</w:t>
      </w:r>
      <w:r w:rsidR="00120DB1">
        <w:rPr>
          <w:rFonts w:ascii="Times New Roman" w:eastAsia="Times New Roman" w:hAnsi="Times New Roman" w:cs="Times New Roman"/>
          <w:bCs/>
          <w:sz w:val="28"/>
          <w:szCs w:val="28"/>
          <w:lang w:eastAsia="ru-RU"/>
        </w:rPr>
        <w:t xml:space="preserve"> составляют 464,9</w:t>
      </w:r>
      <w:r w:rsidR="00E00BEE">
        <w:rPr>
          <w:rFonts w:ascii="Times New Roman" w:eastAsia="Times New Roman" w:hAnsi="Times New Roman" w:cs="Times New Roman"/>
          <w:bCs/>
          <w:sz w:val="28"/>
          <w:szCs w:val="28"/>
          <w:lang w:eastAsia="ru-RU"/>
        </w:rPr>
        <w:t>-468,7</w:t>
      </w:r>
      <w:r w:rsidRPr="00010477">
        <w:rPr>
          <w:rFonts w:ascii="Times New Roman" w:eastAsia="Times New Roman" w:hAnsi="Times New Roman" w:cs="Times New Roman"/>
          <w:bCs/>
          <w:sz w:val="28"/>
          <w:szCs w:val="28"/>
          <w:lang w:eastAsia="ru-RU"/>
        </w:rPr>
        <w:t xml:space="preserve"> мг/г, что подтверждает высокую эффективность разработанных наноструктурированных сорбентов.</w:t>
      </w:r>
    </w:p>
    <w:p w:rsidR="00010477" w:rsidRPr="00010477" w:rsidRDefault="00010477" w:rsidP="00010477">
      <w:pPr>
        <w:spacing w:after="0" w:line="240" w:lineRule="auto"/>
        <w:ind w:firstLine="709"/>
        <w:jc w:val="both"/>
        <w:outlineLvl w:val="0"/>
        <w:rPr>
          <w:rFonts w:ascii="Times New Roman" w:eastAsia="Times New Roman" w:hAnsi="Times New Roman" w:cs="Times New Roman"/>
          <w:bCs/>
          <w:sz w:val="28"/>
          <w:szCs w:val="28"/>
          <w:lang w:eastAsia="ru-RU"/>
        </w:rPr>
      </w:pPr>
      <w:r w:rsidRPr="00010477">
        <w:rPr>
          <w:rFonts w:ascii="Times New Roman" w:eastAsia="Times New Roman" w:hAnsi="Times New Roman" w:cs="Times New Roman"/>
          <w:bCs/>
          <w:sz w:val="28"/>
          <w:szCs w:val="28"/>
          <w:lang w:eastAsia="ru-RU"/>
        </w:rPr>
        <w:t xml:space="preserve">4. Установлено, что модификация природного диатомита железосодержащими соединениями приводит к формированию магнитных нанокомпозитов с железооксидной фазой со средним диаметром 38 нм, </w:t>
      </w:r>
      <w:r w:rsidR="00120DB1">
        <w:rPr>
          <w:rFonts w:ascii="Times New Roman" w:eastAsia="Times New Roman" w:hAnsi="Times New Roman" w:cs="Times New Roman"/>
          <w:bCs/>
          <w:sz w:val="28"/>
          <w:szCs w:val="28"/>
          <w:lang w:eastAsia="ru-RU"/>
        </w:rPr>
        <w:t>намагниченностью насыщения до 10,9</w:t>
      </w:r>
      <w:r w:rsidRPr="00010477">
        <w:rPr>
          <w:rFonts w:ascii="Times New Roman" w:eastAsia="Times New Roman" w:hAnsi="Times New Roman" w:cs="Times New Roman"/>
          <w:bCs/>
          <w:sz w:val="28"/>
          <w:szCs w:val="28"/>
          <w:lang w:eastAsia="ru-RU"/>
        </w:rPr>
        <w:t xml:space="preserve"> эму/г и возможностью быстрого магнитного разделения менее чем за 22 с, что обеспечивает удобство их применения в процессах очистки водных сред.</w:t>
      </w:r>
    </w:p>
    <w:p w:rsidR="00010477" w:rsidRPr="00010477" w:rsidRDefault="00010477" w:rsidP="00010477">
      <w:pPr>
        <w:spacing w:after="0" w:line="240" w:lineRule="auto"/>
        <w:ind w:firstLine="709"/>
        <w:jc w:val="both"/>
        <w:outlineLvl w:val="0"/>
        <w:rPr>
          <w:rFonts w:ascii="Times New Roman" w:eastAsia="Times New Roman" w:hAnsi="Times New Roman" w:cs="Times New Roman"/>
          <w:bCs/>
          <w:sz w:val="28"/>
          <w:szCs w:val="28"/>
          <w:lang w:eastAsia="ru-RU"/>
        </w:rPr>
      </w:pPr>
    </w:p>
    <w:p w:rsidR="00010477" w:rsidRPr="00010477" w:rsidRDefault="00010477" w:rsidP="00010477">
      <w:pPr>
        <w:spacing w:after="0" w:line="240" w:lineRule="auto"/>
        <w:ind w:firstLine="709"/>
        <w:jc w:val="both"/>
        <w:outlineLvl w:val="0"/>
        <w:rPr>
          <w:rFonts w:ascii="Times New Roman" w:eastAsia="Times New Roman" w:hAnsi="Times New Roman" w:cs="Times New Roman"/>
          <w:bCs/>
          <w:sz w:val="28"/>
          <w:szCs w:val="28"/>
          <w:lang w:eastAsia="ru-RU"/>
        </w:rPr>
      </w:pPr>
    </w:p>
    <w:p w:rsidR="00010477" w:rsidRPr="00010477" w:rsidRDefault="00010477" w:rsidP="00010477">
      <w:pPr>
        <w:spacing w:after="0" w:line="240" w:lineRule="auto"/>
        <w:ind w:firstLine="567"/>
        <w:outlineLvl w:val="0"/>
        <w:rPr>
          <w:rFonts w:ascii="Times New Roman" w:eastAsia="Times New Roman" w:hAnsi="Times New Roman" w:cs="Times New Roman"/>
          <w:b/>
          <w:bCs/>
          <w:sz w:val="28"/>
          <w:szCs w:val="28"/>
          <w:lang w:eastAsia="ru-RU"/>
        </w:rPr>
      </w:pPr>
    </w:p>
    <w:p w:rsidR="00010477" w:rsidRPr="00010477" w:rsidRDefault="00010477" w:rsidP="00010477">
      <w:pPr>
        <w:spacing w:after="0" w:line="240" w:lineRule="auto"/>
        <w:ind w:firstLine="567"/>
        <w:outlineLvl w:val="0"/>
        <w:rPr>
          <w:rFonts w:ascii="Times New Roman" w:eastAsia="Times New Roman" w:hAnsi="Times New Roman" w:cs="Times New Roman"/>
          <w:b/>
          <w:bCs/>
          <w:sz w:val="28"/>
          <w:szCs w:val="28"/>
          <w:lang w:eastAsia="ru-RU"/>
        </w:rPr>
      </w:pPr>
    </w:p>
    <w:p w:rsidR="00010477" w:rsidRPr="00010477" w:rsidRDefault="00010477" w:rsidP="00073C84">
      <w:pPr>
        <w:ind w:right="-1"/>
        <w:jc w:val="both"/>
        <w:rPr>
          <w:rFonts w:ascii="Times New Roman" w:eastAsia="Calibri" w:hAnsi="Times New Roman" w:cs="Times New Roman"/>
          <w:sz w:val="28"/>
          <w:szCs w:val="28"/>
        </w:rPr>
      </w:pPr>
    </w:p>
    <w:p w:rsidR="00010477" w:rsidRPr="00010477" w:rsidRDefault="00010477" w:rsidP="00010477">
      <w:pPr>
        <w:spacing w:after="0" w:line="240" w:lineRule="auto"/>
        <w:rPr>
          <w:rFonts w:ascii="Times New Roman" w:eastAsia="Times New Roman" w:hAnsi="Times New Roman" w:cs="Times New Roman"/>
          <w:b/>
          <w:bCs/>
          <w:sz w:val="28"/>
          <w:szCs w:val="28"/>
          <w:lang w:eastAsia="ru-RU"/>
        </w:rPr>
      </w:pPr>
      <w:r w:rsidRPr="00010477">
        <w:rPr>
          <w:rFonts w:ascii="Times New Roman" w:eastAsia="Times New Roman" w:hAnsi="Times New Roman" w:cs="Times New Roman"/>
          <w:sz w:val="24"/>
          <w:szCs w:val="24"/>
          <w:lang w:eastAsia="ru-RU"/>
        </w:rPr>
        <w:br w:type="page"/>
      </w:r>
    </w:p>
    <w:p w:rsidR="00010477" w:rsidRPr="00010477" w:rsidRDefault="00010477" w:rsidP="00010477">
      <w:pPr>
        <w:spacing w:after="0" w:line="240" w:lineRule="auto"/>
        <w:jc w:val="center"/>
        <w:outlineLvl w:val="0"/>
        <w:rPr>
          <w:rFonts w:ascii="Times New Roman" w:eastAsia="Times New Roman" w:hAnsi="Times New Roman" w:cs="Times New Roman"/>
          <w:b/>
          <w:bCs/>
          <w:sz w:val="28"/>
          <w:szCs w:val="28"/>
          <w:lang w:eastAsia="ru-RU"/>
        </w:rPr>
      </w:pPr>
      <w:r w:rsidRPr="00010477">
        <w:rPr>
          <w:rFonts w:ascii="Times New Roman" w:eastAsia="Times New Roman" w:hAnsi="Times New Roman" w:cs="Times New Roman"/>
          <w:b/>
          <w:bCs/>
          <w:sz w:val="28"/>
          <w:szCs w:val="28"/>
          <w:lang w:eastAsia="ru-RU"/>
        </w:rPr>
        <w:t>СПИСОК</w:t>
      </w:r>
      <w:r w:rsidRPr="00010477">
        <w:rPr>
          <w:rFonts w:ascii="Times New Roman" w:eastAsia="Times New Roman" w:hAnsi="Times New Roman" w:cs="Times New Roman"/>
          <w:b/>
          <w:bCs/>
          <w:spacing w:val="-12"/>
          <w:sz w:val="28"/>
          <w:szCs w:val="28"/>
          <w:lang w:eastAsia="ru-RU"/>
        </w:rPr>
        <w:t xml:space="preserve"> </w:t>
      </w:r>
      <w:r w:rsidRPr="00010477">
        <w:rPr>
          <w:rFonts w:ascii="Times New Roman" w:eastAsia="Times New Roman" w:hAnsi="Times New Roman" w:cs="Times New Roman"/>
          <w:b/>
          <w:bCs/>
          <w:sz w:val="28"/>
          <w:szCs w:val="28"/>
          <w:lang w:eastAsia="ru-RU"/>
        </w:rPr>
        <w:t>ИСПОЛЬЗОВАННЫХ</w:t>
      </w:r>
      <w:r w:rsidRPr="00010477">
        <w:rPr>
          <w:rFonts w:ascii="Times New Roman" w:eastAsia="Times New Roman" w:hAnsi="Times New Roman" w:cs="Times New Roman"/>
          <w:b/>
          <w:bCs/>
          <w:spacing w:val="-10"/>
          <w:sz w:val="28"/>
          <w:szCs w:val="28"/>
          <w:lang w:eastAsia="ru-RU"/>
        </w:rPr>
        <w:t xml:space="preserve"> </w:t>
      </w:r>
      <w:r w:rsidRPr="00010477">
        <w:rPr>
          <w:rFonts w:ascii="Times New Roman" w:eastAsia="Times New Roman" w:hAnsi="Times New Roman" w:cs="Times New Roman"/>
          <w:b/>
          <w:bCs/>
          <w:spacing w:val="-2"/>
          <w:sz w:val="28"/>
          <w:szCs w:val="28"/>
          <w:lang w:eastAsia="ru-RU"/>
        </w:rPr>
        <w:t>ИСТОЧНИКОВ</w:t>
      </w:r>
    </w:p>
    <w:p w:rsidR="00010477" w:rsidRPr="00010477" w:rsidRDefault="00010477" w:rsidP="00010477">
      <w:pPr>
        <w:spacing w:after="0" w:line="240" w:lineRule="auto"/>
        <w:ind w:firstLine="567"/>
        <w:rPr>
          <w:rFonts w:ascii="Times New Roman" w:eastAsia="Times New Roman" w:hAnsi="Times New Roman" w:cs="Times New Roman"/>
          <w:b/>
          <w:sz w:val="28"/>
          <w:szCs w:val="28"/>
          <w:lang w:eastAsia="ru-RU"/>
        </w:rPr>
      </w:pPr>
    </w:p>
    <w:p w:rsidR="00010477" w:rsidRPr="00010477" w:rsidRDefault="00010477" w:rsidP="00010477">
      <w:pPr>
        <w:numPr>
          <w:ilvl w:val="0"/>
          <w:numId w:val="33"/>
        </w:numPr>
        <w:tabs>
          <w:tab w:val="left" w:pos="851"/>
        </w:tabs>
        <w:spacing w:after="0" w:line="240" w:lineRule="auto"/>
        <w:ind w:left="0" w:firstLine="567"/>
        <w:jc w:val="both"/>
        <w:rPr>
          <w:rFonts w:ascii="Times New Roman" w:eastAsia="Times New Roman" w:hAnsi="Times New Roman" w:cs="Times New Roman"/>
          <w:sz w:val="28"/>
          <w:szCs w:val="24"/>
          <w:lang w:val="en-US" w:eastAsia="ru-RU"/>
        </w:rPr>
      </w:pPr>
      <w:r w:rsidRPr="00010477">
        <w:rPr>
          <w:rFonts w:ascii="Times New Roman" w:eastAsia="Times New Roman" w:hAnsi="Times New Roman" w:cs="Times New Roman"/>
          <w:sz w:val="28"/>
          <w:szCs w:val="24"/>
          <w:lang w:val="en-US" w:eastAsia="ru-RU"/>
        </w:rPr>
        <w:t>Fu F., Wang Q. Removal of heavy metal ions from wastewaters: A review // Journal of Environmental Management. – 2011. – Vol. 92. – P. 407-418.</w:t>
      </w:r>
    </w:p>
    <w:p w:rsidR="00010477" w:rsidRPr="00010477" w:rsidRDefault="00010477" w:rsidP="00010477">
      <w:pPr>
        <w:numPr>
          <w:ilvl w:val="0"/>
          <w:numId w:val="33"/>
        </w:numPr>
        <w:tabs>
          <w:tab w:val="left" w:pos="851"/>
        </w:tabs>
        <w:spacing w:after="0" w:line="240" w:lineRule="auto"/>
        <w:ind w:left="0" w:firstLine="567"/>
        <w:jc w:val="both"/>
        <w:rPr>
          <w:rFonts w:ascii="Times New Roman" w:eastAsia="Times New Roman" w:hAnsi="Times New Roman" w:cs="Times New Roman"/>
          <w:sz w:val="28"/>
          <w:szCs w:val="24"/>
          <w:lang w:val="en-US" w:eastAsia="ru-RU"/>
        </w:rPr>
      </w:pPr>
      <w:r w:rsidRPr="00010477">
        <w:rPr>
          <w:rFonts w:ascii="Times New Roman" w:eastAsia="Times New Roman" w:hAnsi="Times New Roman" w:cs="Times New Roman"/>
          <w:sz w:val="28"/>
          <w:szCs w:val="24"/>
          <w:lang w:val="en-US" w:eastAsia="ru-RU"/>
        </w:rPr>
        <w:t>Jaishankar M., Tseten T., Anbalagan N., Mathew B.B., Beeregowda K.N. Toxicity, mechanism and health effects of heavy metals // Interdisciplinary Toxicology. – 2014. – Vol. 7, № 2. – P. 60-72.</w:t>
      </w:r>
    </w:p>
    <w:p w:rsidR="00010477" w:rsidRPr="00010477" w:rsidRDefault="00010477" w:rsidP="00010477">
      <w:pPr>
        <w:numPr>
          <w:ilvl w:val="0"/>
          <w:numId w:val="33"/>
        </w:numPr>
        <w:tabs>
          <w:tab w:val="left" w:pos="851"/>
        </w:tabs>
        <w:spacing w:after="0" w:line="240" w:lineRule="auto"/>
        <w:ind w:left="0" w:firstLine="567"/>
        <w:jc w:val="both"/>
        <w:rPr>
          <w:rFonts w:ascii="Times New Roman" w:eastAsia="Times New Roman" w:hAnsi="Times New Roman" w:cs="Times New Roman"/>
          <w:sz w:val="28"/>
          <w:szCs w:val="24"/>
          <w:lang w:val="en-US" w:eastAsia="ru-RU"/>
        </w:rPr>
      </w:pPr>
      <w:r w:rsidRPr="00010477">
        <w:rPr>
          <w:rFonts w:ascii="Times New Roman" w:eastAsia="Times New Roman" w:hAnsi="Times New Roman" w:cs="Times New Roman"/>
          <w:sz w:val="28"/>
          <w:szCs w:val="24"/>
          <w:lang w:val="en-US" w:eastAsia="ru-RU"/>
        </w:rPr>
        <w:t>Morsy H.E.G., Bakr M. Diatomite: Its characterization, modifications and applications // Asian Journal of Materials Science. – 2010. – Vol. 2, № 3. – P. 121-136.</w:t>
      </w:r>
    </w:p>
    <w:p w:rsidR="00010477" w:rsidRPr="00010477" w:rsidRDefault="00010477" w:rsidP="00010477">
      <w:pPr>
        <w:numPr>
          <w:ilvl w:val="0"/>
          <w:numId w:val="33"/>
        </w:numPr>
        <w:tabs>
          <w:tab w:val="left" w:pos="851"/>
        </w:tabs>
        <w:spacing w:after="0" w:line="240" w:lineRule="auto"/>
        <w:ind w:left="0" w:firstLine="567"/>
        <w:jc w:val="both"/>
        <w:rPr>
          <w:rFonts w:ascii="Times New Roman" w:eastAsia="Times New Roman" w:hAnsi="Times New Roman" w:cs="Times New Roman"/>
          <w:sz w:val="28"/>
          <w:szCs w:val="24"/>
          <w:lang w:val="en-US" w:eastAsia="ru-RU"/>
        </w:rPr>
      </w:pPr>
      <w:r w:rsidRPr="00010477">
        <w:rPr>
          <w:rFonts w:ascii="Times New Roman" w:eastAsia="Times New Roman" w:hAnsi="Times New Roman" w:cs="Times New Roman"/>
          <w:sz w:val="28"/>
          <w:szCs w:val="24"/>
          <w:lang w:val="en-US" w:eastAsia="ru-RU"/>
        </w:rPr>
        <w:t>ElSayed E.E. Natural diatomite as an effective adsorbent for heavy metals in water and wastewater treatment // Water Science. – 2018. – Vol. 32. – P. 32-43.</w:t>
      </w:r>
    </w:p>
    <w:p w:rsidR="00010477" w:rsidRPr="00010477" w:rsidRDefault="00010477" w:rsidP="00010477">
      <w:pPr>
        <w:numPr>
          <w:ilvl w:val="0"/>
          <w:numId w:val="33"/>
        </w:numPr>
        <w:tabs>
          <w:tab w:val="left" w:pos="851"/>
        </w:tabs>
        <w:spacing w:after="0" w:line="240" w:lineRule="auto"/>
        <w:ind w:left="0" w:firstLine="567"/>
        <w:jc w:val="both"/>
        <w:rPr>
          <w:rFonts w:ascii="Times New Roman" w:eastAsia="Times New Roman" w:hAnsi="Times New Roman" w:cs="Times New Roman"/>
          <w:sz w:val="28"/>
          <w:szCs w:val="24"/>
          <w:lang w:val="en-US" w:eastAsia="ru-RU"/>
        </w:rPr>
      </w:pPr>
      <w:r w:rsidRPr="00010477">
        <w:rPr>
          <w:rFonts w:ascii="Times New Roman" w:eastAsia="Times New Roman" w:hAnsi="Times New Roman" w:cs="Times New Roman"/>
          <w:sz w:val="28"/>
          <w:szCs w:val="24"/>
          <w:lang w:val="en-US" w:eastAsia="ru-RU"/>
        </w:rPr>
        <w:t>Leyva-Ramos R., Padilla-Ortega E., Mendoza-Barron J., Flores-Cano J.V. Adsorption of heavy metals on diatomite: mechanism and effect of operating variables // Adsorption Science &amp; Technology. – 2013. – Vol. 31, № 2-3. – P. 275-291.</w:t>
      </w:r>
    </w:p>
    <w:p w:rsidR="00010477" w:rsidRPr="00010477" w:rsidRDefault="00010477" w:rsidP="00010477">
      <w:pPr>
        <w:numPr>
          <w:ilvl w:val="0"/>
          <w:numId w:val="33"/>
        </w:numPr>
        <w:tabs>
          <w:tab w:val="left" w:pos="851"/>
        </w:tabs>
        <w:spacing w:after="0" w:line="240" w:lineRule="auto"/>
        <w:ind w:left="0" w:firstLine="567"/>
        <w:jc w:val="both"/>
        <w:rPr>
          <w:rFonts w:ascii="Times New Roman" w:eastAsia="Times New Roman" w:hAnsi="Times New Roman" w:cs="Times New Roman"/>
          <w:sz w:val="28"/>
          <w:szCs w:val="24"/>
          <w:lang w:val="en-US" w:eastAsia="ru-RU"/>
        </w:rPr>
      </w:pPr>
      <w:r w:rsidRPr="00010477">
        <w:rPr>
          <w:rFonts w:ascii="Times New Roman" w:eastAsia="Times New Roman" w:hAnsi="Times New Roman" w:cs="Times New Roman"/>
          <w:sz w:val="28"/>
          <w:szCs w:val="24"/>
          <w:lang w:val="en-US" w:eastAsia="ru-RU"/>
        </w:rPr>
        <w:t>Zhu Y., Murali S., Cai W. et al. Graphene and graphene oxide: Synthesis, properties and applications // Advanced Materials. – 2010. – Vol. 22. – P. 3906-3924.</w:t>
      </w:r>
    </w:p>
    <w:p w:rsidR="00010477" w:rsidRPr="00010477" w:rsidRDefault="00010477" w:rsidP="00010477">
      <w:pPr>
        <w:numPr>
          <w:ilvl w:val="0"/>
          <w:numId w:val="33"/>
        </w:numPr>
        <w:tabs>
          <w:tab w:val="left" w:pos="851"/>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4"/>
          <w:lang w:val="en-US" w:eastAsia="ru-RU"/>
        </w:rPr>
        <w:t xml:space="preserve">Zhao G., Li J., Ren X., Chen C., Wang X. Few-layered graphene oxide nanosheets as superior sorbents for heavy metal ion pollution management // </w:t>
      </w:r>
      <w:r w:rsidRPr="00010477">
        <w:rPr>
          <w:rFonts w:ascii="Times New Roman" w:eastAsia="Times New Roman" w:hAnsi="Times New Roman" w:cs="Times New Roman"/>
          <w:sz w:val="28"/>
          <w:szCs w:val="28"/>
          <w:lang w:val="en-US" w:eastAsia="ru-RU"/>
        </w:rPr>
        <w:t>Environmental Science &amp; Technology. – 2011. – Vol. 45, № 24. – P. 10454-10462.</w:t>
      </w:r>
    </w:p>
    <w:p w:rsidR="00010477" w:rsidRPr="00010477" w:rsidRDefault="00010477" w:rsidP="00010477">
      <w:pPr>
        <w:numPr>
          <w:ilvl w:val="0"/>
          <w:numId w:val="33"/>
        </w:numPr>
        <w:tabs>
          <w:tab w:val="left" w:pos="851"/>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 xml:space="preserve">Danil de Namor A.F., El Gamouz A., Frangie S., Martinez V., Valiente L., Webb O.A. Turning the volume down on heavy metals using tuned diatomite. A review of diatomite and modified diatomite for the extraction of heavy metals from water // Journal of Hazardous Materials. – 2012. – Vol. 30. – P. 14-31. </w:t>
      </w:r>
    </w:p>
    <w:p w:rsidR="00010477" w:rsidRPr="00010477" w:rsidRDefault="00010477" w:rsidP="00010477">
      <w:pPr>
        <w:numPr>
          <w:ilvl w:val="0"/>
          <w:numId w:val="33"/>
        </w:numPr>
        <w:tabs>
          <w:tab w:val="left" w:pos="851"/>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 xml:space="preserve">Fulton G.P., </w:t>
      </w:r>
      <w:r w:rsidRPr="00010477">
        <w:rPr>
          <w:rFonts w:ascii="Times" w:eastAsia="Times New Roman" w:hAnsi="Times" w:cs="Times New Roman"/>
          <w:sz w:val="2"/>
          <w:szCs w:val="2"/>
          <w:lang w:val="en-US" w:eastAsia="ru-RU"/>
        </w:rPr>
        <w:t xml:space="preserve">  </w:t>
      </w:r>
      <w:proofErr w:type="gramStart"/>
      <w:r w:rsidRPr="00010477">
        <w:rPr>
          <w:rFonts w:ascii="Times New Roman" w:eastAsia="Times New Roman" w:hAnsi="Times New Roman" w:cs="Times New Roman"/>
          <w:sz w:val="28"/>
          <w:szCs w:val="28"/>
          <w:lang w:val="en-US" w:eastAsia="ru-RU"/>
        </w:rPr>
        <w:t>Diatomaceous</w:t>
      </w:r>
      <w:r w:rsidRPr="00010477">
        <w:rPr>
          <w:rFonts w:ascii="Times" w:eastAsia="Times New Roman" w:hAnsi="Times" w:cs="Times New Roman"/>
          <w:sz w:val="2"/>
          <w:szCs w:val="2"/>
          <w:lang w:val="en-US" w:eastAsia="ru-RU"/>
        </w:rPr>
        <w:t xml:space="preserve">  </w:t>
      </w:r>
      <w:r w:rsidRPr="00010477">
        <w:rPr>
          <w:rFonts w:ascii="Times New Roman" w:eastAsia="Times New Roman" w:hAnsi="Times New Roman" w:cs="Times New Roman"/>
          <w:sz w:val="28"/>
          <w:szCs w:val="28"/>
          <w:lang w:val="en-US" w:eastAsia="ru-RU"/>
        </w:rPr>
        <w:t>Earth</w:t>
      </w:r>
      <w:proofErr w:type="gramEnd"/>
      <w:r w:rsidRPr="00010477">
        <w:rPr>
          <w:rFonts w:ascii="Times" w:eastAsia="Times New Roman" w:hAnsi="Times" w:cs="Times New Roman"/>
          <w:sz w:val="2"/>
          <w:szCs w:val="2"/>
          <w:lang w:val="en-US" w:eastAsia="ru-RU"/>
        </w:rPr>
        <w:t xml:space="preserve"> </w:t>
      </w:r>
      <w:r w:rsidRPr="00010477">
        <w:rPr>
          <w:rFonts w:ascii="Times New Roman" w:eastAsia="Times New Roman" w:hAnsi="Times New Roman" w:cs="Times New Roman"/>
          <w:sz w:val="28"/>
          <w:szCs w:val="28"/>
          <w:lang w:val="en-US" w:eastAsia="ru-RU"/>
        </w:rPr>
        <w:t>Filtration</w:t>
      </w:r>
      <w:r w:rsidRPr="00010477">
        <w:rPr>
          <w:rFonts w:ascii="Times" w:eastAsia="Times New Roman" w:hAnsi="Times" w:cs="Times New Roman"/>
          <w:sz w:val="2"/>
          <w:szCs w:val="2"/>
          <w:lang w:val="en-US" w:eastAsia="ru-RU"/>
        </w:rPr>
        <w:t xml:space="preserve"> </w:t>
      </w:r>
      <w:r w:rsidRPr="00010477">
        <w:rPr>
          <w:rFonts w:ascii="Times New Roman" w:eastAsia="Times New Roman" w:hAnsi="Times New Roman" w:cs="Times New Roman"/>
          <w:sz w:val="28"/>
          <w:szCs w:val="28"/>
          <w:lang w:val="en-US" w:eastAsia="ru-RU"/>
        </w:rPr>
        <w:t>for</w:t>
      </w:r>
      <w:r w:rsidRPr="00010477">
        <w:rPr>
          <w:rFonts w:ascii="Times" w:eastAsia="Times New Roman" w:hAnsi="Times" w:cs="Times New Roman"/>
          <w:sz w:val="2"/>
          <w:szCs w:val="2"/>
          <w:lang w:val="en-US" w:eastAsia="ru-RU"/>
        </w:rPr>
        <w:t xml:space="preserve"> </w:t>
      </w:r>
      <w:r w:rsidRPr="00010477">
        <w:rPr>
          <w:rFonts w:ascii="Times New Roman" w:eastAsia="Times New Roman" w:hAnsi="Times New Roman" w:cs="Times New Roman"/>
          <w:sz w:val="28"/>
          <w:szCs w:val="28"/>
          <w:lang w:val="en-US" w:eastAsia="ru-RU"/>
        </w:rPr>
        <w:t>Safe</w:t>
      </w:r>
      <w:r w:rsidRPr="00010477">
        <w:rPr>
          <w:rFonts w:ascii="Times" w:eastAsia="Times New Roman" w:hAnsi="Times" w:cs="Times New Roman"/>
          <w:sz w:val="2"/>
          <w:szCs w:val="2"/>
          <w:lang w:val="en-US" w:eastAsia="ru-RU"/>
        </w:rPr>
        <w:t xml:space="preserve"> </w:t>
      </w:r>
      <w:r w:rsidRPr="00010477">
        <w:rPr>
          <w:rFonts w:ascii="Times New Roman" w:eastAsia="Times New Roman" w:hAnsi="Times New Roman" w:cs="Times New Roman"/>
          <w:sz w:val="28"/>
          <w:szCs w:val="28"/>
          <w:lang w:val="en-US" w:eastAsia="ru-RU"/>
        </w:rPr>
        <w:t>Drinking</w:t>
      </w:r>
      <w:r w:rsidRPr="00010477">
        <w:rPr>
          <w:rFonts w:ascii="Times" w:eastAsia="Times New Roman" w:hAnsi="Times" w:cs="Times New Roman"/>
          <w:sz w:val="2"/>
          <w:szCs w:val="2"/>
          <w:lang w:val="en-US" w:eastAsia="ru-RU"/>
        </w:rPr>
        <w:t xml:space="preserve"> </w:t>
      </w:r>
      <w:r w:rsidRPr="00010477">
        <w:rPr>
          <w:rFonts w:ascii="Times New Roman" w:eastAsia="Times New Roman" w:hAnsi="Times New Roman" w:cs="Times New Roman"/>
          <w:sz w:val="28"/>
          <w:szCs w:val="28"/>
          <w:lang w:val="en-US" w:eastAsia="ru-RU"/>
        </w:rPr>
        <w:t xml:space="preserve">Water. – Reston, Virginia:  American Society </w:t>
      </w:r>
      <w:r w:rsidRPr="00010477">
        <w:rPr>
          <w:rFonts w:ascii="Times New Roman" w:eastAsia="Times New Roman" w:hAnsi="Times New Roman" w:cs="Times New Roman"/>
          <w:sz w:val="24"/>
          <w:szCs w:val="24"/>
          <w:lang w:val="en-US" w:eastAsia="ru-RU"/>
        </w:rPr>
        <w:t xml:space="preserve">  </w:t>
      </w:r>
      <w:proofErr w:type="gramStart"/>
      <w:r w:rsidRPr="00010477">
        <w:rPr>
          <w:rFonts w:ascii="Times New Roman" w:eastAsia="Times New Roman" w:hAnsi="Times New Roman" w:cs="Times New Roman"/>
          <w:sz w:val="28"/>
          <w:szCs w:val="28"/>
          <w:lang w:val="en-US" w:eastAsia="ru-RU"/>
        </w:rPr>
        <w:t xml:space="preserve">of </w:t>
      </w:r>
      <w:r w:rsidRPr="00010477">
        <w:rPr>
          <w:rFonts w:ascii="Times New Roman" w:eastAsia="Times New Roman" w:hAnsi="Times New Roman" w:cs="Times New Roman"/>
          <w:sz w:val="24"/>
          <w:szCs w:val="24"/>
          <w:lang w:val="en-US" w:eastAsia="ru-RU"/>
        </w:rPr>
        <w:t xml:space="preserve"> </w:t>
      </w:r>
      <w:r w:rsidRPr="00010477">
        <w:rPr>
          <w:rFonts w:ascii="Times New Roman" w:eastAsia="Times New Roman" w:hAnsi="Times New Roman" w:cs="Times New Roman"/>
          <w:sz w:val="28"/>
          <w:szCs w:val="28"/>
          <w:lang w:val="en-US" w:eastAsia="ru-RU"/>
        </w:rPr>
        <w:t>Civil</w:t>
      </w:r>
      <w:proofErr w:type="gramEnd"/>
      <w:r w:rsidRPr="00010477">
        <w:rPr>
          <w:rFonts w:ascii="Times New Roman" w:eastAsia="Times New Roman" w:hAnsi="Times New Roman" w:cs="Times New Roman"/>
          <w:sz w:val="28"/>
          <w:szCs w:val="28"/>
          <w:lang w:val="en-US" w:eastAsia="ru-RU"/>
        </w:rPr>
        <w:t xml:space="preserve">  Engineers, 2000. – Р. 1-28.</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Ivanov S.E., Belyakov A.V. Diatomite and its applications // Glass and Ceramics. – 2008. – Vol. 65. – P. 48-51.</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Reka A.A., Smirnov P.V., Belousov P., Durmishi B., Abbdesettar L., Aggrey P., Malpani S.K., Idrizi H. Diatomaceous earth: a literature review // Journal of Natural Sciences and Mathematics of UT. – 2022. – Vol.7. – P. 256-268.</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color w:val="222222"/>
          <w:sz w:val="28"/>
          <w:szCs w:val="28"/>
          <w:shd w:val="clear" w:color="auto" w:fill="FFFFFF"/>
          <w:lang w:val="en-US" w:eastAsia="ru-RU"/>
        </w:rPr>
        <w:t xml:space="preserve">Ghobara M.M., Mohamed A. Diatomite in use: Nature, modifications, commercial applications and prospective trends // In </w:t>
      </w:r>
      <w:r w:rsidRPr="00010477">
        <w:rPr>
          <w:rFonts w:ascii="Times New Roman" w:eastAsia="Times New Roman" w:hAnsi="Times New Roman" w:cs="Times New Roman"/>
          <w:color w:val="222222"/>
          <w:sz w:val="28"/>
          <w:szCs w:val="28"/>
          <w:lang w:val="en-US" w:eastAsia="ru-RU"/>
        </w:rPr>
        <w:t>Diatoms: Fundamentals and Application</w:t>
      </w:r>
      <w:r w:rsidRPr="00010477">
        <w:rPr>
          <w:rFonts w:ascii="Times New Roman" w:eastAsia="Times New Roman" w:hAnsi="Times New Roman" w:cs="Times New Roman"/>
          <w:iCs/>
          <w:color w:val="222222"/>
          <w:sz w:val="28"/>
          <w:szCs w:val="28"/>
          <w:lang w:val="en-US" w:eastAsia="ru-RU"/>
        </w:rPr>
        <w:t>s</w:t>
      </w:r>
      <w:r w:rsidRPr="00010477">
        <w:rPr>
          <w:rFonts w:ascii="Times New Roman" w:eastAsia="Times New Roman" w:hAnsi="Times New Roman" w:cs="Times New Roman"/>
          <w:i/>
          <w:iCs/>
          <w:color w:val="222222"/>
          <w:sz w:val="28"/>
          <w:szCs w:val="28"/>
          <w:lang w:val="en-US" w:eastAsia="ru-RU"/>
        </w:rPr>
        <w:t xml:space="preserve"> </w:t>
      </w:r>
      <w:r w:rsidRPr="00010477">
        <w:rPr>
          <w:rFonts w:ascii="Times New Roman" w:eastAsia="Times New Roman" w:hAnsi="Times New Roman" w:cs="Times New Roman"/>
          <w:iCs/>
          <w:color w:val="222222"/>
          <w:sz w:val="28"/>
          <w:szCs w:val="28"/>
          <w:lang w:val="en-US" w:eastAsia="ru-RU"/>
        </w:rPr>
        <w:t>/</w:t>
      </w:r>
      <w:r w:rsidRPr="00010477">
        <w:rPr>
          <w:rFonts w:ascii="Times New Roman" w:eastAsia="Times New Roman" w:hAnsi="Times New Roman" w:cs="Times New Roman"/>
          <w:color w:val="222222"/>
          <w:sz w:val="28"/>
          <w:szCs w:val="28"/>
          <w:shd w:val="clear" w:color="auto" w:fill="FFFFFF"/>
          <w:lang w:val="en-US" w:eastAsia="ru-RU"/>
        </w:rPr>
        <w:t xml:space="preserve"> Seckbach J., Gordon R., Eds. – Beverly, MA, USA: Scrivener Publishing LLC, 2019. – P. 471-509.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 xml:space="preserve">Fathy N.A., Mousa S.M., Aboelenin R.M., Sherief M.A., Abdelmoaty A.S. Strengthening the surface and adsorption properties of diatomite for removal of Cr(VI) and methylene blue dye // Arab. J. Geosci. – 2022. – Vol. 15. – P. 1664-1675.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Flores-Cano J.V., Leyva-Ramos R., Padilla-Ortega E., Mendoza-Barron J. Adsorption of Heavy Metals on Diatomite: Mechanism and Effect of Operating Variables // Adsorption Science &amp; Technology. – 2013. – Vol. 31. – P. 275-291.</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 xml:space="preserve">Hanna A.A., Sherief M., Aboelenin R. Removal of some heavy metals from wastewater by using diatomaceous earth // Research Journal of Pharmaceutical Biological and Chemical Sciences. – 2014. – Vol. 5. – P. 198-205.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Muntean S.G., Nistor M.A., Nastas R., Petuhov O. Dyes and Heavy Metals Removal from Aqueous Solutions Using Raw and Modified Diatomite // Processes. – 2023. – Vol. 11. – P. 2245.</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 xml:space="preserve">Leonardo S., Prieto-Simón B., Campàs M. Past, present and future of diatoms in biosensing // Trends in Analytical Chemistry. – 2015. – Vol. 79. – </w:t>
      </w:r>
      <w:r w:rsidRPr="00010477">
        <w:rPr>
          <w:rFonts w:ascii="Times New Roman" w:eastAsia="Times New Roman" w:hAnsi="Times New Roman" w:cs="Times New Roman"/>
          <w:sz w:val="28"/>
          <w:szCs w:val="28"/>
          <w:lang w:eastAsia="ru-RU"/>
        </w:rPr>
        <w:t>Р</w:t>
      </w:r>
      <w:r w:rsidRPr="00010477">
        <w:rPr>
          <w:rFonts w:ascii="Times New Roman" w:eastAsia="Times New Roman" w:hAnsi="Times New Roman" w:cs="Times New Roman"/>
          <w:sz w:val="28"/>
          <w:szCs w:val="28"/>
          <w:lang w:val="en-US" w:eastAsia="ru-RU"/>
        </w:rPr>
        <w:t>.</w:t>
      </w:r>
      <w:r w:rsidRPr="00010477">
        <w:rPr>
          <w:rFonts w:ascii="Times New Roman" w:eastAsia="Times New Roman" w:hAnsi="Times New Roman" w:cs="Times New Roman"/>
          <w:sz w:val="24"/>
          <w:szCs w:val="24"/>
          <w:lang w:val="en-US" w:eastAsia="ru-RU"/>
        </w:rPr>
        <w:t xml:space="preserve"> </w:t>
      </w:r>
      <w:r w:rsidRPr="00010477">
        <w:rPr>
          <w:rFonts w:ascii="Times New Roman" w:eastAsia="Times New Roman" w:hAnsi="Times New Roman" w:cs="Times New Roman"/>
          <w:sz w:val="28"/>
          <w:szCs w:val="28"/>
          <w:lang w:val="en-US" w:eastAsia="ru-RU"/>
        </w:rPr>
        <w:t>276–285.</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Kabiri S</w:t>
      </w:r>
      <w:r w:rsidRPr="00010477">
        <w:rPr>
          <w:rFonts w:ascii="Times New Roman" w:eastAsia="Times New Roman" w:hAnsi="Times New Roman" w:cs="Times New Roman"/>
          <w:i/>
          <w:iCs/>
          <w:sz w:val="28"/>
          <w:szCs w:val="28"/>
          <w:lang w:val="en-US" w:eastAsia="ru-RU"/>
        </w:rPr>
        <w:t>.</w:t>
      </w:r>
      <w:r w:rsidRPr="00010477">
        <w:rPr>
          <w:rFonts w:ascii="Times New Roman" w:eastAsia="Times New Roman" w:hAnsi="Times New Roman" w:cs="Times New Roman"/>
          <w:sz w:val="28"/>
          <w:szCs w:val="28"/>
          <w:lang w:val="en-US" w:eastAsia="ru-RU"/>
        </w:rPr>
        <w:t>, Kurkuri M.D., Kumeria Y., Losic D. Frit-free PDMS microfluidic device for chromatographic separation and on-chip detection // </w:t>
      </w:r>
      <w:r w:rsidRPr="00010477">
        <w:rPr>
          <w:rFonts w:ascii="Times New Roman" w:eastAsia="DengXian Light" w:hAnsi="Times New Roman" w:cs="Times New Roman"/>
          <w:bCs/>
          <w:sz w:val="28"/>
          <w:szCs w:val="28"/>
          <w:lang w:val="en-US" w:eastAsia="ru-RU"/>
        </w:rPr>
        <w:t>RSC Advances.</w:t>
      </w:r>
      <w:r w:rsidRPr="00010477">
        <w:rPr>
          <w:rFonts w:ascii="Times New Roman" w:eastAsia="Times New Roman" w:hAnsi="Times New Roman" w:cs="Times New Roman"/>
          <w:sz w:val="28"/>
          <w:szCs w:val="28"/>
          <w:lang w:val="en-US" w:eastAsia="ru-RU"/>
        </w:rPr>
        <w:t xml:space="preserve"> – 2014. – Vol. 4. – P. 15276.</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Losic D., Rosengarten G., Mitchell J.G., Voelcker N.H. Pore Architecture of Diatom Frustules: Potential Nanostructured Membranes for Molecular and Particle Separations // </w:t>
      </w:r>
      <w:r w:rsidRPr="00010477">
        <w:rPr>
          <w:rFonts w:ascii="Times New Roman" w:eastAsia="DengXian Light" w:hAnsi="Times New Roman" w:cs="Times New Roman"/>
          <w:bCs/>
          <w:sz w:val="28"/>
          <w:szCs w:val="28"/>
          <w:lang w:val="en-US" w:eastAsia="ru-RU"/>
        </w:rPr>
        <w:t>Journal of Nanoscience and Nanotechnology</w:t>
      </w:r>
      <w:r w:rsidRPr="00010477">
        <w:rPr>
          <w:rFonts w:ascii="Times New Roman" w:eastAsia="Times New Roman" w:hAnsi="Times New Roman" w:cs="Times New Roman"/>
          <w:sz w:val="28"/>
          <w:szCs w:val="28"/>
          <w:lang w:val="en-US" w:eastAsia="ru-RU"/>
        </w:rPr>
        <w:t xml:space="preserve">. – 2006. – Vol. 6. – P. 982.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Yang W., Lopez P.J., Rosengarten G. Diatoms: Self-assembled silica nanostructures, and templates for bio/chemical sensors and biomimetic membranes // </w:t>
      </w:r>
      <w:r w:rsidRPr="00010477">
        <w:rPr>
          <w:rFonts w:ascii="Times New Roman" w:eastAsia="DengXian Light" w:hAnsi="Times New Roman" w:cs="Times New Roman"/>
          <w:bCs/>
          <w:sz w:val="28"/>
          <w:szCs w:val="28"/>
          <w:lang w:val="en-US" w:eastAsia="ru-RU"/>
        </w:rPr>
        <w:t>Analyst.</w:t>
      </w:r>
      <w:r w:rsidRPr="00010477">
        <w:rPr>
          <w:rFonts w:ascii="Times New Roman" w:eastAsia="Times New Roman" w:hAnsi="Times New Roman" w:cs="Times New Roman"/>
          <w:sz w:val="28"/>
          <w:szCs w:val="28"/>
          <w:lang w:val="en-US" w:eastAsia="ru-RU"/>
        </w:rPr>
        <w:t xml:space="preserve"> – 2011. – Vol. 136. – P. 42.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Dolatabadi J.E.N., Guardia M. Applications of diatoms and silica nanotechnology in biosensing, drug and gene delivery, and formation of complex metal nanostructures // </w:t>
      </w:r>
      <w:r w:rsidRPr="00010477">
        <w:rPr>
          <w:rFonts w:ascii="Times New Roman" w:eastAsia="DengXian Light" w:hAnsi="Times New Roman" w:cs="Times New Roman"/>
          <w:bCs/>
          <w:sz w:val="28"/>
          <w:szCs w:val="28"/>
          <w:lang w:val="en-US" w:eastAsia="ru-RU"/>
        </w:rPr>
        <w:t>Trends in Analytical Chemistry</w:t>
      </w:r>
      <w:r w:rsidRPr="00010477">
        <w:rPr>
          <w:rFonts w:ascii="Times New Roman" w:eastAsia="Times New Roman" w:hAnsi="Times New Roman" w:cs="Times New Roman"/>
          <w:sz w:val="28"/>
          <w:szCs w:val="28"/>
          <w:lang w:val="en-US" w:eastAsia="ru-RU"/>
        </w:rPr>
        <w:t xml:space="preserve">. – 2011. – Vol. 30. – P. 1538.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Inchaurrondo N., Font J., Ramos C.P., Haure P. Natural diatomites: Efficient green catalyst for Fenton-like oxidation of Orange II // </w:t>
      </w:r>
      <w:r w:rsidRPr="00010477">
        <w:rPr>
          <w:rFonts w:ascii="Times New Roman" w:eastAsia="DengXian Light" w:hAnsi="Times New Roman" w:cs="Times New Roman"/>
          <w:bCs/>
          <w:sz w:val="28"/>
          <w:szCs w:val="28"/>
          <w:lang w:val="en-US" w:eastAsia="ru-RU"/>
        </w:rPr>
        <w:t>Applied Catalysis B</w:t>
      </w:r>
      <w:r w:rsidRPr="00010477">
        <w:rPr>
          <w:rFonts w:ascii="Times New Roman" w:eastAsia="Times New Roman" w:hAnsi="Times New Roman" w:cs="Times New Roman"/>
          <w:sz w:val="28"/>
          <w:szCs w:val="28"/>
          <w:lang w:val="en-US" w:eastAsia="ru-RU"/>
        </w:rPr>
        <w:t xml:space="preserve">: Environmental. – 2016. – Vol. 181. – P. 481-494.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Tian L., Zhang J., Shi H., Li N., Ping Q. Adsorption of Malachite Green by Diatomite: Equilibrium Isotherms and Kinetic Studies // </w:t>
      </w:r>
      <w:r w:rsidRPr="00010477">
        <w:rPr>
          <w:rFonts w:ascii="Times New Roman" w:eastAsia="DengXian Light" w:hAnsi="Times New Roman" w:cs="Times New Roman"/>
          <w:bCs/>
          <w:sz w:val="28"/>
          <w:szCs w:val="28"/>
          <w:lang w:val="en-US" w:eastAsia="ru-RU"/>
        </w:rPr>
        <w:t>Journal of Dispersion Science and Technology</w:t>
      </w:r>
      <w:r w:rsidRPr="00010477">
        <w:rPr>
          <w:rFonts w:ascii="Times New Roman" w:eastAsia="Times New Roman" w:hAnsi="Times New Roman" w:cs="Times New Roman"/>
          <w:sz w:val="28"/>
          <w:szCs w:val="28"/>
          <w:lang w:val="en-US" w:eastAsia="ru-RU"/>
        </w:rPr>
        <w:t xml:space="preserve">. – 2016. – Vol. 37. – P. 1059.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 xml:space="preserve">Sun X., Zhang Y., Losic D. Diatom silica, an emerging biomaterial for energy conversion and storage </w:t>
      </w:r>
      <w:r w:rsidRPr="00010477">
        <w:rPr>
          <w:rFonts w:ascii="Times New Roman" w:eastAsia="Times New Roman" w:hAnsi="Times New Roman" w:cs="Times New Roman"/>
          <w:bCs/>
          <w:sz w:val="28"/>
          <w:szCs w:val="28"/>
          <w:lang w:val="en-US" w:eastAsia="ru-RU"/>
        </w:rPr>
        <w:t>// </w:t>
      </w:r>
      <w:r w:rsidRPr="00010477">
        <w:rPr>
          <w:rFonts w:ascii="Times New Roman" w:eastAsia="DengXian Light" w:hAnsi="Times New Roman" w:cs="Times New Roman"/>
          <w:bCs/>
          <w:sz w:val="28"/>
          <w:szCs w:val="28"/>
          <w:lang w:val="en-US" w:eastAsia="ru-RU"/>
        </w:rPr>
        <w:t>Journal of Materials Chemistry A.</w:t>
      </w:r>
      <w:r w:rsidRPr="00010477">
        <w:rPr>
          <w:rFonts w:ascii="Times New Roman" w:eastAsia="Times New Roman" w:hAnsi="Times New Roman" w:cs="Times New Roman"/>
          <w:sz w:val="28"/>
          <w:szCs w:val="28"/>
          <w:lang w:val="en-US" w:eastAsia="ru-RU"/>
        </w:rPr>
        <w:t xml:space="preserve"> – 2017. – Vol. 5. – P. 8847.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Aw M.S., Simovic S., Yu Y., Addai-Mensah J., Losic D. Porous silica microshells from diatoms as biocarrier for drug delivery applications // </w:t>
      </w:r>
      <w:r w:rsidRPr="00010477">
        <w:rPr>
          <w:rFonts w:ascii="Times New Roman" w:eastAsia="DengXian Light" w:hAnsi="Times New Roman" w:cs="Times New Roman"/>
          <w:bCs/>
          <w:sz w:val="28"/>
          <w:szCs w:val="28"/>
          <w:lang w:val="en-US" w:eastAsia="ru-RU"/>
        </w:rPr>
        <w:t>Powder Technology</w:t>
      </w:r>
      <w:r w:rsidRPr="00010477">
        <w:rPr>
          <w:rFonts w:ascii="Times New Roman" w:eastAsia="Times New Roman" w:hAnsi="Times New Roman" w:cs="Times New Roman"/>
          <w:sz w:val="28"/>
          <w:szCs w:val="28"/>
          <w:lang w:val="en-US" w:eastAsia="ru-RU"/>
        </w:rPr>
        <w:t xml:space="preserve">. – 2012. – Vol. 223. – P. 52-58.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Albert K., Hsieh P-Y., Chen T-H., Hou C-H. Diatom-assisted biomicroreactor targeting the complete removal of perfluorinated compounds // </w:t>
      </w:r>
      <w:r w:rsidRPr="00010477">
        <w:rPr>
          <w:rFonts w:ascii="Times New Roman" w:eastAsia="DengXian Light" w:hAnsi="Times New Roman" w:cs="Times New Roman"/>
          <w:bCs/>
          <w:sz w:val="28"/>
          <w:szCs w:val="28"/>
          <w:lang w:val="en-US" w:eastAsia="ru-RU"/>
        </w:rPr>
        <w:t>Journal of Hazardous Materials</w:t>
      </w:r>
      <w:r w:rsidRPr="00010477">
        <w:rPr>
          <w:rFonts w:ascii="Times New Roman" w:eastAsia="Times New Roman" w:hAnsi="Times New Roman" w:cs="Times New Roman"/>
          <w:sz w:val="28"/>
          <w:szCs w:val="28"/>
          <w:lang w:val="en-US" w:eastAsia="ru-RU"/>
        </w:rPr>
        <w:t>. – 2020. – Vol. 384:121491.</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Patil P., Madhuprasad, Bhat M.P., Gatti M.G., Kabiri S., Altalhi T., Jung H-Y., Losic D., Kurkuri M. Chemodosimeter functionalized diatomaceous earth particles for visual detection and removal of trace mercury ions from water // </w:t>
      </w:r>
      <w:r w:rsidRPr="00010477">
        <w:rPr>
          <w:rFonts w:ascii="Times New Roman" w:eastAsia="DengXian Light" w:hAnsi="Times New Roman" w:cs="Times New Roman"/>
          <w:bCs/>
          <w:sz w:val="28"/>
          <w:szCs w:val="28"/>
          <w:lang w:val="en-US" w:eastAsia="ru-RU"/>
        </w:rPr>
        <w:t>Chemical Engineering Journal</w:t>
      </w:r>
      <w:r w:rsidRPr="00010477">
        <w:rPr>
          <w:rFonts w:ascii="Times New Roman" w:eastAsia="Times New Roman" w:hAnsi="Times New Roman" w:cs="Times New Roman"/>
          <w:sz w:val="28"/>
          <w:szCs w:val="28"/>
          <w:lang w:val="en-US" w:eastAsia="ru-RU"/>
        </w:rPr>
        <w:t xml:space="preserve">. – 2017. – Vol. 327. – P. 725.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Han Z., Wang C., Zou X., Chen T., Dong S., Zhao Y., Xie J., Liu H. Diatomite-supported birnessite–type MnO₂ catalytic oxidation of formaldehyde: Preparation, performance and mechanism // </w:t>
      </w:r>
      <w:r w:rsidRPr="00010477">
        <w:rPr>
          <w:rFonts w:ascii="Times New Roman" w:eastAsia="DengXian Light" w:hAnsi="Times New Roman" w:cs="Times New Roman"/>
          <w:bCs/>
          <w:sz w:val="28"/>
          <w:szCs w:val="28"/>
          <w:lang w:val="en-US" w:eastAsia="ru-RU"/>
        </w:rPr>
        <w:t>Applied Surface Science</w:t>
      </w:r>
      <w:r w:rsidRPr="00010477">
        <w:rPr>
          <w:rFonts w:ascii="Times New Roman" w:eastAsia="Times New Roman" w:hAnsi="Times New Roman" w:cs="Times New Roman"/>
          <w:sz w:val="28"/>
          <w:szCs w:val="28"/>
          <w:lang w:val="en-US" w:eastAsia="ru-RU"/>
        </w:rPr>
        <w:t>. – 2020. – Vol. 502:144201.</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color w:val="000000"/>
          <w:sz w:val="28"/>
          <w:szCs w:val="28"/>
          <w:lang w:val="en-US" w:eastAsia="ru-RU"/>
        </w:rPr>
        <w:t>Bostick B., Vairavamurthy M., Karthikeyan K., Chorover J. Cesium Adsorption on Clay Minerals: AnEXAFS Spectroscopic Investigation // Environmental Science &amp; Technolog. – 2002 – Vol. 36. – P. 2670-2676.</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 xml:space="preserve">Tailor R.V. Adaptation of Bagasse fly ash into zeolites for the removal of phenols from aqueous solution: PhD thesis. – Surat: Veer Narmad South Gujarat University, 2011. – 212 p.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 xml:space="preserve">Raji Z., Karim A., Karam A., Khalloufi S. Adsorption of Heavy Metals: Mechanisms, Kinetics, and Applications of Various Adsorbents in Wastewater Remediation – A Review // Waste. – 2023. – Vol. 1. – P. 775-805.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 xml:space="preserve">Ghosh S., Malloum A., Igwegbe C.A., Ighalo J.O., Ahmadi S., Dehghani M.H., Othmani A., Gokkus O., Mubarak N.M. New generation adsorbents for the removal of fluoride from water and wastewater: a review // Journal of Molecular Liquids. – 2022. – Vol. 346. – P. 118257.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 xml:space="preserve">Bessa A., Gonçalves G., Henriques B., Domingues E.M., Pereira E., Marques P.A.A.P. </w:t>
      </w:r>
      <w:r w:rsidRPr="00010477">
        <w:rPr>
          <w:rFonts w:ascii="Times New Roman" w:eastAsia="Times New Roman" w:hAnsi="Times New Roman" w:cs="Times New Roman"/>
          <w:color w:val="1F1F1F"/>
          <w:sz w:val="28"/>
          <w:szCs w:val="28"/>
          <w:lang w:val="en-US" w:eastAsia="ru-RU"/>
        </w:rPr>
        <w:t xml:space="preserve">Green graphene–chitosan sorbent materials for mercury water remediation // Nanomaterials. – 2020. – Vol. 10. – P. 1474.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 xml:space="preserve">Jiang X., Wang S. Ge, L., Lin F., Lu Q., Wang T., Huang B., Lu B.  Development of organic-inorganic hybrid beads from sepiolite and cellulose for effective adsorption of malachite green // RSC Advances. – 2019. – Vol. 369. – P. 928-946.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 xml:space="preserve">Kusuma H.S., Amenaghawon A.N., Darmokoesoemo H., Putra N.R. Advancements in adsorption-based water purification: Multifunctional adsorbents, sustainability, and integration in wastewater matrices // Journal of Molecular Structure. – 2025. – Vol. 1348. – P. 143529.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 xml:space="preserve">Han G., Oh S., Yeo S.J., Lee J., Lim H. Eco-friendly polycaprolactone-bound diatomite filter for the removal of metal ions and micro/nanoplastics // Science of The Total Environmen. – 2023. – Vol. 905. – P. 166956.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Al-Qodah Z., Lafi W.K., Al-Anber Z., Al-Shannag M., Al-harahsheh A.  Adsorption of Methylene Blue by Acid and Heat Treated Diatomaceous Silica // Desalination. – 2007. – Vol. 217. – P. 212-224.</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color w:val="000000"/>
          <w:sz w:val="28"/>
          <w:szCs w:val="28"/>
          <w:lang w:val="en-US" w:eastAsia="ru-RU"/>
        </w:rPr>
        <w:t xml:space="preserve">Goren R., Ozgur C. Filtration properties of diatomite </w:t>
      </w:r>
      <w:r w:rsidRPr="00010477">
        <w:rPr>
          <w:rFonts w:ascii="Times New Roman" w:eastAsia="Times New Roman" w:hAnsi="Times New Roman" w:cs="Times New Roman"/>
          <w:i/>
          <w:color w:val="000000"/>
          <w:sz w:val="28"/>
          <w:szCs w:val="28"/>
          <w:lang w:val="en-US" w:eastAsia="ru-RU"/>
        </w:rPr>
        <w:t>// </w:t>
      </w:r>
      <w:r w:rsidRPr="00010477">
        <w:rPr>
          <w:rFonts w:ascii="Times New Roman" w:eastAsia="Times New Roman" w:hAnsi="Times New Roman" w:cs="Times New Roman"/>
          <w:iCs/>
          <w:color w:val="000000"/>
          <w:sz w:val="28"/>
          <w:szCs w:val="28"/>
          <w:lang w:val="en-US" w:eastAsia="ru-RU"/>
        </w:rPr>
        <w:t>Industrial Ceramics.</w:t>
      </w:r>
      <w:r w:rsidRPr="00010477">
        <w:rPr>
          <w:rFonts w:ascii="Times New Roman" w:eastAsia="Times New Roman" w:hAnsi="Times New Roman" w:cs="Times New Roman"/>
          <w:color w:val="000000"/>
          <w:sz w:val="28"/>
          <w:szCs w:val="28"/>
          <w:lang w:val="en-US" w:eastAsia="ru-RU"/>
        </w:rPr>
        <w:t xml:space="preserve"> – 2003. – Vol. 23. – P. 3–8.</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Sriram G., Kigga M., Uthappa U.T., Rego R.M., Thendral V., Kumeria T., Jung H-Y., Kurkuri M. Naturally available diatomite and their surface modification for the removal of hazardous dye and metal ions: A review // Advances in Colloid and Interface Science. – 2020. – Vol. 282. – P. 102198.</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 xml:space="preserve">Losic D., Yu Y., Aw M.S., Simovic S., Thierry B., Addai-Mensah J. Surface functionalisation of diatoms with dopamine modified iron-oxide nanoparticles: toward magnetically guided drug microcarriers with biologically derived morphologie // Chem Commun. – 2010. – Vol. 46. – P. 6323.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Hethnawi A., Khderat W., Hashlamoun K., Kanan A., Nassar N. Hethnawi, Enhancing Chromium (VI) removal from synthetic and real tannery effluents by using diatomite-embedded nanopyroxene // Chemosphere. – 2020. – Vol. 252. – P. 126523.</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color w:val="000000"/>
          <w:sz w:val="28"/>
          <w:szCs w:val="28"/>
          <w:lang w:val="en-US" w:eastAsia="ru-RU"/>
        </w:rPr>
      </w:pPr>
      <w:r w:rsidRPr="00010477">
        <w:rPr>
          <w:rFonts w:ascii="Times New Roman" w:eastAsia="Times New Roman" w:hAnsi="Times New Roman" w:cs="Times New Roman"/>
          <w:color w:val="000000"/>
          <w:sz w:val="28"/>
          <w:szCs w:val="28"/>
          <w:lang w:val="en-US" w:eastAsia="ru-RU"/>
        </w:rPr>
        <w:t xml:space="preserve">Sriram G., Uthappa U.T., Kigga M., Jung H-Y., Altalhi T., Brahmkhatri V., Kurkuri M.D. Xerogel activated diatoms as an effective hybrid adsorbent for the efficient removal of malachite green // New Journal of Chemistry. – 2019. – Vol. 43. – </w:t>
      </w:r>
      <w:r w:rsidRPr="00010477">
        <w:rPr>
          <w:rFonts w:ascii="Times New Roman" w:eastAsia="Times New Roman" w:hAnsi="Times New Roman" w:cs="Times New Roman"/>
          <w:color w:val="000000"/>
          <w:sz w:val="28"/>
          <w:szCs w:val="28"/>
          <w:lang w:eastAsia="ru-RU"/>
        </w:rPr>
        <w:t>Р</w:t>
      </w:r>
      <w:r w:rsidRPr="00010477">
        <w:rPr>
          <w:rFonts w:ascii="Times New Roman" w:eastAsia="Times New Roman" w:hAnsi="Times New Roman" w:cs="Times New Roman"/>
          <w:color w:val="000000"/>
          <w:sz w:val="28"/>
          <w:szCs w:val="28"/>
          <w:lang w:val="en-US" w:eastAsia="ru-RU"/>
        </w:rPr>
        <w:t>.</w:t>
      </w:r>
      <w:r w:rsidRPr="00010477">
        <w:rPr>
          <w:rFonts w:ascii="Times New Roman" w:eastAsia="Times New Roman" w:hAnsi="Times New Roman" w:cs="Times New Roman"/>
          <w:sz w:val="24"/>
          <w:szCs w:val="24"/>
          <w:lang w:val="en-US" w:eastAsia="ru-RU"/>
        </w:rPr>
        <w:t xml:space="preserve"> </w:t>
      </w:r>
      <w:r w:rsidRPr="00010477">
        <w:rPr>
          <w:rFonts w:ascii="Times New Roman" w:eastAsia="Times New Roman" w:hAnsi="Times New Roman" w:cs="Times New Roman"/>
          <w:color w:val="000000"/>
          <w:sz w:val="28"/>
          <w:szCs w:val="28"/>
          <w:lang w:val="en-US" w:eastAsia="ru-RU"/>
        </w:rPr>
        <w:t>3810–3820.</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color w:val="000000"/>
          <w:sz w:val="28"/>
          <w:szCs w:val="28"/>
          <w:lang w:val="en-US" w:eastAsia="ru-RU"/>
        </w:rPr>
      </w:pPr>
      <w:r w:rsidRPr="00010477">
        <w:rPr>
          <w:rFonts w:ascii="Times New Roman" w:eastAsia="Times New Roman" w:hAnsi="Times New Roman" w:cs="Times New Roman"/>
          <w:color w:val="000000"/>
          <w:sz w:val="28"/>
          <w:szCs w:val="28"/>
          <w:lang w:val="en-US" w:eastAsia="ru-RU"/>
        </w:rPr>
        <w:t xml:space="preserve">Bariana M., Aw M.S., Kurkuri M., Losic D. Tuning drug loading and release properties of diatom silica microparticles by surface modifications // International Journal of Pharmaceutics. – 2013. – Vol. 443. – P. 230-241.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color w:val="000000"/>
          <w:sz w:val="28"/>
          <w:szCs w:val="28"/>
          <w:lang w:val="en-US" w:eastAsia="ru-RU"/>
        </w:rPr>
      </w:pPr>
      <w:r w:rsidRPr="00010477">
        <w:rPr>
          <w:rFonts w:ascii="Times New Roman" w:eastAsia="Times New Roman" w:hAnsi="Times New Roman" w:cs="Times New Roman"/>
          <w:color w:val="000000"/>
          <w:sz w:val="28"/>
          <w:szCs w:val="28"/>
          <w:lang w:val="en-US" w:eastAsia="ru-RU"/>
        </w:rPr>
        <w:t xml:space="preserve">Uthappa U.T., Brahmkhatri V., Sriram G., Jung H-Y., Yu J., Kurkuri N., Aminabhavi T.M., Altalhi T., Neelgund G.M., Kurkuri M.D. Nature engineered diatom biosilica as drug delivery systems // Accepted Manuscript. – 2018. – Vol. 281. – </w:t>
      </w:r>
      <w:r w:rsidRPr="00010477">
        <w:rPr>
          <w:rFonts w:ascii="Times New Roman" w:eastAsia="Times New Roman" w:hAnsi="Times New Roman" w:cs="Times New Roman"/>
          <w:color w:val="000000"/>
          <w:sz w:val="28"/>
          <w:szCs w:val="28"/>
          <w:lang w:eastAsia="ru-RU"/>
        </w:rPr>
        <w:t>Р</w:t>
      </w:r>
      <w:r w:rsidRPr="00010477">
        <w:rPr>
          <w:rFonts w:ascii="Times New Roman" w:eastAsia="Times New Roman" w:hAnsi="Times New Roman" w:cs="Times New Roman"/>
          <w:color w:val="000000"/>
          <w:sz w:val="28"/>
          <w:szCs w:val="28"/>
          <w:lang w:val="en-US" w:eastAsia="ru-RU"/>
        </w:rPr>
        <w:t>.</w:t>
      </w:r>
      <w:r w:rsidRPr="00010477">
        <w:rPr>
          <w:rFonts w:ascii="Times New Roman" w:eastAsia="Times New Roman" w:hAnsi="Times New Roman" w:cs="Times New Roman"/>
          <w:bCs/>
          <w:sz w:val="24"/>
          <w:szCs w:val="24"/>
          <w:lang w:val="en-US" w:eastAsia="ru-RU"/>
        </w:rPr>
        <w:t xml:space="preserve"> </w:t>
      </w:r>
      <w:r w:rsidRPr="00010477">
        <w:rPr>
          <w:rFonts w:ascii="Times New Roman" w:eastAsia="Times New Roman" w:hAnsi="Times New Roman" w:cs="Times New Roman"/>
          <w:bCs/>
          <w:color w:val="000000"/>
          <w:sz w:val="28"/>
          <w:szCs w:val="28"/>
          <w:lang w:val="en-US" w:eastAsia="ru-RU"/>
        </w:rPr>
        <w:t>70–83</w:t>
      </w:r>
      <w:r w:rsidRPr="00010477">
        <w:rPr>
          <w:rFonts w:ascii="Times New Roman" w:eastAsia="Times New Roman" w:hAnsi="Times New Roman" w:cs="Times New Roman"/>
          <w:color w:val="000000"/>
          <w:sz w:val="28"/>
          <w:szCs w:val="28"/>
          <w:lang w:val="en-US" w:eastAsia="ru-RU"/>
        </w:rPr>
        <w:t>.</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color w:val="000000"/>
          <w:sz w:val="28"/>
          <w:szCs w:val="28"/>
          <w:lang w:val="en-US" w:eastAsia="ru-RU"/>
        </w:rPr>
      </w:pPr>
      <w:r w:rsidRPr="00010477">
        <w:rPr>
          <w:rFonts w:ascii="Times New Roman" w:eastAsia="Times New Roman" w:hAnsi="Times New Roman" w:cs="Times New Roman"/>
          <w:color w:val="000000"/>
          <w:sz w:val="28"/>
          <w:szCs w:val="28"/>
          <w:lang w:val="en-US" w:eastAsia="ru-RU"/>
        </w:rPr>
        <w:t xml:space="preserve">Kumeria T., Bariana M., Altalhi T., Kurkuri M., Gibson C.T., Yang W., Losic D. Graphene oxide decorated diatom silica particles as new nano-hybrids: towards smart natural drug microcarriers // Journal of Materials Chemistry B. – 2013. – Vol. 1. – P. 6302.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color w:val="000000"/>
          <w:sz w:val="28"/>
          <w:szCs w:val="28"/>
          <w:lang w:val="en-US" w:eastAsia="ru-RU"/>
        </w:rPr>
      </w:pPr>
      <w:r w:rsidRPr="00010477">
        <w:rPr>
          <w:rFonts w:ascii="Times New Roman" w:eastAsia="Times New Roman" w:hAnsi="Times New Roman" w:cs="Times New Roman"/>
          <w:color w:val="000000"/>
          <w:sz w:val="28"/>
          <w:szCs w:val="28"/>
          <w:lang w:val="en-US" w:eastAsia="ru-RU"/>
        </w:rPr>
        <w:t xml:space="preserve">Uthappa U. T., Sriram G., Brahmkhatri V., Kigga M., Jung H-Y., Altalhi T., Neelgund G.M., Kurkuri M. D. Xerogel modified diatomaceous earth microparticles for controlled drug release studies // New Journal of Chemistry. – 2018. – Vol.42. – P. 11964.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color w:val="000000"/>
          <w:sz w:val="28"/>
          <w:szCs w:val="28"/>
          <w:lang w:val="en-US" w:eastAsia="ru-RU"/>
        </w:rPr>
      </w:pPr>
      <w:r w:rsidRPr="00010477">
        <w:rPr>
          <w:rFonts w:ascii="Times New Roman" w:eastAsia="Times New Roman" w:hAnsi="Times New Roman" w:cs="Times New Roman"/>
          <w:color w:val="000000"/>
          <w:sz w:val="28"/>
          <w:szCs w:val="28"/>
          <w:lang w:val="en-US" w:eastAsia="ru-RU"/>
        </w:rPr>
        <w:t xml:space="preserve">Uthappa U.T., Kigga M., Sriram G., Ajeya K.V., Jung H-Y., Neelgund G.M., Kurkuri M.D. Facile green synthetic approach of bio inspired polydopamine coated diatoms as a drug vehicle for controlled drug release and active catalyst for dye degradation // Microporous and Mesoporous Materials. – 2019. – Vol. 288. – P. 109572.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color w:val="000000"/>
          <w:sz w:val="28"/>
          <w:szCs w:val="28"/>
          <w:lang w:val="en-US" w:eastAsia="ru-RU"/>
        </w:rPr>
      </w:pPr>
      <w:r w:rsidRPr="00010477">
        <w:rPr>
          <w:rFonts w:ascii="Times New Roman" w:eastAsia="Times New Roman" w:hAnsi="Times New Roman" w:cs="Times New Roman"/>
          <w:color w:val="000000"/>
          <w:sz w:val="28"/>
          <w:szCs w:val="28"/>
          <w:lang w:val="en-US" w:eastAsia="ru-RU"/>
        </w:rPr>
        <w:t xml:space="preserve">Qian T., Li J., Min X., Guan W., Deng Y., Ning L. Enhanced thermal conductivity of PEG/diatomite shape-stabilized phase change materials with Ag nanoparticles for thermal energy storage // Journal of Materials Chemistry A. – 2015. – Vol. 3. – P. 8526.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color w:val="000000"/>
          <w:sz w:val="28"/>
          <w:szCs w:val="28"/>
          <w:lang w:val="en-US" w:eastAsia="ru-RU"/>
        </w:rPr>
      </w:pPr>
      <w:r w:rsidRPr="00010477">
        <w:rPr>
          <w:rFonts w:ascii="Times New Roman" w:eastAsia="Times New Roman" w:hAnsi="Times New Roman" w:cs="Times New Roman"/>
          <w:color w:val="000000"/>
          <w:sz w:val="28"/>
          <w:szCs w:val="28"/>
          <w:lang w:val="en-US" w:eastAsia="ru-RU"/>
        </w:rPr>
        <w:t xml:space="preserve">Sriram G., Uthappa U.T., Losic D., Kigga M., Jung H-Y., Kurkuri M.D. Mg–Al-Layered Double Hydroxide (LDH) Modified Diatoms for Highly Eﬃcient Removal of Congo Red from Aqueous Solution // Applied sciences. – 2020. – Vol. 10. – P. 2285.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color w:val="000000"/>
          <w:sz w:val="28"/>
          <w:szCs w:val="28"/>
          <w:lang w:val="en-US" w:eastAsia="ru-RU"/>
        </w:rPr>
      </w:pPr>
      <w:r w:rsidRPr="00010477">
        <w:rPr>
          <w:rFonts w:ascii="Times New Roman" w:eastAsia="Times New Roman" w:hAnsi="Times New Roman" w:cs="Times New Roman"/>
          <w:color w:val="000000"/>
          <w:sz w:val="28"/>
          <w:szCs w:val="28"/>
          <w:lang w:val="en-US" w:eastAsia="ru-RU"/>
        </w:rPr>
        <w:t>Tajmiri S., Azimi E., Hosseini M.R., Azimi Y. Evolving multilayer perceptron, and factorial design for modelling and optimization of dye decomposition by bio-synthetized nano CdS-diatomite composite // Environmental Research. – 2020. – Vol. 182:108997.</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color w:val="000000"/>
          <w:sz w:val="28"/>
          <w:szCs w:val="28"/>
          <w:lang w:val="en-US" w:eastAsia="ru-RU"/>
        </w:rPr>
      </w:pPr>
      <w:r w:rsidRPr="00010477">
        <w:rPr>
          <w:rFonts w:ascii="Times New Roman" w:eastAsia="Times New Roman" w:hAnsi="Times New Roman" w:cs="Times New Roman"/>
          <w:color w:val="000000"/>
          <w:sz w:val="28"/>
          <w:szCs w:val="28"/>
          <w:lang w:val="en-US" w:eastAsia="ru-RU"/>
        </w:rPr>
        <w:t>Hu Z., Ma K., Tian W., Wang F., Zhang H., He J., Deng K., Zhang Y. X., Yue H., Ji J. Manganese dioxide anchored on hierarchical carbon nanotubes/graphene/diatomite conductive architecture for high performance asymmetric supercapacitor // Applied Surface Science. – 2019. – Vol. 508</w:t>
      </w:r>
      <w:r w:rsidRPr="00010477">
        <w:rPr>
          <w:rFonts w:ascii="Times New Roman" w:eastAsia="Times New Roman" w:hAnsi="Times New Roman" w:cs="Times New Roman"/>
          <w:sz w:val="24"/>
          <w:szCs w:val="24"/>
          <w:lang w:val="en-US" w:eastAsia="ru-RU"/>
        </w:rPr>
        <w:t xml:space="preserve"> </w:t>
      </w:r>
      <w:r w:rsidRPr="00010477">
        <w:rPr>
          <w:rFonts w:ascii="Times New Roman" w:eastAsia="Times New Roman" w:hAnsi="Times New Roman" w:cs="Times New Roman"/>
          <w:color w:val="000000"/>
          <w:sz w:val="28"/>
          <w:szCs w:val="28"/>
          <w:lang w:val="en-US" w:eastAsia="ru-RU"/>
        </w:rPr>
        <w:t>:144777.</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color w:val="000000"/>
          <w:sz w:val="28"/>
          <w:szCs w:val="28"/>
          <w:lang w:val="en-US" w:eastAsia="ru-RU"/>
        </w:rPr>
      </w:pPr>
      <w:r w:rsidRPr="00010477">
        <w:rPr>
          <w:rFonts w:ascii="Times New Roman" w:eastAsia="Times New Roman" w:hAnsi="Times New Roman" w:cs="Times New Roman"/>
          <w:color w:val="000000"/>
          <w:sz w:val="28"/>
          <w:szCs w:val="28"/>
          <w:lang w:val="en-US" w:eastAsia="ru-RU"/>
        </w:rPr>
        <w:t>Niu L., Xian G., Long Z., Zhang G., Zhou N. MnCeO</w:t>
      </w:r>
      <w:r w:rsidRPr="00010477">
        <w:rPr>
          <w:rFonts w:ascii="Times New Roman" w:eastAsia="Times New Roman" w:hAnsi="Times New Roman" w:cs="Times New Roman"/>
          <w:color w:val="000000"/>
          <w:sz w:val="28"/>
          <w:szCs w:val="28"/>
          <w:vertAlign w:val="subscript"/>
          <w:lang w:val="en-US" w:eastAsia="ru-RU"/>
        </w:rPr>
        <w:t>x</w:t>
      </w:r>
      <w:r w:rsidRPr="00010477">
        <w:rPr>
          <w:rFonts w:ascii="Times New Roman" w:eastAsia="Times New Roman" w:hAnsi="Times New Roman" w:cs="Times New Roman"/>
          <w:color w:val="000000"/>
          <w:sz w:val="28"/>
          <w:szCs w:val="28"/>
          <w:lang w:val="en-US" w:eastAsia="ru-RU"/>
        </w:rPr>
        <w:t>/diatomite catalyst for persulfate activation to degrade organic pollutants // Journal of Environmental Sciences. – 2019. – Vol. 89. – P. 206-215.</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color w:val="000000"/>
          <w:sz w:val="28"/>
          <w:szCs w:val="28"/>
          <w:lang w:val="en-US" w:eastAsia="ru-RU"/>
        </w:rPr>
      </w:pPr>
      <w:r w:rsidRPr="00010477">
        <w:rPr>
          <w:rFonts w:ascii="Times New Roman" w:eastAsia="Times New Roman" w:hAnsi="Times New Roman" w:cs="Times New Roman"/>
          <w:color w:val="000000"/>
          <w:sz w:val="28"/>
          <w:szCs w:val="28"/>
          <w:lang w:val="en-US" w:eastAsia="ru-RU"/>
        </w:rPr>
        <w:t xml:space="preserve">Shih Y-F. Wang C-H., Tsai M-L., Jehng J-M. Shape-stabilized phase change material/nylon composite based on recycled diatomite // Materials Chemistry and Physics. – 2020. – Vol. 242. – P. 122498.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color w:val="000000"/>
          <w:sz w:val="28"/>
          <w:szCs w:val="28"/>
          <w:lang w:val="en-US" w:eastAsia="ru-RU"/>
        </w:rPr>
      </w:pPr>
      <w:r w:rsidRPr="00010477">
        <w:rPr>
          <w:rFonts w:ascii="Times New Roman" w:eastAsia="Times New Roman" w:hAnsi="Times New Roman" w:cs="Times New Roman"/>
          <w:color w:val="000000"/>
          <w:sz w:val="28"/>
          <w:szCs w:val="28"/>
          <w:lang w:eastAsia="ru-RU"/>
        </w:rPr>
        <w:t>Нажипқызы</w:t>
      </w:r>
      <w:r w:rsidRPr="00010477">
        <w:rPr>
          <w:rFonts w:ascii="Times New Roman" w:eastAsia="Times New Roman" w:hAnsi="Times New Roman" w:cs="Times New Roman"/>
          <w:color w:val="000000"/>
          <w:sz w:val="28"/>
          <w:szCs w:val="28"/>
          <w:lang w:val="en-US" w:eastAsia="ru-RU"/>
        </w:rPr>
        <w:t xml:space="preserve"> </w:t>
      </w:r>
      <w:r w:rsidRPr="00010477">
        <w:rPr>
          <w:rFonts w:ascii="Times New Roman" w:eastAsia="Times New Roman" w:hAnsi="Times New Roman" w:cs="Times New Roman"/>
          <w:color w:val="000000"/>
          <w:sz w:val="28"/>
          <w:szCs w:val="28"/>
          <w:lang w:eastAsia="ru-RU"/>
        </w:rPr>
        <w:t>Н</w:t>
      </w:r>
      <w:r w:rsidRPr="00010477">
        <w:rPr>
          <w:rFonts w:ascii="Times New Roman" w:eastAsia="Times New Roman" w:hAnsi="Times New Roman" w:cs="Times New Roman"/>
          <w:color w:val="000000"/>
          <w:sz w:val="28"/>
          <w:szCs w:val="28"/>
          <w:lang w:val="en-US" w:eastAsia="ru-RU"/>
        </w:rPr>
        <w:t xml:space="preserve">., </w:t>
      </w:r>
      <w:r w:rsidRPr="00010477">
        <w:rPr>
          <w:rFonts w:ascii="Times New Roman" w:eastAsia="Times New Roman" w:hAnsi="Times New Roman" w:cs="Times New Roman"/>
          <w:color w:val="000000"/>
          <w:sz w:val="28"/>
          <w:szCs w:val="28"/>
          <w:lang w:eastAsia="ru-RU"/>
        </w:rPr>
        <w:t>Асылханова</w:t>
      </w:r>
      <w:r w:rsidRPr="00010477">
        <w:rPr>
          <w:rFonts w:ascii="Times New Roman" w:eastAsia="Times New Roman" w:hAnsi="Times New Roman" w:cs="Times New Roman"/>
          <w:color w:val="000000"/>
          <w:sz w:val="28"/>
          <w:szCs w:val="28"/>
          <w:lang w:val="en-US" w:eastAsia="ru-RU"/>
        </w:rPr>
        <w:t xml:space="preserve"> </w:t>
      </w:r>
      <w:r w:rsidRPr="00010477">
        <w:rPr>
          <w:rFonts w:ascii="Times New Roman" w:eastAsia="Times New Roman" w:hAnsi="Times New Roman" w:cs="Times New Roman"/>
          <w:color w:val="000000"/>
          <w:sz w:val="28"/>
          <w:szCs w:val="28"/>
          <w:lang w:eastAsia="ru-RU"/>
        </w:rPr>
        <w:t>Д</w:t>
      </w:r>
      <w:r w:rsidRPr="00010477">
        <w:rPr>
          <w:rFonts w:ascii="Times New Roman" w:eastAsia="Times New Roman" w:hAnsi="Times New Roman" w:cs="Times New Roman"/>
          <w:color w:val="000000"/>
          <w:sz w:val="28"/>
          <w:szCs w:val="28"/>
          <w:lang w:val="en-US" w:eastAsia="ru-RU"/>
        </w:rPr>
        <w:t xml:space="preserve">., </w:t>
      </w:r>
      <w:r w:rsidRPr="00010477">
        <w:rPr>
          <w:rFonts w:ascii="Times New Roman" w:eastAsia="Times New Roman" w:hAnsi="Times New Roman" w:cs="Times New Roman"/>
          <w:color w:val="000000"/>
          <w:sz w:val="28"/>
          <w:szCs w:val="28"/>
          <w:lang w:eastAsia="ru-RU"/>
        </w:rPr>
        <w:t>Нургаин</w:t>
      </w:r>
      <w:r w:rsidRPr="00010477">
        <w:rPr>
          <w:rFonts w:ascii="Times New Roman" w:eastAsia="Times New Roman" w:hAnsi="Times New Roman" w:cs="Times New Roman"/>
          <w:color w:val="000000"/>
          <w:sz w:val="28"/>
          <w:szCs w:val="28"/>
          <w:lang w:val="en-US" w:eastAsia="ru-RU"/>
        </w:rPr>
        <w:t xml:space="preserve"> </w:t>
      </w:r>
      <w:r w:rsidRPr="00010477">
        <w:rPr>
          <w:rFonts w:ascii="Times New Roman" w:eastAsia="Times New Roman" w:hAnsi="Times New Roman" w:cs="Times New Roman"/>
          <w:color w:val="000000"/>
          <w:sz w:val="28"/>
          <w:szCs w:val="28"/>
          <w:lang w:eastAsia="ru-RU"/>
        </w:rPr>
        <w:t>А</w:t>
      </w:r>
      <w:r w:rsidRPr="00010477">
        <w:rPr>
          <w:rFonts w:ascii="Times New Roman" w:eastAsia="Times New Roman" w:hAnsi="Times New Roman" w:cs="Times New Roman"/>
          <w:color w:val="000000"/>
          <w:sz w:val="28"/>
          <w:szCs w:val="28"/>
          <w:lang w:val="en-US" w:eastAsia="ru-RU"/>
        </w:rPr>
        <w:t xml:space="preserve">. </w:t>
      </w:r>
      <w:r w:rsidRPr="00010477">
        <w:rPr>
          <w:rFonts w:ascii="Times New Roman" w:eastAsia="Times New Roman" w:hAnsi="Times New Roman" w:cs="Times New Roman"/>
          <w:color w:val="000000"/>
          <w:sz w:val="28"/>
          <w:szCs w:val="28"/>
          <w:lang w:eastAsia="ru-RU"/>
        </w:rPr>
        <w:t>Табиғи</w:t>
      </w:r>
      <w:r w:rsidRPr="00010477">
        <w:rPr>
          <w:rFonts w:ascii="Times New Roman" w:eastAsia="Times New Roman" w:hAnsi="Times New Roman" w:cs="Times New Roman"/>
          <w:color w:val="000000"/>
          <w:sz w:val="28"/>
          <w:szCs w:val="28"/>
          <w:lang w:val="en-US" w:eastAsia="ru-RU"/>
        </w:rPr>
        <w:t xml:space="preserve"> </w:t>
      </w:r>
      <w:r w:rsidRPr="00010477">
        <w:rPr>
          <w:rFonts w:ascii="Times New Roman" w:eastAsia="Times New Roman" w:hAnsi="Times New Roman" w:cs="Times New Roman"/>
          <w:color w:val="000000"/>
          <w:sz w:val="28"/>
          <w:szCs w:val="28"/>
          <w:lang w:eastAsia="ru-RU"/>
        </w:rPr>
        <w:t>диатомит</w:t>
      </w:r>
      <w:r w:rsidRPr="00010477">
        <w:rPr>
          <w:rFonts w:ascii="Times New Roman" w:eastAsia="Times New Roman" w:hAnsi="Times New Roman" w:cs="Times New Roman"/>
          <w:color w:val="000000"/>
          <w:sz w:val="28"/>
          <w:szCs w:val="28"/>
          <w:lang w:val="en-US" w:eastAsia="ru-RU"/>
        </w:rPr>
        <w:t xml:space="preserve"> </w:t>
      </w:r>
      <w:r w:rsidRPr="00010477">
        <w:rPr>
          <w:rFonts w:ascii="Times New Roman" w:eastAsia="Times New Roman" w:hAnsi="Times New Roman" w:cs="Times New Roman"/>
          <w:color w:val="000000"/>
          <w:sz w:val="28"/>
          <w:szCs w:val="28"/>
          <w:lang w:eastAsia="ru-RU"/>
        </w:rPr>
        <w:t>негізінде</w:t>
      </w:r>
      <w:r w:rsidRPr="00010477">
        <w:rPr>
          <w:rFonts w:ascii="Times New Roman" w:eastAsia="Times New Roman" w:hAnsi="Times New Roman" w:cs="Times New Roman"/>
          <w:color w:val="000000"/>
          <w:sz w:val="28"/>
          <w:szCs w:val="28"/>
          <w:lang w:val="en-US" w:eastAsia="ru-RU"/>
        </w:rPr>
        <w:t xml:space="preserve"> </w:t>
      </w:r>
      <w:r w:rsidRPr="00010477">
        <w:rPr>
          <w:rFonts w:ascii="Times New Roman" w:eastAsia="Times New Roman" w:hAnsi="Times New Roman" w:cs="Times New Roman"/>
          <w:color w:val="000000"/>
          <w:sz w:val="28"/>
          <w:szCs w:val="28"/>
          <w:lang w:eastAsia="ru-RU"/>
        </w:rPr>
        <w:t>сорбенттер</w:t>
      </w:r>
      <w:r w:rsidRPr="00010477">
        <w:rPr>
          <w:rFonts w:ascii="Times New Roman" w:eastAsia="Times New Roman" w:hAnsi="Times New Roman" w:cs="Times New Roman"/>
          <w:color w:val="000000"/>
          <w:sz w:val="28"/>
          <w:szCs w:val="28"/>
          <w:lang w:val="en-US" w:eastAsia="ru-RU"/>
        </w:rPr>
        <w:t xml:space="preserve"> </w:t>
      </w:r>
      <w:r w:rsidRPr="00010477">
        <w:rPr>
          <w:rFonts w:ascii="Times New Roman" w:eastAsia="Times New Roman" w:hAnsi="Times New Roman" w:cs="Times New Roman"/>
          <w:color w:val="000000"/>
          <w:sz w:val="28"/>
          <w:szCs w:val="28"/>
          <w:lang w:eastAsia="ru-RU"/>
        </w:rPr>
        <w:t>алу</w:t>
      </w:r>
      <w:r w:rsidRPr="00010477">
        <w:rPr>
          <w:rFonts w:ascii="Times New Roman" w:eastAsia="Times New Roman" w:hAnsi="Times New Roman" w:cs="Times New Roman"/>
          <w:color w:val="000000"/>
          <w:sz w:val="28"/>
          <w:szCs w:val="28"/>
          <w:lang w:val="en-US" w:eastAsia="ru-RU"/>
        </w:rPr>
        <w:t xml:space="preserve"> // </w:t>
      </w:r>
      <w:r w:rsidRPr="00010477">
        <w:rPr>
          <w:rFonts w:ascii="Times New Roman" w:eastAsia="Times New Roman" w:hAnsi="Times New Roman" w:cs="Times New Roman"/>
          <w:color w:val="000000"/>
          <w:sz w:val="28"/>
          <w:szCs w:val="28"/>
          <w:lang w:val="kk-KZ" w:eastAsia="ru-RU"/>
        </w:rPr>
        <w:t xml:space="preserve">ҚазҰТЗУ хабаршысы. – 2020. </w:t>
      </w:r>
      <w:r w:rsidRPr="00010477">
        <w:rPr>
          <w:rFonts w:ascii="Times New Roman" w:eastAsia="Times New Roman" w:hAnsi="Times New Roman" w:cs="Times New Roman"/>
          <w:color w:val="000000"/>
          <w:sz w:val="28"/>
          <w:szCs w:val="28"/>
          <w:lang w:val="en-US" w:eastAsia="ru-RU"/>
        </w:rPr>
        <w:t xml:space="preserve">Vol. </w:t>
      </w:r>
      <w:r w:rsidRPr="00010477">
        <w:rPr>
          <w:rFonts w:ascii="Times New Roman" w:eastAsia="Times New Roman" w:hAnsi="Times New Roman" w:cs="Times New Roman"/>
          <w:color w:val="000000"/>
          <w:sz w:val="28"/>
          <w:szCs w:val="28"/>
          <w:lang w:val="kk-KZ" w:eastAsia="ru-RU"/>
        </w:rPr>
        <w:t>142</w:t>
      </w:r>
      <w:r w:rsidRPr="00010477">
        <w:rPr>
          <w:rFonts w:ascii="Times New Roman" w:eastAsia="Times New Roman" w:hAnsi="Times New Roman" w:cs="Times New Roman"/>
          <w:color w:val="000000"/>
          <w:sz w:val="28"/>
          <w:szCs w:val="28"/>
          <w:lang w:val="en-US" w:eastAsia="ru-RU"/>
        </w:rPr>
        <w:t xml:space="preserve">. – P. </w:t>
      </w:r>
      <w:r w:rsidRPr="00010477">
        <w:rPr>
          <w:rFonts w:ascii="Times New Roman" w:eastAsia="Times New Roman" w:hAnsi="Times New Roman" w:cs="Times New Roman"/>
          <w:color w:val="000000"/>
          <w:sz w:val="28"/>
          <w:szCs w:val="28"/>
          <w:lang w:val="kk-KZ" w:eastAsia="ru-RU"/>
        </w:rPr>
        <w:t xml:space="preserve">782-787.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color w:val="000000"/>
          <w:sz w:val="28"/>
          <w:szCs w:val="28"/>
          <w:lang w:val="en-US" w:eastAsia="ru-RU"/>
        </w:rPr>
      </w:pPr>
      <w:r w:rsidRPr="00010477">
        <w:rPr>
          <w:rFonts w:ascii="Times New Roman" w:eastAsia="Times New Roman" w:hAnsi="Times New Roman" w:cs="Times New Roman"/>
          <w:color w:val="000000"/>
          <w:sz w:val="28"/>
          <w:szCs w:val="28"/>
          <w:lang w:val="en-US" w:eastAsia="ru-RU"/>
        </w:rPr>
        <w:t xml:space="preserve">Chandran G., Muruganandam L., Biswas R. A review on adsorption of heavy metals from wastewater using carbon nanotube and graphene-based nanomaterials // Environmental Science and Pollution Research. – 2023. – Vol.30. – P. 110010-110046.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color w:val="000000"/>
          <w:sz w:val="28"/>
          <w:szCs w:val="28"/>
          <w:lang w:val="en-US" w:eastAsia="ru-RU"/>
        </w:rPr>
      </w:pPr>
      <w:r w:rsidRPr="00010477">
        <w:rPr>
          <w:rFonts w:ascii="Times New Roman" w:eastAsia="Times New Roman" w:hAnsi="Times New Roman" w:cs="Times New Roman"/>
          <w:color w:val="000000"/>
          <w:sz w:val="28"/>
          <w:szCs w:val="28"/>
          <w:lang w:val="en-US" w:eastAsia="ru-RU"/>
        </w:rPr>
        <w:t>Nazhipkyzy M.,</w:t>
      </w:r>
      <w:r w:rsidRPr="00010477">
        <w:rPr>
          <w:rFonts w:ascii="Times New Roman" w:eastAsia="Times New Roman" w:hAnsi="Times New Roman" w:cs="Times New Roman"/>
          <w:color w:val="000000"/>
          <w:sz w:val="28"/>
          <w:szCs w:val="28"/>
          <w:lang w:val="kk-KZ" w:eastAsia="ru-RU"/>
        </w:rPr>
        <w:t xml:space="preserve"> </w:t>
      </w:r>
      <w:r w:rsidRPr="00010477">
        <w:rPr>
          <w:rFonts w:ascii="Times New Roman" w:eastAsia="Times New Roman" w:hAnsi="Times New Roman" w:cs="Times New Roman"/>
          <w:color w:val="000000"/>
          <w:sz w:val="28"/>
          <w:szCs w:val="28"/>
          <w:lang w:val="en-US" w:eastAsia="ru-RU"/>
        </w:rPr>
        <w:t>P.</w:t>
      </w:r>
      <w:r w:rsidRPr="00010477">
        <w:rPr>
          <w:rFonts w:ascii="Times New Roman" w:eastAsia="Times New Roman" w:hAnsi="Times New Roman" w:cs="Times New Roman"/>
          <w:color w:val="000000"/>
          <w:sz w:val="28"/>
          <w:szCs w:val="28"/>
          <w:lang w:val="kk-KZ" w:eastAsia="ru-RU"/>
        </w:rPr>
        <w:t xml:space="preserve"> </w:t>
      </w:r>
      <w:r w:rsidRPr="00010477">
        <w:rPr>
          <w:rFonts w:ascii="Times New Roman" w:eastAsia="Times New Roman" w:hAnsi="Times New Roman" w:cs="Times New Roman"/>
          <w:color w:val="000000"/>
          <w:sz w:val="28"/>
          <w:szCs w:val="28"/>
          <w:lang w:val="en-US" w:eastAsia="ru-RU"/>
        </w:rPr>
        <w:t>Harris, A.</w:t>
      </w:r>
      <w:r w:rsidRPr="00010477">
        <w:rPr>
          <w:rFonts w:ascii="Times New Roman" w:eastAsia="Times New Roman" w:hAnsi="Times New Roman" w:cs="Times New Roman"/>
          <w:color w:val="000000"/>
          <w:sz w:val="28"/>
          <w:szCs w:val="28"/>
          <w:lang w:val="kk-KZ" w:eastAsia="ru-RU"/>
        </w:rPr>
        <w:t xml:space="preserve"> </w:t>
      </w:r>
      <w:r w:rsidRPr="00010477">
        <w:rPr>
          <w:rFonts w:ascii="Times New Roman" w:eastAsia="Times New Roman" w:hAnsi="Times New Roman" w:cs="Times New Roman"/>
          <w:color w:val="000000"/>
          <w:sz w:val="28"/>
          <w:szCs w:val="28"/>
          <w:lang w:val="en-US" w:eastAsia="ru-RU"/>
        </w:rPr>
        <w:t>Nurgain, R.</w:t>
      </w:r>
      <w:r w:rsidRPr="00010477">
        <w:rPr>
          <w:rFonts w:ascii="Times New Roman" w:eastAsia="Times New Roman" w:hAnsi="Times New Roman" w:cs="Times New Roman"/>
          <w:color w:val="000000"/>
          <w:sz w:val="28"/>
          <w:szCs w:val="28"/>
          <w:lang w:val="kk-KZ" w:eastAsia="ru-RU"/>
        </w:rPr>
        <w:t xml:space="preserve"> </w:t>
      </w:r>
      <w:r w:rsidRPr="00010477">
        <w:rPr>
          <w:rFonts w:ascii="Times New Roman" w:eastAsia="Times New Roman" w:hAnsi="Times New Roman" w:cs="Times New Roman"/>
          <w:color w:val="000000"/>
          <w:sz w:val="28"/>
          <w:szCs w:val="28"/>
          <w:lang w:val="en-US" w:eastAsia="ru-RU"/>
        </w:rPr>
        <w:t>Nemkayeva</w:t>
      </w:r>
      <w:r w:rsidRPr="00010477">
        <w:rPr>
          <w:rFonts w:ascii="Times New Roman" w:eastAsia="Times New Roman" w:hAnsi="Times New Roman" w:cs="Times New Roman"/>
          <w:color w:val="000000"/>
          <w:sz w:val="28"/>
          <w:szCs w:val="28"/>
          <w:lang w:val="kk-KZ" w:eastAsia="ru-RU"/>
        </w:rPr>
        <w:t xml:space="preserve">. </w:t>
      </w:r>
      <w:r w:rsidRPr="00010477">
        <w:rPr>
          <w:rFonts w:ascii="Times New Roman" w:eastAsia="Times New Roman" w:hAnsi="Times New Roman" w:cs="Times New Roman"/>
          <w:color w:val="000000"/>
          <w:sz w:val="28"/>
          <w:szCs w:val="28"/>
          <w:lang w:val="en-US" w:eastAsia="ru-RU"/>
        </w:rPr>
        <w:t xml:space="preserve"> Carbon Nanotubes Synthesized by CCVD Method using Diatomite and Shungite Minerals</w:t>
      </w:r>
      <w:r w:rsidRPr="00010477">
        <w:rPr>
          <w:rFonts w:ascii="Times New Roman" w:eastAsia="Times New Roman" w:hAnsi="Times New Roman" w:cs="Times New Roman"/>
          <w:color w:val="000000"/>
          <w:sz w:val="28"/>
          <w:szCs w:val="28"/>
          <w:lang w:val="kk-KZ" w:eastAsia="ru-RU"/>
        </w:rPr>
        <w:t xml:space="preserve"> //</w:t>
      </w:r>
      <w:r w:rsidRPr="00010477">
        <w:rPr>
          <w:rFonts w:ascii="Times New Roman" w:eastAsia="Times New Roman" w:hAnsi="Times New Roman" w:cs="Times New Roman"/>
          <w:color w:val="000000"/>
          <w:sz w:val="28"/>
          <w:szCs w:val="28"/>
          <w:lang w:val="en-US" w:eastAsia="ru-RU"/>
        </w:rPr>
        <w:t> Eurasian Chemico-Technological Journal</w:t>
      </w:r>
      <w:r w:rsidRPr="00010477">
        <w:rPr>
          <w:rFonts w:ascii="Times New Roman" w:eastAsia="Times New Roman" w:hAnsi="Times New Roman" w:cs="Times New Roman"/>
          <w:color w:val="000000"/>
          <w:sz w:val="28"/>
          <w:szCs w:val="28"/>
          <w:lang w:val="kk-KZ" w:eastAsia="ru-RU"/>
        </w:rPr>
        <w:t xml:space="preserve">. – 2022. – </w:t>
      </w:r>
      <w:r w:rsidRPr="00010477">
        <w:rPr>
          <w:rFonts w:ascii="Times New Roman" w:eastAsia="Times New Roman" w:hAnsi="Times New Roman" w:cs="Times New Roman"/>
          <w:color w:val="000000"/>
          <w:sz w:val="28"/>
          <w:szCs w:val="28"/>
          <w:lang w:val="en-US" w:eastAsia="ru-RU"/>
        </w:rPr>
        <w:t>Vol. 1. – P. 3–11.</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color w:val="000000"/>
          <w:sz w:val="28"/>
          <w:szCs w:val="28"/>
          <w:lang w:val="en-US" w:eastAsia="ru-RU"/>
        </w:rPr>
      </w:pPr>
      <w:r w:rsidRPr="00010477">
        <w:rPr>
          <w:rFonts w:ascii="Times New Roman" w:eastAsia="Times New Roman" w:hAnsi="Times New Roman" w:cs="Times New Roman"/>
          <w:color w:val="000000"/>
          <w:sz w:val="28"/>
          <w:szCs w:val="28"/>
          <w:lang w:val="en-US" w:eastAsia="ru-RU"/>
        </w:rPr>
        <w:t>Nazhipkyzy M., Nemkayeva R.R., Nurgain A., Seitkazinova A.R., Dinistanova B.K., Issanbekova A.T., Zhylybayeva N., Bergeneva N.S., Mamatova G.U. The Use of Diatomite as a Catalyst Carrier for the Synthesis of Carbon Nanotubes // Nanomaterials. – 2022. – Vol. 12. – P. 1817.</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color w:val="000000"/>
          <w:sz w:val="28"/>
          <w:szCs w:val="28"/>
          <w:lang w:val="en-US" w:eastAsia="ru-RU"/>
        </w:rPr>
      </w:pPr>
      <w:r w:rsidRPr="00010477">
        <w:rPr>
          <w:rFonts w:ascii="Times New Roman" w:eastAsia="Times New Roman" w:hAnsi="Times New Roman" w:cs="Times New Roman"/>
          <w:color w:val="000000"/>
          <w:sz w:val="28"/>
          <w:szCs w:val="28"/>
          <w:lang w:val="en-US" w:eastAsia="ru-RU"/>
        </w:rPr>
        <w:t>Kimani A., Nthiga E.W., Onyancha D.O., Gichumbi J.M. Synthesis and Characterization of Iron–Silicate–Zirconium Modified Diatomite Reinforced with Multiwalled Carbon Nanotubes as Novel Adsorbent. – 2025.</w:t>
      </w:r>
      <w:r w:rsidRPr="00010477">
        <w:rPr>
          <w:rFonts w:ascii="Times New Roman" w:eastAsia="Times New Roman" w:hAnsi="Times New Roman" w:cs="Times New Roman"/>
          <w:sz w:val="24"/>
          <w:szCs w:val="24"/>
          <w:lang w:val="en-US" w:eastAsia="ru-RU"/>
        </w:rPr>
        <w:t xml:space="preserve"> </w:t>
      </w:r>
      <w:r w:rsidRPr="00010477">
        <w:rPr>
          <w:rFonts w:ascii="Times New Roman" w:eastAsia="Times New Roman" w:hAnsi="Times New Roman" w:cs="Times New Roman"/>
          <w:color w:val="000000"/>
          <w:sz w:val="28"/>
          <w:szCs w:val="28"/>
          <w:lang w:val="en-US" w:eastAsia="ru-RU"/>
        </w:rPr>
        <w:t xml:space="preserve">– Preprint. – Available at: Research Square. </w:t>
      </w:r>
    </w:p>
    <w:p w:rsidR="00010477" w:rsidRPr="00010477" w:rsidRDefault="00010477" w:rsidP="00010477">
      <w:pPr>
        <w:numPr>
          <w:ilvl w:val="0"/>
          <w:numId w:val="33"/>
        </w:numPr>
        <w:tabs>
          <w:tab w:val="left" w:pos="993"/>
        </w:tabs>
        <w:spacing w:after="0" w:line="240" w:lineRule="auto"/>
        <w:ind w:left="0" w:right="421" w:firstLine="567"/>
        <w:jc w:val="both"/>
        <w:rPr>
          <w:rFonts w:ascii="Times New Roman" w:eastAsia="Times New Roman" w:hAnsi="Times New Roman" w:cs="Times New Roman"/>
          <w:color w:val="000000"/>
          <w:sz w:val="28"/>
          <w:szCs w:val="28"/>
          <w:lang w:val="en-US" w:eastAsia="ru-RU"/>
        </w:rPr>
      </w:pPr>
      <w:r w:rsidRPr="00010477">
        <w:rPr>
          <w:rFonts w:ascii="Times New Roman" w:eastAsia="Times New Roman" w:hAnsi="Times New Roman" w:cs="Times New Roman"/>
          <w:color w:val="000000"/>
          <w:sz w:val="28"/>
          <w:szCs w:val="28"/>
          <w:lang w:val="en-US" w:eastAsia="ru-RU"/>
        </w:rPr>
        <w:t xml:space="preserve">Nazhipkyzy M., Nurgain A., Zhaparova A., Issanbekova A., Mitchell </w:t>
      </w:r>
      <w:proofErr w:type="gramStart"/>
      <w:r w:rsidRPr="00010477">
        <w:rPr>
          <w:rFonts w:ascii="Times New Roman" w:eastAsia="Times New Roman" w:hAnsi="Times New Roman" w:cs="Times New Roman"/>
          <w:color w:val="000000"/>
          <w:sz w:val="28"/>
          <w:szCs w:val="28"/>
          <w:lang w:val="en-US" w:eastAsia="ru-RU"/>
        </w:rPr>
        <w:t>G.Robert</w:t>
      </w:r>
      <w:proofErr w:type="gramEnd"/>
      <w:r w:rsidRPr="00010477">
        <w:rPr>
          <w:rFonts w:ascii="Times New Roman" w:eastAsia="Times New Roman" w:hAnsi="Times New Roman" w:cs="Times New Roman"/>
          <w:color w:val="000000"/>
          <w:sz w:val="28"/>
          <w:szCs w:val="28"/>
          <w:lang w:val="en-US" w:eastAsia="ru-RU"/>
        </w:rPr>
        <w:t>. Al/Diatomite based composite materials. // Academic Scientific Journal of Chemistry. – Vol.1. – P. 78–87.</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4"/>
          <w:szCs w:val="24"/>
          <w:lang w:val="en-US" w:eastAsia="ru-RU"/>
        </w:rPr>
      </w:pPr>
      <w:r w:rsidRPr="00010477">
        <w:rPr>
          <w:rFonts w:ascii="Times New Roman" w:eastAsia="Times New Roman" w:hAnsi="Times New Roman" w:cs="Times New Roman"/>
          <w:color w:val="000000"/>
          <w:sz w:val="28"/>
          <w:szCs w:val="28"/>
          <w:lang w:val="en-US" w:eastAsia="ru-RU"/>
        </w:rPr>
        <w:t xml:space="preserve">Dobor J., Perenyi K., Varga I., Varga M. A new carbon–diatomite earth composite adsorbent for removal of heavy metals from aqueous solutions and a novel application idea // Microporous and Mesoporous Materials. – 2015. – Vol. 217. – P. 63-70.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4"/>
          <w:szCs w:val="24"/>
          <w:lang w:val="en-US" w:eastAsia="ru-RU"/>
        </w:rPr>
      </w:pPr>
      <w:r w:rsidRPr="00010477">
        <w:rPr>
          <w:rFonts w:ascii="Times New Roman" w:eastAsia="Times New Roman" w:hAnsi="Times New Roman" w:cs="Times New Roman"/>
          <w:color w:val="000000"/>
          <w:sz w:val="28"/>
          <w:szCs w:val="28"/>
          <w:lang w:val="en-US" w:eastAsia="ru-RU"/>
        </w:rPr>
        <w:t xml:space="preserve">Skubiszewska-Zieba J., Charmac B., Leboda R., Gunko V.M. Carbon-mineral adsorbents with a diatomaceous earth/perlite matrix modified by carbon deposits // Microporous and Mesoporous Materials. – 2012. – Vol. 156. – P. 209-216.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color w:val="000000"/>
          <w:sz w:val="28"/>
          <w:szCs w:val="28"/>
          <w:lang w:val="en-US" w:eastAsia="ru-RU"/>
        </w:rPr>
        <w:t xml:space="preserve">Liu D., Yuan P., Tan D., Liu H., Wang T., Fan M., Zhu J., He H. Facile preparation of hierarchically porous carbon using diatomite as both template and catalyst and methylene blue adsorption of carbon products // Journal of Colloid and Interface Science. – 2012. – Vol. 388. – P. 176-184.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 xml:space="preserve">Dai H., Huang Y., Zhang Y., Zhang H., Huang H. Green and facile fabrication of pineapple peel cellulose/magnetic diatomite hydrogels in ionic liquid for methylene blue adsorption // Cellulose. – 2019. – Vol. 26. – P. 3825-3844.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 xml:space="preserve">Barbosa I.A., Zanatta L.D., Espimpolo F.M., da Silva D.L., Nascimento L.F., Zanardi F.B., de Sousa Filho P.C., Serra O.A., Iamamoto Y. Magnetic </w:t>
      </w:r>
      <w:proofErr w:type="gramStart"/>
      <w:r w:rsidRPr="00010477">
        <w:rPr>
          <w:rFonts w:ascii="Times New Roman" w:eastAsia="Times New Roman" w:hAnsi="Times New Roman" w:cs="Times New Roman"/>
          <w:sz w:val="28"/>
          <w:szCs w:val="28"/>
          <w:lang w:val="en-US" w:eastAsia="ru-RU"/>
        </w:rPr>
        <w:t>diatomite(</w:t>
      </w:r>
      <w:proofErr w:type="gramEnd"/>
      <w:r w:rsidRPr="00010477">
        <w:rPr>
          <w:rFonts w:ascii="Times New Roman" w:eastAsia="Times New Roman" w:hAnsi="Times New Roman" w:cs="Times New Roman"/>
          <w:sz w:val="28"/>
          <w:szCs w:val="28"/>
          <w:lang w:val="en-US" w:eastAsia="ru-RU"/>
        </w:rPr>
        <w:t>Kieselguhr)/Fe</w:t>
      </w:r>
      <w:r w:rsidRPr="00010477">
        <w:rPr>
          <w:rFonts w:ascii="Times New Roman" w:eastAsia="Times New Roman" w:hAnsi="Times New Roman" w:cs="Times New Roman"/>
          <w:sz w:val="28"/>
          <w:szCs w:val="28"/>
          <w:vertAlign w:val="subscript"/>
          <w:lang w:val="en-US" w:eastAsia="ru-RU"/>
        </w:rPr>
        <w:t>2</w:t>
      </w:r>
      <w:r w:rsidRPr="00010477">
        <w:rPr>
          <w:rFonts w:ascii="Times New Roman" w:eastAsia="Times New Roman" w:hAnsi="Times New Roman" w:cs="Times New Roman"/>
          <w:sz w:val="28"/>
          <w:szCs w:val="28"/>
          <w:lang w:val="en-US" w:eastAsia="ru-RU"/>
        </w:rPr>
        <w:t>O</w:t>
      </w:r>
      <w:r w:rsidRPr="00010477">
        <w:rPr>
          <w:rFonts w:ascii="Times New Roman" w:eastAsia="Times New Roman" w:hAnsi="Times New Roman" w:cs="Times New Roman"/>
          <w:sz w:val="28"/>
          <w:szCs w:val="28"/>
          <w:vertAlign w:val="subscript"/>
          <w:lang w:val="en-US" w:eastAsia="ru-RU"/>
        </w:rPr>
        <w:t>3</w:t>
      </w:r>
      <w:r w:rsidRPr="00010477">
        <w:rPr>
          <w:rFonts w:ascii="Times New Roman" w:eastAsia="Times New Roman" w:hAnsi="Times New Roman" w:cs="Times New Roman"/>
          <w:sz w:val="28"/>
          <w:szCs w:val="28"/>
          <w:lang w:val="en-US" w:eastAsia="ru-RU"/>
        </w:rPr>
        <w:t>/TiO</w:t>
      </w:r>
      <w:r w:rsidRPr="00010477">
        <w:rPr>
          <w:rFonts w:ascii="Times New Roman" w:eastAsia="Times New Roman" w:hAnsi="Times New Roman" w:cs="Times New Roman"/>
          <w:sz w:val="28"/>
          <w:szCs w:val="28"/>
          <w:vertAlign w:val="subscript"/>
          <w:lang w:val="en-US" w:eastAsia="ru-RU"/>
        </w:rPr>
        <w:t>2</w:t>
      </w:r>
      <w:r w:rsidRPr="00010477">
        <w:rPr>
          <w:rFonts w:ascii="Times New Roman" w:eastAsia="Times New Roman" w:hAnsi="Times New Roman" w:cs="Times New Roman"/>
          <w:sz w:val="28"/>
          <w:szCs w:val="28"/>
          <w:lang w:val="en-US" w:eastAsia="ru-RU"/>
        </w:rPr>
        <w:t xml:space="preserve"> composite as an efficient photo-Fenton system for dye degradation // Solid State Sciences. – 2017. – Vol. 72. – P. 14-20.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4"/>
          <w:szCs w:val="24"/>
          <w:lang w:val="en-US" w:eastAsia="ru-RU"/>
        </w:rPr>
      </w:pPr>
      <w:r w:rsidRPr="00010477">
        <w:rPr>
          <w:rFonts w:ascii="Times New Roman" w:eastAsia="Times New Roman" w:hAnsi="Times New Roman" w:cs="Times New Roman"/>
          <w:sz w:val="28"/>
          <w:szCs w:val="28"/>
          <w:lang w:val="en-US" w:eastAsia="ru-RU"/>
        </w:rPr>
        <w:t>Liang H., Hu X. Preparation of Magnetic Cellulose Nanocrystal -Modified Diatomite for Removal of Methylene Blue from Aqueous Solutions // Iranian Journal of Chemistry and Chemical Engineering. – 2022. – Vol. 41. – P. 2981–2992.</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 xml:space="preserve">Benouis K., Khane Y., Ahmed T., Albukhaty S., Banoon S.R. Valorization of diatomaceous earth as a sustainable eco-coagulant for wastewatertreatment: optimization by response surface methodology // Egyptian Journal of Chemistry. – 2022. – Vol. 65. – P. 777-788.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color w:val="000000"/>
          <w:sz w:val="28"/>
          <w:szCs w:val="28"/>
          <w:lang w:val="en-US" w:eastAsia="ru-RU"/>
        </w:rPr>
        <w:t xml:space="preserve">Yang X., Wan Y., Zheng Y., He F., Yu Z., Huang J. Surface functional groups of carbon-based adsorbents and their roles in the removal of heavy metals from aqueous solutions: A critical review // Chemical Engineering Journal. – 2019. – Vol. 366. – P. 608-621.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color w:val="000000"/>
          <w:sz w:val="28"/>
          <w:szCs w:val="28"/>
          <w:lang w:val="en-US" w:eastAsia="ru-RU"/>
        </w:rPr>
        <w:t>Fu F., Wang Q. Removal of heavy metal ions from wastewaters: A review // Journal of Environmental Management. – 2011. – Vol. 92. – P. 407-418.</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color w:val="000000"/>
          <w:sz w:val="28"/>
          <w:szCs w:val="28"/>
          <w:lang w:val="en-US" w:eastAsia="ru-RU"/>
        </w:rPr>
        <w:t>Awual M.R. Mesoporous composite material for efficient lead (II) detection and removal from aqueous media</w:t>
      </w:r>
      <w:r w:rsidRPr="00010477">
        <w:rPr>
          <w:rFonts w:ascii="Times New Roman" w:eastAsia="Times New Roman" w:hAnsi="Times New Roman" w:cs="Times New Roman"/>
          <w:b/>
          <w:bCs/>
          <w:color w:val="000000"/>
          <w:sz w:val="28"/>
          <w:szCs w:val="28"/>
          <w:lang w:val="en-US" w:eastAsia="ru-RU"/>
        </w:rPr>
        <w:t xml:space="preserve"> </w:t>
      </w:r>
      <w:r w:rsidRPr="00010477">
        <w:rPr>
          <w:rFonts w:ascii="Times New Roman" w:eastAsia="Times New Roman" w:hAnsi="Times New Roman" w:cs="Times New Roman"/>
          <w:color w:val="000000"/>
          <w:sz w:val="28"/>
          <w:szCs w:val="28"/>
          <w:lang w:val="en-US" w:eastAsia="ru-RU"/>
        </w:rPr>
        <w:t xml:space="preserve">// Journal of Environmental Chemical Engineering. – 2019. – Vol. 7. – P. 103124.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color w:val="000000"/>
          <w:sz w:val="28"/>
          <w:szCs w:val="28"/>
          <w:lang w:val="en-US" w:eastAsia="ru-RU"/>
        </w:rPr>
        <w:t xml:space="preserve">Awual M.R. Novel conjugated hybrid material for efficient lead (II) capturing from contaminated wastewater // Materials Science and Engineering: C. – 2019. – Vol. 101. – P. 686-695.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color w:val="000000"/>
          <w:sz w:val="28"/>
          <w:szCs w:val="28"/>
          <w:lang w:val="en-US" w:eastAsia="ru-RU"/>
        </w:rPr>
        <w:t xml:space="preserve">Sheng G., Wang S., Hu J., Lu Y., Li J., Dong Y. Adsorption of Pb (II) on diatomite as affected via aqueous solution chemistry and temperature // Colloids and Surfaces A. – 2009. – Vol. 339. – P.159-166.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color w:val="000000"/>
          <w:sz w:val="28"/>
          <w:szCs w:val="28"/>
          <w:lang w:val="en-US" w:eastAsia="ru-RU"/>
        </w:rPr>
        <w:t xml:space="preserve">Irani M., Amjadi M., Mousavian M.A. Comparative study of lead sorption onto natural perlite, dolomite and diatomite // Chemical Engineering Journal. – 2011. – Vol. </w:t>
      </w:r>
      <w:proofErr w:type="gramStart"/>
      <w:r w:rsidRPr="00010477">
        <w:rPr>
          <w:rFonts w:ascii="Times New Roman" w:eastAsia="Times New Roman" w:hAnsi="Times New Roman" w:cs="Times New Roman"/>
          <w:color w:val="000000"/>
          <w:sz w:val="28"/>
          <w:szCs w:val="28"/>
          <w:lang w:val="en-US" w:eastAsia="ru-RU"/>
        </w:rPr>
        <w:t>178 .</w:t>
      </w:r>
      <w:proofErr w:type="gramEnd"/>
      <w:r w:rsidRPr="00010477">
        <w:rPr>
          <w:rFonts w:ascii="Times New Roman" w:eastAsia="Times New Roman" w:hAnsi="Times New Roman" w:cs="Times New Roman"/>
          <w:color w:val="000000"/>
          <w:sz w:val="28"/>
          <w:szCs w:val="28"/>
          <w:lang w:val="en-US" w:eastAsia="ru-RU"/>
        </w:rPr>
        <w:t xml:space="preserve"> – P. 317-323.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color w:val="000000"/>
          <w:sz w:val="28"/>
          <w:szCs w:val="28"/>
          <w:lang w:val="en-US" w:eastAsia="ru-RU"/>
        </w:rPr>
        <w:t>Beheshti H., Irani M. Removal of lead (II) ions from aqueous solutions using diatomite nanoparticles Desalin // Water Treat. – 2016. – Vol. 57. – P. 18799-18805.</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color w:val="000000"/>
          <w:sz w:val="28"/>
          <w:szCs w:val="28"/>
          <w:lang w:val="en-US" w:eastAsia="ru-RU"/>
        </w:rPr>
        <w:t xml:space="preserve">Knoerr R., Brendlé J., Lebeau B., Demais H. Elaboration of copper hydroxide phase modified diatomite and their application in lead ions immobilization // New Journal of Chemistry. – 2011. – Vol. 35. – P. 461-468.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Nurgain, A., Nazhipkyzy, M., Zhaparova, A. A., Issanbekova, A. T., Alfe, M., Musina, A. S. Acid Modification of Diatomite-Based Sorbents // Eurasian Chemico-Technological Journal. – 2020.  – Vol. 3. – P.157–164.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 xml:space="preserve">Nurgain A., Nazhipkyzy M., Turganbay A.B., Zhaparova A.A., Akbayeva N.T., Izdik N. Use of pure diatomite for the sorption of heavy metal ions // Горение и Плазмохимия Горение и Плазмохимия. – 2019. – Vol. 3. – P. 189-192.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 xml:space="preserve">Alijani H., Beyki M.H., Shariatinia Z., Bayat M., Shemirani F. A new approach for one step synthesis of magnetic carbon nanotubes/diatomite earth composite by chemical vapor deposition method: Application for removal of lead ions // </w:t>
      </w:r>
      <w:r w:rsidRPr="00010477">
        <w:rPr>
          <w:rFonts w:ascii="Times New Roman" w:eastAsia="Times New Roman" w:hAnsi="Times New Roman" w:cs="Times New Roman"/>
          <w:color w:val="000000"/>
          <w:sz w:val="28"/>
          <w:szCs w:val="28"/>
          <w:lang w:val="en-US" w:eastAsia="ru-RU"/>
        </w:rPr>
        <w:t>Chemical Engineering Journal</w:t>
      </w:r>
      <w:r w:rsidRPr="00010477">
        <w:rPr>
          <w:rFonts w:ascii="Times New Roman" w:eastAsia="Times New Roman" w:hAnsi="Times New Roman" w:cs="Times New Roman"/>
          <w:sz w:val="28"/>
          <w:szCs w:val="28"/>
          <w:lang w:val="en-US" w:eastAsia="ru-RU"/>
        </w:rPr>
        <w:t xml:space="preserve">. – 2014. – Vol. 253. – P. 456-463.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color w:val="000000"/>
          <w:sz w:val="28"/>
          <w:szCs w:val="28"/>
          <w:lang w:val="en-US" w:eastAsia="ru-RU"/>
        </w:rPr>
        <w:t xml:space="preserve">Li S., Li D., Su F., Ren Y., Qin G. Uniform surface modification of diatomaceous earth with amorphous manganese oxide and its adsorption characteristics for lead ions // Applied Surface Science. – 2014. – Vol. 317. – P. 724-729.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color w:val="000000"/>
          <w:sz w:val="28"/>
          <w:szCs w:val="28"/>
          <w:lang w:val="en-US" w:eastAsia="ru-RU"/>
        </w:rPr>
        <w:t xml:space="preserve">Salih S.S., Ghosh T.K. Highly efficient competitive removal of Pb(II) and Ni(II) by chitosan/diatomaceous earth composite // Journal of Environmental Chemical Engineering. – 2018. – Vol. 6. –  P. 435-443.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color w:val="000000"/>
          <w:sz w:val="28"/>
          <w:szCs w:val="28"/>
          <w:lang w:val="en-US" w:eastAsia="ru-RU"/>
        </w:rPr>
        <w:t xml:space="preserve">Dobor J., Perényi K., Varga I., Varga M. A new carbon–diatomite earth composite adsorbent for removal of heavy metals from aqueous solutions and a novel application idea // Microporous Mesoporous Materials. – 2015. – Vol. 217. – P. 63-70.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color w:val="000000"/>
          <w:sz w:val="28"/>
          <w:szCs w:val="28"/>
          <w:lang w:val="en-US" w:eastAsia="ru-RU"/>
        </w:rPr>
        <w:t>Abu-Zurayk R.A., Al Bakain R.Z., Hamadneh I., Al-Dujaili A.H. Adsorption of Pb (II), Cr (III) and Cr (VI) from aqueous solution by surfactant-modified diatomaceous earth: Equilibrium, kinetic and thermodynamic modeling studies</w:t>
      </w:r>
      <w:r w:rsidRPr="00010477">
        <w:rPr>
          <w:rFonts w:ascii="Times New Roman" w:eastAsia="Times New Roman" w:hAnsi="Times New Roman" w:cs="Times New Roman"/>
          <w:b/>
          <w:bCs/>
          <w:color w:val="000000"/>
          <w:sz w:val="28"/>
          <w:szCs w:val="28"/>
          <w:lang w:val="en-US" w:eastAsia="ru-RU"/>
        </w:rPr>
        <w:t xml:space="preserve"> // </w:t>
      </w:r>
      <w:r w:rsidRPr="00010477">
        <w:rPr>
          <w:rFonts w:ascii="Times New Roman" w:eastAsia="Times New Roman" w:hAnsi="Times New Roman" w:cs="Times New Roman"/>
          <w:color w:val="000000"/>
          <w:sz w:val="28"/>
          <w:szCs w:val="28"/>
          <w:lang w:val="en-US" w:eastAsia="ru-RU"/>
        </w:rPr>
        <w:t>International Journal of Mineral Processing. – 2015. – Vol. 140. – P. 79</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color w:val="000000"/>
          <w:sz w:val="28"/>
          <w:szCs w:val="28"/>
          <w:lang w:val="en-US" w:eastAsia="ru-RU"/>
        </w:rPr>
        <w:t xml:space="preserve">Sun L., Wang J., Wu J., T Wang., Du Y., Li Y. Constructing nanostructured silicates on diatomite for Pb (II) and Cd (II) removal // Journal of Materials Science.  – 2019. – Vol. 54. – P. 6882-6894.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color w:val="000000"/>
          <w:sz w:val="28"/>
          <w:szCs w:val="28"/>
          <w:lang w:val="en-US" w:eastAsia="ru-RU"/>
        </w:rPr>
        <w:t xml:space="preserve">Mohamed E.A., Selim A.Q., Zayed A.M., Komarneni S., Mobarak M., Seliem M.K. Enhancing adsorption capacity of Egyptian diatomaceous earth by thermo-chemical purification: Methylene blue uptake // Journal of Colloid and Interface Science. – 2019. – Vol. 534. – P. 408-419.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color w:val="000000"/>
          <w:sz w:val="28"/>
          <w:szCs w:val="28"/>
          <w:lang w:val="en-US" w:eastAsia="ru-RU"/>
        </w:rPr>
        <w:t xml:space="preserve">Al-Ghouti M.A., Khraisheh M.A.M., Allen S.J., Ahmad M.N. The removal of dyes from textile wastewater: a study of the physical characteristics and adsorption mechanisms of diatomaceous earth // Journal of Environmental Management. – 2003. – Vol. 69. – P. 229-238.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color w:val="000000"/>
          <w:sz w:val="28"/>
          <w:szCs w:val="28"/>
          <w:lang w:val="en-US" w:eastAsia="ru-RU"/>
        </w:rPr>
        <w:t xml:space="preserve">Li Y., Xiao H., Chen M., Song Z., Zhao Y. Absorbents based on maleic anhydride-modified cellulose fibers/diatomite for dye removal // Journal of Materials Science. – 2014. – Vol. 49. – P. 6696-6704.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Nurgain A., Nazhipkyzy M., Özsin G., Zhaparova A.A., Apaydın-Varol E. Efficient Pb(II) Adsorption by Natural Mugaldzhar Diatomite: Isotherm, Kinetic, and Thermodynamic Analysis // Journal of Composites Science. – 2025. – Vol. 9. – P. 625.</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color w:val="000000"/>
          <w:sz w:val="28"/>
          <w:szCs w:val="28"/>
          <w:lang w:val="en-US" w:eastAsia="ru-RU"/>
        </w:rPr>
        <w:t xml:space="preserve">Ma T., Wu Y., Liu N., Wu Y. Hydrolyzed polyacrylamide modified diatomite waste as a novel adsorbent for organic dye removal: Adsorption performance and mechanism studies // Polyhedron. – 2020. – Vol. 175. 2020. – P. 114227.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color w:val="000000"/>
          <w:sz w:val="28"/>
          <w:szCs w:val="28"/>
          <w:lang w:val="en-US" w:eastAsia="ru-RU"/>
        </w:rPr>
        <w:t>Liu Z., Tian J., Yu C., Fan Q., Liu X., Yang K. Ultrasonic fabrication of SO</w:t>
      </w:r>
      <w:r w:rsidRPr="00010477">
        <w:rPr>
          <w:rFonts w:ascii="Times New Roman" w:eastAsia="Times New Roman" w:hAnsi="Times New Roman" w:cs="Times New Roman"/>
          <w:color w:val="000000"/>
          <w:sz w:val="28"/>
          <w:szCs w:val="28"/>
          <w:vertAlign w:val="subscript"/>
          <w:lang w:val="en-US" w:eastAsia="ru-RU"/>
        </w:rPr>
        <w:t>4</w:t>
      </w:r>
      <w:r w:rsidRPr="00010477">
        <w:rPr>
          <w:rFonts w:ascii="Times New Roman" w:eastAsia="Times New Roman" w:hAnsi="Times New Roman" w:cs="Times New Roman"/>
          <w:color w:val="000000"/>
          <w:sz w:val="28"/>
          <w:szCs w:val="28"/>
          <w:vertAlign w:val="superscript"/>
          <w:lang w:val="en-US" w:eastAsia="ru-RU"/>
        </w:rPr>
        <w:t>2−</w:t>
      </w:r>
      <w:r w:rsidRPr="00010477">
        <w:rPr>
          <w:rFonts w:ascii="Times New Roman" w:eastAsia="Times New Roman" w:hAnsi="Times New Roman" w:cs="Times New Roman"/>
          <w:color w:val="000000"/>
          <w:sz w:val="28"/>
          <w:szCs w:val="28"/>
          <w:lang w:val="en-US" w:eastAsia="ru-RU"/>
        </w:rPr>
        <w:t xml:space="preserve"> doped g-C</w:t>
      </w:r>
      <w:r w:rsidRPr="00010477">
        <w:rPr>
          <w:rFonts w:ascii="Times New Roman" w:eastAsia="Times New Roman" w:hAnsi="Times New Roman" w:cs="Times New Roman"/>
          <w:color w:val="000000"/>
          <w:sz w:val="28"/>
          <w:szCs w:val="28"/>
          <w:vertAlign w:val="subscript"/>
          <w:lang w:val="en-US" w:eastAsia="ru-RU"/>
        </w:rPr>
        <w:t>3</w:t>
      </w:r>
      <w:r w:rsidRPr="00010477">
        <w:rPr>
          <w:rFonts w:ascii="Times New Roman" w:eastAsia="Times New Roman" w:hAnsi="Times New Roman" w:cs="Times New Roman"/>
          <w:color w:val="000000"/>
          <w:sz w:val="28"/>
          <w:szCs w:val="28"/>
          <w:lang w:val="en-US" w:eastAsia="ru-RU"/>
        </w:rPr>
        <w:t>N</w:t>
      </w:r>
      <w:r w:rsidRPr="00010477">
        <w:rPr>
          <w:rFonts w:ascii="Times New Roman" w:eastAsia="Times New Roman" w:hAnsi="Times New Roman" w:cs="Times New Roman"/>
          <w:color w:val="000000"/>
          <w:sz w:val="28"/>
          <w:szCs w:val="28"/>
          <w:vertAlign w:val="subscript"/>
          <w:lang w:val="en-US" w:eastAsia="ru-RU"/>
        </w:rPr>
        <w:t>4</w:t>
      </w:r>
      <w:r w:rsidRPr="00010477">
        <w:rPr>
          <w:rFonts w:ascii="Times New Roman" w:eastAsia="Times New Roman" w:hAnsi="Times New Roman" w:cs="Times New Roman"/>
          <w:color w:val="000000"/>
          <w:sz w:val="28"/>
          <w:szCs w:val="28"/>
          <w:lang w:val="en-US" w:eastAsia="ru-RU"/>
        </w:rPr>
        <w:t>/Ag</w:t>
      </w:r>
      <w:r w:rsidRPr="00010477">
        <w:rPr>
          <w:rFonts w:ascii="Times New Roman" w:eastAsia="Times New Roman" w:hAnsi="Times New Roman" w:cs="Times New Roman"/>
          <w:color w:val="000000"/>
          <w:sz w:val="28"/>
          <w:szCs w:val="28"/>
          <w:vertAlign w:val="subscript"/>
          <w:lang w:val="en-US" w:eastAsia="ru-RU"/>
        </w:rPr>
        <w:t>3</w:t>
      </w:r>
      <w:r w:rsidRPr="00010477">
        <w:rPr>
          <w:rFonts w:ascii="Times New Roman" w:eastAsia="Times New Roman" w:hAnsi="Times New Roman" w:cs="Times New Roman"/>
          <w:color w:val="000000"/>
          <w:sz w:val="28"/>
          <w:szCs w:val="28"/>
          <w:lang w:val="en-US" w:eastAsia="ru-RU"/>
        </w:rPr>
        <w:t>PO</w:t>
      </w:r>
      <w:r w:rsidRPr="00010477">
        <w:rPr>
          <w:rFonts w:ascii="Times New Roman" w:eastAsia="Times New Roman" w:hAnsi="Times New Roman" w:cs="Times New Roman"/>
          <w:color w:val="000000"/>
          <w:sz w:val="28"/>
          <w:szCs w:val="28"/>
          <w:vertAlign w:val="subscript"/>
          <w:lang w:val="en-US" w:eastAsia="ru-RU"/>
        </w:rPr>
        <w:t xml:space="preserve">4 </w:t>
      </w:r>
      <w:r w:rsidRPr="00010477">
        <w:rPr>
          <w:rFonts w:ascii="Times New Roman" w:eastAsia="Times New Roman" w:hAnsi="Times New Roman" w:cs="Times New Roman"/>
          <w:color w:val="000000"/>
          <w:sz w:val="28"/>
          <w:szCs w:val="28"/>
          <w:lang w:val="en-US" w:eastAsia="ru-RU"/>
        </w:rPr>
        <w:t>composite applied for effective removal of dyestuffs and antibiotics // Materials Chemistry and Physics. – 2020. – Vol. 240. – P. 122206.</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color w:val="000000"/>
          <w:sz w:val="28"/>
          <w:szCs w:val="28"/>
          <w:lang w:val="en-US" w:eastAsia="ru-RU"/>
        </w:rPr>
        <w:t>He H., Luo Z., Yu C. Diatomite-anchored g-C</w:t>
      </w:r>
      <w:r w:rsidRPr="00010477">
        <w:rPr>
          <w:rFonts w:ascii="Times New Roman" w:eastAsia="Times New Roman" w:hAnsi="Times New Roman" w:cs="Times New Roman"/>
          <w:color w:val="000000"/>
          <w:sz w:val="28"/>
          <w:szCs w:val="28"/>
          <w:vertAlign w:val="subscript"/>
          <w:lang w:val="en-US" w:eastAsia="ru-RU"/>
        </w:rPr>
        <w:t>3</w:t>
      </w:r>
      <w:r w:rsidRPr="00010477">
        <w:rPr>
          <w:rFonts w:ascii="Times New Roman" w:eastAsia="Times New Roman" w:hAnsi="Times New Roman" w:cs="Times New Roman"/>
          <w:color w:val="000000"/>
          <w:sz w:val="28"/>
          <w:szCs w:val="28"/>
          <w:lang w:val="en-US" w:eastAsia="ru-RU"/>
        </w:rPr>
        <w:t>N</w:t>
      </w:r>
      <w:r w:rsidRPr="00010477">
        <w:rPr>
          <w:rFonts w:ascii="Times New Roman" w:eastAsia="Times New Roman" w:hAnsi="Times New Roman" w:cs="Times New Roman"/>
          <w:color w:val="000000"/>
          <w:sz w:val="28"/>
          <w:szCs w:val="28"/>
          <w:vertAlign w:val="subscript"/>
          <w:lang w:val="en-US" w:eastAsia="ru-RU"/>
        </w:rPr>
        <w:t>4</w:t>
      </w:r>
      <w:r w:rsidRPr="00010477">
        <w:rPr>
          <w:rFonts w:ascii="Times New Roman" w:eastAsia="Times New Roman" w:hAnsi="Times New Roman" w:cs="Times New Roman"/>
          <w:color w:val="000000"/>
          <w:sz w:val="28"/>
          <w:szCs w:val="28"/>
          <w:lang w:val="en-US" w:eastAsia="ru-RU"/>
        </w:rPr>
        <w:t xml:space="preserve"> nanosheets for selective removal of organic dyes // Journal of Alloys and Compounds. – 2020. – Vol. 816. – P.152652.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010477">
        <w:rPr>
          <w:rFonts w:ascii="Times New Roman" w:eastAsia="Times New Roman" w:hAnsi="Times New Roman" w:cs="Times New Roman"/>
          <w:color w:val="000000"/>
          <w:sz w:val="28"/>
          <w:szCs w:val="28"/>
          <w:lang w:val="en-US" w:eastAsia="ru-RU"/>
        </w:rPr>
        <w:t xml:space="preserve">Hao L., Gao W., Yan S., Niu M., Liu G., Hao H. Functionalized diatomite/oyster shell powder doped electrospun polyacrylonitrile submicron fiber as a high- efficiency adsorbent for removing methylene blue from aqueous solution: Thermodynamics, kinetics and isotherms // Journal of Molecular Liquids. – 2020. – Vol. 298. – P.112022.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010477">
        <w:rPr>
          <w:rFonts w:ascii="Times New Roman" w:eastAsia="Times New Roman" w:hAnsi="Times New Roman" w:cs="Times New Roman"/>
          <w:color w:val="000000"/>
          <w:sz w:val="28"/>
          <w:szCs w:val="28"/>
          <w:lang w:val="en-US" w:eastAsia="ru-RU"/>
        </w:rPr>
        <w:t>da Silva Filho S.H., Vinaches P., Silva H.LG., Villarroel-Rocha J., Sapag K., Pergher S.B.C. Comparative characterization study of diatomites from different Brazilian locations and their application in dye adsorption //</w:t>
      </w:r>
      <w:r w:rsidRPr="00010477">
        <w:rPr>
          <w:rFonts w:ascii="Helvetica" w:eastAsia="Times New Roman" w:hAnsi="Helvetica" w:cs="Times New Roman"/>
          <w:color w:val="000000"/>
          <w:sz w:val="28"/>
          <w:szCs w:val="28"/>
          <w:lang w:val="en-US" w:eastAsia="ru-RU"/>
        </w:rPr>
        <w:t xml:space="preserve"> </w:t>
      </w:r>
      <w:r w:rsidRPr="00010477">
        <w:rPr>
          <w:rFonts w:ascii="Times New Roman" w:eastAsia="Times New Roman" w:hAnsi="Times New Roman" w:cs="Times New Roman"/>
          <w:color w:val="000000"/>
          <w:sz w:val="28"/>
          <w:szCs w:val="28"/>
          <w:lang w:val="en-US" w:eastAsia="ru-RU"/>
        </w:rPr>
        <w:t xml:space="preserve">SN Applied Sciences. – 2019. – Vol. 1. – P. 1471. </w:t>
      </w:r>
    </w:p>
    <w:p w:rsidR="00010477" w:rsidRPr="00010477" w:rsidRDefault="00010477" w:rsidP="00010477">
      <w:pPr>
        <w:widowControl w:val="0"/>
        <w:numPr>
          <w:ilvl w:val="0"/>
          <w:numId w:val="33"/>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val="en-US"/>
        </w:rPr>
      </w:pPr>
      <w:r w:rsidRPr="00010477">
        <w:rPr>
          <w:rFonts w:ascii="Times New Roman" w:eastAsia="Times New Roman" w:hAnsi="Times New Roman" w:cs="Times New Roman"/>
          <w:color w:val="000000"/>
          <w:sz w:val="28"/>
          <w:szCs w:val="28"/>
          <w:lang w:val="en-US" w:eastAsia="ru-RU"/>
        </w:rPr>
        <w:t>Dai H., Huang Y., Zhang Y., Zhang H., Huang H. Green and facile fabrication of pineapple peel cellulose/magnetic diatomite hydrogels in ionic liquid for methylene blue adsorption // Cellulose. – 2019. – Vol. 26. – P. 3825-3844.</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 xml:space="preserve">Sheng P.X., Ting Y.P., Chen J.P., Hong L. Sorption of lead, copper, cadmium, zinc and nickel by </w:t>
      </w:r>
      <w:r w:rsidRPr="00010477">
        <w:rPr>
          <w:rFonts w:ascii="Times New Roman" w:eastAsia="Times New Roman" w:hAnsi="Times New Roman" w:cs="Times New Roman"/>
          <w:sz w:val="28"/>
          <w:szCs w:val="28"/>
          <w:lang w:val="en-US" w:eastAsia="ru-RU"/>
        </w:rPr>
        <w:tab/>
        <w:t xml:space="preserve">marine algal biomass: Characterization of biosorptive </w:t>
      </w:r>
      <w:r w:rsidRPr="00010477">
        <w:rPr>
          <w:rFonts w:ascii="Times New Roman" w:eastAsia="Times New Roman" w:hAnsi="Times New Roman" w:cs="Times New Roman"/>
          <w:sz w:val="28"/>
          <w:szCs w:val="28"/>
          <w:lang w:val="en-US" w:eastAsia="ru-RU"/>
        </w:rPr>
        <w:tab/>
        <w:t xml:space="preserve">capacity and investigation of mechanisms // Journal of </w:t>
      </w:r>
      <w:r w:rsidRPr="00010477">
        <w:rPr>
          <w:rFonts w:ascii="Times New Roman" w:eastAsia="Times New Roman" w:hAnsi="Times New Roman" w:cs="Times New Roman"/>
          <w:sz w:val="28"/>
          <w:szCs w:val="28"/>
          <w:lang w:val="en-US" w:eastAsia="ru-RU"/>
        </w:rPr>
        <w:tab/>
        <w:t>Colloid and Interface Science. – 2004. – Vol. 275. _- P. 131-141.</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 xml:space="preserve">Abas S.NA., Shah Ismail M.H., Kamal ML., Izhar S. Adsorption Process of Heavy Metals by Low-Cost Adsorbent: A Review // World Applied Sciences Journal. – 2013. – Vol. 28. – P. 1518-1530.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 xml:space="preserve">Sheng </w:t>
      </w:r>
      <w:proofErr w:type="gramStart"/>
      <w:r w:rsidRPr="00010477">
        <w:rPr>
          <w:rFonts w:ascii="Times New Roman" w:eastAsia="Times New Roman" w:hAnsi="Times New Roman" w:cs="Times New Roman"/>
          <w:sz w:val="28"/>
          <w:szCs w:val="28"/>
          <w:lang w:val="en-US" w:eastAsia="ru-RU"/>
        </w:rPr>
        <w:t>G.,Wang</w:t>
      </w:r>
      <w:proofErr w:type="gramEnd"/>
      <w:r w:rsidRPr="00010477">
        <w:rPr>
          <w:rFonts w:ascii="Times New Roman" w:eastAsia="Times New Roman" w:hAnsi="Times New Roman" w:cs="Times New Roman"/>
          <w:sz w:val="28"/>
          <w:szCs w:val="28"/>
          <w:lang w:val="en-US" w:eastAsia="ru-RU"/>
        </w:rPr>
        <w:t xml:space="preserve"> S., Hu J., Lu Y., Li J., Dong Y., Wang X. Adsorption of Pb(II) on diatomite as affected via aqueous solution chemistry and temperature // Colloids and Surfaces A: Physicochemical and Engineering Aspects. – 2009. – Vol. 339. – P. 159-166.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 xml:space="preserve">Al-Ghouti M.A., Khraisheh M.A.M., Ahmad M.N.M., Allen S. Adsorption behaviour of methylene blue onto Jordanian diatomite: A kinetic study // Journal of Hazardous Materials. – 2009. – Vol. 165. – P. 589-598.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 xml:space="preserve">Bilgin M., Tulun S. Use of diatomite for the removal of lead ions from water: thermodynamics and kinetics // Biotechnology &amp; Biotechnological Equipment. – 2015. – Vol.29. – P. 696-704. </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Danh H.T., Ly N.T.T., Nguyen V., Khieu D.Q., Du P.D. Removal of Pb(II) from Aqueous Solutions with Manganese Oxide-Modified Diatomite // Adsorption Science &amp; Technology. – 2023. – Vol. 2023: 5571947.</w:t>
      </w:r>
    </w:p>
    <w:p w:rsidR="00010477" w:rsidRPr="00010477" w:rsidRDefault="00010477" w:rsidP="00010477">
      <w:pPr>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 xml:space="preserve">Salman T., Temel F.A., Turan N.G., Ardali Y. </w:t>
      </w:r>
      <w:r w:rsidRPr="00010477">
        <w:rPr>
          <w:rFonts w:ascii="Times New Roman" w:eastAsia="Times New Roman" w:hAnsi="Times New Roman" w:cs="Times New Roman"/>
          <w:color w:val="000000"/>
          <w:sz w:val="28"/>
          <w:szCs w:val="28"/>
          <w:lang w:val="en-US" w:eastAsia="ru-RU"/>
        </w:rPr>
        <w:t xml:space="preserve">Adsorption of lead (II) ions onto diatomite from aqueous solution: Mechanism, isotherm and kinetic studies // Global NEST Journal. – 2015. – Vol. 17. – </w:t>
      </w:r>
      <w:r w:rsidRPr="00010477">
        <w:rPr>
          <w:rFonts w:ascii="Times New Roman" w:eastAsia="Times New Roman" w:hAnsi="Times New Roman" w:cs="Times New Roman"/>
          <w:color w:val="000000"/>
          <w:sz w:val="28"/>
          <w:szCs w:val="28"/>
          <w:lang w:eastAsia="ru-RU"/>
        </w:rPr>
        <w:t>Р</w:t>
      </w:r>
      <w:r w:rsidRPr="00010477">
        <w:rPr>
          <w:rFonts w:ascii="Times New Roman" w:eastAsia="Times New Roman" w:hAnsi="Times New Roman" w:cs="Times New Roman"/>
          <w:color w:val="000000"/>
          <w:sz w:val="28"/>
          <w:szCs w:val="28"/>
          <w:lang w:val="en-US" w:eastAsia="ru-RU"/>
        </w:rPr>
        <w:t>.</w:t>
      </w:r>
      <w:r w:rsidRPr="00010477">
        <w:rPr>
          <w:rFonts w:ascii="Times New Roman" w:eastAsia="Times New Roman" w:hAnsi="Times New Roman" w:cs="Times New Roman"/>
          <w:sz w:val="24"/>
          <w:szCs w:val="24"/>
          <w:lang w:val="en-US" w:eastAsia="ru-RU"/>
        </w:rPr>
        <w:t xml:space="preserve"> </w:t>
      </w:r>
      <w:r w:rsidRPr="00010477">
        <w:rPr>
          <w:rFonts w:ascii="Times New Roman" w:eastAsia="Times New Roman" w:hAnsi="Times New Roman" w:cs="Times New Roman"/>
          <w:color w:val="000000"/>
          <w:sz w:val="28"/>
          <w:szCs w:val="28"/>
          <w:lang w:val="en-US" w:eastAsia="ru-RU"/>
        </w:rPr>
        <w:t>748–756.</w:t>
      </w:r>
    </w:p>
    <w:p w:rsidR="00010477" w:rsidRPr="00010477" w:rsidRDefault="00010477" w:rsidP="00010477">
      <w:pPr>
        <w:numPr>
          <w:ilvl w:val="0"/>
          <w:numId w:val="33"/>
        </w:numPr>
        <w:tabs>
          <w:tab w:val="left" w:pos="993"/>
        </w:tabs>
        <w:spacing w:after="0" w:line="240" w:lineRule="auto"/>
        <w:ind w:left="0" w:firstLine="426"/>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color w:val="000000"/>
          <w:sz w:val="28"/>
          <w:szCs w:val="28"/>
          <w:lang w:val="en-US" w:eastAsia="ru-RU"/>
        </w:rPr>
        <w:t>Wimalarathna M. W. E. H. Navaratne, A. N.</w:t>
      </w:r>
      <w:r w:rsidRPr="00010477">
        <w:rPr>
          <w:rFonts w:ascii="Times New Roman" w:eastAsia="Times New Roman" w:hAnsi="Times New Roman" w:cs="Times New Roman"/>
          <w:sz w:val="28"/>
          <w:szCs w:val="28"/>
          <w:lang w:val="en-US" w:eastAsia="ru-RU"/>
        </w:rPr>
        <w:t xml:space="preserve"> </w:t>
      </w:r>
      <w:r w:rsidRPr="00010477">
        <w:rPr>
          <w:rFonts w:ascii="Times New Roman" w:eastAsia="Times New Roman" w:hAnsi="Times New Roman" w:cs="Times New Roman"/>
          <w:color w:val="000000"/>
          <w:sz w:val="28"/>
          <w:szCs w:val="28"/>
          <w:lang w:val="en-US" w:eastAsia="ru-RU"/>
        </w:rPr>
        <w:t xml:space="preserve">Gunathilake, C. Utilizing Thermally Regenerated Diatomaceous Earth from Spent Diatomaceous Earth to Remove Lead Ions from Wastewater // International Journal of Environmental Issues. – 2023. – Vol. 02. – P. 43-53. </w:t>
      </w:r>
    </w:p>
    <w:p w:rsidR="00010477" w:rsidRPr="00010477" w:rsidRDefault="00010477" w:rsidP="00010477">
      <w:pPr>
        <w:numPr>
          <w:ilvl w:val="0"/>
          <w:numId w:val="33"/>
        </w:numPr>
        <w:tabs>
          <w:tab w:val="left" w:pos="993"/>
        </w:tabs>
        <w:spacing w:after="0" w:line="240" w:lineRule="auto"/>
        <w:ind w:left="0" w:firstLine="426"/>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 xml:space="preserve">Shawabkeh R.A., Tutunji M.F. Experimental study and modeling of basic dye sorption by diatomaceous clay // Applied Clay Science. – 2003. – Vol. 24. – P. 111-120. </w:t>
      </w:r>
    </w:p>
    <w:p w:rsidR="00010477" w:rsidRPr="00010477" w:rsidRDefault="00010477" w:rsidP="00010477">
      <w:pPr>
        <w:numPr>
          <w:ilvl w:val="0"/>
          <w:numId w:val="33"/>
        </w:numPr>
        <w:tabs>
          <w:tab w:val="left" w:pos="993"/>
        </w:tabs>
        <w:spacing w:after="0" w:line="240" w:lineRule="auto"/>
        <w:ind w:left="0" w:firstLine="426"/>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Beheshti H., Irani M. Removal of lead(II) ions from aqueous solutions using diatomite nanoparticles // Desalination and Water Treatment. – 2016. – Vol.57. – P. 18799-18805.</w:t>
      </w:r>
    </w:p>
    <w:p w:rsidR="00010477" w:rsidRPr="00010477" w:rsidRDefault="00010477" w:rsidP="00010477">
      <w:pPr>
        <w:numPr>
          <w:ilvl w:val="0"/>
          <w:numId w:val="33"/>
        </w:numPr>
        <w:tabs>
          <w:tab w:val="left" w:pos="993"/>
        </w:tabs>
        <w:spacing w:after="0" w:line="240" w:lineRule="auto"/>
        <w:ind w:left="0" w:firstLine="426"/>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Mohamed E.A., Selim A.Q., Zayed A.M., Komarneni S., Mobarak M., Seliem M.K. Enhancing adsorption capacity of Egyptian diatomaceous earth by thermo-chemical purification: methylene blue uptake // Journal of Colloid and Interface Science. – 2019. – Vol. 534. – P. 408-419.</w:t>
      </w:r>
    </w:p>
    <w:p w:rsidR="00010477" w:rsidRPr="00010477" w:rsidRDefault="00010477" w:rsidP="00010477">
      <w:pPr>
        <w:numPr>
          <w:ilvl w:val="0"/>
          <w:numId w:val="33"/>
        </w:numPr>
        <w:tabs>
          <w:tab w:val="left" w:pos="993"/>
        </w:tabs>
        <w:spacing w:after="0" w:line="240" w:lineRule="auto"/>
        <w:ind w:left="0" w:firstLine="426"/>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Langmuir I. The adsorption of gases on plane surfaces of glass, mica and platinum // J. Am. Chem. Soc. – 1918. – Vol. 40, № 9. – P. 1361</w:t>
      </w:r>
      <w:r w:rsidRPr="00010477">
        <w:rPr>
          <w:rFonts w:ascii="Times New Roman" w:eastAsia="Times New Roman" w:hAnsi="Times New Roman" w:cs="Times New Roman"/>
          <w:sz w:val="28"/>
          <w:szCs w:val="28"/>
          <w:lang w:eastAsia="ru-RU"/>
        </w:rPr>
        <w:t>-</w:t>
      </w:r>
      <w:r w:rsidRPr="00010477">
        <w:rPr>
          <w:rFonts w:ascii="Times New Roman" w:eastAsia="Times New Roman" w:hAnsi="Times New Roman" w:cs="Times New Roman"/>
          <w:sz w:val="28"/>
          <w:szCs w:val="28"/>
          <w:lang w:val="en-US" w:eastAsia="ru-RU"/>
        </w:rPr>
        <w:t>1403.</w:t>
      </w:r>
    </w:p>
    <w:p w:rsidR="00010477" w:rsidRPr="00010477" w:rsidRDefault="00010477" w:rsidP="00010477">
      <w:pPr>
        <w:numPr>
          <w:ilvl w:val="0"/>
          <w:numId w:val="33"/>
        </w:numPr>
        <w:tabs>
          <w:tab w:val="left" w:pos="993"/>
        </w:tabs>
        <w:spacing w:after="0" w:line="240" w:lineRule="auto"/>
        <w:ind w:left="0" w:firstLine="426"/>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bCs/>
          <w:sz w:val="28"/>
          <w:szCs w:val="28"/>
          <w:lang w:val="en-US" w:eastAsia="ru-RU"/>
        </w:rPr>
        <w:t>Langmuir I.</w:t>
      </w:r>
      <w:r w:rsidRPr="00010477">
        <w:rPr>
          <w:rFonts w:ascii="Times New Roman" w:eastAsia="Times New Roman" w:hAnsi="Times New Roman" w:cs="Times New Roman"/>
          <w:sz w:val="28"/>
          <w:szCs w:val="28"/>
          <w:lang w:val="en-US" w:eastAsia="ru-RU"/>
        </w:rPr>
        <w:t xml:space="preserve"> The constitution and fundamental properties of solids and liquids. II. Liquids // J. Am. Chem. Soc. – 1917. – Vol. 39, No. 9. – P. 1848</w:t>
      </w:r>
      <w:r w:rsidRPr="00010477">
        <w:rPr>
          <w:rFonts w:ascii="Times New Roman" w:eastAsia="Times New Roman" w:hAnsi="Times New Roman" w:cs="Times New Roman"/>
          <w:sz w:val="28"/>
          <w:szCs w:val="28"/>
          <w:lang w:val="kk-KZ" w:eastAsia="ru-RU"/>
        </w:rPr>
        <w:t>-</w:t>
      </w:r>
      <w:r w:rsidRPr="00010477">
        <w:rPr>
          <w:rFonts w:ascii="Times New Roman" w:eastAsia="Times New Roman" w:hAnsi="Times New Roman" w:cs="Times New Roman"/>
          <w:sz w:val="28"/>
          <w:szCs w:val="28"/>
          <w:lang w:val="en-US" w:eastAsia="ru-RU"/>
        </w:rPr>
        <w:t>1906.</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Freundlich H. Über die adsorption in lösungen // Z. Phys. Chem. – 1907. – Vol. 57. – P. 385-470.</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bCs/>
          <w:sz w:val="28"/>
          <w:szCs w:val="28"/>
          <w:lang w:val="en-US" w:eastAsia="ru-RU"/>
        </w:rPr>
        <w:t>Tang X.W., Li Z.Z., Chen Y.M., Wang Y.</w:t>
      </w:r>
      <w:r w:rsidRPr="00010477">
        <w:rPr>
          <w:rFonts w:ascii="Times New Roman" w:eastAsia="Times New Roman" w:hAnsi="Times New Roman" w:cs="Times New Roman"/>
          <w:sz w:val="28"/>
          <w:szCs w:val="28"/>
          <w:lang w:val="en-US" w:eastAsia="ru-RU"/>
        </w:rPr>
        <w:t xml:space="preserve"> Removal of Cu(II) from aqueous solution by adsorption on Chinese Quaternary Loess: Kinetics and equilibrium studies // J. Environ. Sci. Health A. – 2008. – Vol. 43, No. 7. – P. 779</w:t>
      </w:r>
      <w:r w:rsidRPr="00010477">
        <w:rPr>
          <w:rFonts w:ascii="Times New Roman" w:eastAsia="Times New Roman" w:hAnsi="Times New Roman" w:cs="Times New Roman"/>
          <w:sz w:val="28"/>
          <w:szCs w:val="28"/>
          <w:lang w:val="kk-KZ" w:eastAsia="ru-RU"/>
        </w:rPr>
        <w:t>-</w:t>
      </w:r>
      <w:r w:rsidRPr="00010477">
        <w:rPr>
          <w:rFonts w:ascii="Times New Roman" w:eastAsia="Times New Roman" w:hAnsi="Times New Roman" w:cs="Times New Roman"/>
          <w:sz w:val="28"/>
          <w:szCs w:val="28"/>
          <w:lang w:val="en-US" w:eastAsia="ru-RU"/>
        </w:rPr>
        <w:t>791.</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bCs/>
          <w:sz w:val="28"/>
          <w:szCs w:val="28"/>
          <w:lang w:val="en-US" w:eastAsia="ru-RU"/>
        </w:rPr>
        <w:t>Dubinin M.M.</w:t>
      </w:r>
      <w:r w:rsidRPr="00010477">
        <w:rPr>
          <w:rFonts w:ascii="Times New Roman" w:eastAsia="Times New Roman" w:hAnsi="Times New Roman" w:cs="Times New Roman"/>
          <w:sz w:val="28"/>
          <w:szCs w:val="28"/>
          <w:lang w:val="en-US" w:eastAsia="ru-RU"/>
        </w:rPr>
        <w:t xml:space="preserve"> The Equation of the Characteristic Curve of Activated Charcoal // Dokl. Akad. Nauk SSSR. – 1947. – Vol. 55. – P. 327</w:t>
      </w:r>
      <w:r w:rsidRPr="00010477">
        <w:rPr>
          <w:rFonts w:ascii="Times New Roman" w:eastAsia="Times New Roman" w:hAnsi="Times New Roman" w:cs="Times New Roman"/>
          <w:sz w:val="28"/>
          <w:szCs w:val="28"/>
          <w:lang w:val="kk-KZ" w:eastAsia="ru-RU"/>
        </w:rPr>
        <w:t>-</w:t>
      </w:r>
      <w:r w:rsidRPr="00010477">
        <w:rPr>
          <w:rFonts w:ascii="Times New Roman" w:eastAsia="Times New Roman" w:hAnsi="Times New Roman" w:cs="Times New Roman"/>
          <w:sz w:val="28"/>
          <w:szCs w:val="28"/>
          <w:lang w:val="en-US" w:eastAsia="ru-RU"/>
        </w:rPr>
        <w:t>329.</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bCs/>
          <w:sz w:val="28"/>
          <w:szCs w:val="28"/>
          <w:lang w:val="en-US" w:eastAsia="ru-RU"/>
        </w:rPr>
        <w:t>Temkin M.I.</w:t>
      </w:r>
      <w:r w:rsidRPr="00010477">
        <w:rPr>
          <w:rFonts w:ascii="Times New Roman" w:eastAsia="Times New Roman" w:hAnsi="Times New Roman" w:cs="Times New Roman"/>
          <w:sz w:val="28"/>
          <w:szCs w:val="28"/>
          <w:lang w:val="en-US" w:eastAsia="ru-RU"/>
        </w:rPr>
        <w:t xml:space="preserve"> Kinetics of ammonia synthesis on promoted iron catalysts // Acta Physiochim. URSS. – 1940. – Vol. 12. – P. 327</w:t>
      </w:r>
      <w:r w:rsidRPr="00010477">
        <w:rPr>
          <w:rFonts w:ascii="Times New Roman" w:eastAsia="Times New Roman" w:hAnsi="Times New Roman" w:cs="Times New Roman"/>
          <w:sz w:val="28"/>
          <w:szCs w:val="28"/>
          <w:lang w:val="kk-KZ" w:eastAsia="ru-RU"/>
        </w:rPr>
        <w:t>-</w:t>
      </w:r>
      <w:r w:rsidRPr="00010477">
        <w:rPr>
          <w:rFonts w:ascii="Times New Roman" w:eastAsia="Times New Roman" w:hAnsi="Times New Roman" w:cs="Times New Roman"/>
          <w:sz w:val="28"/>
          <w:szCs w:val="28"/>
          <w:lang w:val="en-US" w:eastAsia="ru-RU"/>
        </w:rPr>
        <w:t>356.</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bCs/>
          <w:sz w:val="28"/>
          <w:szCs w:val="28"/>
          <w:lang w:val="en-US" w:eastAsia="ru-RU"/>
        </w:rPr>
        <w:t>Temkin M.J., Pyzhev V.</w:t>
      </w:r>
      <w:r w:rsidRPr="00010477">
        <w:rPr>
          <w:rFonts w:ascii="Times New Roman" w:eastAsia="Times New Roman" w:hAnsi="Times New Roman" w:cs="Times New Roman"/>
          <w:sz w:val="28"/>
          <w:szCs w:val="28"/>
          <w:lang w:val="en-US" w:eastAsia="ru-RU"/>
        </w:rPr>
        <w:t xml:space="preserve"> Recent modifications to Langmuir isotherms. – 1940. – [Статья].</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bCs/>
          <w:sz w:val="28"/>
          <w:szCs w:val="28"/>
          <w:lang w:val="en-US" w:eastAsia="ru-RU"/>
        </w:rPr>
        <w:t>Lagergren S.K.</w:t>
      </w:r>
      <w:r w:rsidRPr="00010477">
        <w:rPr>
          <w:rFonts w:ascii="Times New Roman" w:eastAsia="Times New Roman" w:hAnsi="Times New Roman" w:cs="Times New Roman"/>
          <w:sz w:val="28"/>
          <w:szCs w:val="28"/>
          <w:lang w:val="en-US" w:eastAsia="ru-RU"/>
        </w:rPr>
        <w:t xml:space="preserve"> About the theory of so-called adsorption of soluble substances // Sven. Vetenskapsakad. Handingarl. – 1898. – Vol. 24. – P. 1</w:t>
      </w:r>
      <w:r w:rsidRPr="00010477">
        <w:rPr>
          <w:rFonts w:ascii="Times New Roman" w:eastAsia="Times New Roman" w:hAnsi="Times New Roman" w:cs="Times New Roman"/>
          <w:sz w:val="28"/>
          <w:szCs w:val="28"/>
          <w:lang w:val="kk-KZ" w:eastAsia="ru-RU"/>
        </w:rPr>
        <w:t>-</w:t>
      </w:r>
      <w:r w:rsidRPr="00010477">
        <w:rPr>
          <w:rFonts w:ascii="Times New Roman" w:eastAsia="Times New Roman" w:hAnsi="Times New Roman" w:cs="Times New Roman"/>
          <w:sz w:val="28"/>
          <w:szCs w:val="28"/>
          <w:lang w:val="en-US" w:eastAsia="ru-RU"/>
        </w:rPr>
        <w:t>39.</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bCs/>
          <w:sz w:val="28"/>
          <w:szCs w:val="28"/>
          <w:lang w:val="en-US" w:eastAsia="ru-RU"/>
        </w:rPr>
        <w:t>Ho Y.S., McKay G.</w:t>
      </w:r>
      <w:r w:rsidRPr="00010477">
        <w:rPr>
          <w:rFonts w:ascii="Times New Roman" w:eastAsia="Times New Roman" w:hAnsi="Times New Roman" w:cs="Times New Roman"/>
          <w:sz w:val="28"/>
          <w:szCs w:val="28"/>
          <w:lang w:val="en-US" w:eastAsia="ru-RU"/>
        </w:rPr>
        <w:t xml:space="preserve"> Pseudo-Second Order Model for Sorption Processes // Process Biochem. – 1999. – Vol. 34, No. 5. – P. 451</w:t>
      </w:r>
      <w:r w:rsidRPr="00010477">
        <w:rPr>
          <w:rFonts w:ascii="Times New Roman" w:eastAsia="Times New Roman" w:hAnsi="Times New Roman" w:cs="Times New Roman"/>
          <w:sz w:val="28"/>
          <w:szCs w:val="28"/>
          <w:lang w:val="kk-KZ" w:eastAsia="ru-RU"/>
        </w:rPr>
        <w:t>-</w:t>
      </w:r>
      <w:r w:rsidRPr="00010477">
        <w:rPr>
          <w:rFonts w:ascii="Times New Roman" w:eastAsia="Times New Roman" w:hAnsi="Times New Roman" w:cs="Times New Roman"/>
          <w:sz w:val="28"/>
          <w:szCs w:val="28"/>
          <w:lang w:val="en-US" w:eastAsia="ru-RU"/>
        </w:rPr>
        <w:t>465.</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Weber W.J., Morris J.C. Kinetics of adsorption on carbon from solution // J. Sanit. Eng. Div. – 1963. – Vol. 89, № 2. – P. 31-60.</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bCs/>
          <w:sz w:val="28"/>
          <w:szCs w:val="28"/>
          <w:lang w:val="en-US" w:eastAsia="ru-RU"/>
        </w:rPr>
        <w:t>Chen J.P., Wu S., Chong K.H.</w:t>
      </w:r>
      <w:r w:rsidRPr="00010477">
        <w:rPr>
          <w:rFonts w:ascii="Times New Roman" w:eastAsia="Times New Roman" w:hAnsi="Times New Roman" w:cs="Times New Roman"/>
          <w:sz w:val="28"/>
          <w:szCs w:val="28"/>
          <w:lang w:val="en-US" w:eastAsia="ru-RU"/>
        </w:rPr>
        <w:t xml:space="preserve"> Surface modification of a granular activated carbon by citric acid for enhancement of copper adsorption // Carbon. – 2003. – Vol. 41, No. 10. – P. 1979</w:t>
      </w:r>
      <w:r w:rsidRPr="00010477">
        <w:rPr>
          <w:rFonts w:ascii="Times New Roman" w:eastAsia="Times New Roman" w:hAnsi="Times New Roman" w:cs="Times New Roman"/>
          <w:sz w:val="28"/>
          <w:szCs w:val="28"/>
          <w:lang w:val="kk-KZ" w:eastAsia="ru-RU"/>
        </w:rPr>
        <w:t>-</w:t>
      </w:r>
      <w:r w:rsidRPr="00010477">
        <w:rPr>
          <w:rFonts w:ascii="Times New Roman" w:eastAsia="Times New Roman" w:hAnsi="Times New Roman" w:cs="Times New Roman"/>
          <w:sz w:val="28"/>
          <w:szCs w:val="28"/>
          <w:lang w:val="en-US" w:eastAsia="ru-RU"/>
        </w:rPr>
        <w:t>1986.</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bCs/>
          <w:sz w:val="28"/>
          <w:szCs w:val="28"/>
          <w:lang w:val="en-US" w:eastAsia="ru-RU"/>
        </w:rPr>
        <w:t>Elovich S.Y., Larionov O.G.</w:t>
      </w:r>
      <w:r w:rsidRPr="00010477">
        <w:rPr>
          <w:rFonts w:ascii="Times New Roman" w:eastAsia="Times New Roman" w:hAnsi="Times New Roman" w:cs="Times New Roman"/>
          <w:sz w:val="28"/>
          <w:szCs w:val="28"/>
          <w:lang w:val="en-US" w:eastAsia="ru-RU"/>
        </w:rPr>
        <w:t xml:space="preserve"> Theory of adsorption from nonelectrolyte solutions on solid adsorbents // Bull. Acad. Sci. USSR Div. Chem. Sci. – 1962. – Vol. 11, No. 2. – P. 198</w:t>
      </w:r>
      <w:r w:rsidRPr="00010477">
        <w:rPr>
          <w:rFonts w:ascii="Times New Roman" w:eastAsia="Times New Roman" w:hAnsi="Times New Roman" w:cs="Times New Roman"/>
          <w:sz w:val="28"/>
          <w:szCs w:val="28"/>
          <w:lang w:val="kk-KZ" w:eastAsia="ru-RU"/>
        </w:rPr>
        <w:t>-</w:t>
      </w:r>
      <w:r w:rsidRPr="00010477">
        <w:rPr>
          <w:rFonts w:ascii="Times New Roman" w:eastAsia="Times New Roman" w:hAnsi="Times New Roman" w:cs="Times New Roman"/>
          <w:sz w:val="28"/>
          <w:szCs w:val="28"/>
          <w:lang w:val="en-US" w:eastAsia="ru-RU"/>
        </w:rPr>
        <w:t>203.</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 xml:space="preserve">Zhalgasbaikyzy A., Nazhipkyzy M., Nurgain A., Mansurov Z.A. Diatomite: a natural occurring bioinspired nanomaterial with complex-shaped and its application in synthesis of MWCNTs as a substrate // </w:t>
      </w:r>
      <w:r w:rsidRPr="00010477">
        <w:rPr>
          <w:rFonts w:ascii="Times New Roman" w:eastAsia="Times New Roman" w:hAnsi="Times New Roman" w:cs="Times New Roman"/>
          <w:sz w:val="28"/>
          <w:szCs w:val="28"/>
          <w:lang w:eastAsia="ru-RU"/>
        </w:rPr>
        <w:t>Белая</w:t>
      </w:r>
      <w:r w:rsidRPr="00010477">
        <w:rPr>
          <w:rFonts w:ascii="Times New Roman" w:eastAsia="Times New Roman" w:hAnsi="Times New Roman" w:cs="Times New Roman"/>
          <w:sz w:val="28"/>
          <w:szCs w:val="28"/>
          <w:lang w:val="en-US" w:eastAsia="ru-RU"/>
        </w:rPr>
        <w:t xml:space="preserve"> </w:t>
      </w:r>
      <w:r w:rsidRPr="00010477">
        <w:rPr>
          <w:rFonts w:ascii="Times New Roman" w:eastAsia="Times New Roman" w:hAnsi="Times New Roman" w:cs="Times New Roman"/>
          <w:sz w:val="28"/>
          <w:szCs w:val="28"/>
          <w:lang w:eastAsia="ru-RU"/>
        </w:rPr>
        <w:t>книга</w:t>
      </w:r>
      <w:r w:rsidRPr="00010477">
        <w:rPr>
          <w:rFonts w:ascii="Times New Roman" w:eastAsia="Times New Roman" w:hAnsi="Times New Roman" w:cs="Times New Roman"/>
          <w:sz w:val="28"/>
          <w:szCs w:val="28"/>
          <w:lang w:val="en-US" w:eastAsia="ru-RU"/>
        </w:rPr>
        <w:t xml:space="preserve"> </w:t>
      </w:r>
      <w:r w:rsidRPr="00010477">
        <w:rPr>
          <w:rFonts w:ascii="Times New Roman" w:eastAsia="Times New Roman" w:hAnsi="Times New Roman" w:cs="Times New Roman"/>
          <w:sz w:val="28"/>
          <w:szCs w:val="28"/>
          <w:lang w:eastAsia="ru-RU"/>
        </w:rPr>
        <w:t>по</w:t>
      </w:r>
      <w:r w:rsidRPr="00010477">
        <w:rPr>
          <w:rFonts w:ascii="Times New Roman" w:eastAsia="Times New Roman" w:hAnsi="Times New Roman" w:cs="Times New Roman"/>
          <w:sz w:val="28"/>
          <w:szCs w:val="28"/>
          <w:lang w:val="en-US" w:eastAsia="ru-RU"/>
        </w:rPr>
        <w:t xml:space="preserve"> </w:t>
      </w:r>
      <w:r w:rsidRPr="00010477">
        <w:rPr>
          <w:rFonts w:ascii="Times New Roman" w:eastAsia="Times New Roman" w:hAnsi="Times New Roman" w:cs="Times New Roman"/>
          <w:sz w:val="28"/>
          <w:szCs w:val="28"/>
          <w:lang w:eastAsia="ru-RU"/>
        </w:rPr>
        <w:t>нанотехнологиям</w:t>
      </w:r>
      <w:r w:rsidRPr="00010477">
        <w:rPr>
          <w:rFonts w:ascii="Times New Roman" w:eastAsia="Times New Roman" w:hAnsi="Times New Roman" w:cs="Times New Roman"/>
          <w:sz w:val="28"/>
          <w:szCs w:val="28"/>
          <w:lang w:val="en-US" w:eastAsia="ru-RU"/>
        </w:rPr>
        <w:t xml:space="preserve">. – </w:t>
      </w:r>
      <w:r w:rsidRPr="00010477">
        <w:rPr>
          <w:rFonts w:ascii="Times New Roman" w:eastAsia="Times New Roman" w:hAnsi="Times New Roman" w:cs="Times New Roman"/>
          <w:sz w:val="28"/>
          <w:szCs w:val="28"/>
          <w:lang w:eastAsia="ru-RU"/>
        </w:rPr>
        <w:t>Алматы</w:t>
      </w:r>
      <w:r w:rsidRPr="00010477">
        <w:rPr>
          <w:rFonts w:ascii="Times New Roman" w:eastAsia="Times New Roman" w:hAnsi="Times New Roman" w:cs="Times New Roman"/>
          <w:sz w:val="28"/>
          <w:szCs w:val="28"/>
          <w:lang w:val="en-US" w:eastAsia="ru-RU"/>
        </w:rPr>
        <w:t xml:space="preserve">, </w:t>
      </w:r>
      <w:r w:rsidRPr="00010477">
        <w:rPr>
          <w:rFonts w:ascii="Times New Roman" w:eastAsia="Times New Roman" w:hAnsi="Times New Roman" w:cs="Times New Roman"/>
          <w:sz w:val="28"/>
          <w:szCs w:val="28"/>
          <w:lang w:val="kk-KZ" w:eastAsia="ru-RU"/>
        </w:rPr>
        <w:t>–</w:t>
      </w:r>
      <w:r w:rsidRPr="00010477">
        <w:rPr>
          <w:rFonts w:ascii="Times New Roman" w:eastAsia="Times New Roman" w:hAnsi="Times New Roman" w:cs="Times New Roman"/>
          <w:sz w:val="28"/>
          <w:szCs w:val="28"/>
          <w:lang w:val="en-US" w:eastAsia="ru-RU"/>
        </w:rPr>
        <w:t xml:space="preserve"> 2018. – </w:t>
      </w:r>
      <w:r w:rsidRPr="00010477">
        <w:rPr>
          <w:rFonts w:ascii="Times New Roman" w:eastAsia="Times New Roman" w:hAnsi="Times New Roman" w:cs="Times New Roman"/>
          <w:sz w:val="28"/>
          <w:szCs w:val="28"/>
          <w:lang w:eastAsia="ru-RU"/>
        </w:rPr>
        <w:t>Т</w:t>
      </w:r>
      <w:r w:rsidRPr="00010477">
        <w:rPr>
          <w:rFonts w:ascii="Times New Roman" w:eastAsia="Times New Roman" w:hAnsi="Times New Roman" w:cs="Times New Roman"/>
          <w:sz w:val="28"/>
          <w:szCs w:val="28"/>
          <w:lang w:val="en-US" w:eastAsia="ru-RU"/>
        </w:rPr>
        <w:t xml:space="preserve">. 2. – </w:t>
      </w:r>
      <w:r w:rsidRPr="00010477">
        <w:rPr>
          <w:rFonts w:ascii="Times New Roman" w:eastAsia="Times New Roman" w:hAnsi="Times New Roman" w:cs="Times New Roman"/>
          <w:sz w:val="28"/>
          <w:szCs w:val="28"/>
          <w:lang w:eastAsia="ru-RU"/>
        </w:rPr>
        <w:t>С</w:t>
      </w:r>
      <w:r w:rsidRPr="00010477">
        <w:rPr>
          <w:rFonts w:ascii="Times New Roman" w:eastAsia="Times New Roman" w:hAnsi="Times New Roman" w:cs="Times New Roman"/>
          <w:sz w:val="28"/>
          <w:szCs w:val="28"/>
          <w:lang w:val="en-US" w:eastAsia="ru-RU"/>
        </w:rPr>
        <w:t>. 223-228.</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Havrus V.A., Lemesh N.V., Gordeichuk S.V., Tripolsky A.I., Ivaschenko T.S., Stryzhak P.E. Synthesis of multi-walled carbon nanotubes by pyrolysis of ethylene on metal nanoparticles (Ni, Co, Fe) // Nanosyst. Nanomater. Nanotechnol. – 2008. – Vol. 6. – P. 919-929.</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Chesnokov V.V., Buyanov R.A. Carbon materials based on natural raw materials // Russian Chemical Reviews. – 2000. – Vol. 69. – P. 623–638.</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Nazhipkyzy M., Nurgain A., Zhaparova A.A., Seitkazinova A.R., Prikhodko N.G., Nemkayeva R.R. Raman Characteristics of Multiwall Carbon Nanotubes on Diatomite Eurasian Chemico-Technological Journal. –</w:t>
      </w:r>
      <w:r w:rsidRPr="00010477">
        <w:rPr>
          <w:rFonts w:ascii="Times New Roman" w:eastAsia="Times New Roman" w:hAnsi="Times New Roman" w:cs="Times New Roman"/>
          <w:bCs/>
          <w:sz w:val="28"/>
          <w:szCs w:val="28"/>
          <w:lang w:val="en-US" w:eastAsia="ru-RU"/>
        </w:rPr>
        <w:t xml:space="preserve"> 2018– Vol. 20, №4. – P. 319-323</w:t>
      </w:r>
      <w:r w:rsidRPr="00010477">
        <w:rPr>
          <w:rFonts w:ascii="Times New Roman" w:eastAsia="Times New Roman" w:hAnsi="Times New Roman" w:cs="Times New Roman"/>
          <w:sz w:val="28"/>
          <w:szCs w:val="28"/>
          <w:lang w:val="en-US" w:eastAsia="ru-RU"/>
        </w:rPr>
        <w:t xml:space="preserve">. </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bCs/>
          <w:sz w:val="28"/>
          <w:szCs w:val="28"/>
          <w:lang w:val="en-US" w:eastAsia="ru-RU"/>
        </w:rPr>
        <w:t>Rakov E.G. Pyrolytic synthesis of carbon nanotubes and nanofibers // Russian Chemical Journal. – 2004. – Vol. 48. – P. 12</w:t>
      </w:r>
      <w:r w:rsidRPr="00010477">
        <w:rPr>
          <w:rFonts w:ascii="Times New Roman" w:eastAsia="Times New Roman" w:hAnsi="Times New Roman" w:cs="Times New Roman"/>
          <w:bCs/>
          <w:sz w:val="28"/>
          <w:szCs w:val="28"/>
          <w:lang w:val="kk-KZ" w:eastAsia="ru-RU"/>
        </w:rPr>
        <w:t>-</w:t>
      </w:r>
      <w:r w:rsidRPr="00010477">
        <w:rPr>
          <w:rFonts w:ascii="Times New Roman" w:eastAsia="Times New Roman" w:hAnsi="Times New Roman" w:cs="Times New Roman"/>
          <w:bCs/>
          <w:sz w:val="28"/>
          <w:szCs w:val="28"/>
          <w:lang w:val="en-US" w:eastAsia="ru-RU"/>
        </w:rPr>
        <w:t>20.</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 xml:space="preserve">Gargiulo V., Alfè M., Lisi L., Manfredi C., Volino S., Di Natale F. Colloidal carbon-based nanoparticles as heavy metal adsorbent in aqueous solution: Cadmium removal as a case study // Water, Air, &amp; Soil Pollution. – 2017. – Vol. 228. – </w:t>
      </w:r>
      <w:r w:rsidRPr="00010477">
        <w:rPr>
          <w:rFonts w:ascii="Times New Roman" w:eastAsia="Times New Roman" w:hAnsi="Times New Roman" w:cs="Times New Roman"/>
          <w:sz w:val="28"/>
          <w:szCs w:val="28"/>
          <w:lang w:eastAsia="ru-RU"/>
        </w:rPr>
        <w:t>Р</w:t>
      </w:r>
      <w:r w:rsidRPr="00010477">
        <w:rPr>
          <w:rFonts w:ascii="Times New Roman" w:eastAsia="Times New Roman" w:hAnsi="Times New Roman" w:cs="Times New Roman"/>
          <w:sz w:val="28"/>
          <w:szCs w:val="28"/>
          <w:lang w:val="en-US" w:eastAsia="ru-RU"/>
        </w:rPr>
        <w:t>. 1-13.</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Di Natale F., Gargiulo V., Alfè M. Adsorption of heavy metals on silica-supported hydrophilic carbonaceous nanoparticles (SHNPs) // Journal of hazardous materials. – 2020. – Vol.  393</w:t>
      </w:r>
      <w:r w:rsidRPr="00010477">
        <w:rPr>
          <w:rFonts w:ascii="Times New Roman" w:eastAsia="Times New Roman" w:hAnsi="Times New Roman" w:cs="Times New Roman"/>
          <w:sz w:val="28"/>
          <w:szCs w:val="28"/>
          <w:lang w:eastAsia="ru-RU"/>
        </w:rPr>
        <w:t>. – Р.</w:t>
      </w:r>
      <w:r w:rsidRPr="00010477">
        <w:rPr>
          <w:rFonts w:ascii="Times New Roman" w:eastAsia="Times New Roman" w:hAnsi="Times New Roman" w:cs="Times New Roman"/>
          <w:sz w:val="28"/>
          <w:szCs w:val="28"/>
          <w:lang w:val="en-US" w:eastAsia="ru-RU"/>
        </w:rPr>
        <w:t xml:space="preserve"> 122374.</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Occhicone A., Clemente C., Cimino L., Nazhipkyzy M., Nurgain A., Gargiulo V., Alfè M. Carbon nanoparticles and diatomaceous earth hybrids: A synergistic approach for methylene blue uptake // Environmental Science and Pollution Research. – 2026. – Vol. 33. – P. 4032</w:t>
      </w:r>
      <w:r w:rsidRPr="00010477">
        <w:rPr>
          <w:rFonts w:ascii="Times New Roman" w:eastAsia="Times New Roman" w:hAnsi="Times New Roman" w:cs="Times New Roman"/>
          <w:sz w:val="28"/>
          <w:szCs w:val="28"/>
          <w:lang w:val="kk-KZ" w:eastAsia="ru-RU"/>
        </w:rPr>
        <w:t>-</w:t>
      </w:r>
      <w:r w:rsidRPr="00010477">
        <w:rPr>
          <w:rFonts w:ascii="Times New Roman" w:eastAsia="Times New Roman" w:hAnsi="Times New Roman" w:cs="Times New Roman"/>
          <w:sz w:val="28"/>
          <w:szCs w:val="28"/>
          <w:lang w:val="en-US" w:eastAsia="ru-RU"/>
        </w:rPr>
        <w:t>4044.</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bCs/>
          <w:sz w:val="28"/>
          <w:szCs w:val="28"/>
          <w:lang w:val="en-US" w:eastAsia="ru-RU"/>
        </w:rPr>
        <w:t>Temel S.T., Turan F.A., Ardali N.G., Yilmaz Y.</w:t>
      </w:r>
      <w:r w:rsidRPr="00010477">
        <w:rPr>
          <w:rFonts w:ascii="Times New Roman" w:eastAsia="Times New Roman" w:hAnsi="Times New Roman" w:cs="Times New Roman"/>
          <w:sz w:val="28"/>
          <w:szCs w:val="28"/>
          <w:lang w:val="en-US" w:eastAsia="ru-RU"/>
        </w:rPr>
        <w:t xml:space="preserve"> Adsorption of lead (II) ions onto diatomite from aqueous solutions: Mechanism, isotherm and kinetic studies // Global NEST Journal. – 2016. – Vol. 18, No. 1. – P. 1</w:t>
      </w:r>
      <w:r w:rsidRPr="00010477">
        <w:rPr>
          <w:rFonts w:ascii="Times New Roman" w:eastAsia="Times New Roman" w:hAnsi="Times New Roman" w:cs="Times New Roman"/>
          <w:sz w:val="28"/>
          <w:szCs w:val="28"/>
          <w:lang w:val="kk-KZ" w:eastAsia="ru-RU"/>
        </w:rPr>
        <w:t>-</w:t>
      </w:r>
      <w:r w:rsidRPr="00010477">
        <w:rPr>
          <w:rFonts w:ascii="Times New Roman" w:eastAsia="Times New Roman" w:hAnsi="Times New Roman" w:cs="Times New Roman"/>
          <w:sz w:val="28"/>
          <w:szCs w:val="28"/>
          <w:lang w:val="en-US" w:eastAsia="ru-RU"/>
        </w:rPr>
        <w:t>10.</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bCs/>
          <w:sz w:val="28"/>
          <w:szCs w:val="28"/>
          <w:lang w:val="en-US" w:eastAsia="ru-RU"/>
        </w:rPr>
        <w:t>Irani M., Amjadi M., Mousavian M.A.</w:t>
      </w:r>
      <w:r w:rsidRPr="00010477">
        <w:rPr>
          <w:rFonts w:ascii="Times New Roman" w:eastAsia="Times New Roman" w:hAnsi="Times New Roman" w:cs="Times New Roman"/>
          <w:sz w:val="28"/>
          <w:szCs w:val="28"/>
          <w:lang w:val="en-US" w:eastAsia="ru-RU"/>
        </w:rPr>
        <w:t xml:space="preserve"> Comparative study of lead sorption onto natural perlite, dolomite, and diatomite // Chemical Engineering Journal. – 2011. – Vol. 178. – P. 317</w:t>
      </w:r>
      <w:r w:rsidRPr="00010477">
        <w:rPr>
          <w:rFonts w:ascii="Times New Roman" w:eastAsia="Times New Roman" w:hAnsi="Times New Roman" w:cs="Times New Roman"/>
          <w:sz w:val="28"/>
          <w:szCs w:val="28"/>
          <w:lang w:val="kk-KZ" w:eastAsia="ru-RU"/>
        </w:rPr>
        <w:t>-</w:t>
      </w:r>
      <w:r w:rsidRPr="00010477">
        <w:rPr>
          <w:rFonts w:ascii="Times New Roman" w:eastAsia="Times New Roman" w:hAnsi="Times New Roman" w:cs="Times New Roman"/>
          <w:sz w:val="28"/>
          <w:szCs w:val="28"/>
          <w:lang w:val="en-US" w:eastAsia="ru-RU"/>
        </w:rPr>
        <w:t>323.</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bCs/>
          <w:sz w:val="28"/>
          <w:szCs w:val="28"/>
          <w:lang w:val="en-US" w:eastAsia="ru-RU"/>
        </w:rPr>
        <w:t>Ma S.-C., Zhang J.-L., Liu G.-X.</w:t>
      </w:r>
      <w:r w:rsidRPr="00010477">
        <w:rPr>
          <w:rFonts w:ascii="Times New Roman" w:eastAsia="Times New Roman" w:hAnsi="Times New Roman" w:cs="Times New Roman"/>
          <w:sz w:val="28"/>
          <w:szCs w:val="28"/>
          <w:lang w:val="en-US" w:eastAsia="ru-RU"/>
        </w:rPr>
        <w:t xml:space="preserve"> Surface complexation modeling calculation of Pb(II) adsorption onto the calcined diatomite // Applied Surface Science. – 2015. – Vol. </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bCs/>
          <w:sz w:val="28"/>
          <w:szCs w:val="28"/>
          <w:lang w:val="en-US" w:eastAsia="ru-RU"/>
        </w:rPr>
        <w:t>Sarı A., Tuzen M., Cıtak D., Soylak M.</w:t>
      </w:r>
      <w:r w:rsidRPr="00010477">
        <w:rPr>
          <w:rFonts w:ascii="Times New Roman" w:eastAsia="Times New Roman" w:hAnsi="Times New Roman" w:cs="Times New Roman"/>
          <w:sz w:val="28"/>
          <w:szCs w:val="28"/>
          <w:lang w:val="en-US" w:eastAsia="ru-RU"/>
        </w:rPr>
        <w:t xml:space="preserve"> Adsorption characteristics of Cu(II) and Pb(II) onto expanded perlite from aqueous solution // Journal of Hazardous Materials. – 2007. – Vol. 148, No. 1–2. – P. 387</w:t>
      </w:r>
      <w:r w:rsidRPr="00010477">
        <w:rPr>
          <w:rFonts w:ascii="Times New Roman" w:eastAsia="Times New Roman" w:hAnsi="Times New Roman" w:cs="Times New Roman"/>
          <w:sz w:val="28"/>
          <w:szCs w:val="28"/>
          <w:lang w:val="kk-KZ" w:eastAsia="ru-RU"/>
        </w:rPr>
        <w:t>-</w:t>
      </w:r>
      <w:r w:rsidRPr="00010477">
        <w:rPr>
          <w:rFonts w:ascii="Times New Roman" w:eastAsia="Times New Roman" w:hAnsi="Times New Roman" w:cs="Times New Roman"/>
          <w:sz w:val="28"/>
          <w:szCs w:val="28"/>
          <w:lang w:val="en-US" w:eastAsia="ru-RU"/>
        </w:rPr>
        <w:t>394.</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bCs/>
          <w:sz w:val="28"/>
          <w:szCs w:val="28"/>
          <w:lang w:val="en-US" w:eastAsia="ru-RU"/>
        </w:rPr>
        <w:t>Yavuz O., Guzel R., Aydin F., Tegin I., Ziyadanogullari R.</w:t>
      </w:r>
      <w:r w:rsidRPr="00010477">
        <w:rPr>
          <w:rFonts w:ascii="Times New Roman" w:eastAsia="Times New Roman" w:hAnsi="Times New Roman" w:cs="Times New Roman"/>
          <w:sz w:val="28"/>
          <w:szCs w:val="28"/>
          <w:lang w:val="en-US" w:eastAsia="ru-RU"/>
        </w:rPr>
        <w:t xml:space="preserve"> Removal of cadmium and lead from aqueous solution by calcite // Polish Journal of Environmental Studies. – 2007. – Vol. 16. – P. 467</w:t>
      </w:r>
      <w:r w:rsidRPr="00010477">
        <w:rPr>
          <w:rFonts w:ascii="Times New Roman" w:eastAsia="Times New Roman" w:hAnsi="Times New Roman" w:cs="Times New Roman"/>
          <w:sz w:val="28"/>
          <w:szCs w:val="28"/>
          <w:lang w:val="kk-KZ" w:eastAsia="ru-RU"/>
        </w:rPr>
        <w:t>-</w:t>
      </w:r>
      <w:r w:rsidRPr="00010477">
        <w:rPr>
          <w:rFonts w:ascii="Times New Roman" w:eastAsia="Times New Roman" w:hAnsi="Times New Roman" w:cs="Times New Roman"/>
          <w:sz w:val="28"/>
          <w:szCs w:val="28"/>
          <w:lang w:val="en-US" w:eastAsia="ru-RU"/>
        </w:rPr>
        <w:t>471.</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bCs/>
          <w:sz w:val="28"/>
          <w:szCs w:val="28"/>
          <w:lang w:val="en-US" w:eastAsia="ru-RU"/>
        </w:rPr>
        <w:t>Asuquo E., Martin A., Nzerem P., Siperstein F., Fan X.</w:t>
      </w:r>
      <w:r w:rsidRPr="00010477">
        <w:rPr>
          <w:rFonts w:ascii="Times New Roman" w:eastAsia="Times New Roman" w:hAnsi="Times New Roman" w:cs="Times New Roman"/>
          <w:sz w:val="28"/>
          <w:szCs w:val="28"/>
          <w:lang w:val="en-US" w:eastAsia="ru-RU"/>
        </w:rPr>
        <w:t xml:space="preserve"> Adsorption of Cd(II) and Pb(II) ions from aqueous solutions using mesoporous activated carbon adsorbent: Equilibrium, kinetics, and characterisation studies // Journal of Environmental Chemical Engineering. – 2017. – Vol. 5, No. 1. – P. 679</w:t>
      </w:r>
      <w:r w:rsidRPr="00010477">
        <w:rPr>
          <w:rFonts w:ascii="Times New Roman" w:eastAsia="Times New Roman" w:hAnsi="Times New Roman" w:cs="Times New Roman"/>
          <w:sz w:val="28"/>
          <w:szCs w:val="28"/>
          <w:lang w:val="kk-KZ" w:eastAsia="ru-RU"/>
        </w:rPr>
        <w:t>-</w:t>
      </w:r>
      <w:r w:rsidRPr="00010477">
        <w:rPr>
          <w:rFonts w:ascii="Times New Roman" w:eastAsia="Times New Roman" w:hAnsi="Times New Roman" w:cs="Times New Roman"/>
          <w:sz w:val="28"/>
          <w:szCs w:val="28"/>
          <w:lang w:val="en-US" w:eastAsia="ru-RU"/>
        </w:rPr>
        <w:t>698.</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bCs/>
          <w:sz w:val="28"/>
          <w:szCs w:val="28"/>
          <w:lang w:val="en-US" w:eastAsia="ru-RU"/>
        </w:rPr>
        <w:t>Arancibia-Miranda N., Baltazar S.E., García A., Romero A.H., Rubio M.A., Altbir D.</w:t>
      </w:r>
      <w:r w:rsidRPr="00010477">
        <w:rPr>
          <w:rFonts w:ascii="Times New Roman" w:eastAsia="Times New Roman" w:hAnsi="Times New Roman" w:cs="Times New Roman"/>
          <w:sz w:val="28"/>
          <w:szCs w:val="28"/>
          <w:lang w:val="en-US" w:eastAsia="ru-RU"/>
        </w:rPr>
        <w:t xml:space="preserve"> Lead removal by nano-scale zero valent iron: Surface analysis and pH effect // Materials Research Bulletin. – 2014. – Vol. 59. – P. 341</w:t>
      </w:r>
      <w:r w:rsidRPr="00010477">
        <w:rPr>
          <w:rFonts w:ascii="Times New Roman" w:eastAsia="Times New Roman" w:hAnsi="Times New Roman" w:cs="Times New Roman"/>
          <w:sz w:val="28"/>
          <w:szCs w:val="28"/>
          <w:lang w:val="kk-KZ" w:eastAsia="ru-RU"/>
        </w:rPr>
        <w:t>-</w:t>
      </w:r>
      <w:r w:rsidRPr="00010477">
        <w:rPr>
          <w:rFonts w:ascii="Times New Roman" w:eastAsia="Times New Roman" w:hAnsi="Times New Roman" w:cs="Times New Roman"/>
          <w:sz w:val="28"/>
          <w:szCs w:val="28"/>
          <w:lang w:val="en-US" w:eastAsia="ru-RU"/>
        </w:rPr>
        <w:t>348.</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bCs/>
          <w:sz w:val="28"/>
          <w:szCs w:val="28"/>
          <w:lang w:val="en-US" w:eastAsia="ru-RU"/>
        </w:rPr>
        <w:t>Karunanayake A.G., Todd O.A., Crowley M., Ricchetti L., Pittman C.U., Anderson R., Mohan D., Mlsna T.</w:t>
      </w:r>
      <w:r w:rsidRPr="00010477">
        <w:rPr>
          <w:rFonts w:ascii="Times New Roman" w:eastAsia="Times New Roman" w:hAnsi="Times New Roman" w:cs="Times New Roman"/>
          <w:sz w:val="28"/>
          <w:szCs w:val="28"/>
          <w:lang w:val="en-US" w:eastAsia="ru-RU"/>
        </w:rPr>
        <w:t xml:space="preserve"> Lead and cadmium remediation using magnetized and non-magnetized biochar from Douglas fir // Chemical Engineering Journal. – 2018. – Vol. 331. – P. 480</w:t>
      </w:r>
      <w:r w:rsidRPr="00010477">
        <w:rPr>
          <w:rFonts w:ascii="Times New Roman" w:eastAsia="Times New Roman" w:hAnsi="Times New Roman" w:cs="Times New Roman"/>
          <w:sz w:val="28"/>
          <w:szCs w:val="28"/>
          <w:lang w:val="kk-KZ" w:eastAsia="ru-RU"/>
        </w:rPr>
        <w:t>-</w:t>
      </w:r>
      <w:r w:rsidRPr="00010477">
        <w:rPr>
          <w:rFonts w:ascii="Times New Roman" w:eastAsia="Times New Roman" w:hAnsi="Times New Roman" w:cs="Times New Roman"/>
          <w:sz w:val="28"/>
          <w:szCs w:val="28"/>
          <w:lang w:val="en-US" w:eastAsia="ru-RU"/>
        </w:rPr>
        <w:t>491.</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010477">
        <w:rPr>
          <w:rFonts w:ascii="Times New Roman" w:eastAsia="Times New Roman" w:hAnsi="Times New Roman" w:cs="Times New Roman"/>
          <w:sz w:val="28"/>
          <w:szCs w:val="28"/>
          <w:lang w:eastAsia="ru-RU"/>
        </w:rPr>
        <w:t xml:space="preserve">Получение наноструктурированных материалов на основе диатомита для очистки воды: отчет о НИР (промежут.) / рук. Нажипкызы М., 2019. – 43 с. – № </w:t>
      </w:r>
      <w:r w:rsidRPr="00010477">
        <w:rPr>
          <w:rFonts w:ascii="Times New Roman" w:eastAsia="Times New Roman" w:hAnsi="Times New Roman" w:cs="Times New Roman"/>
          <w:sz w:val="28"/>
          <w:szCs w:val="28"/>
          <w:lang w:val="en-US" w:eastAsia="ru-RU"/>
        </w:rPr>
        <w:t xml:space="preserve">AP05133836. </w:t>
      </w:r>
      <w:r w:rsidRPr="00010477">
        <w:rPr>
          <w:rFonts w:ascii="Times New Roman" w:eastAsia="Times New Roman" w:hAnsi="Times New Roman" w:cs="Times New Roman"/>
          <w:sz w:val="28"/>
          <w:szCs w:val="28"/>
          <w:lang w:val="kk-KZ" w:eastAsia="ru-RU"/>
        </w:rPr>
        <w:t>№0118РК00321</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bCs/>
          <w:sz w:val="28"/>
          <w:szCs w:val="28"/>
          <w:lang w:val="en-US" w:eastAsia="ru-RU"/>
        </w:rPr>
        <w:t>Shimizu Y., Miki S., Soga T., Itoh I., Todoroki H., Hosono T., Sakaki K., Hayashi T., Kim Y.A., Endo M., Morimoto S., Koide A.</w:t>
      </w:r>
      <w:r w:rsidRPr="00010477">
        <w:rPr>
          <w:rFonts w:ascii="Times New Roman" w:eastAsia="Times New Roman" w:hAnsi="Times New Roman" w:cs="Times New Roman"/>
          <w:sz w:val="28"/>
          <w:szCs w:val="28"/>
          <w:lang w:val="en-US" w:eastAsia="ru-RU"/>
        </w:rPr>
        <w:t xml:space="preserve"> Synthesis of carbon nanotubes from ethanol using a catalytic CVD method // Scr. Mater. – 2008. – Vol. 58. – P. 267</w:t>
      </w:r>
      <w:r w:rsidRPr="00010477">
        <w:rPr>
          <w:rFonts w:ascii="Times New Roman" w:eastAsia="Times New Roman" w:hAnsi="Times New Roman" w:cs="Times New Roman"/>
          <w:sz w:val="28"/>
          <w:szCs w:val="28"/>
          <w:lang w:val="kk-KZ" w:eastAsia="ru-RU"/>
        </w:rPr>
        <w:t>-</w:t>
      </w:r>
      <w:r w:rsidRPr="00010477">
        <w:rPr>
          <w:rFonts w:ascii="Times New Roman" w:eastAsia="Times New Roman" w:hAnsi="Times New Roman" w:cs="Times New Roman"/>
          <w:sz w:val="28"/>
          <w:szCs w:val="28"/>
          <w:lang w:val="en-US" w:eastAsia="ru-RU"/>
        </w:rPr>
        <w:t>270.</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bCs/>
          <w:sz w:val="28"/>
          <w:szCs w:val="28"/>
          <w:lang w:val="en-US" w:eastAsia="ru-RU"/>
        </w:rPr>
        <w:t>Santini E., Ravera F., Ferrari M., Alfè M., Ciajolo A., Liggieri L.</w:t>
      </w:r>
      <w:r w:rsidRPr="00010477">
        <w:rPr>
          <w:rFonts w:ascii="Times New Roman" w:eastAsia="Times New Roman" w:hAnsi="Times New Roman" w:cs="Times New Roman"/>
          <w:sz w:val="28"/>
          <w:szCs w:val="28"/>
          <w:lang w:val="en-US" w:eastAsia="ru-RU"/>
        </w:rPr>
        <w:t xml:space="preserve"> Interfacial properties of carbon particulate-laden liquid interfaces and stability of related foams and emulsions // Colloids and Surfaces A: Physicochem. Eng. Aspects. – 2010. – Vol. 365. – P. 189</w:t>
      </w:r>
      <w:r w:rsidRPr="00010477">
        <w:rPr>
          <w:rFonts w:ascii="Times New Roman" w:eastAsia="Times New Roman" w:hAnsi="Times New Roman" w:cs="Times New Roman"/>
          <w:sz w:val="28"/>
          <w:szCs w:val="28"/>
          <w:lang w:val="kk-KZ" w:eastAsia="ru-RU"/>
        </w:rPr>
        <w:t>-</w:t>
      </w:r>
      <w:r w:rsidRPr="00010477">
        <w:rPr>
          <w:rFonts w:ascii="Times New Roman" w:eastAsia="Times New Roman" w:hAnsi="Times New Roman" w:cs="Times New Roman"/>
          <w:sz w:val="28"/>
          <w:szCs w:val="28"/>
          <w:lang w:val="en-US" w:eastAsia="ru-RU"/>
        </w:rPr>
        <w:t>198.</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Rouquerol J., Rouquerol F., Llewellyn P., Maurin G., Sing K.S.W.</w:t>
      </w:r>
      <w:r w:rsidRPr="00010477">
        <w:rPr>
          <w:rFonts w:ascii="Times New Roman" w:eastAsia="Times New Roman" w:hAnsi="Times New Roman" w:cs="Times New Roman"/>
          <w:sz w:val="28"/>
          <w:szCs w:val="28"/>
          <w:lang w:val="en-US" w:eastAsia="ru-RU"/>
        </w:rPr>
        <w:br/>
      </w:r>
      <w:r w:rsidRPr="00010477">
        <w:rPr>
          <w:rFonts w:ascii="Times New Roman" w:eastAsia="Times New Roman" w:hAnsi="Times New Roman" w:cs="Times New Roman"/>
          <w:bCs/>
          <w:sz w:val="28"/>
          <w:szCs w:val="28"/>
          <w:lang w:val="en-US" w:eastAsia="ru-RU"/>
        </w:rPr>
        <w:t>Adsorption by Powders and Porous Solids: Principles, Methodology and Applications.</w:t>
      </w:r>
      <w:r w:rsidRPr="00010477">
        <w:rPr>
          <w:rFonts w:ascii="Times New Roman" w:eastAsia="Times New Roman" w:hAnsi="Times New Roman" w:cs="Times New Roman"/>
          <w:sz w:val="28"/>
          <w:szCs w:val="28"/>
          <w:lang w:val="en-US" w:eastAsia="ru-RU"/>
        </w:rPr>
        <w:t xml:space="preserve"> – 2nd ed. – Amsterdam: Elsevier Science, 2013. – P.646 </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 xml:space="preserve">Arnal C., Alfè M., Gargiulo V., Ciajolo A., Alzueta M., Millera A., Bilbao R. Formation of carbon nanostructures in combustion systems // Cleaner Combustion: Green Energy and Technology / Battin-Leclerc, F., Simmie, J., Blurock, E., Eds. – 2003. – </w:t>
      </w:r>
      <w:r w:rsidRPr="00010477">
        <w:rPr>
          <w:rFonts w:ascii="Times New Roman" w:eastAsia="Times New Roman" w:hAnsi="Times New Roman" w:cs="Times New Roman"/>
          <w:sz w:val="28"/>
          <w:szCs w:val="28"/>
          <w:lang w:eastAsia="ru-RU"/>
        </w:rPr>
        <w:t>Р</w:t>
      </w:r>
      <w:r w:rsidRPr="00010477">
        <w:rPr>
          <w:rFonts w:ascii="Times New Roman" w:eastAsia="Times New Roman" w:hAnsi="Times New Roman" w:cs="Times New Roman"/>
          <w:sz w:val="28"/>
          <w:szCs w:val="28"/>
          <w:lang w:val="en-US" w:eastAsia="ru-RU"/>
        </w:rPr>
        <w:t>. 333-362.</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Shawabkeh R.A., Tutunji M.F.</w:t>
      </w:r>
      <w:r w:rsidRPr="00010477">
        <w:rPr>
          <w:rFonts w:ascii="Times New Roman" w:eastAsia="Times New Roman" w:hAnsi="Times New Roman" w:cs="Times New Roman"/>
          <w:sz w:val="28"/>
          <w:szCs w:val="28"/>
          <w:lang w:val="kk-KZ" w:eastAsia="ru-RU"/>
        </w:rPr>
        <w:t xml:space="preserve"> </w:t>
      </w:r>
      <w:r w:rsidRPr="00010477">
        <w:rPr>
          <w:rFonts w:ascii="Times New Roman" w:eastAsia="Times New Roman" w:hAnsi="Times New Roman" w:cs="Times New Roman"/>
          <w:sz w:val="28"/>
          <w:szCs w:val="28"/>
          <w:lang w:val="en-US" w:eastAsia="ru-RU"/>
        </w:rPr>
        <w:t>Experimental study and modeling of basic dye sorption by diatomaceous clay // Applied Clay Science. – 2003. – Vol. 24. – P. 111-120.</w:t>
      </w:r>
      <w:r w:rsidRPr="00010477">
        <w:rPr>
          <w:rFonts w:ascii="Times New Roman" w:eastAsia="Times New Roman" w:hAnsi="Times New Roman" w:cs="Times New Roman"/>
          <w:sz w:val="28"/>
          <w:szCs w:val="28"/>
          <w:lang w:val="kk-KZ" w:eastAsia="ru-RU"/>
        </w:rPr>
        <w:t xml:space="preserve"> </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 xml:space="preserve">Lunardi C.N., Gomes A.J., Rocha F.S., De Tommaso J., Patience G.S. </w:t>
      </w:r>
      <w:r w:rsidRPr="00010477">
        <w:rPr>
          <w:rFonts w:ascii="Times New Roman" w:eastAsia="Times New Roman" w:hAnsi="Times New Roman" w:cs="Times New Roman"/>
          <w:bCs/>
          <w:sz w:val="28"/>
          <w:szCs w:val="28"/>
          <w:lang w:val="en-US" w:eastAsia="ru-RU"/>
        </w:rPr>
        <w:t>Experimental methods in chemical engineering: zeta potential</w:t>
      </w:r>
      <w:r w:rsidRPr="00010477">
        <w:rPr>
          <w:rFonts w:ascii="Times New Roman" w:eastAsia="Times New Roman" w:hAnsi="Times New Roman" w:cs="Times New Roman"/>
          <w:sz w:val="28"/>
          <w:szCs w:val="28"/>
          <w:lang w:val="en-US" w:eastAsia="ru-RU"/>
        </w:rPr>
        <w:t xml:space="preserve"> // </w:t>
      </w:r>
      <w:r w:rsidRPr="00010477">
        <w:rPr>
          <w:rFonts w:ascii="Times New Roman" w:eastAsia="Times New Roman" w:hAnsi="Times New Roman" w:cs="Times New Roman"/>
          <w:iCs/>
          <w:sz w:val="28"/>
          <w:szCs w:val="28"/>
          <w:lang w:val="en-US" w:eastAsia="ru-RU"/>
        </w:rPr>
        <w:t>Canadian Journal of Chemical Engineering</w:t>
      </w:r>
      <w:r w:rsidRPr="00010477">
        <w:rPr>
          <w:rFonts w:ascii="Times New Roman" w:eastAsia="Times New Roman" w:hAnsi="Times New Roman" w:cs="Times New Roman"/>
          <w:sz w:val="28"/>
          <w:szCs w:val="28"/>
          <w:lang w:val="en-US" w:eastAsia="ru-RU"/>
        </w:rPr>
        <w:t>. – 2021. – Vol.99, №3. – P.627-639.</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Mohamed E.A., Selim A.Q., Zayed A.M., Komarneni S., Mobarak M., Seliem M.K.</w:t>
      </w:r>
      <w:r w:rsidRPr="00010477">
        <w:rPr>
          <w:rFonts w:ascii="Times New Roman" w:eastAsia="Times New Roman" w:hAnsi="Times New Roman" w:cs="Times New Roman"/>
          <w:sz w:val="28"/>
          <w:szCs w:val="28"/>
          <w:lang w:val="kk-KZ" w:eastAsia="ru-RU"/>
        </w:rPr>
        <w:t xml:space="preserve"> </w:t>
      </w:r>
      <w:r w:rsidRPr="00010477">
        <w:rPr>
          <w:rFonts w:ascii="Times New Roman" w:eastAsia="Times New Roman" w:hAnsi="Times New Roman" w:cs="Times New Roman"/>
          <w:bCs/>
          <w:sz w:val="28"/>
          <w:szCs w:val="28"/>
          <w:lang w:val="en-US" w:eastAsia="ru-RU"/>
        </w:rPr>
        <w:t>Enhancing adsorption capacity of Egyptian diatomaceous earth by thermo-chemical purification: methylene blue uptake</w:t>
      </w:r>
      <w:r w:rsidRPr="00010477">
        <w:rPr>
          <w:rFonts w:ascii="Times New Roman" w:eastAsia="Times New Roman" w:hAnsi="Times New Roman" w:cs="Times New Roman"/>
          <w:sz w:val="28"/>
          <w:szCs w:val="28"/>
          <w:lang w:val="en-US" w:eastAsia="ru-RU"/>
        </w:rPr>
        <w:t xml:space="preserve"> // </w:t>
      </w:r>
      <w:r w:rsidRPr="00010477">
        <w:rPr>
          <w:rFonts w:ascii="Times New Roman" w:eastAsia="Times New Roman" w:hAnsi="Times New Roman" w:cs="Times New Roman"/>
          <w:iCs/>
          <w:sz w:val="28"/>
          <w:szCs w:val="28"/>
          <w:lang w:val="en-US" w:eastAsia="ru-RU"/>
        </w:rPr>
        <w:t>Journal of Colloid and Interface Science</w:t>
      </w:r>
      <w:r w:rsidRPr="00010477">
        <w:rPr>
          <w:rFonts w:ascii="Times New Roman" w:eastAsia="Times New Roman" w:hAnsi="Times New Roman" w:cs="Times New Roman"/>
          <w:sz w:val="28"/>
          <w:szCs w:val="28"/>
          <w:lang w:val="en-US" w:eastAsia="ru-RU"/>
        </w:rPr>
        <w:t>. – 2019. – Vol. 534. – P. 408-419.</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Li Y., Xiao H., Chen M., Song Z., Zhao Y. Absorbents based on maleic anhydride-modified cellulose fibers/diatomite for dye removal // Journal of Materials Science. – 2014. – Vol. 49. – P. 6696-6704.</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Al-Ghouti M.A., Al-Degs Y.S., Khraisheh M.A., Ahmad M.N., Allen S.J. Mechanisms and chemistry of dye adsorption on manganese oxides-modified diatomite // Journal of Environmental Management. – 2009. – Vol. 90, № 11. – P. 3520-3527.</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Sun Z., Yao G., Liu M., Zheng S. In situ synthesis of magnetic MnFe₂O₄/diatomite nanocomposite adsorbent and its efficient removal of cationic dyes // Journal of the Taiwan Institute of Chemical Engineers. – 2017. – Vol. 71. – P. 501-509.</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Gao Y., Cai P., Zhong L., Zhang R., Hou X., Ren X., Wang J., Chu X., Lu Y., Zhou Z. Chitosan–polyvinyl alcohol–diatomite hydrogel removes methylene blue from water // International Journal of Biological Macromolecules. – 2024. – Vol. 254. – Art. 127886.</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Al-Ghouti M., Khraisheh M., Allen S., Ahmad M. The removal of dyes from textile wastewater: a study of the physical characteristics and adsorption mechanisms of diatomaceous earth // Journal of Environmental Management. – 2003. – Vol. 69, № 3. – P. 229-238.</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Al-Qodah Z., Lafi W., Al-Anber Z., Al-Shannag M., Harahsheh A. Adsorption of methylene blue by acid and heat treated diatomaceous silica // Desalination. – 2007. – Vol. 217, № 1-3. – P. 212-224.</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sz w:val="28"/>
          <w:szCs w:val="28"/>
          <w:lang w:val="en-US" w:eastAsia="ru-RU"/>
        </w:rPr>
        <w:t>Bu Z., Fang Y., Chen H., Zhang M., Wang F. Study on the adsorption properties of organically modified diatomite for methylene blue // Scientific Reports. – 2025. – Vol. 15. – Art. 27561.</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bCs/>
          <w:sz w:val="28"/>
          <w:szCs w:val="28"/>
          <w:lang w:val="en-US" w:eastAsia="ru-RU"/>
        </w:rPr>
        <w:t>Chen Z., Fang Y., Chen H., Zhang M., Wang F. Synthesis of magnetite-loaded diatomite composites and their application for adsorption of heavy metals from aqueous solutions // Journal of Hazardous Materials. – 2016. – Vol. 301. – P. 563-572.</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bCs/>
          <w:sz w:val="28"/>
          <w:szCs w:val="28"/>
          <w:lang w:val="en-US" w:eastAsia="ru-RU"/>
        </w:rPr>
        <w:t>Yusan S., Akyil S., Aytas S. Magnetic diatomite for the removal of heavy metal ions from aqueous solutions // Journal of Hazardous Materials. – 2014. – Vol. 273. – P. 176-184.</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bCs/>
          <w:sz w:val="28"/>
          <w:szCs w:val="28"/>
          <w:lang w:val="en-US" w:eastAsia="ru-RU"/>
        </w:rPr>
        <w:t>Lemessa B., Zewde T., Leta S. Synthesis and characterization of iron oxide–diatomite nanocomposites for Cr(VI) removal from aqueous solutions // Environmental Nanotechnology, Monitoring &amp; Management. – 2023. – Vol. 20. – P. 100799.</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bCs/>
          <w:sz w:val="28"/>
          <w:szCs w:val="28"/>
          <w:lang w:val="en-US" w:eastAsia="ru-RU"/>
        </w:rPr>
        <w:t>Li Z., Li Y., Wang Y., Wu Y. Preparation of magnetic diatomite composites and their application in wastewater treatment // Applied Surface Science. – 2020. – Vol. 506. – P. 144964.</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bCs/>
          <w:sz w:val="28"/>
          <w:szCs w:val="28"/>
          <w:lang w:val="en-US" w:eastAsia="ru-RU"/>
        </w:rPr>
        <w:t>Cabrera F., López-Blanco M., Pérez-Rodríguez J.L. Structural and surface characterization of magnetic diatomite composites for environmental applications // Microporous and Mesoporous Materials. – 2017. – Vol. 237. – P. 234-243.</w:t>
      </w:r>
    </w:p>
    <w:p w:rsidR="00010477" w:rsidRPr="00010477" w:rsidRDefault="00010477" w:rsidP="00010477">
      <w:pPr>
        <w:numPr>
          <w:ilvl w:val="0"/>
          <w:numId w:val="33"/>
        </w:numPr>
        <w:tabs>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010477">
        <w:rPr>
          <w:rFonts w:ascii="Times New Roman" w:eastAsia="Times New Roman" w:hAnsi="Times New Roman" w:cs="Times New Roman"/>
          <w:bCs/>
          <w:sz w:val="28"/>
          <w:szCs w:val="28"/>
          <w:lang w:val="en-US" w:eastAsia="ru-RU"/>
        </w:rPr>
        <w:t>Erol M., Küçükbayrak S., Ersoy-Meriçboyu A. Adsorption of persistent organic pollutants on magnetic diatomite composites // Journal of Environmental Chemical Engineering. – 2018. – Vol. 6, № 2. – P. 2875-2884.</w:t>
      </w:r>
    </w:p>
    <w:p w:rsidR="00010477" w:rsidRPr="00010477" w:rsidRDefault="00010477" w:rsidP="00010477">
      <w:pPr>
        <w:tabs>
          <w:tab w:val="left" w:pos="851"/>
        </w:tabs>
        <w:spacing w:after="0" w:line="240" w:lineRule="auto"/>
        <w:ind w:firstLine="567"/>
        <w:jc w:val="both"/>
        <w:rPr>
          <w:rFonts w:ascii="Times New Roman" w:eastAsia="Times New Roman" w:hAnsi="Times New Roman" w:cs="Times New Roman"/>
          <w:sz w:val="28"/>
          <w:szCs w:val="28"/>
          <w:lang w:val="en-US" w:eastAsia="ru-RU"/>
        </w:rPr>
      </w:pPr>
    </w:p>
    <w:p w:rsidR="00010477" w:rsidRPr="00010477" w:rsidRDefault="00010477" w:rsidP="00010477">
      <w:pPr>
        <w:tabs>
          <w:tab w:val="left" w:pos="851"/>
        </w:tabs>
        <w:spacing w:after="0" w:line="240" w:lineRule="auto"/>
        <w:ind w:firstLine="567"/>
        <w:rPr>
          <w:rFonts w:ascii="Times New Roman" w:eastAsia="Times New Roman" w:hAnsi="Times New Roman" w:cs="Times New Roman"/>
          <w:sz w:val="24"/>
          <w:szCs w:val="24"/>
          <w:lang w:val="en-US" w:eastAsia="ru-RU"/>
        </w:rPr>
      </w:pPr>
    </w:p>
    <w:p w:rsidR="00010477" w:rsidRPr="00010477" w:rsidRDefault="00010477" w:rsidP="00010477">
      <w:pPr>
        <w:tabs>
          <w:tab w:val="left" w:pos="851"/>
        </w:tabs>
        <w:spacing w:after="0" w:line="240" w:lineRule="auto"/>
        <w:ind w:firstLine="567"/>
        <w:rPr>
          <w:rFonts w:ascii="Times New Roman" w:eastAsia="Times New Roman" w:hAnsi="Times New Roman" w:cs="Times New Roman"/>
          <w:sz w:val="24"/>
          <w:szCs w:val="24"/>
          <w:lang w:val="en-US" w:eastAsia="ru-RU"/>
        </w:rPr>
      </w:pPr>
    </w:p>
    <w:p w:rsidR="00010477" w:rsidRPr="00010477" w:rsidRDefault="00010477" w:rsidP="00010477">
      <w:pPr>
        <w:tabs>
          <w:tab w:val="left" w:pos="851"/>
        </w:tabs>
        <w:spacing w:after="0" w:line="240" w:lineRule="auto"/>
        <w:ind w:firstLine="567"/>
        <w:rPr>
          <w:rFonts w:ascii="Times New Roman" w:eastAsia="Times New Roman" w:hAnsi="Times New Roman" w:cs="Times New Roman"/>
          <w:sz w:val="24"/>
          <w:szCs w:val="24"/>
          <w:lang w:val="en-US" w:eastAsia="ru-RU"/>
        </w:rPr>
      </w:pPr>
    </w:p>
    <w:p w:rsidR="00010477" w:rsidRPr="00010477" w:rsidRDefault="00010477" w:rsidP="00010477">
      <w:pPr>
        <w:tabs>
          <w:tab w:val="left" w:pos="851"/>
        </w:tabs>
        <w:spacing w:after="0" w:line="240" w:lineRule="auto"/>
        <w:ind w:firstLine="567"/>
        <w:rPr>
          <w:rFonts w:ascii="Times New Roman" w:eastAsia="Times New Roman" w:hAnsi="Times New Roman" w:cs="Times New Roman"/>
          <w:sz w:val="24"/>
          <w:szCs w:val="24"/>
          <w:lang w:val="en-US" w:eastAsia="ru-RU"/>
        </w:rPr>
      </w:pPr>
    </w:p>
    <w:p w:rsidR="00010477" w:rsidRPr="00010477" w:rsidRDefault="00010477" w:rsidP="00010477">
      <w:pPr>
        <w:tabs>
          <w:tab w:val="left" w:pos="851"/>
        </w:tabs>
        <w:spacing w:after="0" w:line="240" w:lineRule="auto"/>
        <w:ind w:firstLine="567"/>
        <w:rPr>
          <w:rFonts w:ascii="Times New Roman" w:eastAsia="Times New Roman" w:hAnsi="Times New Roman" w:cs="Times New Roman"/>
          <w:sz w:val="24"/>
          <w:szCs w:val="24"/>
          <w:lang w:val="en-US" w:eastAsia="ru-RU"/>
        </w:rPr>
      </w:pPr>
    </w:p>
    <w:p w:rsidR="00010477" w:rsidRPr="00010477" w:rsidRDefault="00010477" w:rsidP="00010477">
      <w:pPr>
        <w:tabs>
          <w:tab w:val="left" w:pos="851"/>
        </w:tabs>
        <w:spacing w:after="0" w:line="240" w:lineRule="auto"/>
        <w:ind w:firstLine="567"/>
        <w:rPr>
          <w:rFonts w:ascii="Times New Roman" w:eastAsia="Times New Roman" w:hAnsi="Times New Roman" w:cs="Times New Roman"/>
          <w:sz w:val="24"/>
          <w:szCs w:val="24"/>
          <w:lang w:val="en-US" w:eastAsia="ru-RU"/>
        </w:rPr>
      </w:pPr>
    </w:p>
    <w:p w:rsidR="00010477" w:rsidRPr="00010477" w:rsidRDefault="00010477" w:rsidP="00010477">
      <w:pPr>
        <w:tabs>
          <w:tab w:val="left" w:pos="851"/>
        </w:tabs>
        <w:spacing w:after="0" w:line="240" w:lineRule="auto"/>
        <w:ind w:firstLine="567"/>
        <w:rPr>
          <w:rFonts w:ascii="Times New Roman" w:eastAsia="Times New Roman" w:hAnsi="Times New Roman" w:cs="Times New Roman"/>
          <w:sz w:val="24"/>
          <w:szCs w:val="24"/>
          <w:lang w:val="en-US" w:eastAsia="ru-RU"/>
        </w:rPr>
      </w:pPr>
    </w:p>
    <w:p w:rsidR="00010477" w:rsidRPr="00010477" w:rsidRDefault="00010477" w:rsidP="00010477">
      <w:pPr>
        <w:tabs>
          <w:tab w:val="left" w:pos="851"/>
        </w:tabs>
        <w:spacing w:after="0" w:line="240" w:lineRule="auto"/>
        <w:ind w:firstLine="567"/>
        <w:rPr>
          <w:rFonts w:ascii="Times New Roman" w:eastAsia="Times New Roman" w:hAnsi="Times New Roman" w:cs="Times New Roman"/>
          <w:sz w:val="24"/>
          <w:szCs w:val="24"/>
          <w:lang w:val="en-US" w:eastAsia="ru-RU"/>
        </w:rPr>
      </w:pPr>
    </w:p>
    <w:p w:rsidR="00010477" w:rsidRPr="00010477" w:rsidRDefault="00010477" w:rsidP="00010477">
      <w:pPr>
        <w:tabs>
          <w:tab w:val="left" w:pos="851"/>
        </w:tabs>
        <w:spacing w:after="0" w:line="240" w:lineRule="auto"/>
        <w:ind w:firstLine="567"/>
        <w:rPr>
          <w:rFonts w:ascii="Times New Roman" w:eastAsia="Times New Roman" w:hAnsi="Times New Roman" w:cs="Times New Roman"/>
          <w:sz w:val="24"/>
          <w:szCs w:val="24"/>
          <w:lang w:val="en-US" w:eastAsia="ru-RU"/>
        </w:rPr>
      </w:pPr>
    </w:p>
    <w:p w:rsidR="00010477" w:rsidRPr="00010477" w:rsidRDefault="00010477" w:rsidP="00010477">
      <w:pPr>
        <w:tabs>
          <w:tab w:val="left" w:pos="851"/>
        </w:tabs>
        <w:spacing w:after="0" w:line="240" w:lineRule="auto"/>
        <w:ind w:firstLine="567"/>
        <w:rPr>
          <w:rFonts w:ascii="Times New Roman" w:eastAsia="Times New Roman" w:hAnsi="Times New Roman" w:cs="Times New Roman"/>
          <w:sz w:val="24"/>
          <w:szCs w:val="24"/>
          <w:lang w:val="en-US" w:eastAsia="ru-RU"/>
        </w:rPr>
      </w:pPr>
    </w:p>
    <w:p w:rsidR="00010477" w:rsidRPr="00010477" w:rsidRDefault="00010477" w:rsidP="00010477">
      <w:pPr>
        <w:tabs>
          <w:tab w:val="left" w:pos="851"/>
        </w:tabs>
        <w:spacing w:after="0" w:line="240" w:lineRule="auto"/>
        <w:ind w:firstLine="567"/>
        <w:rPr>
          <w:rFonts w:ascii="Times New Roman" w:eastAsia="Times New Roman" w:hAnsi="Times New Roman" w:cs="Times New Roman"/>
          <w:sz w:val="24"/>
          <w:szCs w:val="24"/>
          <w:lang w:val="en-US" w:eastAsia="ru-RU"/>
        </w:rPr>
      </w:pPr>
    </w:p>
    <w:p w:rsidR="00010477" w:rsidRPr="00010477" w:rsidRDefault="00010477" w:rsidP="00010477">
      <w:pPr>
        <w:tabs>
          <w:tab w:val="left" w:pos="851"/>
        </w:tabs>
        <w:spacing w:after="0" w:line="240" w:lineRule="auto"/>
        <w:ind w:firstLine="567"/>
        <w:rPr>
          <w:rFonts w:ascii="Times New Roman" w:eastAsia="Times New Roman" w:hAnsi="Times New Roman" w:cs="Times New Roman"/>
          <w:sz w:val="24"/>
          <w:szCs w:val="24"/>
          <w:lang w:val="en-US" w:eastAsia="ru-RU"/>
        </w:rPr>
      </w:pPr>
    </w:p>
    <w:p w:rsidR="00010477" w:rsidRPr="00010477" w:rsidRDefault="00010477" w:rsidP="00010477">
      <w:pPr>
        <w:tabs>
          <w:tab w:val="left" w:pos="851"/>
        </w:tabs>
        <w:spacing w:after="0" w:line="240" w:lineRule="auto"/>
        <w:ind w:firstLine="567"/>
        <w:rPr>
          <w:rFonts w:ascii="Times New Roman" w:eastAsia="Times New Roman" w:hAnsi="Times New Roman" w:cs="Times New Roman"/>
          <w:sz w:val="24"/>
          <w:szCs w:val="24"/>
          <w:lang w:val="en-US" w:eastAsia="ru-RU"/>
        </w:rPr>
      </w:pPr>
    </w:p>
    <w:p w:rsidR="00010477" w:rsidRPr="00010477" w:rsidRDefault="00010477" w:rsidP="00010477">
      <w:pPr>
        <w:tabs>
          <w:tab w:val="left" w:pos="851"/>
        </w:tabs>
        <w:spacing w:after="0" w:line="240" w:lineRule="auto"/>
        <w:ind w:firstLine="567"/>
        <w:rPr>
          <w:rFonts w:ascii="Times New Roman" w:eastAsia="Times New Roman" w:hAnsi="Times New Roman" w:cs="Times New Roman"/>
          <w:sz w:val="24"/>
          <w:szCs w:val="24"/>
          <w:lang w:val="en-US" w:eastAsia="ru-RU"/>
        </w:rPr>
      </w:pPr>
    </w:p>
    <w:p w:rsidR="00010477" w:rsidRPr="00010477" w:rsidRDefault="00010477" w:rsidP="00010477">
      <w:pPr>
        <w:tabs>
          <w:tab w:val="left" w:pos="851"/>
        </w:tabs>
        <w:spacing w:after="0" w:line="240" w:lineRule="auto"/>
        <w:ind w:firstLine="567"/>
        <w:rPr>
          <w:rFonts w:ascii="Times New Roman" w:eastAsia="Times New Roman" w:hAnsi="Times New Roman" w:cs="Times New Roman"/>
          <w:sz w:val="24"/>
          <w:szCs w:val="24"/>
          <w:lang w:val="en-US" w:eastAsia="ru-RU"/>
        </w:rPr>
      </w:pPr>
    </w:p>
    <w:p w:rsidR="00010477" w:rsidRPr="00010477" w:rsidRDefault="00010477" w:rsidP="00010477">
      <w:pPr>
        <w:tabs>
          <w:tab w:val="left" w:pos="851"/>
        </w:tabs>
        <w:spacing w:after="0" w:line="240" w:lineRule="auto"/>
        <w:ind w:firstLine="567"/>
        <w:rPr>
          <w:rFonts w:ascii="Times New Roman" w:eastAsia="Times New Roman" w:hAnsi="Times New Roman" w:cs="Times New Roman"/>
          <w:sz w:val="24"/>
          <w:szCs w:val="24"/>
          <w:lang w:val="en-US" w:eastAsia="ru-RU"/>
        </w:rPr>
      </w:pPr>
    </w:p>
    <w:p w:rsidR="00010477" w:rsidRPr="00010477" w:rsidRDefault="00010477" w:rsidP="00010477">
      <w:pPr>
        <w:tabs>
          <w:tab w:val="left" w:pos="851"/>
        </w:tabs>
        <w:spacing w:after="0" w:line="240" w:lineRule="auto"/>
        <w:ind w:firstLine="567"/>
        <w:rPr>
          <w:rFonts w:ascii="Times New Roman" w:eastAsia="Times New Roman" w:hAnsi="Times New Roman" w:cs="Times New Roman"/>
          <w:sz w:val="24"/>
          <w:szCs w:val="24"/>
          <w:lang w:val="en-US" w:eastAsia="ru-RU"/>
        </w:rPr>
      </w:pPr>
    </w:p>
    <w:p w:rsidR="00010477" w:rsidRPr="00010477" w:rsidRDefault="00010477" w:rsidP="00010477">
      <w:pPr>
        <w:tabs>
          <w:tab w:val="left" w:pos="851"/>
        </w:tabs>
        <w:spacing w:after="0" w:line="240" w:lineRule="auto"/>
        <w:ind w:firstLine="567"/>
        <w:rPr>
          <w:rFonts w:ascii="Times New Roman" w:eastAsia="Times New Roman" w:hAnsi="Times New Roman" w:cs="Times New Roman"/>
          <w:sz w:val="24"/>
          <w:szCs w:val="24"/>
          <w:lang w:val="en-US" w:eastAsia="ru-RU"/>
        </w:rPr>
      </w:pPr>
    </w:p>
    <w:p w:rsidR="00010477" w:rsidRPr="00010477" w:rsidRDefault="00010477" w:rsidP="00010477">
      <w:pPr>
        <w:tabs>
          <w:tab w:val="left" w:pos="851"/>
        </w:tabs>
        <w:spacing w:after="0" w:line="240" w:lineRule="auto"/>
        <w:ind w:firstLine="567"/>
        <w:rPr>
          <w:rFonts w:ascii="Times New Roman" w:eastAsia="Times New Roman" w:hAnsi="Times New Roman" w:cs="Times New Roman"/>
          <w:sz w:val="24"/>
          <w:szCs w:val="24"/>
          <w:lang w:val="en-US" w:eastAsia="ru-RU"/>
        </w:rPr>
      </w:pPr>
    </w:p>
    <w:p w:rsidR="00010477" w:rsidRPr="00010477" w:rsidRDefault="00010477" w:rsidP="00010477">
      <w:pPr>
        <w:tabs>
          <w:tab w:val="left" w:pos="851"/>
        </w:tabs>
        <w:spacing w:after="0" w:line="240" w:lineRule="auto"/>
        <w:ind w:firstLine="567"/>
        <w:rPr>
          <w:rFonts w:ascii="Times New Roman" w:eastAsia="Times New Roman" w:hAnsi="Times New Roman" w:cs="Times New Roman"/>
          <w:sz w:val="24"/>
          <w:szCs w:val="24"/>
          <w:lang w:val="en-US" w:eastAsia="ru-RU"/>
        </w:rPr>
      </w:pPr>
    </w:p>
    <w:p w:rsidR="00010477" w:rsidRPr="00010477" w:rsidRDefault="00010477" w:rsidP="00010477">
      <w:pPr>
        <w:tabs>
          <w:tab w:val="left" w:pos="851"/>
        </w:tabs>
        <w:spacing w:after="0" w:line="240" w:lineRule="auto"/>
        <w:ind w:firstLine="567"/>
        <w:rPr>
          <w:rFonts w:ascii="Times New Roman" w:eastAsia="Times New Roman" w:hAnsi="Times New Roman" w:cs="Times New Roman"/>
          <w:sz w:val="24"/>
          <w:szCs w:val="24"/>
          <w:lang w:val="en-US" w:eastAsia="ru-RU"/>
        </w:rPr>
      </w:pPr>
    </w:p>
    <w:p w:rsidR="00010477" w:rsidRPr="00010477" w:rsidRDefault="00010477" w:rsidP="00010477">
      <w:pPr>
        <w:tabs>
          <w:tab w:val="left" w:pos="851"/>
        </w:tabs>
        <w:spacing w:after="0" w:line="240" w:lineRule="auto"/>
        <w:ind w:firstLine="567"/>
        <w:rPr>
          <w:rFonts w:ascii="Times New Roman" w:eastAsia="Times New Roman" w:hAnsi="Times New Roman" w:cs="Times New Roman"/>
          <w:sz w:val="24"/>
          <w:szCs w:val="24"/>
          <w:lang w:val="en-US" w:eastAsia="ru-RU"/>
        </w:rPr>
      </w:pPr>
    </w:p>
    <w:p w:rsidR="00010477" w:rsidRPr="00010477" w:rsidRDefault="00010477" w:rsidP="00010477">
      <w:pPr>
        <w:tabs>
          <w:tab w:val="left" w:pos="851"/>
        </w:tabs>
        <w:spacing w:after="0" w:line="240" w:lineRule="auto"/>
        <w:ind w:firstLine="567"/>
        <w:rPr>
          <w:rFonts w:ascii="Times New Roman" w:eastAsia="Times New Roman" w:hAnsi="Times New Roman" w:cs="Times New Roman"/>
          <w:sz w:val="24"/>
          <w:szCs w:val="24"/>
          <w:lang w:val="en-US" w:eastAsia="ru-RU"/>
        </w:rPr>
      </w:pPr>
    </w:p>
    <w:p w:rsidR="00010477" w:rsidRPr="00010477" w:rsidRDefault="00010477" w:rsidP="00010477">
      <w:pPr>
        <w:tabs>
          <w:tab w:val="left" w:pos="851"/>
        </w:tabs>
        <w:spacing w:after="0" w:line="240" w:lineRule="auto"/>
        <w:ind w:firstLine="567"/>
        <w:rPr>
          <w:rFonts w:ascii="Times New Roman" w:eastAsia="Times New Roman" w:hAnsi="Times New Roman" w:cs="Times New Roman"/>
          <w:sz w:val="24"/>
          <w:szCs w:val="24"/>
          <w:lang w:val="en-US" w:eastAsia="ru-RU"/>
        </w:rPr>
      </w:pPr>
    </w:p>
    <w:p w:rsidR="00010477" w:rsidRPr="00010477" w:rsidRDefault="00010477" w:rsidP="00010477">
      <w:pPr>
        <w:tabs>
          <w:tab w:val="left" w:pos="851"/>
        </w:tabs>
        <w:spacing w:after="0" w:line="240" w:lineRule="auto"/>
        <w:ind w:firstLine="567"/>
        <w:rPr>
          <w:rFonts w:ascii="Times New Roman" w:eastAsia="Times New Roman" w:hAnsi="Times New Roman" w:cs="Times New Roman"/>
          <w:sz w:val="24"/>
          <w:szCs w:val="24"/>
          <w:lang w:val="en-US" w:eastAsia="ru-RU"/>
        </w:rPr>
      </w:pPr>
    </w:p>
    <w:p w:rsidR="00010477" w:rsidRPr="00010477" w:rsidRDefault="00010477" w:rsidP="00010477">
      <w:pPr>
        <w:tabs>
          <w:tab w:val="left" w:pos="851"/>
        </w:tabs>
        <w:spacing w:after="0" w:line="240" w:lineRule="auto"/>
        <w:ind w:firstLine="567"/>
        <w:rPr>
          <w:rFonts w:ascii="Times New Roman" w:eastAsia="Times New Roman" w:hAnsi="Times New Roman" w:cs="Times New Roman"/>
          <w:sz w:val="24"/>
          <w:szCs w:val="24"/>
          <w:lang w:val="en-US" w:eastAsia="ru-RU"/>
        </w:rPr>
      </w:pPr>
    </w:p>
    <w:p w:rsidR="00010477" w:rsidRPr="00010477" w:rsidRDefault="00010477" w:rsidP="00010477">
      <w:pPr>
        <w:tabs>
          <w:tab w:val="left" w:pos="851"/>
        </w:tabs>
        <w:spacing w:after="0" w:line="240" w:lineRule="auto"/>
        <w:ind w:firstLine="567"/>
        <w:rPr>
          <w:rFonts w:ascii="Times New Roman" w:eastAsia="Times New Roman" w:hAnsi="Times New Roman" w:cs="Times New Roman"/>
          <w:sz w:val="24"/>
          <w:szCs w:val="24"/>
          <w:lang w:val="en-US" w:eastAsia="ru-RU"/>
        </w:rPr>
      </w:pPr>
    </w:p>
    <w:p w:rsidR="00010477" w:rsidRPr="00010477" w:rsidRDefault="00010477" w:rsidP="00010477">
      <w:pPr>
        <w:tabs>
          <w:tab w:val="left" w:pos="851"/>
        </w:tabs>
        <w:spacing w:after="0" w:line="240" w:lineRule="auto"/>
        <w:ind w:firstLine="567"/>
        <w:rPr>
          <w:rFonts w:ascii="Times New Roman" w:eastAsia="Times New Roman" w:hAnsi="Times New Roman" w:cs="Times New Roman"/>
          <w:sz w:val="24"/>
          <w:szCs w:val="24"/>
          <w:lang w:val="en-US" w:eastAsia="ru-RU"/>
        </w:rPr>
      </w:pPr>
    </w:p>
    <w:p w:rsidR="00010477" w:rsidRPr="00010477" w:rsidRDefault="00010477" w:rsidP="00010477">
      <w:pPr>
        <w:tabs>
          <w:tab w:val="left" w:pos="851"/>
        </w:tabs>
        <w:spacing w:after="0" w:line="240" w:lineRule="auto"/>
        <w:ind w:firstLine="567"/>
        <w:rPr>
          <w:rFonts w:ascii="Times New Roman" w:eastAsia="Times New Roman" w:hAnsi="Times New Roman" w:cs="Times New Roman"/>
          <w:sz w:val="24"/>
          <w:szCs w:val="24"/>
          <w:lang w:val="en-US" w:eastAsia="ru-RU"/>
        </w:rPr>
      </w:pPr>
    </w:p>
    <w:p w:rsidR="00010477" w:rsidRPr="00010477" w:rsidRDefault="00010477" w:rsidP="00010477">
      <w:pPr>
        <w:tabs>
          <w:tab w:val="left" w:pos="851"/>
        </w:tabs>
        <w:spacing w:after="0" w:line="240" w:lineRule="auto"/>
        <w:ind w:firstLine="567"/>
        <w:rPr>
          <w:rFonts w:ascii="Times New Roman" w:eastAsia="Times New Roman" w:hAnsi="Times New Roman" w:cs="Times New Roman"/>
          <w:sz w:val="24"/>
          <w:szCs w:val="24"/>
          <w:lang w:val="en-US" w:eastAsia="ru-RU"/>
        </w:rPr>
      </w:pPr>
    </w:p>
    <w:p w:rsidR="00010477" w:rsidRPr="00010477" w:rsidRDefault="00010477" w:rsidP="00010477">
      <w:pPr>
        <w:tabs>
          <w:tab w:val="left" w:pos="851"/>
        </w:tabs>
        <w:spacing w:after="0" w:line="240" w:lineRule="auto"/>
        <w:ind w:firstLine="567"/>
        <w:rPr>
          <w:rFonts w:ascii="Times New Roman" w:eastAsia="Times New Roman" w:hAnsi="Times New Roman" w:cs="Times New Roman"/>
          <w:sz w:val="24"/>
          <w:szCs w:val="24"/>
          <w:lang w:val="en-US" w:eastAsia="ru-RU"/>
        </w:rPr>
      </w:pPr>
    </w:p>
    <w:p w:rsidR="00010477" w:rsidRPr="00010477" w:rsidRDefault="00010477" w:rsidP="00010477">
      <w:pPr>
        <w:tabs>
          <w:tab w:val="left" w:pos="851"/>
        </w:tabs>
        <w:spacing w:after="0" w:line="240" w:lineRule="auto"/>
        <w:ind w:firstLine="567"/>
        <w:rPr>
          <w:rFonts w:ascii="Times New Roman" w:eastAsia="Times New Roman" w:hAnsi="Times New Roman" w:cs="Times New Roman"/>
          <w:sz w:val="24"/>
          <w:szCs w:val="24"/>
          <w:lang w:val="en-US" w:eastAsia="ru-RU"/>
        </w:rPr>
      </w:pPr>
    </w:p>
    <w:p w:rsidR="00010477" w:rsidRPr="00010477" w:rsidRDefault="00010477" w:rsidP="00010477">
      <w:pPr>
        <w:tabs>
          <w:tab w:val="left" w:pos="851"/>
        </w:tabs>
        <w:spacing w:after="0" w:line="240" w:lineRule="auto"/>
        <w:ind w:firstLine="567"/>
        <w:rPr>
          <w:rFonts w:ascii="Times New Roman" w:eastAsia="Times New Roman" w:hAnsi="Times New Roman" w:cs="Times New Roman"/>
          <w:sz w:val="24"/>
          <w:szCs w:val="24"/>
          <w:lang w:val="en-US" w:eastAsia="ru-RU"/>
        </w:rPr>
      </w:pPr>
    </w:p>
    <w:p w:rsidR="00010477" w:rsidRPr="00010477" w:rsidRDefault="00010477" w:rsidP="00010477">
      <w:pPr>
        <w:tabs>
          <w:tab w:val="left" w:pos="851"/>
        </w:tabs>
        <w:spacing w:after="0" w:line="240" w:lineRule="auto"/>
        <w:ind w:firstLine="567"/>
        <w:rPr>
          <w:rFonts w:ascii="Times New Roman" w:eastAsia="Times New Roman" w:hAnsi="Times New Roman" w:cs="Times New Roman"/>
          <w:sz w:val="24"/>
          <w:szCs w:val="24"/>
          <w:lang w:val="en-US" w:eastAsia="ru-RU"/>
        </w:rPr>
      </w:pPr>
    </w:p>
    <w:p w:rsidR="00010477" w:rsidRPr="00010477" w:rsidRDefault="00010477" w:rsidP="00010477">
      <w:pPr>
        <w:tabs>
          <w:tab w:val="left" w:pos="851"/>
        </w:tabs>
        <w:spacing w:after="0" w:line="240" w:lineRule="auto"/>
        <w:ind w:firstLine="567"/>
        <w:rPr>
          <w:rFonts w:ascii="Times New Roman" w:eastAsia="Times New Roman" w:hAnsi="Times New Roman" w:cs="Times New Roman"/>
          <w:sz w:val="24"/>
          <w:szCs w:val="24"/>
          <w:lang w:val="en-US" w:eastAsia="ru-RU"/>
        </w:rPr>
      </w:pPr>
    </w:p>
    <w:p w:rsidR="00010477" w:rsidRPr="00010477" w:rsidRDefault="00010477" w:rsidP="00010477">
      <w:pPr>
        <w:tabs>
          <w:tab w:val="left" w:pos="851"/>
        </w:tabs>
        <w:spacing w:after="0" w:line="240" w:lineRule="auto"/>
        <w:ind w:firstLine="567"/>
        <w:rPr>
          <w:rFonts w:ascii="Times New Roman" w:eastAsia="Times New Roman" w:hAnsi="Times New Roman" w:cs="Times New Roman"/>
          <w:sz w:val="24"/>
          <w:szCs w:val="24"/>
          <w:lang w:val="en-US" w:eastAsia="ru-RU"/>
        </w:rPr>
      </w:pPr>
    </w:p>
    <w:p w:rsidR="00010477" w:rsidRPr="00010477" w:rsidRDefault="00010477" w:rsidP="00010477">
      <w:pPr>
        <w:tabs>
          <w:tab w:val="left" w:pos="851"/>
        </w:tabs>
        <w:spacing w:after="0" w:line="240" w:lineRule="auto"/>
        <w:ind w:firstLine="567"/>
        <w:rPr>
          <w:rFonts w:ascii="Times New Roman" w:eastAsia="Times New Roman" w:hAnsi="Times New Roman" w:cs="Times New Roman"/>
          <w:sz w:val="24"/>
          <w:szCs w:val="24"/>
          <w:lang w:val="en-US" w:eastAsia="ru-RU"/>
        </w:rPr>
      </w:pPr>
    </w:p>
    <w:p w:rsidR="00010477" w:rsidRPr="00010477" w:rsidRDefault="00010477" w:rsidP="00010477">
      <w:pPr>
        <w:tabs>
          <w:tab w:val="left" w:pos="851"/>
        </w:tabs>
        <w:spacing w:after="0" w:line="240" w:lineRule="auto"/>
        <w:ind w:firstLine="567"/>
        <w:rPr>
          <w:rFonts w:ascii="Times New Roman" w:eastAsia="Times New Roman" w:hAnsi="Times New Roman" w:cs="Times New Roman"/>
          <w:sz w:val="24"/>
          <w:szCs w:val="24"/>
          <w:lang w:val="en-US" w:eastAsia="ru-RU"/>
        </w:rPr>
      </w:pPr>
    </w:p>
    <w:p w:rsidR="00010477" w:rsidRPr="00010477" w:rsidRDefault="00BA35E6" w:rsidP="00BA35E6">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br w:type="page"/>
      </w:r>
    </w:p>
    <w:p w:rsidR="00010477" w:rsidRPr="00010477" w:rsidRDefault="00010477" w:rsidP="00010477">
      <w:pPr>
        <w:tabs>
          <w:tab w:val="left" w:pos="851"/>
        </w:tabs>
        <w:spacing w:after="0" w:line="240" w:lineRule="auto"/>
        <w:jc w:val="center"/>
        <w:outlineLvl w:val="0"/>
        <w:rPr>
          <w:rFonts w:ascii="Times New Roman" w:eastAsia="Times New Roman" w:hAnsi="Times New Roman" w:cs="Times New Roman"/>
          <w:b/>
          <w:bCs/>
          <w:sz w:val="28"/>
          <w:szCs w:val="28"/>
          <w:lang w:val="en-US" w:eastAsia="ru-RU"/>
        </w:rPr>
      </w:pPr>
      <w:r w:rsidRPr="00010477">
        <w:rPr>
          <w:rFonts w:ascii="Times New Roman" w:eastAsia="Times New Roman" w:hAnsi="Times New Roman" w:cs="Times New Roman"/>
          <w:b/>
          <w:bCs/>
          <w:sz w:val="28"/>
          <w:szCs w:val="28"/>
          <w:lang w:eastAsia="ru-RU"/>
        </w:rPr>
        <w:t>ПРИЛОЖЕНИЕ</w:t>
      </w:r>
      <w:r w:rsidRPr="00010477">
        <w:rPr>
          <w:rFonts w:ascii="Times New Roman" w:eastAsia="Times New Roman" w:hAnsi="Times New Roman" w:cs="Times New Roman"/>
          <w:b/>
          <w:bCs/>
          <w:spacing w:val="-8"/>
          <w:sz w:val="28"/>
          <w:szCs w:val="28"/>
          <w:lang w:val="en-US" w:eastAsia="ru-RU"/>
        </w:rPr>
        <w:t xml:space="preserve"> </w:t>
      </w:r>
      <w:r w:rsidRPr="00010477">
        <w:rPr>
          <w:rFonts w:ascii="Times New Roman" w:eastAsia="Times New Roman" w:hAnsi="Times New Roman" w:cs="Times New Roman"/>
          <w:b/>
          <w:bCs/>
          <w:spacing w:val="-10"/>
          <w:sz w:val="28"/>
          <w:szCs w:val="28"/>
          <w:lang w:val="en-US" w:eastAsia="ru-RU"/>
        </w:rPr>
        <w:t>A</w:t>
      </w:r>
    </w:p>
    <w:p w:rsidR="00010477" w:rsidRPr="00010477" w:rsidRDefault="00010477" w:rsidP="00010477">
      <w:pPr>
        <w:tabs>
          <w:tab w:val="left" w:pos="851"/>
        </w:tabs>
        <w:spacing w:after="0" w:line="240" w:lineRule="auto"/>
        <w:rPr>
          <w:rFonts w:ascii="Times New Roman" w:eastAsia="Times New Roman" w:hAnsi="Times New Roman" w:cs="Times New Roman"/>
          <w:b/>
          <w:sz w:val="28"/>
          <w:szCs w:val="28"/>
          <w:lang w:val="en-US" w:eastAsia="ru-RU"/>
        </w:rPr>
      </w:pPr>
    </w:p>
    <w:p w:rsidR="00010477" w:rsidRPr="00010477" w:rsidRDefault="00010477" w:rsidP="00010477">
      <w:pPr>
        <w:tabs>
          <w:tab w:val="left" w:pos="851"/>
        </w:tabs>
        <w:spacing w:after="0" w:line="240" w:lineRule="auto"/>
        <w:jc w:val="center"/>
        <w:rPr>
          <w:rFonts w:ascii="Times New Roman" w:eastAsia="Times New Roman" w:hAnsi="Times New Roman" w:cs="Times New Roman"/>
          <w:b/>
          <w:spacing w:val="-2"/>
          <w:sz w:val="28"/>
          <w:szCs w:val="28"/>
          <w:lang w:val="en-US" w:eastAsia="ru-RU"/>
        </w:rPr>
      </w:pPr>
      <w:r w:rsidRPr="00010477">
        <w:rPr>
          <w:rFonts w:ascii="Times New Roman" w:eastAsia="Times New Roman" w:hAnsi="Times New Roman" w:cs="Times New Roman"/>
          <w:b/>
          <w:spacing w:val="-2"/>
          <w:sz w:val="28"/>
          <w:szCs w:val="28"/>
          <w:lang w:eastAsia="ru-RU"/>
        </w:rPr>
        <w:t xml:space="preserve">ПАТЕНТ </w:t>
      </w:r>
    </w:p>
    <w:p w:rsidR="00010477" w:rsidRPr="00010477" w:rsidRDefault="00010477" w:rsidP="00010477">
      <w:pPr>
        <w:tabs>
          <w:tab w:val="left" w:pos="851"/>
        </w:tabs>
        <w:spacing w:after="0" w:line="240" w:lineRule="auto"/>
        <w:ind w:firstLine="567"/>
        <w:rPr>
          <w:rFonts w:ascii="Times New Roman" w:eastAsia="Times New Roman" w:hAnsi="Times New Roman" w:cs="Times New Roman"/>
          <w:sz w:val="24"/>
          <w:szCs w:val="24"/>
          <w:lang w:val="en-US" w:eastAsia="ru-RU"/>
        </w:rPr>
      </w:pPr>
    </w:p>
    <w:p w:rsidR="00010477" w:rsidRPr="00010477" w:rsidRDefault="00010477" w:rsidP="00010477">
      <w:pPr>
        <w:spacing w:after="0" w:line="240" w:lineRule="auto"/>
        <w:rPr>
          <w:rFonts w:ascii="Times New Roman" w:eastAsia="Times New Roman" w:hAnsi="Times New Roman" w:cs="Times New Roman"/>
          <w:sz w:val="24"/>
          <w:szCs w:val="24"/>
          <w:lang w:val="en-US" w:eastAsia="ru-RU"/>
        </w:rPr>
      </w:pPr>
      <w:r w:rsidRPr="00010477">
        <w:rPr>
          <w:rFonts w:ascii="Times New Roman" w:eastAsia="Times New Roman" w:hAnsi="Times New Roman" w:cs="Times New Roman"/>
          <w:noProof/>
          <w:sz w:val="20"/>
          <w:szCs w:val="24"/>
          <w:lang w:eastAsia="ru-RU"/>
        </w:rPr>
        <w:drawing>
          <wp:inline distT="0" distB="0" distL="0" distR="0" wp14:anchorId="36CB6BA5" wp14:editId="34ED6286">
            <wp:extent cx="5743575" cy="7143750"/>
            <wp:effectExtent l="0" t="0" r="9525" b="0"/>
            <wp:docPr id="70197636" name="Рисунок 70197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97636" name="Рисунок 70197636"/>
                    <pic:cNvPicPr>
                      <a:picLocks noChangeAspect="1"/>
                    </pic:cNvPicPr>
                  </pic:nvPicPr>
                  <pic:blipFill>
                    <a:blip r:embed="rId89"/>
                    <a:stretch>
                      <a:fillRect/>
                    </a:stretch>
                  </pic:blipFill>
                  <pic:spPr>
                    <a:xfrm>
                      <a:off x="0" y="0"/>
                      <a:ext cx="5743575" cy="7143750"/>
                    </a:xfrm>
                    <a:prstGeom prst="rect">
                      <a:avLst/>
                    </a:prstGeom>
                  </pic:spPr>
                </pic:pic>
              </a:graphicData>
            </a:graphic>
          </wp:inline>
        </w:drawing>
      </w:r>
    </w:p>
    <w:p w:rsidR="00010477" w:rsidRPr="00010477" w:rsidRDefault="00010477" w:rsidP="00010477">
      <w:pPr>
        <w:spacing w:after="0" w:line="240" w:lineRule="auto"/>
        <w:rPr>
          <w:rFonts w:ascii="Times New Roman" w:eastAsia="Times New Roman" w:hAnsi="Times New Roman" w:cs="Times New Roman"/>
          <w:sz w:val="24"/>
          <w:szCs w:val="24"/>
          <w:lang w:val="en-US" w:eastAsia="ru-RU"/>
        </w:rPr>
      </w:pPr>
    </w:p>
    <w:p w:rsidR="00010477" w:rsidRPr="00010477" w:rsidRDefault="00010477" w:rsidP="00010477">
      <w:pPr>
        <w:spacing w:after="0" w:line="240" w:lineRule="auto"/>
        <w:rPr>
          <w:rFonts w:ascii="Times New Roman" w:eastAsia="Times New Roman" w:hAnsi="Times New Roman" w:cs="Times New Roman"/>
          <w:sz w:val="24"/>
          <w:szCs w:val="24"/>
          <w:lang w:val="en-US" w:eastAsia="ru-RU"/>
        </w:rPr>
      </w:pPr>
    </w:p>
    <w:p w:rsidR="00010477" w:rsidRPr="00010477" w:rsidRDefault="00010477" w:rsidP="00010477">
      <w:pPr>
        <w:spacing w:after="0" w:line="240" w:lineRule="auto"/>
        <w:rPr>
          <w:rFonts w:ascii="Times New Roman" w:eastAsia="Times New Roman" w:hAnsi="Times New Roman" w:cs="Times New Roman"/>
          <w:sz w:val="24"/>
          <w:szCs w:val="24"/>
          <w:lang w:val="en-US" w:eastAsia="ru-RU"/>
        </w:rPr>
      </w:pPr>
    </w:p>
    <w:p w:rsidR="00010477" w:rsidRPr="00010477" w:rsidRDefault="00010477" w:rsidP="00010477">
      <w:pPr>
        <w:spacing w:after="0" w:line="240" w:lineRule="auto"/>
        <w:rPr>
          <w:rFonts w:ascii="Times New Roman" w:eastAsia="Times New Roman" w:hAnsi="Times New Roman" w:cs="Times New Roman"/>
          <w:sz w:val="24"/>
          <w:szCs w:val="24"/>
          <w:lang w:val="en-US" w:eastAsia="ru-RU"/>
        </w:rPr>
      </w:pPr>
    </w:p>
    <w:p w:rsidR="00010477" w:rsidRPr="00010477" w:rsidRDefault="00010477" w:rsidP="00010477">
      <w:pPr>
        <w:spacing w:after="0" w:line="240" w:lineRule="auto"/>
        <w:rPr>
          <w:rFonts w:ascii="Times New Roman" w:eastAsia="Times New Roman" w:hAnsi="Times New Roman" w:cs="Times New Roman"/>
          <w:sz w:val="24"/>
          <w:szCs w:val="24"/>
          <w:lang w:val="en-US" w:eastAsia="ru-RU"/>
        </w:rPr>
      </w:pPr>
    </w:p>
    <w:p w:rsidR="00010477" w:rsidRPr="00010477" w:rsidRDefault="00010477" w:rsidP="00010477">
      <w:pPr>
        <w:spacing w:after="0" w:line="240" w:lineRule="auto"/>
        <w:rPr>
          <w:rFonts w:ascii="Times New Roman" w:eastAsia="Times New Roman" w:hAnsi="Times New Roman" w:cs="Times New Roman"/>
          <w:sz w:val="24"/>
          <w:szCs w:val="24"/>
          <w:lang w:val="en-US" w:eastAsia="ru-RU"/>
        </w:rPr>
      </w:pPr>
    </w:p>
    <w:p w:rsidR="00010477" w:rsidRPr="00010477" w:rsidRDefault="00010477" w:rsidP="00010477">
      <w:pPr>
        <w:spacing w:after="0" w:line="240" w:lineRule="auto"/>
        <w:rPr>
          <w:rFonts w:ascii="Times New Roman" w:eastAsia="Times New Roman" w:hAnsi="Times New Roman" w:cs="Times New Roman"/>
          <w:sz w:val="24"/>
          <w:szCs w:val="24"/>
          <w:lang w:val="en-US" w:eastAsia="ru-RU"/>
        </w:rPr>
      </w:pPr>
    </w:p>
    <w:p w:rsidR="00010477" w:rsidRPr="00010477" w:rsidRDefault="00010477" w:rsidP="00010477">
      <w:pPr>
        <w:spacing w:after="0" w:line="240" w:lineRule="auto"/>
        <w:rPr>
          <w:rFonts w:ascii="Times New Roman" w:eastAsia="Times New Roman" w:hAnsi="Times New Roman" w:cs="Times New Roman"/>
          <w:sz w:val="24"/>
          <w:szCs w:val="24"/>
          <w:lang w:val="en-US" w:eastAsia="ru-RU"/>
        </w:rPr>
      </w:pPr>
      <w:r w:rsidRPr="00010477">
        <w:rPr>
          <w:rFonts w:ascii="Times New Roman" w:eastAsia="Times New Roman" w:hAnsi="Times New Roman" w:cs="Times New Roman"/>
          <w:noProof/>
          <w:sz w:val="20"/>
          <w:szCs w:val="24"/>
          <w:lang w:eastAsia="ru-RU"/>
        </w:rPr>
        <w:drawing>
          <wp:inline distT="0" distB="0" distL="0" distR="0" wp14:anchorId="11E97065" wp14:editId="438991A2">
            <wp:extent cx="5629275" cy="7067550"/>
            <wp:effectExtent l="0" t="0" r="9525" b="0"/>
            <wp:docPr id="70197637" name="Рисунок 70197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97637" name="Рисунок 70197637"/>
                    <pic:cNvPicPr>
                      <a:picLocks noChangeAspect="1"/>
                    </pic:cNvPicPr>
                  </pic:nvPicPr>
                  <pic:blipFill>
                    <a:blip r:embed="rId90"/>
                    <a:stretch>
                      <a:fillRect/>
                    </a:stretch>
                  </pic:blipFill>
                  <pic:spPr>
                    <a:xfrm>
                      <a:off x="0" y="0"/>
                      <a:ext cx="5629275" cy="7067550"/>
                    </a:xfrm>
                    <a:prstGeom prst="rect">
                      <a:avLst/>
                    </a:prstGeom>
                  </pic:spPr>
                </pic:pic>
              </a:graphicData>
            </a:graphic>
          </wp:inline>
        </w:drawing>
      </w:r>
    </w:p>
    <w:p w:rsidR="00010477" w:rsidRPr="00010477" w:rsidRDefault="00010477" w:rsidP="00010477">
      <w:pPr>
        <w:spacing w:after="0" w:line="240" w:lineRule="auto"/>
        <w:rPr>
          <w:rFonts w:ascii="Times New Roman" w:eastAsia="Times New Roman" w:hAnsi="Times New Roman" w:cs="Times New Roman"/>
          <w:sz w:val="24"/>
          <w:szCs w:val="24"/>
          <w:lang w:val="en-US" w:eastAsia="ru-RU"/>
        </w:rPr>
      </w:pPr>
    </w:p>
    <w:p w:rsidR="00010477" w:rsidRPr="00010477" w:rsidRDefault="00010477" w:rsidP="00010477">
      <w:pPr>
        <w:spacing w:after="0" w:line="240" w:lineRule="auto"/>
        <w:rPr>
          <w:rFonts w:ascii="Times New Roman" w:eastAsia="Times New Roman" w:hAnsi="Times New Roman" w:cs="Times New Roman"/>
          <w:sz w:val="24"/>
          <w:szCs w:val="24"/>
          <w:lang w:val="en-US" w:eastAsia="ru-RU"/>
        </w:rPr>
      </w:pPr>
    </w:p>
    <w:p w:rsidR="00010477" w:rsidRPr="00010477" w:rsidRDefault="00010477" w:rsidP="00010477">
      <w:pPr>
        <w:spacing w:after="0" w:line="240" w:lineRule="auto"/>
        <w:rPr>
          <w:rFonts w:ascii="Times New Roman" w:eastAsia="Times New Roman" w:hAnsi="Times New Roman" w:cs="Times New Roman"/>
          <w:sz w:val="24"/>
          <w:szCs w:val="24"/>
          <w:lang w:val="en-US" w:eastAsia="ru-RU"/>
        </w:rPr>
      </w:pPr>
    </w:p>
    <w:p w:rsidR="00010477" w:rsidRDefault="00010477" w:rsidP="003637DE">
      <w:pPr>
        <w:spacing w:after="0" w:line="240" w:lineRule="auto"/>
        <w:ind w:firstLine="709"/>
        <w:jc w:val="both"/>
        <w:rPr>
          <w:rFonts w:ascii="Times New Roman" w:hAnsi="Times New Roman" w:cs="Times New Roman"/>
          <w:sz w:val="28"/>
          <w:szCs w:val="28"/>
        </w:rPr>
      </w:pPr>
    </w:p>
    <w:p w:rsidR="00550F65" w:rsidRDefault="00550F65" w:rsidP="003637DE">
      <w:pPr>
        <w:spacing w:after="0" w:line="240" w:lineRule="auto"/>
        <w:ind w:firstLine="709"/>
        <w:jc w:val="both"/>
        <w:rPr>
          <w:rFonts w:ascii="Times New Roman" w:hAnsi="Times New Roman" w:cs="Times New Roman"/>
          <w:sz w:val="28"/>
          <w:szCs w:val="28"/>
        </w:rPr>
      </w:pPr>
    </w:p>
    <w:p w:rsidR="00550F65" w:rsidRPr="00963DBF" w:rsidRDefault="00550F65" w:rsidP="003637DE">
      <w:pPr>
        <w:spacing w:after="0" w:line="240" w:lineRule="auto"/>
        <w:ind w:firstLine="709"/>
        <w:jc w:val="both"/>
        <w:rPr>
          <w:rFonts w:ascii="Times New Roman" w:hAnsi="Times New Roman" w:cs="Times New Roman"/>
          <w:sz w:val="28"/>
          <w:szCs w:val="28"/>
        </w:rPr>
      </w:pPr>
    </w:p>
    <w:sectPr w:rsidR="00550F65" w:rsidRPr="00963DBF" w:rsidSect="00550F65">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F256F" w:rsidRDefault="00AF256F" w:rsidP="002D0864">
      <w:pPr>
        <w:spacing w:after="0" w:line="240" w:lineRule="auto"/>
      </w:pPr>
      <w:r>
        <w:separator/>
      </w:r>
    </w:p>
  </w:endnote>
  <w:endnote w:type="continuationSeparator" w:id="0">
    <w:p w:rsidR="00AF256F" w:rsidRDefault="00AF256F" w:rsidP="002D0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Helvetica">
    <w:panose1 w:val="020B0604020202020204"/>
    <w:charset w:val="CC"/>
    <w:family w:val="swiss"/>
    <w:pitch w:val="variable"/>
    <w:sig w:usb0="E0002EFF" w:usb1="C000785B"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Palatino Linotype">
    <w:panose1 w:val="02040502050505030304"/>
    <w:charset w:val="CC"/>
    <w:family w:val="roman"/>
    <w:pitch w:val="variable"/>
    <w:sig w:usb0="E0000287" w:usb1="4000001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градус">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86CA6" w:rsidRDefault="00A86CA6">
    <w:pPr>
      <w:pStyle w:val="a5"/>
      <w:jc w:val="center"/>
    </w:pPr>
  </w:p>
  <w:p w:rsidR="00A86CA6" w:rsidRDefault="00A86CA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8250925"/>
      <w:docPartObj>
        <w:docPartGallery w:val="Page Numbers (Bottom of Page)"/>
        <w:docPartUnique/>
      </w:docPartObj>
    </w:sdtPr>
    <w:sdtEndPr/>
    <w:sdtContent>
      <w:p w:rsidR="00A86CA6" w:rsidRDefault="00A86CA6">
        <w:pPr>
          <w:pStyle w:val="a5"/>
          <w:jc w:val="center"/>
        </w:pPr>
        <w:r w:rsidRPr="00BA35E6">
          <w:rPr>
            <w:rFonts w:ascii="Times New Roman" w:hAnsi="Times New Roman" w:cs="Times New Roman"/>
            <w:sz w:val="28"/>
            <w:szCs w:val="28"/>
          </w:rPr>
          <w:fldChar w:fldCharType="begin"/>
        </w:r>
        <w:r w:rsidRPr="00BA35E6">
          <w:rPr>
            <w:rFonts w:ascii="Times New Roman" w:hAnsi="Times New Roman" w:cs="Times New Roman"/>
            <w:sz w:val="28"/>
            <w:szCs w:val="28"/>
          </w:rPr>
          <w:instrText>PAGE   \* MERGEFORMAT</w:instrText>
        </w:r>
        <w:r w:rsidRPr="00BA35E6">
          <w:rPr>
            <w:rFonts w:ascii="Times New Roman" w:hAnsi="Times New Roman" w:cs="Times New Roman"/>
            <w:sz w:val="28"/>
            <w:szCs w:val="28"/>
          </w:rPr>
          <w:fldChar w:fldCharType="separate"/>
        </w:r>
        <w:r w:rsidR="008B098A">
          <w:rPr>
            <w:rFonts w:ascii="Times New Roman" w:hAnsi="Times New Roman" w:cs="Times New Roman"/>
            <w:noProof/>
            <w:sz w:val="28"/>
            <w:szCs w:val="28"/>
          </w:rPr>
          <w:t>21</w:t>
        </w:r>
        <w:r w:rsidRPr="00BA35E6">
          <w:rPr>
            <w:rFonts w:ascii="Times New Roman" w:hAnsi="Times New Roman" w:cs="Times New Roman"/>
            <w:sz w:val="28"/>
            <w:szCs w:val="28"/>
          </w:rPr>
          <w:fldChar w:fldCharType="end"/>
        </w:r>
      </w:p>
    </w:sdtContent>
  </w:sdt>
  <w:p w:rsidR="00A86CA6" w:rsidRDefault="00A86CA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F256F" w:rsidRDefault="00AF256F" w:rsidP="002D0864">
      <w:pPr>
        <w:spacing w:after="0" w:line="240" w:lineRule="auto"/>
      </w:pPr>
      <w:r>
        <w:separator/>
      </w:r>
    </w:p>
  </w:footnote>
  <w:footnote w:type="continuationSeparator" w:id="0">
    <w:p w:rsidR="00AF256F" w:rsidRDefault="00AF256F" w:rsidP="002D08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F7A7B"/>
    <w:multiLevelType w:val="hybridMultilevel"/>
    <w:tmpl w:val="F438BCA6"/>
    <w:lvl w:ilvl="0" w:tplc="A00202E2">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0771F0"/>
    <w:multiLevelType w:val="hybridMultilevel"/>
    <w:tmpl w:val="6CB8273A"/>
    <w:lvl w:ilvl="0" w:tplc="78885B78">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3A7289"/>
    <w:multiLevelType w:val="hybridMultilevel"/>
    <w:tmpl w:val="DAC8E1A4"/>
    <w:lvl w:ilvl="0" w:tplc="E39C9D08">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F348FA"/>
    <w:multiLevelType w:val="hybridMultilevel"/>
    <w:tmpl w:val="7FB26252"/>
    <w:lvl w:ilvl="0" w:tplc="4CC69848">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5C37EE1"/>
    <w:multiLevelType w:val="multilevel"/>
    <w:tmpl w:val="A75881BA"/>
    <w:lvl w:ilvl="0">
      <w:start w:val="1"/>
      <w:numFmt w:val="decimal"/>
      <w:lvlText w:val="%1"/>
      <w:lvlJc w:val="left"/>
      <w:pPr>
        <w:ind w:left="720" w:hanging="360"/>
      </w:pPr>
      <w:rPr>
        <w:rFonts w:ascii="Times New Roman" w:hAnsi="Times New Roman" w:cs="Times New Roman" w:hint="default"/>
        <w:b/>
        <w:bCs/>
        <w:i w:val="0"/>
        <w:iCs w:val="0"/>
        <w:w w:val="100"/>
      </w:rPr>
    </w:lvl>
    <w:lvl w:ilvl="1">
      <w:start w:val="1"/>
      <w:numFmt w:val="decimal"/>
      <w:lvlText w:val="%1.%2"/>
      <w:lvlJc w:val="left"/>
      <w:pPr>
        <w:ind w:left="1440" w:hanging="360"/>
      </w:pPr>
      <w:rPr>
        <w:rFonts w:ascii="Times New Roman" w:hAnsi="Times New Roman" w:cs="Times New Roman" w:hint="default"/>
        <w:b/>
        <w:bCs/>
        <w:i w:val="0"/>
        <w:iCs w:val="0"/>
        <w:w w:val="100"/>
      </w:rPr>
    </w:lvl>
    <w:lvl w:ilvl="2">
      <w:start w:val="1"/>
      <w:numFmt w:val="decimal"/>
      <w:lvlText w:val="%1.%2.%3"/>
      <w:lvlJc w:val="left"/>
      <w:pPr>
        <w:ind w:left="2160" w:hanging="360"/>
      </w:pPr>
      <w:rPr>
        <w:rFonts w:ascii="Times New Roman" w:hAnsi="Times New Roman" w:cs="Times New Roman" w:hint="default"/>
        <w:w w:val="100"/>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5" w15:restartNumberingAfterBreak="0">
    <w:nsid w:val="170C620A"/>
    <w:multiLevelType w:val="hybridMultilevel"/>
    <w:tmpl w:val="2F44D2EC"/>
    <w:lvl w:ilvl="0" w:tplc="195059B6">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2A5A95"/>
    <w:multiLevelType w:val="hybridMultilevel"/>
    <w:tmpl w:val="C2DCF738"/>
    <w:lvl w:ilvl="0" w:tplc="0419000F">
      <w:start w:val="1"/>
      <w:numFmt w:val="decimal"/>
      <w:lvlText w:val="%1."/>
      <w:lvlJc w:val="left"/>
      <w:pPr>
        <w:ind w:left="1389" w:hanging="360"/>
      </w:pPr>
    </w:lvl>
    <w:lvl w:ilvl="1" w:tplc="04190019" w:tentative="1">
      <w:start w:val="1"/>
      <w:numFmt w:val="lowerLetter"/>
      <w:lvlText w:val="%2."/>
      <w:lvlJc w:val="left"/>
      <w:pPr>
        <w:ind w:left="2109" w:hanging="360"/>
      </w:pPr>
    </w:lvl>
    <w:lvl w:ilvl="2" w:tplc="0419001B" w:tentative="1">
      <w:start w:val="1"/>
      <w:numFmt w:val="lowerRoman"/>
      <w:lvlText w:val="%3."/>
      <w:lvlJc w:val="right"/>
      <w:pPr>
        <w:ind w:left="2829" w:hanging="180"/>
      </w:pPr>
    </w:lvl>
    <w:lvl w:ilvl="3" w:tplc="0419000F" w:tentative="1">
      <w:start w:val="1"/>
      <w:numFmt w:val="decimal"/>
      <w:lvlText w:val="%4."/>
      <w:lvlJc w:val="left"/>
      <w:pPr>
        <w:ind w:left="3549" w:hanging="360"/>
      </w:pPr>
    </w:lvl>
    <w:lvl w:ilvl="4" w:tplc="04190019" w:tentative="1">
      <w:start w:val="1"/>
      <w:numFmt w:val="lowerLetter"/>
      <w:lvlText w:val="%5."/>
      <w:lvlJc w:val="left"/>
      <w:pPr>
        <w:ind w:left="4269" w:hanging="360"/>
      </w:pPr>
    </w:lvl>
    <w:lvl w:ilvl="5" w:tplc="0419001B" w:tentative="1">
      <w:start w:val="1"/>
      <w:numFmt w:val="lowerRoman"/>
      <w:lvlText w:val="%6."/>
      <w:lvlJc w:val="right"/>
      <w:pPr>
        <w:ind w:left="4989" w:hanging="180"/>
      </w:pPr>
    </w:lvl>
    <w:lvl w:ilvl="6" w:tplc="0419000F" w:tentative="1">
      <w:start w:val="1"/>
      <w:numFmt w:val="decimal"/>
      <w:lvlText w:val="%7."/>
      <w:lvlJc w:val="left"/>
      <w:pPr>
        <w:ind w:left="5709" w:hanging="360"/>
      </w:pPr>
    </w:lvl>
    <w:lvl w:ilvl="7" w:tplc="04190019" w:tentative="1">
      <w:start w:val="1"/>
      <w:numFmt w:val="lowerLetter"/>
      <w:lvlText w:val="%8."/>
      <w:lvlJc w:val="left"/>
      <w:pPr>
        <w:ind w:left="6429" w:hanging="360"/>
      </w:pPr>
    </w:lvl>
    <w:lvl w:ilvl="8" w:tplc="0419001B" w:tentative="1">
      <w:start w:val="1"/>
      <w:numFmt w:val="lowerRoman"/>
      <w:lvlText w:val="%9."/>
      <w:lvlJc w:val="right"/>
      <w:pPr>
        <w:ind w:left="7149" w:hanging="180"/>
      </w:pPr>
    </w:lvl>
  </w:abstractNum>
  <w:abstractNum w:abstractNumId="7" w15:restartNumberingAfterBreak="0">
    <w:nsid w:val="1B456F43"/>
    <w:multiLevelType w:val="multilevel"/>
    <w:tmpl w:val="1B456F4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1BA6582B"/>
    <w:multiLevelType w:val="multilevel"/>
    <w:tmpl w:val="1BA6582B"/>
    <w:lvl w:ilvl="0">
      <w:start w:val="1"/>
      <w:numFmt w:val="decimal"/>
      <w:lvlText w:val="%1"/>
      <w:lvlJc w:val="left"/>
      <w:pPr>
        <w:ind w:left="772" w:hanging="346"/>
      </w:pPr>
      <w:rPr>
        <w:rFonts w:ascii="Times New Roman" w:eastAsia="Times New Roman" w:hAnsi="Times New Roman" w:cs="Times New Roman" w:hint="default"/>
        <w:b w:val="0"/>
        <w:bCs w:val="0"/>
        <w:i w:val="0"/>
        <w:iCs w:val="0"/>
        <w:spacing w:val="0"/>
        <w:w w:val="100"/>
        <w:sz w:val="28"/>
        <w:szCs w:val="28"/>
        <w:lang w:val="en-US" w:eastAsia="en-US" w:bidi="ar-SA"/>
      </w:rPr>
    </w:lvl>
    <w:lvl w:ilvl="1">
      <w:numFmt w:val="bullet"/>
      <w:lvlText w:val="•"/>
      <w:lvlJc w:val="left"/>
      <w:pPr>
        <w:ind w:left="1107" w:hanging="346"/>
      </w:pPr>
      <w:rPr>
        <w:rFonts w:hint="default"/>
        <w:lang w:val="ru-RU" w:eastAsia="en-US" w:bidi="ar-SA"/>
      </w:rPr>
    </w:lvl>
    <w:lvl w:ilvl="2">
      <w:numFmt w:val="bullet"/>
      <w:lvlText w:val="•"/>
      <w:lvlJc w:val="left"/>
      <w:pPr>
        <w:ind w:left="2114" w:hanging="346"/>
      </w:pPr>
      <w:rPr>
        <w:rFonts w:hint="default"/>
        <w:lang w:val="ru-RU" w:eastAsia="en-US" w:bidi="ar-SA"/>
      </w:rPr>
    </w:lvl>
    <w:lvl w:ilvl="3">
      <w:numFmt w:val="bullet"/>
      <w:lvlText w:val="•"/>
      <w:lvlJc w:val="left"/>
      <w:pPr>
        <w:ind w:left="3121" w:hanging="346"/>
      </w:pPr>
      <w:rPr>
        <w:rFonts w:hint="default"/>
        <w:lang w:val="ru-RU" w:eastAsia="en-US" w:bidi="ar-SA"/>
      </w:rPr>
    </w:lvl>
    <w:lvl w:ilvl="4">
      <w:numFmt w:val="bullet"/>
      <w:lvlText w:val="•"/>
      <w:lvlJc w:val="left"/>
      <w:pPr>
        <w:ind w:left="4128" w:hanging="346"/>
      </w:pPr>
      <w:rPr>
        <w:rFonts w:hint="default"/>
        <w:lang w:val="ru-RU" w:eastAsia="en-US" w:bidi="ar-SA"/>
      </w:rPr>
    </w:lvl>
    <w:lvl w:ilvl="5">
      <w:numFmt w:val="bullet"/>
      <w:lvlText w:val="•"/>
      <w:lvlJc w:val="left"/>
      <w:pPr>
        <w:ind w:left="5135" w:hanging="346"/>
      </w:pPr>
      <w:rPr>
        <w:rFonts w:hint="default"/>
        <w:lang w:val="ru-RU" w:eastAsia="en-US" w:bidi="ar-SA"/>
      </w:rPr>
    </w:lvl>
    <w:lvl w:ilvl="6">
      <w:numFmt w:val="bullet"/>
      <w:lvlText w:val="•"/>
      <w:lvlJc w:val="left"/>
      <w:pPr>
        <w:ind w:left="6142" w:hanging="346"/>
      </w:pPr>
      <w:rPr>
        <w:rFonts w:hint="default"/>
        <w:lang w:val="ru-RU" w:eastAsia="en-US" w:bidi="ar-SA"/>
      </w:rPr>
    </w:lvl>
    <w:lvl w:ilvl="7">
      <w:numFmt w:val="bullet"/>
      <w:lvlText w:val="•"/>
      <w:lvlJc w:val="left"/>
      <w:pPr>
        <w:ind w:left="7149" w:hanging="346"/>
      </w:pPr>
      <w:rPr>
        <w:rFonts w:hint="default"/>
        <w:lang w:val="ru-RU" w:eastAsia="en-US" w:bidi="ar-SA"/>
      </w:rPr>
    </w:lvl>
    <w:lvl w:ilvl="8">
      <w:numFmt w:val="bullet"/>
      <w:lvlText w:val="•"/>
      <w:lvlJc w:val="left"/>
      <w:pPr>
        <w:ind w:left="8156" w:hanging="346"/>
      </w:pPr>
      <w:rPr>
        <w:rFonts w:hint="default"/>
        <w:lang w:val="ru-RU" w:eastAsia="en-US" w:bidi="ar-SA"/>
      </w:rPr>
    </w:lvl>
  </w:abstractNum>
  <w:abstractNum w:abstractNumId="9" w15:restartNumberingAfterBreak="0">
    <w:nsid w:val="200475FD"/>
    <w:multiLevelType w:val="hybridMultilevel"/>
    <w:tmpl w:val="8AE02E86"/>
    <w:lvl w:ilvl="0" w:tplc="0F9AC4CA">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951B8D"/>
    <w:multiLevelType w:val="hybridMultilevel"/>
    <w:tmpl w:val="5C408DF6"/>
    <w:lvl w:ilvl="0" w:tplc="1514E71A">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26345D"/>
    <w:multiLevelType w:val="hybridMultilevel"/>
    <w:tmpl w:val="8D28A46C"/>
    <w:lvl w:ilvl="0" w:tplc="2232357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4C8503A"/>
    <w:multiLevelType w:val="hybridMultilevel"/>
    <w:tmpl w:val="1408C236"/>
    <w:lvl w:ilvl="0" w:tplc="413E3D24">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27B5B89"/>
    <w:multiLevelType w:val="hybridMultilevel"/>
    <w:tmpl w:val="C26C6606"/>
    <w:lvl w:ilvl="0" w:tplc="6F8AA352">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360337E"/>
    <w:multiLevelType w:val="hybridMultilevel"/>
    <w:tmpl w:val="815C46C8"/>
    <w:lvl w:ilvl="0" w:tplc="9C8ADA2C">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39A5FE7"/>
    <w:multiLevelType w:val="hybridMultilevel"/>
    <w:tmpl w:val="D2D618B6"/>
    <w:lvl w:ilvl="0" w:tplc="C88C48D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3FB55147"/>
    <w:multiLevelType w:val="hybridMultilevel"/>
    <w:tmpl w:val="43B62CF8"/>
    <w:lvl w:ilvl="0" w:tplc="9C58636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13B2A16"/>
    <w:multiLevelType w:val="multilevel"/>
    <w:tmpl w:val="413B2A16"/>
    <w:lvl w:ilvl="0">
      <w:start w:val="3"/>
      <w:numFmt w:val="decimal"/>
      <w:lvlText w:val="%1."/>
      <w:lvlJc w:val="left"/>
      <w:pPr>
        <w:ind w:left="432" w:hanging="432"/>
      </w:pPr>
      <w:rPr>
        <w:rFonts w:hint="default"/>
      </w:rPr>
    </w:lvl>
    <w:lvl w:ilvl="1">
      <w:start w:val="2"/>
      <w:numFmt w:val="decimal"/>
      <w:lvlText w:val="%1.%2."/>
      <w:lvlJc w:val="left"/>
      <w:pPr>
        <w:ind w:left="157" w:hanging="720"/>
      </w:pPr>
      <w:rPr>
        <w:rFonts w:hint="default"/>
      </w:rPr>
    </w:lvl>
    <w:lvl w:ilvl="2">
      <w:start w:val="1"/>
      <w:numFmt w:val="decimal"/>
      <w:lvlText w:val="%1.%2.%3."/>
      <w:lvlJc w:val="left"/>
      <w:pPr>
        <w:ind w:left="-406" w:hanging="720"/>
      </w:pPr>
      <w:rPr>
        <w:rFonts w:hint="default"/>
      </w:rPr>
    </w:lvl>
    <w:lvl w:ilvl="3">
      <w:start w:val="1"/>
      <w:numFmt w:val="decimal"/>
      <w:lvlText w:val="%1.%2.%3.%4."/>
      <w:lvlJc w:val="left"/>
      <w:pPr>
        <w:ind w:left="-609" w:hanging="1080"/>
      </w:pPr>
      <w:rPr>
        <w:rFonts w:hint="default"/>
      </w:rPr>
    </w:lvl>
    <w:lvl w:ilvl="4">
      <w:start w:val="1"/>
      <w:numFmt w:val="decimal"/>
      <w:lvlText w:val="%1.%2.%3.%4.%5."/>
      <w:lvlJc w:val="left"/>
      <w:pPr>
        <w:ind w:left="-1172" w:hanging="1080"/>
      </w:pPr>
      <w:rPr>
        <w:rFonts w:hint="default"/>
      </w:rPr>
    </w:lvl>
    <w:lvl w:ilvl="5">
      <w:start w:val="1"/>
      <w:numFmt w:val="decimal"/>
      <w:lvlText w:val="%1.%2.%3.%4.%5.%6."/>
      <w:lvlJc w:val="left"/>
      <w:pPr>
        <w:ind w:left="-1375" w:hanging="1440"/>
      </w:pPr>
      <w:rPr>
        <w:rFonts w:hint="default"/>
      </w:rPr>
    </w:lvl>
    <w:lvl w:ilvl="6">
      <w:start w:val="1"/>
      <w:numFmt w:val="decimal"/>
      <w:lvlText w:val="%1.%2.%3.%4.%5.%6.%7."/>
      <w:lvlJc w:val="left"/>
      <w:pPr>
        <w:ind w:left="-1578" w:hanging="1800"/>
      </w:pPr>
      <w:rPr>
        <w:rFonts w:hint="default"/>
      </w:rPr>
    </w:lvl>
    <w:lvl w:ilvl="7">
      <w:start w:val="1"/>
      <w:numFmt w:val="decimal"/>
      <w:lvlText w:val="%1.%2.%3.%4.%5.%6.%7.%8."/>
      <w:lvlJc w:val="left"/>
      <w:pPr>
        <w:ind w:left="-2141" w:hanging="1800"/>
      </w:pPr>
      <w:rPr>
        <w:rFonts w:hint="default"/>
      </w:rPr>
    </w:lvl>
    <w:lvl w:ilvl="8">
      <w:start w:val="1"/>
      <w:numFmt w:val="decimal"/>
      <w:lvlText w:val="%1.%2.%3.%4.%5.%6.%7.%8.%9."/>
      <w:lvlJc w:val="left"/>
      <w:pPr>
        <w:ind w:left="-2344" w:hanging="2160"/>
      </w:pPr>
      <w:rPr>
        <w:rFonts w:hint="default"/>
      </w:rPr>
    </w:lvl>
  </w:abstractNum>
  <w:abstractNum w:abstractNumId="18" w15:restartNumberingAfterBreak="0">
    <w:nsid w:val="42FD264C"/>
    <w:multiLevelType w:val="hybridMultilevel"/>
    <w:tmpl w:val="03505DB4"/>
    <w:lvl w:ilvl="0" w:tplc="1E5CF184">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5811AC0"/>
    <w:multiLevelType w:val="hybridMultilevel"/>
    <w:tmpl w:val="29D2C4C0"/>
    <w:lvl w:ilvl="0" w:tplc="C916F016">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7EE2A92"/>
    <w:multiLevelType w:val="hybridMultilevel"/>
    <w:tmpl w:val="C492AA10"/>
    <w:lvl w:ilvl="0" w:tplc="A2CACAC0">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AAC75F2"/>
    <w:multiLevelType w:val="hybridMultilevel"/>
    <w:tmpl w:val="0F242F3A"/>
    <w:lvl w:ilvl="0" w:tplc="D1A2CE0A">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15:restartNumberingAfterBreak="0">
    <w:nsid w:val="4AE50254"/>
    <w:multiLevelType w:val="hybridMultilevel"/>
    <w:tmpl w:val="AEA815D0"/>
    <w:lvl w:ilvl="0" w:tplc="237A6BD8">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B3609C0"/>
    <w:multiLevelType w:val="hybridMultilevel"/>
    <w:tmpl w:val="81504792"/>
    <w:lvl w:ilvl="0" w:tplc="16725460">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EB239B1"/>
    <w:multiLevelType w:val="hybridMultilevel"/>
    <w:tmpl w:val="92F66C6C"/>
    <w:lvl w:ilvl="0" w:tplc="A3BAA05C">
      <w:start w:val="1"/>
      <w:numFmt w:val="lowerLetter"/>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08121BD"/>
    <w:multiLevelType w:val="hybridMultilevel"/>
    <w:tmpl w:val="62E8FB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50922D09"/>
    <w:multiLevelType w:val="hybridMultilevel"/>
    <w:tmpl w:val="7180C588"/>
    <w:lvl w:ilvl="0" w:tplc="0C6A8DD4">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81D252D"/>
    <w:multiLevelType w:val="hybridMultilevel"/>
    <w:tmpl w:val="DE82CE40"/>
    <w:lvl w:ilvl="0" w:tplc="6F8AA3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A7C019A"/>
    <w:multiLevelType w:val="hybridMultilevel"/>
    <w:tmpl w:val="3424BCF6"/>
    <w:lvl w:ilvl="0" w:tplc="CC06A706">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FF91211"/>
    <w:multiLevelType w:val="multilevel"/>
    <w:tmpl w:val="A5900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5E7DE8"/>
    <w:multiLevelType w:val="hybridMultilevel"/>
    <w:tmpl w:val="03948534"/>
    <w:lvl w:ilvl="0" w:tplc="0F9AC4CA">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3545BE4"/>
    <w:multiLevelType w:val="multilevel"/>
    <w:tmpl w:val="63545BE4"/>
    <w:lvl w:ilvl="0">
      <w:start w:val="2"/>
      <w:numFmt w:val="bullet"/>
      <w:lvlText w:val="–"/>
      <w:lvlJc w:val="left"/>
      <w:pPr>
        <w:ind w:left="432" w:hanging="360"/>
      </w:pPr>
      <w:rPr>
        <w:rFonts w:ascii="Times New Roman" w:eastAsia="Times New Roman" w:hAnsi="Times New Roman" w:cs="Times New Roman" w:hint="default"/>
      </w:rPr>
    </w:lvl>
    <w:lvl w:ilvl="1">
      <w:start w:val="1"/>
      <w:numFmt w:val="bullet"/>
      <w:lvlText w:val="o"/>
      <w:lvlJc w:val="left"/>
      <w:pPr>
        <w:ind w:left="1152" w:hanging="360"/>
      </w:pPr>
      <w:rPr>
        <w:rFonts w:ascii="Courier New" w:hAnsi="Courier New" w:cs="Courier New" w:hint="default"/>
      </w:rPr>
    </w:lvl>
    <w:lvl w:ilvl="2">
      <w:start w:val="1"/>
      <w:numFmt w:val="bullet"/>
      <w:lvlText w:val=""/>
      <w:lvlJc w:val="left"/>
      <w:pPr>
        <w:ind w:left="1872" w:hanging="360"/>
      </w:pPr>
      <w:rPr>
        <w:rFonts w:ascii="Wingdings" w:hAnsi="Wingdings" w:hint="default"/>
      </w:rPr>
    </w:lvl>
    <w:lvl w:ilvl="3">
      <w:start w:val="1"/>
      <w:numFmt w:val="bullet"/>
      <w:lvlText w:val=""/>
      <w:lvlJc w:val="left"/>
      <w:pPr>
        <w:ind w:left="2592" w:hanging="360"/>
      </w:pPr>
      <w:rPr>
        <w:rFonts w:ascii="Symbol" w:hAnsi="Symbol" w:hint="default"/>
      </w:rPr>
    </w:lvl>
    <w:lvl w:ilvl="4">
      <w:start w:val="1"/>
      <w:numFmt w:val="bullet"/>
      <w:lvlText w:val="o"/>
      <w:lvlJc w:val="left"/>
      <w:pPr>
        <w:ind w:left="3312" w:hanging="360"/>
      </w:pPr>
      <w:rPr>
        <w:rFonts w:ascii="Courier New" w:hAnsi="Courier New" w:cs="Courier New" w:hint="default"/>
      </w:rPr>
    </w:lvl>
    <w:lvl w:ilvl="5">
      <w:start w:val="1"/>
      <w:numFmt w:val="bullet"/>
      <w:lvlText w:val=""/>
      <w:lvlJc w:val="left"/>
      <w:pPr>
        <w:ind w:left="4032" w:hanging="360"/>
      </w:pPr>
      <w:rPr>
        <w:rFonts w:ascii="Wingdings" w:hAnsi="Wingdings" w:hint="default"/>
      </w:rPr>
    </w:lvl>
    <w:lvl w:ilvl="6">
      <w:start w:val="1"/>
      <w:numFmt w:val="bullet"/>
      <w:lvlText w:val=""/>
      <w:lvlJc w:val="left"/>
      <w:pPr>
        <w:ind w:left="4752" w:hanging="360"/>
      </w:pPr>
      <w:rPr>
        <w:rFonts w:ascii="Symbol" w:hAnsi="Symbol" w:hint="default"/>
      </w:rPr>
    </w:lvl>
    <w:lvl w:ilvl="7">
      <w:start w:val="1"/>
      <w:numFmt w:val="bullet"/>
      <w:lvlText w:val="o"/>
      <w:lvlJc w:val="left"/>
      <w:pPr>
        <w:ind w:left="5472" w:hanging="360"/>
      </w:pPr>
      <w:rPr>
        <w:rFonts w:ascii="Courier New" w:hAnsi="Courier New" w:cs="Courier New" w:hint="default"/>
      </w:rPr>
    </w:lvl>
    <w:lvl w:ilvl="8">
      <w:start w:val="1"/>
      <w:numFmt w:val="bullet"/>
      <w:lvlText w:val=""/>
      <w:lvlJc w:val="left"/>
      <w:pPr>
        <w:ind w:left="6192" w:hanging="360"/>
      </w:pPr>
      <w:rPr>
        <w:rFonts w:ascii="Wingdings" w:hAnsi="Wingdings" w:hint="default"/>
      </w:rPr>
    </w:lvl>
  </w:abstractNum>
  <w:abstractNum w:abstractNumId="32" w15:restartNumberingAfterBreak="0">
    <w:nsid w:val="64DE70C1"/>
    <w:multiLevelType w:val="multilevel"/>
    <w:tmpl w:val="64DE70C1"/>
    <w:lvl w:ilvl="0">
      <w:start w:val="1"/>
      <w:numFmt w:val="decimal"/>
      <w:lvlText w:val="%1"/>
      <w:lvlJc w:val="left"/>
      <w:pPr>
        <w:ind w:left="1081" w:hanging="272"/>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02" w:hanging="665"/>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810" w:hanging="631"/>
      </w:pPr>
      <w:rPr>
        <w:rFonts w:hint="default"/>
        <w:b w:val="0"/>
        <w:bCs w:val="0"/>
        <w:spacing w:val="-3"/>
        <w:w w:val="100"/>
        <w:lang w:val="ru-RU" w:eastAsia="en-US" w:bidi="ar-SA"/>
      </w:rPr>
    </w:lvl>
    <w:lvl w:ilvl="3">
      <w:numFmt w:val="bullet"/>
      <w:lvlText w:val="•"/>
      <w:lvlJc w:val="left"/>
      <w:pPr>
        <w:ind w:left="1080" w:hanging="631"/>
      </w:pPr>
      <w:rPr>
        <w:rFonts w:hint="default"/>
        <w:lang w:val="ru-RU" w:eastAsia="en-US" w:bidi="ar-SA"/>
      </w:rPr>
    </w:lvl>
    <w:lvl w:ilvl="4">
      <w:numFmt w:val="bullet"/>
      <w:lvlText w:val="•"/>
      <w:lvlJc w:val="left"/>
      <w:pPr>
        <w:ind w:left="1440" w:hanging="631"/>
      </w:pPr>
      <w:rPr>
        <w:rFonts w:hint="default"/>
        <w:lang w:val="ru-RU" w:eastAsia="en-US" w:bidi="ar-SA"/>
      </w:rPr>
    </w:lvl>
    <w:lvl w:ilvl="5">
      <w:numFmt w:val="bullet"/>
      <w:lvlText w:val="•"/>
      <w:lvlJc w:val="left"/>
      <w:pPr>
        <w:ind w:left="2895" w:hanging="631"/>
      </w:pPr>
      <w:rPr>
        <w:rFonts w:hint="default"/>
        <w:lang w:val="ru-RU" w:eastAsia="en-US" w:bidi="ar-SA"/>
      </w:rPr>
    </w:lvl>
    <w:lvl w:ilvl="6">
      <w:numFmt w:val="bullet"/>
      <w:lvlText w:val="•"/>
      <w:lvlJc w:val="left"/>
      <w:pPr>
        <w:ind w:left="4350" w:hanging="631"/>
      </w:pPr>
      <w:rPr>
        <w:rFonts w:hint="default"/>
        <w:lang w:val="ru-RU" w:eastAsia="en-US" w:bidi="ar-SA"/>
      </w:rPr>
    </w:lvl>
    <w:lvl w:ilvl="7">
      <w:numFmt w:val="bullet"/>
      <w:lvlText w:val="•"/>
      <w:lvlJc w:val="left"/>
      <w:pPr>
        <w:ind w:left="5805" w:hanging="631"/>
      </w:pPr>
      <w:rPr>
        <w:rFonts w:hint="default"/>
        <w:lang w:val="ru-RU" w:eastAsia="en-US" w:bidi="ar-SA"/>
      </w:rPr>
    </w:lvl>
    <w:lvl w:ilvl="8">
      <w:numFmt w:val="bullet"/>
      <w:lvlText w:val="•"/>
      <w:lvlJc w:val="left"/>
      <w:pPr>
        <w:ind w:left="7260" w:hanging="631"/>
      </w:pPr>
      <w:rPr>
        <w:rFonts w:hint="default"/>
        <w:lang w:val="ru-RU" w:eastAsia="en-US" w:bidi="ar-SA"/>
      </w:rPr>
    </w:lvl>
  </w:abstractNum>
  <w:abstractNum w:abstractNumId="33" w15:restartNumberingAfterBreak="0">
    <w:nsid w:val="65967442"/>
    <w:multiLevelType w:val="hybridMultilevel"/>
    <w:tmpl w:val="5F0A93E8"/>
    <w:lvl w:ilvl="0" w:tplc="3FECBD64">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6FC2222"/>
    <w:multiLevelType w:val="hybridMultilevel"/>
    <w:tmpl w:val="4754D878"/>
    <w:lvl w:ilvl="0" w:tplc="0419000F">
      <w:start w:val="1"/>
      <w:numFmt w:val="decimal"/>
      <w:lvlText w:val="%1."/>
      <w:lvlJc w:val="left"/>
      <w:pPr>
        <w:ind w:left="1389" w:hanging="360"/>
      </w:pPr>
    </w:lvl>
    <w:lvl w:ilvl="1" w:tplc="04190019" w:tentative="1">
      <w:start w:val="1"/>
      <w:numFmt w:val="lowerLetter"/>
      <w:lvlText w:val="%2."/>
      <w:lvlJc w:val="left"/>
      <w:pPr>
        <w:ind w:left="2109" w:hanging="360"/>
      </w:pPr>
    </w:lvl>
    <w:lvl w:ilvl="2" w:tplc="0419001B" w:tentative="1">
      <w:start w:val="1"/>
      <w:numFmt w:val="lowerRoman"/>
      <w:lvlText w:val="%3."/>
      <w:lvlJc w:val="right"/>
      <w:pPr>
        <w:ind w:left="2829" w:hanging="180"/>
      </w:pPr>
    </w:lvl>
    <w:lvl w:ilvl="3" w:tplc="0419000F" w:tentative="1">
      <w:start w:val="1"/>
      <w:numFmt w:val="decimal"/>
      <w:lvlText w:val="%4."/>
      <w:lvlJc w:val="left"/>
      <w:pPr>
        <w:ind w:left="3549" w:hanging="360"/>
      </w:pPr>
    </w:lvl>
    <w:lvl w:ilvl="4" w:tplc="04190019" w:tentative="1">
      <w:start w:val="1"/>
      <w:numFmt w:val="lowerLetter"/>
      <w:lvlText w:val="%5."/>
      <w:lvlJc w:val="left"/>
      <w:pPr>
        <w:ind w:left="4269" w:hanging="360"/>
      </w:pPr>
    </w:lvl>
    <w:lvl w:ilvl="5" w:tplc="0419001B" w:tentative="1">
      <w:start w:val="1"/>
      <w:numFmt w:val="lowerRoman"/>
      <w:lvlText w:val="%6."/>
      <w:lvlJc w:val="right"/>
      <w:pPr>
        <w:ind w:left="4989" w:hanging="180"/>
      </w:pPr>
    </w:lvl>
    <w:lvl w:ilvl="6" w:tplc="0419000F" w:tentative="1">
      <w:start w:val="1"/>
      <w:numFmt w:val="decimal"/>
      <w:lvlText w:val="%7."/>
      <w:lvlJc w:val="left"/>
      <w:pPr>
        <w:ind w:left="5709" w:hanging="360"/>
      </w:pPr>
    </w:lvl>
    <w:lvl w:ilvl="7" w:tplc="04190019" w:tentative="1">
      <w:start w:val="1"/>
      <w:numFmt w:val="lowerLetter"/>
      <w:lvlText w:val="%8."/>
      <w:lvlJc w:val="left"/>
      <w:pPr>
        <w:ind w:left="6429" w:hanging="360"/>
      </w:pPr>
    </w:lvl>
    <w:lvl w:ilvl="8" w:tplc="0419001B" w:tentative="1">
      <w:start w:val="1"/>
      <w:numFmt w:val="lowerRoman"/>
      <w:lvlText w:val="%9."/>
      <w:lvlJc w:val="right"/>
      <w:pPr>
        <w:ind w:left="7149" w:hanging="180"/>
      </w:pPr>
    </w:lvl>
  </w:abstractNum>
  <w:abstractNum w:abstractNumId="35" w15:restartNumberingAfterBreak="0">
    <w:nsid w:val="687D607D"/>
    <w:multiLevelType w:val="multilevel"/>
    <w:tmpl w:val="B87623E8"/>
    <w:lvl w:ilvl="0">
      <w:start w:val="1"/>
      <w:numFmt w:val="decimal"/>
      <w:lvlText w:val="%1"/>
      <w:lvlJc w:val="left"/>
      <w:pPr>
        <w:ind w:left="720" w:hanging="360"/>
      </w:pPr>
      <w:rPr>
        <w:rFonts w:hint="default"/>
      </w:rPr>
    </w:lvl>
    <w:lvl w:ilvl="1">
      <w:start w:val="2"/>
      <w:numFmt w:val="decimal"/>
      <w:isLgl/>
      <w:lvlText w:val="%1.%2"/>
      <w:lvlJc w:val="left"/>
      <w:pPr>
        <w:ind w:left="1276" w:hanging="60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388" w:hanging="1080"/>
      </w:pPr>
      <w:rPr>
        <w:rFonts w:hint="default"/>
      </w:rPr>
    </w:lvl>
    <w:lvl w:ilvl="4">
      <w:start w:val="1"/>
      <w:numFmt w:val="decimal"/>
      <w:isLgl/>
      <w:lvlText w:val="%1.%2.%3.%4.%5"/>
      <w:lvlJc w:val="left"/>
      <w:pPr>
        <w:ind w:left="2704" w:hanging="1080"/>
      </w:pPr>
      <w:rPr>
        <w:rFonts w:hint="default"/>
      </w:rPr>
    </w:lvl>
    <w:lvl w:ilvl="5">
      <w:start w:val="1"/>
      <w:numFmt w:val="decimal"/>
      <w:isLgl/>
      <w:lvlText w:val="%1.%2.%3.%4.%5.%6"/>
      <w:lvlJc w:val="left"/>
      <w:pPr>
        <w:ind w:left="3380" w:hanging="1440"/>
      </w:pPr>
      <w:rPr>
        <w:rFonts w:hint="default"/>
      </w:rPr>
    </w:lvl>
    <w:lvl w:ilvl="6">
      <w:start w:val="1"/>
      <w:numFmt w:val="decimal"/>
      <w:isLgl/>
      <w:lvlText w:val="%1.%2.%3.%4.%5.%6.%7"/>
      <w:lvlJc w:val="left"/>
      <w:pPr>
        <w:ind w:left="3696" w:hanging="1440"/>
      </w:pPr>
      <w:rPr>
        <w:rFonts w:hint="default"/>
      </w:rPr>
    </w:lvl>
    <w:lvl w:ilvl="7">
      <w:start w:val="1"/>
      <w:numFmt w:val="decimal"/>
      <w:isLgl/>
      <w:lvlText w:val="%1.%2.%3.%4.%5.%6.%7.%8"/>
      <w:lvlJc w:val="left"/>
      <w:pPr>
        <w:ind w:left="4372" w:hanging="1800"/>
      </w:pPr>
      <w:rPr>
        <w:rFonts w:hint="default"/>
      </w:rPr>
    </w:lvl>
    <w:lvl w:ilvl="8">
      <w:start w:val="1"/>
      <w:numFmt w:val="decimal"/>
      <w:isLgl/>
      <w:lvlText w:val="%1.%2.%3.%4.%5.%6.%7.%8.%9"/>
      <w:lvlJc w:val="left"/>
      <w:pPr>
        <w:ind w:left="5048" w:hanging="2160"/>
      </w:pPr>
      <w:rPr>
        <w:rFonts w:hint="default"/>
      </w:rPr>
    </w:lvl>
  </w:abstractNum>
  <w:abstractNum w:abstractNumId="36" w15:restartNumberingAfterBreak="0">
    <w:nsid w:val="6F4A2D92"/>
    <w:multiLevelType w:val="hybridMultilevel"/>
    <w:tmpl w:val="D5743B3E"/>
    <w:lvl w:ilvl="0" w:tplc="F710D3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40F30EB"/>
    <w:multiLevelType w:val="hybridMultilevel"/>
    <w:tmpl w:val="AD866036"/>
    <w:lvl w:ilvl="0" w:tplc="2FAAEC10">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4180B5F"/>
    <w:multiLevelType w:val="multilevel"/>
    <w:tmpl w:val="74180B5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62E07D9"/>
    <w:multiLevelType w:val="multilevel"/>
    <w:tmpl w:val="61569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63B7B48"/>
    <w:multiLevelType w:val="hybridMultilevel"/>
    <w:tmpl w:val="5262FA60"/>
    <w:lvl w:ilvl="0" w:tplc="1D12881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A527310"/>
    <w:multiLevelType w:val="hybridMultilevel"/>
    <w:tmpl w:val="40242CA8"/>
    <w:lvl w:ilvl="0" w:tplc="B76E7AEC">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BDC6842"/>
    <w:multiLevelType w:val="hybridMultilevel"/>
    <w:tmpl w:val="F1363488"/>
    <w:lvl w:ilvl="0" w:tplc="68C271D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BFD5ED8"/>
    <w:multiLevelType w:val="multilevel"/>
    <w:tmpl w:val="BAC4A92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D9D46F4"/>
    <w:multiLevelType w:val="multilevel"/>
    <w:tmpl w:val="7D9D46F4"/>
    <w:lvl w:ilvl="0">
      <w:start w:val="1"/>
      <w:numFmt w:val="decimal"/>
      <w:lvlText w:val="%1"/>
      <w:lvlJc w:val="left"/>
      <w:pPr>
        <w:ind w:left="1081" w:hanging="272"/>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02" w:hanging="665"/>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1624" w:hanging="631"/>
      </w:pPr>
      <w:rPr>
        <w:rFonts w:hint="default"/>
        <w:b w:val="0"/>
        <w:bCs w:val="0"/>
        <w:spacing w:val="-3"/>
        <w:w w:val="100"/>
        <w:lang w:val="ru-RU" w:eastAsia="en-US" w:bidi="ar-SA"/>
      </w:rPr>
    </w:lvl>
    <w:lvl w:ilvl="3">
      <w:numFmt w:val="bullet"/>
      <w:lvlText w:val="•"/>
      <w:lvlJc w:val="left"/>
      <w:pPr>
        <w:ind w:left="1080" w:hanging="631"/>
      </w:pPr>
      <w:rPr>
        <w:rFonts w:hint="default"/>
        <w:lang w:val="ru-RU" w:eastAsia="en-US" w:bidi="ar-SA"/>
      </w:rPr>
    </w:lvl>
    <w:lvl w:ilvl="4">
      <w:numFmt w:val="bullet"/>
      <w:lvlText w:val="•"/>
      <w:lvlJc w:val="left"/>
      <w:pPr>
        <w:ind w:left="1440" w:hanging="631"/>
      </w:pPr>
      <w:rPr>
        <w:rFonts w:hint="default"/>
        <w:lang w:val="ru-RU" w:eastAsia="en-US" w:bidi="ar-SA"/>
      </w:rPr>
    </w:lvl>
    <w:lvl w:ilvl="5">
      <w:numFmt w:val="bullet"/>
      <w:lvlText w:val="•"/>
      <w:lvlJc w:val="left"/>
      <w:pPr>
        <w:ind w:left="2895" w:hanging="631"/>
      </w:pPr>
      <w:rPr>
        <w:rFonts w:hint="default"/>
        <w:lang w:val="ru-RU" w:eastAsia="en-US" w:bidi="ar-SA"/>
      </w:rPr>
    </w:lvl>
    <w:lvl w:ilvl="6">
      <w:numFmt w:val="bullet"/>
      <w:lvlText w:val="•"/>
      <w:lvlJc w:val="left"/>
      <w:pPr>
        <w:ind w:left="4350" w:hanging="631"/>
      </w:pPr>
      <w:rPr>
        <w:rFonts w:hint="default"/>
        <w:lang w:val="ru-RU" w:eastAsia="en-US" w:bidi="ar-SA"/>
      </w:rPr>
    </w:lvl>
    <w:lvl w:ilvl="7">
      <w:numFmt w:val="bullet"/>
      <w:lvlText w:val="•"/>
      <w:lvlJc w:val="left"/>
      <w:pPr>
        <w:ind w:left="5805" w:hanging="631"/>
      </w:pPr>
      <w:rPr>
        <w:rFonts w:hint="default"/>
        <w:lang w:val="ru-RU" w:eastAsia="en-US" w:bidi="ar-SA"/>
      </w:rPr>
    </w:lvl>
    <w:lvl w:ilvl="8">
      <w:numFmt w:val="bullet"/>
      <w:lvlText w:val="•"/>
      <w:lvlJc w:val="left"/>
      <w:pPr>
        <w:ind w:left="7260" w:hanging="631"/>
      </w:pPr>
      <w:rPr>
        <w:rFonts w:hint="default"/>
        <w:lang w:val="ru-RU" w:eastAsia="en-US" w:bidi="ar-SA"/>
      </w:rPr>
    </w:lvl>
  </w:abstractNum>
  <w:num w:numId="1">
    <w:abstractNumId w:val="30"/>
  </w:num>
  <w:num w:numId="2">
    <w:abstractNumId w:val="26"/>
  </w:num>
  <w:num w:numId="3">
    <w:abstractNumId w:val="18"/>
  </w:num>
  <w:num w:numId="4">
    <w:abstractNumId w:val="23"/>
  </w:num>
  <w:num w:numId="5">
    <w:abstractNumId w:val="5"/>
  </w:num>
  <w:num w:numId="6">
    <w:abstractNumId w:val="10"/>
  </w:num>
  <w:num w:numId="7">
    <w:abstractNumId w:val="41"/>
  </w:num>
  <w:num w:numId="8">
    <w:abstractNumId w:val="28"/>
  </w:num>
  <w:num w:numId="9">
    <w:abstractNumId w:val="2"/>
  </w:num>
  <w:num w:numId="10">
    <w:abstractNumId w:val="1"/>
  </w:num>
  <w:num w:numId="11">
    <w:abstractNumId w:val="37"/>
  </w:num>
  <w:num w:numId="12">
    <w:abstractNumId w:val="42"/>
  </w:num>
  <w:num w:numId="13">
    <w:abstractNumId w:val="33"/>
  </w:num>
  <w:num w:numId="14">
    <w:abstractNumId w:val="0"/>
  </w:num>
  <w:num w:numId="15">
    <w:abstractNumId w:val="19"/>
  </w:num>
  <w:num w:numId="16">
    <w:abstractNumId w:val="40"/>
  </w:num>
  <w:num w:numId="17">
    <w:abstractNumId w:val="3"/>
  </w:num>
  <w:num w:numId="18">
    <w:abstractNumId w:val="20"/>
  </w:num>
  <w:num w:numId="19">
    <w:abstractNumId w:val="25"/>
  </w:num>
  <w:num w:numId="20">
    <w:abstractNumId w:val="27"/>
  </w:num>
  <w:num w:numId="21">
    <w:abstractNumId w:val="16"/>
  </w:num>
  <w:num w:numId="22">
    <w:abstractNumId w:val="13"/>
  </w:num>
  <w:num w:numId="23">
    <w:abstractNumId w:val="21"/>
  </w:num>
  <w:num w:numId="24">
    <w:abstractNumId w:val="36"/>
  </w:num>
  <w:num w:numId="25">
    <w:abstractNumId w:val="9"/>
  </w:num>
  <w:num w:numId="26">
    <w:abstractNumId w:val="43"/>
  </w:num>
  <w:num w:numId="27">
    <w:abstractNumId w:val="31"/>
  </w:num>
  <w:num w:numId="28">
    <w:abstractNumId w:val="7"/>
  </w:num>
  <w:num w:numId="29">
    <w:abstractNumId w:val="38"/>
  </w:num>
  <w:num w:numId="30">
    <w:abstractNumId w:val="44"/>
  </w:num>
  <w:num w:numId="31">
    <w:abstractNumId w:val="32"/>
  </w:num>
  <w:num w:numId="32">
    <w:abstractNumId w:val="17"/>
  </w:num>
  <w:num w:numId="33">
    <w:abstractNumId w:val="8"/>
  </w:num>
  <w:num w:numId="34">
    <w:abstractNumId w:val="35"/>
  </w:num>
  <w:num w:numId="35">
    <w:abstractNumId w:val="24"/>
  </w:num>
  <w:num w:numId="36">
    <w:abstractNumId w:val="34"/>
  </w:num>
  <w:num w:numId="37">
    <w:abstractNumId w:val="6"/>
  </w:num>
  <w:num w:numId="38">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9">
    <w:abstractNumId w:val="22"/>
  </w:num>
  <w:num w:numId="40">
    <w:abstractNumId w:val="11"/>
  </w:num>
  <w:num w:numId="41">
    <w:abstractNumId w:val="39"/>
  </w:num>
  <w:num w:numId="42">
    <w:abstractNumId w:val="29"/>
  </w:num>
  <w:num w:numId="43">
    <w:abstractNumId w:val="12"/>
  </w:num>
  <w:num w:numId="44">
    <w:abstractNumId w:val="14"/>
  </w:num>
  <w:num w:numId="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B3A"/>
    <w:rsid w:val="00010477"/>
    <w:rsid w:val="0003268F"/>
    <w:rsid w:val="00073C84"/>
    <w:rsid w:val="00087FAE"/>
    <w:rsid w:val="000944D2"/>
    <w:rsid w:val="000A3D42"/>
    <w:rsid w:val="000A699F"/>
    <w:rsid w:val="000B3F7E"/>
    <w:rsid w:val="000E4E37"/>
    <w:rsid w:val="00120DB1"/>
    <w:rsid w:val="00140E3A"/>
    <w:rsid w:val="00160F63"/>
    <w:rsid w:val="001612BE"/>
    <w:rsid w:val="00180757"/>
    <w:rsid w:val="001825DA"/>
    <w:rsid w:val="001B332F"/>
    <w:rsid w:val="00213C5B"/>
    <w:rsid w:val="002905D0"/>
    <w:rsid w:val="002D0864"/>
    <w:rsid w:val="002F396A"/>
    <w:rsid w:val="00321CC7"/>
    <w:rsid w:val="00355F80"/>
    <w:rsid w:val="00361770"/>
    <w:rsid w:val="003637DE"/>
    <w:rsid w:val="003667BE"/>
    <w:rsid w:val="003858D1"/>
    <w:rsid w:val="00397FB7"/>
    <w:rsid w:val="003E6D11"/>
    <w:rsid w:val="004749FC"/>
    <w:rsid w:val="004F213F"/>
    <w:rsid w:val="00550F65"/>
    <w:rsid w:val="00576262"/>
    <w:rsid w:val="00577E35"/>
    <w:rsid w:val="00581672"/>
    <w:rsid w:val="005A61DA"/>
    <w:rsid w:val="005A699C"/>
    <w:rsid w:val="005B5DC1"/>
    <w:rsid w:val="00640B0B"/>
    <w:rsid w:val="00667911"/>
    <w:rsid w:val="00677A5B"/>
    <w:rsid w:val="00692AC3"/>
    <w:rsid w:val="00695A32"/>
    <w:rsid w:val="006C524E"/>
    <w:rsid w:val="006C630A"/>
    <w:rsid w:val="006F4E99"/>
    <w:rsid w:val="0070596A"/>
    <w:rsid w:val="007769FF"/>
    <w:rsid w:val="0077764B"/>
    <w:rsid w:val="007A12A0"/>
    <w:rsid w:val="007C5C5A"/>
    <w:rsid w:val="008434F1"/>
    <w:rsid w:val="008813AE"/>
    <w:rsid w:val="008B098A"/>
    <w:rsid w:val="008B1EDA"/>
    <w:rsid w:val="008E280D"/>
    <w:rsid w:val="009460D9"/>
    <w:rsid w:val="00963684"/>
    <w:rsid w:val="00963DBF"/>
    <w:rsid w:val="009847C2"/>
    <w:rsid w:val="009B67A1"/>
    <w:rsid w:val="00A02FBF"/>
    <w:rsid w:val="00A1219B"/>
    <w:rsid w:val="00A30B6D"/>
    <w:rsid w:val="00A43E06"/>
    <w:rsid w:val="00A4449C"/>
    <w:rsid w:val="00A66367"/>
    <w:rsid w:val="00A81372"/>
    <w:rsid w:val="00A86CA6"/>
    <w:rsid w:val="00AC3C64"/>
    <w:rsid w:val="00AF256F"/>
    <w:rsid w:val="00AF6625"/>
    <w:rsid w:val="00B0104E"/>
    <w:rsid w:val="00B4737B"/>
    <w:rsid w:val="00B80054"/>
    <w:rsid w:val="00BA2E69"/>
    <w:rsid w:val="00BA35E6"/>
    <w:rsid w:val="00BD7DAF"/>
    <w:rsid w:val="00BE7BE1"/>
    <w:rsid w:val="00BF0504"/>
    <w:rsid w:val="00BF074F"/>
    <w:rsid w:val="00C1078C"/>
    <w:rsid w:val="00C52B31"/>
    <w:rsid w:val="00D36692"/>
    <w:rsid w:val="00D840F0"/>
    <w:rsid w:val="00D85327"/>
    <w:rsid w:val="00D96C9F"/>
    <w:rsid w:val="00DB0E66"/>
    <w:rsid w:val="00DD1163"/>
    <w:rsid w:val="00DD1D2D"/>
    <w:rsid w:val="00DE0877"/>
    <w:rsid w:val="00DE5407"/>
    <w:rsid w:val="00E00BEE"/>
    <w:rsid w:val="00E44ED0"/>
    <w:rsid w:val="00E76C5E"/>
    <w:rsid w:val="00EC0DFA"/>
    <w:rsid w:val="00EF1223"/>
    <w:rsid w:val="00EF6B3A"/>
    <w:rsid w:val="00F03300"/>
    <w:rsid w:val="00F37961"/>
    <w:rsid w:val="00F50137"/>
    <w:rsid w:val="00F932A6"/>
    <w:rsid w:val="00F95263"/>
    <w:rsid w:val="00FA0BF3"/>
    <w:rsid w:val="00FA10D5"/>
    <w:rsid w:val="00FB03AD"/>
    <w:rsid w:val="00FD4405"/>
    <w:rsid w:val="00FF30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9733F1"/>
  <w15:chartTrackingRefBased/>
  <w15:docId w15:val="{90D1B188-31A0-491C-BD22-F1F13347A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667911"/>
    <w:pPr>
      <w:spacing w:before="72" w:after="0" w:line="240" w:lineRule="auto"/>
      <w:jc w:val="center"/>
      <w:outlineLvl w:val="0"/>
    </w:pPr>
    <w:rPr>
      <w:rFonts w:ascii="Times New Roman" w:eastAsia="Times New Roman" w:hAnsi="Times New Roman" w:cs="Times New Roman"/>
      <w:b/>
      <w:bCs/>
      <w:sz w:val="28"/>
      <w:szCs w:val="28"/>
      <w:lang w:val="en-US" w:eastAsia="ru-RU"/>
    </w:rPr>
  </w:style>
  <w:style w:type="paragraph" w:styleId="2">
    <w:name w:val="heading 2"/>
    <w:basedOn w:val="a"/>
    <w:link w:val="20"/>
    <w:uiPriority w:val="9"/>
    <w:qFormat/>
    <w:rsid w:val="00667911"/>
    <w:pPr>
      <w:spacing w:after="0" w:line="240" w:lineRule="auto"/>
      <w:ind w:left="102" w:firstLine="707"/>
      <w:jc w:val="both"/>
      <w:outlineLvl w:val="1"/>
    </w:pPr>
    <w:rPr>
      <w:rFonts w:ascii="Times New Roman" w:eastAsia="Times New Roman" w:hAnsi="Times New Roman" w:cs="Times New Roman"/>
      <w:b/>
      <w:bCs/>
      <w:sz w:val="28"/>
      <w:szCs w:val="28"/>
      <w:lang w:val="en-US" w:eastAsia="ru-RU"/>
    </w:rPr>
  </w:style>
  <w:style w:type="paragraph" w:styleId="3">
    <w:name w:val="heading 3"/>
    <w:basedOn w:val="a"/>
    <w:next w:val="a"/>
    <w:link w:val="30"/>
    <w:uiPriority w:val="9"/>
    <w:semiHidden/>
    <w:unhideWhenUsed/>
    <w:qFormat/>
    <w:rsid w:val="00667911"/>
    <w:pPr>
      <w:keepNext/>
      <w:keepLines/>
      <w:spacing w:before="40" w:after="0"/>
      <w:outlineLvl w:val="2"/>
    </w:pPr>
    <w:rPr>
      <w:rFonts w:ascii="Calibri Light" w:eastAsia="DengXian Light" w:hAnsi="Calibri Light" w:cs="Times New Roman"/>
      <w:color w:val="1F4E79"/>
      <w:sz w:val="24"/>
      <w:szCs w:val="24"/>
      <w:lang w:val="en-US" w:eastAsia="ru-RU"/>
    </w:rPr>
  </w:style>
  <w:style w:type="paragraph" w:styleId="4">
    <w:name w:val="heading 4"/>
    <w:basedOn w:val="a"/>
    <w:next w:val="a"/>
    <w:link w:val="40"/>
    <w:uiPriority w:val="9"/>
    <w:semiHidden/>
    <w:unhideWhenUsed/>
    <w:qFormat/>
    <w:rsid w:val="00667911"/>
    <w:pPr>
      <w:keepNext/>
      <w:keepLines/>
      <w:spacing w:before="40" w:after="0"/>
      <w:outlineLvl w:val="3"/>
    </w:pPr>
    <w:rPr>
      <w:rFonts w:ascii="Times New Roman" w:eastAsia="DengXian Light" w:hAnsi="Times New Roman" w:cs="Times New Roman"/>
      <w:i/>
      <w:iCs/>
      <w:color w:val="2E74B5"/>
      <w:sz w:val="24"/>
      <w:szCs w:val="24"/>
      <w:lang w:val="it-IT" w:eastAsia="ru-RU"/>
    </w:rPr>
  </w:style>
  <w:style w:type="paragraph" w:styleId="5">
    <w:name w:val="heading 5"/>
    <w:basedOn w:val="a"/>
    <w:next w:val="a"/>
    <w:link w:val="50"/>
    <w:uiPriority w:val="9"/>
    <w:semiHidden/>
    <w:unhideWhenUsed/>
    <w:qFormat/>
    <w:rsid w:val="00667911"/>
    <w:pPr>
      <w:keepNext/>
      <w:keepLines/>
      <w:spacing w:before="40" w:after="0"/>
      <w:outlineLvl w:val="4"/>
    </w:pPr>
    <w:rPr>
      <w:rFonts w:ascii="Times New Roman" w:eastAsia="DengXian Light" w:hAnsi="Times New Roman" w:cs="Times New Roman"/>
      <w:color w:val="2E74B5"/>
      <w:sz w:val="24"/>
      <w:szCs w:val="24"/>
      <w:lang w:val="it-IT" w:eastAsia="ru-RU"/>
    </w:rPr>
  </w:style>
  <w:style w:type="paragraph" w:styleId="6">
    <w:name w:val="heading 6"/>
    <w:basedOn w:val="a"/>
    <w:next w:val="a"/>
    <w:link w:val="60"/>
    <w:uiPriority w:val="9"/>
    <w:semiHidden/>
    <w:unhideWhenUsed/>
    <w:qFormat/>
    <w:rsid w:val="00667911"/>
    <w:pPr>
      <w:keepNext/>
      <w:keepLines/>
      <w:spacing w:before="40" w:after="0"/>
      <w:outlineLvl w:val="5"/>
    </w:pPr>
    <w:rPr>
      <w:rFonts w:ascii="Times New Roman" w:eastAsia="DengXian Light" w:hAnsi="Times New Roman" w:cs="Times New Roman"/>
      <w:i/>
      <w:iCs/>
      <w:color w:val="595959"/>
      <w:sz w:val="24"/>
      <w:szCs w:val="24"/>
      <w:lang w:val="it-IT" w:eastAsia="ru-RU"/>
    </w:rPr>
  </w:style>
  <w:style w:type="paragraph" w:styleId="7">
    <w:name w:val="heading 7"/>
    <w:basedOn w:val="a"/>
    <w:next w:val="a"/>
    <w:link w:val="70"/>
    <w:uiPriority w:val="9"/>
    <w:semiHidden/>
    <w:unhideWhenUsed/>
    <w:qFormat/>
    <w:rsid w:val="00667911"/>
    <w:pPr>
      <w:keepNext/>
      <w:keepLines/>
      <w:spacing w:before="40" w:after="0"/>
      <w:outlineLvl w:val="6"/>
    </w:pPr>
    <w:rPr>
      <w:rFonts w:ascii="Times New Roman" w:eastAsia="DengXian Light" w:hAnsi="Times New Roman" w:cs="Times New Roman"/>
      <w:color w:val="595959"/>
      <w:sz w:val="24"/>
      <w:szCs w:val="24"/>
      <w:lang w:val="it-IT" w:eastAsia="ru-RU"/>
    </w:rPr>
  </w:style>
  <w:style w:type="paragraph" w:styleId="8">
    <w:name w:val="heading 8"/>
    <w:basedOn w:val="a"/>
    <w:next w:val="a"/>
    <w:link w:val="80"/>
    <w:uiPriority w:val="9"/>
    <w:semiHidden/>
    <w:unhideWhenUsed/>
    <w:qFormat/>
    <w:rsid w:val="00667911"/>
    <w:pPr>
      <w:keepNext/>
      <w:keepLines/>
      <w:spacing w:before="40" w:after="0"/>
      <w:outlineLvl w:val="7"/>
    </w:pPr>
    <w:rPr>
      <w:rFonts w:ascii="Times New Roman" w:eastAsia="DengXian Light" w:hAnsi="Times New Roman" w:cs="Times New Roman"/>
      <w:i/>
      <w:iCs/>
      <w:color w:val="262626"/>
      <w:sz w:val="24"/>
      <w:szCs w:val="24"/>
      <w:lang w:val="it-IT" w:eastAsia="ru-RU"/>
    </w:rPr>
  </w:style>
  <w:style w:type="paragraph" w:styleId="9">
    <w:name w:val="heading 9"/>
    <w:basedOn w:val="a"/>
    <w:next w:val="a"/>
    <w:link w:val="90"/>
    <w:uiPriority w:val="9"/>
    <w:semiHidden/>
    <w:unhideWhenUsed/>
    <w:qFormat/>
    <w:rsid w:val="00667911"/>
    <w:pPr>
      <w:keepNext/>
      <w:keepLines/>
      <w:spacing w:before="40" w:after="0"/>
      <w:outlineLvl w:val="8"/>
    </w:pPr>
    <w:rPr>
      <w:rFonts w:ascii="Times New Roman" w:eastAsia="DengXian Light" w:hAnsi="Times New Roman" w:cs="Times New Roman"/>
      <w:color w:val="262626"/>
      <w:sz w:val="24"/>
      <w:szCs w:val="24"/>
      <w:lang w:val="it-IT"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2D0864"/>
    <w:pPr>
      <w:tabs>
        <w:tab w:val="center" w:pos="4677"/>
        <w:tab w:val="right" w:pos="9355"/>
      </w:tabs>
      <w:spacing w:after="0" w:line="240" w:lineRule="auto"/>
    </w:pPr>
  </w:style>
  <w:style w:type="character" w:customStyle="1" w:styleId="a4">
    <w:name w:val="Верхний колонтитул Знак"/>
    <w:basedOn w:val="a0"/>
    <w:link w:val="a3"/>
    <w:uiPriority w:val="99"/>
    <w:qFormat/>
    <w:rsid w:val="002D0864"/>
  </w:style>
  <w:style w:type="paragraph" w:styleId="a5">
    <w:name w:val="footer"/>
    <w:basedOn w:val="a"/>
    <w:link w:val="a6"/>
    <w:uiPriority w:val="99"/>
    <w:unhideWhenUsed/>
    <w:rsid w:val="002D0864"/>
    <w:pPr>
      <w:tabs>
        <w:tab w:val="center" w:pos="4677"/>
        <w:tab w:val="right" w:pos="9355"/>
      </w:tabs>
      <w:spacing w:after="0" w:line="240" w:lineRule="auto"/>
    </w:pPr>
  </w:style>
  <w:style w:type="character" w:customStyle="1" w:styleId="a6">
    <w:name w:val="Нижний колонтитул Знак"/>
    <w:basedOn w:val="a0"/>
    <w:link w:val="a5"/>
    <w:uiPriority w:val="99"/>
    <w:qFormat/>
    <w:rsid w:val="002D0864"/>
  </w:style>
  <w:style w:type="table" w:styleId="a7">
    <w:name w:val="Table Grid"/>
    <w:basedOn w:val="a1"/>
    <w:uiPriority w:val="39"/>
    <w:rsid w:val="00692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03300"/>
    <w:pPr>
      <w:ind w:left="720"/>
      <w:contextualSpacing/>
    </w:pPr>
  </w:style>
  <w:style w:type="paragraph" w:styleId="a9">
    <w:name w:val="No Spacing"/>
    <w:uiPriority w:val="1"/>
    <w:qFormat/>
    <w:rsid w:val="000A3D42"/>
    <w:pPr>
      <w:spacing w:after="0" w:line="240" w:lineRule="auto"/>
    </w:pPr>
  </w:style>
  <w:style w:type="table" w:customStyle="1" w:styleId="11">
    <w:name w:val="Сетка таблицы1"/>
    <w:basedOn w:val="a1"/>
    <w:next w:val="a7"/>
    <w:uiPriority w:val="39"/>
    <w:rsid w:val="00A6636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uiPriority w:val="39"/>
    <w:unhideWhenUsed/>
    <w:qFormat/>
    <w:rsid w:val="00FD4405"/>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table" w:customStyle="1" w:styleId="110">
    <w:name w:val="Сетка таблицы11"/>
    <w:basedOn w:val="a1"/>
    <w:qFormat/>
    <w:rsid w:val="00550F65"/>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rsid w:val="00667911"/>
    <w:rPr>
      <w:rFonts w:ascii="Times New Roman" w:eastAsia="Times New Roman" w:hAnsi="Times New Roman" w:cs="Times New Roman"/>
      <w:b/>
      <w:bCs/>
      <w:sz w:val="28"/>
      <w:szCs w:val="28"/>
      <w:lang w:val="en-US" w:eastAsia="ru-RU"/>
    </w:rPr>
  </w:style>
  <w:style w:type="character" w:customStyle="1" w:styleId="20">
    <w:name w:val="Заголовок 2 Знак"/>
    <w:basedOn w:val="a0"/>
    <w:link w:val="2"/>
    <w:uiPriority w:val="9"/>
    <w:rsid w:val="00667911"/>
    <w:rPr>
      <w:rFonts w:ascii="Times New Roman" w:eastAsia="Times New Roman" w:hAnsi="Times New Roman" w:cs="Times New Roman"/>
      <w:b/>
      <w:bCs/>
      <w:sz w:val="28"/>
      <w:szCs w:val="28"/>
      <w:lang w:val="en-US" w:eastAsia="ru-RU"/>
    </w:rPr>
  </w:style>
  <w:style w:type="paragraph" w:customStyle="1" w:styleId="31">
    <w:name w:val="Заголовок 31"/>
    <w:basedOn w:val="a"/>
    <w:next w:val="a"/>
    <w:uiPriority w:val="9"/>
    <w:semiHidden/>
    <w:unhideWhenUsed/>
    <w:qFormat/>
    <w:rsid w:val="00667911"/>
    <w:pPr>
      <w:keepNext/>
      <w:keepLines/>
      <w:spacing w:before="40" w:after="0" w:line="240" w:lineRule="auto"/>
      <w:outlineLvl w:val="2"/>
    </w:pPr>
    <w:rPr>
      <w:rFonts w:ascii="Calibri Light" w:eastAsia="DengXian Light" w:hAnsi="Calibri Light" w:cs="Times New Roman"/>
      <w:color w:val="1F4E79"/>
      <w:sz w:val="24"/>
      <w:szCs w:val="24"/>
      <w:lang w:val="en-US" w:eastAsia="ru-RU"/>
    </w:rPr>
  </w:style>
  <w:style w:type="paragraph" w:customStyle="1" w:styleId="41">
    <w:name w:val="Заголовок 41"/>
    <w:basedOn w:val="a"/>
    <w:next w:val="a"/>
    <w:uiPriority w:val="9"/>
    <w:semiHidden/>
    <w:unhideWhenUsed/>
    <w:qFormat/>
    <w:rsid w:val="00667911"/>
    <w:pPr>
      <w:keepNext/>
      <w:keepLines/>
      <w:spacing w:before="80" w:after="40" w:line="360" w:lineRule="auto"/>
      <w:jc w:val="both"/>
      <w:outlineLvl w:val="3"/>
    </w:pPr>
    <w:rPr>
      <w:rFonts w:ascii="Times New Roman" w:eastAsia="DengXian Light" w:hAnsi="Times New Roman" w:cs="Times New Roman"/>
      <w:i/>
      <w:iCs/>
      <w:color w:val="2E74B5"/>
      <w:sz w:val="24"/>
      <w:szCs w:val="24"/>
      <w:lang w:val="it-IT" w:eastAsia="ru-RU"/>
    </w:rPr>
  </w:style>
  <w:style w:type="paragraph" w:customStyle="1" w:styleId="51">
    <w:name w:val="Заголовок 51"/>
    <w:basedOn w:val="a"/>
    <w:next w:val="a"/>
    <w:uiPriority w:val="9"/>
    <w:semiHidden/>
    <w:unhideWhenUsed/>
    <w:qFormat/>
    <w:rsid w:val="00667911"/>
    <w:pPr>
      <w:keepNext/>
      <w:keepLines/>
      <w:spacing w:before="80" w:after="40" w:line="360" w:lineRule="auto"/>
      <w:jc w:val="both"/>
      <w:outlineLvl w:val="4"/>
    </w:pPr>
    <w:rPr>
      <w:rFonts w:ascii="Times New Roman" w:eastAsia="DengXian Light" w:hAnsi="Times New Roman" w:cs="Times New Roman"/>
      <w:color w:val="2E74B5"/>
      <w:sz w:val="24"/>
      <w:szCs w:val="24"/>
      <w:lang w:val="it-IT" w:eastAsia="ru-RU"/>
    </w:rPr>
  </w:style>
  <w:style w:type="paragraph" w:customStyle="1" w:styleId="61">
    <w:name w:val="Заголовок 61"/>
    <w:basedOn w:val="a"/>
    <w:next w:val="a"/>
    <w:uiPriority w:val="9"/>
    <w:semiHidden/>
    <w:unhideWhenUsed/>
    <w:qFormat/>
    <w:rsid w:val="00667911"/>
    <w:pPr>
      <w:keepNext/>
      <w:keepLines/>
      <w:spacing w:before="40" w:after="0" w:line="360" w:lineRule="auto"/>
      <w:jc w:val="both"/>
      <w:outlineLvl w:val="5"/>
    </w:pPr>
    <w:rPr>
      <w:rFonts w:ascii="Times New Roman" w:eastAsia="DengXian Light" w:hAnsi="Times New Roman" w:cs="Times New Roman"/>
      <w:i/>
      <w:iCs/>
      <w:color w:val="595959"/>
      <w:sz w:val="24"/>
      <w:szCs w:val="24"/>
      <w:lang w:val="it-IT" w:eastAsia="ru-RU"/>
    </w:rPr>
  </w:style>
  <w:style w:type="paragraph" w:customStyle="1" w:styleId="71">
    <w:name w:val="Заголовок 71"/>
    <w:basedOn w:val="a"/>
    <w:next w:val="a"/>
    <w:uiPriority w:val="9"/>
    <w:semiHidden/>
    <w:unhideWhenUsed/>
    <w:qFormat/>
    <w:rsid w:val="00667911"/>
    <w:pPr>
      <w:keepNext/>
      <w:keepLines/>
      <w:spacing w:before="40" w:after="0" w:line="360" w:lineRule="auto"/>
      <w:jc w:val="both"/>
      <w:outlineLvl w:val="6"/>
    </w:pPr>
    <w:rPr>
      <w:rFonts w:ascii="Times New Roman" w:eastAsia="DengXian Light" w:hAnsi="Times New Roman" w:cs="Times New Roman"/>
      <w:color w:val="595959"/>
      <w:sz w:val="24"/>
      <w:szCs w:val="24"/>
      <w:lang w:val="it-IT" w:eastAsia="ru-RU"/>
    </w:rPr>
  </w:style>
  <w:style w:type="paragraph" w:customStyle="1" w:styleId="81">
    <w:name w:val="Заголовок 81"/>
    <w:basedOn w:val="a"/>
    <w:next w:val="a"/>
    <w:uiPriority w:val="9"/>
    <w:semiHidden/>
    <w:unhideWhenUsed/>
    <w:qFormat/>
    <w:rsid w:val="00667911"/>
    <w:pPr>
      <w:keepNext/>
      <w:keepLines/>
      <w:spacing w:after="0" w:line="360" w:lineRule="auto"/>
      <w:jc w:val="both"/>
      <w:outlineLvl w:val="7"/>
    </w:pPr>
    <w:rPr>
      <w:rFonts w:ascii="Times New Roman" w:eastAsia="DengXian Light" w:hAnsi="Times New Roman" w:cs="Times New Roman"/>
      <w:i/>
      <w:iCs/>
      <w:color w:val="262626"/>
      <w:sz w:val="24"/>
      <w:szCs w:val="24"/>
      <w:lang w:val="it-IT" w:eastAsia="ru-RU"/>
    </w:rPr>
  </w:style>
  <w:style w:type="paragraph" w:customStyle="1" w:styleId="91">
    <w:name w:val="Заголовок 91"/>
    <w:basedOn w:val="a"/>
    <w:next w:val="a"/>
    <w:uiPriority w:val="9"/>
    <w:semiHidden/>
    <w:unhideWhenUsed/>
    <w:qFormat/>
    <w:rsid w:val="00667911"/>
    <w:pPr>
      <w:keepNext/>
      <w:keepLines/>
      <w:spacing w:after="0" w:line="360" w:lineRule="auto"/>
      <w:jc w:val="both"/>
      <w:outlineLvl w:val="8"/>
    </w:pPr>
    <w:rPr>
      <w:rFonts w:ascii="Times New Roman" w:eastAsia="DengXian Light" w:hAnsi="Times New Roman" w:cs="Times New Roman"/>
      <w:color w:val="262626"/>
      <w:sz w:val="24"/>
      <w:szCs w:val="24"/>
      <w:lang w:val="it-IT" w:eastAsia="ru-RU"/>
    </w:rPr>
  </w:style>
  <w:style w:type="numbering" w:customStyle="1" w:styleId="13">
    <w:name w:val="Нет списка1"/>
    <w:next w:val="a2"/>
    <w:uiPriority w:val="99"/>
    <w:semiHidden/>
    <w:unhideWhenUsed/>
    <w:rsid w:val="00667911"/>
  </w:style>
  <w:style w:type="character" w:customStyle="1" w:styleId="14">
    <w:name w:val="Просмотренная гиперссылка1"/>
    <w:basedOn w:val="a0"/>
    <w:uiPriority w:val="99"/>
    <w:semiHidden/>
    <w:unhideWhenUsed/>
    <w:rsid w:val="00667911"/>
    <w:rPr>
      <w:color w:val="954F72"/>
      <w:u w:val="single"/>
    </w:rPr>
  </w:style>
  <w:style w:type="character" w:styleId="aa">
    <w:name w:val="annotation reference"/>
    <w:basedOn w:val="a0"/>
    <w:uiPriority w:val="99"/>
    <w:semiHidden/>
    <w:unhideWhenUsed/>
    <w:rsid w:val="00667911"/>
    <w:rPr>
      <w:sz w:val="16"/>
      <w:szCs w:val="16"/>
    </w:rPr>
  </w:style>
  <w:style w:type="character" w:styleId="ab">
    <w:name w:val="Emphasis"/>
    <w:basedOn w:val="a0"/>
    <w:uiPriority w:val="20"/>
    <w:qFormat/>
    <w:rsid w:val="00667911"/>
    <w:rPr>
      <w:i/>
      <w:iCs/>
    </w:rPr>
  </w:style>
  <w:style w:type="character" w:styleId="ac">
    <w:name w:val="Hyperlink"/>
    <w:basedOn w:val="a0"/>
    <w:uiPriority w:val="99"/>
    <w:unhideWhenUsed/>
    <w:rsid w:val="00667911"/>
    <w:rPr>
      <w:color w:val="0000FF"/>
      <w:u w:val="single"/>
    </w:rPr>
  </w:style>
  <w:style w:type="character" w:styleId="ad">
    <w:name w:val="line number"/>
    <w:basedOn w:val="a0"/>
    <w:uiPriority w:val="99"/>
    <w:semiHidden/>
    <w:unhideWhenUsed/>
    <w:rsid w:val="00667911"/>
  </w:style>
  <w:style w:type="character" w:styleId="ae">
    <w:name w:val="Strong"/>
    <w:basedOn w:val="a0"/>
    <w:uiPriority w:val="22"/>
    <w:qFormat/>
    <w:rsid w:val="00667911"/>
    <w:rPr>
      <w:b/>
      <w:bCs/>
    </w:rPr>
  </w:style>
  <w:style w:type="paragraph" w:customStyle="1" w:styleId="15">
    <w:name w:val="Текст выноски1"/>
    <w:basedOn w:val="a"/>
    <w:next w:val="af"/>
    <w:link w:val="af0"/>
    <w:uiPriority w:val="99"/>
    <w:semiHidden/>
    <w:unhideWhenUsed/>
    <w:rsid w:val="00667911"/>
    <w:pPr>
      <w:spacing w:after="0" w:line="240" w:lineRule="auto"/>
      <w:jc w:val="both"/>
    </w:pPr>
    <w:rPr>
      <w:rFonts w:ascii="Segoe UI" w:hAnsi="Segoe UI" w:cs="Segoe UI"/>
      <w:sz w:val="18"/>
      <w:szCs w:val="18"/>
      <w:lang w:val="it-IT" w:eastAsia="ru-RU"/>
    </w:rPr>
  </w:style>
  <w:style w:type="paragraph" w:customStyle="1" w:styleId="16">
    <w:name w:val="Текст примечания1"/>
    <w:basedOn w:val="a"/>
    <w:next w:val="af1"/>
    <w:uiPriority w:val="99"/>
    <w:unhideWhenUsed/>
    <w:rsid w:val="00667911"/>
    <w:pPr>
      <w:spacing w:line="240" w:lineRule="auto"/>
      <w:jc w:val="both"/>
    </w:pPr>
    <w:rPr>
      <w:rFonts w:ascii="Times New Roman" w:hAnsi="Times New Roman" w:cs="Times New Roman"/>
      <w:sz w:val="20"/>
      <w:szCs w:val="20"/>
      <w:lang w:val="it-IT" w:eastAsia="ru-RU"/>
    </w:rPr>
  </w:style>
  <w:style w:type="paragraph" w:styleId="af1">
    <w:name w:val="annotation text"/>
    <w:basedOn w:val="a"/>
    <w:link w:val="af2"/>
    <w:uiPriority w:val="99"/>
    <w:unhideWhenUsed/>
    <w:rsid w:val="00667911"/>
    <w:pPr>
      <w:spacing w:line="240" w:lineRule="auto"/>
    </w:pPr>
    <w:rPr>
      <w:sz w:val="20"/>
      <w:szCs w:val="20"/>
    </w:rPr>
  </w:style>
  <w:style w:type="character" w:customStyle="1" w:styleId="af2">
    <w:name w:val="Текст примечания Знак"/>
    <w:basedOn w:val="a0"/>
    <w:link w:val="af1"/>
    <w:uiPriority w:val="99"/>
    <w:rsid w:val="00667911"/>
    <w:rPr>
      <w:sz w:val="20"/>
      <w:szCs w:val="20"/>
    </w:rPr>
  </w:style>
  <w:style w:type="paragraph" w:styleId="af3">
    <w:name w:val="annotation subject"/>
    <w:basedOn w:val="af1"/>
    <w:next w:val="af1"/>
    <w:link w:val="af4"/>
    <w:uiPriority w:val="99"/>
    <w:semiHidden/>
    <w:unhideWhenUsed/>
    <w:rsid w:val="00667911"/>
    <w:pPr>
      <w:jc w:val="both"/>
    </w:pPr>
    <w:rPr>
      <w:rFonts w:ascii="Times New Roman" w:hAnsi="Times New Roman" w:cs="Times New Roman"/>
      <w:b/>
      <w:bCs/>
      <w:lang w:val="it-IT" w:eastAsia="ru-RU"/>
    </w:rPr>
  </w:style>
  <w:style w:type="character" w:customStyle="1" w:styleId="af4">
    <w:name w:val="Тема примечания Знак"/>
    <w:basedOn w:val="af2"/>
    <w:link w:val="af3"/>
    <w:uiPriority w:val="99"/>
    <w:semiHidden/>
    <w:rsid w:val="00667911"/>
    <w:rPr>
      <w:rFonts w:ascii="Times New Roman" w:hAnsi="Times New Roman" w:cs="Times New Roman"/>
      <w:b/>
      <w:bCs/>
      <w:sz w:val="20"/>
      <w:szCs w:val="20"/>
      <w:lang w:val="it-IT" w:eastAsia="ru-RU"/>
    </w:rPr>
  </w:style>
  <w:style w:type="paragraph" w:styleId="af5">
    <w:name w:val="Body Text"/>
    <w:basedOn w:val="a"/>
    <w:link w:val="af6"/>
    <w:uiPriority w:val="1"/>
    <w:qFormat/>
    <w:rsid w:val="00667911"/>
    <w:pPr>
      <w:spacing w:after="0" w:line="240" w:lineRule="auto"/>
      <w:ind w:left="102"/>
      <w:jc w:val="both"/>
    </w:pPr>
    <w:rPr>
      <w:rFonts w:ascii="Times New Roman" w:eastAsia="Times New Roman" w:hAnsi="Times New Roman" w:cs="Times New Roman"/>
      <w:sz w:val="28"/>
      <w:szCs w:val="28"/>
      <w:lang w:val="en-US" w:eastAsia="ru-RU"/>
    </w:rPr>
  </w:style>
  <w:style w:type="character" w:customStyle="1" w:styleId="af6">
    <w:name w:val="Основной текст Знак"/>
    <w:basedOn w:val="a0"/>
    <w:link w:val="af5"/>
    <w:uiPriority w:val="1"/>
    <w:qFormat/>
    <w:rsid w:val="00667911"/>
    <w:rPr>
      <w:rFonts w:ascii="Times New Roman" w:eastAsia="Times New Roman" w:hAnsi="Times New Roman" w:cs="Times New Roman"/>
      <w:sz w:val="28"/>
      <w:szCs w:val="28"/>
      <w:lang w:val="en-US" w:eastAsia="ru-RU"/>
    </w:rPr>
  </w:style>
  <w:style w:type="paragraph" w:customStyle="1" w:styleId="17">
    <w:name w:val="Заголовок1"/>
    <w:basedOn w:val="a"/>
    <w:next w:val="a"/>
    <w:uiPriority w:val="10"/>
    <w:qFormat/>
    <w:rsid w:val="00667911"/>
    <w:pPr>
      <w:spacing w:after="80" w:line="240" w:lineRule="auto"/>
      <w:contextualSpacing/>
      <w:jc w:val="both"/>
    </w:pPr>
    <w:rPr>
      <w:rFonts w:ascii="Calibri Light" w:eastAsia="DengXian Light" w:hAnsi="Calibri Light" w:cs="Times New Roman"/>
      <w:spacing w:val="-10"/>
      <w:kern w:val="28"/>
      <w:sz w:val="56"/>
      <w:szCs w:val="56"/>
      <w:lang w:val="it-IT" w:eastAsia="ru-RU"/>
    </w:rPr>
  </w:style>
  <w:style w:type="paragraph" w:styleId="af7">
    <w:name w:val="Normal (Web)"/>
    <w:basedOn w:val="a"/>
    <w:uiPriority w:val="99"/>
    <w:semiHidden/>
    <w:unhideWhenUsed/>
    <w:qFormat/>
    <w:rsid w:val="00667911"/>
    <w:pPr>
      <w:spacing w:before="100" w:beforeAutospacing="1" w:after="100" w:afterAutospacing="1" w:line="240" w:lineRule="auto"/>
    </w:pPr>
    <w:rPr>
      <w:rFonts w:ascii="Times New Roman" w:eastAsia="Times New Roman" w:hAnsi="Times New Roman" w:cs="Times New Roman"/>
      <w:sz w:val="24"/>
      <w:szCs w:val="24"/>
      <w:lang w:val="en-US" w:eastAsia="ru-RU"/>
    </w:rPr>
  </w:style>
  <w:style w:type="paragraph" w:customStyle="1" w:styleId="18">
    <w:name w:val="Подзаголовок1"/>
    <w:basedOn w:val="a"/>
    <w:next w:val="a"/>
    <w:uiPriority w:val="11"/>
    <w:qFormat/>
    <w:rsid w:val="00667911"/>
    <w:pPr>
      <w:spacing w:line="360" w:lineRule="auto"/>
      <w:jc w:val="both"/>
    </w:pPr>
    <w:rPr>
      <w:rFonts w:ascii="Times New Roman" w:eastAsia="DengXian Light" w:hAnsi="Times New Roman" w:cs="Times New Roman"/>
      <w:color w:val="595959"/>
      <w:spacing w:val="15"/>
      <w:sz w:val="28"/>
      <w:szCs w:val="28"/>
      <w:lang w:val="it-IT" w:eastAsia="ru-RU"/>
    </w:rPr>
  </w:style>
  <w:style w:type="table" w:customStyle="1" w:styleId="21">
    <w:name w:val="Сетка таблицы2"/>
    <w:basedOn w:val="a1"/>
    <w:next w:val="a7"/>
    <w:uiPriority w:val="59"/>
    <w:rsid w:val="00667911"/>
    <w:pPr>
      <w:widowControl w:val="0"/>
      <w:autoSpaceDE w:val="0"/>
      <w:autoSpaceDN w:val="0"/>
      <w:spacing w:after="0" w:line="240" w:lineRule="auto"/>
    </w:pPr>
    <w:rPr>
      <w:rFonts w:eastAsia="DengXian"/>
      <w:sz w:val="20"/>
      <w:szCs w:val="20"/>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667911"/>
    <w:pPr>
      <w:widowControl w:val="0"/>
      <w:autoSpaceDE w:val="0"/>
      <w:autoSpaceDN w:val="0"/>
      <w:spacing w:after="0" w:line="240" w:lineRule="auto"/>
    </w:pPr>
    <w:rPr>
      <w:rFonts w:eastAsia="DengXian"/>
      <w:sz w:val="20"/>
      <w:szCs w:val="20"/>
      <w:lang w:val="en-US" w:eastAsia="ru-RU"/>
    </w:rPr>
    <w:tblPr>
      <w:tblCellMar>
        <w:top w:w="0" w:type="dxa"/>
        <w:left w:w="0" w:type="dxa"/>
        <w:bottom w:w="0" w:type="dxa"/>
        <w:right w:w="0" w:type="dxa"/>
      </w:tblCellMar>
    </w:tblPr>
  </w:style>
  <w:style w:type="paragraph" w:customStyle="1" w:styleId="TableParagraph">
    <w:name w:val="Table Paragraph"/>
    <w:basedOn w:val="a"/>
    <w:uiPriority w:val="1"/>
    <w:qFormat/>
    <w:rsid w:val="00667911"/>
    <w:pPr>
      <w:spacing w:after="0" w:line="240" w:lineRule="auto"/>
    </w:pPr>
    <w:rPr>
      <w:rFonts w:ascii="Times New Roman" w:eastAsia="Times New Roman" w:hAnsi="Times New Roman" w:cs="Times New Roman"/>
      <w:sz w:val="24"/>
      <w:szCs w:val="24"/>
      <w:lang w:val="en-US" w:eastAsia="ru-RU"/>
    </w:rPr>
  </w:style>
  <w:style w:type="character" w:customStyle="1" w:styleId="30">
    <w:name w:val="Заголовок 3 Знак"/>
    <w:basedOn w:val="a0"/>
    <w:link w:val="3"/>
    <w:uiPriority w:val="9"/>
    <w:semiHidden/>
    <w:rsid w:val="00667911"/>
    <w:rPr>
      <w:rFonts w:ascii="Calibri Light" w:eastAsia="DengXian Light" w:hAnsi="Calibri Light" w:cs="Times New Roman"/>
      <w:color w:val="1F4E79"/>
      <w:sz w:val="24"/>
      <w:szCs w:val="24"/>
      <w:lang w:val="en-US" w:eastAsia="ru-RU"/>
    </w:rPr>
  </w:style>
  <w:style w:type="character" w:customStyle="1" w:styleId="40">
    <w:name w:val="Заголовок 4 Знак"/>
    <w:basedOn w:val="a0"/>
    <w:link w:val="4"/>
    <w:uiPriority w:val="9"/>
    <w:semiHidden/>
    <w:rsid w:val="00667911"/>
    <w:rPr>
      <w:rFonts w:ascii="Times New Roman" w:eastAsia="DengXian Light" w:hAnsi="Times New Roman" w:cs="Times New Roman"/>
      <w:i/>
      <w:iCs/>
      <w:color w:val="2E74B5"/>
      <w:sz w:val="24"/>
      <w:szCs w:val="24"/>
      <w:lang w:val="it-IT" w:eastAsia="ru-RU"/>
    </w:rPr>
  </w:style>
  <w:style w:type="character" w:customStyle="1" w:styleId="50">
    <w:name w:val="Заголовок 5 Знак"/>
    <w:basedOn w:val="a0"/>
    <w:link w:val="5"/>
    <w:uiPriority w:val="9"/>
    <w:semiHidden/>
    <w:rsid w:val="00667911"/>
    <w:rPr>
      <w:rFonts w:ascii="Times New Roman" w:eastAsia="DengXian Light" w:hAnsi="Times New Roman" w:cs="Times New Roman"/>
      <w:color w:val="2E74B5"/>
      <w:sz w:val="24"/>
      <w:szCs w:val="24"/>
      <w:lang w:val="it-IT" w:eastAsia="ru-RU"/>
    </w:rPr>
  </w:style>
  <w:style w:type="character" w:customStyle="1" w:styleId="60">
    <w:name w:val="Заголовок 6 Знак"/>
    <w:basedOn w:val="a0"/>
    <w:link w:val="6"/>
    <w:uiPriority w:val="9"/>
    <w:semiHidden/>
    <w:rsid w:val="00667911"/>
    <w:rPr>
      <w:rFonts w:ascii="Times New Roman" w:eastAsia="DengXian Light" w:hAnsi="Times New Roman" w:cs="Times New Roman"/>
      <w:i/>
      <w:iCs/>
      <w:color w:val="595959"/>
      <w:sz w:val="24"/>
      <w:szCs w:val="24"/>
      <w:lang w:val="it-IT" w:eastAsia="ru-RU"/>
    </w:rPr>
  </w:style>
  <w:style w:type="character" w:customStyle="1" w:styleId="70">
    <w:name w:val="Заголовок 7 Знак"/>
    <w:basedOn w:val="a0"/>
    <w:link w:val="7"/>
    <w:uiPriority w:val="9"/>
    <w:semiHidden/>
    <w:rsid w:val="00667911"/>
    <w:rPr>
      <w:rFonts w:ascii="Times New Roman" w:eastAsia="DengXian Light" w:hAnsi="Times New Roman" w:cs="Times New Roman"/>
      <w:color w:val="595959"/>
      <w:sz w:val="24"/>
      <w:szCs w:val="24"/>
      <w:lang w:val="it-IT" w:eastAsia="ru-RU"/>
    </w:rPr>
  </w:style>
  <w:style w:type="character" w:customStyle="1" w:styleId="80">
    <w:name w:val="Заголовок 8 Знак"/>
    <w:basedOn w:val="a0"/>
    <w:link w:val="8"/>
    <w:uiPriority w:val="9"/>
    <w:semiHidden/>
    <w:rsid w:val="00667911"/>
    <w:rPr>
      <w:rFonts w:ascii="Times New Roman" w:eastAsia="DengXian Light" w:hAnsi="Times New Roman" w:cs="Times New Roman"/>
      <w:i/>
      <w:iCs/>
      <w:color w:val="262626"/>
      <w:sz w:val="24"/>
      <w:szCs w:val="24"/>
      <w:lang w:val="it-IT" w:eastAsia="ru-RU"/>
    </w:rPr>
  </w:style>
  <w:style w:type="character" w:customStyle="1" w:styleId="90">
    <w:name w:val="Заголовок 9 Знак"/>
    <w:basedOn w:val="a0"/>
    <w:link w:val="9"/>
    <w:uiPriority w:val="9"/>
    <w:semiHidden/>
    <w:rsid w:val="00667911"/>
    <w:rPr>
      <w:rFonts w:ascii="Times New Roman" w:eastAsia="DengXian Light" w:hAnsi="Times New Roman" w:cs="Times New Roman"/>
      <w:color w:val="262626"/>
      <w:sz w:val="24"/>
      <w:szCs w:val="24"/>
      <w:lang w:val="it-IT" w:eastAsia="ru-RU"/>
    </w:rPr>
  </w:style>
  <w:style w:type="table" w:customStyle="1" w:styleId="TableNormal1">
    <w:name w:val="Table Normal1"/>
    <w:uiPriority w:val="2"/>
    <w:semiHidden/>
    <w:unhideWhenUsed/>
    <w:qFormat/>
    <w:rsid w:val="00667911"/>
    <w:pPr>
      <w:widowControl w:val="0"/>
      <w:autoSpaceDE w:val="0"/>
      <w:autoSpaceDN w:val="0"/>
      <w:spacing w:after="0" w:line="240" w:lineRule="auto"/>
    </w:pPr>
    <w:rPr>
      <w:rFonts w:eastAsia="DengXian"/>
      <w:sz w:val="20"/>
      <w:szCs w:val="20"/>
      <w:lang w:val="en-US" w:eastAsia="ru-RU"/>
    </w:rPr>
    <w:tblPr>
      <w:tblCellMar>
        <w:top w:w="0" w:type="dxa"/>
        <w:left w:w="0" w:type="dxa"/>
        <w:bottom w:w="0" w:type="dxa"/>
        <w:right w:w="0" w:type="dxa"/>
      </w:tblCellMar>
    </w:tblPr>
  </w:style>
  <w:style w:type="paragraph" w:customStyle="1" w:styleId="p1">
    <w:name w:val="p1"/>
    <w:basedOn w:val="a"/>
    <w:rsid w:val="00667911"/>
    <w:pPr>
      <w:spacing w:after="0" w:line="240" w:lineRule="auto"/>
    </w:pPr>
    <w:rPr>
      <w:rFonts w:ascii="Helvetica" w:eastAsia="Times New Roman" w:hAnsi="Helvetica" w:cs="Times New Roman"/>
      <w:color w:val="000000"/>
      <w:sz w:val="10"/>
      <w:szCs w:val="10"/>
      <w:lang w:val="en-US" w:eastAsia="ru-RU"/>
    </w:rPr>
  </w:style>
  <w:style w:type="character" w:customStyle="1" w:styleId="s1">
    <w:name w:val="s1"/>
    <w:basedOn w:val="a0"/>
    <w:rsid w:val="00667911"/>
    <w:rPr>
      <w:rFonts w:ascii="Times" w:hAnsi="Times" w:hint="default"/>
      <w:sz w:val="2"/>
      <w:szCs w:val="2"/>
    </w:rPr>
  </w:style>
  <w:style w:type="character" w:customStyle="1" w:styleId="ypks7kbdpwfgdykd3qb9">
    <w:name w:val="ypks7kbdpwfgdykd3qb9"/>
    <w:basedOn w:val="a0"/>
    <w:rsid w:val="00667911"/>
  </w:style>
  <w:style w:type="paragraph" w:customStyle="1" w:styleId="nova-legacy-e-listitem">
    <w:name w:val="nova-legacy-e-list__item"/>
    <w:basedOn w:val="a"/>
    <w:rsid w:val="00667911"/>
    <w:pPr>
      <w:spacing w:before="100" w:beforeAutospacing="1" w:after="100" w:afterAutospacing="1" w:line="240" w:lineRule="auto"/>
    </w:pPr>
    <w:rPr>
      <w:rFonts w:ascii="Times New Roman" w:eastAsia="Times New Roman" w:hAnsi="Times New Roman" w:cs="Times New Roman"/>
      <w:sz w:val="24"/>
      <w:szCs w:val="24"/>
      <w:lang w:val="en-US" w:eastAsia="ru-RU"/>
    </w:rPr>
  </w:style>
  <w:style w:type="character" w:customStyle="1" w:styleId="apple-converted-space">
    <w:name w:val="apple-converted-space"/>
    <w:basedOn w:val="a0"/>
    <w:rsid w:val="00667911"/>
  </w:style>
  <w:style w:type="character" w:customStyle="1" w:styleId="html-italic">
    <w:name w:val="html-italic"/>
    <w:basedOn w:val="a0"/>
    <w:rsid w:val="00667911"/>
  </w:style>
  <w:style w:type="character" w:customStyle="1" w:styleId="af8">
    <w:name w:val="Заголовок Знак"/>
    <w:basedOn w:val="a0"/>
    <w:link w:val="af9"/>
    <w:uiPriority w:val="10"/>
    <w:rsid w:val="00667911"/>
    <w:rPr>
      <w:rFonts w:ascii="Calibri Light" w:eastAsia="DengXian Light" w:hAnsi="Calibri Light" w:cs="Times New Roman"/>
      <w:spacing w:val="-10"/>
      <w:kern w:val="28"/>
      <w:sz w:val="56"/>
      <w:szCs w:val="56"/>
      <w:lang w:val="it-IT" w:eastAsia="ru-RU"/>
    </w:rPr>
  </w:style>
  <w:style w:type="character" w:customStyle="1" w:styleId="afa">
    <w:name w:val="Подзаголовок Знак"/>
    <w:basedOn w:val="a0"/>
    <w:link w:val="afb"/>
    <w:uiPriority w:val="11"/>
    <w:rsid w:val="00667911"/>
    <w:rPr>
      <w:rFonts w:ascii="Times New Roman" w:eastAsia="DengXian Light" w:hAnsi="Times New Roman" w:cs="Times New Roman"/>
      <w:color w:val="595959"/>
      <w:spacing w:val="15"/>
      <w:sz w:val="28"/>
      <w:szCs w:val="28"/>
      <w:lang w:val="it-IT" w:eastAsia="ru-RU"/>
    </w:rPr>
  </w:style>
  <w:style w:type="paragraph" w:customStyle="1" w:styleId="210">
    <w:name w:val="Цитата 21"/>
    <w:basedOn w:val="a"/>
    <w:next w:val="a"/>
    <w:uiPriority w:val="29"/>
    <w:qFormat/>
    <w:rsid w:val="00667911"/>
    <w:pPr>
      <w:spacing w:before="160" w:line="360" w:lineRule="auto"/>
      <w:jc w:val="center"/>
    </w:pPr>
    <w:rPr>
      <w:rFonts w:ascii="Times New Roman" w:hAnsi="Times New Roman" w:cs="Times New Roman"/>
      <w:i/>
      <w:iCs/>
      <w:color w:val="404040"/>
      <w:sz w:val="24"/>
      <w:szCs w:val="24"/>
      <w:lang w:val="it-IT" w:eastAsia="ru-RU"/>
    </w:rPr>
  </w:style>
  <w:style w:type="character" w:customStyle="1" w:styleId="22">
    <w:name w:val="Цитата 2 Знак"/>
    <w:basedOn w:val="a0"/>
    <w:link w:val="23"/>
    <w:uiPriority w:val="29"/>
    <w:rsid w:val="00667911"/>
    <w:rPr>
      <w:rFonts w:ascii="Times New Roman" w:hAnsi="Times New Roman" w:cs="Times New Roman"/>
      <w:i/>
      <w:iCs/>
      <w:color w:val="404040"/>
      <w:sz w:val="24"/>
      <w:szCs w:val="24"/>
      <w:lang w:val="it-IT" w:eastAsia="ru-RU"/>
    </w:rPr>
  </w:style>
  <w:style w:type="character" w:customStyle="1" w:styleId="19">
    <w:name w:val="Сильное выделение1"/>
    <w:basedOn w:val="a0"/>
    <w:uiPriority w:val="21"/>
    <w:qFormat/>
    <w:rsid w:val="00667911"/>
    <w:rPr>
      <w:i/>
      <w:iCs/>
      <w:color w:val="2E74B5"/>
    </w:rPr>
  </w:style>
  <w:style w:type="paragraph" w:customStyle="1" w:styleId="1a">
    <w:name w:val="Выделенная цитата1"/>
    <w:basedOn w:val="a"/>
    <w:next w:val="a"/>
    <w:uiPriority w:val="30"/>
    <w:qFormat/>
    <w:rsid w:val="00667911"/>
    <w:pPr>
      <w:pBdr>
        <w:top w:val="single" w:sz="4" w:space="10" w:color="2E74B5"/>
        <w:bottom w:val="single" w:sz="4" w:space="10" w:color="2E74B5"/>
      </w:pBdr>
      <w:spacing w:before="360" w:after="360" w:line="360" w:lineRule="auto"/>
      <w:ind w:left="864" w:right="864"/>
      <w:jc w:val="center"/>
    </w:pPr>
    <w:rPr>
      <w:rFonts w:ascii="Times New Roman" w:hAnsi="Times New Roman" w:cs="Times New Roman"/>
      <w:i/>
      <w:iCs/>
      <w:color w:val="2E74B5"/>
      <w:sz w:val="24"/>
      <w:szCs w:val="24"/>
      <w:lang w:val="it-IT" w:eastAsia="ru-RU"/>
    </w:rPr>
  </w:style>
  <w:style w:type="character" w:customStyle="1" w:styleId="afc">
    <w:name w:val="Выделенная цитата Знак"/>
    <w:basedOn w:val="a0"/>
    <w:link w:val="afd"/>
    <w:uiPriority w:val="30"/>
    <w:rsid w:val="00667911"/>
    <w:rPr>
      <w:rFonts w:ascii="Times New Roman" w:hAnsi="Times New Roman" w:cs="Times New Roman"/>
      <w:i/>
      <w:iCs/>
      <w:color w:val="2E74B5"/>
      <w:sz w:val="24"/>
      <w:szCs w:val="24"/>
      <w:lang w:val="it-IT" w:eastAsia="ru-RU"/>
    </w:rPr>
  </w:style>
  <w:style w:type="character" w:customStyle="1" w:styleId="1b">
    <w:name w:val="Сильная ссылка1"/>
    <w:basedOn w:val="a0"/>
    <w:uiPriority w:val="32"/>
    <w:qFormat/>
    <w:rsid w:val="00667911"/>
    <w:rPr>
      <w:b/>
      <w:bCs/>
      <w:smallCaps/>
      <w:color w:val="2E74B5"/>
      <w:spacing w:val="5"/>
    </w:rPr>
  </w:style>
  <w:style w:type="character" w:customStyle="1" w:styleId="af0">
    <w:name w:val="Текст выноски Знак"/>
    <w:basedOn w:val="a0"/>
    <w:link w:val="15"/>
    <w:uiPriority w:val="99"/>
    <w:semiHidden/>
    <w:rsid w:val="00667911"/>
    <w:rPr>
      <w:rFonts w:ascii="Segoe UI" w:hAnsi="Segoe UI" w:cs="Segoe UI"/>
      <w:sz w:val="18"/>
      <w:szCs w:val="18"/>
      <w:lang w:val="it-IT" w:eastAsia="ru-RU"/>
    </w:rPr>
  </w:style>
  <w:style w:type="paragraph" w:customStyle="1" w:styleId="1c">
    <w:name w:val="Рецензия1"/>
    <w:hidden/>
    <w:uiPriority w:val="99"/>
    <w:semiHidden/>
    <w:rsid w:val="00667911"/>
    <w:pPr>
      <w:spacing w:after="0" w:line="240" w:lineRule="auto"/>
      <w:jc w:val="both"/>
    </w:pPr>
    <w:rPr>
      <w:rFonts w:ascii="Times New Roman" w:eastAsia="DengXian" w:hAnsi="Times New Roman" w:cs="Times New Roman"/>
      <w:sz w:val="24"/>
      <w:lang w:val="it-IT"/>
    </w:rPr>
  </w:style>
  <w:style w:type="character" w:customStyle="1" w:styleId="cf01">
    <w:name w:val="cf01"/>
    <w:basedOn w:val="a0"/>
    <w:rsid w:val="00667911"/>
    <w:rPr>
      <w:rFonts w:ascii="Segoe UI" w:hAnsi="Segoe UI" w:cs="Segoe UI" w:hint="default"/>
      <w:sz w:val="18"/>
      <w:szCs w:val="18"/>
    </w:rPr>
  </w:style>
  <w:style w:type="paragraph" w:customStyle="1" w:styleId="1d">
    <w:name w:val="Список литературы1"/>
    <w:basedOn w:val="a"/>
    <w:next w:val="a"/>
    <w:uiPriority w:val="37"/>
    <w:unhideWhenUsed/>
    <w:rsid w:val="00667911"/>
    <w:pPr>
      <w:spacing w:line="360" w:lineRule="auto"/>
      <w:jc w:val="both"/>
    </w:pPr>
    <w:rPr>
      <w:rFonts w:ascii="Times New Roman" w:hAnsi="Times New Roman" w:cs="Times New Roman"/>
      <w:sz w:val="24"/>
      <w:szCs w:val="24"/>
      <w:lang w:val="it-IT" w:eastAsia="ru-RU"/>
    </w:rPr>
  </w:style>
  <w:style w:type="character" w:customStyle="1" w:styleId="Menzionenonrisolta1">
    <w:name w:val="Menzione non risolta1"/>
    <w:basedOn w:val="a0"/>
    <w:uiPriority w:val="99"/>
    <w:semiHidden/>
    <w:unhideWhenUsed/>
    <w:rsid w:val="00667911"/>
    <w:rPr>
      <w:color w:val="605E5C"/>
      <w:shd w:val="clear" w:color="auto" w:fill="E1DFDD"/>
    </w:rPr>
  </w:style>
  <w:style w:type="paragraph" w:customStyle="1" w:styleId="Corpo">
    <w:name w:val="Corpo"/>
    <w:link w:val="CorpoChar"/>
    <w:qFormat/>
    <w:rsid w:val="00667911"/>
    <w:pPr>
      <w:spacing w:after="0" w:line="360" w:lineRule="auto"/>
      <w:jc w:val="both"/>
    </w:pPr>
    <w:rPr>
      <w:rFonts w:ascii="Times New Roman" w:eastAsia="DengXian Light" w:hAnsi="Times New Roman" w:cs="Times New Roman"/>
      <w:sz w:val="26"/>
      <w:szCs w:val="32"/>
      <w:lang w:val="en-US"/>
    </w:rPr>
  </w:style>
  <w:style w:type="character" w:customStyle="1" w:styleId="CorpoChar">
    <w:name w:val="Corpo Char"/>
    <w:basedOn w:val="a0"/>
    <w:link w:val="Corpo"/>
    <w:rsid w:val="00667911"/>
    <w:rPr>
      <w:rFonts w:ascii="Times New Roman" w:eastAsia="DengXian Light" w:hAnsi="Times New Roman" w:cs="Times New Roman"/>
      <w:sz w:val="26"/>
      <w:szCs w:val="32"/>
      <w:lang w:val="en-US"/>
    </w:rPr>
  </w:style>
  <w:style w:type="table" w:customStyle="1" w:styleId="211">
    <w:name w:val="Таблица простая 21"/>
    <w:basedOn w:val="a1"/>
    <w:uiPriority w:val="42"/>
    <w:rsid w:val="00667911"/>
    <w:pPr>
      <w:spacing w:after="0" w:line="240" w:lineRule="auto"/>
      <w:jc w:val="both"/>
    </w:pPr>
    <w:rPr>
      <w:rFonts w:ascii="Times New Roman" w:eastAsia="DengXian" w:hAnsi="Times New Roman" w:cs="Times New Roman"/>
      <w:sz w:val="24"/>
      <w:szCs w:val="20"/>
      <w:lang w:val="it-IT" w:eastAsia="ru-RU"/>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pf0">
    <w:name w:val="pf0"/>
    <w:basedOn w:val="a"/>
    <w:rsid w:val="00667911"/>
    <w:pPr>
      <w:spacing w:before="100" w:beforeAutospacing="1" w:after="100" w:afterAutospacing="1" w:line="240" w:lineRule="auto"/>
      <w:jc w:val="both"/>
    </w:pPr>
    <w:rPr>
      <w:rFonts w:ascii="Times New Roman" w:eastAsia="Times New Roman" w:hAnsi="Times New Roman" w:cs="Times New Roman"/>
      <w:sz w:val="24"/>
      <w:szCs w:val="24"/>
      <w:lang w:val="it-IT" w:eastAsia="it-IT"/>
    </w:rPr>
  </w:style>
  <w:style w:type="paragraph" w:customStyle="1" w:styleId="EndNoteBibliographyTitle">
    <w:name w:val="EndNote Bibliography Title"/>
    <w:basedOn w:val="a"/>
    <w:link w:val="EndNoteBibliographyTitleCarattere"/>
    <w:rsid w:val="00667911"/>
    <w:pPr>
      <w:spacing w:after="0" w:line="360" w:lineRule="auto"/>
      <w:jc w:val="center"/>
    </w:pPr>
    <w:rPr>
      <w:rFonts w:ascii="Times New Roman" w:hAnsi="Times New Roman" w:cs="Times New Roman"/>
      <w:sz w:val="24"/>
      <w:szCs w:val="24"/>
      <w:lang w:val="en-US" w:eastAsia="ru-RU"/>
    </w:rPr>
  </w:style>
  <w:style w:type="character" w:customStyle="1" w:styleId="EndNoteBibliographyTitleCarattere">
    <w:name w:val="EndNote Bibliography Title Carattere"/>
    <w:basedOn w:val="a0"/>
    <w:link w:val="EndNoteBibliographyTitle"/>
    <w:rsid w:val="00667911"/>
    <w:rPr>
      <w:rFonts w:ascii="Times New Roman" w:hAnsi="Times New Roman" w:cs="Times New Roman"/>
      <w:sz w:val="24"/>
      <w:szCs w:val="24"/>
      <w:lang w:val="en-US" w:eastAsia="ru-RU"/>
    </w:rPr>
  </w:style>
  <w:style w:type="paragraph" w:customStyle="1" w:styleId="EndNoteBibliography">
    <w:name w:val="EndNote Bibliography"/>
    <w:basedOn w:val="a"/>
    <w:link w:val="EndNoteBibliographyCarattere"/>
    <w:rsid w:val="00667911"/>
    <w:pPr>
      <w:spacing w:line="240" w:lineRule="auto"/>
      <w:jc w:val="both"/>
    </w:pPr>
    <w:rPr>
      <w:rFonts w:ascii="Times New Roman" w:hAnsi="Times New Roman" w:cs="Times New Roman"/>
      <w:sz w:val="24"/>
      <w:szCs w:val="24"/>
      <w:lang w:val="en-US" w:eastAsia="ru-RU"/>
    </w:rPr>
  </w:style>
  <w:style w:type="character" w:customStyle="1" w:styleId="EndNoteBibliographyCarattere">
    <w:name w:val="EndNote Bibliography Carattere"/>
    <w:basedOn w:val="a0"/>
    <w:link w:val="EndNoteBibliography"/>
    <w:rsid w:val="00667911"/>
    <w:rPr>
      <w:rFonts w:ascii="Times New Roman" w:hAnsi="Times New Roman" w:cs="Times New Roman"/>
      <w:sz w:val="24"/>
      <w:szCs w:val="24"/>
      <w:lang w:val="en-US" w:eastAsia="ru-RU"/>
    </w:rPr>
  </w:style>
  <w:style w:type="character" w:customStyle="1" w:styleId="Menzionenonrisolta2">
    <w:name w:val="Menzione non risolta2"/>
    <w:basedOn w:val="a0"/>
    <w:uiPriority w:val="99"/>
    <w:semiHidden/>
    <w:unhideWhenUsed/>
    <w:rsid w:val="00667911"/>
    <w:rPr>
      <w:color w:val="605E5C"/>
      <w:shd w:val="clear" w:color="auto" w:fill="E1DFDD"/>
    </w:rPr>
  </w:style>
  <w:style w:type="character" w:customStyle="1" w:styleId="Menzionenonrisolta3">
    <w:name w:val="Menzione non risolta3"/>
    <w:basedOn w:val="a0"/>
    <w:uiPriority w:val="99"/>
    <w:semiHidden/>
    <w:unhideWhenUsed/>
    <w:rsid w:val="00667911"/>
    <w:rPr>
      <w:color w:val="605E5C"/>
      <w:shd w:val="clear" w:color="auto" w:fill="E1DFDD"/>
    </w:rPr>
  </w:style>
  <w:style w:type="character" w:styleId="afe">
    <w:name w:val="Placeholder Text"/>
    <w:basedOn w:val="a0"/>
    <w:uiPriority w:val="99"/>
    <w:semiHidden/>
    <w:rsid w:val="00667911"/>
    <w:rPr>
      <w:color w:val="666666"/>
    </w:rPr>
  </w:style>
  <w:style w:type="table" w:customStyle="1" w:styleId="410">
    <w:name w:val="Таблица простая 41"/>
    <w:basedOn w:val="a1"/>
    <w:uiPriority w:val="44"/>
    <w:rsid w:val="00667911"/>
    <w:pPr>
      <w:spacing w:after="0" w:line="240" w:lineRule="auto"/>
      <w:jc w:val="both"/>
    </w:pPr>
    <w:rPr>
      <w:rFonts w:ascii="Times New Roman" w:eastAsia="DengXian" w:hAnsi="Times New Roman" w:cs="Times New Roman"/>
      <w:sz w:val="24"/>
      <w:szCs w:val="20"/>
      <w:lang w:val="it-IT" w:eastAsia="ru-RU"/>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katex-mathml">
    <w:name w:val="katex-mathml"/>
    <w:basedOn w:val="a0"/>
    <w:rsid w:val="00667911"/>
  </w:style>
  <w:style w:type="character" w:customStyle="1" w:styleId="mord">
    <w:name w:val="mord"/>
    <w:basedOn w:val="a0"/>
    <w:rsid w:val="00667911"/>
  </w:style>
  <w:style w:type="character" w:customStyle="1" w:styleId="vlist-s">
    <w:name w:val="vlist-s"/>
    <w:basedOn w:val="a0"/>
    <w:rsid w:val="00667911"/>
  </w:style>
  <w:style w:type="character" w:customStyle="1" w:styleId="anchor-text">
    <w:name w:val="anchor-text"/>
    <w:basedOn w:val="a0"/>
    <w:rsid w:val="00667911"/>
  </w:style>
  <w:style w:type="character" w:customStyle="1" w:styleId="mrel">
    <w:name w:val="mrel"/>
    <w:basedOn w:val="a0"/>
    <w:rsid w:val="00667911"/>
  </w:style>
  <w:style w:type="table" w:customStyle="1" w:styleId="-31">
    <w:name w:val="Таблица-сетка 31"/>
    <w:basedOn w:val="a1"/>
    <w:uiPriority w:val="48"/>
    <w:rsid w:val="00667911"/>
    <w:pPr>
      <w:spacing w:after="0" w:line="240" w:lineRule="auto"/>
      <w:jc w:val="both"/>
    </w:pPr>
    <w:rPr>
      <w:rFonts w:ascii="Times New Roman" w:eastAsia="DengXian" w:hAnsi="Times New Roman" w:cs="Times New Roman"/>
      <w:sz w:val="24"/>
      <w:szCs w:val="20"/>
      <w:lang w:val="it-IT" w:eastAsia="ru-RU"/>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510">
    <w:name w:val="Таблица простая 51"/>
    <w:basedOn w:val="a1"/>
    <w:uiPriority w:val="45"/>
    <w:qFormat/>
    <w:rsid w:val="00667911"/>
    <w:pPr>
      <w:spacing w:after="0" w:line="240" w:lineRule="auto"/>
    </w:pPr>
    <w:rPr>
      <w:rFonts w:ascii="Times New Roman" w:eastAsia="DengXian" w:hAnsi="Times New Roman" w:cs="Times New Roman"/>
      <w:sz w:val="24"/>
      <w:szCs w:val="20"/>
      <w:lang w:val="it-IT" w:eastAsia="ru-RU"/>
    </w:rPr>
    <w:tblPr/>
    <w:tblStylePr w:type="firstRow">
      <w:rPr>
        <w:rFonts w:ascii="Calibri Light" w:eastAsia="DengXian Light" w:hAnsi="Calibri Light" w:cs="Times New Roman"/>
        <w:i/>
        <w:iCs/>
        <w:sz w:val="26"/>
      </w:rPr>
      <w:tblPr/>
      <w:tcPr>
        <w:tcBorders>
          <w:bottom w:val="single" w:sz="4" w:space="0" w:color="7F7F7F"/>
        </w:tcBorders>
        <w:shd w:val="clear" w:color="auto" w:fill="FFFFFF"/>
      </w:tcPr>
    </w:tblStylePr>
    <w:tblStylePr w:type="lastRow">
      <w:rPr>
        <w:rFonts w:ascii="Calibri Light" w:eastAsia="DengXian Light"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7F7F7F"/>
        </w:tcBorders>
        <w:shd w:val="clear" w:color="auto" w:fill="FFFFFF"/>
      </w:tcPr>
    </w:tblStylePr>
    <w:tblStylePr w:type="lastCol">
      <w:rPr>
        <w:rFonts w:ascii="Calibri Light" w:eastAsia="DengXian Light"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e">
    <w:name w:val="Сетка таблицы светлая1"/>
    <w:basedOn w:val="a1"/>
    <w:uiPriority w:val="40"/>
    <w:rsid w:val="00667911"/>
    <w:pPr>
      <w:spacing w:after="0" w:line="240" w:lineRule="auto"/>
      <w:jc w:val="both"/>
    </w:pPr>
    <w:rPr>
      <w:rFonts w:ascii="Times New Roman" w:eastAsia="DengXian" w:hAnsi="Times New Roman" w:cs="Times New Roman"/>
      <w:sz w:val="24"/>
      <w:szCs w:val="20"/>
      <w:lang w:val="it-IT"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30">
    <w:name w:val="Сетка таблицы13"/>
    <w:basedOn w:val="a1"/>
    <w:uiPriority w:val="39"/>
    <w:unhideWhenUsed/>
    <w:qFormat/>
    <w:rsid w:val="00667911"/>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customStyle="1" w:styleId="1f">
    <w:name w:val="Обычный1"/>
    <w:qFormat/>
    <w:rsid w:val="00667911"/>
    <w:pPr>
      <w:spacing w:after="0" w:line="240" w:lineRule="auto"/>
      <w:jc w:val="both"/>
    </w:pPr>
    <w:rPr>
      <w:rFonts w:ascii="Calibri" w:eastAsia="SimSun" w:hAnsi="Calibri" w:cs="Calibri"/>
      <w:sz w:val="24"/>
      <w:szCs w:val="24"/>
      <w:lang w:eastAsia="ru-RU"/>
    </w:rPr>
  </w:style>
  <w:style w:type="table" w:customStyle="1" w:styleId="111">
    <w:name w:val="Сетка таблицы111"/>
    <w:basedOn w:val="a1"/>
    <w:qFormat/>
    <w:rsid w:val="0066791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mailrucssattributepostfix">
    <w:name w:val="msonormal_mailru_css_attribute_postfix"/>
    <w:basedOn w:val="a"/>
    <w:qFormat/>
    <w:rsid w:val="006679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0">
    <w:name w:val="15"/>
    <w:basedOn w:val="a0"/>
    <w:rsid w:val="00667911"/>
    <w:rPr>
      <w:rFonts w:ascii="Times New Roman" w:hAnsi="Times New Roman" w:cs="Times New Roman" w:hint="default"/>
    </w:rPr>
  </w:style>
  <w:style w:type="table" w:customStyle="1" w:styleId="2110">
    <w:name w:val="Таблица простая 211"/>
    <w:basedOn w:val="a1"/>
    <w:uiPriority w:val="42"/>
    <w:rsid w:val="00667911"/>
    <w:pPr>
      <w:spacing w:after="0" w:line="240" w:lineRule="auto"/>
    </w:pPr>
    <w:rPr>
      <w:rFonts w:ascii="Times New Roman" w:eastAsia="SimSun" w:hAnsi="Times New Roman" w:cs="Times New Roman"/>
      <w:sz w:val="20"/>
      <w:szCs w:val="20"/>
      <w:lang w:eastAsia="ru-RU"/>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2">
    <w:name w:val="Сетка таблицы светлая11"/>
    <w:basedOn w:val="a1"/>
    <w:uiPriority w:val="40"/>
    <w:rsid w:val="00667911"/>
    <w:pPr>
      <w:spacing w:after="0" w:line="240" w:lineRule="auto"/>
    </w:pPr>
    <w:rPr>
      <w:rFonts w:ascii="Times New Roman" w:eastAsia="SimSu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2">
    <w:name w:val="Сетка таблицы3"/>
    <w:basedOn w:val="a1"/>
    <w:uiPriority w:val="39"/>
    <w:rsid w:val="00667911"/>
    <w:pPr>
      <w:spacing w:after="0" w:line="240" w:lineRule="auto"/>
    </w:pPr>
    <w:rPr>
      <w:rFonts w:eastAsia="DengXi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uiPriority w:val="39"/>
    <w:qFormat/>
    <w:rsid w:val="00667911"/>
    <w:pPr>
      <w:spacing w:after="0" w:line="240" w:lineRule="auto"/>
    </w:pPr>
    <w:rPr>
      <w:rFonts w:eastAsia="DengXi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hitespace-normal">
    <w:name w:val="whitespace-normal"/>
    <w:basedOn w:val="a0"/>
    <w:rsid w:val="00667911"/>
  </w:style>
  <w:style w:type="character" w:styleId="aff">
    <w:name w:val="FollowedHyperlink"/>
    <w:basedOn w:val="a0"/>
    <w:uiPriority w:val="99"/>
    <w:semiHidden/>
    <w:unhideWhenUsed/>
    <w:rsid w:val="00667911"/>
    <w:rPr>
      <w:color w:val="954F72" w:themeColor="followedHyperlink"/>
      <w:u w:val="single"/>
    </w:rPr>
  </w:style>
  <w:style w:type="paragraph" w:styleId="af">
    <w:name w:val="Balloon Text"/>
    <w:basedOn w:val="a"/>
    <w:link w:val="1f0"/>
    <w:uiPriority w:val="99"/>
    <w:semiHidden/>
    <w:unhideWhenUsed/>
    <w:rsid w:val="00667911"/>
    <w:pPr>
      <w:spacing w:after="0" w:line="240" w:lineRule="auto"/>
    </w:pPr>
    <w:rPr>
      <w:rFonts w:ascii="Segoe UI" w:hAnsi="Segoe UI" w:cs="Segoe UI"/>
      <w:sz w:val="18"/>
      <w:szCs w:val="18"/>
    </w:rPr>
  </w:style>
  <w:style w:type="character" w:customStyle="1" w:styleId="1f0">
    <w:name w:val="Текст выноски Знак1"/>
    <w:basedOn w:val="a0"/>
    <w:link w:val="af"/>
    <w:uiPriority w:val="99"/>
    <w:semiHidden/>
    <w:rsid w:val="00667911"/>
    <w:rPr>
      <w:rFonts w:ascii="Segoe UI" w:hAnsi="Segoe UI" w:cs="Segoe UI"/>
      <w:sz w:val="18"/>
      <w:szCs w:val="18"/>
    </w:rPr>
  </w:style>
  <w:style w:type="character" w:customStyle="1" w:styleId="310">
    <w:name w:val="Заголовок 3 Знак1"/>
    <w:basedOn w:val="a0"/>
    <w:uiPriority w:val="9"/>
    <w:semiHidden/>
    <w:rsid w:val="00667911"/>
    <w:rPr>
      <w:rFonts w:asciiTheme="majorHAnsi" w:eastAsiaTheme="majorEastAsia" w:hAnsiTheme="majorHAnsi" w:cstheme="majorBidi"/>
      <w:color w:val="1F4D78" w:themeColor="accent1" w:themeShade="7F"/>
      <w:sz w:val="24"/>
      <w:szCs w:val="24"/>
    </w:rPr>
  </w:style>
  <w:style w:type="character" w:customStyle="1" w:styleId="411">
    <w:name w:val="Заголовок 4 Знак1"/>
    <w:basedOn w:val="a0"/>
    <w:uiPriority w:val="9"/>
    <w:semiHidden/>
    <w:rsid w:val="00667911"/>
    <w:rPr>
      <w:rFonts w:asciiTheme="majorHAnsi" w:eastAsiaTheme="majorEastAsia" w:hAnsiTheme="majorHAnsi" w:cstheme="majorBidi"/>
      <w:i/>
      <w:iCs/>
      <w:color w:val="2E74B5" w:themeColor="accent1" w:themeShade="BF"/>
    </w:rPr>
  </w:style>
  <w:style w:type="character" w:customStyle="1" w:styleId="511">
    <w:name w:val="Заголовок 5 Знак1"/>
    <w:basedOn w:val="a0"/>
    <w:uiPriority w:val="9"/>
    <w:semiHidden/>
    <w:rsid w:val="00667911"/>
    <w:rPr>
      <w:rFonts w:asciiTheme="majorHAnsi" w:eastAsiaTheme="majorEastAsia" w:hAnsiTheme="majorHAnsi" w:cstheme="majorBidi"/>
      <w:color w:val="2E74B5" w:themeColor="accent1" w:themeShade="BF"/>
    </w:rPr>
  </w:style>
  <w:style w:type="character" w:customStyle="1" w:styleId="610">
    <w:name w:val="Заголовок 6 Знак1"/>
    <w:basedOn w:val="a0"/>
    <w:uiPriority w:val="9"/>
    <w:semiHidden/>
    <w:rsid w:val="00667911"/>
    <w:rPr>
      <w:rFonts w:asciiTheme="majorHAnsi" w:eastAsiaTheme="majorEastAsia" w:hAnsiTheme="majorHAnsi" w:cstheme="majorBidi"/>
      <w:color w:val="1F4D78" w:themeColor="accent1" w:themeShade="7F"/>
    </w:rPr>
  </w:style>
  <w:style w:type="character" w:customStyle="1" w:styleId="710">
    <w:name w:val="Заголовок 7 Знак1"/>
    <w:basedOn w:val="a0"/>
    <w:uiPriority w:val="9"/>
    <w:semiHidden/>
    <w:rsid w:val="00667911"/>
    <w:rPr>
      <w:rFonts w:asciiTheme="majorHAnsi" w:eastAsiaTheme="majorEastAsia" w:hAnsiTheme="majorHAnsi" w:cstheme="majorBidi"/>
      <w:i/>
      <w:iCs/>
      <w:color w:val="1F4D78" w:themeColor="accent1" w:themeShade="7F"/>
    </w:rPr>
  </w:style>
  <w:style w:type="character" w:customStyle="1" w:styleId="810">
    <w:name w:val="Заголовок 8 Знак1"/>
    <w:basedOn w:val="a0"/>
    <w:uiPriority w:val="9"/>
    <w:semiHidden/>
    <w:rsid w:val="00667911"/>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667911"/>
    <w:rPr>
      <w:rFonts w:asciiTheme="majorHAnsi" w:eastAsiaTheme="majorEastAsia" w:hAnsiTheme="majorHAnsi" w:cstheme="majorBidi"/>
      <w:i/>
      <w:iCs/>
      <w:color w:val="272727" w:themeColor="text1" w:themeTint="D8"/>
      <w:sz w:val="21"/>
      <w:szCs w:val="21"/>
    </w:rPr>
  </w:style>
  <w:style w:type="paragraph" w:styleId="af9">
    <w:name w:val="Title"/>
    <w:basedOn w:val="a"/>
    <w:next w:val="a"/>
    <w:link w:val="af8"/>
    <w:uiPriority w:val="10"/>
    <w:qFormat/>
    <w:rsid w:val="00667911"/>
    <w:pPr>
      <w:spacing w:after="0" w:line="240" w:lineRule="auto"/>
      <w:contextualSpacing/>
    </w:pPr>
    <w:rPr>
      <w:rFonts w:ascii="Calibri Light" w:eastAsia="DengXian Light" w:hAnsi="Calibri Light" w:cs="Times New Roman"/>
      <w:spacing w:val="-10"/>
      <w:kern w:val="28"/>
      <w:sz w:val="56"/>
      <w:szCs w:val="56"/>
      <w:lang w:val="it-IT" w:eastAsia="ru-RU"/>
    </w:rPr>
  </w:style>
  <w:style w:type="character" w:customStyle="1" w:styleId="1f1">
    <w:name w:val="Заголовок Знак1"/>
    <w:basedOn w:val="a0"/>
    <w:uiPriority w:val="10"/>
    <w:rsid w:val="00667911"/>
    <w:rPr>
      <w:rFonts w:asciiTheme="majorHAnsi" w:eastAsiaTheme="majorEastAsia" w:hAnsiTheme="majorHAnsi" w:cstheme="majorBidi"/>
      <w:spacing w:val="-10"/>
      <w:kern w:val="28"/>
      <w:sz w:val="56"/>
      <w:szCs w:val="56"/>
    </w:rPr>
  </w:style>
  <w:style w:type="paragraph" w:styleId="afb">
    <w:name w:val="Subtitle"/>
    <w:basedOn w:val="a"/>
    <w:next w:val="a"/>
    <w:link w:val="afa"/>
    <w:uiPriority w:val="11"/>
    <w:qFormat/>
    <w:rsid w:val="00667911"/>
    <w:pPr>
      <w:numPr>
        <w:ilvl w:val="1"/>
      </w:numPr>
    </w:pPr>
    <w:rPr>
      <w:rFonts w:ascii="Times New Roman" w:eastAsia="DengXian Light" w:hAnsi="Times New Roman" w:cs="Times New Roman"/>
      <w:color w:val="595959"/>
      <w:spacing w:val="15"/>
      <w:sz w:val="28"/>
      <w:szCs w:val="28"/>
      <w:lang w:val="it-IT" w:eastAsia="ru-RU"/>
    </w:rPr>
  </w:style>
  <w:style w:type="character" w:customStyle="1" w:styleId="1f2">
    <w:name w:val="Подзаголовок Знак1"/>
    <w:basedOn w:val="a0"/>
    <w:uiPriority w:val="11"/>
    <w:rsid w:val="00667911"/>
    <w:rPr>
      <w:rFonts w:eastAsiaTheme="minorEastAsia"/>
      <w:color w:val="5A5A5A" w:themeColor="text1" w:themeTint="A5"/>
      <w:spacing w:val="15"/>
    </w:rPr>
  </w:style>
  <w:style w:type="paragraph" w:styleId="23">
    <w:name w:val="Quote"/>
    <w:basedOn w:val="a"/>
    <w:next w:val="a"/>
    <w:link w:val="22"/>
    <w:uiPriority w:val="29"/>
    <w:qFormat/>
    <w:rsid w:val="00667911"/>
    <w:pPr>
      <w:spacing w:before="200"/>
      <w:ind w:left="864" w:right="864"/>
      <w:jc w:val="center"/>
    </w:pPr>
    <w:rPr>
      <w:rFonts w:ascii="Times New Roman" w:hAnsi="Times New Roman" w:cs="Times New Roman"/>
      <w:i/>
      <w:iCs/>
      <w:color w:val="404040"/>
      <w:sz w:val="24"/>
      <w:szCs w:val="24"/>
      <w:lang w:val="it-IT" w:eastAsia="ru-RU"/>
    </w:rPr>
  </w:style>
  <w:style w:type="character" w:customStyle="1" w:styleId="212">
    <w:name w:val="Цитата 2 Знак1"/>
    <w:basedOn w:val="a0"/>
    <w:uiPriority w:val="29"/>
    <w:rsid w:val="00667911"/>
    <w:rPr>
      <w:i/>
      <w:iCs/>
      <w:color w:val="404040" w:themeColor="text1" w:themeTint="BF"/>
    </w:rPr>
  </w:style>
  <w:style w:type="paragraph" w:styleId="afd">
    <w:name w:val="Intense Quote"/>
    <w:basedOn w:val="a"/>
    <w:next w:val="a"/>
    <w:link w:val="afc"/>
    <w:uiPriority w:val="30"/>
    <w:qFormat/>
    <w:rsid w:val="00667911"/>
    <w:pPr>
      <w:pBdr>
        <w:top w:val="single" w:sz="4" w:space="10" w:color="5B9BD5" w:themeColor="accent1"/>
        <w:bottom w:val="single" w:sz="4" w:space="10" w:color="5B9BD5" w:themeColor="accent1"/>
      </w:pBdr>
      <w:spacing w:before="360" w:after="360"/>
      <w:ind w:left="864" w:right="864"/>
      <w:jc w:val="center"/>
    </w:pPr>
    <w:rPr>
      <w:rFonts w:ascii="Times New Roman" w:hAnsi="Times New Roman" w:cs="Times New Roman"/>
      <w:i/>
      <w:iCs/>
      <w:color w:val="2E74B5"/>
      <w:sz w:val="24"/>
      <w:szCs w:val="24"/>
      <w:lang w:val="it-IT" w:eastAsia="ru-RU"/>
    </w:rPr>
  </w:style>
  <w:style w:type="character" w:customStyle="1" w:styleId="1f3">
    <w:name w:val="Выделенная цитата Знак1"/>
    <w:basedOn w:val="a0"/>
    <w:uiPriority w:val="30"/>
    <w:rsid w:val="00667911"/>
    <w:rPr>
      <w:i/>
      <w:iCs/>
      <w:color w:val="5B9BD5" w:themeColor="accent1"/>
    </w:rPr>
  </w:style>
  <w:style w:type="table" w:customStyle="1" w:styleId="52">
    <w:name w:val="Сетка таблицы5"/>
    <w:basedOn w:val="a1"/>
    <w:next w:val="a7"/>
    <w:uiPriority w:val="59"/>
    <w:rsid w:val="00EC0DFA"/>
    <w:pPr>
      <w:widowControl w:val="0"/>
      <w:autoSpaceDE w:val="0"/>
      <w:autoSpaceDN w:val="0"/>
      <w:spacing w:after="0" w:line="240" w:lineRule="auto"/>
    </w:pPr>
    <w:rPr>
      <w:rFonts w:eastAsiaTheme="minorEastAsia"/>
      <w:sz w:val="20"/>
      <w:szCs w:val="20"/>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uiPriority w:val="39"/>
    <w:rsid w:val="00010477"/>
    <w:pPr>
      <w:spacing w:after="0" w:line="240" w:lineRule="auto"/>
    </w:pPr>
    <w:rPr>
      <w:rFonts w:eastAsia="DengXi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
    <w:name w:val="Нет списка2"/>
    <w:next w:val="a2"/>
    <w:uiPriority w:val="99"/>
    <w:semiHidden/>
    <w:unhideWhenUsed/>
    <w:rsid w:val="00010477"/>
  </w:style>
  <w:style w:type="table" w:customStyle="1" w:styleId="62">
    <w:name w:val="Сетка таблицы6"/>
    <w:basedOn w:val="a1"/>
    <w:next w:val="a7"/>
    <w:uiPriority w:val="59"/>
    <w:rsid w:val="00010477"/>
    <w:pPr>
      <w:widowControl w:val="0"/>
      <w:autoSpaceDE w:val="0"/>
      <w:autoSpaceDN w:val="0"/>
      <w:spacing w:after="0" w:line="240" w:lineRule="auto"/>
    </w:pPr>
    <w:rPr>
      <w:rFonts w:eastAsia="DengXian"/>
      <w:sz w:val="20"/>
      <w:szCs w:val="20"/>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010477"/>
    <w:pPr>
      <w:widowControl w:val="0"/>
      <w:autoSpaceDE w:val="0"/>
      <w:autoSpaceDN w:val="0"/>
      <w:spacing w:after="0" w:line="240" w:lineRule="auto"/>
    </w:pPr>
    <w:rPr>
      <w:rFonts w:eastAsia="DengXian"/>
      <w:sz w:val="20"/>
      <w:szCs w:val="20"/>
      <w:lang w:val="en-US" w:eastAsia="ru-RU"/>
    </w:rPr>
    <w:tblPr>
      <w:tblCellMar>
        <w:top w:w="0" w:type="dxa"/>
        <w:left w:w="0" w:type="dxa"/>
        <w:bottom w:w="0" w:type="dxa"/>
        <w:right w:w="0" w:type="dxa"/>
      </w:tblCellMar>
    </w:tblPr>
  </w:style>
  <w:style w:type="table" w:customStyle="1" w:styleId="TableNormal11">
    <w:name w:val="Table Normal11"/>
    <w:uiPriority w:val="2"/>
    <w:semiHidden/>
    <w:unhideWhenUsed/>
    <w:qFormat/>
    <w:rsid w:val="00010477"/>
    <w:pPr>
      <w:widowControl w:val="0"/>
      <w:autoSpaceDE w:val="0"/>
      <w:autoSpaceDN w:val="0"/>
      <w:spacing w:after="0" w:line="240" w:lineRule="auto"/>
    </w:pPr>
    <w:rPr>
      <w:rFonts w:eastAsia="DengXian"/>
      <w:sz w:val="20"/>
      <w:szCs w:val="20"/>
      <w:lang w:val="en-US" w:eastAsia="ru-RU"/>
    </w:rPr>
    <w:tblPr>
      <w:tblCellMar>
        <w:top w:w="0" w:type="dxa"/>
        <w:left w:w="0" w:type="dxa"/>
        <w:bottom w:w="0" w:type="dxa"/>
        <w:right w:w="0" w:type="dxa"/>
      </w:tblCellMar>
    </w:tblPr>
  </w:style>
  <w:style w:type="table" w:customStyle="1" w:styleId="2120">
    <w:name w:val="Таблица простая 212"/>
    <w:basedOn w:val="a1"/>
    <w:uiPriority w:val="42"/>
    <w:rsid w:val="00010477"/>
    <w:pPr>
      <w:spacing w:after="0" w:line="240" w:lineRule="auto"/>
      <w:jc w:val="both"/>
    </w:pPr>
    <w:rPr>
      <w:rFonts w:ascii="Times New Roman" w:eastAsia="DengXian" w:hAnsi="Times New Roman" w:cs="Times New Roman"/>
      <w:sz w:val="24"/>
      <w:szCs w:val="20"/>
      <w:lang w:val="it-IT" w:eastAsia="ru-RU"/>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4110">
    <w:name w:val="Таблица простая 411"/>
    <w:basedOn w:val="a1"/>
    <w:uiPriority w:val="44"/>
    <w:rsid w:val="00010477"/>
    <w:pPr>
      <w:spacing w:after="0" w:line="240" w:lineRule="auto"/>
      <w:jc w:val="both"/>
    </w:pPr>
    <w:rPr>
      <w:rFonts w:ascii="Times New Roman" w:eastAsia="DengXian" w:hAnsi="Times New Roman" w:cs="Times New Roman"/>
      <w:sz w:val="24"/>
      <w:szCs w:val="20"/>
      <w:lang w:val="it-IT" w:eastAsia="ru-RU"/>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1">
    <w:name w:val="Таблица-сетка 311"/>
    <w:basedOn w:val="a1"/>
    <w:uiPriority w:val="48"/>
    <w:rsid w:val="00010477"/>
    <w:pPr>
      <w:spacing w:after="0" w:line="240" w:lineRule="auto"/>
      <w:jc w:val="both"/>
    </w:pPr>
    <w:rPr>
      <w:rFonts w:ascii="Times New Roman" w:eastAsia="DengXian" w:hAnsi="Times New Roman" w:cs="Times New Roman"/>
      <w:sz w:val="24"/>
      <w:szCs w:val="20"/>
      <w:lang w:val="it-IT" w:eastAsia="ru-RU"/>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5110">
    <w:name w:val="Таблица простая 511"/>
    <w:basedOn w:val="a1"/>
    <w:uiPriority w:val="45"/>
    <w:qFormat/>
    <w:rsid w:val="00010477"/>
    <w:pPr>
      <w:spacing w:after="0" w:line="240" w:lineRule="auto"/>
    </w:pPr>
    <w:rPr>
      <w:rFonts w:ascii="Times New Roman" w:eastAsia="DengXian" w:hAnsi="Times New Roman" w:cs="Times New Roman"/>
      <w:sz w:val="24"/>
      <w:szCs w:val="20"/>
      <w:lang w:val="it-IT" w:eastAsia="ru-RU"/>
    </w:rPr>
    <w:tblPr/>
    <w:tblStylePr w:type="firstRow">
      <w:rPr>
        <w:rFonts w:ascii="Calibri Light" w:eastAsia="DengXian Light" w:hAnsi="Calibri Light" w:cs="Times New Roman"/>
        <w:i/>
        <w:iCs/>
        <w:sz w:val="26"/>
      </w:rPr>
      <w:tblPr/>
      <w:tcPr>
        <w:tcBorders>
          <w:bottom w:val="single" w:sz="4" w:space="0" w:color="7F7F7F"/>
        </w:tcBorders>
        <w:shd w:val="clear" w:color="auto" w:fill="FFFFFF"/>
      </w:tcPr>
    </w:tblStylePr>
    <w:tblStylePr w:type="lastRow">
      <w:rPr>
        <w:rFonts w:ascii="Calibri Light" w:eastAsia="DengXian Light"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7F7F7F"/>
        </w:tcBorders>
        <w:shd w:val="clear" w:color="auto" w:fill="FFFFFF"/>
      </w:tcPr>
    </w:tblStylePr>
    <w:tblStylePr w:type="lastCol">
      <w:rPr>
        <w:rFonts w:ascii="Calibri Light" w:eastAsia="DengXian Light"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0">
    <w:name w:val="Сетка таблицы светлая12"/>
    <w:basedOn w:val="a1"/>
    <w:uiPriority w:val="40"/>
    <w:rsid w:val="00010477"/>
    <w:pPr>
      <w:spacing w:after="0" w:line="240" w:lineRule="auto"/>
      <w:jc w:val="both"/>
    </w:pPr>
    <w:rPr>
      <w:rFonts w:ascii="Times New Roman" w:eastAsia="DengXian" w:hAnsi="Times New Roman" w:cs="Times New Roman"/>
      <w:sz w:val="24"/>
      <w:szCs w:val="20"/>
      <w:lang w:val="it-IT"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40">
    <w:name w:val="Сетка таблицы14"/>
    <w:basedOn w:val="a1"/>
    <w:uiPriority w:val="39"/>
    <w:unhideWhenUsed/>
    <w:qFormat/>
    <w:rsid w:val="00010477"/>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table" w:customStyle="1" w:styleId="213">
    <w:name w:val="Сетка таблицы21"/>
    <w:basedOn w:val="a1"/>
    <w:uiPriority w:val="59"/>
    <w:qFormat/>
    <w:rsid w:val="00010477"/>
    <w:pPr>
      <w:widowControl w:val="0"/>
      <w:autoSpaceDE w:val="0"/>
      <w:autoSpaceDN w:val="0"/>
      <w:spacing w:after="0" w:line="240" w:lineRule="auto"/>
    </w:pPr>
    <w:rPr>
      <w:rFonts w:eastAsia="DengXian"/>
      <w:sz w:val="20"/>
      <w:szCs w:val="20"/>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uiPriority w:val="39"/>
    <w:rsid w:val="00010477"/>
    <w:pPr>
      <w:spacing w:after="0" w:line="240" w:lineRule="auto"/>
    </w:pPr>
    <w:rPr>
      <w:rFonts w:eastAsia="DengXi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
    <w:basedOn w:val="a1"/>
    <w:uiPriority w:val="39"/>
    <w:qFormat/>
    <w:rsid w:val="00010477"/>
    <w:pPr>
      <w:spacing w:after="0" w:line="240" w:lineRule="auto"/>
    </w:pPr>
    <w:rPr>
      <w:rFonts w:eastAsia="DengXi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8.png"/><Relationship Id="rId84" Type="http://schemas.openxmlformats.org/officeDocument/2006/relationships/oleObject" Target="embeddings/oleObject3.bin"/><Relationship Id="rId89" Type="http://schemas.openxmlformats.org/officeDocument/2006/relationships/image" Target="media/image76.png"/><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jpe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4.png"/><Relationship Id="rId79" Type="http://schemas.openxmlformats.org/officeDocument/2006/relationships/image" Target="media/image69.tiff"/><Relationship Id="rId5" Type="http://schemas.openxmlformats.org/officeDocument/2006/relationships/webSettings" Target="webSettings.xml"/><Relationship Id="rId90" Type="http://schemas.openxmlformats.org/officeDocument/2006/relationships/image" Target="media/image77.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jpeg"/><Relationship Id="rId43" Type="http://schemas.openxmlformats.org/officeDocument/2006/relationships/footer" Target="footer2.xml"/><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59.png"/><Relationship Id="rId77" Type="http://schemas.openxmlformats.org/officeDocument/2006/relationships/image" Target="media/image67.tiff"/><Relationship Id="rId8" Type="http://schemas.openxmlformats.org/officeDocument/2006/relationships/footer" Target="footer1.xml"/><Relationship Id="rId51" Type="http://schemas.openxmlformats.org/officeDocument/2006/relationships/image" Target="media/image42.png"/><Relationship Id="rId72" Type="http://schemas.openxmlformats.org/officeDocument/2006/relationships/image" Target="media/image62.png"/><Relationship Id="rId80" Type="http://schemas.openxmlformats.org/officeDocument/2006/relationships/image" Target="media/image70.png"/><Relationship Id="rId85" Type="http://schemas.openxmlformats.org/officeDocument/2006/relationships/image" Target="media/image7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7.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2.emf"/><Relationship Id="rId88" Type="http://schemas.openxmlformats.org/officeDocument/2006/relationships/oleObject" Target="embeddings/oleObject4.bin"/><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jpe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emf"/><Relationship Id="rId73" Type="http://schemas.openxmlformats.org/officeDocument/2006/relationships/image" Target="media/image63.png"/><Relationship Id="rId78" Type="http://schemas.openxmlformats.org/officeDocument/2006/relationships/image" Target="media/image68.tiff"/><Relationship Id="rId81" Type="http://schemas.openxmlformats.org/officeDocument/2006/relationships/image" Target="media/image71.emf"/><Relationship Id="rId86" Type="http://schemas.openxmlformats.org/officeDocument/2006/relationships/image" Target="media/image74.pn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jpeg"/><Relationship Id="rId50" Type="http://schemas.openxmlformats.org/officeDocument/2006/relationships/image" Target="media/image41.tiff"/><Relationship Id="rId55" Type="http://schemas.openxmlformats.org/officeDocument/2006/relationships/image" Target="media/image46.png"/><Relationship Id="rId76" Type="http://schemas.openxmlformats.org/officeDocument/2006/relationships/image" Target="media/image66.tiff"/><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21.emf"/><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6.png"/><Relationship Id="rId66" Type="http://schemas.openxmlformats.org/officeDocument/2006/relationships/oleObject" Target="embeddings/oleObject1.bin"/><Relationship Id="rId87" Type="http://schemas.openxmlformats.org/officeDocument/2006/relationships/image" Target="media/image75.emf"/><Relationship Id="rId61" Type="http://schemas.openxmlformats.org/officeDocument/2006/relationships/image" Target="media/image52.png"/><Relationship Id="rId82" Type="http://schemas.openxmlformats.org/officeDocument/2006/relationships/oleObject" Target="embeddings/oleObject2.bin"/><Relationship Id="rId19"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C93C1-855D-4BA7-8D03-AEF6F7243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2851</TotalTime>
  <Pages>11</Pages>
  <Words>31195</Words>
  <Characters>177817</Characters>
  <Application>Microsoft Office Word</Application>
  <DocSecurity>0</DocSecurity>
  <Lines>1481</Lines>
  <Paragraphs>417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Алматы</dc:creator>
  <cp:keywords/>
  <dc:description/>
  <cp:lastModifiedBy>Ayazhan Torekankyzy</cp:lastModifiedBy>
  <cp:revision>26</cp:revision>
  <cp:lastPrinted>2026-04-20T01:16:00Z</cp:lastPrinted>
  <dcterms:created xsi:type="dcterms:W3CDTF">2026-04-11T05:32:00Z</dcterms:created>
  <dcterms:modified xsi:type="dcterms:W3CDTF">2026-04-27T03:49:00Z</dcterms:modified>
</cp:coreProperties>
</file>