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375F3" w:rsidRPr="000375F3" w:rsidRDefault="000375F3" w:rsidP="000375F3">
      <w:pPr>
        <w:spacing w:after="0" w:line="240" w:lineRule="auto"/>
        <w:jc w:val="center"/>
        <w:rPr>
          <w:rFonts w:ascii="Times New Roman" w:eastAsia="Yu Mincho" w:hAnsi="Times New Roman" w:cs="Times New Roman"/>
          <w:sz w:val="28"/>
          <w:szCs w:val="28"/>
          <w:lang w:val="kk-KZ"/>
        </w:rPr>
      </w:pPr>
      <w:r w:rsidRPr="000375F3">
        <w:rPr>
          <w:rFonts w:ascii="Times New Roman" w:eastAsia="Yu Mincho" w:hAnsi="Times New Roman" w:cs="Times New Roman"/>
          <w:sz w:val="28"/>
          <w:szCs w:val="28"/>
          <w:lang w:val="kk-KZ"/>
        </w:rPr>
        <w:t>Әл</w:t>
      </w:r>
      <w:r w:rsidR="00022735">
        <w:rPr>
          <w:rFonts w:ascii="Times New Roman" w:eastAsia="Yu Mincho" w:hAnsi="Times New Roman" w:cs="Times New Roman"/>
          <w:sz w:val="28"/>
          <w:szCs w:val="28"/>
          <w:lang w:val="kk-KZ"/>
        </w:rPr>
        <w:t>–</w:t>
      </w:r>
      <w:r w:rsidRPr="000375F3">
        <w:rPr>
          <w:rFonts w:ascii="Times New Roman" w:eastAsia="Yu Mincho" w:hAnsi="Times New Roman" w:cs="Times New Roman"/>
          <w:sz w:val="28"/>
          <w:szCs w:val="28"/>
          <w:lang w:val="kk-KZ"/>
        </w:rPr>
        <w:t>Фараби атындағы Қазақ ұлттық университеті</w:t>
      </w:r>
    </w:p>
    <w:p w:rsidR="000375F3" w:rsidRPr="000375F3" w:rsidRDefault="000375F3" w:rsidP="000375F3">
      <w:pPr>
        <w:spacing w:after="0" w:line="240" w:lineRule="auto"/>
        <w:jc w:val="both"/>
        <w:rPr>
          <w:rFonts w:ascii="Times New Roman" w:eastAsia="Yu Mincho" w:hAnsi="Times New Roman" w:cs="Times New Roman"/>
          <w:sz w:val="28"/>
          <w:szCs w:val="28"/>
          <w:lang w:val="kk-KZ"/>
        </w:rPr>
      </w:pPr>
    </w:p>
    <w:p w:rsidR="000375F3" w:rsidRPr="000375F3" w:rsidRDefault="000375F3" w:rsidP="000375F3">
      <w:pPr>
        <w:spacing w:after="0" w:line="240" w:lineRule="auto"/>
        <w:jc w:val="both"/>
        <w:rPr>
          <w:rFonts w:ascii="Times New Roman" w:eastAsia="Yu Mincho" w:hAnsi="Times New Roman" w:cs="Times New Roman"/>
          <w:sz w:val="28"/>
          <w:szCs w:val="28"/>
          <w:lang w:val="kk-KZ"/>
        </w:rPr>
      </w:pPr>
    </w:p>
    <w:p w:rsidR="000375F3" w:rsidRPr="000375F3" w:rsidRDefault="000375F3" w:rsidP="000375F3">
      <w:pPr>
        <w:spacing w:after="0" w:line="240" w:lineRule="auto"/>
        <w:jc w:val="both"/>
        <w:rPr>
          <w:rFonts w:ascii="Times New Roman" w:eastAsia="Yu Mincho" w:hAnsi="Times New Roman" w:cs="Times New Roman"/>
          <w:sz w:val="28"/>
          <w:szCs w:val="28"/>
          <w:lang w:val="kk-KZ"/>
        </w:rPr>
      </w:pPr>
    </w:p>
    <w:p w:rsidR="000375F3" w:rsidRPr="000375F3" w:rsidRDefault="000375F3" w:rsidP="000375F3">
      <w:pPr>
        <w:spacing w:after="0" w:line="240" w:lineRule="auto"/>
        <w:jc w:val="both"/>
        <w:rPr>
          <w:rFonts w:ascii="Times New Roman" w:eastAsia="Yu Mincho" w:hAnsi="Times New Roman" w:cs="Times New Roman"/>
          <w:sz w:val="28"/>
          <w:szCs w:val="28"/>
          <w:lang w:val="kk-KZ"/>
        </w:rPr>
      </w:pPr>
    </w:p>
    <w:p w:rsidR="000375F3" w:rsidRPr="000375F3" w:rsidRDefault="000375F3" w:rsidP="000375F3">
      <w:pPr>
        <w:spacing w:after="0" w:line="240" w:lineRule="auto"/>
        <w:jc w:val="both"/>
        <w:rPr>
          <w:rFonts w:ascii="Times New Roman" w:eastAsia="Yu Mincho" w:hAnsi="Times New Roman" w:cs="Times New Roman"/>
          <w:sz w:val="28"/>
          <w:szCs w:val="28"/>
          <w:lang w:val="kk-KZ"/>
        </w:rPr>
      </w:pPr>
      <w:r w:rsidRPr="000375F3">
        <w:rPr>
          <w:rFonts w:ascii="Times New Roman" w:eastAsia="MS Mincho" w:hAnsi="Times New Roman" w:cs="Times New Roman"/>
          <w:sz w:val="28"/>
          <w:szCs w:val="28"/>
          <w:lang w:val="kk-KZ" w:eastAsia="en-US"/>
        </w:rPr>
        <w:t xml:space="preserve">ӘӨЖ: 327(574+520)(043)                                               </w:t>
      </w:r>
      <w:r w:rsidRPr="000375F3">
        <w:rPr>
          <w:rFonts w:ascii="Times New Roman" w:eastAsia="Yu Mincho" w:hAnsi="Times New Roman" w:cs="Times New Roman"/>
          <w:sz w:val="28"/>
          <w:szCs w:val="28"/>
          <w:lang w:val="kk-KZ"/>
        </w:rPr>
        <w:t>Қолжазба құқығында</w:t>
      </w:r>
    </w:p>
    <w:p w:rsidR="000375F3" w:rsidRPr="000375F3" w:rsidRDefault="000375F3" w:rsidP="000375F3">
      <w:pPr>
        <w:spacing w:after="0" w:line="240" w:lineRule="auto"/>
        <w:jc w:val="both"/>
        <w:rPr>
          <w:rFonts w:ascii="Times New Roman" w:eastAsia="Yu Mincho" w:hAnsi="Times New Roman" w:cs="Times New Roman"/>
          <w:sz w:val="28"/>
          <w:szCs w:val="28"/>
          <w:lang w:val="kk-KZ"/>
        </w:rPr>
      </w:pPr>
    </w:p>
    <w:p w:rsidR="000375F3" w:rsidRPr="000375F3" w:rsidRDefault="000375F3" w:rsidP="000375F3">
      <w:pPr>
        <w:spacing w:after="0" w:line="240" w:lineRule="auto"/>
        <w:jc w:val="both"/>
        <w:rPr>
          <w:rFonts w:ascii="Times New Roman" w:eastAsia="Yu Mincho" w:hAnsi="Times New Roman" w:cs="Times New Roman"/>
          <w:sz w:val="28"/>
          <w:szCs w:val="28"/>
          <w:lang w:val="kk-KZ"/>
        </w:rPr>
      </w:pPr>
    </w:p>
    <w:p w:rsidR="000375F3" w:rsidRPr="000375F3" w:rsidRDefault="000375F3" w:rsidP="000375F3">
      <w:pPr>
        <w:spacing w:after="0" w:line="240" w:lineRule="auto"/>
        <w:jc w:val="both"/>
        <w:rPr>
          <w:rFonts w:ascii="Times New Roman" w:eastAsia="Yu Mincho" w:hAnsi="Times New Roman" w:cs="Times New Roman"/>
          <w:sz w:val="28"/>
          <w:szCs w:val="28"/>
          <w:lang w:val="kk-KZ"/>
        </w:rPr>
      </w:pPr>
    </w:p>
    <w:p w:rsidR="000375F3" w:rsidRPr="000375F3" w:rsidRDefault="000375F3" w:rsidP="000375F3">
      <w:pPr>
        <w:spacing w:after="0" w:line="240" w:lineRule="auto"/>
        <w:jc w:val="both"/>
        <w:rPr>
          <w:rFonts w:ascii="Times New Roman" w:eastAsia="Yu Mincho" w:hAnsi="Times New Roman" w:cs="Times New Roman"/>
          <w:sz w:val="28"/>
          <w:szCs w:val="28"/>
          <w:lang w:val="kk-KZ"/>
        </w:rPr>
      </w:pPr>
    </w:p>
    <w:p w:rsidR="000375F3" w:rsidRPr="000375F3" w:rsidRDefault="000375F3" w:rsidP="000375F3">
      <w:pPr>
        <w:spacing w:after="0" w:line="240" w:lineRule="auto"/>
        <w:jc w:val="both"/>
        <w:rPr>
          <w:rFonts w:ascii="Times New Roman" w:eastAsia="Yu Mincho" w:hAnsi="Times New Roman" w:cs="Times New Roman"/>
          <w:b/>
          <w:bCs/>
          <w:sz w:val="28"/>
          <w:szCs w:val="28"/>
          <w:lang w:val="kk-KZ"/>
        </w:rPr>
      </w:pPr>
    </w:p>
    <w:p w:rsidR="000375F3" w:rsidRPr="000375F3" w:rsidRDefault="000375F3" w:rsidP="000375F3">
      <w:pPr>
        <w:spacing w:after="0" w:line="240" w:lineRule="auto"/>
        <w:jc w:val="center"/>
        <w:rPr>
          <w:rFonts w:ascii="Times New Roman" w:eastAsia="Yu Mincho" w:hAnsi="Times New Roman" w:cs="Times New Roman"/>
          <w:b/>
          <w:bCs/>
          <w:sz w:val="28"/>
          <w:szCs w:val="28"/>
          <w:lang w:val="kk-KZ"/>
        </w:rPr>
      </w:pPr>
      <w:r w:rsidRPr="000375F3">
        <w:rPr>
          <w:rFonts w:ascii="Times New Roman" w:eastAsia="MS Mincho" w:hAnsi="Times New Roman" w:cs="Times New Roman"/>
          <w:b/>
          <w:sz w:val="28"/>
          <w:szCs w:val="28"/>
          <w:lang w:val="kk-KZ" w:eastAsia="en-US"/>
        </w:rPr>
        <w:t>НУРСЕИТОВА ЛАЙЛА ДЮСЕНГАЛИЕВНА</w:t>
      </w:r>
    </w:p>
    <w:p w:rsidR="000375F3" w:rsidRPr="000375F3" w:rsidRDefault="000375F3" w:rsidP="000375F3">
      <w:pPr>
        <w:spacing w:after="0" w:line="240" w:lineRule="auto"/>
        <w:jc w:val="center"/>
        <w:rPr>
          <w:rFonts w:ascii="Times New Roman" w:eastAsia="Yu Mincho" w:hAnsi="Times New Roman" w:cs="Times New Roman"/>
          <w:b/>
          <w:bCs/>
          <w:sz w:val="28"/>
          <w:szCs w:val="28"/>
          <w:lang w:val="kk-KZ"/>
        </w:rPr>
      </w:pPr>
    </w:p>
    <w:p w:rsidR="000375F3" w:rsidRPr="000375F3" w:rsidRDefault="000375F3" w:rsidP="000375F3">
      <w:pPr>
        <w:spacing w:after="0" w:line="240" w:lineRule="auto"/>
        <w:jc w:val="center"/>
        <w:rPr>
          <w:rFonts w:ascii="Times New Roman" w:eastAsia="Yu Mincho" w:hAnsi="Times New Roman" w:cs="Times New Roman"/>
          <w:b/>
          <w:bCs/>
          <w:sz w:val="28"/>
          <w:szCs w:val="28"/>
          <w:lang w:val="kk-KZ"/>
        </w:rPr>
      </w:pPr>
    </w:p>
    <w:p w:rsidR="000375F3" w:rsidRPr="000375F3" w:rsidRDefault="000375F3" w:rsidP="000375F3">
      <w:pPr>
        <w:spacing w:after="0" w:line="240" w:lineRule="auto"/>
        <w:jc w:val="center"/>
        <w:rPr>
          <w:rFonts w:ascii="Times New Roman" w:eastAsia="Yu Mincho" w:hAnsi="Times New Roman" w:cs="Times New Roman"/>
          <w:b/>
          <w:bCs/>
          <w:sz w:val="28"/>
          <w:szCs w:val="28"/>
          <w:lang w:val="kk-KZ"/>
        </w:rPr>
      </w:pPr>
      <w:r w:rsidRPr="000375F3">
        <w:rPr>
          <w:rFonts w:ascii="Times New Roman" w:eastAsia="Yu Mincho" w:hAnsi="Times New Roman" w:cs="Times New Roman"/>
          <w:b/>
          <w:bCs/>
          <w:sz w:val="28"/>
          <w:szCs w:val="28"/>
          <w:lang w:val="kk-KZ"/>
        </w:rPr>
        <w:t xml:space="preserve">Жапон аймақтық бастамаларының трансформациясы және </w:t>
      </w:r>
    </w:p>
    <w:p w:rsidR="000375F3" w:rsidRPr="000375F3" w:rsidRDefault="000375F3" w:rsidP="000375F3">
      <w:pPr>
        <w:spacing w:after="0" w:line="240" w:lineRule="auto"/>
        <w:jc w:val="center"/>
        <w:rPr>
          <w:rFonts w:ascii="Times New Roman" w:eastAsia="Yu Mincho" w:hAnsi="Times New Roman" w:cs="Times New Roman"/>
          <w:b/>
          <w:bCs/>
          <w:sz w:val="28"/>
          <w:szCs w:val="28"/>
          <w:lang w:val="kk-KZ"/>
        </w:rPr>
      </w:pPr>
      <w:r w:rsidRPr="000375F3">
        <w:rPr>
          <w:rFonts w:ascii="Times New Roman" w:eastAsia="Yu Mincho" w:hAnsi="Times New Roman" w:cs="Times New Roman"/>
          <w:b/>
          <w:bCs/>
          <w:sz w:val="28"/>
          <w:szCs w:val="28"/>
          <w:lang w:val="kk-KZ"/>
        </w:rPr>
        <w:t xml:space="preserve">«Орталық Азия плюс Жапония» форматындағы </w:t>
      </w:r>
    </w:p>
    <w:p w:rsidR="000375F3" w:rsidRPr="000375F3" w:rsidRDefault="000375F3" w:rsidP="000375F3">
      <w:pPr>
        <w:spacing w:after="0" w:line="240" w:lineRule="auto"/>
        <w:jc w:val="center"/>
        <w:rPr>
          <w:rFonts w:ascii="Times New Roman" w:eastAsia="Yu Mincho" w:hAnsi="Times New Roman" w:cs="Times New Roman"/>
          <w:b/>
          <w:bCs/>
          <w:sz w:val="28"/>
          <w:szCs w:val="28"/>
          <w:lang w:val="kk-KZ"/>
        </w:rPr>
      </w:pPr>
      <w:r w:rsidRPr="000375F3">
        <w:rPr>
          <w:rFonts w:ascii="Times New Roman" w:eastAsia="Yu Mincho" w:hAnsi="Times New Roman" w:cs="Times New Roman"/>
          <w:b/>
          <w:bCs/>
          <w:sz w:val="28"/>
          <w:szCs w:val="28"/>
          <w:lang w:val="kk-KZ"/>
        </w:rPr>
        <w:t>Қазақстан</w:t>
      </w:r>
      <w:r w:rsidR="009F1EC9">
        <w:rPr>
          <w:rFonts w:ascii="Times New Roman" w:eastAsia="Yu Mincho" w:hAnsi="Times New Roman" w:cs="Times New Roman"/>
          <w:b/>
          <w:bCs/>
          <w:sz w:val="28"/>
          <w:szCs w:val="28"/>
          <w:lang w:val="kk-KZ"/>
        </w:rPr>
        <w:t>-</w:t>
      </w:r>
      <w:r w:rsidRPr="000375F3">
        <w:rPr>
          <w:rFonts w:ascii="Times New Roman" w:eastAsia="Yu Mincho" w:hAnsi="Times New Roman" w:cs="Times New Roman"/>
          <w:b/>
          <w:bCs/>
          <w:sz w:val="28"/>
          <w:szCs w:val="28"/>
          <w:lang w:val="kk-KZ"/>
        </w:rPr>
        <w:t>Жапония серіктестігі</w:t>
      </w:r>
    </w:p>
    <w:p w:rsidR="000375F3" w:rsidRPr="000375F3" w:rsidRDefault="000375F3" w:rsidP="000375F3">
      <w:pPr>
        <w:spacing w:after="0" w:line="240" w:lineRule="auto"/>
        <w:jc w:val="center"/>
        <w:rPr>
          <w:rFonts w:ascii="Times New Roman" w:eastAsia="Yu Mincho" w:hAnsi="Times New Roman" w:cs="Times New Roman"/>
          <w:b/>
          <w:bCs/>
          <w:sz w:val="28"/>
          <w:szCs w:val="28"/>
          <w:lang w:val="kk-KZ"/>
        </w:rPr>
      </w:pPr>
    </w:p>
    <w:p w:rsidR="000375F3" w:rsidRPr="000375F3" w:rsidRDefault="000375F3" w:rsidP="000375F3">
      <w:pPr>
        <w:spacing w:after="0" w:line="240" w:lineRule="auto"/>
        <w:jc w:val="center"/>
        <w:rPr>
          <w:rFonts w:ascii="Times New Roman" w:eastAsia="Yu Mincho" w:hAnsi="Times New Roman" w:cs="Times New Roman"/>
          <w:b/>
          <w:bCs/>
          <w:sz w:val="28"/>
          <w:szCs w:val="28"/>
          <w:lang w:val="kk-KZ"/>
        </w:rPr>
      </w:pPr>
    </w:p>
    <w:p w:rsidR="000375F3" w:rsidRPr="000375F3" w:rsidRDefault="000375F3" w:rsidP="000375F3">
      <w:pPr>
        <w:spacing w:after="0" w:line="240" w:lineRule="auto"/>
        <w:jc w:val="both"/>
        <w:rPr>
          <w:rFonts w:ascii="Times New Roman" w:eastAsia="Yu Mincho" w:hAnsi="Times New Roman" w:cs="Times New Roman"/>
          <w:sz w:val="28"/>
          <w:szCs w:val="28"/>
          <w:lang w:val="kk-KZ"/>
        </w:rPr>
      </w:pPr>
    </w:p>
    <w:p w:rsidR="000375F3" w:rsidRPr="000375F3" w:rsidRDefault="00EB3082" w:rsidP="000375F3">
      <w:pPr>
        <w:spacing w:after="0" w:line="240" w:lineRule="auto"/>
        <w:jc w:val="center"/>
        <w:rPr>
          <w:rFonts w:ascii="Times New Roman" w:eastAsia="Yu Mincho" w:hAnsi="Times New Roman" w:cs="Times New Roman"/>
          <w:sz w:val="28"/>
          <w:szCs w:val="28"/>
          <w:lang w:val="kk-KZ"/>
        </w:rPr>
      </w:pPr>
      <w:r>
        <w:rPr>
          <w:rFonts w:ascii="Times New Roman" w:eastAsia="Yu Mincho" w:hAnsi="Times New Roman" w:cs="Times New Roman"/>
          <w:sz w:val="28"/>
          <w:szCs w:val="28"/>
          <w:lang w:val="kk-KZ"/>
        </w:rPr>
        <w:t xml:space="preserve">8D02209 – </w:t>
      </w:r>
      <w:r w:rsidR="000375F3" w:rsidRPr="000375F3">
        <w:rPr>
          <w:rFonts w:ascii="Times New Roman" w:eastAsia="Yu Mincho" w:hAnsi="Times New Roman" w:cs="Times New Roman"/>
          <w:sz w:val="28"/>
          <w:szCs w:val="28"/>
          <w:lang w:val="kk-KZ"/>
        </w:rPr>
        <w:t>Шығыстану</w:t>
      </w:r>
    </w:p>
    <w:p w:rsidR="000375F3" w:rsidRPr="000375F3" w:rsidRDefault="000375F3" w:rsidP="000375F3">
      <w:pPr>
        <w:spacing w:after="0" w:line="240" w:lineRule="auto"/>
        <w:jc w:val="center"/>
        <w:rPr>
          <w:rFonts w:ascii="Times New Roman" w:eastAsia="Yu Mincho" w:hAnsi="Times New Roman" w:cs="Times New Roman"/>
          <w:sz w:val="28"/>
          <w:szCs w:val="28"/>
          <w:lang w:val="kk-KZ"/>
        </w:rPr>
      </w:pPr>
    </w:p>
    <w:p w:rsidR="000375F3" w:rsidRPr="000375F3" w:rsidRDefault="000375F3" w:rsidP="000375F3">
      <w:pPr>
        <w:spacing w:after="0" w:line="240" w:lineRule="auto"/>
        <w:jc w:val="center"/>
        <w:rPr>
          <w:rFonts w:ascii="Times New Roman" w:eastAsia="Yu Mincho" w:hAnsi="Times New Roman" w:cs="Times New Roman"/>
          <w:sz w:val="28"/>
          <w:szCs w:val="28"/>
          <w:lang w:val="kk-KZ"/>
        </w:rPr>
      </w:pPr>
    </w:p>
    <w:p w:rsidR="000375F3" w:rsidRPr="000375F3" w:rsidRDefault="000375F3" w:rsidP="000375F3">
      <w:pPr>
        <w:spacing w:after="0" w:line="240" w:lineRule="auto"/>
        <w:jc w:val="center"/>
        <w:rPr>
          <w:rFonts w:ascii="Times New Roman" w:eastAsia="Yu Mincho" w:hAnsi="Times New Roman" w:cs="Times New Roman"/>
          <w:sz w:val="28"/>
          <w:szCs w:val="28"/>
          <w:lang w:val="kk-KZ"/>
        </w:rPr>
      </w:pPr>
    </w:p>
    <w:p w:rsidR="000375F3" w:rsidRPr="000375F3" w:rsidRDefault="000375F3" w:rsidP="000375F3">
      <w:pPr>
        <w:spacing w:after="0" w:line="240" w:lineRule="auto"/>
        <w:jc w:val="center"/>
        <w:rPr>
          <w:rFonts w:ascii="Times New Roman" w:eastAsia="Yu Mincho" w:hAnsi="Times New Roman" w:cs="Times New Roman"/>
          <w:sz w:val="28"/>
          <w:szCs w:val="28"/>
          <w:lang w:val="kk-KZ"/>
        </w:rPr>
      </w:pPr>
      <w:r w:rsidRPr="000375F3">
        <w:rPr>
          <w:rFonts w:ascii="Times New Roman" w:eastAsia="Yu Mincho" w:hAnsi="Times New Roman" w:cs="Times New Roman"/>
          <w:sz w:val="28"/>
          <w:szCs w:val="28"/>
          <w:lang w:val="kk-KZ"/>
        </w:rPr>
        <w:t xml:space="preserve">Философия докторы </w:t>
      </w:r>
      <w:r w:rsidRPr="000375F3">
        <w:rPr>
          <w:rFonts w:ascii="Times New Roman" w:eastAsia="Yu Mincho" w:hAnsi="Times New Roman" w:cs="Times New Roman" w:hint="eastAsia"/>
          <w:sz w:val="28"/>
          <w:szCs w:val="28"/>
          <w:lang w:val="kk-KZ"/>
        </w:rPr>
        <w:t>(</w:t>
      </w:r>
      <w:r w:rsidRPr="000375F3">
        <w:rPr>
          <w:rFonts w:ascii="Times New Roman" w:eastAsia="Yu Mincho" w:hAnsi="Times New Roman" w:cs="Times New Roman"/>
          <w:sz w:val="28"/>
          <w:szCs w:val="28"/>
          <w:lang w:val="kk-KZ"/>
        </w:rPr>
        <w:t>PhD)</w:t>
      </w:r>
    </w:p>
    <w:p w:rsidR="000375F3" w:rsidRPr="000375F3" w:rsidRDefault="000375F3" w:rsidP="000375F3">
      <w:pPr>
        <w:spacing w:after="0" w:line="240" w:lineRule="auto"/>
        <w:jc w:val="center"/>
        <w:rPr>
          <w:rFonts w:ascii="Times New Roman" w:eastAsia="Yu Mincho" w:hAnsi="Times New Roman" w:cs="Times New Roman"/>
          <w:sz w:val="28"/>
          <w:szCs w:val="28"/>
          <w:lang w:val="kk-KZ"/>
        </w:rPr>
      </w:pPr>
      <w:r w:rsidRPr="000375F3">
        <w:rPr>
          <w:rFonts w:ascii="Times New Roman" w:eastAsia="Yu Mincho" w:hAnsi="Times New Roman" w:cs="Times New Roman"/>
          <w:sz w:val="28"/>
          <w:szCs w:val="28"/>
          <w:lang w:val="kk-KZ"/>
        </w:rPr>
        <w:t xml:space="preserve">дәрежесін алу үшін дайындалған диссертация </w:t>
      </w:r>
    </w:p>
    <w:p w:rsidR="000375F3" w:rsidRPr="000375F3" w:rsidRDefault="000375F3" w:rsidP="000375F3">
      <w:pPr>
        <w:spacing w:after="0" w:line="240" w:lineRule="auto"/>
        <w:jc w:val="center"/>
        <w:rPr>
          <w:rFonts w:ascii="Times New Roman" w:eastAsia="Yu Mincho" w:hAnsi="Times New Roman" w:cs="Times New Roman"/>
          <w:sz w:val="28"/>
          <w:szCs w:val="28"/>
          <w:lang w:val="kk-KZ"/>
        </w:rPr>
      </w:pPr>
    </w:p>
    <w:p w:rsidR="000375F3" w:rsidRPr="000375F3" w:rsidRDefault="000375F3" w:rsidP="000375F3">
      <w:pPr>
        <w:spacing w:after="0" w:line="240" w:lineRule="auto"/>
        <w:jc w:val="center"/>
        <w:rPr>
          <w:rFonts w:ascii="Times New Roman" w:eastAsia="Yu Mincho" w:hAnsi="Times New Roman" w:cs="Times New Roman"/>
          <w:sz w:val="28"/>
          <w:szCs w:val="28"/>
          <w:lang w:val="kk-KZ"/>
        </w:rPr>
      </w:pPr>
    </w:p>
    <w:p w:rsidR="000375F3" w:rsidRPr="000375F3" w:rsidRDefault="000375F3" w:rsidP="000375F3">
      <w:pPr>
        <w:spacing w:after="0" w:line="240" w:lineRule="auto"/>
        <w:rPr>
          <w:rFonts w:ascii="Times New Roman" w:eastAsia="Yu Mincho" w:hAnsi="Times New Roman" w:cs="Times New Roman"/>
          <w:sz w:val="28"/>
          <w:szCs w:val="28"/>
          <w:lang w:val="kk-KZ"/>
        </w:rPr>
      </w:pPr>
    </w:p>
    <w:p w:rsidR="000375F3" w:rsidRPr="000375F3" w:rsidRDefault="000375F3" w:rsidP="000375F3">
      <w:pPr>
        <w:spacing w:after="0" w:line="240" w:lineRule="auto"/>
        <w:jc w:val="center"/>
        <w:rPr>
          <w:rFonts w:ascii="Times New Roman" w:eastAsia="Yu Mincho" w:hAnsi="Times New Roman" w:cs="Times New Roman"/>
          <w:sz w:val="28"/>
          <w:szCs w:val="28"/>
          <w:lang w:val="kk-KZ"/>
        </w:rPr>
      </w:pPr>
    </w:p>
    <w:p w:rsidR="000375F3" w:rsidRPr="000375F3" w:rsidRDefault="000375F3" w:rsidP="000375F3">
      <w:pPr>
        <w:spacing w:after="0" w:line="240" w:lineRule="auto"/>
        <w:jc w:val="right"/>
        <w:rPr>
          <w:rFonts w:ascii="Times New Roman" w:eastAsia="Cambria" w:hAnsi="Times New Roman" w:cs="Times New Roman"/>
          <w:sz w:val="28"/>
          <w:szCs w:val="28"/>
          <w:lang w:val="kk-KZ"/>
        </w:rPr>
      </w:pPr>
      <w:r w:rsidRPr="000375F3">
        <w:rPr>
          <w:rFonts w:ascii="Times New Roman" w:eastAsia="Cambria" w:hAnsi="Times New Roman" w:cs="Times New Roman"/>
          <w:sz w:val="28"/>
          <w:szCs w:val="28"/>
          <w:lang w:val="kk-KZ"/>
        </w:rPr>
        <w:t>Ғылыми кеңесшілер:</w:t>
      </w:r>
    </w:p>
    <w:p w:rsidR="000375F3" w:rsidRPr="000375F3" w:rsidRDefault="000375F3" w:rsidP="000375F3">
      <w:pPr>
        <w:spacing w:after="0" w:line="240" w:lineRule="auto"/>
        <w:jc w:val="right"/>
        <w:rPr>
          <w:rFonts w:ascii="Times New Roman" w:eastAsia="Cambria" w:hAnsi="Times New Roman" w:cs="Times New Roman"/>
          <w:sz w:val="28"/>
          <w:szCs w:val="28"/>
          <w:lang w:val="kk-KZ"/>
        </w:rPr>
      </w:pPr>
      <w:r w:rsidRPr="000375F3">
        <w:rPr>
          <w:rFonts w:ascii="Times New Roman" w:eastAsia="Cambria" w:hAnsi="Times New Roman" w:cs="Times New Roman"/>
          <w:sz w:val="28"/>
          <w:szCs w:val="28"/>
          <w:lang w:val="kk-KZ"/>
        </w:rPr>
        <w:t xml:space="preserve">Отандық ғылыми кеңесші: </w:t>
      </w:r>
    </w:p>
    <w:p w:rsidR="000375F3" w:rsidRPr="000375F3" w:rsidRDefault="000375F3" w:rsidP="000375F3">
      <w:pPr>
        <w:spacing w:after="0" w:line="240" w:lineRule="auto"/>
        <w:jc w:val="right"/>
        <w:rPr>
          <w:rFonts w:ascii="Times New Roman" w:eastAsia="Yu Mincho" w:hAnsi="Times New Roman" w:cs="Times New Roman"/>
          <w:sz w:val="28"/>
          <w:szCs w:val="28"/>
          <w:lang w:val="kk-KZ"/>
        </w:rPr>
      </w:pPr>
      <w:r w:rsidRPr="000375F3">
        <w:rPr>
          <w:rFonts w:ascii="Times New Roman" w:eastAsia="Yu Mincho" w:hAnsi="Times New Roman" w:cs="Times New Roman"/>
          <w:sz w:val="28"/>
          <w:szCs w:val="28"/>
          <w:lang w:val="kk-KZ"/>
        </w:rPr>
        <w:t xml:space="preserve">PhD, қауымдастырылған </w:t>
      </w:r>
    </w:p>
    <w:p w:rsidR="000375F3" w:rsidRPr="000375F3" w:rsidRDefault="000375F3" w:rsidP="000375F3">
      <w:pPr>
        <w:spacing w:after="0" w:line="240" w:lineRule="auto"/>
        <w:jc w:val="right"/>
        <w:rPr>
          <w:rFonts w:ascii="Times New Roman" w:eastAsia="Yu Mincho" w:hAnsi="Times New Roman" w:cs="Times New Roman"/>
          <w:sz w:val="28"/>
          <w:szCs w:val="28"/>
          <w:lang w:val="kk-KZ"/>
        </w:rPr>
      </w:pPr>
      <w:r w:rsidRPr="000375F3">
        <w:rPr>
          <w:rFonts w:ascii="Times New Roman" w:eastAsia="Yu Mincho" w:hAnsi="Times New Roman" w:cs="Times New Roman"/>
          <w:sz w:val="28"/>
          <w:szCs w:val="28"/>
          <w:lang w:val="kk-KZ"/>
        </w:rPr>
        <w:t>профессор Ж.Е. Ашинова</w:t>
      </w:r>
    </w:p>
    <w:p w:rsidR="000375F3" w:rsidRPr="000375F3" w:rsidRDefault="000375F3" w:rsidP="000375F3">
      <w:pPr>
        <w:spacing w:after="0" w:line="240" w:lineRule="auto"/>
        <w:jc w:val="right"/>
        <w:rPr>
          <w:rFonts w:ascii="Times New Roman" w:eastAsia="Yu Mincho" w:hAnsi="Times New Roman" w:cs="Times New Roman"/>
          <w:sz w:val="28"/>
          <w:szCs w:val="28"/>
          <w:lang w:val="kk-KZ"/>
        </w:rPr>
      </w:pPr>
    </w:p>
    <w:p w:rsidR="000375F3" w:rsidRPr="000375F3" w:rsidRDefault="000375F3" w:rsidP="000375F3">
      <w:pPr>
        <w:spacing w:after="0" w:line="240" w:lineRule="auto"/>
        <w:jc w:val="right"/>
        <w:rPr>
          <w:rFonts w:ascii="Times New Roman" w:eastAsia="Yu Mincho" w:hAnsi="Times New Roman" w:cs="Times New Roman"/>
          <w:sz w:val="28"/>
          <w:szCs w:val="28"/>
          <w:lang w:val="kk-KZ"/>
        </w:rPr>
      </w:pPr>
      <w:r w:rsidRPr="000375F3">
        <w:rPr>
          <w:rFonts w:ascii="Times New Roman" w:eastAsia="Yu Mincho" w:hAnsi="Times New Roman" w:cs="Times New Roman"/>
          <w:sz w:val="28"/>
          <w:szCs w:val="28"/>
          <w:lang w:val="kk-KZ"/>
        </w:rPr>
        <w:t>Шетелдік ғылыми кеңесші:</w:t>
      </w:r>
    </w:p>
    <w:p w:rsidR="000375F3" w:rsidRPr="000375F3" w:rsidRDefault="000375F3" w:rsidP="000375F3">
      <w:pPr>
        <w:spacing w:after="0" w:line="240" w:lineRule="auto"/>
        <w:jc w:val="right"/>
        <w:rPr>
          <w:rFonts w:ascii="Times New Roman" w:eastAsia="Yu Mincho" w:hAnsi="Times New Roman" w:cs="Times New Roman"/>
          <w:sz w:val="28"/>
          <w:szCs w:val="28"/>
          <w:lang w:val="kk-KZ"/>
        </w:rPr>
      </w:pPr>
      <w:r w:rsidRPr="000375F3">
        <w:rPr>
          <w:rFonts w:ascii="Times New Roman" w:eastAsia="Yu Mincho" w:hAnsi="Times New Roman" w:cs="Times New Roman" w:hint="eastAsia"/>
          <w:sz w:val="28"/>
          <w:szCs w:val="28"/>
          <w:lang w:val="kk-KZ"/>
        </w:rPr>
        <w:t>P</w:t>
      </w:r>
      <w:r w:rsidRPr="000375F3">
        <w:rPr>
          <w:rFonts w:ascii="Times New Roman" w:eastAsia="Yu Mincho" w:hAnsi="Times New Roman" w:cs="Times New Roman"/>
          <w:sz w:val="28"/>
          <w:szCs w:val="28"/>
          <w:lang w:val="kk-KZ"/>
        </w:rPr>
        <w:t>hD, профессор Ш. Акифуми</w:t>
      </w:r>
    </w:p>
    <w:p w:rsidR="000375F3" w:rsidRPr="000375F3" w:rsidRDefault="000375F3" w:rsidP="000375F3">
      <w:pPr>
        <w:spacing w:after="0" w:line="240" w:lineRule="auto"/>
        <w:jc w:val="right"/>
        <w:rPr>
          <w:rFonts w:ascii="Times New Roman" w:eastAsia="Yu Mincho" w:hAnsi="Times New Roman" w:cs="Times New Roman"/>
          <w:sz w:val="28"/>
          <w:szCs w:val="28"/>
          <w:lang w:val="kk-KZ"/>
        </w:rPr>
      </w:pPr>
    </w:p>
    <w:p w:rsidR="000375F3" w:rsidRPr="000375F3" w:rsidRDefault="000375F3" w:rsidP="000375F3">
      <w:pPr>
        <w:spacing w:after="0" w:line="240" w:lineRule="auto"/>
        <w:ind w:right="560"/>
        <w:rPr>
          <w:rFonts w:ascii="Times New Roman" w:eastAsia="Yu Mincho" w:hAnsi="Times New Roman" w:cs="Times New Roman"/>
          <w:sz w:val="28"/>
          <w:szCs w:val="28"/>
          <w:lang w:val="kk-KZ"/>
        </w:rPr>
      </w:pPr>
    </w:p>
    <w:p w:rsidR="000375F3" w:rsidRPr="000375F3" w:rsidRDefault="000375F3" w:rsidP="000375F3">
      <w:pPr>
        <w:spacing w:after="0" w:line="240" w:lineRule="auto"/>
        <w:jc w:val="center"/>
        <w:rPr>
          <w:rFonts w:ascii="Times New Roman" w:eastAsia="Yu Mincho" w:hAnsi="Times New Roman" w:cs="Times New Roman"/>
          <w:sz w:val="28"/>
          <w:szCs w:val="28"/>
          <w:lang w:val="kk-KZ"/>
        </w:rPr>
      </w:pPr>
      <w:r w:rsidRPr="000375F3">
        <w:rPr>
          <w:rFonts w:ascii="Times New Roman" w:eastAsia="Yu Mincho" w:hAnsi="Times New Roman" w:cs="Times New Roman"/>
          <w:sz w:val="28"/>
          <w:szCs w:val="28"/>
          <w:lang w:val="kk-KZ"/>
        </w:rPr>
        <w:t>Қазақстан Республикасы</w:t>
      </w:r>
    </w:p>
    <w:p w:rsidR="000375F3" w:rsidRPr="000375F3" w:rsidRDefault="000375F3" w:rsidP="000375F3">
      <w:pPr>
        <w:spacing w:after="0" w:line="240" w:lineRule="auto"/>
        <w:jc w:val="center"/>
        <w:rPr>
          <w:rFonts w:ascii="Times New Roman" w:eastAsia="Yu Mincho" w:hAnsi="Times New Roman" w:cs="Times New Roman"/>
          <w:sz w:val="28"/>
          <w:szCs w:val="28"/>
          <w:lang w:val="kk-KZ"/>
        </w:rPr>
      </w:pPr>
      <w:r w:rsidRPr="000375F3">
        <w:rPr>
          <w:rFonts w:ascii="Times New Roman" w:eastAsia="Yu Mincho" w:hAnsi="Times New Roman" w:cs="Times New Roman"/>
          <w:sz w:val="28"/>
          <w:szCs w:val="28"/>
          <w:lang w:val="kk-KZ"/>
        </w:rPr>
        <w:t xml:space="preserve">Алматы, </w:t>
      </w:r>
      <w:r w:rsidRPr="000375F3">
        <w:rPr>
          <w:rFonts w:ascii="Times New Roman" w:eastAsia="Yu Mincho" w:hAnsi="Times New Roman" w:cs="Times New Roman" w:hint="eastAsia"/>
          <w:sz w:val="28"/>
          <w:szCs w:val="28"/>
          <w:lang w:val="kk-KZ"/>
        </w:rPr>
        <w:t>2</w:t>
      </w:r>
      <w:r w:rsidRPr="000375F3">
        <w:rPr>
          <w:rFonts w:ascii="Times New Roman" w:eastAsia="Yu Mincho" w:hAnsi="Times New Roman" w:cs="Times New Roman"/>
          <w:sz w:val="28"/>
          <w:szCs w:val="28"/>
          <w:lang w:val="kk-KZ"/>
        </w:rPr>
        <w:t>02</w:t>
      </w:r>
      <w:r w:rsidRPr="000375F3">
        <w:rPr>
          <w:rFonts w:ascii="Times New Roman" w:eastAsia="Yu Mincho" w:hAnsi="Times New Roman" w:cs="Times New Roman"/>
          <w:sz w:val="28"/>
          <w:szCs w:val="28"/>
          <w:lang w:val="ru-RU"/>
        </w:rPr>
        <w:t>6</w:t>
      </w:r>
    </w:p>
    <w:p w:rsidR="00242F8F" w:rsidRDefault="00242F8F" w:rsidP="000375F3">
      <w:pPr>
        <w:spacing w:after="0" w:line="240" w:lineRule="auto"/>
        <w:jc w:val="center"/>
        <w:rPr>
          <w:rFonts w:ascii="Times New Roman" w:eastAsia="MS Mincho" w:hAnsi="Times New Roman" w:cs="Times New Roman"/>
          <w:b/>
          <w:bCs/>
          <w:sz w:val="28"/>
          <w:szCs w:val="28"/>
          <w:lang w:val="kk-KZ" w:eastAsia="en-US"/>
        </w:rPr>
      </w:pPr>
    </w:p>
    <w:p w:rsidR="000375F3" w:rsidRPr="000375F3" w:rsidRDefault="000375F3" w:rsidP="000375F3">
      <w:pPr>
        <w:spacing w:after="0" w:line="240" w:lineRule="auto"/>
        <w:jc w:val="center"/>
        <w:rPr>
          <w:rFonts w:ascii="Times New Roman" w:eastAsia="MS Mincho" w:hAnsi="Times New Roman" w:cs="Times New Roman"/>
          <w:b/>
          <w:bCs/>
          <w:sz w:val="28"/>
          <w:szCs w:val="28"/>
          <w:lang w:val="kk-KZ" w:eastAsia="en-US"/>
        </w:rPr>
      </w:pPr>
      <w:r w:rsidRPr="000375F3">
        <w:rPr>
          <w:rFonts w:ascii="Times New Roman" w:eastAsia="MS Mincho" w:hAnsi="Times New Roman" w:cs="Times New Roman"/>
          <w:b/>
          <w:bCs/>
          <w:sz w:val="28"/>
          <w:szCs w:val="28"/>
          <w:lang w:val="kk-KZ" w:eastAsia="en-US"/>
        </w:rPr>
        <w:lastRenderedPageBreak/>
        <w:t>МАЗМҰНЫ</w:t>
      </w:r>
    </w:p>
    <w:p w:rsidR="000375F3" w:rsidRPr="000375F3" w:rsidRDefault="000375F3" w:rsidP="000375F3">
      <w:pPr>
        <w:spacing w:after="0" w:line="240" w:lineRule="auto"/>
        <w:jc w:val="center"/>
        <w:rPr>
          <w:rFonts w:ascii="Times New Roman" w:eastAsia="MS Mincho" w:hAnsi="Times New Roman" w:cs="Times New Roman"/>
          <w:sz w:val="28"/>
          <w:szCs w:val="28"/>
          <w:lang w:val="kk-KZ" w:eastAsia="en-US"/>
        </w:rPr>
      </w:pPr>
    </w:p>
    <w:tbl>
      <w:tblPr>
        <w:tblStyle w:val="110"/>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67"/>
        <w:gridCol w:w="8505"/>
        <w:gridCol w:w="567"/>
      </w:tblGrid>
      <w:tr w:rsidR="000375F3" w:rsidRPr="000375F3" w:rsidTr="00A65BD9">
        <w:tc>
          <w:tcPr>
            <w:tcW w:w="9072" w:type="dxa"/>
            <w:gridSpan w:val="2"/>
          </w:tcPr>
          <w:p w:rsidR="000375F3" w:rsidRPr="000375F3" w:rsidRDefault="000375F3" w:rsidP="000375F3">
            <w:pPr>
              <w:jc w:val="both"/>
              <w:rPr>
                <w:b/>
                <w:bCs/>
              </w:rPr>
            </w:pPr>
            <w:r w:rsidRPr="000375F3">
              <w:rPr>
                <w:b/>
                <w:bCs/>
                <w:lang w:val="kk-KZ"/>
              </w:rPr>
              <w:t>НОРМАТИВТІК СІЛТЕМЕЛЕР</w:t>
            </w:r>
            <w:r w:rsidRPr="000375F3">
              <w:rPr>
                <w:lang w:val="kk-KZ"/>
              </w:rPr>
              <w:t xml:space="preserve"> ..................................................................</w:t>
            </w:r>
          </w:p>
        </w:tc>
        <w:tc>
          <w:tcPr>
            <w:tcW w:w="567" w:type="dxa"/>
          </w:tcPr>
          <w:p w:rsidR="000375F3" w:rsidRPr="000375F3" w:rsidRDefault="000375F3" w:rsidP="000375F3">
            <w:pPr>
              <w:ind w:left="-249" w:firstLine="177"/>
              <w:jc w:val="right"/>
              <w:rPr>
                <w:lang w:val="kk-KZ"/>
              </w:rPr>
            </w:pPr>
            <w:r w:rsidRPr="000375F3">
              <w:rPr>
                <w:lang w:val="kk-KZ"/>
              </w:rPr>
              <w:t>3</w:t>
            </w:r>
          </w:p>
        </w:tc>
      </w:tr>
      <w:tr w:rsidR="000375F3" w:rsidRPr="000375F3" w:rsidTr="00A65BD9">
        <w:tc>
          <w:tcPr>
            <w:tcW w:w="9072" w:type="dxa"/>
            <w:gridSpan w:val="2"/>
          </w:tcPr>
          <w:p w:rsidR="000375F3" w:rsidRPr="000375F3" w:rsidRDefault="000375F3" w:rsidP="000375F3">
            <w:pPr>
              <w:jc w:val="both"/>
              <w:rPr>
                <w:b/>
                <w:bCs/>
                <w:lang w:val="kk-KZ"/>
              </w:rPr>
            </w:pPr>
            <w:r w:rsidRPr="000375F3">
              <w:rPr>
                <w:b/>
                <w:bCs/>
                <w:lang w:val="kk-KZ"/>
              </w:rPr>
              <w:t xml:space="preserve">АНЫҚТАМАЛАР </w:t>
            </w:r>
            <w:r w:rsidRPr="000375F3">
              <w:rPr>
                <w:lang w:val="kk-KZ"/>
              </w:rPr>
              <w:t>............................................................................................</w:t>
            </w:r>
          </w:p>
        </w:tc>
        <w:tc>
          <w:tcPr>
            <w:tcW w:w="567" w:type="dxa"/>
          </w:tcPr>
          <w:p w:rsidR="000375F3" w:rsidRPr="000375F3" w:rsidRDefault="000375F3" w:rsidP="000375F3">
            <w:pPr>
              <w:ind w:left="-249" w:firstLine="177"/>
              <w:jc w:val="right"/>
              <w:rPr>
                <w:lang w:val="kk-KZ"/>
              </w:rPr>
            </w:pPr>
            <w:r w:rsidRPr="000375F3">
              <w:rPr>
                <w:rFonts w:hint="eastAsia"/>
                <w:lang w:val="kk-KZ"/>
              </w:rPr>
              <w:t>5</w:t>
            </w:r>
          </w:p>
        </w:tc>
      </w:tr>
      <w:tr w:rsidR="000375F3" w:rsidRPr="000375F3" w:rsidTr="00A65BD9">
        <w:tc>
          <w:tcPr>
            <w:tcW w:w="9072" w:type="dxa"/>
            <w:gridSpan w:val="2"/>
          </w:tcPr>
          <w:p w:rsidR="000375F3" w:rsidRPr="000375F3" w:rsidRDefault="000375F3" w:rsidP="000375F3">
            <w:pPr>
              <w:jc w:val="both"/>
              <w:rPr>
                <w:b/>
                <w:bCs/>
                <w:lang w:val="kk-KZ"/>
              </w:rPr>
            </w:pPr>
            <w:r w:rsidRPr="000375F3">
              <w:rPr>
                <w:b/>
                <w:bCs/>
                <w:lang w:val="kk-KZ"/>
              </w:rPr>
              <w:t xml:space="preserve">БЕЛГІЛЕР МЕН ҚЫСҚАРТУЛАР </w:t>
            </w:r>
            <w:r w:rsidRPr="000375F3">
              <w:rPr>
                <w:lang w:val="kk-KZ"/>
              </w:rPr>
              <w:t>.....................................................</w:t>
            </w:r>
          </w:p>
        </w:tc>
        <w:tc>
          <w:tcPr>
            <w:tcW w:w="567" w:type="dxa"/>
          </w:tcPr>
          <w:p w:rsidR="000375F3" w:rsidRPr="000375F3" w:rsidRDefault="004D07A5" w:rsidP="000375F3">
            <w:pPr>
              <w:ind w:left="-249" w:firstLine="177"/>
              <w:jc w:val="right"/>
              <w:rPr>
                <w:lang w:val="kk-KZ"/>
              </w:rPr>
            </w:pPr>
            <w:r>
              <w:rPr>
                <w:lang w:val="kk-KZ"/>
              </w:rPr>
              <w:t>6</w:t>
            </w:r>
          </w:p>
        </w:tc>
      </w:tr>
      <w:tr w:rsidR="000375F3" w:rsidRPr="000375F3" w:rsidTr="00A65BD9">
        <w:tc>
          <w:tcPr>
            <w:tcW w:w="9072" w:type="dxa"/>
            <w:gridSpan w:val="2"/>
          </w:tcPr>
          <w:p w:rsidR="000375F3" w:rsidRPr="000375F3" w:rsidRDefault="000375F3" w:rsidP="000375F3">
            <w:pPr>
              <w:rPr>
                <w:b/>
                <w:bCs/>
                <w:lang w:val="kk-KZ"/>
              </w:rPr>
            </w:pPr>
            <w:r w:rsidRPr="000375F3">
              <w:rPr>
                <w:b/>
                <w:bCs/>
                <w:lang w:val="kk-KZ"/>
              </w:rPr>
              <w:t xml:space="preserve">КІРІСПЕ </w:t>
            </w:r>
            <w:r w:rsidRPr="000375F3">
              <w:rPr>
                <w:lang w:val="kk-KZ"/>
              </w:rPr>
              <w:t>............................................................................................................</w:t>
            </w:r>
          </w:p>
        </w:tc>
        <w:tc>
          <w:tcPr>
            <w:tcW w:w="567" w:type="dxa"/>
          </w:tcPr>
          <w:p w:rsidR="000375F3" w:rsidRPr="000375F3" w:rsidRDefault="000375F3" w:rsidP="000375F3">
            <w:pPr>
              <w:ind w:left="-249" w:firstLine="177"/>
              <w:jc w:val="right"/>
              <w:rPr>
                <w:lang w:val="kk-KZ"/>
              </w:rPr>
            </w:pPr>
            <w:r w:rsidRPr="000375F3">
              <w:rPr>
                <w:lang w:val="kk-KZ"/>
              </w:rPr>
              <w:t>8</w:t>
            </w:r>
          </w:p>
        </w:tc>
      </w:tr>
      <w:tr w:rsidR="000375F3" w:rsidRPr="000375F3" w:rsidTr="00A65BD9">
        <w:tc>
          <w:tcPr>
            <w:tcW w:w="9072" w:type="dxa"/>
            <w:gridSpan w:val="2"/>
          </w:tcPr>
          <w:p w:rsidR="000375F3" w:rsidRPr="000375F3" w:rsidRDefault="000375F3" w:rsidP="000375F3">
            <w:pPr>
              <w:rPr>
                <w:b/>
                <w:bCs/>
                <w:lang w:val="kk-KZ"/>
              </w:rPr>
            </w:pPr>
          </w:p>
        </w:tc>
        <w:tc>
          <w:tcPr>
            <w:tcW w:w="567" w:type="dxa"/>
          </w:tcPr>
          <w:p w:rsidR="000375F3" w:rsidRPr="000375F3" w:rsidRDefault="000375F3" w:rsidP="000375F3">
            <w:pPr>
              <w:ind w:left="-249" w:firstLine="177"/>
              <w:jc w:val="right"/>
              <w:rPr>
                <w:b/>
                <w:bCs/>
                <w:lang w:val="kk-KZ"/>
              </w:rPr>
            </w:pPr>
          </w:p>
        </w:tc>
      </w:tr>
      <w:tr w:rsidR="000375F3" w:rsidRPr="000375F3" w:rsidTr="00A65BD9">
        <w:tc>
          <w:tcPr>
            <w:tcW w:w="567" w:type="dxa"/>
          </w:tcPr>
          <w:p w:rsidR="000375F3" w:rsidRPr="000375F3" w:rsidRDefault="000375F3" w:rsidP="000375F3">
            <w:pPr>
              <w:rPr>
                <w:lang w:val="kk-KZ"/>
              </w:rPr>
            </w:pPr>
            <w:r w:rsidRPr="000375F3">
              <w:rPr>
                <w:lang w:val="kk-KZ"/>
              </w:rPr>
              <w:t>1</w:t>
            </w:r>
          </w:p>
        </w:tc>
        <w:tc>
          <w:tcPr>
            <w:tcW w:w="8505" w:type="dxa"/>
          </w:tcPr>
          <w:p w:rsidR="000375F3" w:rsidRPr="000375F3" w:rsidRDefault="000375F3" w:rsidP="000375F3">
            <w:pPr>
              <w:ind w:right="-57"/>
              <w:jc w:val="both"/>
              <w:rPr>
                <w:bCs/>
                <w:lang w:val="kk-KZ"/>
              </w:rPr>
            </w:pPr>
            <w:r w:rsidRPr="000375F3">
              <w:rPr>
                <w:b/>
                <w:bCs/>
                <w:lang w:val="kk-KZ"/>
              </w:rPr>
              <w:t>ҚАЗІРГІ ЖАПОН СЫРТҚЫ САЯСАТЫН ЗЕРТТЕУДІҢ ТЕОРИЯЛЫҚ НЕГІЗДЕРІ</w:t>
            </w:r>
            <w:r w:rsidRPr="000375F3">
              <w:rPr>
                <w:bCs/>
                <w:lang w:val="kk-KZ"/>
              </w:rPr>
              <w:t xml:space="preserve"> ....................................................................</w:t>
            </w:r>
          </w:p>
        </w:tc>
        <w:tc>
          <w:tcPr>
            <w:tcW w:w="567" w:type="dxa"/>
          </w:tcPr>
          <w:p w:rsidR="000375F3" w:rsidRPr="000375F3" w:rsidRDefault="000375F3" w:rsidP="000375F3">
            <w:pPr>
              <w:ind w:left="-249" w:firstLine="177"/>
              <w:jc w:val="right"/>
              <w:rPr>
                <w:lang w:val="kk-KZ"/>
              </w:rPr>
            </w:pPr>
          </w:p>
          <w:p w:rsidR="000375F3" w:rsidRPr="000375F3" w:rsidRDefault="00A86BB5" w:rsidP="000375F3">
            <w:pPr>
              <w:ind w:left="-249" w:firstLine="177"/>
              <w:jc w:val="right"/>
              <w:rPr>
                <w:lang w:val="kk-KZ"/>
              </w:rPr>
            </w:pPr>
            <w:r>
              <w:rPr>
                <w:lang w:val="kk-KZ"/>
              </w:rPr>
              <w:t>23</w:t>
            </w:r>
          </w:p>
        </w:tc>
      </w:tr>
      <w:tr w:rsidR="000375F3" w:rsidRPr="000375F3" w:rsidTr="00A65BD9">
        <w:tc>
          <w:tcPr>
            <w:tcW w:w="567" w:type="dxa"/>
          </w:tcPr>
          <w:p w:rsidR="000375F3" w:rsidRPr="000375F3" w:rsidRDefault="000375F3" w:rsidP="000375F3">
            <w:pPr>
              <w:rPr>
                <w:lang w:val="kk-KZ"/>
              </w:rPr>
            </w:pPr>
            <w:r w:rsidRPr="000375F3">
              <w:rPr>
                <w:lang w:val="kk-KZ"/>
              </w:rPr>
              <w:t>1.1</w:t>
            </w:r>
          </w:p>
        </w:tc>
        <w:tc>
          <w:tcPr>
            <w:tcW w:w="8505" w:type="dxa"/>
          </w:tcPr>
          <w:p w:rsidR="000375F3" w:rsidRPr="000375F3" w:rsidRDefault="000375F3" w:rsidP="000375F3">
            <w:pPr>
              <w:jc w:val="both"/>
              <w:rPr>
                <w:lang w:val="kk-KZ"/>
              </w:rPr>
            </w:pPr>
            <w:r w:rsidRPr="000375F3">
              <w:rPr>
                <w:lang w:val="kk-KZ"/>
              </w:rPr>
              <w:t>Аймақтық қарым</w:t>
            </w:r>
            <w:r w:rsidR="00022735">
              <w:rPr>
                <w:lang w:val="kk-KZ"/>
              </w:rPr>
              <w:t>–</w:t>
            </w:r>
            <w:r w:rsidRPr="000375F3">
              <w:rPr>
                <w:lang w:val="kk-KZ"/>
              </w:rPr>
              <w:t>қатынастар жүйесінің теориялық парадигмалары: қалыптасуы және жүзеге асырылуы ........................................................</w:t>
            </w:r>
          </w:p>
        </w:tc>
        <w:tc>
          <w:tcPr>
            <w:tcW w:w="567" w:type="dxa"/>
          </w:tcPr>
          <w:p w:rsidR="000375F3" w:rsidRPr="000375F3" w:rsidRDefault="000375F3" w:rsidP="000375F3">
            <w:pPr>
              <w:ind w:left="-249" w:firstLine="177"/>
              <w:jc w:val="right"/>
              <w:rPr>
                <w:lang w:val="kk-KZ"/>
              </w:rPr>
            </w:pPr>
          </w:p>
          <w:p w:rsidR="000375F3" w:rsidRPr="000375F3" w:rsidRDefault="00A86BB5" w:rsidP="000375F3">
            <w:pPr>
              <w:ind w:left="-249" w:firstLine="177"/>
              <w:jc w:val="right"/>
            </w:pPr>
            <w:r>
              <w:t>23</w:t>
            </w:r>
          </w:p>
        </w:tc>
      </w:tr>
      <w:tr w:rsidR="000375F3" w:rsidRPr="000375F3" w:rsidTr="00A65BD9">
        <w:tc>
          <w:tcPr>
            <w:tcW w:w="567" w:type="dxa"/>
          </w:tcPr>
          <w:p w:rsidR="000375F3" w:rsidRPr="000375F3" w:rsidRDefault="000375F3" w:rsidP="000375F3">
            <w:pPr>
              <w:rPr>
                <w:lang w:val="kk-KZ"/>
              </w:rPr>
            </w:pPr>
            <w:r w:rsidRPr="000375F3">
              <w:rPr>
                <w:lang w:val="kk-KZ"/>
              </w:rPr>
              <w:t>1.2</w:t>
            </w:r>
          </w:p>
        </w:tc>
        <w:tc>
          <w:tcPr>
            <w:tcW w:w="8505" w:type="dxa"/>
          </w:tcPr>
          <w:p w:rsidR="000375F3" w:rsidRPr="000375F3" w:rsidRDefault="000375F3" w:rsidP="000375F3">
            <w:pPr>
              <w:jc w:val="both"/>
              <w:rPr>
                <w:lang w:val="kk-KZ"/>
              </w:rPr>
            </w:pPr>
            <w:r w:rsidRPr="000375F3">
              <w:rPr>
                <w:lang w:val="kk-KZ"/>
              </w:rPr>
              <w:t>Жаңа әлемдік тәртіптегі Жапон сыртқы саяси стратегиясының доктриналары .............................................................................................</w:t>
            </w:r>
          </w:p>
        </w:tc>
        <w:tc>
          <w:tcPr>
            <w:tcW w:w="567" w:type="dxa"/>
          </w:tcPr>
          <w:p w:rsidR="000375F3" w:rsidRPr="000375F3" w:rsidRDefault="000375F3" w:rsidP="000375F3">
            <w:pPr>
              <w:ind w:left="-249" w:firstLine="177"/>
              <w:jc w:val="right"/>
              <w:rPr>
                <w:lang w:val="kk-KZ"/>
              </w:rPr>
            </w:pPr>
          </w:p>
          <w:p w:rsidR="000375F3" w:rsidRPr="000375F3" w:rsidRDefault="009A05B9" w:rsidP="000375F3">
            <w:pPr>
              <w:ind w:left="-249" w:firstLine="177"/>
              <w:jc w:val="right"/>
              <w:rPr>
                <w:lang w:val="kk-KZ"/>
              </w:rPr>
            </w:pPr>
            <w:r>
              <w:t>36</w:t>
            </w:r>
          </w:p>
        </w:tc>
      </w:tr>
      <w:tr w:rsidR="000375F3" w:rsidRPr="000375F3" w:rsidTr="00A65BD9">
        <w:tc>
          <w:tcPr>
            <w:tcW w:w="567" w:type="dxa"/>
          </w:tcPr>
          <w:p w:rsidR="000375F3" w:rsidRPr="000375F3" w:rsidRDefault="000375F3" w:rsidP="000375F3">
            <w:pPr>
              <w:rPr>
                <w:lang w:val="kk-KZ"/>
              </w:rPr>
            </w:pPr>
            <w:r w:rsidRPr="000375F3">
              <w:rPr>
                <w:lang w:val="kk-KZ"/>
              </w:rPr>
              <w:t>1.3</w:t>
            </w:r>
          </w:p>
        </w:tc>
        <w:tc>
          <w:tcPr>
            <w:tcW w:w="8505" w:type="dxa"/>
          </w:tcPr>
          <w:p w:rsidR="000375F3" w:rsidRPr="000375F3" w:rsidRDefault="000375F3" w:rsidP="000375F3">
            <w:pPr>
              <w:jc w:val="both"/>
              <w:rPr>
                <w:lang w:val="kk-KZ"/>
              </w:rPr>
            </w:pPr>
            <w:r w:rsidRPr="000375F3">
              <w:rPr>
                <w:lang w:val="kk-KZ"/>
              </w:rPr>
              <w:t xml:space="preserve">Кеңес Одағы ыдырағаннан кейін Жапонияның Орталық Азияға қатысты сыртқы саясатының стратегиялары .......................................... </w:t>
            </w:r>
          </w:p>
          <w:p w:rsidR="000375F3" w:rsidRPr="000375F3" w:rsidRDefault="000375F3" w:rsidP="000375F3">
            <w:pPr>
              <w:jc w:val="both"/>
              <w:rPr>
                <w:lang w:val="kk-KZ"/>
              </w:rPr>
            </w:pPr>
          </w:p>
        </w:tc>
        <w:tc>
          <w:tcPr>
            <w:tcW w:w="567" w:type="dxa"/>
          </w:tcPr>
          <w:p w:rsidR="000375F3" w:rsidRPr="000375F3" w:rsidRDefault="000375F3" w:rsidP="000375F3">
            <w:pPr>
              <w:ind w:left="-249" w:firstLine="177"/>
              <w:jc w:val="right"/>
              <w:rPr>
                <w:lang w:val="kk-KZ"/>
              </w:rPr>
            </w:pPr>
          </w:p>
          <w:p w:rsidR="000375F3" w:rsidRPr="000375F3" w:rsidRDefault="009A05B9" w:rsidP="000375F3">
            <w:pPr>
              <w:ind w:left="-249" w:firstLine="177"/>
              <w:jc w:val="right"/>
              <w:rPr>
                <w:lang w:val="kk-KZ"/>
              </w:rPr>
            </w:pPr>
            <w:r>
              <w:rPr>
                <w:lang w:val="kk-KZ"/>
              </w:rPr>
              <w:t>43</w:t>
            </w:r>
          </w:p>
        </w:tc>
      </w:tr>
      <w:tr w:rsidR="000375F3" w:rsidRPr="000375F3" w:rsidTr="00A65BD9">
        <w:trPr>
          <w:trHeight w:val="473"/>
        </w:trPr>
        <w:tc>
          <w:tcPr>
            <w:tcW w:w="567" w:type="dxa"/>
          </w:tcPr>
          <w:p w:rsidR="000375F3" w:rsidRPr="000375F3" w:rsidRDefault="000375F3" w:rsidP="000375F3">
            <w:pPr>
              <w:rPr>
                <w:lang w:val="kk-KZ"/>
              </w:rPr>
            </w:pPr>
            <w:r w:rsidRPr="000375F3">
              <w:rPr>
                <w:lang w:val="kk-KZ"/>
              </w:rPr>
              <w:t>2</w:t>
            </w:r>
          </w:p>
        </w:tc>
        <w:tc>
          <w:tcPr>
            <w:tcW w:w="8505" w:type="dxa"/>
          </w:tcPr>
          <w:p w:rsidR="000375F3" w:rsidRPr="000375F3" w:rsidRDefault="000375F3" w:rsidP="000375F3">
            <w:pPr>
              <w:jc w:val="both"/>
              <w:rPr>
                <w:bCs/>
                <w:lang w:val="kk-KZ"/>
              </w:rPr>
            </w:pPr>
            <w:r w:rsidRPr="000375F3">
              <w:rPr>
                <w:b/>
                <w:bCs/>
                <w:lang w:val="kk-KZ"/>
              </w:rPr>
              <w:t xml:space="preserve">ОРТАЛЫҚ АЗИЯДАҒЫ ЖАПОН БАСТАМАЛАРЫНЫҢ ТРАНСФОРМАЦИЯСЫ </w:t>
            </w:r>
            <w:r w:rsidRPr="000375F3">
              <w:rPr>
                <w:bCs/>
                <w:lang w:val="kk-KZ"/>
              </w:rPr>
              <w:t>........................................................................</w:t>
            </w:r>
          </w:p>
        </w:tc>
        <w:tc>
          <w:tcPr>
            <w:tcW w:w="567" w:type="dxa"/>
          </w:tcPr>
          <w:p w:rsidR="000375F3" w:rsidRPr="000375F3" w:rsidRDefault="000375F3" w:rsidP="000375F3">
            <w:pPr>
              <w:ind w:left="-249" w:firstLine="177"/>
              <w:jc w:val="right"/>
              <w:rPr>
                <w:lang w:val="ru-RU"/>
              </w:rPr>
            </w:pPr>
          </w:p>
          <w:p w:rsidR="000375F3" w:rsidRPr="000375F3" w:rsidRDefault="009A05B9" w:rsidP="000375F3">
            <w:pPr>
              <w:ind w:left="-249" w:firstLine="177"/>
              <w:jc w:val="right"/>
            </w:pPr>
            <w:r>
              <w:t>62</w:t>
            </w:r>
          </w:p>
        </w:tc>
      </w:tr>
      <w:tr w:rsidR="000375F3" w:rsidRPr="000375F3" w:rsidTr="00A65BD9">
        <w:tc>
          <w:tcPr>
            <w:tcW w:w="567" w:type="dxa"/>
          </w:tcPr>
          <w:p w:rsidR="000375F3" w:rsidRPr="000375F3" w:rsidRDefault="000375F3" w:rsidP="000375F3">
            <w:r w:rsidRPr="000375F3">
              <w:t>2.1</w:t>
            </w:r>
          </w:p>
        </w:tc>
        <w:tc>
          <w:tcPr>
            <w:tcW w:w="8505" w:type="dxa"/>
          </w:tcPr>
          <w:p w:rsidR="000375F3" w:rsidRPr="000375F3" w:rsidRDefault="000375F3" w:rsidP="000375F3">
            <w:pPr>
              <w:jc w:val="both"/>
              <w:rPr>
                <w:lang w:val="kk-KZ"/>
              </w:rPr>
            </w:pPr>
            <w:r w:rsidRPr="000375F3">
              <w:rPr>
                <w:lang w:val="kk-KZ"/>
              </w:rPr>
              <w:t>Жапонияның «Жібек жолы дипломатиясы»: Орталық Азиядағы стратегиялық бағдардың қалыптасуы ......................................................</w:t>
            </w:r>
          </w:p>
        </w:tc>
        <w:tc>
          <w:tcPr>
            <w:tcW w:w="567" w:type="dxa"/>
          </w:tcPr>
          <w:p w:rsidR="000375F3" w:rsidRPr="000375F3" w:rsidRDefault="000375F3" w:rsidP="000375F3">
            <w:pPr>
              <w:ind w:left="-249" w:firstLine="177"/>
              <w:jc w:val="right"/>
              <w:rPr>
                <w:lang w:val="kk-KZ"/>
              </w:rPr>
            </w:pPr>
          </w:p>
          <w:p w:rsidR="000375F3" w:rsidRPr="00A86BB5" w:rsidRDefault="00A86BB5" w:rsidP="000375F3">
            <w:pPr>
              <w:ind w:left="-249" w:firstLine="177"/>
              <w:jc w:val="right"/>
              <w:rPr>
                <w:lang w:val="ru-RU"/>
              </w:rPr>
            </w:pPr>
            <w:r>
              <w:t>6</w:t>
            </w:r>
            <w:r w:rsidR="009A05B9">
              <w:rPr>
                <w:lang w:val="ru-RU"/>
              </w:rPr>
              <w:t>2</w:t>
            </w:r>
          </w:p>
        </w:tc>
      </w:tr>
      <w:tr w:rsidR="000375F3" w:rsidRPr="000375F3" w:rsidTr="00A65BD9">
        <w:tc>
          <w:tcPr>
            <w:tcW w:w="567" w:type="dxa"/>
          </w:tcPr>
          <w:p w:rsidR="000375F3" w:rsidRPr="000375F3" w:rsidRDefault="000375F3" w:rsidP="000375F3">
            <w:r w:rsidRPr="000375F3">
              <w:t>2.2</w:t>
            </w:r>
          </w:p>
        </w:tc>
        <w:tc>
          <w:tcPr>
            <w:tcW w:w="8505" w:type="dxa"/>
          </w:tcPr>
          <w:p w:rsidR="000375F3" w:rsidRPr="000375F3" w:rsidRDefault="000375F3" w:rsidP="000375F3">
            <w:pPr>
              <w:jc w:val="both"/>
              <w:rPr>
                <w:lang w:val="kk-KZ"/>
              </w:rPr>
            </w:pPr>
            <w:r w:rsidRPr="000375F3">
              <w:rPr>
                <w:lang w:val="kk-KZ"/>
              </w:rPr>
              <w:t>«Орт</w:t>
            </w:r>
            <w:r w:rsidR="00EB3082">
              <w:rPr>
                <w:lang w:val="kk-KZ"/>
              </w:rPr>
              <w:t xml:space="preserve">алық Азия плюс Жапония» диалогы – </w:t>
            </w:r>
            <w:r w:rsidRPr="000375F3">
              <w:rPr>
                <w:lang w:val="kk-KZ"/>
              </w:rPr>
              <w:t>Жапон аймақтық бастамаларының жаңа деңгейге көтерілу жолы .....................................</w:t>
            </w:r>
          </w:p>
        </w:tc>
        <w:tc>
          <w:tcPr>
            <w:tcW w:w="567" w:type="dxa"/>
          </w:tcPr>
          <w:p w:rsidR="000375F3" w:rsidRPr="000375F3" w:rsidRDefault="000375F3" w:rsidP="000375F3">
            <w:pPr>
              <w:ind w:left="-249" w:firstLine="177"/>
              <w:jc w:val="right"/>
            </w:pPr>
          </w:p>
          <w:p w:rsidR="000375F3" w:rsidRPr="000375F3" w:rsidRDefault="009A05B9" w:rsidP="000375F3">
            <w:pPr>
              <w:ind w:left="-249" w:firstLine="177"/>
              <w:jc w:val="right"/>
            </w:pPr>
            <w:r>
              <w:t>73</w:t>
            </w:r>
          </w:p>
        </w:tc>
      </w:tr>
      <w:tr w:rsidR="000375F3" w:rsidRPr="000375F3" w:rsidTr="00A65BD9">
        <w:tc>
          <w:tcPr>
            <w:tcW w:w="567" w:type="dxa"/>
          </w:tcPr>
          <w:p w:rsidR="000375F3" w:rsidRPr="000375F3" w:rsidRDefault="000375F3" w:rsidP="000375F3">
            <w:r w:rsidRPr="000375F3">
              <w:t>2.3</w:t>
            </w:r>
          </w:p>
        </w:tc>
        <w:tc>
          <w:tcPr>
            <w:tcW w:w="8505" w:type="dxa"/>
          </w:tcPr>
          <w:p w:rsidR="000375F3" w:rsidRPr="000375F3" w:rsidRDefault="000375F3" w:rsidP="000375F3">
            <w:pPr>
              <w:jc w:val="both"/>
              <w:rPr>
                <w:lang w:val="kk-KZ"/>
              </w:rPr>
            </w:pPr>
            <w:r w:rsidRPr="000375F3">
              <w:rPr>
                <w:lang w:val="kk-KZ"/>
              </w:rPr>
              <w:t>«Орталық Азияны бейбітшілік пен тұрақтылық дәлізіне айналдыру» бастамасының саяси және тарихи себептері мен мәні............................</w:t>
            </w:r>
          </w:p>
          <w:p w:rsidR="000375F3" w:rsidRPr="000375F3" w:rsidRDefault="000375F3" w:rsidP="000375F3">
            <w:pPr>
              <w:jc w:val="both"/>
            </w:pPr>
          </w:p>
        </w:tc>
        <w:tc>
          <w:tcPr>
            <w:tcW w:w="567" w:type="dxa"/>
          </w:tcPr>
          <w:p w:rsidR="000375F3" w:rsidRPr="000375F3" w:rsidRDefault="000375F3" w:rsidP="000375F3">
            <w:pPr>
              <w:ind w:left="-249" w:firstLine="177"/>
              <w:jc w:val="right"/>
              <w:rPr>
                <w:lang w:val="kk-KZ"/>
              </w:rPr>
            </w:pPr>
          </w:p>
          <w:p w:rsidR="000375F3" w:rsidRPr="000375F3" w:rsidRDefault="009A05B9" w:rsidP="000375F3">
            <w:pPr>
              <w:ind w:left="-249" w:firstLine="177"/>
              <w:jc w:val="right"/>
              <w:rPr>
                <w:rFonts w:ascii="Cambria" w:hAnsi="Cambria"/>
                <w:lang w:val="kk-KZ"/>
              </w:rPr>
            </w:pPr>
            <w:r>
              <w:rPr>
                <w:lang w:val="kk-KZ"/>
              </w:rPr>
              <w:t>86</w:t>
            </w:r>
          </w:p>
        </w:tc>
      </w:tr>
      <w:tr w:rsidR="000375F3" w:rsidRPr="000375F3" w:rsidTr="00A65BD9">
        <w:tc>
          <w:tcPr>
            <w:tcW w:w="567" w:type="dxa"/>
          </w:tcPr>
          <w:p w:rsidR="000375F3" w:rsidRPr="000375F3" w:rsidRDefault="000375F3" w:rsidP="000375F3">
            <w:r w:rsidRPr="000375F3">
              <w:t>3</w:t>
            </w:r>
          </w:p>
        </w:tc>
        <w:tc>
          <w:tcPr>
            <w:tcW w:w="8505" w:type="dxa"/>
          </w:tcPr>
          <w:p w:rsidR="000375F3" w:rsidRPr="000375F3" w:rsidRDefault="000375F3" w:rsidP="000375F3">
            <w:pPr>
              <w:jc w:val="both"/>
              <w:rPr>
                <w:lang w:val="kk-KZ"/>
              </w:rPr>
            </w:pPr>
            <w:r w:rsidRPr="000375F3">
              <w:rPr>
                <w:b/>
                <w:bCs/>
                <w:lang w:val="kk-KZ"/>
              </w:rPr>
              <w:t xml:space="preserve">«ОРТАЛЫҚ АЗИЯ ПЛЮС ЖАПОНИЯ» ФОРМАТЫНДАҒЫ ҚАЗАҚСТАН </w:t>
            </w:r>
            <w:r w:rsidR="009F1EC9">
              <w:rPr>
                <w:b/>
                <w:bCs/>
                <w:lang w:val="kk-KZ"/>
              </w:rPr>
              <w:t>-</w:t>
            </w:r>
            <w:r w:rsidRPr="000375F3">
              <w:rPr>
                <w:b/>
                <w:bCs/>
                <w:lang w:val="kk-KZ"/>
              </w:rPr>
              <w:t xml:space="preserve">ЖАПОНИЯ СЕРІКТЕСТІГІ </w:t>
            </w:r>
            <w:r w:rsidRPr="000375F3">
              <w:rPr>
                <w:bCs/>
                <w:lang w:val="kk-KZ"/>
              </w:rPr>
              <w:t>....................................</w:t>
            </w:r>
          </w:p>
        </w:tc>
        <w:tc>
          <w:tcPr>
            <w:tcW w:w="567" w:type="dxa"/>
          </w:tcPr>
          <w:p w:rsidR="000375F3" w:rsidRPr="000375F3" w:rsidRDefault="000375F3" w:rsidP="000375F3">
            <w:pPr>
              <w:ind w:left="-249" w:firstLine="177"/>
              <w:jc w:val="right"/>
              <w:rPr>
                <w:lang w:val="kk-KZ"/>
              </w:rPr>
            </w:pPr>
          </w:p>
          <w:p w:rsidR="000375F3" w:rsidRPr="000375F3" w:rsidRDefault="009A05B9" w:rsidP="000375F3">
            <w:pPr>
              <w:ind w:left="-249" w:firstLine="177"/>
              <w:jc w:val="right"/>
            </w:pPr>
            <w:r>
              <w:t>102</w:t>
            </w:r>
          </w:p>
        </w:tc>
      </w:tr>
      <w:tr w:rsidR="000375F3" w:rsidRPr="000375F3" w:rsidTr="00A65BD9">
        <w:trPr>
          <w:trHeight w:val="197"/>
        </w:trPr>
        <w:tc>
          <w:tcPr>
            <w:tcW w:w="567" w:type="dxa"/>
          </w:tcPr>
          <w:p w:rsidR="000375F3" w:rsidRPr="000375F3" w:rsidRDefault="000375F3" w:rsidP="000375F3">
            <w:r w:rsidRPr="000375F3">
              <w:t>3.1</w:t>
            </w:r>
          </w:p>
        </w:tc>
        <w:tc>
          <w:tcPr>
            <w:tcW w:w="8505" w:type="dxa"/>
          </w:tcPr>
          <w:p w:rsidR="000375F3" w:rsidRPr="000375F3" w:rsidRDefault="000375F3" w:rsidP="000375F3">
            <w:pPr>
              <w:jc w:val="both"/>
              <w:rPr>
                <w:lang w:val="kk-KZ"/>
              </w:rPr>
            </w:pPr>
            <w:r w:rsidRPr="000375F3">
              <w:rPr>
                <w:lang w:val="kk-KZ"/>
              </w:rPr>
              <w:t>Екі жақты ынтымақтастықтың нормативтік</w:t>
            </w:r>
            <w:r w:rsidR="00EB3082">
              <w:t>-</w:t>
            </w:r>
            <w:r w:rsidRPr="000375F3">
              <w:rPr>
                <w:lang w:val="kk-KZ"/>
              </w:rPr>
              <w:t>құқықтық негіздері.......................................................................................................</w:t>
            </w:r>
          </w:p>
        </w:tc>
        <w:tc>
          <w:tcPr>
            <w:tcW w:w="567" w:type="dxa"/>
          </w:tcPr>
          <w:p w:rsidR="000375F3" w:rsidRPr="000375F3" w:rsidRDefault="000375F3" w:rsidP="000375F3">
            <w:pPr>
              <w:ind w:right="-109"/>
              <w:rPr>
                <w:lang w:val="kk-KZ"/>
              </w:rPr>
            </w:pPr>
          </w:p>
          <w:p w:rsidR="000375F3" w:rsidRPr="000375F3" w:rsidRDefault="009A05B9" w:rsidP="000375F3">
            <w:pPr>
              <w:ind w:left="-111" w:right="-109"/>
            </w:pPr>
            <w:r>
              <w:rPr>
                <w:lang w:val="kk-KZ"/>
              </w:rPr>
              <w:t xml:space="preserve"> 102</w:t>
            </w:r>
          </w:p>
        </w:tc>
      </w:tr>
      <w:tr w:rsidR="000375F3" w:rsidRPr="000375F3" w:rsidTr="00A65BD9">
        <w:tc>
          <w:tcPr>
            <w:tcW w:w="567" w:type="dxa"/>
          </w:tcPr>
          <w:p w:rsidR="000375F3" w:rsidRPr="000375F3" w:rsidRDefault="000375F3" w:rsidP="000375F3">
            <w:pPr>
              <w:rPr>
                <w:lang w:val="kk-KZ"/>
              </w:rPr>
            </w:pPr>
            <w:r w:rsidRPr="000375F3">
              <w:rPr>
                <w:lang w:val="kk-KZ"/>
              </w:rPr>
              <w:t>3.2</w:t>
            </w:r>
          </w:p>
        </w:tc>
        <w:tc>
          <w:tcPr>
            <w:tcW w:w="8505" w:type="dxa"/>
          </w:tcPr>
          <w:p w:rsidR="000375F3" w:rsidRPr="000375F3" w:rsidRDefault="000375F3" w:rsidP="000375F3">
            <w:pPr>
              <w:jc w:val="both"/>
              <w:rPr>
                <w:lang w:val="kk-KZ"/>
              </w:rPr>
            </w:pPr>
            <w:r w:rsidRPr="000375F3">
              <w:rPr>
                <w:lang w:val="kk-KZ"/>
              </w:rPr>
              <w:t>Қазақстан мен Жапонияның серіктестік модельдері: саяси консенсус, инновациялық экономика және мәдени</w:t>
            </w:r>
            <w:r w:rsidR="009F1EC9" w:rsidRPr="009F1EC9">
              <w:rPr>
                <w:lang w:val="kk-KZ"/>
              </w:rPr>
              <w:t>-</w:t>
            </w:r>
            <w:r w:rsidRPr="000375F3">
              <w:rPr>
                <w:lang w:val="kk-KZ"/>
              </w:rPr>
              <w:t>білым берудегі өзара әрекеттестік ................................................................................................</w:t>
            </w:r>
          </w:p>
        </w:tc>
        <w:tc>
          <w:tcPr>
            <w:tcW w:w="567" w:type="dxa"/>
          </w:tcPr>
          <w:p w:rsidR="000375F3" w:rsidRPr="000375F3" w:rsidRDefault="000375F3" w:rsidP="000375F3">
            <w:pPr>
              <w:ind w:right="560"/>
              <w:rPr>
                <w:lang w:val="kk-KZ"/>
              </w:rPr>
            </w:pPr>
          </w:p>
          <w:p w:rsidR="000375F3" w:rsidRPr="000375F3" w:rsidRDefault="000375F3" w:rsidP="000375F3">
            <w:pPr>
              <w:ind w:left="-249" w:firstLine="177"/>
              <w:jc w:val="right"/>
              <w:rPr>
                <w:lang w:val="kk-KZ"/>
              </w:rPr>
            </w:pPr>
          </w:p>
          <w:p w:rsidR="000375F3" w:rsidRPr="000375F3" w:rsidRDefault="009A05B9" w:rsidP="000375F3">
            <w:pPr>
              <w:ind w:left="-249" w:firstLine="177"/>
              <w:jc w:val="right"/>
            </w:pPr>
            <w:r>
              <w:t>117</w:t>
            </w:r>
          </w:p>
        </w:tc>
      </w:tr>
      <w:tr w:rsidR="000375F3" w:rsidRPr="000375F3" w:rsidTr="00A65BD9">
        <w:tc>
          <w:tcPr>
            <w:tcW w:w="567" w:type="dxa"/>
          </w:tcPr>
          <w:p w:rsidR="000375F3" w:rsidRPr="000375F3" w:rsidRDefault="000375F3" w:rsidP="000375F3">
            <w:pPr>
              <w:rPr>
                <w:lang w:val="kk-KZ"/>
              </w:rPr>
            </w:pPr>
            <w:r w:rsidRPr="000375F3">
              <w:rPr>
                <w:lang w:val="kk-KZ"/>
              </w:rPr>
              <w:t>3.3</w:t>
            </w:r>
          </w:p>
        </w:tc>
        <w:tc>
          <w:tcPr>
            <w:tcW w:w="8505" w:type="dxa"/>
          </w:tcPr>
          <w:p w:rsidR="000375F3" w:rsidRPr="000375F3" w:rsidRDefault="000375F3" w:rsidP="000375F3">
            <w:pPr>
              <w:jc w:val="both"/>
              <w:rPr>
                <w:lang w:val="kk-KZ"/>
              </w:rPr>
            </w:pPr>
            <w:r w:rsidRPr="000375F3">
              <w:rPr>
                <w:lang w:val="kk-KZ"/>
              </w:rPr>
              <w:t>Қазақстан мен Жапония арасындағы стратегиялық әріптестіктің болашағы ....................................................................................................</w:t>
            </w:r>
          </w:p>
          <w:p w:rsidR="000375F3" w:rsidRPr="000375F3" w:rsidRDefault="000375F3" w:rsidP="000375F3">
            <w:pPr>
              <w:jc w:val="both"/>
              <w:rPr>
                <w:lang w:val="kk-KZ"/>
              </w:rPr>
            </w:pPr>
          </w:p>
        </w:tc>
        <w:tc>
          <w:tcPr>
            <w:tcW w:w="567" w:type="dxa"/>
          </w:tcPr>
          <w:p w:rsidR="000375F3" w:rsidRPr="000375F3" w:rsidRDefault="000375F3" w:rsidP="000375F3">
            <w:pPr>
              <w:ind w:left="-249" w:firstLine="177"/>
              <w:jc w:val="right"/>
            </w:pPr>
            <w:r w:rsidRPr="000375F3">
              <w:rPr>
                <w:lang w:val="kk-KZ"/>
              </w:rPr>
              <w:br/>
            </w:r>
            <w:r w:rsidR="004D07A5">
              <w:t>13</w:t>
            </w:r>
            <w:r w:rsidR="009A05B9">
              <w:t>4</w:t>
            </w:r>
          </w:p>
          <w:p w:rsidR="000375F3" w:rsidRPr="000375F3" w:rsidRDefault="000375F3" w:rsidP="000375F3">
            <w:pPr>
              <w:ind w:left="-249" w:firstLine="177"/>
              <w:jc w:val="right"/>
            </w:pPr>
          </w:p>
        </w:tc>
      </w:tr>
      <w:tr w:rsidR="000375F3" w:rsidRPr="000375F3" w:rsidTr="00A65BD9">
        <w:tc>
          <w:tcPr>
            <w:tcW w:w="9072" w:type="dxa"/>
            <w:gridSpan w:val="2"/>
          </w:tcPr>
          <w:p w:rsidR="000375F3" w:rsidRPr="000375F3" w:rsidRDefault="000375F3" w:rsidP="000375F3">
            <w:pPr>
              <w:jc w:val="both"/>
              <w:rPr>
                <w:b/>
                <w:bCs/>
                <w:lang w:val="kk-KZ"/>
              </w:rPr>
            </w:pPr>
            <w:r w:rsidRPr="000375F3">
              <w:rPr>
                <w:b/>
                <w:bCs/>
                <w:lang w:val="kk-KZ"/>
              </w:rPr>
              <w:t>ҚОРЫТЫНДЫ</w:t>
            </w:r>
            <w:r w:rsidRPr="000375F3">
              <w:rPr>
                <w:lang w:val="kk-KZ"/>
              </w:rPr>
              <w:t xml:space="preserve"> ................................................................................................</w:t>
            </w:r>
          </w:p>
        </w:tc>
        <w:tc>
          <w:tcPr>
            <w:tcW w:w="567" w:type="dxa"/>
          </w:tcPr>
          <w:p w:rsidR="000375F3" w:rsidRPr="000375F3" w:rsidRDefault="009A05B9" w:rsidP="000375F3">
            <w:pPr>
              <w:ind w:left="-249" w:firstLine="177"/>
              <w:jc w:val="right"/>
            </w:pPr>
            <w:r>
              <w:rPr>
                <w:lang w:val="kk-KZ"/>
              </w:rPr>
              <w:t>156</w:t>
            </w:r>
          </w:p>
        </w:tc>
      </w:tr>
      <w:tr w:rsidR="000375F3" w:rsidRPr="000375F3" w:rsidTr="00A65BD9">
        <w:tc>
          <w:tcPr>
            <w:tcW w:w="9072" w:type="dxa"/>
            <w:gridSpan w:val="2"/>
          </w:tcPr>
          <w:p w:rsidR="000375F3" w:rsidRPr="000375F3" w:rsidRDefault="000375F3" w:rsidP="000375F3">
            <w:pPr>
              <w:jc w:val="both"/>
              <w:rPr>
                <w:b/>
                <w:bCs/>
                <w:lang w:val="kk-KZ"/>
              </w:rPr>
            </w:pPr>
            <w:r w:rsidRPr="000375F3">
              <w:rPr>
                <w:b/>
                <w:bCs/>
                <w:lang w:val="kk-KZ"/>
              </w:rPr>
              <w:t xml:space="preserve">ПАЙДАЛАНЫЛҒАН ӘДЕБИЕТ ТІЗІМІ </w:t>
            </w:r>
            <w:r w:rsidRPr="000375F3">
              <w:rPr>
                <w:lang w:val="kk-KZ"/>
              </w:rPr>
              <w:t>....................................................</w:t>
            </w:r>
          </w:p>
        </w:tc>
        <w:tc>
          <w:tcPr>
            <w:tcW w:w="567" w:type="dxa"/>
          </w:tcPr>
          <w:p w:rsidR="000375F3" w:rsidRPr="000375F3" w:rsidRDefault="000375F3" w:rsidP="000375F3">
            <w:pPr>
              <w:ind w:left="-249" w:firstLine="177"/>
              <w:jc w:val="right"/>
            </w:pPr>
            <w:r w:rsidRPr="000375F3">
              <w:rPr>
                <w:rFonts w:hint="eastAsia"/>
                <w:lang w:val="kk-KZ"/>
              </w:rPr>
              <w:t>1</w:t>
            </w:r>
            <w:r w:rsidR="009A05B9">
              <w:rPr>
                <w:lang w:val="kk-KZ"/>
              </w:rPr>
              <w:t>60</w:t>
            </w:r>
          </w:p>
        </w:tc>
      </w:tr>
      <w:tr w:rsidR="000375F3" w:rsidRPr="000375F3" w:rsidTr="00A65BD9">
        <w:tc>
          <w:tcPr>
            <w:tcW w:w="9072" w:type="dxa"/>
            <w:gridSpan w:val="2"/>
          </w:tcPr>
          <w:p w:rsidR="000375F3" w:rsidRPr="000375F3" w:rsidRDefault="000375F3" w:rsidP="000375F3">
            <w:pPr>
              <w:jc w:val="both"/>
              <w:rPr>
                <w:b/>
                <w:bCs/>
                <w:lang w:val="kk-KZ"/>
              </w:rPr>
            </w:pPr>
            <w:r w:rsidRPr="000375F3">
              <w:rPr>
                <w:b/>
                <w:bCs/>
                <w:lang w:val="kk-KZ"/>
              </w:rPr>
              <w:t xml:space="preserve">ҚОСЫМШАЛАР </w:t>
            </w:r>
            <w:r w:rsidRPr="000375F3">
              <w:rPr>
                <w:lang w:val="kk-KZ"/>
              </w:rPr>
              <w:t>.............................................................................................</w:t>
            </w:r>
          </w:p>
        </w:tc>
        <w:tc>
          <w:tcPr>
            <w:tcW w:w="567" w:type="dxa"/>
          </w:tcPr>
          <w:p w:rsidR="000375F3" w:rsidRPr="000375F3" w:rsidRDefault="009A05B9" w:rsidP="000375F3">
            <w:pPr>
              <w:ind w:left="-249" w:firstLine="177"/>
              <w:jc w:val="right"/>
              <w:rPr>
                <w:lang w:val="kk-KZ"/>
              </w:rPr>
            </w:pPr>
            <w:r>
              <w:rPr>
                <w:rFonts w:hint="eastAsia"/>
                <w:lang w:val="kk-KZ"/>
              </w:rPr>
              <w:t>183</w:t>
            </w:r>
          </w:p>
        </w:tc>
      </w:tr>
    </w:tbl>
    <w:p w:rsidR="000375F3" w:rsidRPr="000375F3" w:rsidRDefault="000375F3" w:rsidP="000375F3">
      <w:pPr>
        <w:spacing w:after="0" w:line="240" w:lineRule="auto"/>
        <w:jc w:val="center"/>
        <w:rPr>
          <w:rFonts w:ascii="Times New Roman" w:eastAsia="MS Mincho" w:hAnsi="Times New Roman" w:cs="Times New Roman"/>
          <w:sz w:val="28"/>
          <w:szCs w:val="28"/>
          <w:lang w:val="kk-KZ" w:eastAsia="en-US"/>
        </w:rPr>
      </w:pPr>
    </w:p>
    <w:p w:rsidR="000375F3" w:rsidRPr="000375F3" w:rsidRDefault="000375F3" w:rsidP="000375F3">
      <w:pPr>
        <w:spacing w:after="0" w:line="240" w:lineRule="auto"/>
        <w:jc w:val="center"/>
        <w:rPr>
          <w:rFonts w:ascii="Times New Roman" w:eastAsia="MS Mincho" w:hAnsi="Times New Roman" w:cs="Times New Roman"/>
          <w:sz w:val="28"/>
          <w:szCs w:val="28"/>
          <w:lang w:val="kk-KZ" w:eastAsia="en-US"/>
        </w:rPr>
      </w:pPr>
    </w:p>
    <w:p w:rsidR="000375F3" w:rsidRDefault="000375F3" w:rsidP="000375F3">
      <w:pPr>
        <w:spacing w:after="0" w:line="240" w:lineRule="auto"/>
        <w:rPr>
          <w:rFonts w:ascii="Times New Roman" w:eastAsia="MS Mincho" w:hAnsi="Times New Roman" w:cs="Times New Roman"/>
          <w:b/>
          <w:sz w:val="28"/>
          <w:szCs w:val="28"/>
          <w:lang w:val="kk-KZ" w:eastAsia="en-US"/>
        </w:rPr>
      </w:pPr>
    </w:p>
    <w:p w:rsidR="00272599" w:rsidRPr="000375F3" w:rsidRDefault="00272599" w:rsidP="000375F3">
      <w:pPr>
        <w:spacing w:after="0" w:line="240" w:lineRule="auto"/>
        <w:rPr>
          <w:rFonts w:ascii="Times New Roman" w:eastAsia="MS Mincho" w:hAnsi="Times New Roman" w:cs="Times New Roman"/>
          <w:b/>
          <w:sz w:val="28"/>
          <w:szCs w:val="28"/>
          <w:lang w:val="kk-KZ" w:eastAsia="en-US"/>
        </w:rPr>
      </w:pPr>
    </w:p>
    <w:p w:rsidR="0095671D" w:rsidRPr="0095671D" w:rsidRDefault="0095671D" w:rsidP="0095671D">
      <w:pPr>
        <w:spacing w:after="0" w:line="240" w:lineRule="auto"/>
        <w:ind w:firstLine="709"/>
        <w:jc w:val="center"/>
        <w:rPr>
          <w:rFonts w:ascii="Times New Roman" w:eastAsia="MS Mincho" w:hAnsi="Times New Roman" w:cs="Times New Roman"/>
          <w:b/>
          <w:sz w:val="28"/>
          <w:szCs w:val="28"/>
          <w:lang w:val="kk-KZ" w:eastAsia="en-US"/>
        </w:rPr>
      </w:pPr>
      <w:r w:rsidRPr="0095671D">
        <w:rPr>
          <w:rFonts w:ascii="Times New Roman" w:eastAsia="MS Mincho" w:hAnsi="Times New Roman" w:cs="Times New Roman"/>
          <w:b/>
          <w:sz w:val="28"/>
          <w:szCs w:val="28"/>
          <w:lang w:val="kk-KZ" w:eastAsia="en-US"/>
        </w:rPr>
        <w:t>НОРМАТИВТІК СІЛТЕМЕЛЕР</w:t>
      </w:r>
    </w:p>
    <w:p w:rsidR="0095671D" w:rsidRPr="0095671D" w:rsidRDefault="0095671D" w:rsidP="0095671D">
      <w:pPr>
        <w:spacing w:after="0" w:line="240" w:lineRule="auto"/>
        <w:ind w:firstLine="709"/>
        <w:jc w:val="both"/>
        <w:rPr>
          <w:rFonts w:ascii="Times New Roman" w:eastAsia="MS Mincho" w:hAnsi="Times New Roman" w:cs="Times New Roman"/>
          <w:b/>
          <w:sz w:val="28"/>
          <w:szCs w:val="28"/>
          <w:lang w:val="kk-KZ" w:eastAsia="en-US"/>
        </w:rPr>
      </w:pPr>
    </w:p>
    <w:p w:rsidR="0095671D" w:rsidRPr="0095671D" w:rsidRDefault="0095671D" w:rsidP="0095671D">
      <w:pPr>
        <w:spacing w:after="0" w:line="240" w:lineRule="auto"/>
        <w:ind w:firstLine="709"/>
        <w:jc w:val="both"/>
        <w:rPr>
          <w:rFonts w:ascii="Times New Roman" w:eastAsia="MS Mincho" w:hAnsi="Times New Roman" w:cs="Times New Roman"/>
          <w:sz w:val="28"/>
          <w:szCs w:val="28"/>
          <w:lang w:val="kk-KZ" w:eastAsia="en-US"/>
        </w:rPr>
      </w:pPr>
      <w:r w:rsidRPr="0095671D">
        <w:rPr>
          <w:rFonts w:ascii="Times New Roman" w:eastAsia="MS Mincho" w:hAnsi="Times New Roman" w:cs="Times New Roman"/>
          <w:sz w:val="28"/>
          <w:szCs w:val="28"/>
          <w:lang w:val="kk-KZ" w:eastAsia="en-US"/>
        </w:rPr>
        <w:t>Диссертациялық жұмыста төмендегі құжаттар пайдаланылады.</w:t>
      </w:r>
    </w:p>
    <w:p w:rsidR="0095671D" w:rsidRPr="0095671D" w:rsidRDefault="0095671D" w:rsidP="0095671D">
      <w:pPr>
        <w:tabs>
          <w:tab w:val="left" w:pos="993"/>
        </w:tabs>
        <w:spacing w:after="0" w:line="240" w:lineRule="auto"/>
        <w:ind w:firstLine="709"/>
        <w:jc w:val="both"/>
        <w:rPr>
          <w:rFonts w:ascii="Times New Roman" w:eastAsia="MS Mincho" w:hAnsi="Times New Roman" w:cs="Times New Roman"/>
          <w:sz w:val="28"/>
          <w:szCs w:val="28"/>
          <w:lang w:val="kk-KZ" w:eastAsia="en-US"/>
        </w:rPr>
      </w:pPr>
      <w:r w:rsidRPr="0095671D">
        <w:rPr>
          <w:rFonts w:ascii="Times New Roman" w:eastAsia="MS Mincho" w:hAnsi="Times New Roman" w:cs="Times New Roman"/>
          <w:sz w:val="28"/>
          <w:szCs w:val="28"/>
          <w:lang w:val="kk-KZ" w:eastAsia="en-US"/>
        </w:rPr>
        <w:t>1. Жапонияның халықаралық ынтымақтастық банкі қаржыландыратын басым инвестициялық жобалар. ҚР Үкіметінің Қаулысы 1999 жылғы 15 қараша N 1711.</w:t>
      </w:r>
    </w:p>
    <w:p w:rsidR="0095671D" w:rsidRPr="0095671D" w:rsidRDefault="0095671D" w:rsidP="0095671D">
      <w:pPr>
        <w:tabs>
          <w:tab w:val="left" w:pos="993"/>
        </w:tabs>
        <w:spacing w:after="0" w:line="240" w:lineRule="auto"/>
        <w:ind w:firstLine="709"/>
        <w:jc w:val="both"/>
        <w:rPr>
          <w:rFonts w:ascii="Times New Roman" w:eastAsia="MS Mincho" w:hAnsi="Times New Roman" w:cs="Times New Roman"/>
          <w:sz w:val="28"/>
          <w:szCs w:val="28"/>
          <w:lang w:val="kk-KZ" w:eastAsia="en-US"/>
        </w:rPr>
      </w:pPr>
      <w:r w:rsidRPr="0095671D">
        <w:rPr>
          <w:rFonts w:ascii="Times New Roman" w:eastAsia="MS Mincho" w:hAnsi="Times New Roman" w:cs="Times New Roman"/>
          <w:sz w:val="28"/>
          <w:szCs w:val="28"/>
          <w:lang w:val="kk-KZ" w:eastAsia="en-US"/>
        </w:rPr>
        <w:t>2. Астана әуежайын жаңғыртуға арналған Қазақстан мен Жапония арасындағы несие келісімі туралы заң жобасы. Қазақстан Республикасы Үкіметінің Қаулысы 1999 жылғы 9 сәуір N 389.</w:t>
      </w:r>
    </w:p>
    <w:p w:rsidR="0095671D" w:rsidRPr="0095671D" w:rsidRDefault="0095671D" w:rsidP="0095671D">
      <w:pPr>
        <w:tabs>
          <w:tab w:val="left" w:pos="709"/>
          <w:tab w:val="left" w:pos="851"/>
          <w:tab w:val="left" w:pos="1134"/>
        </w:tabs>
        <w:spacing w:after="0" w:line="240" w:lineRule="auto"/>
        <w:ind w:firstLine="709"/>
        <w:jc w:val="both"/>
        <w:rPr>
          <w:rFonts w:ascii="Times New Roman" w:eastAsia="MS Mincho" w:hAnsi="Times New Roman" w:cs="Times New Roman"/>
          <w:sz w:val="28"/>
          <w:szCs w:val="28"/>
          <w:lang w:val="kk-KZ" w:eastAsia="en-US"/>
        </w:rPr>
      </w:pPr>
      <w:r w:rsidRPr="0095671D">
        <w:rPr>
          <w:rFonts w:ascii="Times New Roman" w:eastAsia="MS Mincho" w:hAnsi="Times New Roman" w:cs="Times New Roman"/>
          <w:sz w:val="28"/>
          <w:szCs w:val="28"/>
          <w:lang w:val="kk-KZ" w:eastAsia="en-US"/>
        </w:rPr>
        <w:t>3. «ҚР Yкiметi мен Жапония Үкiметiнiң арасындағы Батыс Қазақстанның жол желiсiн қайта құру жобасын жүзеге асыру үшiн ҚР Үкiметiне Жапония Халықаралық Ынтымақтастық Банкiнiң несие беру туралы ноталар алмасу нысанындағы келiсiмдi бекiту туралы» Қазақстан Республикасының нотасы 2000 жылғы 1 сәуiр.</w:t>
      </w:r>
    </w:p>
    <w:p w:rsidR="0095671D" w:rsidRPr="0095671D" w:rsidRDefault="0095671D" w:rsidP="0095671D">
      <w:pPr>
        <w:tabs>
          <w:tab w:val="left" w:pos="993"/>
        </w:tabs>
        <w:spacing w:after="0" w:line="240" w:lineRule="auto"/>
        <w:ind w:firstLine="709"/>
        <w:jc w:val="both"/>
        <w:rPr>
          <w:rFonts w:ascii="Times New Roman" w:eastAsia="MS Mincho" w:hAnsi="Times New Roman" w:cs="Times New Roman"/>
          <w:sz w:val="28"/>
          <w:szCs w:val="28"/>
          <w:lang w:val="kk-KZ" w:eastAsia="en-US"/>
        </w:rPr>
      </w:pPr>
      <w:r w:rsidRPr="0095671D">
        <w:rPr>
          <w:rFonts w:ascii="Times New Roman" w:eastAsia="MS Mincho" w:hAnsi="Times New Roman" w:cs="Times New Roman"/>
          <w:sz w:val="28"/>
          <w:szCs w:val="28"/>
          <w:lang w:val="kk-KZ" w:eastAsia="en-US"/>
        </w:rPr>
        <w:t>4. ҚР Үкіметі мен Жапон Халықаралық Ынтымақтастық Банкі арасындағы «Астана қаласын сумен жабдықтау және оның кәрізі» жобасы жөніндегі несие туралы келісімді бекіту туралы. ҚР 2003 жылғы 6 қарашадағы N 495</w:t>
      </w:r>
      <w:r w:rsidR="00022735">
        <w:rPr>
          <w:rFonts w:ascii="Times New Roman" w:eastAsia="MS Mincho" w:hAnsi="Times New Roman" w:cs="Times New Roman"/>
          <w:sz w:val="28"/>
          <w:szCs w:val="28"/>
          <w:lang w:val="kk-KZ" w:eastAsia="en-US"/>
        </w:rPr>
        <w:t>–</w:t>
      </w:r>
      <w:r w:rsidRPr="0095671D">
        <w:rPr>
          <w:rFonts w:ascii="Times New Roman" w:eastAsia="MS Mincho" w:hAnsi="Times New Roman" w:cs="Times New Roman"/>
          <w:sz w:val="28"/>
          <w:szCs w:val="28"/>
          <w:lang w:val="kk-KZ" w:eastAsia="en-US"/>
        </w:rPr>
        <w:t>ІІ Заңы. Жапония. Токио 2003 жылғы 8 шілде.</w:t>
      </w:r>
    </w:p>
    <w:p w:rsidR="0095671D" w:rsidRPr="0095671D" w:rsidRDefault="0095671D" w:rsidP="0095671D">
      <w:pPr>
        <w:tabs>
          <w:tab w:val="left" w:pos="851"/>
          <w:tab w:val="left" w:pos="1134"/>
        </w:tabs>
        <w:spacing w:after="0" w:line="240" w:lineRule="auto"/>
        <w:ind w:firstLine="709"/>
        <w:jc w:val="both"/>
        <w:rPr>
          <w:rFonts w:ascii="Times New Roman" w:eastAsia="MS Mincho" w:hAnsi="Times New Roman" w:cs="Times New Roman"/>
          <w:sz w:val="28"/>
          <w:szCs w:val="28"/>
          <w:lang w:val="kk-KZ" w:eastAsia="en-US"/>
        </w:rPr>
      </w:pPr>
      <w:r w:rsidRPr="0095671D">
        <w:rPr>
          <w:rFonts w:ascii="Times New Roman" w:eastAsia="MS Mincho" w:hAnsi="Times New Roman" w:cs="Times New Roman"/>
          <w:sz w:val="28"/>
          <w:szCs w:val="28"/>
          <w:lang w:val="kk-KZ" w:eastAsia="en-US"/>
        </w:rPr>
        <w:t>5. ҚР «Агросервистік қызметті қолдау» жобасын дайындауға арналған Халықаралық Қайта Құру және Даму Банкінің грантын беру туралы келісім. ҚР 2003 жылғы 5 қарашадағы N 491</w:t>
      </w:r>
      <w:r w:rsidR="00A215A2">
        <w:rPr>
          <w:rFonts w:ascii="Times New Roman" w:eastAsia="MS Mincho" w:hAnsi="Times New Roman" w:cs="Times New Roman"/>
          <w:sz w:val="28"/>
          <w:szCs w:val="28"/>
          <w:lang w:val="kk-KZ" w:eastAsia="en-US"/>
        </w:rPr>
        <w:t>-</w:t>
      </w:r>
      <w:r w:rsidRPr="0095671D">
        <w:rPr>
          <w:rFonts w:ascii="Times New Roman" w:eastAsia="MS Mincho" w:hAnsi="Times New Roman" w:cs="Times New Roman"/>
          <w:sz w:val="28"/>
          <w:szCs w:val="28"/>
          <w:lang w:val="kk-KZ" w:eastAsia="en-US"/>
        </w:rPr>
        <w:t>ІІ Заңы. Киоши Кодера</w:t>
      </w:r>
      <w:r w:rsidRPr="0095671D">
        <w:rPr>
          <w:rFonts w:ascii="Times New Roman" w:eastAsia="MS Mincho" w:hAnsi="Times New Roman" w:cs="Times New Roman"/>
          <w:color w:val="00B050"/>
          <w:sz w:val="28"/>
          <w:szCs w:val="28"/>
          <w:lang w:val="kk-KZ" w:eastAsia="en-US"/>
        </w:rPr>
        <w:t>.</w:t>
      </w:r>
    </w:p>
    <w:p w:rsidR="0095671D" w:rsidRPr="0095671D" w:rsidRDefault="0095671D" w:rsidP="0095671D">
      <w:pPr>
        <w:spacing w:after="0" w:line="240" w:lineRule="auto"/>
        <w:ind w:firstLine="709"/>
        <w:jc w:val="both"/>
        <w:rPr>
          <w:rFonts w:ascii="Times New Roman" w:eastAsia="MS Mincho" w:hAnsi="Times New Roman" w:cs="Times New Roman"/>
          <w:sz w:val="28"/>
          <w:szCs w:val="28"/>
          <w:lang w:val="kk-KZ" w:eastAsia="en-US"/>
        </w:rPr>
      </w:pPr>
      <w:r w:rsidRPr="0095671D">
        <w:rPr>
          <w:rFonts w:ascii="Times New Roman" w:eastAsia="MS Mincho" w:hAnsi="Times New Roman" w:cs="Times New Roman"/>
          <w:sz w:val="28"/>
          <w:szCs w:val="28"/>
          <w:lang w:val="kk-KZ" w:eastAsia="en-US"/>
        </w:rPr>
        <w:t>Орталық Азия елдерi бөлiмiнiң директоры Еуропа және Орталық Азия аймағы. 2002 жылғы 25 қаңтар</w:t>
      </w:r>
      <w:r w:rsidRPr="0095671D">
        <w:rPr>
          <w:rFonts w:ascii="Times New Roman" w:eastAsia="MS Mincho" w:hAnsi="Times New Roman" w:cs="Times New Roman"/>
          <w:color w:val="00B050"/>
          <w:sz w:val="28"/>
          <w:szCs w:val="28"/>
          <w:lang w:val="kk-KZ" w:eastAsia="en-US"/>
        </w:rPr>
        <w:t>.</w:t>
      </w:r>
    </w:p>
    <w:p w:rsidR="0095671D" w:rsidRPr="0095671D" w:rsidRDefault="0095671D" w:rsidP="0095671D">
      <w:pPr>
        <w:tabs>
          <w:tab w:val="left" w:pos="851"/>
          <w:tab w:val="left" w:pos="993"/>
        </w:tabs>
        <w:spacing w:after="0" w:line="240" w:lineRule="auto"/>
        <w:ind w:firstLine="709"/>
        <w:jc w:val="both"/>
        <w:rPr>
          <w:rFonts w:ascii="Times New Roman" w:eastAsia="MS Mincho" w:hAnsi="Times New Roman" w:cs="Times New Roman"/>
          <w:sz w:val="28"/>
          <w:szCs w:val="28"/>
          <w:lang w:val="kk-KZ" w:eastAsia="en-US"/>
        </w:rPr>
      </w:pPr>
      <w:r w:rsidRPr="0095671D">
        <w:rPr>
          <w:rFonts w:ascii="Times New Roman" w:eastAsia="MS Mincho" w:hAnsi="Times New Roman" w:cs="Times New Roman"/>
          <w:sz w:val="28"/>
          <w:szCs w:val="28"/>
          <w:lang w:val="kk-KZ" w:eastAsia="en-US"/>
        </w:rPr>
        <w:t xml:space="preserve">6. ҚР Үкiметi мен Жапония Үкiметi арасындағы «ҚР ауылдық елдi мекендердi сумен жабдықтау» жобасын жүзеге асыру үшін Жапония Үкiметiнiң грантын тарту туралы ноталар алмасу нысанындағы келiсiмдi бекiту туралы. ҚР 2004 жылғы 9 қаңтардағы N 520 Заңы.  </w:t>
      </w:r>
    </w:p>
    <w:p w:rsidR="0095671D" w:rsidRPr="0095671D" w:rsidRDefault="0095671D" w:rsidP="0095671D">
      <w:pPr>
        <w:tabs>
          <w:tab w:val="left" w:pos="567"/>
          <w:tab w:val="left" w:pos="709"/>
          <w:tab w:val="left" w:pos="851"/>
          <w:tab w:val="left" w:pos="1134"/>
        </w:tabs>
        <w:spacing w:after="0" w:line="240" w:lineRule="auto"/>
        <w:ind w:firstLine="709"/>
        <w:jc w:val="both"/>
        <w:rPr>
          <w:rFonts w:ascii="Times New Roman" w:eastAsia="MS Mincho" w:hAnsi="Times New Roman" w:cs="Times New Roman"/>
          <w:sz w:val="28"/>
          <w:szCs w:val="28"/>
          <w:lang w:val="kk-KZ" w:eastAsia="en-US"/>
        </w:rPr>
      </w:pPr>
      <w:r w:rsidRPr="0095671D">
        <w:rPr>
          <w:rFonts w:ascii="Times New Roman" w:eastAsia="MS Mincho" w:hAnsi="Times New Roman" w:cs="Times New Roman"/>
          <w:sz w:val="28"/>
          <w:szCs w:val="28"/>
          <w:lang w:val="kk-KZ" w:eastAsia="en-US"/>
        </w:rPr>
        <w:t>7. ҚР Үкіметі мен Жапония Үкіметі арасындағы «А.В.Селезнев атындағы Алматы хореографиялық училищесінің білім беру кешеніне арналған жабдықтарды жеткізу» жобасын жүзеге асыру үшін Жапония Үкіметінің грантын тарту туралы ноталар алмасу нысанындағы келісімді ратификациялау туралы. ҚР халықаралық шарттары бюллетені, 2007 ж., N 2, 16</w:t>
      </w:r>
      <w:r w:rsidR="00A215A2">
        <w:rPr>
          <w:rFonts w:ascii="Times New Roman" w:eastAsia="MS Mincho" w:hAnsi="Times New Roman" w:cs="Times New Roman"/>
          <w:sz w:val="28"/>
          <w:szCs w:val="28"/>
          <w:lang w:val="kk-KZ" w:eastAsia="en-US"/>
        </w:rPr>
        <w:t>-</w:t>
      </w:r>
      <w:r w:rsidRPr="0095671D">
        <w:rPr>
          <w:rFonts w:ascii="Times New Roman" w:eastAsia="MS Mincho" w:hAnsi="Times New Roman" w:cs="Times New Roman"/>
          <w:sz w:val="28"/>
          <w:szCs w:val="28"/>
          <w:lang w:val="kk-KZ" w:eastAsia="en-US"/>
        </w:rPr>
        <w:t>құжат. 2007 жылғы 29 қаңтарда күшіне енді.</w:t>
      </w:r>
    </w:p>
    <w:p w:rsidR="0095671D" w:rsidRPr="0095671D" w:rsidRDefault="0095671D" w:rsidP="0095671D">
      <w:pPr>
        <w:tabs>
          <w:tab w:val="left" w:pos="567"/>
          <w:tab w:val="left" w:pos="709"/>
          <w:tab w:val="left" w:pos="851"/>
          <w:tab w:val="left" w:pos="993"/>
        </w:tabs>
        <w:spacing w:after="0" w:line="240" w:lineRule="auto"/>
        <w:ind w:firstLine="709"/>
        <w:jc w:val="both"/>
        <w:rPr>
          <w:rFonts w:ascii="Times New Roman" w:eastAsia="MS Mincho" w:hAnsi="Times New Roman" w:cs="Times New Roman"/>
          <w:sz w:val="28"/>
          <w:szCs w:val="28"/>
          <w:lang w:val="kk-KZ" w:eastAsia="en-US"/>
        </w:rPr>
      </w:pPr>
      <w:r w:rsidRPr="0095671D">
        <w:rPr>
          <w:rFonts w:ascii="Times New Roman" w:eastAsia="MS Mincho" w:hAnsi="Times New Roman" w:cs="Times New Roman"/>
          <w:sz w:val="28"/>
          <w:szCs w:val="28"/>
          <w:lang w:val="kk-KZ" w:eastAsia="en-US"/>
        </w:rPr>
        <w:t>8. ҚР мен Жапония арасындағы Табысқа салынатын салықтарға қатысты қосарланған салық салуды болдырмау және салық салудан жалтаруға жол бермеу туралы конвенцияны және оған Хаттаманы ратификациялау туралы. ҚР 2009 жылғы 30 қарашадағы N 208</w:t>
      </w:r>
      <w:r w:rsidR="00A215A2">
        <w:rPr>
          <w:rFonts w:ascii="Times New Roman" w:eastAsia="MS Mincho" w:hAnsi="Times New Roman" w:cs="Times New Roman"/>
          <w:sz w:val="28"/>
          <w:szCs w:val="28"/>
          <w:lang w:val="kk-KZ" w:eastAsia="en-US"/>
        </w:rPr>
        <w:t>-</w:t>
      </w:r>
      <w:r w:rsidRPr="0095671D">
        <w:rPr>
          <w:rFonts w:ascii="Times New Roman" w:eastAsia="MS Mincho" w:hAnsi="Times New Roman" w:cs="Times New Roman"/>
          <w:sz w:val="28"/>
          <w:szCs w:val="28"/>
          <w:lang w:val="kk-KZ" w:eastAsia="en-US"/>
        </w:rPr>
        <w:t>IV Заңы.</w:t>
      </w:r>
    </w:p>
    <w:p w:rsidR="0095671D" w:rsidRPr="0095671D" w:rsidRDefault="0095671D" w:rsidP="0095671D">
      <w:pPr>
        <w:tabs>
          <w:tab w:val="left" w:pos="1134"/>
        </w:tabs>
        <w:spacing w:after="0" w:line="240" w:lineRule="auto"/>
        <w:ind w:firstLine="709"/>
        <w:jc w:val="both"/>
        <w:rPr>
          <w:rFonts w:ascii="Times New Roman" w:eastAsia="MS Mincho" w:hAnsi="Times New Roman" w:cs="Times New Roman"/>
          <w:sz w:val="28"/>
          <w:szCs w:val="28"/>
          <w:lang w:val="kk-KZ" w:eastAsia="en-US"/>
        </w:rPr>
      </w:pPr>
      <w:r w:rsidRPr="0095671D">
        <w:rPr>
          <w:rFonts w:ascii="Times New Roman" w:eastAsia="MS Mincho" w:hAnsi="Times New Roman" w:cs="Times New Roman"/>
          <w:sz w:val="28"/>
          <w:szCs w:val="28"/>
          <w:lang w:val="kk-KZ" w:eastAsia="en-US"/>
        </w:rPr>
        <w:t>9. ҚР Үкіметі мен Жапония Үкіметі арасындағы Aтoм энергиясын бейбіт мақсатта пайдалану саласындағы ынтымақтастық туралы келісім. ҚР Үкіметінің 2010 жылғы 31 желтоқсандағы № 1527 қаулысымен мақұлданған.</w:t>
      </w:r>
    </w:p>
    <w:p w:rsidR="0095671D" w:rsidRPr="0095671D" w:rsidRDefault="0095671D" w:rsidP="0095671D">
      <w:pPr>
        <w:tabs>
          <w:tab w:val="left" w:pos="851"/>
          <w:tab w:val="left" w:pos="993"/>
          <w:tab w:val="left" w:pos="1276"/>
        </w:tabs>
        <w:spacing w:after="0" w:line="240" w:lineRule="auto"/>
        <w:ind w:firstLine="709"/>
        <w:jc w:val="both"/>
        <w:rPr>
          <w:rFonts w:ascii="Times New Roman" w:eastAsia="MS Mincho" w:hAnsi="Times New Roman" w:cs="Times New Roman"/>
          <w:sz w:val="28"/>
          <w:szCs w:val="28"/>
          <w:lang w:val="kk-KZ" w:eastAsia="en-US"/>
        </w:rPr>
      </w:pPr>
      <w:r w:rsidRPr="0095671D">
        <w:rPr>
          <w:rFonts w:ascii="Times New Roman" w:eastAsia="MS Mincho" w:hAnsi="Times New Roman" w:cs="Times New Roman"/>
          <w:sz w:val="28"/>
          <w:szCs w:val="28"/>
          <w:lang w:val="kk-KZ" w:eastAsia="en-US"/>
        </w:rPr>
        <w:lastRenderedPageBreak/>
        <w:t>10. «Жапония Халықаралық Ынтымақтастық Агенттігі мен ҚР Үкіметі арасындағы ОАӨЭЫ (Жамбыл облысы) Көлік дәлізін қайта жаңарту жобасы бойынша Қарыз туралы келісімді ратификациялау туралы» ҚР Заңының жобасы туралы. Токио қаласында 2010 жылғы 23 тамызда жасалған.</w:t>
      </w:r>
    </w:p>
    <w:p w:rsidR="0095671D" w:rsidRPr="0095671D" w:rsidRDefault="0095671D" w:rsidP="0095671D">
      <w:pPr>
        <w:tabs>
          <w:tab w:val="left" w:pos="851"/>
          <w:tab w:val="left" w:pos="993"/>
          <w:tab w:val="left" w:pos="1276"/>
        </w:tabs>
        <w:spacing w:after="0" w:line="240" w:lineRule="auto"/>
        <w:ind w:firstLine="709"/>
        <w:jc w:val="both"/>
        <w:rPr>
          <w:rFonts w:ascii="Times New Roman" w:eastAsia="MS Mincho" w:hAnsi="Times New Roman" w:cs="Times New Roman"/>
          <w:sz w:val="28"/>
          <w:szCs w:val="28"/>
          <w:lang w:val="kk-KZ" w:eastAsia="en-US"/>
        </w:rPr>
      </w:pPr>
      <w:r w:rsidRPr="0095671D">
        <w:rPr>
          <w:rFonts w:ascii="Times New Roman" w:eastAsia="MS Mincho" w:hAnsi="Times New Roman" w:cs="Times New Roman"/>
          <w:sz w:val="28"/>
          <w:szCs w:val="28"/>
          <w:lang w:val="kk-KZ" w:eastAsia="en-US"/>
        </w:rPr>
        <w:t>11. ҚР мен Жапония арасындағы Инвестицияларды көтермелеу және өзара қорғау туралы келісімге қол қою туралы. ҚР Президентінің 2013 жылғы 11 желтоқсандағы 709 Жарлығымен мақұлдаған  қаулы.</w:t>
      </w:r>
    </w:p>
    <w:p w:rsidR="0095671D" w:rsidRPr="0095671D" w:rsidRDefault="0095671D" w:rsidP="0095671D">
      <w:pPr>
        <w:tabs>
          <w:tab w:val="left" w:pos="851"/>
          <w:tab w:val="left" w:pos="1134"/>
        </w:tabs>
        <w:spacing w:after="0" w:line="240" w:lineRule="auto"/>
        <w:ind w:firstLine="709"/>
        <w:jc w:val="both"/>
        <w:rPr>
          <w:rFonts w:ascii="Times New Roman" w:eastAsia="MS Mincho" w:hAnsi="Times New Roman" w:cs="Times New Roman"/>
          <w:sz w:val="28"/>
          <w:szCs w:val="28"/>
          <w:lang w:val="kk-KZ" w:eastAsia="en-US"/>
        </w:rPr>
      </w:pPr>
      <w:r w:rsidRPr="0095671D">
        <w:rPr>
          <w:rFonts w:ascii="Times New Roman" w:eastAsia="MS Mincho" w:hAnsi="Times New Roman" w:cs="Times New Roman"/>
          <w:sz w:val="28"/>
          <w:szCs w:val="28"/>
          <w:lang w:val="kk-KZ" w:eastAsia="en-US"/>
        </w:rPr>
        <w:t>12. ҚР Үкіметі мен Жапония Үкіметі арасындағы «ҚР күн сәулелі фотоэлектр жүйесін пайдалана отырып, экологиялық таза энергияны енгізу» жобасын жүзеге асыру үшін Жапония Үкіметінің грантын тарту туралы ноталар алмасу нысанындағы келісімге қол қою туралы. ҚР  Үкіметінің 2015 жылғы 27 сәуірдегі № 339 қаулысымен мақұлданған.</w:t>
      </w:r>
    </w:p>
    <w:p w:rsidR="0095671D" w:rsidRPr="0095671D" w:rsidRDefault="0095671D" w:rsidP="0095671D">
      <w:pPr>
        <w:tabs>
          <w:tab w:val="left" w:pos="709"/>
          <w:tab w:val="left" w:pos="851"/>
          <w:tab w:val="left" w:pos="993"/>
          <w:tab w:val="left" w:pos="1418"/>
        </w:tabs>
        <w:spacing w:after="0" w:line="240" w:lineRule="auto"/>
        <w:ind w:firstLine="709"/>
        <w:jc w:val="both"/>
        <w:rPr>
          <w:rFonts w:ascii="Times New Roman" w:eastAsia="MS Mincho" w:hAnsi="Times New Roman" w:cs="Times New Roman"/>
          <w:sz w:val="28"/>
          <w:szCs w:val="28"/>
          <w:lang w:val="kk-KZ" w:eastAsia="en-US"/>
        </w:rPr>
      </w:pPr>
      <w:r w:rsidRPr="0095671D">
        <w:rPr>
          <w:rFonts w:ascii="Times New Roman" w:eastAsia="MS Mincho" w:hAnsi="Times New Roman" w:cs="Times New Roman"/>
          <w:sz w:val="28"/>
          <w:szCs w:val="28"/>
          <w:lang w:val="kk-KZ" w:eastAsia="en-US"/>
        </w:rPr>
        <w:t>13. ҚР мен Жапония арасындағы Инвестицияларды көтермелеу және қорғау туралы келісім. ҚР Заңы 2015 жылғы 22 шілдедегі № 339</w:t>
      </w:r>
      <w:r w:rsidR="00A215A2">
        <w:rPr>
          <w:rFonts w:ascii="Times New Roman" w:eastAsia="MS Mincho" w:hAnsi="Times New Roman" w:cs="Times New Roman"/>
          <w:sz w:val="28"/>
          <w:szCs w:val="28"/>
          <w:lang w:val="kk-KZ" w:eastAsia="en-US"/>
        </w:rPr>
        <w:t>-</w:t>
      </w:r>
      <w:r w:rsidRPr="0095671D">
        <w:rPr>
          <w:rFonts w:ascii="Times New Roman" w:eastAsia="MS Mincho" w:hAnsi="Times New Roman" w:cs="Times New Roman"/>
          <w:sz w:val="28"/>
          <w:szCs w:val="28"/>
          <w:lang w:val="kk-KZ" w:eastAsia="en-US"/>
        </w:rPr>
        <w:t>V ҚРЗ</w:t>
      </w:r>
    </w:p>
    <w:p w:rsidR="0095671D" w:rsidRPr="0095671D" w:rsidRDefault="0095671D" w:rsidP="0095671D">
      <w:pPr>
        <w:tabs>
          <w:tab w:val="left" w:pos="851"/>
          <w:tab w:val="left" w:pos="993"/>
        </w:tabs>
        <w:spacing w:after="0" w:line="240" w:lineRule="auto"/>
        <w:ind w:firstLine="709"/>
        <w:jc w:val="both"/>
        <w:rPr>
          <w:rFonts w:ascii="Times New Roman" w:eastAsia="MS Mincho" w:hAnsi="Times New Roman" w:cs="Times New Roman"/>
          <w:sz w:val="28"/>
          <w:szCs w:val="28"/>
          <w:lang w:val="kk-KZ" w:eastAsia="en-US"/>
        </w:rPr>
      </w:pPr>
      <w:r w:rsidRPr="0095671D">
        <w:rPr>
          <w:rFonts w:ascii="Times New Roman" w:eastAsia="MS Mincho" w:hAnsi="Times New Roman" w:cs="Times New Roman"/>
          <w:sz w:val="28"/>
          <w:szCs w:val="28"/>
          <w:lang w:val="kk-KZ" w:eastAsia="en-US"/>
        </w:rPr>
        <w:t>14. ҚР Үкіметі мен Жапония Үкіметі арасындағы Экономикалық және әлеуметтік даму бағдарламасы шеңберінде жапондық грант алу туралы ноталар алмасу нысанындағы келісімді бекіту туралы. ҚР Үкіметінің 2021 жылғы 20 мамырдағы № 333 қаулысымен бекітілген Нұр</w:t>
      </w:r>
      <w:r w:rsidR="00022735">
        <w:rPr>
          <w:rFonts w:ascii="Times New Roman" w:eastAsia="MS Mincho" w:hAnsi="Times New Roman" w:cs="Times New Roman"/>
          <w:sz w:val="28"/>
          <w:szCs w:val="28"/>
          <w:lang w:val="kk-KZ" w:eastAsia="en-US"/>
        </w:rPr>
        <w:t>–</w:t>
      </w:r>
      <w:r w:rsidRPr="0095671D">
        <w:rPr>
          <w:rFonts w:ascii="Times New Roman" w:eastAsia="MS Mincho" w:hAnsi="Times New Roman" w:cs="Times New Roman"/>
          <w:sz w:val="28"/>
          <w:szCs w:val="28"/>
          <w:lang w:val="kk-KZ" w:eastAsia="en-US"/>
        </w:rPr>
        <w:t>Сұлтан, 2021 жылғы 15 наурыз, № 1</w:t>
      </w:r>
    </w:p>
    <w:p w:rsidR="0095671D" w:rsidRPr="0095671D" w:rsidRDefault="0095671D" w:rsidP="0095671D">
      <w:pPr>
        <w:spacing w:after="0" w:line="240" w:lineRule="auto"/>
        <w:ind w:firstLine="709"/>
        <w:jc w:val="both"/>
        <w:rPr>
          <w:rFonts w:ascii="Times New Roman" w:eastAsia="MS Mincho" w:hAnsi="Times New Roman" w:cs="Times New Roman"/>
          <w:sz w:val="28"/>
          <w:szCs w:val="28"/>
          <w:lang w:val="kk-KZ" w:eastAsia="en-US"/>
        </w:rPr>
      </w:pPr>
    </w:p>
    <w:p w:rsidR="0095671D" w:rsidRPr="0095671D" w:rsidRDefault="0095671D" w:rsidP="0095671D">
      <w:pPr>
        <w:spacing w:after="0" w:line="240" w:lineRule="auto"/>
        <w:ind w:firstLine="709"/>
        <w:jc w:val="both"/>
        <w:rPr>
          <w:rFonts w:ascii="Times New Roman" w:eastAsia="MS Mincho" w:hAnsi="Times New Roman" w:cs="Times New Roman"/>
          <w:sz w:val="28"/>
          <w:szCs w:val="28"/>
          <w:lang w:val="kk-KZ" w:eastAsia="en-US"/>
        </w:rPr>
      </w:pPr>
    </w:p>
    <w:p w:rsidR="0095671D" w:rsidRPr="0095671D" w:rsidRDefault="0095671D" w:rsidP="0095671D">
      <w:pPr>
        <w:spacing w:after="0" w:line="240" w:lineRule="auto"/>
        <w:ind w:firstLine="709"/>
        <w:jc w:val="both"/>
        <w:rPr>
          <w:rFonts w:ascii="Times New Roman" w:eastAsia="MS Mincho" w:hAnsi="Times New Roman" w:cs="Times New Roman"/>
          <w:sz w:val="28"/>
          <w:szCs w:val="28"/>
          <w:lang w:val="kk-KZ" w:eastAsia="en-US"/>
        </w:rPr>
      </w:pPr>
    </w:p>
    <w:p w:rsidR="0095671D" w:rsidRPr="0095671D" w:rsidRDefault="0095671D" w:rsidP="0095671D">
      <w:pPr>
        <w:spacing w:after="0" w:line="240" w:lineRule="auto"/>
        <w:ind w:firstLine="709"/>
        <w:jc w:val="both"/>
        <w:rPr>
          <w:rFonts w:ascii="Times New Roman" w:eastAsia="MS Mincho" w:hAnsi="Times New Roman" w:cs="Times New Roman"/>
          <w:sz w:val="28"/>
          <w:szCs w:val="28"/>
          <w:lang w:val="kk-KZ" w:eastAsia="en-US"/>
        </w:rPr>
      </w:pPr>
    </w:p>
    <w:p w:rsidR="0095671D" w:rsidRPr="0095671D" w:rsidRDefault="0095671D" w:rsidP="0095671D">
      <w:pPr>
        <w:spacing w:after="0" w:line="240" w:lineRule="auto"/>
        <w:ind w:firstLine="709"/>
        <w:jc w:val="both"/>
        <w:rPr>
          <w:rFonts w:ascii="Times New Roman" w:eastAsia="MS Mincho" w:hAnsi="Times New Roman" w:cs="Times New Roman"/>
          <w:sz w:val="28"/>
          <w:szCs w:val="28"/>
          <w:lang w:val="kk-KZ" w:eastAsia="en-US"/>
        </w:rPr>
      </w:pPr>
    </w:p>
    <w:p w:rsidR="0095671D" w:rsidRPr="0095671D" w:rsidRDefault="0095671D" w:rsidP="0095671D">
      <w:pPr>
        <w:spacing w:after="0" w:line="240" w:lineRule="auto"/>
        <w:ind w:firstLine="709"/>
        <w:jc w:val="both"/>
        <w:rPr>
          <w:rFonts w:ascii="Times New Roman" w:eastAsia="MS Mincho" w:hAnsi="Times New Roman" w:cs="Times New Roman"/>
          <w:sz w:val="28"/>
          <w:szCs w:val="28"/>
          <w:lang w:val="kk-KZ" w:eastAsia="en-US"/>
        </w:rPr>
      </w:pPr>
    </w:p>
    <w:p w:rsidR="0095671D" w:rsidRPr="0095671D" w:rsidRDefault="0095671D" w:rsidP="0095671D">
      <w:pPr>
        <w:spacing w:after="0" w:line="240" w:lineRule="auto"/>
        <w:ind w:firstLine="709"/>
        <w:jc w:val="both"/>
        <w:rPr>
          <w:rFonts w:ascii="Times New Roman" w:eastAsia="MS Mincho" w:hAnsi="Times New Roman" w:cs="Times New Roman"/>
          <w:sz w:val="28"/>
          <w:szCs w:val="28"/>
          <w:lang w:val="kk-KZ" w:eastAsia="en-US"/>
        </w:rPr>
      </w:pPr>
    </w:p>
    <w:p w:rsidR="0095671D" w:rsidRPr="0095671D" w:rsidRDefault="0095671D" w:rsidP="0095671D">
      <w:pPr>
        <w:spacing w:after="0" w:line="240" w:lineRule="auto"/>
        <w:ind w:firstLine="709"/>
        <w:jc w:val="both"/>
        <w:rPr>
          <w:rFonts w:ascii="Times New Roman" w:eastAsia="MS Mincho" w:hAnsi="Times New Roman" w:cs="Times New Roman"/>
          <w:sz w:val="28"/>
          <w:szCs w:val="28"/>
          <w:lang w:val="kk-KZ" w:eastAsia="en-US"/>
        </w:rPr>
      </w:pPr>
    </w:p>
    <w:p w:rsidR="0095671D" w:rsidRPr="0095671D" w:rsidRDefault="0095671D" w:rsidP="0095671D">
      <w:pPr>
        <w:spacing w:after="0" w:line="240" w:lineRule="auto"/>
        <w:ind w:firstLine="709"/>
        <w:jc w:val="both"/>
        <w:rPr>
          <w:rFonts w:ascii="Times New Roman" w:eastAsia="MS Mincho" w:hAnsi="Times New Roman" w:cs="Times New Roman"/>
          <w:sz w:val="28"/>
          <w:szCs w:val="28"/>
          <w:lang w:val="kk-KZ" w:eastAsia="en-US"/>
        </w:rPr>
      </w:pPr>
    </w:p>
    <w:p w:rsidR="0095671D" w:rsidRPr="0095671D" w:rsidRDefault="0095671D" w:rsidP="0095671D">
      <w:pPr>
        <w:spacing w:after="0" w:line="240" w:lineRule="auto"/>
        <w:ind w:firstLine="709"/>
        <w:jc w:val="both"/>
        <w:rPr>
          <w:rFonts w:ascii="Times New Roman" w:eastAsia="MS Mincho" w:hAnsi="Times New Roman" w:cs="Times New Roman"/>
          <w:sz w:val="28"/>
          <w:szCs w:val="28"/>
          <w:lang w:val="kk-KZ" w:eastAsia="en-US"/>
        </w:rPr>
      </w:pPr>
    </w:p>
    <w:p w:rsidR="0095671D" w:rsidRPr="0095671D" w:rsidRDefault="0095671D" w:rsidP="0095671D">
      <w:pPr>
        <w:spacing w:after="0" w:line="240" w:lineRule="auto"/>
        <w:ind w:firstLine="709"/>
        <w:jc w:val="both"/>
        <w:rPr>
          <w:rFonts w:ascii="Times New Roman" w:eastAsia="MS Mincho" w:hAnsi="Times New Roman" w:cs="Times New Roman"/>
          <w:sz w:val="28"/>
          <w:szCs w:val="28"/>
          <w:lang w:val="kk-KZ" w:eastAsia="en-US"/>
        </w:rPr>
      </w:pPr>
    </w:p>
    <w:p w:rsidR="0095671D" w:rsidRPr="0095671D" w:rsidRDefault="0095671D" w:rsidP="0095671D">
      <w:pPr>
        <w:spacing w:after="0" w:line="240" w:lineRule="auto"/>
        <w:ind w:firstLine="709"/>
        <w:jc w:val="both"/>
        <w:rPr>
          <w:rFonts w:ascii="Times New Roman" w:eastAsia="MS Mincho" w:hAnsi="Times New Roman" w:cs="Times New Roman"/>
          <w:sz w:val="28"/>
          <w:szCs w:val="28"/>
          <w:lang w:val="kk-KZ" w:eastAsia="en-US"/>
        </w:rPr>
      </w:pPr>
    </w:p>
    <w:p w:rsidR="0095671D" w:rsidRPr="0095671D" w:rsidRDefault="0095671D" w:rsidP="0095671D">
      <w:pPr>
        <w:spacing w:after="0" w:line="240" w:lineRule="auto"/>
        <w:ind w:firstLine="709"/>
        <w:jc w:val="both"/>
        <w:rPr>
          <w:rFonts w:ascii="Times New Roman" w:eastAsia="MS Mincho" w:hAnsi="Times New Roman" w:cs="Times New Roman"/>
          <w:sz w:val="28"/>
          <w:szCs w:val="28"/>
          <w:lang w:val="kk-KZ" w:eastAsia="en-US"/>
        </w:rPr>
      </w:pPr>
    </w:p>
    <w:p w:rsidR="0095671D" w:rsidRPr="0095671D" w:rsidRDefault="0095671D" w:rsidP="0095671D">
      <w:pPr>
        <w:spacing w:after="0" w:line="240" w:lineRule="auto"/>
        <w:ind w:firstLine="709"/>
        <w:jc w:val="both"/>
        <w:rPr>
          <w:rFonts w:ascii="Times New Roman" w:eastAsia="MS Mincho" w:hAnsi="Times New Roman" w:cs="Times New Roman"/>
          <w:sz w:val="28"/>
          <w:szCs w:val="28"/>
          <w:lang w:val="kk-KZ" w:eastAsia="en-US"/>
        </w:rPr>
      </w:pPr>
    </w:p>
    <w:p w:rsidR="0095671D" w:rsidRPr="0095671D" w:rsidRDefault="0095671D" w:rsidP="0095671D">
      <w:pPr>
        <w:spacing w:after="0" w:line="240" w:lineRule="auto"/>
        <w:ind w:firstLine="709"/>
        <w:jc w:val="both"/>
        <w:rPr>
          <w:rFonts w:ascii="Times New Roman" w:eastAsia="MS Mincho" w:hAnsi="Times New Roman" w:cs="Times New Roman"/>
          <w:sz w:val="28"/>
          <w:szCs w:val="28"/>
          <w:lang w:val="kk-KZ" w:eastAsia="en-US"/>
        </w:rPr>
      </w:pPr>
    </w:p>
    <w:p w:rsidR="0095671D" w:rsidRPr="0095671D" w:rsidRDefault="0095671D" w:rsidP="0095671D">
      <w:pPr>
        <w:spacing w:after="0" w:line="240" w:lineRule="auto"/>
        <w:ind w:firstLine="709"/>
        <w:jc w:val="both"/>
        <w:rPr>
          <w:rFonts w:ascii="Times New Roman" w:eastAsia="MS Mincho" w:hAnsi="Times New Roman" w:cs="Times New Roman"/>
          <w:sz w:val="28"/>
          <w:szCs w:val="28"/>
          <w:lang w:val="kk-KZ" w:eastAsia="en-US"/>
        </w:rPr>
      </w:pPr>
    </w:p>
    <w:p w:rsidR="00C648E7" w:rsidRDefault="00C648E7" w:rsidP="0095671D">
      <w:pPr>
        <w:spacing w:after="0" w:line="240" w:lineRule="auto"/>
        <w:rPr>
          <w:rFonts w:ascii="Times New Roman" w:eastAsia="MS Mincho" w:hAnsi="Times New Roman" w:cs="Times New Roman"/>
          <w:sz w:val="28"/>
          <w:szCs w:val="28"/>
          <w:lang w:val="kk-KZ" w:eastAsia="en-US"/>
        </w:rPr>
      </w:pPr>
    </w:p>
    <w:p w:rsidR="00272599" w:rsidRDefault="00272599" w:rsidP="0095671D">
      <w:pPr>
        <w:spacing w:after="0" w:line="240" w:lineRule="auto"/>
        <w:rPr>
          <w:rFonts w:ascii="Times New Roman" w:eastAsia="MS Mincho" w:hAnsi="Times New Roman" w:cs="Times New Roman"/>
          <w:sz w:val="28"/>
          <w:szCs w:val="28"/>
          <w:lang w:val="kk-KZ" w:eastAsia="en-US"/>
        </w:rPr>
      </w:pPr>
    </w:p>
    <w:p w:rsidR="00272599" w:rsidRDefault="00272599" w:rsidP="0095671D">
      <w:pPr>
        <w:spacing w:after="0" w:line="240" w:lineRule="auto"/>
        <w:rPr>
          <w:rFonts w:ascii="Times New Roman" w:eastAsia="MS Mincho" w:hAnsi="Times New Roman" w:cs="Times New Roman"/>
          <w:sz w:val="28"/>
          <w:szCs w:val="28"/>
          <w:lang w:val="kk-KZ" w:eastAsia="en-US"/>
        </w:rPr>
      </w:pPr>
    </w:p>
    <w:p w:rsidR="00272599" w:rsidRDefault="00272599" w:rsidP="0095671D">
      <w:pPr>
        <w:spacing w:after="0" w:line="240" w:lineRule="auto"/>
        <w:rPr>
          <w:rFonts w:ascii="Times New Roman" w:eastAsia="MS Mincho" w:hAnsi="Times New Roman" w:cs="Times New Roman"/>
          <w:sz w:val="28"/>
          <w:szCs w:val="28"/>
          <w:lang w:val="kk-KZ" w:eastAsia="en-US"/>
        </w:rPr>
      </w:pPr>
    </w:p>
    <w:p w:rsidR="000375F3" w:rsidRPr="0095671D" w:rsidRDefault="000375F3" w:rsidP="0095671D">
      <w:pPr>
        <w:spacing w:after="0" w:line="240" w:lineRule="auto"/>
        <w:rPr>
          <w:rFonts w:ascii="Times New Roman" w:eastAsia="MS Mincho" w:hAnsi="Times New Roman" w:cs="Times New Roman"/>
          <w:b/>
          <w:sz w:val="28"/>
          <w:szCs w:val="28"/>
          <w:lang w:val="kk-KZ" w:eastAsia="en-US"/>
        </w:rPr>
      </w:pPr>
    </w:p>
    <w:p w:rsidR="0095671D" w:rsidRPr="0095671D" w:rsidRDefault="0095671D" w:rsidP="0095671D">
      <w:pPr>
        <w:spacing w:after="0" w:line="240" w:lineRule="auto"/>
        <w:rPr>
          <w:rFonts w:ascii="Times New Roman" w:eastAsia="MS Mincho" w:hAnsi="Times New Roman" w:cs="Times New Roman"/>
          <w:b/>
          <w:sz w:val="28"/>
          <w:szCs w:val="28"/>
          <w:lang w:val="kk-KZ" w:eastAsia="en-US"/>
        </w:rPr>
      </w:pPr>
    </w:p>
    <w:p w:rsidR="0095671D" w:rsidRPr="0095671D" w:rsidRDefault="0095671D" w:rsidP="0095671D">
      <w:pPr>
        <w:spacing w:after="0" w:line="240" w:lineRule="auto"/>
        <w:jc w:val="center"/>
        <w:rPr>
          <w:rFonts w:ascii="Times New Roman" w:eastAsia="MS Mincho" w:hAnsi="Times New Roman" w:cs="Times New Roman"/>
          <w:b/>
          <w:sz w:val="28"/>
          <w:szCs w:val="28"/>
          <w:lang w:val="kk-KZ" w:eastAsia="en-US"/>
        </w:rPr>
      </w:pPr>
      <w:r w:rsidRPr="0095671D">
        <w:rPr>
          <w:rFonts w:ascii="Times New Roman" w:eastAsia="MS Mincho" w:hAnsi="Times New Roman" w:cs="Times New Roman"/>
          <w:b/>
          <w:sz w:val="28"/>
          <w:szCs w:val="28"/>
          <w:lang w:val="kk-KZ" w:eastAsia="en-US"/>
        </w:rPr>
        <w:lastRenderedPageBreak/>
        <w:t>АНЫҚТАМАЛАР</w:t>
      </w:r>
    </w:p>
    <w:p w:rsidR="0095671D" w:rsidRPr="0095671D" w:rsidRDefault="0095671D" w:rsidP="0095671D">
      <w:pPr>
        <w:spacing w:after="0" w:line="240" w:lineRule="auto"/>
        <w:jc w:val="center"/>
        <w:rPr>
          <w:rFonts w:ascii="Times New Roman" w:eastAsia="MS Mincho" w:hAnsi="Times New Roman" w:cs="Times New Roman"/>
          <w:b/>
          <w:sz w:val="28"/>
          <w:szCs w:val="28"/>
          <w:lang w:val="kk-KZ" w:eastAsia="en-US"/>
        </w:rPr>
      </w:pPr>
    </w:p>
    <w:p w:rsidR="0095671D" w:rsidRPr="0095671D" w:rsidRDefault="0095671D" w:rsidP="0095671D">
      <w:pPr>
        <w:spacing w:after="0" w:line="240" w:lineRule="auto"/>
        <w:ind w:firstLine="709"/>
        <w:jc w:val="both"/>
        <w:rPr>
          <w:rFonts w:ascii="Times New Roman" w:eastAsia="MS Mincho" w:hAnsi="Times New Roman" w:cs="Times New Roman"/>
          <w:sz w:val="28"/>
          <w:szCs w:val="28"/>
          <w:lang w:val="kk-KZ" w:eastAsia="en-US"/>
        </w:rPr>
      </w:pPr>
      <w:r w:rsidRPr="0095671D">
        <w:rPr>
          <w:rFonts w:ascii="Times New Roman" w:eastAsia="MS Mincho" w:hAnsi="Times New Roman" w:cs="Times New Roman"/>
          <w:sz w:val="28"/>
          <w:szCs w:val="28"/>
          <w:lang w:val="kk-KZ" w:eastAsia="en-US"/>
        </w:rPr>
        <w:t>Диссертациялық жұмыста мынадай терминдер қолданылды:</w:t>
      </w:r>
    </w:p>
    <w:tbl>
      <w:tblPr>
        <w:tblStyle w:val="1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28"/>
      </w:tblGrid>
      <w:tr w:rsidR="0095671D" w:rsidRPr="00EB3082" w:rsidTr="006F43F7">
        <w:tc>
          <w:tcPr>
            <w:tcW w:w="9628" w:type="dxa"/>
          </w:tcPr>
          <w:p w:rsidR="0095671D" w:rsidRPr="0095671D" w:rsidRDefault="0095671D" w:rsidP="0095671D">
            <w:pPr>
              <w:jc w:val="both"/>
              <w:rPr>
                <w:lang w:val="kk-KZ"/>
              </w:rPr>
            </w:pPr>
          </w:p>
        </w:tc>
      </w:tr>
      <w:tr w:rsidR="0095671D" w:rsidRPr="00EB3082" w:rsidTr="006F43F7">
        <w:tc>
          <w:tcPr>
            <w:tcW w:w="9628" w:type="dxa"/>
          </w:tcPr>
          <w:tbl>
            <w:tblPr>
              <w:tblStyle w:val="1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12"/>
            </w:tblGrid>
            <w:tr w:rsidR="0095671D" w:rsidRPr="00EB3082" w:rsidTr="006F43F7">
              <w:tc>
                <w:tcPr>
                  <w:tcW w:w="9628" w:type="dxa"/>
                </w:tcPr>
                <w:tbl>
                  <w:tblPr>
                    <w:tblStyle w:val="18"/>
                    <w:tblW w:w="0" w:type="auto"/>
                    <w:tblLook w:val="04A0" w:firstRow="1" w:lastRow="0" w:firstColumn="1" w:lastColumn="0" w:noHBand="0" w:noVBand="1"/>
                  </w:tblPr>
                  <w:tblGrid>
                    <w:gridCol w:w="2947"/>
                    <w:gridCol w:w="526"/>
                    <w:gridCol w:w="5723"/>
                  </w:tblGrid>
                  <w:tr w:rsidR="0095671D" w:rsidRPr="00EB3082" w:rsidTr="006F43F7">
                    <w:tc>
                      <w:tcPr>
                        <w:tcW w:w="2947" w:type="dxa"/>
                        <w:tcBorders>
                          <w:top w:val="nil"/>
                          <w:left w:val="nil"/>
                          <w:bottom w:val="nil"/>
                          <w:right w:val="nil"/>
                        </w:tcBorders>
                      </w:tcPr>
                      <w:tbl>
                        <w:tblPr>
                          <w:tblStyle w:val="18"/>
                          <w:tblW w:w="0" w:type="auto"/>
                          <w:tblLook w:val="04A0" w:firstRow="1" w:lastRow="0" w:firstColumn="1" w:lastColumn="0" w:noHBand="0" w:noVBand="1"/>
                        </w:tblPr>
                        <w:tblGrid>
                          <w:gridCol w:w="1174"/>
                        </w:tblGrid>
                        <w:tr w:rsidR="0095671D" w:rsidRPr="00EB3082" w:rsidTr="006F43F7">
                          <w:tc>
                            <w:tcPr>
                              <w:tcW w:w="545" w:type="dxa"/>
                              <w:tcBorders>
                                <w:top w:val="nil"/>
                                <w:left w:val="nil"/>
                                <w:bottom w:val="nil"/>
                                <w:right w:val="nil"/>
                              </w:tcBorders>
                            </w:tcPr>
                            <w:p w:rsidR="0095671D" w:rsidRPr="0095671D" w:rsidRDefault="0095671D" w:rsidP="0095671D">
                              <w:pPr>
                                <w:jc w:val="both"/>
                                <w:rPr>
                                  <w:lang w:val="kk-KZ"/>
                                </w:rPr>
                              </w:pPr>
                              <w:r w:rsidRPr="0095671D">
                                <w:rPr>
                                  <w:lang w:val="kk-KZ"/>
                                </w:rPr>
                                <w:t>Бастама</w:t>
                              </w:r>
                            </w:p>
                          </w:tc>
                        </w:tr>
                      </w:tbl>
                      <w:p w:rsidR="0095671D" w:rsidRPr="0095671D" w:rsidRDefault="0095671D" w:rsidP="0095671D">
                        <w:pPr>
                          <w:jc w:val="both"/>
                          <w:rPr>
                            <w:lang w:val="kk-KZ"/>
                          </w:rPr>
                        </w:pPr>
                      </w:p>
                      <w:p w:rsidR="0095671D" w:rsidRPr="0095671D" w:rsidRDefault="0095671D" w:rsidP="0095671D">
                        <w:pPr>
                          <w:jc w:val="both"/>
                          <w:rPr>
                            <w:lang w:val="kk-KZ"/>
                          </w:rPr>
                        </w:pPr>
                      </w:p>
                      <w:p w:rsidR="0095671D" w:rsidRPr="0095671D" w:rsidRDefault="0095671D" w:rsidP="0095671D">
                        <w:pPr>
                          <w:jc w:val="both"/>
                          <w:rPr>
                            <w:lang w:val="kk-KZ"/>
                          </w:rPr>
                        </w:pPr>
                      </w:p>
                      <w:p w:rsidR="0095671D" w:rsidRPr="0095671D" w:rsidRDefault="0095671D" w:rsidP="0095671D">
                        <w:pPr>
                          <w:jc w:val="both"/>
                          <w:rPr>
                            <w:lang w:val="kk-KZ"/>
                          </w:rPr>
                        </w:pPr>
                      </w:p>
                      <w:p w:rsidR="0095671D" w:rsidRPr="0095671D" w:rsidRDefault="0095671D" w:rsidP="0095671D">
                        <w:pPr>
                          <w:jc w:val="both"/>
                          <w:rPr>
                            <w:lang w:val="kk-KZ"/>
                          </w:rPr>
                        </w:pPr>
                      </w:p>
                      <w:p w:rsidR="0095671D" w:rsidRPr="0095671D" w:rsidRDefault="0095671D" w:rsidP="0095671D">
                        <w:pPr>
                          <w:jc w:val="both"/>
                          <w:rPr>
                            <w:lang w:val="kk-KZ"/>
                          </w:rPr>
                        </w:pPr>
                      </w:p>
                      <w:p w:rsidR="0095671D" w:rsidRPr="0095671D" w:rsidRDefault="0095671D" w:rsidP="0095671D">
                        <w:pPr>
                          <w:jc w:val="both"/>
                          <w:rPr>
                            <w:lang w:val="kk-KZ"/>
                          </w:rPr>
                        </w:pPr>
                        <w:r w:rsidRPr="0095671D">
                          <w:rPr>
                            <w:lang w:val="kk-KZ"/>
                          </w:rPr>
                          <w:t>Модельді трансформациялық</w:t>
                        </w:r>
                      </w:p>
                      <w:p w:rsidR="0095671D" w:rsidRPr="0095671D" w:rsidRDefault="0095671D" w:rsidP="0095671D">
                        <w:pPr>
                          <w:jc w:val="both"/>
                          <w:rPr>
                            <w:lang w:val="kk-KZ"/>
                          </w:rPr>
                        </w:pPr>
                      </w:p>
                      <w:p w:rsidR="0095671D" w:rsidRPr="0095671D" w:rsidRDefault="0095671D" w:rsidP="0095671D">
                        <w:pPr>
                          <w:jc w:val="both"/>
                          <w:rPr>
                            <w:lang w:val="kk-KZ"/>
                          </w:rPr>
                        </w:pPr>
                        <w:r w:rsidRPr="0095671D">
                          <w:rPr>
                            <w:lang w:val="kk-KZ"/>
                          </w:rPr>
                          <w:t>Мультидименсионды модель</w:t>
                        </w:r>
                      </w:p>
                      <w:p w:rsidR="0095671D" w:rsidRPr="0095671D" w:rsidRDefault="0095671D" w:rsidP="0095671D">
                        <w:pPr>
                          <w:jc w:val="both"/>
                          <w:rPr>
                            <w:lang w:val="kk-KZ"/>
                          </w:rPr>
                        </w:pPr>
                      </w:p>
                      <w:p w:rsidR="0095671D" w:rsidRPr="0095671D" w:rsidRDefault="0095671D" w:rsidP="0095671D">
                        <w:pPr>
                          <w:jc w:val="both"/>
                          <w:rPr>
                            <w:lang w:val="kk-KZ"/>
                          </w:rPr>
                        </w:pPr>
                      </w:p>
                      <w:p w:rsidR="0095671D" w:rsidRPr="0095671D" w:rsidRDefault="0095671D" w:rsidP="0095671D">
                        <w:pPr>
                          <w:jc w:val="both"/>
                          <w:rPr>
                            <w:lang w:val="kk-KZ"/>
                          </w:rPr>
                        </w:pPr>
                        <w:r w:rsidRPr="0095671D">
                          <w:rPr>
                            <w:lang w:val="kk-KZ"/>
                          </w:rPr>
                          <w:t>Трансформация</w:t>
                        </w:r>
                      </w:p>
                      <w:p w:rsidR="0095671D" w:rsidRPr="0095671D" w:rsidRDefault="0095671D" w:rsidP="0095671D">
                        <w:pPr>
                          <w:jc w:val="both"/>
                          <w:rPr>
                            <w:lang w:val="kk-KZ"/>
                          </w:rPr>
                        </w:pPr>
                      </w:p>
                      <w:p w:rsidR="0095671D" w:rsidRPr="0095671D" w:rsidRDefault="0095671D" w:rsidP="0095671D">
                        <w:pPr>
                          <w:jc w:val="both"/>
                          <w:rPr>
                            <w:lang w:val="kk-KZ"/>
                          </w:rPr>
                        </w:pPr>
                      </w:p>
                      <w:p w:rsidR="0095671D" w:rsidRPr="0095671D" w:rsidRDefault="0095671D" w:rsidP="0095671D">
                        <w:pPr>
                          <w:jc w:val="both"/>
                          <w:rPr>
                            <w:lang w:val="kk-KZ"/>
                          </w:rPr>
                        </w:pPr>
                      </w:p>
                      <w:p w:rsidR="0095671D" w:rsidRPr="0095671D" w:rsidRDefault="0095671D" w:rsidP="0095671D">
                        <w:pPr>
                          <w:jc w:val="both"/>
                          <w:rPr>
                            <w:lang w:val="kk-KZ"/>
                          </w:rPr>
                        </w:pPr>
                      </w:p>
                    </w:tc>
                    <w:tc>
                      <w:tcPr>
                        <w:tcW w:w="526" w:type="dxa"/>
                        <w:tcBorders>
                          <w:top w:val="nil"/>
                          <w:left w:val="nil"/>
                          <w:bottom w:val="nil"/>
                          <w:right w:val="nil"/>
                        </w:tcBorders>
                      </w:tcPr>
                      <w:p w:rsidR="0095671D" w:rsidRPr="0095671D" w:rsidRDefault="00022735" w:rsidP="0095671D">
                        <w:pPr>
                          <w:jc w:val="both"/>
                        </w:pPr>
                        <w:r>
                          <w:t>–</w:t>
                        </w:r>
                      </w:p>
                      <w:p w:rsidR="0095671D" w:rsidRPr="0095671D" w:rsidRDefault="0095671D" w:rsidP="0095671D">
                        <w:pPr>
                          <w:jc w:val="both"/>
                        </w:pPr>
                      </w:p>
                      <w:p w:rsidR="0095671D" w:rsidRPr="0095671D" w:rsidRDefault="0095671D" w:rsidP="0095671D">
                        <w:pPr>
                          <w:jc w:val="both"/>
                        </w:pPr>
                      </w:p>
                      <w:p w:rsidR="0095671D" w:rsidRPr="0095671D" w:rsidRDefault="0095671D" w:rsidP="0095671D">
                        <w:pPr>
                          <w:jc w:val="both"/>
                        </w:pPr>
                      </w:p>
                      <w:p w:rsidR="0095671D" w:rsidRPr="0095671D" w:rsidRDefault="0095671D" w:rsidP="0095671D">
                        <w:pPr>
                          <w:jc w:val="both"/>
                        </w:pPr>
                      </w:p>
                      <w:p w:rsidR="0095671D" w:rsidRPr="0095671D" w:rsidRDefault="0095671D" w:rsidP="0095671D">
                        <w:pPr>
                          <w:jc w:val="both"/>
                        </w:pPr>
                      </w:p>
                      <w:p w:rsidR="0095671D" w:rsidRPr="0095671D" w:rsidRDefault="0095671D" w:rsidP="0095671D">
                        <w:pPr>
                          <w:jc w:val="both"/>
                        </w:pPr>
                      </w:p>
                      <w:p w:rsidR="0095671D" w:rsidRPr="0095671D" w:rsidRDefault="0095671D" w:rsidP="0095671D">
                        <w:pPr>
                          <w:jc w:val="both"/>
                        </w:pPr>
                      </w:p>
                      <w:p w:rsidR="0095671D" w:rsidRPr="0095671D" w:rsidRDefault="00022735" w:rsidP="0095671D">
                        <w:pPr>
                          <w:jc w:val="both"/>
                        </w:pPr>
                        <w:r>
                          <w:t>–</w:t>
                        </w:r>
                      </w:p>
                      <w:p w:rsidR="0095671D" w:rsidRPr="0095671D" w:rsidRDefault="0095671D" w:rsidP="0095671D">
                        <w:pPr>
                          <w:jc w:val="both"/>
                        </w:pPr>
                      </w:p>
                      <w:p w:rsidR="0095671D" w:rsidRPr="0095671D" w:rsidRDefault="00022735" w:rsidP="0095671D">
                        <w:pPr>
                          <w:jc w:val="both"/>
                        </w:pPr>
                        <w:r>
                          <w:t>–</w:t>
                        </w:r>
                      </w:p>
                      <w:p w:rsidR="0095671D" w:rsidRPr="0095671D" w:rsidRDefault="0095671D" w:rsidP="0095671D">
                        <w:pPr>
                          <w:jc w:val="both"/>
                        </w:pPr>
                      </w:p>
                      <w:p w:rsidR="0095671D" w:rsidRPr="0095671D" w:rsidRDefault="0095671D" w:rsidP="0095671D">
                        <w:pPr>
                          <w:jc w:val="both"/>
                        </w:pPr>
                      </w:p>
                      <w:p w:rsidR="0095671D" w:rsidRPr="0095671D" w:rsidRDefault="0095671D" w:rsidP="0095671D">
                        <w:pPr>
                          <w:jc w:val="both"/>
                        </w:pPr>
                      </w:p>
                      <w:p w:rsidR="0095671D" w:rsidRPr="0095671D" w:rsidRDefault="00022735" w:rsidP="0095671D">
                        <w:pPr>
                          <w:jc w:val="both"/>
                        </w:pPr>
                        <w:r>
                          <w:t>–</w:t>
                        </w:r>
                      </w:p>
                      <w:p w:rsidR="0095671D" w:rsidRPr="0095671D" w:rsidRDefault="0095671D" w:rsidP="0095671D">
                        <w:pPr>
                          <w:jc w:val="both"/>
                        </w:pPr>
                      </w:p>
                      <w:p w:rsidR="0095671D" w:rsidRPr="0095671D" w:rsidRDefault="0095671D" w:rsidP="0095671D">
                        <w:pPr>
                          <w:jc w:val="both"/>
                        </w:pPr>
                      </w:p>
                      <w:p w:rsidR="0095671D" w:rsidRPr="0095671D" w:rsidRDefault="0095671D" w:rsidP="0095671D">
                        <w:pPr>
                          <w:jc w:val="both"/>
                        </w:pPr>
                      </w:p>
                      <w:p w:rsidR="0095671D" w:rsidRPr="0095671D" w:rsidRDefault="0095671D" w:rsidP="0095671D">
                        <w:pPr>
                          <w:jc w:val="both"/>
                        </w:pPr>
                      </w:p>
                    </w:tc>
                    <w:tc>
                      <w:tcPr>
                        <w:tcW w:w="5723" w:type="dxa"/>
                        <w:tcBorders>
                          <w:top w:val="nil"/>
                          <w:left w:val="nil"/>
                          <w:bottom w:val="nil"/>
                          <w:right w:val="nil"/>
                        </w:tcBorders>
                      </w:tcPr>
                      <w:p w:rsidR="0095671D" w:rsidRPr="0095671D" w:rsidRDefault="0095671D" w:rsidP="0095671D">
                        <w:pPr>
                          <w:jc w:val="both"/>
                          <w:rPr>
                            <w:lang w:val="kk-KZ"/>
                          </w:rPr>
                        </w:pPr>
                        <w:r w:rsidRPr="0095671D">
                          <w:t>Б</w:t>
                        </w:r>
                        <w:r w:rsidRPr="0095671D">
                          <w:rPr>
                            <w:lang w:val="kk-KZ"/>
                          </w:rPr>
                          <w:t>елгілі бір мақсатқа жетуге бағытталған, ұйымдастырылған және ресми түрде ұсынылған іс</w:t>
                        </w:r>
                        <w:r w:rsidR="00022735">
                          <w:rPr>
                            <w:lang w:val="kk-KZ"/>
                          </w:rPr>
                          <w:t>–</w:t>
                        </w:r>
                        <w:r w:rsidRPr="0095671D">
                          <w:rPr>
                            <w:lang w:val="kk-KZ"/>
                          </w:rPr>
                          <w:t>әрекет немесе стратегиялар жиынтығы. Ол тек жоспар емес, сонымен қатар мемлекеттердің немесе халықаралық акторлардың ынтымақтастығын нақты іске асыратын динамикалық механизм.</w:t>
                        </w:r>
                      </w:p>
                      <w:p w:rsidR="0095671D" w:rsidRPr="0095671D" w:rsidRDefault="0095671D" w:rsidP="0095671D">
                        <w:pPr>
                          <w:jc w:val="both"/>
                          <w:rPr>
                            <w:lang w:val="kk-KZ"/>
                          </w:rPr>
                        </w:pPr>
                        <w:r w:rsidRPr="0095671D">
                          <w:rPr>
                            <w:lang w:val="kk-KZ"/>
                          </w:rPr>
                          <w:t>Нақты жүйелердің немесе үрдістердің құрылымдық өзгерістерін концептуалдық функциялар арқылы зерттейтін әдіс</w:t>
                        </w:r>
                      </w:p>
                      <w:p w:rsidR="0095671D" w:rsidRPr="0095671D" w:rsidRDefault="0095671D" w:rsidP="0095671D">
                        <w:pPr>
                          <w:jc w:val="both"/>
                          <w:rPr>
                            <w:lang w:val="kk-KZ"/>
                          </w:rPr>
                        </w:pPr>
                        <w:r w:rsidRPr="0095671D">
                          <w:rPr>
                            <w:lang w:val="kk-KZ"/>
                          </w:rPr>
                          <w:t>Зерттелетін құбылысты бірнеше параметрлер бойынша (саяси, экономикалық, қауіпсіздік және тағы басқа) талданатын ғылыми модель болып табылады.</w:t>
                        </w:r>
                      </w:p>
                      <w:p w:rsidR="0095671D" w:rsidRPr="0095671D" w:rsidRDefault="0095671D" w:rsidP="0095671D">
                        <w:pPr>
                          <w:jc w:val="both"/>
                          <w:rPr>
                            <w:lang w:val="kk-KZ"/>
                          </w:rPr>
                        </w:pPr>
                        <w:r w:rsidRPr="0095671D">
                          <w:rPr>
                            <w:lang w:val="kk-KZ"/>
                          </w:rPr>
                          <w:t>Белгілі бір жүйенің, процестің немесе құбылыстың құрылымы, мазмұны және функциясы жағынан маңызды өзгеріске ұшырауы, нәтижесінде оның сапалық немесе тиімділік сипаттары өзгеретін үдеріс.</w:t>
                        </w:r>
                      </w:p>
                    </w:tc>
                  </w:tr>
                  <w:tr w:rsidR="0095671D" w:rsidRPr="00EB3082" w:rsidTr="006F43F7">
                    <w:tc>
                      <w:tcPr>
                        <w:tcW w:w="2947" w:type="dxa"/>
                        <w:tcBorders>
                          <w:top w:val="nil"/>
                          <w:left w:val="nil"/>
                          <w:bottom w:val="nil"/>
                          <w:right w:val="nil"/>
                        </w:tcBorders>
                      </w:tcPr>
                      <w:p w:rsidR="0095671D" w:rsidRPr="0095671D" w:rsidRDefault="0095671D" w:rsidP="0095671D">
                        <w:pPr>
                          <w:jc w:val="both"/>
                          <w:rPr>
                            <w:lang w:val="kk-KZ"/>
                          </w:rPr>
                        </w:pPr>
                        <w:r w:rsidRPr="0095671D">
                          <w:rPr>
                            <w:lang w:val="kk-KZ"/>
                          </w:rPr>
                          <w:t xml:space="preserve">Шөп тамыры  </w:t>
                        </w:r>
                      </w:p>
                      <w:p w:rsidR="0095671D" w:rsidRPr="0095671D" w:rsidRDefault="0095671D" w:rsidP="0095671D">
                        <w:pPr>
                          <w:jc w:val="both"/>
                          <w:rPr>
                            <w:lang w:val="kk-KZ"/>
                          </w:rPr>
                        </w:pPr>
                      </w:p>
                      <w:p w:rsidR="0095671D" w:rsidRPr="0095671D" w:rsidRDefault="0095671D" w:rsidP="0095671D">
                        <w:pPr>
                          <w:jc w:val="both"/>
                          <w:rPr>
                            <w:lang w:val="kk-KZ"/>
                          </w:rPr>
                        </w:pPr>
                      </w:p>
                      <w:p w:rsidR="0095671D" w:rsidRPr="0095671D" w:rsidRDefault="0095671D" w:rsidP="0095671D">
                        <w:pPr>
                          <w:jc w:val="both"/>
                          <w:rPr>
                            <w:lang w:val="kk-KZ"/>
                          </w:rPr>
                        </w:pPr>
                        <w:r w:rsidRPr="0095671D">
                          <w:rPr>
                            <w:lang w:val="kk-KZ"/>
                          </w:rPr>
                          <w:t xml:space="preserve">Qool Japan            </w:t>
                        </w:r>
                        <w:r w:rsidR="000C2E12">
                          <w:rPr>
                            <w:lang w:val="kk-KZ"/>
                          </w:rPr>
                          <w:t xml:space="preserve">            </w:t>
                        </w:r>
                        <w:r w:rsidRPr="0095671D">
                          <w:rPr>
                            <w:lang w:val="kk-KZ"/>
                          </w:rPr>
                          <w:t xml:space="preserve">         </w:t>
                        </w:r>
                      </w:p>
                      <w:p w:rsidR="0095671D" w:rsidRPr="0095671D" w:rsidRDefault="0095671D" w:rsidP="0095671D">
                        <w:pPr>
                          <w:jc w:val="both"/>
                          <w:rPr>
                            <w:lang w:val="kk-KZ"/>
                          </w:rPr>
                        </w:pPr>
                      </w:p>
                    </w:tc>
                    <w:tc>
                      <w:tcPr>
                        <w:tcW w:w="526" w:type="dxa"/>
                        <w:tcBorders>
                          <w:top w:val="nil"/>
                          <w:left w:val="nil"/>
                          <w:bottom w:val="nil"/>
                          <w:right w:val="nil"/>
                        </w:tcBorders>
                      </w:tcPr>
                      <w:p w:rsidR="000C2E12" w:rsidRPr="0095671D" w:rsidRDefault="000C2E12" w:rsidP="000C2E12">
                        <w:pPr>
                          <w:jc w:val="both"/>
                        </w:pPr>
                        <w:r>
                          <w:t>–</w:t>
                        </w:r>
                      </w:p>
                      <w:p w:rsidR="0095671D" w:rsidRDefault="0095671D" w:rsidP="0095671D">
                        <w:pPr>
                          <w:jc w:val="both"/>
                          <w:rPr>
                            <w:b/>
                            <w:lang w:val="kk-KZ"/>
                          </w:rPr>
                        </w:pPr>
                      </w:p>
                      <w:p w:rsidR="000C2E12" w:rsidRDefault="000C2E12" w:rsidP="0095671D">
                        <w:pPr>
                          <w:jc w:val="both"/>
                          <w:rPr>
                            <w:b/>
                            <w:lang w:val="kk-KZ"/>
                          </w:rPr>
                        </w:pPr>
                      </w:p>
                      <w:p w:rsidR="000C2E12" w:rsidRPr="0095671D" w:rsidRDefault="000C2E12" w:rsidP="000C2E12">
                        <w:pPr>
                          <w:jc w:val="both"/>
                        </w:pPr>
                        <w:r>
                          <w:t>–</w:t>
                        </w:r>
                      </w:p>
                      <w:p w:rsidR="000C2E12" w:rsidRPr="0095671D" w:rsidRDefault="000C2E12" w:rsidP="0095671D">
                        <w:pPr>
                          <w:jc w:val="both"/>
                          <w:rPr>
                            <w:b/>
                            <w:lang w:val="kk-KZ"/>
                          </w:rPr>
                        </w:pPr>
                      </w:p>
                    </w:tc>
                    <w:tc>
                      <w:tcPr>
                        <w:tcW w:w="5723" w:type="dxa"/>
                        <w:tcBorders>
                          <w:top w:val="nil"/>
                          <w:left w:val="nil"/>
                          <w:bottom w:val="nil"/>
                          <w:right w:val="nil"/>
                        </w:tcBorders>
                      </w:tcPr>
                      <w:p w:rsidR="0095671D" w:rsidRPr="0095671D" w:rsidRDefault="0095671D" w:rsidP="0095671D">
                        <w:pPr>
                          <w:jc w:val="both"/>
                          <w:rPr>
                            <w:lang w:val="kk-KZ"/>
                          </w:rPr>
                        </w:pPr>
                        <w:r w:rsidRPr="0095671D">
                          <w:rPr>
                            <w:lang w:val="kk-KZ"/>
                          </w:rPr>
                          <w:t>Жапония үкіметінің Қазақстанның жергілікті деңгейдегі әлеуметтік жобаларды қолдауға арналған шағын гранттық бағдарламасы.</w:t>
                        </w:r>
                      </w:p>
                      <w:p w:rsidR="0095671D" w:rsidRPr="0095671D" w:rsidRDefault="0095671D" w:rsidP="0095671D">
                        <w:pPr>
                          <w:jc w:val="both"/>
                          <w:rPr>
                            <w:lang w:val="kk-KZ"/>
                          </w:rPr>
                        </w:pPr>
                        <w:r>
                          <w:rPr>
                            <w:lang w:val="kk-KZ"/>
                          </w:rPr>
                          <w:t xml:space="preserve">Жапонияның әлемдегі мәдени, </w:t>
                        </w:r>
                        <w:r w:rsidRPr="0095671D">
                          <w:rPr>
                            <w:lang w:val="kk-KZ"/>
                          </w:rPr>
                          <w:t>экономикалық ықпалын күшейтуге бағытталған мемлекеттік стратегиясы.</w:t>
                        </w:r>
                      </w:p>
                    </w:tc>
                  </w:tr>
                  <w:tr w:rsidR="0095671D" w:rsidRPr="00EB3082" w:rsidTr="006F43F7">
                    <w:tc>
                      <w:tcPr>
                        <w:tcW w:w="2947" w:type="dxa"/>
                        <w:tcBorders>
                          <w:top w:val="nil"/>
                          <w:left w:val="nil"/>
                          <w:bottom w:val="nil"/>
                          <w:right w:val="nil"/>
                        </w:tcBorders>
                      </w:tcPr>
                      <w:p w:rsidR="0095671D" w:rsidRPr="0095671D" w:rsidRDefault="0095671D" w:rsidP="0095671D">
                        <w:pPr>
                          <w:jc w:val="both"/>
                          <w:rPr>
                            <w:lang w:val="kk-KZ"/>
                          </w:rPr>
                        </w:pPr>
                      </w:p>
                      <w:p w:rsidR="0095671D" w:rsidRPr="0095671D" w:rsidRDefault="0095671D" w:rsidP="0095671D">
                        <w:pPr>
                          <w:jc w:val="both"/>
                          <w:rPr>
                            <w:lang w:val="kk-KZ"/>
                          </w:rPr>
                        </w:pPr>
                      </w:p>
                      <w:p w:rsidR="0095671D" w:rsidRPr="0095671D" w:rsidRDefault="0095671D" w:rsidP="0095671D">
                        <w:pPr>
                          <w:jc w:val="both"/>
                          <w:rPr>
                            <w:lang w:val="kk-KZ"/>
                          </w:rPr>
                        </w:pPr>
                      </w:p>
                    </w:tc>
                    <w:tc>
                      <w:tcPr>
                        <w:tcW w:w="526" w:type="dxa"/>
                        <w:tcBorders>
                          <w:top w:val="nil"/>
                          <w:left w:val="nil"/>
                          <w:bottom w:val="nil"/>
                          <w:right w:val="nil"/>
                        </w:tcBorders>
                      </w:tcPr>
                      <w:p w:rsidR="0095671D" w:rsidRPr="0095671D" w:rsidRDefault="0095671D" w:rsidP="0095671D">
                        <w:pPr>
                          <w:jc w:val="both"/>
                          <w:rPr>
                            <w:lang w:val="kk-KZ"/>
                          </w:rPr>
                        </w:pPr>
                      </w:p>
                      <w:p w:rsidR="0095671D" w:rsidRPr="0095671D" w:rsidRDefault="0095671D" w:rsidP="0095671D">
                        <w:pPr>
                          <w:jc w:val="both"/>
                          <w:rPr>
                            <w:lang w:val="kk-KZ"/>
                          </w:rPr>
                        </w:pPr>
                      </w:p>
                      <w:p w:rsidR="0095671D" w:rsidRPr="0095671D" w:rsidRDefault="0095671D" w:rsidP="0095671D">
                        <w:pPr>
                          <w:jc w:val="both"/>
                          <w:rPr>
                            <w:lang w:val="kk-KZ"/>
                          </w:rPr>
                        </w:pPr>
                      </w:p>
                      <w:p w:rsidR="0095671D" w:rsidRPr="0095671D" w:rsidRDefault="0095671D" w:rsidP="0095671D">
                        <w:pPr>
                          <w:jc w:val="both"/>
                          <w:rPr>
                            <w:lang w:val="kk-KZ"/>
                          </w:rPr>
                        </w:pPr>
                      </w:p>
                    </w:tc>
                    <w:tc>
                      <w:tcPr>
                        <w:tcW w:w="5723" w:type="dxa"/>
                        <w:tcBorders>
                          <w:top w:val="nil"/>
                          <w:left w:val="nil"/>
                          <w:bottom w:val="nil"/>
                          <w:right w:val="nil"/>
                        </w:tcBorders>
                      </w:tcPr>
                      <w:p w:rsidR="0095671D" w:rsidRPr="0095671D" w:rsidRDefault="0095671D" w:rsidP="0095671D">
                        <w:pPr>
                          <w:jc w:val="both"/>
                          <w:rPr>
                            <w:lang w:val="kk-KZ"/>
                          </w:rPr>
                        </w:pPr>
                      </w:p>
                    </w:tc>
                  </w:tr>
                  <w:tr w:rsidR="0095671D" w:rsidRPr="00EB3082" w:rsidTr="006F43F7">
                    <w:tc>
                      <w:tcPr>
                        <w:tcW w:w="2947" w:type="dxa"/>
                        <w:tcBorders>
                          <w:top w:val="nil"/>
                          <w:left w:val="nil"/>
                          <w:bottom w:val="nil"/>
                          <w:right w:val="nil"/>
                        </w:tcBorders>
                      </w:tcPr>
                      <w:p w:rsidR="0095671D" w:rsidRPr="0095671D" w:rsidRDefault="0095671D" w:rsidP="0095671D">
                        <w:pPr>
                          <w:jc w:val="both"/>
                          <w:rPr>
                            <w:lang w:val="kk-KZ"/>
                          </w:rPr>
                        </w:pPr>
                      </w:p>
                    </w:tc>
                    <w:tc>
                      <w:tcPr>
                        <w:tcW w:w="526" w:type="dxa"/>
                        <w:tcBorders>
                          <w:top w:val="nil"/>
                          <w:left w:val="nil"/>
                          <w:bottom w:val="nil"/>
                          <w:right w:val="nil"/>
                        </w:tcBorders>
                      </w:tcPr>
                      <w:p w:rsidR="0095671D" w:rsidRPr="0095671D" w:rsidRDefault="0095671D" w:rsidP="0095671D">
                        <w:pPr>
                          <w:jc w:val="both"/>
                          <w:rPr>
                            <w:lang w:val="kk-KZ"/>
                          </w:rPr>
                        </w:pPr>
                      </w:p>
                      <w:p w:rsidR="0095671D" w:rsidRPr="0095671D" w:rsidRDefault="0095671D" w:rsidP="0095671D">
                        <w:pPr>
                          <w:jc w:val="both"/>
                          <w:rPr>
                            <w:lang w:val="kk-KZ"/>
                          </w:rPr>
                        </w:pPr>
                      </w:p>
                    </w:tc>
                    <w:tc>
                      <w:tcPr>
                        <w:tcW w:w="5723" w:type="dxa"/>
                        <w:tcBorders>
                          <w:top w:val="nil"/>
                          <w:left w:val="nil"/>
                          <w:bottom w:val="nil"/>
                          <w:right w:val="nil"/>
                        </w:tcBorders>
                      </w:tcPr>
                      <w:p w:rsidR="0095671D" w:rsidRPr="0095671D" w:rsidRDefault="0095671D" w:rsidP="0095671D">
                        <w:pPr>
                          <w:jc w:val="both"/>
                          <w:rPr>
                            <w:lang w:val="kk-KZ"/>
                          </w:rPr>
                        </w:pPr>
                      </w:p>
                      <w:p w:rsidR="0095671D" w:rsidRPr="0095671D" w:rsidRDefault="0095671D" w:rsidP="0095671D">
                        <w:pPr>
                          <w:jc w:val="both"/>
                          <w:rPr>
                            <w:lang w:val="kk-KZ"/>
                          </w:rPr>
                        </w:pPr>
                      </w:p>
                      <w:p w:rsidR="0095671D" w:rsidRDefault="0095671D" w:rsidP="0095671D">
                        <w:pPr>
                          <w:jc w:val="both"/>
                          <w:rPr>
                            <w:lang w:val="kk-KZ"/>
                          </w:rPr>
                        </w:pPr>
                      </w:p>
                      <w:p w:rsidR="0095671D" w:rsidRDefault="0095671D" w:rsidP="0095671D">
                        <w:pPr>
                          <w:jc w:val="both"/>
                          <w:rPr>
                            <w:lang w:val="kk-KZ"/>
                          </w:rPr>
                        </w:pPr>
                      </w:p>
                      <w:p w:rsidR="0095671D" w:rsidRDefault="0095671D" w:rsidP="0095671D">
                        <w:pPr>
                          <w:jc w:val="both"/>
                          <w:rPr>
                            <w:lang w:val="kk-KZ"/>
                          </w:rPr>
                        </w:pPr>
                      </w:p>
                      <w:p w:rsidR="00C648E7" w:rsidRDefault="00C648E7" w:rsidP="0095671D">
                        <w:pPr>
                          <w:jc w:val="both"/>
                          <w:rPr>
                            <w:lang w:val="kk-KZ"/>
                          </w:rPr>
                        </w:pPr>
                      </w:p>
                      <w:p w:rsidR="0095671D" w:rsidRDefault="0095671D" w:rsidP="0095671D">
                        <w:pPr>
                          <w:jc w:val="both"/>
                          <w:rPr>
                            <w:lang w:val="kk-KZ"/>
                          </w:rPr>
                        </w:pPr>
                      </w:p>
                      <w:p w:rsidR="0095671D" w:rsidRPr="0095671D" w:rsidRDefault="0095671D" w:rsidP="0095671D">
                        <w:pPr>
                          <w:jc w:val="both"/>
                          <w:rPr>
                            <w:lang w:val="kk-KZ"/>
                          </w:rPr>
                        </w:pPr>
                      </w:p>
                    </w:tc>
                  </w:tr>
                </w:tbl>
                <w:p w:rsidR="0095671D" w:rsidRPr="0095671D" w:rsidRDefault="0095671D" w:rsidP="0095671D">
                  <w:pPr>
                    <w:rPr>
                      <w:lang w:val="kk-KZ"/>
                    </w:rPr>
                  </w:pPr>
                </w:p>
              </w:tc>
            </w:tr>
          </w:tbl>
          <w:p w:rsidR="0095671D" w:rsidRPr="0095671D" w:rsidRDefault="0095671D" w:rsidP="0095671D">
            <w:pPr>
              <w:jc w:val="both"/>
              <w:rPr>
                <w:lang w:val="kk-KZ"/>
              </w:rPr>
            </w:pPr>
          </w:p>
        </w:tc>
      </w:tr>
    </w:tbl>
    <w:p w:rsidR="0095671D" w:rsidRPr="0095671D" w:rsidRDefault="0095671D" w:rsidP="0095671D">
      <w:pPr>
        <w:spacing w:after="0" w:line="240" w:lineRule="auto"/>
        <w:jc w:val="center"/>
        <w:rPr>
          <w:rFonts w:ascii="Times New Roman" w:eastAsia="MS Mincho" w:hAnsi="Times New Roman" w:cs="Times New Roman"/>
          <w:b/>
          <w:sz w:val="28"/>
          <w:szCs w:val="28"/>
          <w:lang w:val="kk-KZ" w:eastAsia="en-US"/>
        </w:rPr>
      </w:pPr>
      <w:r w:rsidRPr="0095671D">
        <w:rPr>
          <w:rFonts w:ascii="Times New Roman" w:eastAsia="MS Mincho" w:hAnsi="Times New Roman" w:cs="Times New Roman"/>
          <w:b/>
          <w:sz w:val="28"/>
          <w:szCs w:val="28"/>
          <w:lang w:val="kk-KZ" w:eastAsia="en-US"/>
        </w:rPr>
        <w:lastRenderedPageBreak/>
        <w:t>ҚЫСҚАРҒАН АТАУЛАР</w:t>
      </w:r>
    </w:p>
    <w:tbl>
      <w:tblPr>
        <w:tblStyle w:val="11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4"/>
        <w:gridCol w:w="6934"/>
      </w:tblGrid>
      <w:tr w:rsidR="0095671D" w:rsidRPr="0095671D" w:rsidTr="006F43F7">
        <w:tc>
          <w:tcPr>
            <w:tcW w:w="2694" w:type="dxa"/>
          </w:tcPr>
          <w:p w:rsidR="0095671D" w:rsidRPr="0095671D" w:rsidRDefault="0095671D" w:rsidP="0095671D">
            <w:pPr>
              <w:rPr>
                <w:rFonts w:ascii="Times New Roman" w:hAnsi="Times New Roman"/>
                <w:sz w:val="28"/>
                <w:szCs w:val="28"/>
              </w:rPr>
            </w:pPr>
          </w:p>
          <w:p w:rsidR="0095671D" w:rsidRPr="0095671D" w:rsidRDefault="0095671D" w:rsidP="0095671D">
            <w:pPr>
              <w:rPr>
                <w:rFonts w:ascii="Times New Roman" w:hAnsi="Times New Roman"/>
                <w:sz w:val="28"/>
                <w:szCs w:val="28"/>
                <w:lang w:val="kk-KZ"/>
              </w:rPr>
            </w:pPr>
            <w:r w:rsidRPr="0095671D">
              <w:rPr>
                <w:rFonts w:ascii="Times New Roman" w:hAnsi="Times New Roman"/>
                <w:sz w:val="28"/>
                <w:szCs w:val="28"/>
              </w:rPr>
              <w:t>АҚШ</w:t>
            </w:r>
          </w:p>
        </w:tc>
        <w:tc>
          <w:tcPr>
            <w:tcW w:w="6934" w:type="dxa"/>
          </w:tcPr>
          <w:p w:rsidR="0095671D" w:rsidRPr="0095671D" w:rsidRDefault="0095671D" w:rsidP="0095671D">
            <w:pPr>
              <w:jc w:val="both"/>
              <w:rPr>
                <w:rFonts w:ascii="Times New Roman" w:hAnsi="Times New Roman"/>
                <w:sz w:val="28"/>
                <w:szCs w:val="28"/>
              </w:rPr>
            </w:pPr>
          </w:p>
          <w:p w:rsidR="0095671D" w:rsidRPr="0095671D" w:rsidRDefault="0095671D" w:rsidP="0095671D">
            <w:pPr>
              <w:jc w:val="both"/>
              <w:rPr>
                <w:rFonts w:ascii="Times New Roman" w:hAnsi="Times New Roman"/>
                <w:sz w:val="28"/>
                <w:szCs w:val="28"/>
                <w:lang w:val="kk-KZ"/>
              </w:rPr>
            </w:pPr>
            <w:r w:rsidRPr="0095671D">
              <w:rPr>
                <w:rFonts w:ascii="Times New Roman" w:hAnsi="Times New Roman"/>
                <w:sz w:val="28"/>
                <w:szCs w:val="28"/>
                <w:lang w:val="kk-KZ"/>
              </w:rPr>
              <w:t xml:space="preserve">Америка </w:t>
            </w:r>
            <w:r w:rsidRPr="0095671D">
              <w:rPr>
                <w:rFonts w:ascii="Times New Roman" w:hAnsi="Times New Roman"/>
                <w:sz w:val="28"/>
                <w:szCs w:val="28"/>
              </w:rPr>
              <w:t>Құрама Штаттары</w:t>
            </w:r>
          </w:p>
        </w:tc>
      </w:tr>
      <w:tr w:rsidR="0095671D" w:rsidRPr="0095671D" w:rsidTr="006F43F7">
        <w:tc>
          <w:tcPr>
            <w:tcW w:w="2694" w:type="dxa"/>
          </w:tcPr>
          <w:p w:rsidR="0095671D" w:rsidRPr="0095671D" w:rsidRDefault="0095671D" w:rsidP="0095671D">
            <w:pPr>
              <w:rPr>
                <w:rFonts w:ascii="Times New Roman" w:hAnsi="Times New Roman"/>
                <w:sz w:val="28"/>
                <w:szCs w:val="28"/>
                <w:lang w:val="kk-KZ"/>
              </w:rPr>
            </w:pPr>
            <w:r w:rsidRPr="0095671D">
              <w:rPr>
                <w:rFonts w:ascii="Times New Roman" w:hAnsi="Times New Roman"/>
                <w:sz w:val="28"/>
                <w:szCs w:val="28"/>
              </w:rPr>
              <w:t>АДБ</w:t>
            </w:r>
          </w:p>
        </w:tc>
        <w:tc>
          <w:tcPr>
            <w:tcW w:w="6934" w:type="dxa"/>
          </w:tcPr>
          <w:p w:rsidR="0095671D" w:rsidRPr="0095671D" w:rsidRDefault="0095671D" w:rsidP="0095671D">
            <w:pPr>
              <w:jc w:val="both"/>
              <w:rPr>
                <w:rFonts w:ascii="Times New Roman" w:hAnsi="Times New Roman"/>
                <w:sz w:val="28"/>
                <w:szCs w:val="28"/>
                <w:lang w:val="kk-KZ"/>
              </w:rPr>
            </w:pPr>
            <w:r w:rsidRPr="0095671D">
              <w:rPr>
                <w:rFonts w:ascii="Times New Roman" w:hAnsi="Times New Roman"/>
                <w:sz w:val="28"/>
                <w:szCs w:val="28"/>
              </w:rPr>
              <w:t>Азия даму банкі</w:t>
            </w:r>
          </w:p>
        </w:tc>
      </w:tr>
      <w:tr w:rsidR="0095671D" w:rsidRPr="00EB3082" w:rsidTr="006F43F7">
        <w:tc>
          <w:tcPr>
            <w:tcW w:w="2694" w:type="dxa"/>
          </w:tcPr>
          <w:p w:rsidR="0095671D" w:rsidRPr="0095671D" w:rsidRDefault="0095671D" w:rsidP="0095671D">
            <w:pPr>
              <w:rPr>
                <w:rFonts w:ascii="Times New Roman" w:hAnsi="Times New Roman"/>
                <w:sz w:val="28"/>
                <w:szCs w:val="28"/>
                <w:lang w:val="kk-KZ"/>
              </w:rPr>
            </w:pPr>
            <w:r w:rsidRPr="0095671D">
              <w:rPr>
                <w:rFonts w:ascii="Times New Roman" w:hAnsi="Times New Roman"/>
                <w:sz w:val="28"/>
                <w:szCs w:val="28"/>
              </w:rPr>
              <w:t>АСЕАН</w:t>
            </w:r>
          </w:p>
        </w:tc>
        <w:tc>
          <w:tcPr>
            <w:tcW w:w="6934" w:type="dxa"/>
          </w:tcPr>
          <w:p w:rsidR="0095671D" w:rsidRPr="0095671D" w:rsidRDefault="0095671D" w:rsidP="0095671D">
            <w:pPr>
              <w:jc w:val="both"/>
              <w:rPr>
                <w:rFonts w:ascii="Times New Roman" w:hAnsi="Times New Roman"/>
                <w:sz w:val="28"/>
                <w:szCs w:val="28"/>
                <w:lang w:val="kk-KZ"/>
              </w:rPr>
            </w:pPr>
            <w:r w:rsidRPr="0095671D">
              <w:rPr>
                <w:rFonts w:ascii="Times New Roman" w:hAnsi="Times New Roman"/>
                <w:sz w:val="28"/>
                <w:szCs w:val="28"/>
                <w:lang w:val="kk-KZ"/>
              </w:rPr>
              <w:t>Оңтүстік</w:t>
            </w:r>
            <w:r w:rsidR="00022735">
              <w:rPr>
                <w:rFonts w:ascii="Times New Roman" w:hAnsi="Times New Roman"/>
                <w:sz w:val="28"/>
                <w:szCs w:val="28"/>
                <w:lang w:val="kk-KZ"/>
              </w:rPr>
              <w:t>–</w:t>
            </w:r>
            <w:r w:rsidRPr="0095671D">
              <w:rPr>
                <w:rFonts w:ascii="Times New Roman" w:hAnsi="Times New Roman"/>
                <w:sz w:val="28"/>
                <w:szCs w:val="28"/>
                <w:lang w:val="kk-KZ"/>
              </w:rPr>
              <w:t xml:space="preserve">Шығыс Азия мемлекеттерінің </w:t>
            </w:r>
          </w:p>
          <w:p w:rsidR="0095671D" w:rsidRPr="0095671D" w:rsidRDefault="0095671D" w:rsidP="0095671D">
            <w:pPr>
              <w:jc w:val="both"/>
              <w:rPr>
                <w:rFonts w:ascii="Times New Roman" w:hAnsi="Times New Roman"/>
                <w:sz w:val="28"/>
                <w:szCs w:val="28"/>
                <w:lang w:val="kk-KZ"/>
              </w:rPr>
            </w:pPr>
            <w:r w:rsidRPr="0095671D">
              <w:rPr>
                <w:rFonts w:ascii="Times New Roman" w:hAnsi="Times New Roman"/>
                <w:sz w:val="28"/>
                <w:szCs w:val="28"/>
                <w:lang w:val="kk-KZ"/>
              </w:rPr>
              <w:t>Қауымдастығы</w:t>
            </w:r>
          </w:p>
        </w:tc>
      </w:tr>
      <w:tr w:rsidR="0095671D" w:rsidRPr="0095671D" w:rsidTr="006F43F7">
        <w:tc>
          <w:tcPr>
            <w:tcW w:w="2694" w:type="dxa"/>
          </w:tcPr>
          <w:p w:rsidR="0095671D" w:rsidRPr="0095671D" w:rsidRDefault="0095671D" w:rsidP="0095671D">
            <w:pPr>
              <w:rPr>
                <w:rFonts w:ascii="Times New Roman" w:hAnsi="Times New Roman"/>
                <w:sz w:val="28"/>
                <w:szCs w:val="28"/>
                <w:lang w:val="kk-KZ"/>
              </w:rPr>
            </w:pPr>
            <w:r w:rsidRPr="0095671D">
              <w:rPr>
                <w:rFonts w:ascii="Times New Roman" w:hAnsi="Times New Roman"/>
                <w:sz w:val="28"/>
                <w:szCs w:val="28"/>
                <w:lang w:val="kk-KZ"/>
              </w:rPr>
              <w:t>АТР</w:t>
            </w:r>
          </w:p>
        </w:tc>
        <w:tc>
          <w:tcPr>
            <w:tcW w:w="6934" w:type="dxa"/>
          </w:tcPr>
          <w:p w:rsidR="0095671D" w:rsidRPr="0095671D" w:rsidRDefault="0095671D" w:rsidP="0095671D">
            <w:pPr>
              <w:jc w:val="both"/>
              <w:rPr>
                <w:rFonts w:ascii="Times New Roman" w:hAnsi="Times New Roman"/>
                <w:sz w:val="28"/>
                <w:szCs w:val="28"/>
                <w:lang w:val="kk-KZ"/>
              </w:rPr>
            </w:pPr>
            <w:r w:rsidRPr="0095671D">
              <w:rPr>
                <w:rFonts w:ascii="Times New Roman" w:hAnsi="Times New Roman"/>
                <w:sz w:val="28"/>
                <w:szCs w:val="28"/>
                <w:lang w:val="kk-KZ"/>
              </w:rPr>
              <w:t>Азия</w:t>
            </w:r>
            <w:r w:rsidR="00022735">
              <w:rPr>
                <w:rFonts w:ascii="Times New Roman" w:hAnsi="Times New Roman"/>
                <w:sz w:val="28"/>
                <w:szCs w:val="28"/>
                <w:lang w:val="kk-KZ"/>
              </w:rPr>
              <w:t>–</w:t>
            </w:r>
            <w:r w:rsidRPr="0095671D">
              <w:rPr>
                <w:rFonts w:ascii="Times New Roman" w:hAnsi="Times New Roman"/>
                <w:sz w:val="28"/>
                <w:szCs w:val="28"/>
                <w:lang w:val="kk-KZ"/>
              </w:rPr>
              <w:t>Тынық мұхиты аймағы</w:t>
            </w:r>
          </w:p>
        </w:tc>
      </w:tr>
      <w:tr w:rsidR="0095671D" w:rsidRPr="00EB3082" w:rsidTr="006F43F7">
        <w:tc>
          <w:tcPr>
            <w:tcW w:w="2694" w:type="dxa"/>
          </w:tcPr>
          <w:p w:rsidR="0095671D" w:rsidRPr="0095671D" w:rsidRDefault="0095671D" w:rsidP="0095671D">
            <w:pPr>
              <w:rPr>
                <w:rFonts w:ascii="Times New Roman" w:hAnsi="Times New Roman"/>
                <w:sz w:val="28"/>
                <w:szCs w:val="28"/>
                <w:lang w:val="kk-KZ"/>
              </w:rPr>
            </w:pPr>
            <w:r w:rsidRPr="0095671D">
              <w:rPr>
                <w:rFonts w:ascii="Times New Roman" w:hAnsi="Times New Roman"/>
                <w:sz w:val="28"/>
                <w:szCs w:val="28"/>
                <w:lang w:val="kk-KZ"/>
              </w:rPr>
              <w:t>АТЭС</w:t>
            </w:r>
          </w:p>
        </w:tc>
        <w:tc>
          <w:tcPr>
            <w:tcW w:w="6934" w:type="dxa"/>
          </w:tcPr>
          <w:p w:rsidR="0095671D" w:rsidRPr="0095671D" w:rsidRDefault="0095671D" w:rsidP="0095671D">
            <w:pPr>
              <w:jc w:val="both"/>
              <w:rPr>
                <w:rFonts w:ascii="Times New Roman" w:hAnsi="Times New Roman"/>
                <w:sz w:val="28"/>
                <w:szCs w:val="28"/>
                <w:lang w:val="kk-KZ"/>
              </w:rPr>
            </w:pPr>
            <w:r w:rsidRPr="0095671D">
              <w:rPr>
                <w:rFonts w:ascii="Times New Roman" w:hAnsi="Times New Roman"/>
                <w:sz w:val="28"/>
                <w:szCs w:val="28"/>
                <w:lang w:val="kk-KZ"/>
              </w:rPr>
              <w:t xml:space="preserve">Азия Тынық мұхиты экономикалық </w:t>
            </w:r>
          </w:p>
          <w:p w:rsidR="0095671D" w:rsidRPr="0095671D" w:rsidRDefault="0095671D" w:rsidP="0095671D">
            <w:pPr>
              <w:jc w:val="both"/>
              <w:rPr>
                <w:rFonts w:ascii="Times New Roman" w:hAnsi="Times New Roman"/>
                <w:sz w:val="28"/>
                <w:szCs w:val="28"/>
                <w:lang w:val="kk-KZ"/>
              </w:rPr>
            </w:pPr>
            <w:r w:rsidRPr="0095671D">
              <w:rPr>
                <w:rFonts w:ascii="Times New Roman" w:hAnsi="Times New Roman"/>
                <w:sz w:val="28"/>
                <w:szCs w:val="28"/>
                <w:lang w:val="kk-KZ"/>
              </w:rPr>
              <w:t>ынтымақтастығы</w:t>
            </w:r>
          </w:p>
        </w:tc>
      </w:tr>
      <w:tr w:rsidR="0095671D" w:rsidRPr="0095671D" w:rsidTr="006F43F7">
        <w:tc>
          <w:tcPr>
            <w:tcW w:w="2694" w:type="dxa"/>
          </w:tcPr>
          <w:p w:rsidR="0095671D" w:rsidRPr="0095671D" w:rsidRDefault="0095671D" w:rsidP="0095671D">
            <w:pPr>
              <w:rPr>
                <w:rFonts w:ascii="Times New Roman" w:hAnsi="Times New Roman"/>
                <w:sz w:val="28"/>
                <w:szCs w:val="28"/>
                <w:lang w:val="kk-KZ"/>
              </w:rPr>
            </w:pPr>
            <w:r w:rsidRPr="0095671D">
              <w:rPr>
                <w:rFonts w:ascii="Times New Roman" w:hAnsi="Times New Roman"/>
                <w:sz w:val="28"/>
                <w:szCs w:val="28"/>
                <w:lang w:val="kk-KZ"/>
              </w:rPr>
              <w:t>АЫД</w:t>
            </w:r>
          </w:p>
        </w:tc>
        <w:tc>
          <w:tcPr>
            <w:tcW w:w="6934" w:type="dxa"/>
          </w:tcPr>
          <w:p w:rsidR="0095671D" w:rsidRPr="0095671D" w:rsidRDefault="0095671D" w:rsidP="0095671D">
            <w:pPr>
              <w:jc w:val="both"/>
              <w:rPr>
                <w:rFonts w:ascii="Times New Roman" w:hAnsi="Times New Roman"/>
                <w:sz w:val="28"/>
                <w:szCs w:val="28"/>
                <w:lang w:val="kk-KZ"/>
              </w:rPr>
            </w:pPr>
            <w:r w:rsidRPr="0095671D">
              <w:rPr>
                <w:rFonts w:ascii="Times New Roman" w:hAnsi="Times New Roman"/>
                <w:sz w:val="28"/>
                <w:szCs w:val="28"/>
              </w:rPr>
              <w:t>Азия ынтымақтастық диалогы</w:t>
            </w:r>
          </w:p>
        </w:tc>
      </w:tr>
      <w:tr w:rsidR="0095671D" w:rsidRPr="0095671D" w:rsidTr="006F43F7">
        <w:tc>
          <w:tcPr>
            <w:tcW w:w="2694" w:type="dxa"/>
          </w:tcPr>
          <w:p w:rsidR="0095671D" w:rsidRPr="0095671D" w:rsidRDefault="0095671D" w:rsidP="0095671D">
            <w:pPr>
              <w:rPr>
                <w:rFonts w:ascii="Times New Roman" w:hAnsi="Times New Roman"/>
                <w:sz w:val="28"/>
                <w:szCs w:val="28"/>
                <w:lang w:val="kk-KZ"/>
              </w:rPr>
            </w:pPr>
            <w:r w:rsidRPr="0095671D">
              <w:rPr>
                <w:rFonts w:ascii="Times New Roman" w:hAnsi="Times New Roman"/>
                <w:sz w:val="28"/>
                <w:szCs w:val="28"/>
              </w:rPr>
              <w:t>АЭ</w:t>
            </w:r>
            <w:r w:rsidRPr="0095671D">
              <w:rPr>
                <w:rFonts w:ascii="Times New Roman" w:hAnsi="Times New Roman"/>
                <w:sz w:val="28"/>
                <w:szCs w:val="28"/>
                <w:lang w:val="kk-KZ"/>
              </w:rPr>
              <w:t>С</w:t>
            </w:r>
          </w:p>
        </w:tc>
        <w:tc>
          <w:tcPr>
            <w:tcW w:w="6934" w:type="dxa"/>
          </w:tcPr>
          <w:p w:rsidR="0095671D" w:rsidRPr="0095671D" w:rsidRDefault="0095671D" w:rsidP="0095671D">
            <w:pPr>
              <w:jc w:val="both"/>
              <w:rPr>
                <w:rFonts w:ascii="Times New Roman" w:hAnsi="Times New Roman"/>
                <w:sz w:val="28"/>
                <w:szCs w:val="28"/>
                <w:lang w:val="kk-KZ"/>
              </w:rPr>
            </w:pPr>
            <w:r w:rsidRPr="0095671D">
              <w:rPr>
                <w:rFonts w:ascii="Times New Roman" w:hAnsi="Times New Roman"/>
                <w:sz w:val="28"/>
                <w:szCs w:val="28"/>
              </w:rPr>
              <w:t>Атом электр станциясы</w:t>
            </w:r>
          </w:p>
        </w:tc>
      </w:tr>
      <w:tr w:rsidR="0095671D" w:rsidRPr="0095671D" w:rsidTr="006F43F7">
        <w:tc>
          <w:tcPr>
            <w:tcW w:w="2694" w:type="dxa"/>
          </w:tcPr>
          <w:p w:rsidR="0095671D" w:rsidRPr="0095671D" w:rsidRDefault="0095671D" w:rsidP="0095671D">
            <w:pPr>
              <w:rPr>
                <w:rFonts w:ascii="Times New Roman" w:hAnsi="Times New Roman"/>
                <w:sz w:val="28"/>
                <w:szCs w:val="28"/>
                <w:lang w:val="kk-KZ"/>
              </w:rPr>
            </w:pPr>
            <w:r w:rsidRPr="0095671D">
              <w:rPr>
                <w:rFonts w:ascii="Times New Roman" w:hAnsi="Times New Roman"/>
                <w:sz w:val="28"/>
                <w:szCs w:val="28"/>
              </w:rPr>
              <w:t>БАҚ</w:t>
            </w:r>
          </w:p>
        </w:tc>
        <w:tc>
          <w:tcPr>
            <w:tcW w:w="6934" w:type="dxa"/>
          </w:tcPr>
          <w:p w:rsidR="0095671D" w:rsidRPr="0095671D" w:rsidRDefault="0095671D" w:rsidP="0095671D">
            <w:pPr>
              <w:jc w:val="both"/>
              <w:rPr>
                <w:rFonts w:ascii="Times New Roman" w:hAnsi="Times New Roman"/>
                <w:sz w:val="28"/>
                <w:szCs w:val="28"/>
                <w:lang w:val="kk-KZ"/>
              </w:rPr>
            </w:pPr>
            <w:r w:rsidRPr="0095671D">
              <w:rPr>
                <w:rFonts w:ascii="Times New Roman" w:hAnsi="Times New Roman"/>
                <w:sz w:val="28"/>
                <w:szCs w:val="28"/>
                <w:lang w:val="kk-KZ"/>
              </w:rPr>
              <w:t>Бұқаралық ақпарат құралдары</w:t>
            </w:r>
          </w:p>
        </w:tc>
      </w:tr>
      <w:tr w:rsidR="0095671D" w:rsidRPr="0095671D" w:rsidTr="006F43F7">
        <w:tc>
          <w:tcPr>
            <w:tcW w:w="2694" w:type="dxa"/>
          </w:tcPr>
          <w:p w:rsidR="0095671D" w:rsidRPr="0095671D" w:rsidRDefault="0095671D" w:rsidP="0095671D">
            <w:pPr>
              <w:rPr>
                <w:rFonts w:ascii="Times New Roman" w:hAnsi="Times New Roman"/>
                <w:sz w:val="28"/>
                <w:szCs w:val="28"/>
                <w:lang w:val="kk-KZ"/>
              </w:rPr>
            </w:pPr>
            <w:r w:rsidRPr="0095671D">
              <w:rPr>
                <w:rFonts w:ascii="Times New Roman" w:hAnsi="Times New Roman"/>
                <w:sz w:val="28"/>
                <w:szCs w:val="28"/>
                <w:lang w:val="kk-KZ"/>
              </w:rPr>
              <w:t>БҰҰ</w:t>
            </w:r>
          </w:p>
        </w:tc>
        <w:tc>
          <w:tcPr>
            <w:tcW w:w="6934" w:type="dxa"/>
          </w:tcPr>
          <w:p w:rsidR="0095671D" w:rsidRPr="0095671D" w:rsidRDefault="0095671D" w:rsidP="0095671D">
            <w:pPr>
              <w:jc w:val="both"/>
              <w:rPr>
                <w:rFonts w:ascii="Times New Roman" w:hAnsi="Times New Roman"/>
                <w:sz w:val="28"/>
                <w:szCs w:val="28"/>
                <w:lang w:val="kk-KZ"/>
              </w:rPr>
            </w:pPr>
            <w:r w:rsidRPr="0095671D">
              <w:rPr>
                <w:rFonts w:ascii="Times New Roman" w:hAnsi="Times New Roman"/>
                <w:sz w:val="28"/>
                <w:szCs w:val="28"/>
                <w:lang w:val="kk-KZ"/>
              </w:rPr>
              <w:t>Біріккен Ұлттар Ұйымы</w:t>
            </w:r>
          </w:p>
        </w:tc>
      </w:tr>
      <w:tr w:rsidR="0095671D" w:rsidRPr="0095671D" w:rsidTr="006F43F7">
        <w:tc>
          <w:tcPr>
            <w:tcW w:w="2694" w:type="dxa"/>
          </w:tcPr>
          <w:p w:rsidR="0095671D" w:rsidRPr="0095671D" w:rsidRDefault="0095671D" w:rsidP="0095671D">
            <w:pPr>
              <w:rPr>
                <w:rFonts w:ascii="Times New Roman" w:hAnsi="Times New Roman"/>
                <w:sz w:val="28"/>
                <w:szCs w:val="28"/>
                <w:lang w:val="kk-KZ"/>
              </w:rPr>
            </w:pPr>
            <w:r w:rsidRPr="0095671D">
              <w:rPr>
                <w:rFonts w:ascii="Times New Roman" w:hAnsi="Times New Roman"/>
                <w:sz w:val="28"/>
                <w:szCs w:val="28"/>
                <w:lang w:val="kk-KZ"/>
              </w:rPr>
              <w:t>ГРЭС</w:t>
            </w:r>
          </w:p>
        </w:tc>
        <w:tc>
          <w:tcPr>
            <w:tcW w:w="6934" w:type="dxa"/>
          </w:tcPr>
          <w:p w:rsidR="0095671D" w:rsidRPr="0095671D" w:rsidRDefault="0095671D" w:rsidP="0095671D">
            <w:pPr>
              <w:jc w:val="both"/>
              <w:rPr>
                <w:rFonts w:ascii="Times New Roman" w:hAnsi="Times New Roman"/>
                <w:sz w:val="28"/>
                <w:szCs w:val="28"/>
                <w:lang w:val="kk-KZ"/>
              </w:rPr>
            </w:pPr>
            <w:r w:rsidRPr="0095671D">
              <w:rPr>
                <w:rFonts w:ascii="Times New Roman" w:hAnsi="Times New Roman"/>
                <w:sz w:val="28"/>
                <w:szCs w:val="28"/>
                <w:lang w:val="kk-KZ"/>
              </w:rPr>
              <w:t>Мемлекеттік аудандық электр станциясы</w:t>
            </w:r>
          </w:p>
        </w:tc>
      </w:tr>
      <w:tr w:rsidR="0095671D" w:rsidRPr="0095671D" w:rsidTr="006F43F7">
        <w:tc>
          <w:tcPr>
            <w:tcW w:w="2694" w:type="dxa"/>
          </w:tcPr>
          <w:p w:rsidR="0095671D" w:rsidRPr="0095671D" w:rsidRDefault="0095671D" w:rsidP="0095671D">
            <w:pPr>
              <w:rPr>
                <w:rFonts w:ascii="Times New Roman" w:hAnsi="Times New Roman"/>
                <w:sz w:val="28"/>
                <w:szCs w:val="28"/>
                <w:lang w:val="kk-KZ"/>
              </w:rPr>
            </w:pPr>
            <w:r w:rsidRPr="0095671D">
              <w:rPr>
                <w:rFonts w:ascii="Times New Roman" w:hAnsi="Times New Roman"/>
                <w:sz w:val="28"/>
                <w:szCs w:val="28"/>
                <w:lang w:val="kk-KZ"/>
              </w:rPr>
              <w:t>ДРК</w:t>
            </w:r>
          </w:p>
        </w:tc>
        <w:tc>
          <w:tcPr>
            <w:tcW w:w="6934" w:type="dxa"/>
          </w:tcPr>
          <w:p w:rsidR="0095671D" w:rsidRPr="0095671D" w:rsidRDefault="0095671D" w:rsidP="0095671D">
            <w:pPr>
              <w:jc w:val="both"/>
              <w:rPr>
                <w:rFonts w:ascii="Times New Roman" w:hAnsi="Times New Roman"/>
                <w:sz w:val="28"/>
                <w:szCs w:val="28"/>
                <w:lang w:val="kk-KZ"/>
              </w:rPr>
            </w:pPr>
            <w:r w:rsidRPr="0095671D">
              <w:rPr>
                <w:rFonts w:ascii="Times New Roman" w:hAnsi="Times New Roman"/>
                <w:sz w:val="28"/>
                <w:szCs w:val="28"/>
                <w:lang w:val="kk-KZ"/>
              </w:rPr>
              <w:t>Дамуға ресми көмек</w:t>
            </w:r>
          </w:p>
        </w:tc>
      </w:tr>
      <w:tr w:rsidR="0095671D" w:rsidRPr="0095671D" w:rsidTr="006F43F7">
        <w:tc>
          <w:tcPr>
            <w:tcW w:w="2694" w:type="dxa"/>
          </w:tcPr>
          <w:p w:rsidR="0095671D" w:rsidRPr="0095671D" w:rsidRDefault="0095671D" w:rsidP="0095671D">
            <w:pPr>
              <w:rPr>
                <w:rFonts w:ascii="Times New Roman" w:hAnsi="Times New Roman"/>
                <w:sz w:val="28"/>
                <w:szCs w:val="28"/>
                <w:lang w:val="kk-KZ"/>
              </w:rPr>
            </w:pPr>
            <w:r w:rsidRPr="0095671D">
              <w:rPr>
                <w:rFonts w:ascii="Times New Roman" w:hAnsi="Times New Roman"/>
                <w:sz w:val="28"/>
                <w:szCs w:val="28"/>
                <w:lang w:val="kk-KZ"/>
              </w:rPr>
              <w:t>ДПЖ</w:t>
            </w:r>
          </w:p>
        </w:tc>
        <w:tc>
          <w:tcPr>
            <w:tcW w:w="6934" w:type="dxa"/>
          </w:tcPr>
          <w:p w:rsidR="0095671D" w:rsidRPr="0095671D" w:rsidRDefault="0095671D" w:rsidP="0095671D">
            <w:pPr>
              <w:jc w:val="both"/>
              <w:rPr>
                <w:rFonts w:ascii="Times New Roman" w:hAnsi="Times New Roman"/>
                <w:sz w:val="28"/>
                <w:szCs w:val="28"/>
              </w:rPr>
            </w:pPr>
            <w:r w:rsidRPr="0095671D">
              <w:rPr>
                <w:rFonts w:ascii="Times New Roman" w:hAnsi="Times New Roman"/>
                <w:sz w:val="28"/>
                <w:szCs w:val="28"/>
              </w:rPr>
              <w:t>Жапонияның демократиялық партиясы</w:t>
            </w:r>
          </w:p>
        </w:tc>
      </w:tr>
      <w:tr w:rsidR="0095671D" w:rsidRPr="00EB3082" w:rsidTr="006F43F7">
        <w:tc>
          <w:tcPr>
            <w:tcW w:w="2694" w:type="dxa"/>
          </w:tcPr>
          <w:p w:rsidR="0095671D" w:rsidRPr="0095671D" w:rsidRDefault="0095671D" w:rsidP="0095671D">
            <w:pPr>
              <w:rPr>
                <w:rFonts w:ascii="Times New Roman" w:hAnsi="Times New Roman"/>
                <w:sz w:val="28"/>
                <w:szCs w:val="28"/>
                <w:lang w:val="kk-KZ"/>
              </w:rPr>
            </w:pPr>
            <w:r w:rsidRPr="0095671D">
              <w:rPr>
                <w:rFonts w:ascii="Times New Roman" w:hAnsi="Times New Roman"/>
                <w:sz w:val="28"/>
                <w:szCs w:val="28"/>
                <w:lang w:val="kk-KZ"/>
              </w:rPr>
              <w:t>ДЦАЯ</w:t>
            </w:r>
          </w:p>
        </w:tc>
        <w:tc>
          <w:tcPr>
            <w:tcW w:w="6934" w:type="dxa"/>
          </w:tcPr>
          <w:p w:rsidR="0095671D" w:rsidRPr="0095671D" w:rsidRDefault="0095671D" w:rsidP="0095671D">
            <w:pPr>
              <w:jc w:val="both"/>
              <w:rPr>
                <w:rFonts w:ascii="Times New Roman" w:hAnsi="Times New Roman"/>
                <w:sz w:val="28"/>
                <w:szCs w:val="28"/>
                <w:lang w:val="kk-KZ"/>
              </w:rPr>
            </w:pPr>
            <w:r w:rsidRPr="0095671D">
              <w:rPr>
                <w:rFonts w:ascii="Times New Roman" w:hAnsi="Times New Roman"/>
                <w:sz w:val="28"/>
                <w:szCs w:val="28"/>
                <w:lang w:val="kk-KZ"/>
              </w:rPr>
              <w:t>«Орталық Азия плюс Жапония» диалогы</w:t>
            </w:r>
          </w:p>
        </w:tc>
      </w:tr>
      <w:tr w:rsidR="0095671D" w:rsidRPr="0095671D" w:rsidTr="006F43F7">
        <w:tc>
          <w:tcPr>
            <w:tcW w:w="2694" w:type="dxa"/>
          </w:tcPr>
          <w:p w:rsidR="0095671D" w:rsidRPr="0095671D" w:rsidRDefault="0095671D" w:rsidP="0095671D">
            <w:pPr>
              <w:rPr>
                <w:rFonts w:ascii="Times New Roman" w:hAnsi="Times New Roman"/>
                <w:sz w:val="28"/>
                <w:szCs w:val="28"/>
                <w:lang w:val="kk-KZ"/>
              </w:rPr>
            </w:pPr>
            <w:r w:rsidRPr="0095671D">
              <w:rPr>
                <w:rFonts w:ascii="Times New Roman" w:hAnsi="Times New Roman"/>
                <w:sz w:val="28"/>
                <w:szCs w:val="28"/>
                <w:lang w:val="kk-KZ"/>
              </w:rPr>
              <w:t>ДСА</w:t>
            </w:r>
          </w:p>
        </w:tc>
        <w:tc>
          <w:tcPr>
            <w:tcW w:w="6934" w:type="dxa"/>
          </w:tcPr>
          <w:p w:rsidR="0095671D" w:rsidRPr="0095671D" w:rsidRDefault="0095671D" w:rsidP="0095671D">
            <w:pPr>
              <w:jc w:val="both"/>
              <w:rPr>
                <w:rFonts w:ascii="Times New Roman" w:hAnsi="Times New Roman"/>
                <w:sz w:val="28"/>
                <w:szCs w:val="28"/>
              </w:rPr>
            </w:pPr>
            <w:r w:rsidRPr="0095671D">
              <w:rPr>
                <w:rFonts w:ascii="Times New Roman" w:hAnsi="Times New Roman"/>
                <w:sz w:val="28"/>
                <w:szCs w:val="28"/>
              </w:rPr>
              <w:t>Азиядағы ынтымақтастық диалогы</w:t>
            </w:r>
          </w:p>
        </w:tc>
      </w:tr>
      <w:tr w:rsidR="0095671D" w:rsidRPr="0095671D" w:rsidTr="006F43F7">
        <w:tc>
          <w:tcPr>
            <w:tcW w:w="2694" w:type="dxa"/>
          </w:tcPr>
          <w:p w:rsidR="0095671D" w:rsidRPr="0095671D" w:rsidRDefault="0095671D" w:rsidP="0095671D">
            <w:pPr>
              <w:rPr>
                <w:rFonts w:ascii="Times New Roman" w:hAnsi="Times New Roman"/>
                <w:sz w:val="28"/>
                <w:szCs w:val="28"/>
                <w:lang w:val="kk-KZ"/>
              </w:rPr>
            </w:pPr>
            <w:r w:rsidRPr="0095671D">
              <w:rPr>
                <w:rFonts w:ascii="Times New Roman" w:hAnsi="Times New Roman"/>
                <w:sz w:val="28"/>
                <w:szCs w:val="28"/>
                <w:lang w:val="kk-KZ"/>
              </w:rPr>
              <w:t>ДСҰ</w:t>
            </w:r>
          </w:p>
        </w:tc>
        <w:tc>
          <w:tcPr>
            <w:tcW w:w="6934" w:type="dxa"/>
          </w:tcPr>
          <w:p w:rsidR="0095671D" w:rsidRPr="0095671D" w:rsidRDefault="0095671D" w:rsidP="0095671D">
            <w:pPr>
              <w:jc w:val="both"/>
              <w:rPr>
                <w:rFonts w:ascii="Times New Roman" w:hAnsi="Times New Roman"/>
                <w:sz w:val="28"/>
                <w:szCs w:val="28"/>
              </w:rPr>
            </w:pPr>
            <w:r w:rsidRPr="0095671D">
              <w:rPr>
                <w:rFonts w:ascii="Times New Roman" w:hAnsi="Times New Roman"/>
                <w:sz w:val="28"/>
                <w:szCs w:val="28"/>
              </w:rPr>
              <w:t>Дүниежүзілік сауда ұйымы</w:t>
            </w:r>
          </w:p>
        </w:tc>
      </w:tr>
      <w:tr w:rsidR="0095671D" w:rsidRPr="0095671D" w:rsidTr="006F43F7">
        <w:tc>
          <w:tcPr>
            <w:tcW w:w="2694" w:type="dxa"/>
          </w:tcPr>
          <w:p w:rsidR="0095671D" w:rsidRPr="0095671D" w:rsidRDefault="0095671D" w:rsidP="0095671D">
            <w:pPr>
              <w:rPr>
                <w:rFonts w:ascii="Times New Roman" w:hAnsi="Times New Roman"/>
                <w:sz w:val="28"/>
                <w:szCs w:val="28"/>
                <w:lang w:val="kk-KZ"/>
              </w:rPr>
            </w:pPr>
            <w:r w:rsidRPr="0095671D">
              <w:rPr>
                <w:rFonts w:ascii="Times New Roman" w:hAnsi="Times New Roman"/>
                <w:sz w:val="28"/>
                <w:szCs w:val="28"/>
                <w:lang w:val="kk-KZ"/>
              </w:rPr>
              <w:t>ЕО</w:t>
            </w:r>
          </w:p>
        </w:tc>
        <w:tc>
          <w:tcPr>
            <w:tcW w:w="6934" w:type="dxa"/>
          </w:tcPr>
          <w:p w:rsidR="0095671D" w:rsidRPr="0095671D" w:rsidRDefault="0095671D" w:rsidP="0095671D">
            <w:pPr>
              <w:jc w:val="both"/>
              <w:rPr>
                <w:rFonts w:ascii="Times New Roman" w:hAnsi="Times New Roman"/>
                <w:sz w:val="28"/>
                <w:szCs w:val="28"/>
                <w:lang w:val="kk-KZ"/>
              </w:rPr>
            </w:pPr>
            <w:r w:rsidRPr="0095671D">
              <w:rPr>
                <w:rFonts w:ascii="Times New Roman" w:hAnsi="Times New Roman"/>
                <w:sz w:val="28"/>
                <w:szCs w:val="28"/>
                <w:lang w:val="kk-KZ"/>
              </w:rPr>
              <w:t>Еуропалық Одақ</w:t>
            </w:r>
          </w:p>
        </w:tc>
      </w:tr>
      <w:tr w:rsidR="0095671D" w:rsidRPr="00EB3082" w:rsidTr="006F43F7">
        <w:tc>
          <w:tcPr>
            <w:tcW w:w="2694" w:type="dxa"/>
          </w:tcPr>
          <w:p w:rsidR="0095671D" w:rsidRPr="0095671D" w:rsidRDefault="0095671D" w:rsidP="0095671D">
            <w:pPr>
              <w:rPr>
                <w:rFonts w:ascii="Times New Roman" w:hAnsi="Times New Roman"/>
                <w:sz w:val="28"/>
                <w:szCs w:val="28"/>
                <w:lang w:val="kk-KZ"/>
              </w:rPr>
            </w:pPr>
            <w:r w:rsidRPr="0095671D">
              <w:rPr>
                <w:rFonts w:ascii="Times New Roman" w:hAnsi="Times New Roman"/>
                <w:sz w:val="28"/>
                <w:szCs w:val="28"/>
                <w:lang w:val="kk-KZ"/>
              </w:rPr>
              <w:t>ЕҚДБ</w:t>
            </w:r>
          </w:p>
        </w:tc>
        <w:tc>
          <w:tcPr>
            <w:tcW w:w="6934" w:type="dxa"/>
          </w:tcPr>
          <w:p w:rsidR="0095671D" w:rsidRPr="0095671D" w:rsidRDefault="0095671D" w:rsidP="0095671D">
            <w:pPr>
              <w:jc w:val="both"/>
              <w:rPr>
                <w:rFonts w:ascii="Times New Roman" w:hAnsi="Times New Roman"/>
                <w:sz w:val="28"/>
                <w:szCs w:val="28"/>
                <w:lang w:val="kk-KZ"/>
              </w:rPr>
            </w:pPr>
            <w:r w:rsidRPr="0095671D">
              <w:rPr>
                <w:rFonts w:ascii="Times New Roman" w:hAnsi="Times New Roman"/>
                <w:sz w:val="28"/>
                <w:szCs w:val="28"/>
                <w:lang w:val="kk-KZ"/>
              </w:rPr>
              <w:t>Еуропалық қайта құру және даму банкі</w:t>
            </w:r>
          </w:p>
        </w:tc>
      </w:tr>
      <w:tr w:rsidR="0095671D" w:rsidRPr="0095671D" w:rsidTr="006F43F7">
        <w:tc>
          <w:tcPr>
            <w:tcW w:w="2694" w:type="dxa"/>
          </w:tcPr>
          <w:p w:rsidR="0095671D" w:rsidRPr="0095671D" w:rsidRDefault="0095671D" w:rsidP="0095671D">
            <w:pPr>
              <w:rPr>
                <w:rFonts w:ascii="Times New Roman" w:hAnsi="Times New Roman"/>
                <w:sz w:val="28"/>
                <w:szCs w:val="28"/>
                <w:lang w:val="kk-KZ"/>
              </w:rPr>
            </w:pPr>
            <w:r w:rsidRPr="0095671D">
              <w:rPr>
                <w:rFonts w:ascii="Times New Roman" w:hAnsi="Times New Roman"/>
                <w:sz w:val="28"/>
                <w:szCs w:val="28"/>
                <w:lang w:val="kk-KZ"/>
              </w:rPr>
              <w:t>ЖІӨ</w:t>
            </w:r>
          </w:p>
        </w:tc>
        <w:tc>
          <w:tcPr>
            <w:tcW w:w="6934" w:type="dxa"/>
          </w:tcPr>
          <w:p w:rsidR="0095671D" w:rsidRPr="0095671D" w:rsidRDefault="0095671D" w:rsidP="0095671D">
            <w:pPr>
              <w:jc w:val="both"/>
              <w:rPr>
                <w:rFonts w:ascii="Times New Roman" w:hAnsi="Times New Roman"/>
                <w:sz w:val="28"/>
                <w:szCs w:val="28"/>
              </w:rPr>
            </w:pPr>
            <w:r w:rsidRPr="0095671D">
              <w:rPr>
                <w:rFonts w:ascii="Times New Roman" w:hAnsi="Times New Roman"/>
                <w:sz w:val="28"/>
                <w:szCs w:val="28"/>
              </w:rPr>
              <w:t>Жалпы ішкі өнім</w:t>
            </w:r>
          </w:p>
        </w:tc>
      </w:tr>
      <w:tr w:rsidR="0095671D" w:rsidRPr="0095671D" w:rsidTr="006F43F7">
        <w:tc>
          <w:tcPr>
            <w:tcW w:w="2694" w:type="dxa"/>
          </w:tcPr>
          <w:p w:rsidR="0095671D" w:rsidRPr="0095671D" w:rsidRDefault="0095671D" w:rsidP="0095671D">
            <w:pPr>
              <w:rPr>
                <w:rFonts w:ascii="Times New Roman" w:hAnsi="Times New Roman"/>
                <w:sz w:val="28"/>
                <w:szCs w:val="28"/>
                <w:lang w:val="kk-KZ"/>
              </w:rPr>
            </w:pPr>
            <w:r w:rsidRPr="0095671D">
              <w:rPr>
                <w:rFonts w:ascii="Times New Roman" w:hAnsi="Times New Roman"/>
                <w:sz w:val="28"/>
                <w:szCs w:val="28"/>
                <w:lang w:val="kk-KZ"/>
              </w:rPr>
              <w:t>ЖЛТК</w:t>
            </w:r>
          </w:p>
        </w:tc>
        <w:tc>
          <w:tcPr>
            <w:tcW w:w="6934" w:type="dxa"/>
          </w:tcPr>
          <w:p w:rsidR="0095671D" w:rsidRPr="0095671D" w:rsidRDefault="0095671D" w:rsidP="0095671D">
            <w:pPr>
              <w:jc w:val="both"/>
              <w:rPr>
                <w:rFonts w:ascii="Times New Roman" w:hAnsi="Times New Roman"/>
                <w:sz w:val="28"/>
                <w:szCs w:val="28"/>
                <w:lang w:val="kk-KZ"/>
              </w:rPr>
            </w:pPr>
            <w:r w:rsidRPr="0095671D">
              <w:rPr>
                <w:rFonts w:ascii="Times New Roman" w:hAnsi="Times New Roman"/>
                <w:sz w:val="28"/>
                <w:szCs w:val="28"/>
                <w:lang w:val="kk-KZ"/>
              </w:rPr>
              <w:t>Жоғары лауазымды тұлғалар кездесуі</w:t>
            </w:r>
          </w:p>
        </w:tc>
      </w:tr>
      <w:tr w:rsidR="0095671D" w:rsidRPr="0095671D" w:rsidTr="006F43F7">
        <w:tc>
          <w:tcPr>
            <w:tcW w:w="2694" w:type="dxa"/>
          </w:tcPr>
          <w:p w:rsidR="0095671D" w:rsidRPr="0095671D" w:rsidRDefault="0095671D" w:rsidP="0095671D">
            <w:pPr>
              <w:rPr>
                <w:rFonts w:ascii="Times New Roman" w:hAnsi="Times New Roman"/>
                <w:sz w:val="28"/>
                <w:szCs w:val="28"/>
                <w:lang w:val="kk-KZ"/>
              </w:rPr>
            </w:pPr>
            <w:r w:rsidRPr="0095671D">
              <w:rPr>
                <w:rFonts w:ascii="Times New Roman" w:hAnsi="Times New Roman"/>
                <w:sz w:val="28"/>
                <w:szCs w:val="28"/>
                <w:lang w:val="kk-KZ"/>
              </w:rPr>
              <w:t>ИСАФ</w:t>
            </w:r>
          </w:p>
        </w:tc>
        <w:tc>
          <w:tcPr>
            <w:tcW w:w="6934" w:type="dxa"/>
          </w:tcPr>
          <w:p w:rsidR="0095671D" w:rsidRPr="0095671D" w:rsidRDefault="0095671D" w:rsidP="0095671D">
            <w:pPr>
              <w:jc w:val="both"/>
              <w:rPr>
                <w:rFonts w:ascii="Times New Roman" w:hAnsi="Times New Roman"/>
                <w:sz w:val="28"/>
                <w:szCs w:val="28"/>
                <w:lang w:val="kk-KZ"/>
              </w:rPr>
            </w:pPr>
            <w:r w:rsidRPr="0095671D">
              <w:rPr>
                <w:rFonts w:ascii="Times New Roman" w:hAnsi="Times New Roman"/>
                <w:sz w:val="28"/>
                <w:szCs w:val="28"/>
                <w:lang w:val="kk-KZ"/>
              </w:rPr>
              <w:t>Халықаралық қауіпсіздікке жәрдемдесу күші</w:t>
            </w:r>
          </w:p>
        </w:tc>
      </w:tr>
      <w:tr w:rsidR="0095671D" w:rsidRPr="0095671D" w:rsidTr="006F43F7">
        <w:tc>
          <w:tcPr>
            <w:tcW w:w="2694" w:type="dxa"/>
          </w:tcPr>
          <w:p w:rsidR="0095671D" w:rsidRPr="0095671D" w:rsidRDefault="0095671D" w:rsidP="0095671D">
            <w:pPr>
              <w:rPr>
                <w:rFonts w:ascii="Times New Roman" w:hAnsi="Times New Roman"/>
                <w:sz w:val="28"/>
                <w:szCs w:val="28"/>
                <w:lang w:val="kk-KZ"/>
              </w:rPr>
            </w:pPr>
            <w:r w:rsidRPr="0095671D">
              <w:rPr>
                <w:rFonts w:ascii="Times New Roman" w:hAnsi="Times New Roman"/>
                <w:sz w:val="28"/>
                <w:szCs w:val="28"/>
                <w:lang w:val="kk-KZ"/>
              </w:rPr>
              <w:t>ҚР</w:t>
            </w:r>
          </w:p>
        </w:tc>
        <w:tc>
          <w:tcPr>
            <w:tcW w:w="6934" w:type="dxa"/>
          </w:tcPr>
          <w:p w:rsidR="0095671D" w:rsidRPr="0095671D" w:rsidRDefault="0095671D" w:rsidP="0095671D">
            <w:pPr>
              <w:jc w:val="both"/>
              <w:rPr>
                <w:rFonts w:ascii="Times New Roman" w:hAnsi="Times New Roman"/>
                <w:sz w:val="28"/>
                <w:szCs w:val="28"/>
                <w:lang w:val="kk-KZ"/>
              </w:rPr>
            </w:pPr>
            <w:r w:rsidRPr="0095671D">
              <w:rPr>
                <w:rFonts w:ascii="Times New Roman" w:hAnsi="Times New Roman"/>
                <w:sz w:val="28"/>
                <w:szCs w:val="28"/>
                <w:lang w:val="kk-KZ"/>
              </w:rPr>
              <w:t>Қазақстан Республикасы</w:t>
            </w:r>
          </w:p>
        </w:tc>
      </w:tr>
      <w:tr w:rsidR="0095671D" w:rsidRPr="0095671D" w:rsidTr="006F43F7">
        <w:tc>
          <w:tcPr>
            <w:tcW w:w="2694" w:type="dxa"/>
          </w:tcPr>
          <w:p w:rsidR="0095671D" w:rsidRPr="0095671D" w:rsidRDefault="0095671D" w:rsidP="0095671D">
            <w:pPr>
              <w:rPr>
                <w:rFonts w:ascii="Times New Roman" w:hAnsi="Times New Roman"/>
                <w:sz w:val="28"/>
                <w:szCs w:val="28"/>
                <w:lang w:val="kk-KZ"/>
              </w:rPr>
            </w:pPr>
            <w:r w:rsidRPr="0095671D">
              <w:rPr>
                <w:rFonts w:ascii="Times New Roman" w:hAnsi="Times New Roman"/>
                <w:sz w:val="28"/>
                <w:szCs w:val="28"/>
              </w:rPr>
              <w:t>ҚХР</w:t>
            </w:r>
          </w:p>
        </w:tc>
        <w:tc>
          <w:tcPr>
            <w:tcW w:w="6934" w:type="dxa"/>
          </w:tcPr>
          <w:p w:rsidR="0095671D" w:rsidRPr="0095671D" w:rsidRDefault="0095671D" w:rsidP="0095671D">
            <w:pPr>
              <w:jc w:val="both"/>
              <w:rPr>
                <w:rFonts w:ascii="Times New Roman" w:hAnsi="Times New Roman"/>
                <w:sz w:val="28"/>
                <w:szCs w:val="28"/>
                <w:lang w:val="kk-KZ"/>
              </w:rPr>
            </w:pPr>
            <w:r w:rsidRPr="0095671D">
              <w:rPr>
                <w:rFonts w:ascii="Times New Roman" w:hAnsi="Times New Roman"/>
                <w:sz w:val="28"/>
                <w:szCs w:val="28"/>
                <w:lang w:val="kk-KZ"/>
              </w:rPr>
              <w:t>Қытай Халық Республикасы</w:t>
            </w:r>
          </w:p>
        </w:tc>
      </w:tr>
      <w:tr w:rsidR="0095671D" w:rsidRPr="0095671D" w:rsidTr="006F43F7">
        <w:tc>
          <w:tcPr>
            <w:tcW w:w="2694" w:type="dxa"/>
          </w:tcPr>
          <w:p w:rsidR="0095671D" w:rsidRPr="0095671D" w:rsidRDefault="0095671D" w:rsidP="0095671D">
            <w:pPr>
              <w:rPr>
                <w:rFonts w:ascii="Times New Roman" w:hAnsi="Times New Roman"/>
                <w:sz w:val="28"/>
                <w:szCs w:val="28"/>
                <w:lang w:val="kk-KZ"/>
              </w:rPr>
            </w:pPr>
            <w:r w:rsidRPr="0095671D">
              <w:rPr>
                <w:rFonts w:ascii="Times New Roman" w:hAnsi="Times New Roman"/>
                <w:sz w:val="28"/>
                <w:szCs w:val="28"/>
                <w:lang w:val="kk-KZ"/>
              </w:rPr>
              <w:t>ЛДП</w:t>
            </w:r>
          </w:p>
        </w:tc>
        <w:tc>
          <w:tcPr>
            <w:tcW w:w="6934" w:type="dxa"/>
          </w:tcPr>
          <w:p w:rsidR="0095671D" w:rsidRPr="0095671D" w:rsidRDefault="0095671D" w:rsidP="0095671D">
            <w:pPr>
              <w:jc w:val="both"/>
              <w:rPr>
                <w:rFonts w:ascii="Times New Roman" w:hAnsi="Times New Roman"/>
                <w:sz w:val="28"/>
                <w:szCs w:val="28"/>
                <w:lang w:val="kk-KZ"/>
              </w:rPr>
            </w:pPr>
            <w:r w:rsidRPr="0095671D">
              <w:rPr>
                <w:rFonts w:ascii="Times New Roman" w:hAnsi="Times New Roman"/>
                <w:sz w:val="28"/>
                <w:szCs w:val="28"/>
                <w:lang w:val="kk-KZ"/>
              </w:rPr>
              <w:t>Либерал</w:t>
            </w:r>
            <w:r w:rsidR="00022735">
              <w:rPr>
                <w:rFonts w:ascii="Times New Roman" w:hAnsi="Times New Roman"/>
                <w:sz w:val="28"/>
                <w:szCs w:val="28"/>
                <w:lang w:val="kk-KZ"/>
              </w:rPr>
              <w:t>–</w:t>
            </w:r>
            <w:r w:rsidRPr="0095671D">
              <w:rPr>
                <w:rFonts w:ascii="Times New Roman" w:hAnsi="Times New Roman"/>
                <w:sz w:val="28"/>
                <w:szCs w:val="28"/>
                <w:lang w:val="kk-KZ"/>
              </w:rPr>
              <w:t>демократиялық партия (Жапония)</w:t>
            </w:r>
          </w:p>
        </w:tc>
      </w:tr>
    </w:tbl>
    <w:p w:rsidR="0095671D" w:rsidRPr="0095671D" w:rsidRDefault="0095671D" w:rsidP="0095671D">
      <w:pPr>
        <w:spacing w:after="0" w:line="240" w:lineRule="auto"/>
        <w:rPr>
          <w:rFonts w:ascii="Times New Roman" w:eastAsia="Yu Mincho" w:hAnsi="Times New Roman" w:cs="Times New Roman"/>
          <w:sz w:val="28"/>
          <w:szCs w:val="28"/>
          <w:lang w:val="kk-KZ"/>
        </w:rPr>
      </w:pPr>
      <w:r w:rsidRPr="0095671D">
        <w:rPr>
          <w:rFonts w:ascii="Times New Roman" w:eastAsia="Yu Mincho" w:hAnsi="Times New Roman" w:cs="Times New Roman"/>
          <w:sz w:val="28"/>
          <w:szCs w:val="28"/>
          <w:lang w:val="kk-KZ"/>
        </w:rPr>
        <w:t xml:space="preserve">  ОА                                Орталық Азия</w:t>
      </w:r>
    </w:p>
    <w:p w:rsidR="0095671D" w:rsidRPr="0095671D" w:rsidRDefault="0095671D" w:rsidP="0095671D">
      <w:pPr>
        <w:spacing w:after="0" w:line="240" w:lineRule="auto"/>
        <w:rPr>
          <w:rFonts w:ascii="Times New Roman" w:eastAsia="MS Mincho" w:hAnsi="Times New Roman" w:cs="Times New Roman"/>
          <w:sz w:val="28"/>
          <w:szCs w:val="28"/>
          <w:lang w:val="kk-KZ" w:eastAsia="en-US"/>
        </w:rPr>
      </w:pPr>
      <w:r w:rsidRPr="0095671D">
        <w:rPr>
          <w:rFonts w:ascii="Times New Roman" w:eastAsia="MS Mincho" w:hAnsi="Times New Roman" w:cs="Times New Roman"/>
          <w:b/>
          <w:sz w:val="28"/>
          <w:szCs w:val="28"/>
          <w:lang w:val="kk-KZ" w:eastAsia="en-US"/>
        </w:rPr>
        <w:t xml:space="preserve">  </w:t>
      </w:r>
      <w:r w:rsidRPr="0095671D">
        <w:rPr>
          <w:rFonts w:ascii="Times New Roman" w:eastAsia="MS Mincho" w:hAnsi="Times New Roman" w:cs="Times New Roman"/>
          <w:sz w:val="28"/>
          <w:szCs w:val="28"/>
          <w:lang w:val="kk-KZ" w:eastAsia="en-US"/>
        </w:rPr>
        <w:t>ОАЫҰ                          Орталық Азия Ынтымақтастық Ұйымы</w:t>
      </w:r>
    </w:p>
    <w:p w:rsidR="0095671D" w:rsidRPr="0095671D" w:rsidRDefault="0095671D" w:rsidP="0095671D">
      <w:pPr>
        <w:spacing w:after="0" w:line="240" w:lineRule="auto"/>
        <w:rPr>
          <w:rFonts w:ascii="Times New Roman" w:eastAsia="MS Mincho" w:hAnsi="Times New Roman" w:cs="Times New Roman"/>
          <w:sz w:val="28"/>
          <w:szCs w:val="28"/>
          <w:lang w:val="ru-RU" w:eastAsia="en-US"/>
        </w:rPr>
      </w:pPr>
      <w:r w:rsidRPr="0095671D">
        <w:rPr>
          <w:rFonts w:ascii="Times New Roman" w:eastAsia="MS Mincho" w:hAnsi="Times New Roman" w:cs="Times New Roman"/>
          <w:sz w:val="28"/>
          <w:szCs w:val="28"/>
          <w:lang w:val="kk-KZ" w:eastAsia="en-US"/>
        </w:rPr>
        <w:t xml:space="preserve">  ОА</w:t>
      </w:r>
      <w:r w:rsidRPr="0095671D">
        <w:rPr>
          <w:rFonts w:ascii="Times New Roman" w:eastAsia="MS Mincho" w:hAnsi="Times New Roman" w:cs="Times New Roman"/>
          <w:sz w:val="28"/>
          <w:szCs w:val="28"/>
          <w:lang w:val="ru-RU" w:eastAsia="en-US"/>
        </w:rPr>
        <w:t>+Ж                           Орталық Азия плюс Жапония</w:t>
      </w:r>
    </w:p>
    <w:p w:rsidR="0095671D" w:rsidRPr="0095671D" w:rsidRDefault="0095671D" w:rsidP="0095671D">
      <w:pPr>
        <w:spacing w:after="0" w:line="240" w:lineRule="auto"/>
        <w:rPr>
          <w:rFonts w:ascii="Times New Roman" w:eastAsia="MS Mincho" w:hAnsi="Times New Roman" w:cs="Times New Roman"/>
          <w:sz w:val="28"/>
          <w:szCs w:val="28"/>
          <w:lang w:val="ru-RU" w:eastAsia="en-US"/>
        </w:rPr>
      </w:pPr>
      <w:r w:rsidRPr="0095671D">
        <w:rPr>
          <w:rFonts w:ascii="Times New Roman" w:eastAsia="MS Mincho" w:hAnsi="Times New Roman" w:cs="Times New Roman"/>
          <w:sz w:val="28"/>
          <w:szCs w:val="28"/>
          <w:lang w:val="ru-RU" w:eastAsia="en-US"/>
        </w:rPr>
        <w:t xml:space="preserve">  ОЭСР                            Экономикалық ынтымақтастық және даму ұйымы</w:t>
      </w:r>
    </w:p>
    <w:p w:rsidR="0095671D" w:rsidRPr="0095671D" w:rsidRDefault="0095671D" w:rsidP="0095671D">
      <w:pPr>
        <w:spacing w:after="0" w:line="240" w:lineRule="auto"/>
        <w:rPr>
          <w:rFonts w:ascii="Times New Roman" w:eastAsia="MS Mincho" w:hAnsi="Times New Roman" w:cs="Times New Roman"/>
          <w:sz w:val="28"/>
          <w:szCs w:val="28"/>
          <w:lang w:val="kk-KZ" w:eastAsia="en-US"/>
        </w:rPr>
      </w:pPr>
      <w:r w:rsidRPr="0095671D">
        <w:rPr>
          <w:rFonts w:ascii="Times New Roman" w:eastAsia="MS Mincho" w:hAnsi="Times New Roman" w:cs="Times New Roman"/>
          <w:sz w:val="28"/>
          <w:szCs w:val="28"/>
          <w:lang w:val="ru-RU" w:eastAsia="en-US"/>
        </w:rPr>
        <w:t xml:space="preserve"> </w:t>
      </w:r>
      <w:r w:rsidRPr="0095671D">
        <w:rPr>
          <w:rFonts w:ascii="Times New Roman" w:eastAsia="MS Mincho" w:hAnsi="Times New Roman" w:cs="Times New Roman"/>
          <w:sz w:val="28"/>
          <w:szCs w:val="28"/>
          <w:lang w:val="kk-KZ" w:eastAsia="en-US"/>
        </w:rPr>
        <w:t xml:space="preserve"> СІМ                               Сыртқы істер министрлігі</w:t>
      </w:r>
    </w:p>
    <w:p w:rsidR="0095671D" w:rsidRPr="0095671D" w:rsidRDefault="0095671D" w:rsidP="0095671D">
      <w:pPr>
        <w:spacing w:after="0" w:line="240" w:lineRule="auto"/>
        <w:rPr>
          <w:rFonts w:ascii="Times New Roman" w:eastAsia="MS Mincho" w:hAnsi="Times New Roman" w:cs="Times New Roman"/>
          <w:sz w:val="28"/>
          <w:szCs w:val="28"/>
          <w:lang w:val="kk-KZ" w:eastAsia="en-US"/>
        </w:rPr>
      </w:pPr>
      <w:r w:rsidRPr="0095671D">
        <w:rPr>
          <w:rFonts w:ascii="Times New Roman" w:eastAsia="MS Mincho" w:hAnsi="Times New Roman" w:cs="Times New Roman"/>
          <w:sz w:val="28"/>
          <w:szCs w:val="28"/>
          <w:lang w:val="kk-KZ" w:eastAsia="en-US"/>
        </w:rPr>
        <w:t xml:space="preserve">  СІМК                            Сыртқы істер министрлерінің кездесуі</w:t>
      </w:r>
    </w:p>
    <w:p w:rsidR="0095671D" w:rsidRPr="0095671D" w:rsidRDefault="0095671D" w:rsidP="0095671D">
      <w:pPr>
        <w:spacing w:after="0" w:line="240" w:lineRule="auto"/>
        <w:rPr>
          <w:rFonts w:ascii="Times New Roman" w:eastAsia="MS Mincho" w:hAnsi="Times New Roman" w:cs="Times New Roman"/>
          <w:sz w:val="28"/>
          <w:szCs w:val="28"/>
          <w:lang w:val="kk-KZ" w:eastAsia="en-US"/>
        </w:rPr>
      </w:pPr>
      <w:r w:rsidRPr="0095671D">
        <w:rPr>
          <w:rFonts w:ascii="Times New Roman" w:eastAsia="MS Mincho" w:hAnsi="Times New Roman" w:cs="Times New Roman"/>
          <w:sz w:val="28"/>
          <w:szCs w:val="28"/>
          <w:lang w:val="kk-KZ" w:eastAsia="en-US"/>
        </w:rPr>
        <w:t xml:space="preserve">  ТИД                              Токио инттелектуалды диалогы</w:t>
      </w:r>
    </w:p>
    <w:p w:rsidR="0095671D" w:rsidRPr="0095671D" w:rsidRDefault="0095671D" w:rsidP="0095671D">
      <w:pPr>
        <w:spacing w:after="0" w:line="240" w:lineRule="auto"/>
        <w:rPr>
          <w:rFonts w:ascii="Times New Roman" w:eastAsia="MS Mincho" w:hAnsi="Times New Roman" w:cs="Times New Roman"/>
          <w:sz w:val="28"/>
          <w:szCs w:val="28"/>
          <w:lang w:val="kk-KZ" w:eastAsia="en-US"/>
        </w:rPr>
      </w:pPr>
      <w:r w:rsidRPr="0095671D">
        <w:rPr>
          <w:rFonts w:ascii="Times New Roman" w:eastAsia="MS Mincho" w:hAnsi="Times New Roman" w:cs="Times New Roman"/>
          <w:sz w:val="28"/>
          <w:szCs w:val="28"/>
          <w:lang w:val="kk-KZ" w:eastAsia="en-US"/>
        </w:rPr>
        <w:t xml:space="preserve">  ТШИ                             Тікелей шетелдік инвестиция тарту</w:t>
      </w:r>
    </w:p>
    <w:p w:rsidR="0095671D" w:rsidRPr="0095671D" w:rsidRDefault="0095671D" w:rsidP="0095671D">
      <w:pPr>
        <w:spacing w:after="0" w:line="240" w:lineRule="auto"/>
        <w:rPr>
          <w:rFonts w:ascii="Times New Roman" w:eastAsia="MS Mincho" w:hAnsi="Times New Roman" w:cs="Times New Roman"/>
          <w:sz w:val="28"/>
          <w:szCs w:val="28"/>
          <w:lang w:val="kk-KZ" w:eastAsia="en-US"/>
        </w:rPr>
      </w:pPr>
      <w:r w:rsidRPr="0095671D">
        <w:rPr>
          <w:rFonts w:ascii="Times New Roman" w:eastAsia="MS Mincho" w:hAnsi="Times New Roman" w:cs="Times New Roman"/>
          <w:sz w:val="28"/>
          <w:szCs w:val="28"/>
          <w:lang w:val="kk-KZ" w:eastAsia="en-US"/>
        </w:rPr>
        <w:t xml:space="preserve">  ШЫҰ                            Шанхай ынтымақтастық ұйымы</w:t>
      </w:r>
    </w:p>
    <w:p w:rsidR="0095671D" w:rsidRPr="0095671D" w:rsidRDefault="0095671D" w:rsidP="0095671D">
      <w:pPr>
        <w:spacing w:after="0" w:line="240" w:lineRule="auto"/>
        <w:rPr>
          <w:rFonts w:ascii="Times New Roman" w:eastAsia="MS Mincho" w:hAnsi="Times New Roman" w:cs="Times New Roman"/>
          <w:sz w:val="28"/>
          <w:szCs w:val="28"/>
          <w:lang w:val="kk-KZ" w:eastAsia="en-US"/>
        </w:rPr>
      </w:pPr>
      <w:r w:rsidRPr="0095671D">
        <w:rPr>
          <w:rFonts w:ascii="Times New Roman" w:eastAsia="MS Mincho" w:hAnsi="Times New Roman" w:cs="Times New Roman"/>
          <w:sz w:val="28"/>
          <w:szCs w:val="28"/>
          <w:lang w:val="kk-KZ" w:eastAsia="en-US"/>
        </w:rPr>
        <w:t xml:space="preserve">  ХВҚ                              Халықаралық валюта қоры</w:t>
      </w:r>
    </w:p>
    <w:p w:rsidR="0095671D" w:rsidRPr="0095671D" w:rsidRDefault="0095671D" w:rsidP="0095671D">
      <w:pPr>
        <w:spacing w:after="0" w:line="240" w:lineRule="auto"/>
        <w:rPr>
          <w:rFonts w:ascii="Times New Roman" w:eastAsia="MS Mincho" w:hAnsi="Times New Roman" w:cs="Times New Roman"/>
          <w:sz w:val="28"/>
          <w:szCs w:val="28"/>
          <w:lang w:val="kk-KZ" w:eastAsia="en-US"/>
        </w:rPr>
      </w:pPr>
      <w:r w:rsidRPr="0095671D">
        <w:rPr>
          <w:rFonts w:ascii="Times New Roman" w:eastAsia="MS Mincho" w:hAnsi="Times New Roman" w:cs="Times New Roman"/>
          <w:sz w:val="28"/>
          <w:szCs w:val="28"/>
          <w:lang w:val="kk-KZ" w:eastAsia="en-US"/>
        </w:rPr>
        <w:t xml:space="preserve">  ОАААҮО                     Орталық Азия аймақтық ақпараттық</w:t>
      </w:r>
      <w:r w:rsidR="00022735">
        <w:rPr>
          <w:rFonts w:ascii="Times New Roman" w:eastAsia="MS Mincho" w:hAnsi="Times New Roman" w:cs="Times New Roman"/>
          <w:sz w:val="28"/>
          <w:szCs w:val="28"/>
          <w:lang w:val="kk-KZ" w:eastAsia="en-US"/>
        </w:rPr>
        <w:t>–</w:t>
      </w:r>
      <w:r w:rsidRPr="0095671D">
        <w:rPr>
          <w:rFonts w:ascii="Times New Roman" w:eastAsia="MS Mincho" w:hAnsi="Times New Roman" w:cs="Times New Roman"/>
          <w:sz w:val="28"/>
          <w:szCs w:val="28"/>
          <w:lang w:val="kk-KZ" w:eastAsia="en-US"/>
        </w:rPr>
        <w:t xml:space="preserve">үйлестіру  </w:t>
      </w:r>
    </w:p>
    <w:p w:rsidR="0095671D" w:rsidRPr="0095671D" w:rsidRDefault="0095671D" w:rsidP="0095671D">
      <w:pPr>
        <w:spacing w:after="0" w:line="240" w:lineRule="auto"/>
        <w:rPr>
          <w:rFonts w:ascii="Times New Roman" w:eastAsia="MS Mincho" w:hAnsi="Times New Roman" w:cs="Times New Roman"/>
          <w:sz w:val="28"/>
          <w:szCs w:val="28"/>
          <w:lang w:val="kk-KZ" w:eastAsia="en-US"/>
        </w:rPr>
      </w:pPr>
      <w:r w:rsidRPr="0095671D">
        <w:rPr>
          <w:rFonts w:ascii="Times New Roman" w:eastAsia="MS Mincho" w:hAnsi="Times New Roman" w:cs="Times New Roman"/>
          <w:sz w:val="28"/>
          <w:szCs w:val="28"/>
          <w:lang w:val="kk-KZ" w:eastAsia="en-US"/>
        </w:rPr>
        <w:t xml:space="preserve">                                        орталығы</w:t>
      </w:r>
    </w:p>
    <w:p w:rsidR="0095671D" w:rsidRPr="0095671D" w:rsidRDefault="0095671D" w:rsidP="0095671D">
      <w:pPr>
        <w:spacing w:after="0" w:line="240" w:lineRule="auto"/>
        <w:rPr>
          <w:rFonts w:ascii="Times New Roman" w:eastAsia="MS Mincho" w:hAnsi="Times New Roman" w:cs="Times New Roman"/>
          <w:sz w:val="28"/>
          <w:szCs w:val="28"/>
          <w:lang w:val="kk-KZ" w:eastAsia="en-US"/>
        </w:rPr>
      </w:pPr>
      <w:r w:rsidRPr="0095671D">
        <w:rPr>
          <w:rFonts w:ascii="Times New Roman" w:eastAsia="MS Mincho" w:hAnsi="Times New Roman" w:cs="Times New Roman"/>
          <w:sz w:val="28"/>
          <w:szCs w:val="28"/>
          <w:lang w:val="kk-KZ" w:eastAsia="en-US"/>
        </w:rPr>
        <w:t xml:space="preserve">  ЭФ                                Экономикалық форум</w:t>
      </w:r>
    </w:p>
    <w:p w:rsidR="0095671D" w:rsidRPr="0095671D" w:rsidRDefault="0095671D" w:rsidP="0095671D">
      <w:pPr>
        <w:tabs>
          <w:tab w:val="left" w:pos="2835"/>
        </w:tabs>
        <w:spacing w:after="0" w:line="240" w:lineRule="auto"/>
        <w:rPr>
          <w:rFonts w:ascii="Times New Roman" w:eastAsia="MS Mincho" w:hAnsi="Times New Roman" w:cs="Times New Roman"/>
          <w:sz w:val="28"/>
          <w:szCs w:val="28"/>
          <w:lang w:val="kk-KZ" w:eastAsia="en-US"/>
        </w:rPr>
      </w:pPr>
      <w:r w:rsidRPr="0095671D">
        <w:rPr>
          <w:rFonts w:ascii="Times New Roman" w:eastAsia="MS Mincho" w:hAnsi="Times New Roman" w:cs="Times New Roman"/>
          <w:sz w:val="28"/>
          <w:szCs w:val="28"/>
          <w:lang w:val="kk-KZ" w:eastAsia="en-US"/>
        </w:rPr>
        <w:t xml:space="preserve">  ЯҚТШ                          Ядролық қаруды таратпау шарты</w:t>
      </w:r>
    </w:p>
    <w:p w:rsidR="0095671D" w:rsidRPr="0095671D" w:rsidRDefault="0095671D" w:rsidP="0095671D">
      <w:pPr>
        <w:tabs>
          <w:tab w:val="left" w:pos="2835"/>
        </w:tabs>
        <w:spacing w:after="0" w:line="240" w:lineRule="auto"/>
        <w:rPr>
          <w:rFonts w:ascii="Times New Roman" w:eastAsia="MS Mincho" w:hAnsi="Times New Roman" w:cs="Times New Roman"/>
          <w:sz w:val="28"/>
          <w:szCs w:val="28"/>
          <w:lang w:val="kk-KZ" w:eastAsia="en-US"/>
        </w:rPr>
      </w:pPr>
      <w:r w:rsidRPr="0095671D">
        <w:rPr>
          <w:rFonts w:ascii="Times New Roman" w:eastAsia="MS Mincho" w:hAnsi="Times New Roman" w:cs="Times New Roman"/>
          <w:sz w:val="28"/>
          <w:szCs w:val="28"/>
          <w:lang w:val="kk-KZ" w:eastAsia="en-US"/>
        </w:rPr>
        <w:lastRenderedPageBreak/>
        <w:t xml:space="preserve">  АСЕМ                          Asia</w:t>
      </w:r>
      <w:r w:rsidR="00022735">
        <w:rPr>
          <w:rFonts w:ascii="Times New Roman" w:eastAsia="MS Mincho" w:hAnsi="Times New Roman" w:cs="Times New Roman"/>
          <w:sz w:val="28"/>
          <w:szCs w:val="28"/>
          <w:lang w:val="kk-KZ" w:eastAsia="en-US"/>
        </w:rPr>
        <w:t>–</w:t>
      </w:r>
      <w:r w:rsidRPr="0095671D">
        <w:rPr>
          <w:rFonts w:ascii="Times New Roman" w:eastAsia="MS Mincho" w:hAnsi="Times New Roman" w:cs="Times New Roman"/>
          <w:sz w:val="28"/>
          <w:szCs w:val="28"/>
          <w:lang w:val="kk-KZ" w:eastAsia="en-US"/>
        </w:rPr>
        <w:t>Europe Meeting (Азия</w:t>
      </w:r>
      <w:r w:rsidR="00022735">
        <w:rPr>
          <w:rFonts w:ascii="Times New Roman" w:eastAsia="MS Mincho" w:hAnsi="Times New Roman" w:cs="Times New Roman"/>
          <w:sz w:val="28"/>
          <w:szCs w:val="28"/>
          <w:lang w:val="kk-KZ" w:eastAsia="en-US"/>
        </w:rPr>
        <w:t>–</w:t>
      </w:r>
      <w:r w:rsidRPr="0095671D">
        <w:rPr>
          <w:rFonts w:ascii="Times New Roman" w:eastAsia="MS Mincho" w:hAnsi="Times New Roman" w:cs="Times New Roman"/>
          <w:sz w:val="28"/>
          <w:szCs w:val="28"/>
          <w:lang w:val="kk-KZ" w:eastAsia="en-US"/>
        </w:rPr>
        <w:t>Еуропа форумы)</w:t>
      </w:r>
    </w:p>
    <w:p w:rsidR="0095671D" w:rsidRPr="0095671D" w:rsidRDefault="0095671D" w:rsidP="0095671D">
      <w:pPr>
        <w:tabs>
          <w:tab w:val="left" w:pos="2835"/>
        </w:tabs>
        <w:spacing w:after="0" w:line="240" w:lineRule="auto"/>
        <w:rPr>
          <w:rFonts w:ascii="Times New Roman" w:eastAsia="MS Mincho" w:hAnsi="Times New Roman" w:cs="Times New Roman"/>
          <w:sz w:val="28"/>
          <w:szCs w:val="28"/>
          <w:lang w:val="kk-KZ" w:eastAsia="en-US"/>
        </w:rPr>
      </w:pPr>
      <w:r w:rsidRPr="0095671D">
        <w:rPr>
          <w:rFonts w:ascii="Times New Roman" w:eastAsia="MS Mincho" w:hAnsi="Times New Roman" w:cs="Times New Roman"/>
          <w:sz w:val="28"/>
          <w:szCs w:val="28"/>
          <w:lang w:val="kk-KZ" w:eastAsia="en-US"/>
        </w:rPr>
        <w:t xml:space="preserve">  АPPAK LLP                 Appak Limited Liability Partnership (Қазақстан мен </w:t>
      </w:r>
    </w:p>
    <w:p w:rsidR="0095671D" w:rsidRPr="0095671D" w:rsidRDefault="0095671D" w:rsidP="0095671D">
      <w:pPr>
        <w:spacing w:after="0" w:line="240" w:lineRule="auto"/>
        <w:rPr>
          <w:rFonts w:ascii="Times New Roman" w:eastAsia="MS Mincho" w:hAnsi="Times New Roman" w:cs="Times New Roman"/>
          <w:sz w:val="28"/>
          <w:szCs w:val="28"/>
          <w:lang w:val="kk-KZ" w:eastAsia="en-US"/>
        </w:rPr>
      </w:pPr>
      <w:r w:rsidRPr="0095671D">
        <w:rPr>
          <w:rFonts w:ascii="Times New Roman" w:eastAsia="MS Mincho" w:hAnsi="Times New Roman" w:cs="Times New Roman"/>
          <w:sz w:val="28"/>
          <w:szCs w:val="28"/>
          <w:lang w:val="kk-KZ" w:eastAsia="en-US"/>
        </w:rPr>
        <w:t xml:space="preserve">                                        Жапония арасындағы уран өндірісі)     </w:t>
      </w:r>
    </w:p>
    <w:p w:rsidR="0095671D" w:rsidRPr="0095671D" w:rsidRDefault="0095671D" w:rsidP="0095671D">
      <w:pPr>
        <w:spacing w:after="0" w:line="240" w:lineRule="auto"/>
        <w:rPr>
          <w:rFonts w:ascii="Times New Roman" w:eastAsia="MS Mincho" w:hAnsi="Times New Roman" w:cs="Times New Roman"/>
          <w:sz w:val="28"/>
          <w:szCs w:val="28"/>
          <w:lang w:val="kk-KZ" w:eastAsia="en-US"/>
        </w:rPr>
      </w:pPr>
      <w:r w:rsidRPr="0095671D">
        <w:rPr>
          <w:rFonts w:ascii="Times New Roman" w:eastAsia="MS Mincho" w:hAnsi="Times New Roman" w:cs="Times New Roman"/>
          <w:sz w:val="28"/>
          <w:szCs w:val="28"/>
          <w:lang w:val="kk-KZ" w:eastAsia="en-US"/>
        </w:rPr>
        <w:t xml:space="preserve">                                        саласындағы бірлескен кәсіпорынның атауы</w:t>
      </w:r>
    </w:p>
    <w:p w:rsidR="0095671D" w:rsidRPr="0095671D" w:rsidRDefault="0095671D" w:rsidP="0095671D">
      <w:pPr>
        <w:tabs>
          <w:tab w:val="left" w:pos="2835"/>
        </w:tabs>
        <w:spacing w:after="0" w:line="240" w:lineRule="auto"/>
        <w:rPr>
          <w:rFonts w:ascii="Times New Roman" w:eastAsia="MS Mincho" w:hAnsi="Times New Roman" w:cs="Times New Roman"/>
          <w:sz w:val="28"/>
          <w:szCs w:val="28"/>
          <w:lang w:val="kk-KZ" w:eastAsia="en-US"/>
        </w:rPr>
      </w:pPr>
      <w:r w:rsidRPr="0095671D">
        <w:rPr>
          <w:rFonts w:ascii="Times New Roman" w:eastAsia="MS Mincho" w:hAnsi="Times New Roman" w:cs="Times New Roman"/>
          <w:sz w:val="28"/>
          <w:szCs w:val="28"/>
          <w:lang w:val="kk-KZ" w:eastAsia="en-US"/>
        </w:rPr>
        <w:t xml:space="preserve"> COVID</w:t>
      </w:r>
      <w:r w:rsidR="00022735">
        <w:rPr>
          <w:rFonts w:ascii="Times New Roman" w:eastAsia="MS Mincho" w:hAnsi="Times New Roman" w:cs="Times New Roman"/>
          <w:sz w:val="28"/>
          <w:szCs w:val="28"/>
          <w:lang w:val="kk-KZ" w:eastAsia="en-US"/>
        </w:rPr>
        <w:t>–</w:t>
      </w:r>
      <w:r w:rsidRPr="0095671D">
        <w:rPr>
          <w:rFonts w:ascii="Times New Roman" w:eastAsia="MS Mincho" w:hAnsi="Times New Roman" w:cs="Times New Roman"/>
          <w:sz w:val="28"/>
          <w:szCs w:val="28"/>
          <w:lang w:val="kk-KZ" w:eastAsia="en-US"/>
        </w:rPr>
        <w:t>19                     2019 жылғы коронавирус инфекциясы</w:t>
      </w:r>
    </w:p>
    <w:p w:rsidR="0095671D" w:rsidRPr="0095671D" w:rsidRDefault="0095671D" w:rsidP="0095671D">
      <w:pPr>
        <w:tabs>
          <w:tab w:val="left" w:pos="2835"/>
        </w:tabs>
        <w:spacing w:after="0" w:line="240" w:lineRule="auto"/>
        <w:rPr>
          <w:rFonts w:ascii="Times New Roman" w:eastAsia="MS Mincho" w:hAnsi="Times New Roman" w:cs="Times New Roman"/>
          <w:sz w:val="28"/>
          <w:szCs w:val="28"/>
          <w:lang w:val="kk-KZ" w:eastAsia="en-US"/>
        </w:rPr>
      </w:pPr>
      <w:r w:rsidRPr="0095671D">
        <w:rPr>
          <w:rFonts w:ascii="Times New Roman" w:eastAsia="MS Mincho" w:hAnsi="Times New Roman" w:cs="Times New Roman"/>
          <w:sz w:val="28"/>
          <w:szCs w:val="28"/>
          <w:lang w:val="kk-KZ" w:eastAsia="en-US"/>
        </w:rPr>
        <w:t xml:space="preserve"> KazAID                         Kazakhstan Agency of International Development </w:t>
      </w:r>
    </w:p>
    <w:p w:rsidR="0095671D" w:rsidRPr="0095671D" w:rsidRDefault="0095671D" w:rsidP="0095671D">
      <w:pPr>
        <w:tabs>
          <w:tab w:val="left" w:pos="2835"/>
        </w:tabs>
        <w:spacing w:after="0" w:line="240" w:lineRule="auto"/>
        <w:rPr>
          <w:rFonts w:ascii="Times New Roman" w:eastAsia="MS Mincho" w:hAnsi="Times New Roman" w:cs="Times New Roman"/>
          <w:sz w:val="28"/>
          <w:szCs w:val="28"/>
          <w:lang w:val="kk-KZ" w:eastAsia="en-US"/>
        </w:rPr>
      </w:pPr>
      <w:r w:rsidRPr="0095671D">
        <w:rPr>
          <w:rFonts w:ascii="Times New Roman" w:eastAsia="MS Mincho" w:hAnsi="Times New Roman" w:cs="Times New Roman"/>
          <w:sz w:val="28"/>
          <w:szCs w:val="28"/>
          <w:lang w:val="kk-KZ" w:eastAsia="en-US"/>
        </w:rPr>
        <w:t xml:space="preserve">                                        (Қазақстандық халықаралық даму агенттігі)</w:t>
      </w:r>
    </w:p>
    <w:p w:rsidR="0095671D" w:rsidRPr="0095671D" w:rsidRDefault="0095671D" w:rsidP="0095671D">
      <w:pPr>
        <w:tabs>
          <w:tab w:val="left" w:pos="2835"/>
        </w:tabs>
        <w:spacing w:after="0" w:line="240" w:lineRule="auto"/>
        <w:rPr>
          <w:rFonts w:ascii="Times New Roman" w:eastAsia="MS Mincho" w:hAnsi="Times New Roman" w:cs="Times New Roman"/>
          <w:sz w:val="28"/>
          <w:szCs w:val="28"/>
          <w:lang w:val="kk-KZ" w:eastAsia="en-US"/>
        </w:rPr>
      </w:pPr>
      <w:r w:rsidRPr="0095671D">
        <w:rPr>
          <w:rFonts w:ascii="Times New Roman" w:eastAsia="MS Mincho" w:hAnsi="Times New Roman" w:cs="Times New Roman"/>
          <w:sz w:val="28"/>
          <w:szCs w:val="28"/>
          <w:lang w:val="kk-KZ" w:eastAsia="en-US"/>
        </w:rPr>
        <w:t xml:space="preserve"> MITI                              Ministry of International Trade and Industry (Жапонияның </w:t>
      </w:r>
    </w:p>
    <w:p w:rsidR="0095671D" w:rsidRPr="0095671D" w:rsidRDefault="0095671D" w:rsidP="0095671D">
      <w:pPr>
        <w:tabs>
          <w:tab w:val="left" w:pos="2835"/>
        </w:tabs>
        <w:spacing w:after="0" w:line="240" w:lineRule="auto"/>
        <w:rPr>
          <w:rFonts w:ascii="Times New Roman" w:eastAsia="MS Mincho" w:hAnsi="Times New Roman" w:cs="Times New Roman"/>
          <w:sz w:val="28"/>
          <w:szCs w:val="28"/>
          <w:lang w:val="kk-KZ" w:eastAsia="en-US"/>
        </w:rPr>
      </w:pPr>
      <w:r w:rsidRPr="0095671D">
        <w:rPr>
          <w:rFonts w:ascii="Times New Roman" w:eastAsia="MS Mincho" w:hAnsi="Times New Roman" w:cs="Times New Roman"/>
          <w:sz w:val="28"/>
          <w:szCs w:val="28"/>
          <w:lang w:val="kk-KZ" w:eastAsia="en-US"/>
        </w:rPr>
        <w:t xml:space="preserve">                                        Сыртқы сауда және өнеркәсіп министрлігі)</w:t>
      </w:r>
    </w:p>
    <w:p w:rsidR="0095671D" w:rsidRPr="0095671D" w:rsidRDefault="0095671D" w:rsidP="0095671D">
      <w:pPr>
        <w:tabs>
          <w:tab w:val="left" w:pos="2835"/>
        </w:tabs>
        <w:spacing w:after="0" w:line="240" w:lineRule="auto"/>
        <w:rPr>
          <w:rFonts w:ascii="Times New Roman" w:eastAsia="MS Mincho" w:hAnsi="Times New Roman" w:cs="Times New Roman"/>
          <w:sz w:val="28"/>
          <w:szCs w:val="28"/>
          <w:lang w:eastAsia="en-US"/>
        </w:rPr>
      </w:pPr>
      <w:r w:rsidRPr="0095671D">
        <w:rPr>
          <w:rFonts w:ascii="Times New Roman" w:eastAsia="MS Mincho" w:hAnsi="Times New Roman" w:cs="Times New Roman"/>
          <w:sz w:val="28"/>
          <w:szCs w:val="28"/>
          <w:lang w:val="kk-KZ" w:eastAsia="en-US"/>
        </w:rPr>
        <w:t xml:space="preserve"> </w:t>
      </w:r>
      <w:r w:rsidRPr="0095671D">
        <w:rPr>
          <w:rFonts w:ascii="Times New Roman" w:eastAsia="MS Mincho" w:hAnsi="Times New Roman" w:cs="Times New Roman"/>
          <w:sz w:val="28"/>
          <w:szCs w:val="28"/>
          <w:lang w:eastAsia="en-US"/>
        </w:rPr>
        <w:t>FOIP                              Free and Open Indo</w:t>
      </w:r>
      <w:r w:rsidR="00022735">
        <w:rPr>
          <w:rFonts w:ascii="Times New Roman" w:eastAsia="MS Mincho" w:hAnsi="Times New Roman" w:cs="Times New Roman"/>
          <w:sz w:val="28"/>
          <w:szCs w:val="28"/>
          <w:lang w:eastAsia="en-US"/>
        </w:rPr>
        <w:t>–</w:t>
      </w:r>
      <w:r w:rsidRPr="0095671D">
        <w:rPr>
          <w:rFonts w:ascii="Times New Roman" w:eastAsia="MS Mincho" w:hAnsi="Times New Roman" w:cs="Times New Roman"/>
          <w:sz w:val="28"/>
          <w:szCs w:val="28"/>
          <w:lang w:eastAsia="en-US"/>
        </w:rPr>
        <w:t xml:space="preserve">Pacific </w:t>
      </w:r>
      <w:r w:rsidRPr="0095671D">
        <w:rPr>
          <w:rFonts w:ascii="Times New Roman" w:eastAsia="MS Mincho" w:hAnsi="Times New Roman" w:cs="Times New Roman"/>
          <w:sz w:val="28"/>
          <w:szCs w:val="28"/>
          <w:lang w:val="kk-KZ" w:eastAsia="en-US"/>
        </w:rPr>
        <w:t>(</w:t>
      </w:r>
      <w:r w:rsidRPr="0095671D">
        <w:rPr>
          <w:rFonts w:ascii="Times New Roman" w:eastAsia="MS Mincho" w:hAnsi="Times New Roman" w:cs="Times New Roman"/>
          <w:sz w:val="28"/>
          <w:szCs w:val="28"/>
          <w:lang w:eastAsia="en-US"/>
        </w:rPr>
        <w:t>Еркін және Ашық Үнді</w:t>
      </w:r>
      <w:r w:rsidR="00022735">
        <w:rPr>
          <w:rFonts w:ascii="Times New Roman" w:eastAsia="MS Mincho" w:hAnsi="Times New Roman" w:cs="Times New Roman"/>
          <w:sz w:val="28"/>
          <w:szCs w:val="28"/>
          <w:lang w:eastAsia="en-US"/>
        </w:rPr>
        <w:t>–</w:t>
      </w:r>
    </w:p>
    <w:p w:rsidR="0095671D" w:rsidRPr="0095671D" w:rsidRDefault="0095671D" w:rsidP="0095671D">
      <w:pPr>
        <w:tabs>
          <w:tab w:val="left" w:pos="2835"/>
        </w:tabs>
        <w:spacing w:after="0" w:line="240" w:lineRule="auto"/>
        <w:rPr>
          <w:rFonts w:ascii="Times New Roman" w:eastAsia="MS Mincho" w:hAnsi="Times New Roman" w:cs="Times New Roman"/>
          <w:sz w:val="28"/>
          <w:szCs w:val="28"/>
          <w:lang w:val="kk-KZ" w:eastAsia="en-US"/>
        </w:rPr>
      </w:pPr>
      <w:r w:rsidRPr="0095671D">
        <w:rPr>
          <w:rFonts w:ascii="Times New Roman" w:eastAsia="MS Mincho" w:hAnsi="Times New Roman" w:cs="Times New Roman"/>
          <w:sz w:val="28"/>
          <w:szCs w:val="28"/>
          <w:lang w:val="kk-KZ" w:eastAsia="en-US"/>
        </w:rPr>
        <w:t xml:space="preserve">                                       </w:t>
      </w:r>
      <w:r w:rsidRPr="0095671D">
        <w:rPr>
          <w:rFonts w:ascii="Times New Roman" w:eastAsia="MS Mincho" w:hAnsi="Times New Roman" w:cs="Times New Roman"/>
          <w:sz w:val="28"/>
          <w:szCs w:val="28"/>
          <w:lang w:eastAsia="en-US"/>
        </w:rPr>
        <w:t>Тынық мұхиты</w:t>
      </w:r>
      <w:r w:rsidRPr="0095671D">
        <w:rPr>
          <w:rFonts w:ascii="Times New Roman" w:eastAsia="MS Mincho" w:hAnsi="Times New Roman" w:cs="Times New Roman"/>
          <w:sz w:val="28"/>
          <w:szCs w:val="28"/>
          <w:lang w:val="kk-KZ" w:eastAsia="en-US"/>
        </w:rPr>
        <w:t>)</w:t>
      </w:r>
    </w:p>
    <w:p w:rsidR="0095671D" w:rsidRPr="0095671D" w:rsidRDefault="0095671D" w:rsidP="0095671D">
      <w:pPr>
        <w:tabs>
          <w:tab w:val="left" w:pos="2835"/>
        </w:tabs>
        <w:spacing w:after="0" w:line="240" w:lineRule="auto"/>
        <w:rPr>
          <w:rFonts w:ascii="Times New Roman" w:eastAsia="MS Mincho" w:hAnsi="Times New Roman" w:cs="Times New Roman"/>
          <w:sz w:val="28"/>
          <w:szCs w:val="28"/>
          <w:lang w:eastAsia="en-US"/>
        </w:rPr>
      </w:pPr>
      <w:r w:rsidRPr="0095671D">
        <w:rPr>
          <w:rFonts w:ascii="Times New Roman" w:eastAsia="MS Mincho" w:hAnsi="Times New Roman" w:cs="Times New Roman"/>
          <w:sz w:val="28"/>
          <w:szCs w:val="28"/>
          <w:lang w:eastAsia="en-US"/>
        </w:rPr>
        <w:t xml:space="preserve"> JBIK                              Japan Bank for International Cooperation </w:t>
      </w:r>
      <w:r w:rsidRPr="0095671D">
        <w:rPr>
          <w:rFonts w:ascii="Times New Roman" w:eastAsia="MS Mincho" w:hAnsi="Times New Roman" w:cs="Times New Roman"/>
          <w:sz w:val="28"/>
          <w:szCs w:val="28"/>
          <w:lang w:val="kk-KZ" w:eastAsia="en-US"/>
        </w:rPr>
        <w:t>(</w:t>
      </w:r>
      <w:r w:rsidRPr="0095671D">
        <w:rPr>
          <w:rFonts w:ascii="Times New Roman" w:eastAsia="MS Mincho" w:hAnsi="Times New Roman" w:cs="Times New Roman"/>
          <w:sz w:val="28"/>
          <w:szCs w:val="28"/>
          <w:lang w:eastAsia="en-US"/>
        </w:rPr>
        <w:t xml:space="preserve">Халықаралық </w:t>
      </w:r>
    </w:p>
    <w:p w:rsidR="0095671D" w:rsidRPr="0095671D" w:rsidRDefault="0095671D" w:rsidP="0095671D">
      <w:pPr>
        <w:tabs>
          <w:tab w:val="left" w:pos="2835"/>
        </w:tabs>
        <w:spacing w:after="0" w:line="240" w:lineRule="auto"/>
        <w:rPr>
          <w:rFonts w:ascii="Times New Roman" w:eastAsia="MS Mincho" w:hAnsi="Times New Roman" w:cs="Times New Roman"/>
          <w:sz w:val="28"/>
          <w:szCs w:val="28"/>
          <w:lang w:val="kk-KZ" w:eastAsia="en-US"/>
        </w:rPr>
      </w:pPr>
      <w:r w:rsidRPr="0095671D">
        <w:rPr>
          <w:rFonts w:ascii="Times New Roman" w:eastAsia="MS Mincho" w:hAnsi="Times New Roman" w:cs="Times New Roman"/>
          <w:sz w:val="28"/>
          <w:szCs w:val="28"/>
          <w:lang w:val="kk-KZ" w:eastAsia="en-US"/>
        </w:rPr>
        <w:t xml:space="preserve">                                        ынтымақтастық жөніндегі Жапон банкі)</w:t>
      </w:r>
    </w:p>
    <w:p w:rsidR="0095671D" w:rsidRPr="0095671D" w:rsidRDefault="0095671D" w:rsidP="0095671D">
      <w:pPr>
        <w:tabs>
          <w:tab w:val="left" w:pos="2835"/>
        </w:tabs>
        <w:spacing w:after="0" w:line="240" w:lineRule="auto"/>
        <w:rPr>
          <w:rFonts w:ascii="Times New Roman" w:eastAsia="MS Mincho" w:hAnsi="Times New Roman" w:cs="Times New Roman"/>
          <w:sz w:val="28"/>
          <w:szCs w:val="28"/>
          <w:lang w:val="kk-KZ" w:eastAsia="en-US"/>
        </w:rPr>
      </w:pPr>
      <w:r w:rsidRPr="0095671D">
        <w:rPr>
          <w:rFonts w:ascii="Times New Roman" w:eastAsia="MS Mincho" w:hAnsi="Times New Roman" w:cs="Times New Roman"/>
          <w:sz w:val="28"/>
          <w:szCs w:val="28"/>
          <w:lang w:val="kk-KZ" w:eastAsia="en-US"/>
        </w:rPr>
        <w:t xml:space="preserve"> JETRO                           Japan External Trade Organization (Жапонияның сыртқы      </w:t>
      </w:r>
    </w:p>
    <w:p w:rsidR="0095671D" w:rsidRPr="0095671D" w:rsidRDefault="0095671D" w:rsidP="0095671D">
      <w:pPr>
        <w:tabs>
          <w:tab w:val="left" w:pos="2835"/>
        </w:tabs>
        <w:spacing w:after="0" w:line="240" w:lineRule="auto"/>
        <w:rPr>
          <w:rFonts w:ascii="Times New Roman" w:eastAsia="MS Mincho" w:hAnsi="Times New Roman" w:cs="Times New Roman"/>
          <w:sz w:val="28"/>
          <w:szCs w:val="28"/>
          <w:lang w:val="kk-KZ" w:eastAsia="en-US"/>
        </w:rPr>
      </w:pPr>
      <w:r w:rsidRPr="0095671D">
        <w:rPr>
          <w:rFonts w:ascii="Times New Roman" w:eastAsia="MS Mincho" w:hAnsi="Times New Roman" w:cs="Times New Roman"/>
          <w:sz w:val="28"/>
          <w:szCs w:val="28"/>
          <w:lang w:val="kk-KZ" w:eastAsia="en-US"/>
        </w:rPr>
        <w:t xml:space="preserve">                                        сауда ұйымы)</w:t>
      </w:r>
    </w:p>
    <w:p w:rsidR="0095671D" w:rsidRPr="0095671D" w:rsidRDefault="0095671D" w:rsidP="0095671D">
      <w:pPr>
        <w:tabs>
          <w:tab w:val="left" w:pos="2835"/>
        </w:tabs>
        <w:spacing w:after="0" w:line="240" w:lineRule="auto"/>
        <w:rPr>
          <w:rFonts w:ascii="Times New Roman" w:eastAsia="MS Mincho" w:hAnsi="Times New Roman" w:cs="Times New Roman"/>
          <w:sz w:val="28"/>
          <w:szCs w:val="28"/>
          <w:lang w:val="kk-KZ" w:eastAsia="en-US"/>
        </w:rPr>
      </w:pPr>
      <w:r w:rsidRPr="0095671D">
        <w:rPr>
          <w:rFonts w:ascii="Times New Roman" w:eastAsia="MS Mincho" w:hAnsi="Times New Roman" w:cs="Times New Roman"/>
          <w:sz w:val="28"/>
          <w:szCs w:val="28"/>
          <w:lang w:val="kk-KZ" w:eastAsia="en-US"/>
        </w:rPr>
        <w:t xml:space="preserve"> JCCI                               Japan Chamber of Commerce and Industry (Сауда </w:t>
      </w:r>
    </w:p>
    <w:p w:rsidR="0095671D" w:rsidRPr="0095671D" w:rsidRDefault="0095671D" w:rsidP="0095671D">
      <w:pPr>
        <w:tabs>
          <w:tab w:val="left" w:pos="2835"/>
        </w:tabs>
        <w:spacing w:after="0" w:line="240" w:lineRule="auto"/>
        <w:rPr>
          <w:rFonts w:ascii="Times New Roman" w:eastAsia="MS Mincho" w:hAnsi="Times New Roman" w:cs="Times New Roman"/>
          <w:sz w:val="28"/>
          <w:szCs w:val="28"/>
          <w:lang w:val="kk-KZ" w:eastAsia="en-US"/>
        </w:rPr>
      </w:pPr>
      <w:r w:rsidRPr="0095671D">
        <w:rPr>
          <w:rFonts w:ascii="Times New Roman" w:eastAsia="MS Mincho" w:hAnsi="Times New Roman" w:cs="Times New Roman"/>
          <w:sz w:val="28"/>
          <w:szCs w:val="28"/>
          <w:lang w:val="kk-KZ" w:eastAsia="en-US"/>
        </w:rPr>
        <w:t xml:space="preserve">                                        өнеркәсіп палатасы)</w:t>
      </w:r>
    </w:p>
    <w:p w:rsidR="0095671D" w:rsidRPr="0095671D" w:rsidRDefault="0095671D" w:rsidP="0095671D">
      <w:pPr>
        <w:tabs>
          <w:tab w:val="left" w:pos="2835"/>
        </w:tabs>
        <w:spacing w:after="0" w:line="240" w:lineRule="auto"/>
        <w:rPr>
          <w:rFonts w:ascii="Times New Roman" w:eastAsia="MS Mincho" w:hAnsi="Times New Roman" w:cs="Times New Roman"/>
          <w:sz w:val="28"/>
          <w:szCs w:val="28"/>
          <w:lang w:eastAsia="en-US"/>
        </w:rPr>
      </w:pPr>
      <w:r w:rsidRPr="0095671D">
        <w:rPr>
          <w:rFonts w:ascii="Times New Roman" w:eastAsia="MS Mincho" w:hAnsi="Times New Roman" w:cs="Times New Roman"/>
          <w:sz w:val="28"/>
          <w:szCs w:val="28"/>
          <w:lang w:val="kk-KZ" w:eastAsia="en-US"/>
        </w:rPr>
        <w:t xml:space="preserve"> </w:t>
      </w:r>
      <w:r w:rsidRPr="0095671D">
        <w:rPr>
          <w:rFonts w:ascii="Times New Roman" w:eastAsia="MS Mincho" w:hAnsi="Times New Roman" w:cs="Times New Roman"/>
          <w:sz w:val="28"/>
          <w:szCs w:val="28"/>
          <w:lang w:eastAsia="en-US"/>
        </w:rPr>
        <w:t xml:space="preserve">JICA                               Japan International Cooperation Agency (Жапонияның </w:t>
      </w:r>
    </w:p>
    <w:p w:rsidR="0095671D" w:rsidRPr="0095671D" w:rsidRDefault="0095671D" w:rsidP="0095671D">
      <w:pPr>
        <w:tabs>
          <w:tab w:val="left" w:pos="2835"/>
        </w:tabs>
        <w:spacing w:after="0" w:line="240" w:lineRule="auto"/>
        <w:rPr>
          <w:rFonts w:ascii="Times New Roman" w:eastAsia="MS Mincho" w:hAnsi="Times New Roman" w:cs="Times New Roman"/>
          <w:sz w:val="28"/>
          <w:szCs w:val="28"/>
          <w:lang w:eastAsia="en-US"/>
        </w:rPr>
      </w:pPr>
      <w:r w:rsidRPr="0095671D">
        <w:rPr>
          <w:rFonts w:ascii="Times New Roman" w:eastAsia="MS Mincho" w:hAnsi="Times New Roman" w:cs="Times New Roman"/>
          <w:sz w:val="28"/>
          <w:szCs w:val="28"/>
          <w:lang w:eastAsia="en-US"/>
        </w:rPr>
        <w:t xml:space="preserve">                                        халықаралық ынтымақтастық агенттігі)</w:t>
      </w:r>
    </w:p>
    <w:p w:rsidR="0095671D" w:rsidRPr="0095671D" w:rsidRDefault="0095671D" w:rsidP="0095671D">
      <w:pPr>
        <w:tabs>
          <w:tab w:val="left" w:pos="2835"/>
        </w:tabs>
        <w:spacing w:after="0" w:line="240" w:lineRule="auto"/>
        <w:rPr>
          <w:rFonts w:ascii="Times New Roman" w:eastAsia="MS Mincho" w:hAnsi="Times New Roman" w:cs="Times New Roman"/>
          <w:sz w:val="28"/>
          <w:szCs w:val="28"/>
          <w:lang w:val="kk-KZ" w:eastAsia="en-US"/>
        </w:rPr>
      </w:pPr>
      <w:r w:rsidRPr="0095671D">
        <w:rPr>
          <w:rFonts w:ascii="Times New Roman" w:eastAsia="MS Mincho" w:hAnsi="Times New Roman" w:cs="Times New Roman"/>
          <w:sz w:val="28"/>
          <w:szCs w:val="28"/>
          <w:lang w:val="kk-KZ" w:eastAsia="en-US"/>
        </w:rPr>
        <w:t xml:space="preserve"> </w:t>
      </w:r>
      <w:r w:rsidRPr="0095671D">
        <w:rPr>
          <w:rFonts w:ascii="Times New Roman" w:eastAsia="MS Mincho" w:hAnsi="Times New Roman" w:cs="Times New Roman"/>
          <w:sz w:val="28"/>
          <w:szCs w:val="28"/>
          <w:lang w:eastAsia="en-US"/>
        </w:rPr>
        <w:t xml:space="preserve">JNOC </w:t>
      </w:r>
      <w:r w:rsidRPr="0095671D">
        <w:rPr>
          <w:rFonts w:ascii="Times New Roman" w:eastAsia="MS Mincho" w:hAnsi="Times New Roman" w:cs="Times New Roman"/>
          <w:sz w:val="28"/>
          <w:szCs w:val="28"/>
          <w:lang w:val="kk-KZ" w:eastAsia="en-US"/>
        </w:rPr>
        <w:t xml:space="preserve">                            Japan National Oil Corporation (Жапонияның ұлттық             </w:t>
      </w:r>
    </w:p>
    <w:p w:rsidR="0095671D" w:rsidRPr="0095671D" w:rsidRDefault="0095671D" w:rsidP="0095671D">
      <w:pPr>
        <w:tabs>
          <w:tab w:val="left" w:pos="2835"/>
        </w:tabs>
        <w:spacing w:after="0" w:line="240" w:lineRule="auto"/>
        <w:rPr>
          <w:rFonts w:ascii="Times New Roman" w:eastAsia="MS Mincho" w:hAnsi="Times New Roman" w:cs="Times New Roman"/>
          <w:sz w:val="28"/>
          <w:szCs w:val="28"/>
          <w:lang w:val="kk-KZ" w:eastAsia="en-US"/>
        </w:rPr>
      </w:pPr>
      <w:r w:rsidRPr="0095671D">
        <w:rPr>
          <w:rFonts w:ascii="Times New Roman" w:eastAsia="MS Mincho" w:hAnsi="Times New Roman" w:cs="Times New Roman"/>
          <w:sz w:val="28"/>
          <w:szCs w:val="28"/>
          <w:lang w:val="kk-KZ" w:eastAsia="en-US"/>
        </w:rPr>
        <w:t xml:space="preserve">                                        мұнай корпорациясы</w:t>
      </w:r>
    </w:p>
    <w:p w:rsidR="0095671D" w:rsidRPr="0095671D" w:rsidRDefault="0095671D" w:rsidP="0095671D">
      <w:pPr>
        <w:tabs>
          <w:tab w:val="left" w:pos="2835"/>
        </w:tabs>
        <w:spacing w:after="0" w:line="240" w:lineRule="auto"/>
        <w:rPr>
          <w:rFonts w:ascii="Times New Roman" w:eastAsia="MS Mincho" w:hAnsi="Times New Roman" w:cs="Times New Roman"/>
          <w:sz w:val="28"/>
          <w:szCs w:val="28"/>
          <w:lang w:val="kk-KZ" w:eastAsia="en-US"/>
        </w:rPr>
      </w:pPr>
      <w:r w:rsidRPr="0095671D">
        <w:rPr>
          <w:rFonts w:ascii="Times New Roman" w:eastAsia="MS Mincho" w:hAnsi="Times New Roman" w:cs="Times New Roman"/>
          <w:sz w:val="28"/>
          <w:szCs w:val="28"/>
          <w:lang w:val="kk-KZ" w:eastAsia="en-US"/>
        </w:rPr>
        <w:t xml:space="preserve"> UNODC                         United Nations Office on Drugs and Crime (Біріккен </w:t>
      </w:r>
    </w:p>
    <w:p w:rsidR="0095671D" w:rsidRPr="0095671D" w:rsidRDefault="0095671D" w:rsidP="0095671D">
      <w:pPr>
        <w:tabs>
          <w:tab w:val="left" w:pos="2835"/>
        </w:tabs>
        <w:spacing w:after="0" w:line="240" w:lineRule="auto"/>
        <w:rPr>
          <w:rFonts w:ascii="Times New Roman" w:eastAsia="MS Mincho" w:hAnsi="Times New Roman" w:cs="Times New Roman"/>
          <w:sz w:val="28"/>
          <w:szCs w:val="28"/>
          <w:lang w:val="kk-KZ" w:eastAsia="en-US"/>
        </w:rPr>
      </w:pPr>
      <w:r w:rsidRPr="0095671D">
        <w:rPr>
          <w:rFonts w:ascii="Times New Roman" w:eastAsia="MS Mincho" w:hAnsi="Times New Roman" w:cs="Times New Roman"/>
          <w:sz w:val="28"/>
          <w:szCs w:val="28"/>
          <w:lang w:val="kk-KZ" w:eastAsia="en-US"/>
        </w:rPr>
        <w:t xml:space="preserve">                                        Ұлттар Ұйымының Есірткі және қылмыс </w:t>
      </w:r>
    </w:p>
    <w:p w:rsidR="0095671D" w:rsidRPr="0095671D" w:rsidRDefault="0095671D" w:rsidP="0095671D">
      <w:pPr>
        <w:tabs>
          <w:tab w:val="left" w:pos="2835"/>
        </w:tabs>
        <w:spacing w:after="0" w:line="240" w:lineRule="auto"/>
        <w:rPr>
          <w:rFonts w:ascii="Times New Roman" w:eastAsia="MS Mincho" w:hAnsi="Times New Roman" w:cs="Times New Roman"/>
          <w:sz w:val="28"/>
          <w:szCs w:val="28"/>
          <w:lang w:val="kk-KZ" w:eastAsia="en-US"/>
        </w:rPr>
      </w:pPr>
      <w:r w:rsidRPr="0095671D">
        <w:rPr>
          <w:rFonts w:ascii="Times New Roman" w:eastAsia="MS Mincho" w:hAnsi="Times New Roman" w:cs="Times New Roman"/>
          <w:sz w:val="28"/>
          <w:szCs w:val="28"/>
          <w:lang w:val="kk-KZ" w:eastAsia="en-US"/>
        </w:rPr>
        <w:t xml:space="preserve">                                        жөніндегі басқармасы</w:t>
      </w:r>
    </w:p>
    <w:p w:rsidR="0095671D" w:rsidRPr="0095671D" w:rsidRDefault="0095671D" w:rsidP="0095671D">
      <w:pPr>
        <w:tabs>
          <w:tab w:val="left" w:pos="2835"/>
        </w:tabs>
        <w:spacing w:after="0" w:line="240" w:lineRule="auto"/>
        <w:rPr>
          <w:rFonts w:ascii="Times New Roman" w:eastAsia="MS Mincho" w:hAnsi="Times New Roman" w:cs="Times New Roman"/>
          <w:sz w:val="28"/>
          <w:szCs w:val="28"/>
          <w:lang w:val="kk-KZ" w:eastAsia="en-US"/>
        </w:rPr>
      </w:pPr>
      <w:r w:rsidRPr="0095671D">
        <w:rPr>
          <w:rFonts w:ascii="Times New Roman" w:eastAsia="MS Mincho" w:hAnsi="Times New Roman" w:cs="Times New Roman"/>
          <w:sz w:val="28"/>
          <w:szCs w:val="28"/>
          <w:lang w:val="kk-KZ" w:eastAsia="en-US"/>
        </w:rPr>
        <w:t xml:space="preserve"> </w:t>
      </w:r>
    </w:p>
    <w:p w:rsidR="0095671D" w:rsidRPr="0095671D" w:rsidRDefault="0095671D" w:rsidP="0095671D">
      <w:pPr>
        <w:tabs>
          <w:tab w:val="left" w:pos="2835"/>
        </w:tabs>
        <w:spacing w:after="0" w:line="240" w:lineRule="auto"/>
        <w:rPr>
          <w:rFonts w:ascii="Times New Roman" w:eastAsia="MS Mincho" w:hAnsi="Times New Roman" w:cs="Times New Roman"/>
          <w:sz w:val="28"/>
          <w:szCs w:val="28"/>
          <w:lang w:val="kk-KZ" w:eastAsia="en-US"/>
        </w:rPr>
      </w:pPr>
      <w:r w:rsidRPr="0095671D">
        <w:rPr>
          <w:rFonts w:ascii="Times New Roman" w:eastAsia="MS Mincho" w:hAnsi="Times New Roman" w:cs="Times New Roman"/>
          <w:sz w:val="28"/>
          <w:szCs w:val="28"/>
          <w:lang w:val="kk-KZ" w:eastAsia="en-US"/>
        </w:rPr>
        <w:t xml:space="preserve"> </w:t>
      </w:r>
    </w:p>
    <w:p w:rsidR="0095671D" w:rsidRPr="0095671D" w:rsidRDefault="0095671D" w:rsidP="0095671D">
      <w:pPr>
        <w:rPr>
          <w:rFonts w:ascii="Times New Roman" w:eastAsia="Yu Mincho" w:hAnsi="Times New Roman" w:cs="Times New Roman"/>
          <w:sz w:val="28"/>
          <w:szCs w:val="28"/>
          <w:lang w:val="kk-KZ"/>
        </w:rPr>
      </w:pPr>
    </w:p>
    <w:p w:rsidR="0095671D" w:rsidRPr="0095671D" w:rsidRDefault="0095671D" w:rsidP="0095671D">
      <w:pPr>
        <w:rPr>
          <w:rFonts w:ascii="Times New Roman" w:eastAsia="Yu Mincho" w:hAnsi="Times New Roman" w:cs="Times New Roman"/>
          <w:sz w:val="28"/>
          <w:szCs w:val="28"/>
          <w:lang w:val="kk-KZ"/>
        </w:rPr>
      </w:pPr>
    </w:p>
    <w:p w:rsidR="0095671D" w:rsidRPr="0095671D" w:rsidRDefault="0095671D" w:rsidP="0095671D">
      <w:pPr>
        <w:rPr>
          <w:rFonts w:ascii="Times New Roman" w:eastAsia="Yu Mincho" w:hAnsi="Times New Roman" w:cs="Times New Roman"/>
          <w:sz w:val="28"/>
          <w:szCs w:val="28"/>
          <w:lang w:val="kk-KZ"/>
        </w:rPr>
      </w:pPr>
    </w:p>
    <w:p w:rsidR="0095671D" w:rsidRPr="0095671D" w:rsidRDefault="0095671D" w:rsidP="0095671D">
      <w:pPr>
        <w:rPr>
          <w:rFonts w:ascii="Times New Roman" w:eastAsia="Yu Mincho" w:hAnsi="Times New Roman" w:cs="Times New Roman"/>
          <w:sz w:val="28"/>
          <w:szCs w:val="28"/>
          <w:lang w:val="kk-KZ"/>
        </w:rPr>
      </w:pPr>
    </w:p>
    <w:p w:rsidR="0095671D" w:rsidRDefault="0095671D" w:rsidP="0095671D">
      <w:pPr>
        <w:spacing w:after="0" w:line="240" w:lineRule="auto"/>
        <w:rPr>
          <w:rFonts w:ascii="Times New Roman" w:eastAsia="Yu Mincho" w:hAnsi="Times New Roman" w:cs="Times New Roman"/>
          <w:sz w:val="28"/>
          <w:szCs w:val="28"/>
          <w:lang w:val="kk-KZ"/>
        </w:rPr>
      </w:pPr>
    </w:p>
    <w:p w:rsidR="0095671D" w:rsidRDefault="0095671D" w:rsidP="0095671D">
      <w:pPr>
        <w:spacing w:after="0" w:line="240" w:lineRule="auto"/>
        <w:rPr>
          <w:rFonts w:ascii="Times New Roman" w:eastAsia="Yu Mincho" w:hAnsi="Times New Roman" w:cs="Times New Roman"/>
          <w:sz w:val="28"/>
          <w:szCs w:val="28"/>
          <w:lang w:val="kk-KZ"/>
        </w:rPr>
      </w:pPr>
    </w:p>
    <w:p w:rsidR="0095671D" w:rsidRDefault="0095671D" w:rsidP="0095671D">
      <w:pPr>
        <w:spacing w:after="0" w:line="240" w:lineRule="auto"/>
        <w:rPr>
          <w:rFonts w:ascii="Times New Roman" w:eastAsia="Yu Mincho" w:hAnsi="Times New Roman" w:cs="Times New Roman"/>
          <w:sz w:val="28"/>
          <w:szCs w:val="28"/>
          <w:lang w:val="kk-KZ"/>
        </w:rPr>
      </w:pPr>
    </w:p>
    <w:p w:rsidR="0095671D" w:rsidRDefault="0095671D" w:rsidP="0095671D">
      <w:pPr>
        <w:spacing w:after="0" w:line="240" w:lineRule="auto"/>
        <w:rPr>
          <w:rFonts w:ascii="Times New Roman" w:eastAsia="Yu Mincho" w:hAnsi="Times New Roman" w:cs="Times New Roman"/>
          <w:sz w:val="28"/>
          <w:szCs w:val="28"/>
          <w:lang w:val="kk-KZ"/>
        </w:rPr>
      </w:pPr>
    </w:p>
    <w:p w:rsidR="0095671D" w:rsidRDefault="0095671D" w:rsidP="0095671D">
      <w:pPr>
        <w:spacing w:after="0" w:line="240" w:lineRule="auto"/>
        <w:rPr>
          <w:rFonts w:ascii="Times New Roman" w:eastAsia="Yu Mincho" w:hAnsi="Times New Roman" w:cs="Times New Roman"/>
          <w:sz w:val="28"/>
          <w:szCs w:val="28"/>
          <w:lang w:val="kk-KZ"/>
        </w:rPr>
      </w:pPr>
    </w:p>
    <w:p w:rsidR="0095671D" w:rsidRDefault="0095671D" w:rsidP="0095671D">
      <w:pPr>
        <w:spacing w:after="0" w:line="240" w:lineRule="auto"/>
        <w:rPr>
          <w:rFonts w:ascii="Times New Roman" w:eastAsia="Yu Mincho" w:hAnsi="Times New Roman" w:cs="Times New Roman"/>
          <w:sz w:val="28"/>
          <w:szCs w:val="28"/>
          <w:lang w:val="kk-KZ"/>
        </w:rPr>
      </w:pPr>
    </w:p>
    <w:p w:rsidR="0095671D" w:rsidRDefault="0095671D" w:rsidP="0095671D">
      <w:pPr>
        <w:spacing w:after="0" w:line="240" w:lineRule="auto"/>
        <w:rPr>
          <w:rFonts w:ascii="Times New Roman" w:eastAsia="Yu Mincho" w:hAnsi="Times New Roman" w:cs="Times New Roman"/>
          <w:sz w:val="28"/>
          <w:szCs w:val="28"/>
          <w:lang w:val="kk-KZ"/>
        </w:rPr>
      </w:pPr>
    </w:p>
    <w:p w:rsidR="0095671D" w:rsidRDefault="0095671D" w:rsidP="0095671D">
      <w:pPr>
        <w:spacing w:after="0" w:line="240" w:lineRule="auto"/>
        <w:rPr>
          <w:rFonts w:ascii="Times New Roman" w:eastAsia="Yu Mincho" w:hAnsi="Times New Roman" w:cs="Times New Roman"/>
          <w:sz w:val="28"/>
          <w:szCs w:val="28"/>
          <w:lang w:val="kk-KZ"/>
        </w:rPr>
      </w:pPr>
    </w:p>
    <w:p w:rsidR="0095671D" w:rsidRPr="0095671D" w:rsidRDefault="0095671D" w:rsidP="0095671D">
      <w:pPr>
        <w:spacing w:after="0" w:line="240" w:lineRule="auto"/>
        <w:rPr>
          <w:rFonts w:ascii="Times New Roman" w:eastAsia="Yu Mincho" w:hAnsi="Times New Roman" w:cs="Times New Roman"/>
          <w:sz w:val="28"/>
          <w:szCs w:val="28"/>
          <w:lang w:val="kk-KZ"/>
        </w:rPr>
      </w:pPr>
    </w:p>
    <w:p w:rsidR="0095671D" w:rsidRPr="0095671D" w:rsidRDefault="0095671D" w:rsidP="0095671D">
      <w:pPr>
        <w:spacing w:after="0" w:line="240" w:lineRule="auto"/>
        <w:ind w:firstLine="709"/>
        <w:jc w:val="center"/>
        <w:rPr>
          <w:rFonts w:ascii="Times New Roman" w:eastAsia="MS Mincho" w:hAnsi="Times New Roman" w:cs="Times New Roman"/>
          <w:b/>
          <w:sz w:val="28"/>
          <w:szCs w:val="28"/>
          <w:lang w:val="kk-KZ" w:eastAsia="en-US"/>
        </w:rPr>
      </w:pPr>
      <w:r w:rsidRPr="0095671D">
        <w:rPr>
          <w:rFonts w:ascii="Times New Roman" w:eastAsia="MS Mincho" w:hAnsi="Times New Roman" w:cs="Times New Roman"/>
          <w:b/>
          <w:sz w:val="28"/>
          <w:szCs w:val="28"/>
          <w:lang w:val="kk-KZ" w:eastAsia="en-US"/>
        </w:rPr>
        <w:lastRenderedPageBreak/>
        <w:t>КІРІСПЕ</w:t>
      </w:r>
    </w:p>
    <w:p w:rsidR="0095671D" w:rsidRPr="0095671D" w:rsidRDefault="0095671D" w:rsidP="0095671D">
      <w:pPr>
        <w:spacing w:after="0" w:line="240" w:lineRule="auto"/>
        <w:ind w:firstLine="709"/>
        <w:jc w:val="center"/>
        <w:rPr>
          <w:rFonts w:ascii="Times New Roman" w:eastAsia="MS Mincho" w:hAnsi="Times New Roman" w:cs="Times New Roman"/>
          <w:b/>
          <w:sz w:val="28"/>
          <w:szCs w:val="28"/>
          <w:lang w:val="kk-KZ" w:eastAsia="en-US"/>
        </w:rPr>
      </w:pPr>
    </w:p>
    <w:p w:rsidR="0095671D" w:rsidRPr="0095671D" w:rsidRDefault="0095671D" w:rsidP="0095671D">
      <w:pPr>
        <w:spacing w:after="0" w:line="240" w:lineRule="auto"/>
        <w:ind w:firstLine="709"/>
        <w:jc w:val="both"/>
        <w:rPr>
          <w:rFonts w:ascii="Times New Roman" w:eastAsia="MS Mincho" w:hAnsi="Times New Roman" w:cs="Times New Roman"/>
          <w:sz w:val="28"/>
          <w:szCs w:val="28"/>
          <w:lang w:val="kk-KZ" w:eastAsia="en-US"/>
        </w:rPr>
      </w:pPr>
      <w:r w:rsidRPr="0095671D">
        <w:rPr>
          <w:rFonts w:ascii="Times New Roman" w:eastAsia="MS Mincho" w:hAnsi="Times New Roman" w:cs="Times New Roman"/>
          <w:b/>
          <w:sz w:val="28"/>
          <w:szCs w:val="28"/>
          <w:lang w:val="kk-KZ" w:eastAsia="en-US"/>
        </w:rPr>
        <w:t>Жұмыстың жалпы сипаттамасы:</w:t>
      </w:r>
      <w:r w:rsidRPr="0095671D">
        <w:rPr>
          <w:rFonts w:ascii="Times New Roman" w:eastAsia="MS Mincho" w:hAnsi="Times New Roman" w:cs="Times New Roman"/>
          <w:sz w:val="28"/>
          <w:szCs w:val="28"/>
          <w:lang w:val="kk-KZ" w:eastAsia="en-US"/>
        </w:rPr>
        <w:t xml:space="preserve"> Диссертациялық жұмыс шығыстану және аймақтану ғылымдарының аясында орындалды және Жапонияның аймақтық бастамаларының эволюциясын, «Орталық Азия плюс Жапония» форматындағы Қазақстан</w:t>
      </w:r>
      <w:r w:rsidR="00022735">
        <w:rPr>
          <w:rFonts w:ascii="Times New Roman" w:eastAsia="MS Mincho" w:hAnsi="Times New Roman" w:cs="Times New Roman"/>
          <w:sz w:val="28"/>
          <w:szCs w:val="28"/>
          <w:lang w:val="kk-KZ" w:eastAsia="en-US"/>
        </w:rPr>
        <w:t>–</w:t>
      </w:r>
      <w:r w:rsidRPr="0095671D">
        <w:rPr>
          <w:rFonts w:ascii="Times New Roman" w:eastAsia="MS Mincho" w:hAnsi="Times New Roman" w:cs="Times New Roman"/>
          <w:sz w:val="28"/>
          <w:szCs w:val="28"/>
          <w:lang w:val="kk-KZ" w:eastAsia="en-US"/>
        </w:rPr>
        <w:t>Жапония серіктестігінің мазмұны мен болашағын кешенді түрде талдауға бағытталған. Зерттеу ХХІ ғасырдың басынан бері Жапонияның аймақтағы саяси, экономикалық және гуманитарлық белсенділігінің мазмұны мен эволюциясын айқындауды көздейді. Әсіресе «Орталық Азия плюс Жапония» диалогтық платформасы аясындағы ынтымақтастық тетіктері, инфрақұрылымдық жобалар, даму көмегі және аймақтық тұрақтылыққа бағытталған бастамалардың стратегиялық негіздері кеңінен қарастырылады.</w:t>
      </w:r>
    </w:p>
    <w:p w:rsidR="0095671D" w:rsidRPr="0095671D" w:rsidRDefault="0095671D" w:rsidP="0095671D">
      <w:pPr>
        <w:spacing w:after="0" w:line="240" w:lineRule="auto"/>
        <w:ind w:firstLine="709"/>
        <w:jc w:val="both"/>
        <w:rPr>
          <w:rFonts w:ascii="Times New Roman" w:eastAsia="MS Mincho" w:hAnsi="Times New Roman" w:cs="Times New Roman"/>
          <w:sz w:val="28"/>
          <w:szCs w:val="28"/>
          <w:lang w:val="kk-KZ" w:eastAsia="en-US"/>
        </w:rPr>
      </w:pPr>
      <w:r w:rsidRPr="0095671D">
        <w:rPr>
          <w:rFonts w:ascii="Times New Roman" w:eastAsia="MS Mincho" w:hAnsi="Times New Roman" w:cs="Times New Roman"/>
          <w:sz w:val="28"/>
          <w:szCs w:val="28"/>
          <w:lang w:val="kk-KZ" w:eastAsia="en-US"/>
        </w:rPr>
        <w:t>Диссертациялық жұмыста Жапонияның сыртқы саяси тұжырымдамалары мен аймақтық дипломатиясының теориялық негіздері сараланып, олардың Орталық Азиядағы практикалық жүзеге асырылу тетіктері талданады.</w:t>
      </w:r>
    </w:p>
    <w:p w:rsidR="0095671D" w:rsidRDefault="0095671D" w:rsidP="0095671D">
      <w:pPr>
        <w:spacing w:after="0" w:line="240" w:lineRule="auto"/>
        <w:ind w:firstLine="709"/>
        <w:jc w:val="both"/>
        <w:rPr>
          <w:rFonts w:ascii="Times New Roman" w:eastAsia="MS Mincho" w:hAnsi="Times New Roman" w:cs="Times New Roman"/>
          <w:sz w:val="28"/>
          <w:szCs w:val="28"/>
          <w:lang w:val="kk-KZ" w:eastAsia="en-US"/>
        </w:rPr>
      </w:pPr>
      <w:r w:rsidRPr="0095671D">
        <w:rPr>
          <w:rFonts w:ascii="Times New Roman" w:eastAsia="MS Mincho" w:hAnsi="Times New Roman" w:cs="Times New Roman"/>
          <w:sz w:val="28"/>
          <w:szCs w:val="28"/>
          <w:lang w:val="kk-KZ" w:eastAsia="en-US"/>
        </w:rPr>
        <w:t>«Орталық Азия плюс Жапония» форматы аясындағы Қазақстан мен Жапония арасындағы серіктестіктің даму динамикасы зерттеледі. Диссертациялық жұмыста Жапон елінің, Еуропа, АҚШ, Ресей, Орталық Азия елдерінің жетекші ғалымдарының еңбектері пайдаланылды. Сондай</w:t>
      </w:r>
      <w:r w:rsidR="00022735">
        <w:rPr>
          <w:rFonts w:ascii="Times New Roman" w:eastAsia="MS Mincho" w:hAnsi="Times New Roman" w:cs="Times New Roman"/>
          <w:sz w:val="28"/>
          <w:szCs w:val="28"/>
          <w:lang w:val="kk-KZ" w:eastAsia="en-US"/>
        </w:rPr>
        <w:t>–</w:t>
      </w:r>
      <w:r w:rsidRPr="0095671D">
        <w:rPr>
          <w:rFonts w:ascii="Times New Roman" w:eastAsia="MS Mincho" w:hAnsi="Times New Roman" w:cs="Times New Roman"/>
          <w:sz w:val="28"/>
          <w:szCs w:val="28"/>
          <w:lang w:val="kk-KZ" w:eastAsia="en-US"/>
        </w:rPr>
        <w:t>ақ Қазақстан Республикасының және Жапон елінің Сыртқы істер министрлігінің ресм</w:t>
      </w:r>
      <w:r w:rsidR="00F164D4">
        <w:rPr>
          <w:rFonts w:ascii="Times New Roman" w:eastAsia="MS Mincho" w:hAnsi="Times New Roman" w:cs="Times New Roman"/>
          <w:sz w:val="28"/>
          <w:szCs w:val="28"/>
          <w:lang w:val="kk-KZ" w:eastAsia="en-US"/>
        </w:rPr>
        <w:t>и</w:t>
      </w:r>
      <w:r w:rsidRPr="0095671D">
        <w:rPr>
          <w:rFonts w:ascii="Times New Roman" w:eastAsia="MS Mincho" w:hAnsi="Times New Roman" w:cs="Times New Roman"/>
          <w:sz w:val="28"/>
          <w:szCs w:val="28"/>
          <w:lang w:val="kk-KZ" w:eastAsia="en-US"/>
        </w:rPr>
        <w:t xml:space="preserve"> деректері, ақпарат көздері қолданылды. </w:t>
      </w:r>
    </w:p>
    <w:p w:rsidR="0036624D" w:rsidRDefault="0036624D" w:rsidP="0036624D">
      <w:pPr>
        <w:spacing w:after="0" w:line="240" w:lineRule="auto"/>
        <w:ind w:firstLine="709"/>
        <w:jc w:val="both"/>
        <w:rPr>
          <w:rFonts w:ascii="Times New Roman" w:eastAsia="MS Mincho" w:hAnsi="Times New Roman" w:cs="Times New Roman"/>
          <w:sz w:val="28"/>
          <w:szCs w:val="28"/>
          <w:lang w:val="kk-KZ" w:eastAsia="en-US"/>
        </w:rPr>
      </w:pPr>
      <w:r w:rsidRPr="0036624D">
        <w:rPr>
          <w:rFonts w:ascii="Times New Roman" w:eastAsia="MS Mincho" w:hAnsi="Times New Roman" w:cs="Times New Roman"/>
          <w:b/>
          <w:sz w:val="28"/>
          <w:szCs w:val="28"/>
          <w:lang w:val="kk-KZ" w:eastAsia="en-US"/>
        </w:rPr>
        <w:t>Зерттеу жұмысының өзектілігі.</w:t>
      </w:r>
      <w:r>
        <w:rPr>
          <w:rFonts w:ascii="Times New Roman" w:eastAsia="MS Mincho" w:hAnsi="Times New Roman" w:cs="Times New Roman"/>
          <w:b/>
          <w:sz w:val="28"/>
          <w:szCs w:val="28"/>
          <w:lang w:val="kk-KZ" w:eastAsia="en-US"/>
        </w:rPr>
        <w:t xml:space="preserve"> </w:t>
      </w:r>
      <w:r>
        <w:rPr>
          <w:rFonts w:ascii="Times New Roman" w:hAnsi="Times New Roman" w:cs="Times New Roman"/>
          <w:sz w:val="28"/>
          <w:szCs w:val="28"/>
          <w:lang w:val="kk-KZ"/>
        </w:rPr>
        <w:t xml:space="preserve">Жапонияның </w:t>
      </w:r>
      <w:r w:rsidRPr="0036624D">
        <w:rPr>
          <w:rFonts w:ascii="Times New Roman" w:hAnsi="Times New Roman" w:cs="Times New Roman"/>
          <w:sz w:val="28"/>
          <w:szCs w:val="28"/>
          <w:lang w:val="kk-KZ"/>
        </w:rPr>
        <w:t xml:space="preserve">Орталық Азия елдеріне жасалған игі бастамасының басты сипаты </w:t>
      </w:r>
      <w:r w:rsidR="009F1EC9">
        <w:rPr>
          <w:rFonts w:ascii="Times New Roman" w:hAnsi="Times New Roman" w:cs="Times New Roman"/>
          <w:sz w:val="28"/>
          <w:szCs w:val="28"/>
          <w:lang w:val="kk-KZ"/>
        </w:rPr>
        <w:t>-</w:t>
      </w:r>
      <w:r w:rsidRPr="0036624D">
        <w:rPr>
          <w:rFonts w:ascii="Times New Roman" w:hAnsi="Times New Roman" w:cs="Times New Roman"/>
          <w:sz w:val="28"/>
          <w:szCs w:val="28"/>
          <w:lang w:val="kk-KZ"/>
        </w:rPr>
        <w:t xml:space="preserve"> саяси, экономикалық, қауіпсіздік салаларындағы байланысты институционалдық деңгейде дамыту болып саналады [1].</w:t>
      </w:r>
    </w:p>
    <w:p w:rsidR="00562E55" w:rsidRDefault="0036624D" w:rsidP="00562E55">
      <w:pPr>
        <w:spacing w:after="0" w:line="240" w:lineRule="auto"/>
        <w:ind w:firstLine="709"/>
        <w:jc w:val="both"/>
        <w:rPr>
          <w:rFonts w:ascii="Times New Roman" w:eastAsia="MS Mincho" w:hAnsi="Times New Roman" w:cs="Times New Roman"/>
          <w:sz w:val="28"/>
          <w:szCs w:val="28"/>
          <w:lang w:val="kk-KZ" w:eastAsia="en-US"/>
        </w:rPr>
      </w:pPr>
      <w:r w:rsidRPr="0036624D">
        <w:rPr>
          <w:rFonts w:ascii="Times New Roman" w:hAnsi="Times New Roman" w:cs="Times New Roman"/>
          <w:sz w:val="28"/>
          <w:szCs w:val="28"/>
          <w:lang w:val="kk-KZ"/>
        </w:rPr>
        <w:t>Тарих сахнасына көз жүгіртсек, Қазақстан мен Жапония елдері арасындағы байланыстар отыз жылдан астам уақытты қамтиды. Аталмыш уақыт ішінде екі ел арасындағы саяси, экономикалық, мәдени, байланыстар көптеген зерттеулердің басты нысанына айналды. Әйтсе де, Қазақстан мен Жапония арасындағы аймақтық бастамаларының дамуы, институционалдық форматтың қалыптасуы толыққанды зерттеуді қажет етеді.</w:t>
      </w:r>
      <w:r>
        <w:rPr>
          <w:rFonts w:ascii="Times New Roman" w:eastAsia="MS Mincho" w:hAnsi="Times New Roman" w:cs="Times New Roman"/>
          <w:sz w:val="28"/>
          <w:szCs w:val="28"/>
          <w:lang w:val="kk-KZ" w:eastAsia="en-US"/>
        </w:rPr>
        <w:t xml:space="preserve"> </w:t>
      </w:r>
      <w:r w:rsidRPr="0036624D">
        <w:rPr>
          <w:rFonts w:ascii="Times New Roman" w:hAnsi="Times New Roman" w:cs="Times New Roman"/>
          <w:sz w:val="28"/>
          <w:szCs w:val="28"/>
          <w:lang w:val="kk-KZ"/>
        </w:rPr>
        <w:t>Сол себепті, қазіргі таңда ғылым саласында Жапонияның Орталық Азиядағы стратегиясы мен аймақтық бастама</w:t>
      </w:r>
      <w:r w:rsidR="00562E55">
        <w:rPr>
          <w:rFonts w:ascii="Times New Roman" w:hAnsi="Times New Roman" w:cs="Times New Roman"/>
          <w:sz w:val="28"/>
          <w:szCs w:val="28"/>
          <w:lang w:val="kk-KZ"/>
        </w:rPr>
        <w:t>лары зерттелу қажет</w:t>
      </w:r>
      <w:r w:rsidRPr="0036624D">
        <w:rPr>
          <w:rFonts w:ascii="Times New Roman" w:hAnsi="Times New Roman" w:cs="Times New Roman"/>
          <w:sz w:val="28"/>
          <w:szCs w:val="28"/>
          <w:lang w:val="kk-KZ"/>
        </w:rPr>
        <w:t>. Жапония Орталық Азия елдерімен байланыстарды дамытуда көпжақты дипломатиялық тетіктерді сәтті бағыттады.  Соның нәтижесінде аймақтық байланыстардың жаңа бағыттарын қалыптастыруда Жапония өз бастамаларын ұсынды. Мәселен, «Орталық Азия плюс Жапония» бастамасы Жапонияның аймақ елдерімен саяси, экономикалық, гуманитарлық, байланыстарды нығайтудың маңызды құрылымы.</w:t>
      </w:r>
    </w:p>
    <w:p w:rsidR="00562E55" w:rsidRDefault="0036624D" w:rsidP="00562E55">
      <w:pPr>
        <w:spacing w:after="0" w:line="240" w:lineRule="auto"/>
        <w:ind w:firstLine="709"/>
        <w:jc w:val="both"/>
        <w:rPr>
          <w:rFonts w:ascii="Times New Roman" w:hAnsi="Times New Roman" w:cs="Times New Roman"/>
          <w:sz w:val="28"/>
          <w:szCs w:val="28"/>
          <w:lang w:val="kk-KZ"/>
        </w:rPr>
      </w:pPr>
      <w:r w:rsidRPr="0036624D">
        <w:rPr>
          <w:rFonts w:ascii="Times New Roman" w:hAnsi="Times New Roman" w:cs="Times New Roman"/>
          <w:sz w:val="28"/>
          <w:szCs w:val="28"/>
          <w:lang w:val="kk-KZ"/>
        </w:rPr>
        <w:t>Сондай</w:t>
      </w:r>
      <w:r w:rsidR="00EB3082">
        <w:rPr>
          <w:rFonts w:ascii="Times New Roman" w:hAnsi="Times New Roman" w:cs="Times New Roman"/>
          <w:sz w:val="28"/>
          <w:szCs w:val="28"/>
          <w:lang w:val="kk-KZ"/>
        </w:rPr>
        <w:t>-</w:t>
      </w:r>
      <w:r w:rsidRPr="0036624D">
        <w:rPr>
          <w:rFonts w:ascii="Times New Roman" w:hAnsi="Times New Roman" w:cs="Times New Roman"/>
          <w:sz w:val="28"/>
          <w:szCs w:val="28"/>
          <w:lang w:val="kk-KZ"/>
        </w:rPr>
        <w:t>ақ, аталмыш мәселе «Орталық Азия плюс Жапония» бастамасы аясындағы Қазақстан</w:t>
      </w:r>
      <w:r w:rsidR="00EB3082">
        <w:rPr>
          <w:rFonts w:ascii="Times New Roman" w:hAnsi="Times New Roman" w:cs="Times New Roman"/>
          <w:sz w:val="28"/>
          <w:szCs w:val="28"/>
          <w:lang w:val="kk-KZ"/>
        </w:rPr>
        <w:t>-</w:t>
      </w:r>
      <w:r w:rsidRPr="0036624D">
        <w:rPr>
          <w:rFonts w:ascii="Times New Roman" w:hAnsi="Times New Roman" w:cs="Times New Roman"/>
          <w:sz w:val="28"/>
          <w:szCs w:val="28"/>
          <w:lang w:val="kk-KZ"/>
        </w:rPr>
        <w:t xml:space="preserve">Жапония серіктестігін терең талдауды қамтуы қажет. Бұл </w:t>
      </w:r>
      <w:r w:rsidRPr="0036624D">
        <w:rPr>
          <w:rFonts w:ascii="Times New Roman" w:hAnsi="Times New Roman" w:cs="Times New Roman"/>
          <w:sz w:val="28"/>
          <w:szCs w:val="28"/>
          <w:lang w:val="kk-KZ"/>
        </w:rPr>
        <w:lastRenderedPageBreak/>
        <w:t xml:space="preserve">мәселенің Қазақстанның саяси және экономикалық, мәдени саласы үшін де маңызы орасан зор. Себебі Орталық Азиядағы аймақтық серіктестік тетіктерінің тиімді дамуы Қазақстанның сыртқы саяси басымдықтары мен экономикалық мүдделерінің жүзеге асуына тікелей ықпал етері сөзсіз. </w:t>
      </w:r>
    </w:p>
    <w:p w:rsidR="00562E55" w:rsidRDefault="0036624D" w:rsidP="00562E55">
      <w:pPr>
        <w:spacing w:after="0" w:line="240" w:lineRule="auto"/>
        <w:ind w:firstLine="709"/>
        <w:jc w:val="both"/>
        <w:rPr>
          <w:rFonts w:ascii="Times New Roman" w:eastAsia="MS Mincho" w:hAnsi="Times New Roman" w:cs="Times New Roman"/>
          <w:sz w:val="28"/>
          <w:szCs w:val="28"/>
          <w:lang w:val="kk-KZ" w:eastAsia="en-US"/>
        </w:rPr>
      </w:pPr>
      <w:r w:rsidRPr="0036624D">
        <w:rPr>
          <w:rFonts w:ascii="Times New Roman" w:hAnsi="Times New Roman" w:cs="Times New Roman"/>
          <w:sz w:val="28"/>
          <w:szCs w:val="28"/>
          <w:lang w:val="kk-KZ"/>
        </w:rPr>
        <w:t>Жапонияның аймақтық бастамаларының мазмұны мен мақсат</w:t>
      </w:r>
      <w:r w:rsidR="00022735">
        <w:rPr>
          <w:rFonts w:ascii="Times New Roman" w:hAnsi="Times New Roman" w:cs="Times New Roman"/>
          <w:sz w:val="28"/>
          <w:szCs w:val="28"/>
          <w:lang w:val="kk-KZ"/>
        </w:rPr>
        <w:t>–</w:t>
      </w:r>
      <w:r w:rsidRPr="0036624D">
        <w:rPr>
          <w:rFonts w:ascii="Times New Roman" w:hAnsi="Times New Roman" w:cs="Times New Roman"/>
          <w:sz w:val="28"/>
          <w:szCs w:val="28"/>
          <w:lang w:val="kk-KZ"/>
        </w:rPr>
        <w:t>міндеттерін, олардың аймақтық ынтымақтастықты дамытудағы айрықша</w:t>
      </w:r>
      <w:r w:rsidR="00A215A2">
        <w:rPr>
          <w:rFonts w:ascii="Times New Roman" w:hAnsi="Times New Roman" w:cs="Times New Roman"/>
          <w:sz w:val="28"/>
          <w:szCs w:val="28"/>
          <w:lang w:val="kk-KZ"/>
        </w:rPr>
        <w:t xml:space="preserve"> рөлін ғылыми тұрғыдан сараптау</w:t>
      </w:r>
      <w:r w:rsidR="009F1EC9">
        <w:rPr>
          <w:rFonts w:ascii="Times New Roman" w:hAnsi="Times New Roman" w:cs="Times New Roman"/>
          <w:sz w:val="28"/>
          <w:szCs w:val="28"/>
          <w:lang w:val="kk-KZ"/>
        </w:rPr>
        <w:t>-</w:t>
      </w:r>
      <w:r w:rsidRPr="0036624D">
        <w:rPr>
          <w:rFonts w:ascii="Times New Roman" w:hAnsi="Times New Roman" w:cs="Times New Roman"/>
          <w:sz w:val="28"/>
          <w:szCs w:val="28"/>
          <w:lang w:val="kk-KZ"/>
        </w:rPr>
        <w:t>қазіргі таңда өзекті зерттеу тақырыптарының қатарында екені бәрімізге аян. 2025 жылы 20 желтоқсанда ел астанасы Токио қаласында өткен «Орталық Азия плюс Жапония» саммитінің нәтижесінде, Жапонияның Қазақстанмен саяси</w:t>
      </w:r>
      <w:r w:rsidR="00022735">
        <w:rPr>
          <w:rFonts w:ascii="Times New Roman" w:hAnsi="Times New Roman" w:cs="Times New Roman"/>
          <w:sz w:val="28"/>
          <w:szCs w:val="28"/>
          <w:lang w:val="kk-KZ"/>
        </w:rPr>
        <w:t>–</w:t>
      </w:r>
      <w:r w:rsidRPr="0036624D">
        <w:rPr>
          <w:rFonts w:ascii="Times New Roman" w:hAnsi="Times New Roman" w:cs="Times New Roman"/>
          <w:sz w:val="28"/>
          <w:szCs w:val="28"/>
          <w:lang w:val="kk-KZ"/>
        </w:rPr>
        <w:t>экономикалық байланыстары бұрынғыдан да нығая  түскені белгілі болды. Бұл формат тек дипломатиялық диалог алаңы ғана болған жоқ. Яғни, аймақтық деңгейдегі мәселелер, оның ішінде: энергетикалық қауіпсіздік, тұрақты даму, инфрақұрылымдық байланыстар, экологиялық проблемалар және адам капиталын дамыту бағыттары жан</w:t>
      </w:r>
      <w:r w:rsidR="00022735">
        <w:rPr>
          <w:rFonts w:ascii="Times New Roman" w:hAnsi="Times New Roman" w:cs="Times New Roman"/>
          <w:sz w:val="28"/>
          <w:szCs w:val="28"/>
          <w:lang w:val="kk-KZ"/>
        </w:rPr>
        <w:t>–</w:t>
      </w:r>
      <w:r w:rsidRPr="0036624D">
        <w:rPr>
          <w:rFonts w:ascii="Times New Roman" w:hAnsi="Times New Roman" w:cs="Times New Roman"/>
          <w:sz w:val="28"/>
          <w:szCs w:val="28"/>
          <w:lang w:val="kk-KZ"/>
        </w:rPr>
        <w:t>жақты қаралып, сарапталды [2].</w:t>
      </w:r>
    </w:p>
    <w:p w:rsidR="00562E55" w:rsidRDefault="0036624D" w:rsidP="00562E55">
      <w:pPr>
        <w:spacing w:after="0" w:line="240" w:lineRule="auto"/>
        <w:ind w:firstLine="709"/>
        <w:jc w:val="both"/>
        <w:rPr>
          <w:rFonts w:ascii="Times New Roman" w:hAnsi="Times New Roman" w:cs="Times New Roman"/>
          <w:sz w:val="28"/>
          <w:szCs w:val="28"/>
          <w:lang w:val="kk-KZ"/>
        </w:rPr>
      </w:pPr>
      <w:r w:rsidRPr="0036624D">
        <w:rPr>
          <w:rFonts w:ascii="Times New Roman" w:hAnsi="Times New Roman" w:cs="Times New Roman"/>
          <w:sz w:val="28"/>
          <w:szCs w:val="28"/>
          <w:lang w:val="kk-KZ"/>
        </w:rPr>
        <w:t>Жапонияның Орталық Азияға бағытталған сарабдал саясаты жаңа қарқынмен дамыды. Алғашқы кезеңде Жапония аймақпен байланыстарын негізінен дамуға берілетін ресми көмек және экономикалық дипломатия арқылы жүзеге асырды. Уақыт өте келе, бірте</w:t>
      </w:r>
      <w:r w:rsidR="00A215A2">
        <w:rPr>
          <w:rFonts w:ascii="Times New Roman" w:hAnsi="Times New Roman" w:cs="Times New Roman"/>
          <w:sz w:val="28"/>
          <w:szCs w:val="28"/>
          <w:lang w:val="kk-KZ"/>
        </w:rPr>
        <w:t>-</w:t>
      </w:r>
      <w:r w:rsidRPr="0036624D">
        <w:rPr>
          <w:rFonts w:ascii="Times New Roman" w:hAnsi="Times New Roman" w:cs="Times New Roman"/>
          <w:sz w:val="28"/>
          <w:szCs w:val="28"/>
          <w:lang w:val="kk-KZ"/>
        </w:rPr>
        <w:t>бірте аталмыш саясат саяси, экономикалық, қауіпсіздік және стратегиялық ресурстар салаларындағы серіктестікті қамтитын жоғары деңгейдегі қарым</w:t>
      </w:r>
      <w:r w:rsidR="00EB3082">
        <w:rPr>
          <w:rFonts w:ascii="Times New Roman" w:hAnsi="Times New Roman" w:cs="Times New Roman"/>
          <w:sz w:val="28"/>
          <w:szCs w:val="28"/>
          <w:lang w:val="kk-KZ"/>
        </w:rPr>
        <w:t>-</w:t>
      </w:r>
      <w:r w:rsidRPr="0036624D">
        <w:rPr>
          <w:rFonts w:ascii="Times New Roman" w:hAnsi="Times New Roman" w:cs="Times New Roman"/>
          <w:sz w:val="28"/>
          <w:szCs w:val="28"/>
          <w:lang w:val="kk-KZ"/>
        </w:rPr>
        <w:t xml:space="preserve">қатынастың озық үлгісіне айналды [3]. </w:t>
      </w:r>
    </w:p>
    <w:p w:rsidR="00562E55" w:rsidRDefault="0036624D" w:rsidP="00562E55">
      <w:pPr>
        <w:spacing w:after="0" w:line="240" w:lineRule="auto"/>
        <w:ind w:firstLine="709"/>
        <w:jc w:val="both"/>
        <w:rPr>
          <w:rFonts w:ascii="Times New Roman" w:eastAsia="MS Mincho" w:hAnsi="Times New Roman" w:cs="Times New Roman"/>
          <w:sz w:val="28"/>
          <w:szCs w:val="28"/>
          <w:lang w:val="kk-KZ" w:eastAsia="en-US"/>
        </w:rPr>
      </w:pPr>
      <w:r w:rsidRPr="0036624D">
        <w:rPr>
          <w:rFonts w:ascii="Times New Roman" w:hAnsi="Times New Roman" w:cs="Times New Roman"/>
          <w:sz w:val="28"/>
          <w:szCs w:val="28"/>
          <w:lang w:val="kk-KZ"/>
        </w:rPr>
        <w:t>Мәселен, энергетикалық ресурстар мен сирек кездесетін металдарға деген сұраныстың артуы Жапонияның Қазақстанмен ынтымақтастығын жаңа деңгейде қалыптастыруын қажет етті.</w:t>
      </w:r>
    </w:p>
    <w:p w:rsidR="00562E55" w:rsidRDefault="0036624D" w:rsidP="00562E55">
      <w:pPr>
        <w:spacing w:after="0" w:line="240" w:lineRule="auto"/>
        <w:ind w:firstLine="709"/>
        <w:jc w:val="both"/>
        <w:rPr>
          <w:rFonts w:ascii="Times New Roman" w:hAnsi="Times New Roman" w:cs="Times New Roman"/>
          <w:sz w:val="28"/>
          <w:szCs w:val="28"/>
          <w:lang w:val="kk-KZ"/>
        </w:rPr>
      </w:pPr>
      <w:r w:rsidRPr="0036624D">
        <w:rPr>
          <w:rFonts w:ascii="Times New Roman" w:hAnsi="Times New Roman" w:cs="Times New Roman"/>
          <w:sz w:val="28"/>
          <w:szCs w:val="28"/>
          <w:lang w:val="kk-KZ"/>
        </w:rPr>
        <w:t>Қазақстанның Жапониямен серіктестікті дамытуы үлкен нәтиже мен жаңа бағыттардың орын алуына сеп болды.</w:t>
      </w:r>
      <w:r w:rsidR="00562E55">
        <w:rPr>
          <w:rFonts w:ascii="Times New Roman" w:hAnsi="Times New Roman" w:cs="Times New Roman"/>
          <w:sz w:val="28"/>
          <w:szCs w:val="28"/>
          <w:lang w:val="kk-KZ"/>
        </w:rPr>
        <w:t xml:space="preserve"> </w:t>
      </w:r>
      <w:r w:rsidRPr="0036624D">
        <w:rPr>
          <w:rFonts w:ascii="Times New Roman" w:hAnsi="Times New Roman" w:cs="Times New Roman"/>
          <w:sz w:val="28"/>
          <w:szCs w:val="28"/>
          <w:lang w:val="kk-KZ"/>
        </w:rPr>
        <w:t>Қазіргі таңда Қазақстан Республикасының көпвекторлы сыртқы саясаты [4] әлемнің ірі державаларымен тығыз қарым</w:t>
      </w:r>
      <w:r w:rsidR="00EB3082">
        <w:rPr>
          <w:rFonts w:ascii="Times New Roman" w:hAnsi="Times New Roman" w:cs="Times New Roman"/>
          <w:sz w:val="28"/>
          <w:szCs w:val="28"/>
          <w:lang w:val="kk-KZ"/>
        </w:rPr>
        <w:t>-</w:t>
      </w:r>
      <w:r w:rsidRPr="0036624D">
        <w:rPr>
          <w:rFonts w:ascii="Times New Roman" w:hAnsi="Times New Roman" w:cs="Times New Roman"/>
          <w:sz w:val="28"/>
          <w:szCs w:val="28"/>
          <w:lang w:val="kk-KZ"/>
        </w:rPr>
        <w:t>қатынас орнатуына үлкен мүмкіндіктер тудыруда [4]. Осы тұрғыдан алғанда, Жапонияның жоғары технологиялар, инновациялық экономика, индустриялық дамуы, адам ресурстарын дамыту және тиімді мемлекеттік басқару салаларындағы тәжірибесі, сонымен қатар дәстүршілдікке негізделген Азиялық даму жолы Қазақстанның ұзақ мерзімді әлеуметтік</w:t>
      </w:r>
      <w:r w:rsidR="00EB3082">
        <w:rPr>
          <w:rFonts w:ascii="Times New Roman" w:hAnsi="Times New Roman" w:cs="Times New Roman"/>
          <w:sz w:val="28"/>
          <w:szCs w:val="28"/>
          <w:lang w:val="kk-KZ"/>
        </w:rPr>
        <w:t>-</w:t>
      </w:r>
      <w:r w:rsidRPr="0036624D">
        <w:rPr>
          <w:rFonts w:ascii="Times New Roman" w:hAnsi="Times New Roman" w:cs="Times New Roman"/>
          <w:sz w:val="28"/>
          <w:szCs w:val="28"/>
          <w:lang w:val="kk-KZ"/>
        </w:rPr>
        <w:t>экономикалық дамуы үшін маңызды үлгі бола алады. Сонымен қатар Жапонияның ғылыми</w:t>
      </w:r>
      <w:r w:rsidR="00022735">
        <w:rPr>
          <w:rFonts w:ascii="Times New Roman" w:hAnsi="Times New Roman" w:cs="Times New Roman"/>
          <w:sz w:val="28"/>
          <w:szCs w:val="28"/>
          <w:lang w:val="kk-KZ"/>
        </w:rPr>
        <w:t>–</w:t>
      </w:r>
      <w:r w:rsidRPr="0036624D">
        <w:rPr>
          <w:rFonts w:ascii="Times New Roman" w:hAnsi="Times New Roman" w:cs="Times New Roman"/>
          <w:sz w:val="28"/>
          <w:szCs w:val="28"/>
          <w:lang w:val="kk-KZ"/>
        </w:rPr>
        <w:t>технологиялық әлеуеті мен инвестициялық мүмкіндіктері Қазақстан экономикасының әртараптануына және инновациялық дамуына ықпал етуі мүмкін.</w:t>
      </w:r>
    </w:p>
    <w:p w:rsidR="00562E55" w:rsidRDefault="0036624D" w:rsidP="00562E55">
      <w:pPr>
        <w:spacing w:after="0" w:line="240" w:lineRule="auto"/>
        <w:ind w:firstLine="709"/>
        <w:jc w:val="both"/>
        <w:rPr>
          <w:rFonts w:ascii="Times New Roman" w:hAnsi="Times New Roman" w:cs="Times New Roman"/>
          <w:sz w:val="28"/>
          <w:szCs w:val="28"/>
          <w:lang w:val="kk-KZ"/>
        </w:rPr>
      </w:pPr>
      <w:r w:rsidRPr="0036624D">
        <w:rPr>
          <w:rFonts w:ascii="Times New Roman" w:hAnsi="Times New Roman" w:cs="Times New Roman"/>
          <w:sz w:val="28"/>
          <w:szCs w:val="28"/>
          <w:lang w:val="kk-KZ"/>
        </w:rPr>
        <w:t>Қазақстан мен Жапония арасындағы ынтымақтастық әлеуеті жоғары болып есептеледі. Дегенмнен, аталмыш ынтмақтастықты толық жүзеге асыруда бірқатар кедергілер кездесіп келеді. Мәселен, қос мемлекет арасындағы географиялық қашықтықтың өзі бірқатар кедергілерді тудырады. Сонымен қатар, экономикалық өзара іс</w:t>
      </w:r>
      <w:r w:rsidR="00A215A2">
        <w:rPr>
          <w:rFonts w:ascii="Times New Roman" w:hAnsi="Times New Roman" w:cs="Times New Roman"/>
          <w:sz w:val="28"/>
          <w:szCs w:val="28"/>
          <w:lang w:val="kk-KZ"/>
        </w:rPr>
        <w:t>-</w:t>
      </w:r>
      <w:r w:rsidRPr="0036624D">
        <w:rPr>
          <w:rFonts w:ascii="Times New Roman" w:hAnsi="Times New Roman" w:cs="Times New Roman"/>
          <w:sz w:val="28"/>
          <w:szCs w:val="28"/>
          <w:lang w:val="kk-KZ"/>
        </w:rPr>
        <w:t>қимылдың жеткілікті дәрежеде институционалдық негізде қалыптаспауы да бар. Мәселен, аймақтық және жаһандық саяси</w:t>
      </w:r>
      <w:r w:rsidR="00022735">
        <w:rPr>
          <w:rFonts w:ascii="Times New Roman" w:hAnsi="Times New Roman" w:cs="Times New Roman"/>
          <w:sz w:val="28"/>
          <w:szCs w:val="28"/>
          <w:lang w:val="kk-KZ"/>
        </w:rPr>
        <w:t>–</w:t>
      </w:r>
      <w:r w:rsidRPr="0036624D">
        <w:rPr>
          <w:rFonts w:ascii="Times New Roman" w:hAnsi="Times New Roman" w:cs="Times New Roman"/>
          <w:sz w:val="28"/>
          <w:szCs w:val="28"/>
          <w:lang w:val="kk-KZ"/>
        </w:rPr>
        <w:t xml:space="preserve">экономикалық өзгерістердің ықпалы екіжақты серіктестіктің тұрақты дамуын </w:t>
      </w:r>
      <w:r w:rsidRPr="0036624D">
        <w:rPr>
          <w:rFonts w:ascii="Times New Roman" w:hAnsi="Times New Roman" w:cs="Times New Roman"/>
          <w:sz w:val="28"/>
          <w:szCs w:val="28"/>
          <w:lang w:val="kk-KZ"/>
        </w:rPr>
        <w:lastRenderedPageBreak/>
        <w:t>белгілі бір деңгейде тежейтін факторлар ретінде қарастырылуы мүмкін. Сондықтан Қазақстан</w:t>
      </w:r>
      <w:r w:rsidR="00EB3082">
        <w:rPr>
          <w:rFonts w:ascii="Times New Roman" w:hAnsi="Times New Roman" w:cs="Times New Roman"/>
          <w:sz w:val="28"/>
          <w:szCs w:val="28"/>
          <w:lang w:val="kk-KZ"/>
        </w:rPr>
        <w:t>-</w:t>
      </w:r>
      <w:r w:rsidRPr="0036624D">
        <w:rPr>
          <w:rFonts w:ascii="Times New Roman" w:hAnsi="Times New Roman" w:cs="Times New Roman"/>
          <w:sz w:val="28"/>
          <w:szCs w:val="28"/>
          <w:lang w:val="kk-KZ"/>
        </w:rPr>
        <w:t>Жапония қатынастарының қалыптасуы мен даму динамикасын, оның жетістіктері мен шектеулерін ғылыми тұрғыдан талдау ерекше өзектілікке ие. Осыған байланысты «Орталық Азия плюс Жапония» форматы аясындағы Қазақстан</w:t>
      </w:r>
      <w:r w:rsidR="00A215A2">
        <w:rPr>
          <w:rFonts w:ascii="Times New Roman" w:hAnsi="Times New Roman" w:cs="Times New Roman"/>
          <w:sz w:val="28"/>
          <w:szCs w:val="28"/>
          <w:lang w:val="kk-KZ"/>
        </w:rPr>
        <w:t>-</w:t>
      </w:r>
      <w:r w:rsidRPr="0036624D">
        <w:rPr>
          <w:rFonts w:ascii="Times New Roman" w:hAnsi="Times New Roman" w:cs="Times New Roman"/>
          <w:sz w:val="28"/>
          <w:szCs w:val="28"/>
          <w:lang w:val="kk-KZ"/>
        </w:rPr>
        <w:t>Жапония серіктестігінің эволюциясын, қазіргі ахуалын және болашақ даму перспективаларын зерттеу ғылыми және практикалық тұрғыдан</w:t>
      </w:r>
      <w:r w:rsidR="00562E55">
        <w:rPr>
          <w:rFonts w:ascii="Times New Roman" w:hAnsi="Times New Roman" w:cs="Times New Roman"/>
          <w:sz w:val="28"/>
          <w:szCs w:val="28"/>
          <w:lang w:val="kk-KZ"/>
        </w:rPr>
        <w:t xml:space="preserve"> маңызды болып саналады.</w:t>
      </w:r>
    </w:p>
    <w:p w:rsidR="00562E55" w:rsidRDefault="0036624D" w:rsidP="00562E55">
      <w:pPr>
        <w:spacing w:after="0" w:line="240" w:lineRule="auto"/>
        <w:ind w:firstLine="709"/>
        <w:jc w:val="both"/>
        <w:rPr>
          <w:rFonts w:ascii="Times New Roman" w:hAnsi="Times New Roman" w:cs="Times New Roman"/>
          <w:sz w:val="28"/>
          <w:szCs w:val="28"/>
          <w:lang w:val="kk-KZ"/>
        </w:rPr>
      </w:pPr>
      <w:r w:rsidRPr="0036624D">
        <w:rPr>
          <w:rFonts w:ascii="Times New Roman" w:hAnsi="Times New Roman" w:cs="Times New Roman"/>
          <w:sz w:val="28"/>
          <w:szCs w:val="28"/>
          <w:lang w:val="kk-KZ"/>
        </w:rPr>
        <w:t>Зерттеу жұмысының өзектілігі тек теориялық талдаумен ғана шектелмейді. Сонымен қатар, практикалық</w:t>
      </w:r>
      <w:r w:rsidR="00022735">
        <w:rPr>
          <w:rFonts w:ascii="Times New Roman" w:hAnsi="Times New Roman" w:cs="Times New Roman"/>
          <w:sz w:val="28"/>
          <w:szCs w:val="28"/>
          <w:lang w:val="kk-KZ"/>
        </w:rPr>
        <w:t>–</w:t>
      </w:r>
      <w:r w:rsidRPr="0036624D">
        <w:rPr>
          <w:rFonts w:ascii="Times New Roman" w:hAnsi="Times New Roman" w:cs="Times New Roman"/>
          <w:sz w:val="28"/>
          <w:szCs w:val="28"/>
          <w:lang w:val="kk-KZ"/>
        </w:rPr>
        <w:t>эмпирикалық деректермен толықтырылады. Зерттеу барысында Жапонияда білім алып жүрген, ғылыми</w:t>
      </w:r>
      <w:r w:rsidR="00022735">
        <w:rPr>
          <w:rFonts w:ascii="Times New Roman" w:hAnsi="Times New Roman" w:cs="Times New Roman"/>
          <w:sz w:val="28"/>
          <w:szCs w:val="28"/>
          <w:lang w:val="kk-KZ"/>
        </w:rPr>
        <w:t>–</w:t>
      </w:r>
      <w:r w:rsidRPr="0036624D">
        <w:rPr>
          <w:rFonts w:ascii="Times New Roman" w:hAnsi="Times New Roman" w:cs="Times New Roman"/>
          <w:sz w:val="28"/>
          <w:szCs w:val="28"/>
          <w:lang w:val="kk-KZ"/>
        </w:rPr>
        <w:t>зерттеумен айналысып жүрген Орталық Азия мемлекеттерінен барған студенттер мен жас зерттеушілер арасында арнайы сауалнама жүргізілді [5].</w:t>
      </w:r>
    </w:p>
    <w:p w:rsidR="00562E55" w:rsidRDefault="0036624D" w:rsidP="00562E55">
      <w:pPr>
        <w:spacing w:after="0" w:line="240" w:lineRule="auto"/>
        <w:ind w:firstLine="709"/>
        <w:jc w:val="both"/>
        <w:rPr>
          <w:rFonts w:ascii="Times New Roman" w:hAnsi="Times New Roman" w:cs="Times New Roman"/>
          <w:sz w:val="28"/>
          <w:szCs w:val="28"/>
          <w:lang w:val="kk-KZ"/>
        </w:rPr>
      </w:pPr>
      <w:r w:rsidRPr="0036624D">
        <w:rPr>
          <w:rFonts w:ascii="Times New Roman" w:hAnsi="Times New Roman" w:cs="Times New Roman"/>
          <w:sz w:val="28"/>
          <w:szCs w:val="28"/>
          <w:lang w:val="kk-KZ"/>
        </w:rPr>
        <w:t xml:space="preserve"> Бұл сауалнама «Орталық Азия плюс Жапония» форматының аймақ елдері үшін маңыздылығын көрсетті. Сондай</w:t>
      </w:r>
      <w:r w:rsidR="00022735">
        <w:rPr>
          <w:rFonts w:ascii="Times New Roman" w:hAnsi="Times New Roman" w:cs="Times New Roman"/>
          <w:sz w:val="28"/>
          <w:szCs w:val="28"/>
          <w:lang w:val="kk-KZ"/>
        </w:rPr>
        <w:t>–</w:t>
      </w:r>
      <w:r w:rsidRPr="0036624D">
        <w:rPr>
          <w:rFonts w:ascii="Times New Roman" w:hAnsi="Times New Roman" w:cs="Times New Roman"/>
          <w:sz w:val="28"/>
          <w:szCs w:val="28"/>
          <w:lang w:val="kk-KZ"/>
        </w:rPr>
        <w:t>ақ, Қазақстан мен Жапония ынтымақтастығының қазіргі деңгейі  және оның болашақ даму перспективалары жөніндегі пікірлерді</w:t>
      </w:r>
      <w:r w:rsidR="00562E55">
        <w:rPr>
          <w:rFonts w:ascii="Times New Roman" w:hAnsi="Times New Roman" w:cs="Times New Roman"/>
          <w:sz w:val="28"/>
          <w:szCs w:val="28"/>
          <w:lang w:val="kk-KZ"/>
        </w:rPr>
        <w:t xml:space="preserve"> анықтауға үлкен серпін берді. </w:t>
      </w:r>
    </w:p>
    <w:p w:rsidR="006F43F7" w:rsidRDefault="0036624D" w:rsidP="00562E55">
      <w:pPr>
        <w:spacing w:after="0" w:line="240" w:lineRule="auto"/>
        <w:ind w:firstLine="709"/>
        <w:jc w:val="both"/>
        <w:rPr>
          <w:rFonts w:ascii="Times New Roman" w:hAnsi="Times New Roman" w:cs="Times New Roman"/>
          <w:sz w:val="28"/>
          <w:szCs w:val="28"/>
          <w:lang w:val="kk-KZ"/>
        </w:rPr>
      </w:pPr>
      <w:r w:rsidRPr="0036624D">
        <w:rPr>
          <w:rFonts w:ascii="Times New Roman" w:hAnsi="Times New Roman" w:cs="Times New Roman"/>
          <w:sz w:val="28"/>
          <w:szCs w:val="28"/>
          <w:lang w:val="kk-KZ"/>
        </w:rPr>
        <w:t>Зерттеуде сараптамалық сұхбат әдісі қолданылды. Сұхбат нәтижесінде  Жапонияның дипломатиялық қызмет өкілдерінің бірімен, жапондық қоғамдық сарапшымен және «Орталық Азия плюс Жапония» диалогы мәселелерімен айналысатын Қазақстандық дипломатпен тереңдетілген сұхбаттар жүргізіліп, пікір алмасу жүрді. Бұл сұхбаттар екіжақты және көпжақты ынтымақтастықтың саяси, экономикалық және институционалдық ерекшеліктерін саралауға бағытталды. Аталған форматтың қазіргі халықаралық қатынастар жүйесіндегі рөлін нақтырақ бағалауға ықпал етті. Жиналған эмпирикалық деректер Қазақстан мен Жапония арасындағы серіктестіктің даму үрдістерін тек ресми құжаттар мен академиялық әдебиет негізінде ғана емес, сонымен қатар практикалық тәжірибесі бар дипломаттар мен сарапшылардың көзқарастары арқылы да айғақталды. Бұл өз кезегінде зерттеу нәтижелерінің ғылыми негізділігін арттырды.  Қазақстан мен Жапония қатынастарының болашақ даму бағыттары туралы нақты ұсыныстар жасауға мүмкіндік берді.</w:t>
      </w:r>
      <w:r w:rsidR="00562E55">
        <w:rPr>
          <w:rFonts w:ascii="Times New Roman" w:hAnsi="Times New Roman" w:cs="Times New Roman"/>
          <w:sz w:val="28"/>
          <w:szCs w:val="28"/>
          <w:lang w:val="kk-KZ"/>
        </w:rPr>
        <w:t xml:space="preserve"> </w:t>
      </w:r>
      <w:r w:rsidRPr="0036624D">
        <w:rPr>
          <w:rFonts w:ascii="Times New Roman" w:hAnsi="Times New Roman" w:cs="Times New Roman"/>
          <w:sz w:val="28"/>
          <w:szCs w:val="28"/>
          <w:lang w:val="kk-KZ"/>
        </w:rPr>
        <w:t>Осылайша, зерттеу барысында алынған сауалнама нәтижелері мен сараптамалық сұхбаттар «Орталық Азия плюс Жапония» форматы аясындағы Қазақстан</w:t>
      </w:r>
      <w:r w:rsidR="00A215A2">
        <w:rPr>
          <w:rFonts w:ascii="Times New Roman" w:hAnsi="Times New Roman" w:cs="Times New Roman"/>
          <w:sz w:val="28"/>
          <w:szCs w:val="28"/>
          <w:lang w:val="kk-KZ"/>
        </w:rPr>
        <w:t>-</w:t>
      </w:r>
      <w:r w:rsidRPr="0036624D">
        <w:rPr>
          <w:rFonts w:ascii="Times New Roman" w:hAnsi="Times New Roman" w:cs="Times New Roman"/>
          <w:sz w:val="28"/>
          <w:szCs w:val="28"/>
          <w:lang w:val="kk-KZ"/>
        </w:rPr>
        <w:t>Жапония серіктестігін жан</w:t>
      </w:r>
      <w:r w:rsidR="00EB3082">
        <w:rPr>
          <w:rFonts w:ascii="Times New Roman" w:hAnsi="Times New Roman" w:cs="Times New Roman"/>
          <w:sz w:val="28"/>
          <w:szCs w:val="28"/>
          <w:lang w:val="kk-KZ"/>
        </w:rPr>
        <w:t>-</w:t>
      </w:r>
      <w:r w:rsidRPr="0036624D">
        <w:rPr>
          <w:rFonts w:ascii="Times New Roman" w:hAnsi="Times New Roman" w:cs="Times New Roman"/>
          <w:sz w:val="28"/>
          <w:szCs w:val="28"/>
          <w:lang w:val="kk-KZ"/>
        </w:rPr>
        <w:t>жақты талдауға негіз болды. Сондай</w:t>
      </w:r>
      <w:r w:rsidR="00EB3082">
        <w:rPr>
          <w:rFonts w:ascii="Times New Roman" w:hAnsi="Times New Roman" w:cs="Times New Roman"/>
          <w:sz w:val="28"/>
          <w:szCs w:val="28"/>
          <w:lang w:val="kk-KZ"/>
        </w:rPr>
        <w:t>-</w:t>
      </w:r>
      <w:r w:rsidRPr="0036624D">
        <w:rPr>
          <w:rFonts w:ascii="Times New Roman" w:hAnsi="Times New Roman" w:cs="Times New Roman"/>
          <w:sz w:val="28"/>
          <w:szCs w:val="28"/>
          <w:lang w:val="kk-KZ"/>
        </w:rPr>
        <w:t>ақ, оның дамуындағы мүмкіндіктер мен шектеулерді анықтауға мұрындық болды. Яғни, қос ел арасындағы ынтымақтастықты болашақта қандай салаларда тереңдету қажет екендігін ғылыми тұрғыдан зерттеуге  негіз болды.</w:t>
      </w:r>
    </w:p>
    <w:p w:rsidR="00562E55" w:rsidRPr="00562E55" w:rsidRDefault="00562E55" w:rsidP="00562E55">
      <w:pPr>
        <w:spacing w:after="0" w:line="240" w:lineRule="auto"/>
        <w:ind w:firstLine="709"/>
        <w:jc w:val="both"/>
        <w:rPr>
          <w:rFonts w:ascii="Times New Roman" w:hAnsi="Times New Roman" w:cs="Times New Roman"/>
          <w:sz w:val="28"/>
          <w:szCs w:val="28"/>
          <w:lang w:val="kk-KZ"/>
        </w:rPr>
      </w:pPr>
      <w:r w:rsidRPr="001569EF">
        <w:rPr>
          <w:rFonts w:ascii="Times New Roman" w:hAnsi="Times New Roman" w:cs="Times New Roman"/>
          <w:b/>
          <w:sz w:val="28"/>
          <w:szCs w:val="28"/>
          <w:lang w:val="kk-KZ"/>
        </w:rPr>
        <w:t>Зерттеу мақсаты</w:t>
      </w:r>
      <w:r w:rsidR="00A215A2">
        <w:rPr>
          <w:rFonts w:ascii="Times New Roman" w:hAnsi="Times New Roman" w:cs="Times New Roman"/>
          <w:sz w:val="28"/>
          <w:szCs w:val="28"/>
          <w:lang w:val="kk-KZ"/>
        </w:rPr>
        <w:t xml:space="preserve"> </w:t>
      </w:r>
      <w:r>
        <w:rPr>
          <w:rFonts w:ascii="Times New Roman" w:hAnsi="Times New Roman" w:cs="Times New Roman"/>
          <w:sz w:val="28"/>
          <w:szCs w:val="28"/>
          <w:lang w:val="kk-KZ"/>
        </w:rPr>
        <w:t>Жапон аймақтық бастамаларының трансформациясы аясында «Орталық Азия плюс Жапония» форматындағы Қазақстан</w:t>
      </w:r>
      <w:r w:rsidR="00A215A2">
        <w:rPr>
          <w:rFonts w:ascii="Times New Roman" w:hAnsi="Times New Roman" w:cs="Times New Roman"/>
          <w:sz w:val="28"/>
          <w:szCs w:val="28"/>
          <w:lang w:val="kk-KZ"/>
        </w:rPr>
        <w:t>-</w:t>
      </w:r>
      <w:r>
        <w:rPr>
          <w:rFonts w:ascii="Times New Roman" w:hAnsi="Times New Roman" w:cs="Times New Roman"/>
          <w:sz w:val="28"/>
          <w:szCs w:val="28"/>
          <w:lang w:val="kk-KZ"/>
        </w:rPr>
        <w:t>Жапония</w:t>
      </w:r>
      <w:r w:rsidR="001569EF">
        <w:rPr>
          <w:rFonts w:ascii="Times New Roman" w:hAnsi="Times New Roman" w:cs="Times New Roman"/>
          <w:sz w:val="28"/>
          <w:szCs w:val="28"/>
          <w:lang w:val="kk-KZ"/>
        </w:rPr>
        <w:t xml:space="preserve"> серіктестігінің стратегиялық моделін жүйелі түрде сараптау болып табылады.</w:t>
      </w:r>
    </w:p>
    <w:p w:rsidR="00562E55" w:rsidRDefault="001569EF" w:rsidP="00562E55">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Аталған мақсатқа жету үшін, мынандай </w:t>
      </w:r>
      <w:r w:rsidRPr="001569EF">
        <w:rPr>
          <w:rFonts w:ascii="Times New Roman" w:hAnsi="Times New Roman" w:cs="Times New Roman"/>
          <w:b/>
          <w:sz w:val="28"/>
          <w:szCs w:val="28"/>
          <w:lang w:val="kk-KZ"/>
        </w:rPr>
        <w:t xml:space="preserve">міндеттер </w:t>
      </w:r>
      <w:r>
        <w:rPr>
          <w:rFonts w:ascii="Times New Roman" w:hAnsi="Times New Roman" w:cs="Times New Roman"/>
          <w:sz w:val="28"/>
          <w:szCs w:val="28"/>
          <w:lang w:val="kk-KZ"/>
        </w:rPr>
        <w:t>қойылды:</w:t>
      </w:r>
    </w:p>
    <w:p w:rsidR="001569EF" w:rsidRPr="001569EF" w:rsidRDefault="009F1EC9" w:rsidP="001569EF">
      <w:pPr>
        <w:spacing w:after="0" w:line="240" w:lineRule="auto"/>
        <w:ind w:firstLine="709"/>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w:t>
      </w:r>
      <w:r w:rsidR="00A215A2" w:rsidRPr="00A215A2">
        <w:rPr>
          <w:rFonts w:ascii="Times New Roman" w:eastAsia="Times New Roman" w:hAnsi="Times New Roman" w:cs="Times New Roman"/>
          <w:sz w:val="28"/>
          <w:szCs w:val="28"/>
          <w:lang w:val="kk-KZ"/>
        </w:rPr>
        <w:t xml:space="preserve"> </w:t>
      </w:r>
      <w:r w:rsidR="001569EF" w:rsidRPr="001569EF">
        <w:rPr>
          <w:rFonts w:ascii="Times New Roman" w:eastAsia="Times New Roman" w:hAnsi="Times New Roman" w:cs="Times New Roman"/>
          <w:sz w:val="28"/>
          <w:szCs w:val="28"/>
          <w:lang w:val="kk-KZ"/>
        </w:rPr>
        <w:t>Қазіргі жапон сыртқы саяси стратегиясының доктриналары мен аймақтық қарым</w:t>
      </w:r>
      <w:r w:rsidR="00022735">
        <w:rPr>
          <w:rFonts w:ascii="Times New Roman" w:eastAsia="Times New Roman" w:hAnsi="Times New Roman" w:cs="Times New Roman"/>
          <w:sz w:val="28"/>
          <w:szCs w:val="28"/>
          <w:lang w:val="kk-KZ"/>
        </w:rPr>
        <w:t>–</w:t>
      </w:r>
      <w:r w:rsidR="001569EF" w:rsidRPr="001569EF">
        <w:rPr>
          <w:rFonts w:ascii="Times New Roman" w:eastAsia="Times New Roman" w:hAnsi="Times New Roman" w:cs="Times New Roman"/>
          <w:sz w:val="28"/>
          <w:szCs w:val="28"/>
          <w:lang w:val="kk-KZ"/>
        </w:rPr>
        <w:t>қатынастар жүйесінің теориялық негіздерін талдау;</w:t>
      </w:r>
    </w:p>
    <w:p w:rsidR="001569EF" w:rsidRPr="001569EF" w:rsidRDefault="009F1EC9" w:rsidP="001569EF">
      <w:pPr>
        <w:spacing w:after="0" w:line="240" w:lineRule="auto"/>
        <w:ind w:firstLine="709"/>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lastRenderedPageBreak/>
        <w:t>-</w:t>
      </w:r>
      <w:r w:rsidR="00A215A2" w:rsidRPr="00A215A2">
        <w:rPr>
          <w:rFonts w:ascii="Times New Roman" w:eastAsia="Times New Roman" w:hAnsi="Times New Roman" w:cs="Times New Roman"/>
          <w:sz w:val="28"/>
          <w:szCs w:val="28"/>
          <w:lang w:val="kk-KZ"/>
        </w:rPr>
        <w:t xml:space="preserve"> </w:t>
      </w:r>
      <w:r w:rsidR="001569EF" w:rsidRPr="001569EF">
        <w:rPr>
          <w:rFonts w:ascii="Times New Roman" w:eastAsia="Times New Roman" w:hAnsi="Times New Roman" w:cs="Times New Roman"/>
          <w:sz w:val="28"/>
          <w:szCs w:val="28"/>
          <w:lang w:val="kk-KZ"/>
        </w:rPr>
        <w:t>Кеңес Одағы ыдырағаннан кейін Жапонияның Орталық Азияға қатысты сыртқы саясатының мазмұнын және бағыттарын сараптау;</w:t>
      </w:r>
    </w:p>
    <w:p w:rsidR="001569EF" w:rsidRPr="001569EF" w:rsidRDefault="009F1EC9" w:rsidP="001569EF">
      <w:pPr>
        <w:tabs>
          <w:tab w:val="left" w:pos="426"/>
          <w:tab w:val="left" w:pos="851"/>
        </w:tabs>
        <w:spacing w:after="0" w:line="240" w:lineRule="auto"/>
        <w:ind w:firstLine="709"/>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w:t>
      </w:r>
      <w:r w:rsidR="00A215A2" w:rsidRPr="00A215A2">
        <w:rPr>
          <w:rFonts w:ascii="Times New Roman" w:eastAsia="Times New Roman" w:hAnsi="Times New Roman" w:cs="Times New Roman"/>
          <w:sz w:val="28"/>
          <w:szCs w:val="28"/>
          <w:lang w:val="kk-KZ"/>
        </w:rPr>
        <w:t xml:space="preserve"> </w:t>
      </w:r>
      <w:r w:rsidR="001569EF" w:rsidRPr="001569EF">
        <w:rPr>
          <w:rFonts w:ascii="Times New Roman" w:eastAsia="Times New Roman" w:hAnsi="Times New Roman" w:cs="Times New Roman"/>
          <w:sz w:val="28"/>
          <w:szCs w:val="28"/>
          <w:lang w:val="kk-KZ"/>
        </w:rPr>
        <w:t>Жапонияның «Жібек жолы дипломатиясының» аймақтағы стратегиялық рөлін зерттеу;</w:t>
      </w:r>
    </w:p>
    <w:p w:rsidR="001569EF" w:rsidRPr="00DA2252" w:rsidRDefault="009F1EC9" w:rsidP="001569EF">
      <w:pPr>
        <w:tabs>
          <w:tab w:val="left" w:pos="709"/>
          <w:tab w:val="left" w:pos="851"/>
        </w:tabs>
        <w:spacing w:after="0" w:line="240" w:lineRule="auto"/>
        <w:ind w:firstLine="709"/>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w:t>
      </w:r>
      <w:r w:rsidR="00A215A2" w:rsidRPr="00A215A2">
        <w:rPr>
          <w:rFonts w:ascii="Times New Roman" w:eastAsia="Times New Roman" w:hAnsi="Times New Roman" w:cs="Times New Roman"/>
          <w:sz w:val="28"/>
          <w:szCs w:val="28"/>
          <w:lang w:val="kk-KZ"/>
        </w:rPr>
        <w:t xml:space="preserve"> </w:t>
      </w:r>
      <w:r w:rsidR="001569EF" w:rsidRPr="00DA2252">
        <w:rPr>
          <w:rFonts w:ascii="Times New Roman" w:eastAsia="Times New Roman" w:hAnsi="Times New Roman" w:cs="Times New Roman"/>
          <w:sz w:val="28"/>
          <w:szCs w:val="28"/>
          <w:lang w:val="kk-KZ"/>
        </w:rPr>
        <w:t>«Орталық Азия плюс Жапония» диалогының Жапонияның аймақ елдерімен қарым</w:t>
      </w:r>
      <w:r w:rsidR="00EB3082">
        <w:rPr>
          <w:rFonts w:ascii="Times New Roman" w:eastAsia="Times New Roman" w:hAnsi="Times New Roman" w:cs="Times New Roman"/>
          <w:sz w:val="28"/>
          <w:szCs w:val="28"/>
          <w:lang w:val="kk-KZ"/>
        </w:rPr>
        <w:t>-</w:t>
      </w:r>
      <w:r w:rsidR="001569EF" w:rsidRPr="00DA2252">
        <w:rPr>
          <w:rFonts w:ascii="Times New Roman" w:eastAsia="Times New Roman" w:hAnsi="Times New Roman" w:cs="Times New Roman"/>
          <w:sz w:val="28"/>
          <w:szCs w:val="28"/>
          <w:lang w:val="kk-KZ"/>
        </w:rPr>
        <w:t>қатынасындағы маңызын талдау. Сондай</w:t>
      </w:r>
      <w:r w:rsidR="00022735">
        <w:rPr>
          <w:rFonts w:ascii="Times New Roman" w:eastAsia="Times New Roman" w:hAnsi="Times New Roman" w:cs="Times New Roman"/>
          <w:sz w:val="28"/>
          <w:szCs w:val="28"/>
          <w:lang w:val="kk-KZ"/>
        </w:rPr>
        <w:t>–</w:t>
      </w:r>
      <w:r w:rsidR="001569EF" w:rsidRPr="00DA2252">
        <w:rPr>
          <w:rFonts w:ascii="Times New Roman" w:eastAsia="Times New Roman" w:hAnsi="Times New Roman" w:cs="Times New Roman"/>
          <w:sz w:val="28"/>
          <w:szCs w:val="28"/>
          <w:lang w:val="kk-KZ"/>
        </w:rPr>
        <w:t xml:space="preserve">ақ, нәтижелеріне толыққанды баға беру. </w:t>
      </w:r>
    </w:p>
    <w:p w:rsidR="001569EF" w:rsidRPr="00DA2252" w:rsidRDefault="009F1EC9" w:rsidP="001569EF">
      <w:pPr>
        <w:tabs>
          <w:tab w:val="left" w:pos="993"/>
        </w:tabs>
        <w:spacing w:after="0" w:line="240" w:lineRule="auto"/>
        <w:ind w:firstLine="709"/>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w:t>
      </w:r>
      <w:r w:rsidR="00A215A2">
        <w:rPr>
          <w:rFonts w:ascii="Times New Roman" w:eastAsia="Times New Roman" w:hAnsi="Times New Roman" w:cs="Times New Roman"/>
          <w:sz w:val="28"/>
          <w:szCs w:val="28"/>
          <w:lang w:val="kk-KZ"/>
        </w:rPr>
        <w:t xml:space="preserve"> </w:t>
      </w:r>
      <w:r w:rsidR="001569EF" w:rsidRPr="00DA2252">
        <w:rPr>
          <w:rFonts w:ascii="Times New Roman" w:eastAsia="Times New Roman" w:hAnsi="Times New Roman" w:cs="Times New Roman"/>
          <w:sz w:val="28"/>
          <w:szCs w:val="28"/>
          <w:lang w:val="kk-KZ"/>
        </w:rPr>
        <w:t>«Орталық Азияны бейбітшілік пен тұрақтылық дәлізіне айналдыру»</w:t>
      </w:r>
      <w:r w:rsidR="001569EF" w:rsidRPr="001569EF">
        <w:rPr>
          <w:rFonts w:ascii="Times New Roman" w:eastAsia="Times New Roman" w:hAnsi="Times New Roman" w:cs="Times New Roman"/>
          <w:sz w:val="28"/>
          <w:szCs w:val="28"/>
          <w:lang w:val="kk-KZ"/>
        </w:rPr>
        <w:t xml:space="preserve"> б</w:t>
      </w:r>
      <w:r w:rsidR="001569EF" w:rsidRPr="00DA2252">
        <w:rPr>
          <w:rFonts w:ascii="Times New Roman" w:eastAsia="Times New Roman" w:hAnsi="Times New Roman" w:cs="Times New Roman"/>
          <w:sz w:val="28"/>
          <w:szCs w:val="28"/>
          <w:lang w:val="kk-KZ"/>
        </w:rPr>
        <w:t xml:space="preserve">астамасының саяси және тарихи себептерін анықтау. Және оның жүзеге асырылу тетіктерін талдау; </w:t>
      </w:r>
    </w:p>
    <w:p w:rsidR="001569EF" w:rsidRPr="00DA2252" w:rsidRDefault="009F1EC9" w:rsidP="001569EF">
      <w:pPr>
        <w:tabs>
          <w:tab w:val="left" w:pos="851"/>
        </w:tabs>
        <w:spacing w:after="0" w:line="240" w:lineRule="auto"/>
        <w:ind w:firstLine="709"/>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w:t>
      </w:r>
      <w:r w:rsidR="00A215A2" w:rsidRPr="00A215A2">
        <w:rPr>
          <w:rFonts w:ascii="Times New Roman" w:eastAsia="Times New Roman" w:hAnsi="Times New Roman" w:cs="Times New Roman"/>
          <w:sz w:val="28"/>
          <w:szCs w:val="28"/>
          <w:lang w:val="kk-KZ"/>
        </w:rPr>
        <w:t xml:space="preserve"> </w:t>
      </w:r>
      <w:r w:rsidR="001569EF" w:rsidRPr="00DA2252">
        <w:rPr>
          <w:rFonts w:ascii="Times New Roman" w:eastAsia="Times New Roman" w:hAnsi="Times New Roman" w:cs="Times New Roman"/>
          <w:sz w:val="28"/>
          <w:szCs w:val="28"/>
          <w:lang w:val="kk-KZ"/>
        </w:rPr>
        <w:t>Қазақстан мен Жапония арасындағы ынтымақтастықтың нормативтік</w:t>
      </w:r>
      <w:r w:rsidR="00EB3082">
        <w:rPr>
          <w:rFonts w:ascii="Times New Roman" w:eastAsia="Times New Roman" w:hAnsi="Times New Roman" w:cs="Times New Roman"/>
          <w:sz w:val="28"/>
          <w:szCs w:val="28"/>
          <w:lang w:val="kk-KZ"/>
        </w:rPr>
        <w:t>-</w:t>
      </w:r>
      <w:r w:rsidR="001569EF" w:rsidRPr="00DA2252">
        <w:rPr>
          <w:rFonts w:ascii="Times New Roman" w:eastAsia="Times New Roman" w:hAnsi="Times New Roman" w:cs="Times New Roman"/>
          <w:sz w:val="28"/>
          <w:szCs w:val="28"/>
          <w:lang w:val="kk-KZ"/>
        </w:rPr>
        <w:t>құқықтық базасын анықтау.</w:t>
      </w:r>
    </w:p>
    <w:p w:rsidR="001569EF" w:rsidRPr="00DA2252" w:rsidRDefault="009F1EC9" w:rsidP="001569EF">
      <w:pPr>
        <w:tabs>
          <w:tab w:val="left" w:pos="851"/>
        </w:tabs>
        <w:spacing w:after="0" w:line="240" w:lineRule="auto"/>
        <w:ind w:firstLine="709"/>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w:t>
      </w:r>
      <w:r w:rsidR="00A215A2" w:rsidRPr="00A215A2">
        <w:rPr>
          <w:rFonts w:ascii="Times New Roman" w:eastAsia="Times New Roman" w:hAnsi="Times New Roman" w:cs="Times New Roman"/>
          <w:sz w:val="28"/>
          <w:szCs w:val="28"/>
          <w:lang w:val="kk-KZ"/>
        </w:rPr>
        <w:t xml:space="preserve"> </w:t>
      </w:r>
      <w:r w:rsidR="001569EF" w:rsidRPr="00DA2252">
        <w:rPr>
          <w:rFonts w:ascii="Times New Roman" w:eastAsia="Times New Roman" w:hAnsi="Times New Roman" w:cs="Times New Roman"/>
          <w:sz w:val="28"/>
          <w:szCs w:val="28"/>
          <w:lang w:val="kk-KZ"/>
        </w:rPr>
        <w:t>Қазақстан мен Жапонияның серіктестік модельдерін анықтау;</w:t>
      </w:r>
    </w:p>
    <w:p w:rsidR="001569EF" w:rsidRPr="00DA2252" w:rsidRDefault="001569EF" w:rsidP="001569EF">
      <w:pPr>
        <w:spacing w:after="0" w:line="240" w:lineRule="auto"/>
        <w:ind w:firstLine="709"/>
        <w:jc w:val="both"/>
        <w:rPr>
          <w:rFonts w:ascii="Times New Roman" w:eastAsia="Times New Roman" w:hAnsi="Times New Roman" w:cs="Times New Roman"/>
          <w:sz w:val="28"/>
          <w:szCs w:val="28"/>
          <w:lang w:val="kk-KZ"/>
        </w:rPr>
      </w:pPr>
      <w:r w:rsidRPr="00DA2252">
        <w:rPr>
          <w:rFonts w:ascii="Times New Roman" w:eastAsia="Times New Roman" w:hAnsi="Times New Roman" w:cs="Times New Roman"/>
          <w:sz w:val="28"/>
          <w:szCs w:val="28"/>
          <w:lang w:val="kk-KZ"/>
        </w:rPr>
        <w:t xml:space="preserve"> </w:t>
      </w:r>
      <w:r w:rsidR="009F1EC9">
        <w:rPr>
          <w:rFonts w:ascii="Times New Roman" w:eastAsia="Times New Roman" w:hAnsi="Times New Roman" w:cs="Times New Roman"/>
          <w:sz w:val="28"/>
          <w:szCs w:val="28"/>
          <w:lang w:val="kk-KZ"/>
        </w:rPr>
        <w:t>-</w:t>
      </w:r>
      <w:r w:rsidRPr="00DA2252">
        <w:rPr>
          <w:rFonts w:ascii="Times New Roman" w:eastAsia="Times New Roman" w:hAnsi="Times New Roman" w:cs="Times New Roman"/>
          <w:sz w:val="28"/>
          <w:szCs w:val="28"/>
          <w:lang w:val="kk-KZ"/>
        </w:rPr>
        <w:t>«Орталық Азия плюс Жапония» форматы аясындағы Қазақ</w:t>
      </w:r>
      <w:r w:rsidR="00EB3082">
        <w:rPr>
          <w:rFonts w:ascii="Times New Roman" w:eastAsia="Times New Roman" w:hAnsi="Times New Roman" w:cs="Times New Roman"/>
          <w:sz w:val="28"/>
          <w:szCs w:val="28"/>
          <w:lang w:val="kk-KZ"/>
        </w:rPr>
        <w:t>-</w:t>
      </w:r>
      <w:r w:rsidRPr="00DA2252">
        <w:rPr>
          <w:rFonts w:ascii="Times New Roman" w:eastAsia="Times New Roman" w:hAnsi="Times New Roman" w:cs="Times New Roman"/>
          <w:sz w:val="28"/>
          <w:szCs w:val="28"/>
          <w:lang w:val="kk-KZ"/>
        </w:rPr>
        <w:t>Жапон серіктестігінің мықты және әлсіз жақтарын анықтау. Және болашақта жақсартуға бағытталған ұсыныстарды ұсыну.</w:t>
      </w:r>
    </w:p>
    <w:p w:rsidR="001569EF" w:rsidRPr="00DA2252" w:rsidRDefault="001569EF" w:rsidP="001569EF">
      <w:pPr>
        <w:spacing w:after="0" w:line="240" w:lineRule="auto"/>
        <w:ind w:firstLine="709"/>
        <w:jc w:val="both"/>
        <w:rPr>
          <w:rFonts w:ascii="Times New Roman" w:eastAsia="Times New Roman" w:hAnsi="Times New Roman" w:cs="Times New Roman"/>
          <w:sz w:val="28"/>
          <w:szCs w:val="28"/>
          <w:lang w:val="kk-KZ"/>
        </w:rPr>
      </w:pPr>
      <w:r w:rsidRPr="00DA2252">
        <w:rPr>
          <w:rFonts w:ascii="Times New Roman" w:eastAsia="Times New Roman" w:hAnsi="Times New Roman" w:cs="Times New Roman"/>
          <w:b/>
          <w:bCs/>
          <w:sz w:val="28"/>
          <w:szCs w:val="28"/>
          <w:lang w:val="kk-KZ"/>
        </w:rPr>
        <w:t>Зерттеу нысаны</w:t>
      </w:r>
      <w:r w:rsidRPr="00DA2252">
        <w:rPr>
          <w:rFonts w:ascii="Times New Roman" w:eastAsia="Times New Roman" w:hAnsi="Times New Roman" w:cs="Times New Roman"/>
          <w:sz w:val="28"/>
          <w:szCs w:val="28"/>
          <w:lang w:val="kk-KZ"/>
        </w:rPr>
        <w:t xml:space="preserve"> </w:t>
      </w:r>
      <w:r w:rsidR="009F1EC9">
        <w:rPr>
          <w:rFonts w:ascii="Times New Roman" w:eastAsia="Times New Roman" w:hAnsi="Times New Roman" w:cs="Times New Roman"/>
          <w:sz w:val="28"/>
          <w:szCs w:val="28"/>
          <w:lang w:val="kk-KZ"/>
        </w:rPr>
        <w:t>-</w:t>
      </w:r>
      <w:r w:rsidRPr="00DA2252">
        <w:rPr>
          <w:rFonts w:ascii="Times New Roman" w:eastAsia="Times New Roman" w:hAnsi="Times New Roman" w:cs="Times New Roman"/>
          <w:sz w:val="28"/>
          <w:szCs w:val="28"/>
          <w:lang w:val="kk-KZ"/>
        </w:rPr>
        <w:t>Жапония мен Орталық Азия елдері арасындағы сыртқы саясат.</w:t>
      </w:r>
    </w:p>
    <w:p w:rsidR="00262C20" w:rsidRDefault="00262C20" w:rsidP="001569EF">
      <w:pPr>
        <w:spacing w:after="0" w:line="240" w:lineRule="auto"/>
        <w:ind w:firstLine="709"/>
        <w:jc w:val="both"/>
        <w:rPr>
          <w:rFonts w:ascii="Times New Roman" w:eastAsia="Times New Roman" w:hAnsi="Times New Roman" w:cs="Times New Roman"/>
          <w:sz w:val="28"/>
          <w:szCs w:val="28"/>
          <w:lang w:val="kk-KZ"/>
        </w:rPr>
      </w:pPr>
      <w:r w:rsidRPr="00262C20">
        <w:rPr>
          <w:rFonts w:ascii="Times New Roman" w:eastAsia="Times New Roman" w:hAnsi="Times New Roman" w:cs="Times New Roman"/>
          <w:b/>
          <w:sz w:val="28"/>
          <w:szCs w:val="28"/>
          <w:lang w:val="kk-KZ"/>
        </w:rPr>
        <w:t>Зерттеу пәні</w:t>
      </w:r>
      <w:r w:rsidR="00A215A2">
        <w:rPr>
          <w:rFonts w:ascii="Times New Roman" w:eastAsia="Times New Roman" w:hAnsi="Times New Roman" w:cs="Times New Roman"/>
          <w:sz w:val="28"/>
          <w:szCs w:val="28"/>
          <w:lang w:val="kk-KZ"/>
        </w:rPr>
        <w:t xml:space="preserve"> </w:t>
      </w:r>
      <w:r>
        <w:rPr>
          <w:rFonts w:ascii="Times New Roman" w:eastAsia="Times New Roman" w:hAnsi="Times New Roman" w:cs="Times New Roman"/>
          <w:sz w:val="28"/>
          <w:szCs w:val="28"/>
          <w:lang w:val="kk-KZ"/>
        </w:rPr>
        <w:t>«Орталық Азия плюс Жапония» форматы негізіндегі Қазақстан мен Жапония арасындағы серіктестігі.</w:t>
      </w:r>
    </w:p>
    <w:p w:rsidR="001569EF" w:rsidRPr="001569EF" w:rsidRDefault="00262C20" w:rsidP="00953558">
      <w:pPr>
        <w:spacing w:after="0" w:line="240" w:lineRule="auto"/>
        <w:ind w:firstLine="709"/>
        <w:jc w:val="both"/>
        <w:rPr>
          <w:rFonts w:ascii="Times New Roman" w:eastAsia="Times New Roman" w:hAnsi="Times New Roman" w:cs="Times New Roman"/>
          <w:sz w:val="28"/>
          <w:szCs w:val="28"/>
          <w:lang w:val="kk-KZ"/>
        </w:rPr>
      </w:pPr>
      <w:r w:rsidRPr="00262C20">
        <w:rPr>
          <w:rFonts w:ascii="Times New Roman" w:eastAsia="Times New Roman" w:hAnsi="Times New Roman" w:cs="Times New Roman"/>
          <w:b/>
          <w:sz w:val="28"/>
          <w:szCs w:val="28"/>
          <w:lang w:val="kk-KZ"/>
        </w:rPr>
        <w:t>Зерттеудің дереккөздері.</w:t>
      </w:r>
      <w:r>
        <w:rPr>
          <w:rFonts w:ascii="Times New Roman" w:eastAsia="Times New Roman" w:hAnsi="Times New Roman" w:cs="Times New Roman"/>
          <w:b/>
          <w:sz w:val="28"/>
          <w:szCs w:val="28"/>
          <w:lang w:val="kk-KZ"/>
        </w:rPr>
        <w:t xml:space="preserve"> </w:t>
      </w:r>
      <w:r w:rsidRPr="00262C20">
        <w:rPr>
          <w:rFonts w:ascii="Times New Roman" w:eastAsia="Times New Roman" w:hAnsi="Times New Roman" w:cs="Times New Roman"/>
          <w:sz w:val="28"/>
          <w:szCs w:val="28"/>
          <w:lang w:val="kk-KZ"/>
        </w:rPr>
        <w:t xml:space="preserve">Диссертацияда </w:t>
      </w:r>
      <w:r>
        <w:rPr>
          <w:rFonts w:ascii="Times New Roman" w:eastAsia="Times New Roman" w:hAnsi="Times New Roman" w:cs="Times New Roman"/>
          <w:sz w:val="28"/>
          <w:szCs w:val="28"/>
          <w:lang w:val="kk-KZ"/>
        </w:rPr>
        <w:t>п</w:t>
      </w:r>
      <w:r w:rsidR="00A65BD9">
        <w:rPr>
          <w:rFonts w:ascii="Times New Roman" w:eastAsia="Times New Roman" w:hAnsi="Times New Roman" w:cs="Times New Roman"/>
          <w:sz w:val="28"/>
          <w:szCs w:val="28"/>
          <w:lang w:val="kk-KZ"/>
        </w:rPr>
        <w:t xml:space="preserve">айдаланылған деректердің </w:t>
      </w:r>
      <w:r w:rsidR="00A65BD9" w:rsidRPr="00A65BD9">
        <w:rPr>
          <w:rFonts w:ascii="Times New Roman" w:eastAsia="Times New Roman" w:hAnsi="Times New Roman" w:cs="Times New Roman"/>
          <w:b/>
          <w:sz w:val="28"/>
          <w:szCs w:val="28"/>
          <w:lang w:val="kk-KZ"/>
        </w:rPr>
        <w:t>бірінші</w:t>
      </w:r>
      <w:r w:rsidRPr="00A65BD9">
        <w:rPr>
          <w:rFonts w:ascii="Times New Roman" w:eastAsia="Times New Roman" w:hAnsi="Times New Roman" w:cs="Times New Roman"/>
          <w:b/>
          <w:sz w:val="28"/>
          <w:szCs w:val="28"/>
          <w:lang w:val="kk-KZ"/>
        </w:rPr>
        <w:t xml:space="preserve"> тобын</w:t>
      </w:r>
      <w:r>
        <w:rPr>
          <w:rFonts w:ascii="Times New Roman" w:eastAsia="Times New Roman" w:hAnsi="Times New Roman" w:cs="Times New Roman"/>
          <w:sz w:val="28"/>
          <w:szCs w:val="28"/>
          <w:lang w:val="kk-KZ"/>
        </w:rPr>
        <w:t xml:space="preserve"> Жапонияның Орталық Азия мемлекеттеріне қатысты сыртқы саясатының мақсаттары мен негізгі бағыттарын айқындайтын ресми құжаттар құрайды. Атап айтқанда, Жапонияның Сыртқы істер ми</w:t>
      </w:r>
      <w:r w:rsidR="000A2F41">
        <w:rPr>
          <w:rFonts w:ascii="Times New Roman" w:eastAsia="Times New Roman" w:hAnsi="Times New Roman" w:cs="Times New Roman"/>
          <w:sz w:val="28"/>
          <w:szCs w:val="28"/>
          <w:lang w:val="kk-KZ"/>
        </w:rPr>
        <w:t xml:space="preserve">нистрлігі жыл сайын </w:t>
      </w:r>
      <w:r w:rsidR="00192C13">
        <w:rPr>
          <w:rFonts w:ascii="Times New Roman" w:eastAsia="Times New Roman" w:hAnsi="Times New Roman" w:cs="Times New Roman"/>
          <w:sz w:val="28"/>
          <w:szCs w:val="28"/>
          <w:lang w:val="kk-KZ"/>
        </w:rPr>
        <w:t xml:space="preserve">жариялайтын «Көгілдір кітабының» есептері </w:t>
      </w:r>
      <w:r w:rsidR="00192C13" w:rsidRPr="00192C13">
        <w:rPr>
          <w:rFonts w:ascii="Times New Roman" w:eastAsia="Times New Roman" w:hAnsi="Times New Roman" w:cs="Times New Roman"/>
          <w:sz w:val="28"/>
          <w:szCs w:val="28"/>
          <w:lang w:val="kk-KZ"/>
        </w:rPr>
        <w:t>[6</w:t>
      </w:r>
      <w:r w:rsidR="002856E2">
        <w:rPr>
          <w:rFonts w:ascii="Times New Roman" w:eastAsia="Times New Roman" w:hAnsi="Times New Roman" w:cs="Times New Roman"/>
          <w:sz w:val="28"/>
          <w:szCs w:val="28"/>
          <w:lang w:val="kk-KZ"/>
        </w:rPr>
        <w:t>-</w:t>
      </w:r>
      <w:r w:rsidR="00192C13" w:rsidRPr="00192C13">
        <w:rPr>
          <w:rFonts w:ascii="Times New Roman" w:eastAsia="Times New Roman" w:hAnsi="Times New Roman" w:cs="Times New Roman"/>
          <w:sz w:val="28"/>
          <w:szCs w:val="28"/>
          <w:lang w:val="kk-KZ"/>
        </w:rPr>
        <w:t xml:space="preserve">14] </w:t>
      </w:r>
      <w:r w:rsidR="00192C13">
        <w:rPr>
          <w:rFonts w:ascii="Times New Roman" w:eastAsia="Times New Roman" w:hAnsi="Times New Roman" w:cs="Times New Roman"/>
          <w:sz w:val="28"/>
          <w:szCs w:val="28"/>
          <w:lang w:val="kk-KZ"/>
        </w:rPr>
        <w:t>қарастырылды. Сонымен қатар, Премьер</w:t>
      </w:r>
      <w:r w:rsidR="00EB3082">
        <w:rPr>
          <w:rFonts w:ascii="Times New Roman" w:eastAsia="Times New Roman" w:hAnsi="Times New Roman" w:cs="Times New Roman"/>
          <w:sz w:val="28"/>
          <w:szCs w:val="28"/>
          <w:lang w:val="kk-KZ"/>
        </w:rPr>
        <w:t>-</w:t>
      </w:r>
      <w:r w:rsidR="00192C13" w:rsidRPr="00192C13">
        <w:rPr>
          <w:rFonts w:ascii="Times New Roman" w:eastAsia="Times New Roman" w:hAnsi="Times New Roman" w:cs="Times New Roman"/>
          <w:sz w:val="28"/>
          <w:szCs w:val="28"/>
          <w:lang w:val="kk-KZ"/>
        </w:rPr>
        <w:t xml:space="preserve">министр </w:t>
      </w:r>
      <w:r w:rsidR="00192C13">
        <w:rPr>
          <w:rFonts w:ascii="Times New Roman" w:eastAsia="Times New Roman" w:hAnsi="Times New Roman" w:cs="Times New Roman"/>
          <w:sz w:val="28"/>
          <w:szCs w:val="28"/>
          <w:lang w:val="kk-KZ"/>
        </w:rPr>
        <w:t xml:space="preserve">Х. Рютаро бастамашы болған «Жібек жолы дипломатиясына» қатысты ресми материалдар </w:t>
      </w:r>
      <w:r w:rsidR="00192C13" w:rsidRPr="00192C13">
        <w:rPr>
          <w:rFonts w:ascii="Times New Roman" w:eastAsia="Times New Roman" w:hAnsi="Times New Roman" w:cs="Times New Roman"/>
          <w:sz w:val="28"/>
          <w:szCs w:val="28"/>
          <w:lang w:val="kk-KZ"/>
        </w:rPr>
        <w:t>[15</w:t>
      </w:r>
      <w:r w:rsidR="00A215A2">
        <w:rPr>
          <w:rFonts w:ascii="Times New Roman" w:eastAsia="Times New Roman" w:hAnsi="Times New Roman" w:cs="Times New Roman"/>
          <w:sz w:val="28"/>
          <w:szCs w:val="28"/>
          <w:lang w:val="kk-KZ"/>
        </w:rPr>
        <w:t xml:space="preserve">; </w:t>
      </w:r>
      <w:r w:rsidR="00192C13" w:rsidRPr="00192C13">
        <w:rPr>
          <w:rFonts w:ascii="Times New Roman" w:eastAsia="Times New Roman" w:hAnsi="Times New Roman" w:cs="Times New Roman"/>
          <w:sz w:val="28"/>
          <w:szCs w:val="28"/>
          <w:lang w:val="kk-KZ"/>
        </w:rPr>
        <w:t xml:space="preserve">16] талданды. </w:t>
      </w:r>
      <w:r w:rsidR="00192C13">
        <w:rPr>
          <w:rFonts w:ascii="Times New Roman" w:eastAsia="Times New Roman" w:hAnsi="Times New Roman" w:cs="Times New Roman"/>
          <w:sz w:val="28"/>
          <w:szCs w:val="28"/>
          <w:lang w:val="kk-KZ"/>
        </w:rPr>
        <w:t xml:space="preserve">Бұл құжаттар Жапонияның сыртқы саяси стратегиясының аймақтық және жаһандық деңгейлердегі тұжырымдамалық негіздерін түсінуге мүмкіндік береді. Осы тұрғыда </w:t>
      </w:r>
      <w:r w:rsidR="00192C13" w:rsidRPr="00192C13">
        <w:rPr>
          <w:rFonts w:ascii="Times New Roman" w:eastAsia="Times New Roman" w:hAnsi="Times New Roman" w:cs="Times New Roman"/>
          <w:sz w:val="28"/>
          <w:szCs w:val="28"/>
          <w:lang w:val="kk-KZ"/>
        </w:rPr>
        <w:t>2004 жылы Сыртқы істер министрі Ё.</w:t>
      </w:r>
      <w:r w:rsidR="00192C13">
        <w:rPr>
          <w:rFonts w:ascii="Times New Roman" w:eastAsia="Times New Roman" w:hAnsi="Times New Roman" w:cs="Times New Roman"/>
          <w:sz w:val="28"/>
          <w:szCs w:val="28"/>
          <w:lang w:val="kk-KZ"/>
        </w:rPr>
        <w:t xml:space="preserve"> Кавагучи ұсынған «Орталық Азия плюс Жапония» бастамасына қатысты бағдарламалық материалдар </w:t>
      </w:r>
      <w:r w:rsidR="00192C13" w:rsidRPr="00192C13">
        <w:rPr>
          <w:rFonts w:ascii="Times New Roman" w:eastAsia="Times New Roman" w:hAnsi="Times New Roman" w:cs="Times New Roman"/>
          <w:sz w:val="28"/>
          <w:szCs w:val="28"/>
          <w:lang w:val="kk-KZ"/>
        </w:rPr>
        <w:t>[17</w:t>
      </w:r>
      <w:r w:rsidR="002856E2">
        <w:rPr>
          <w:rFonts w:ascii="Times New Roman" w:eastAsia="Times New Roman" w:hAnsi="Times New Roman" w:cs="Times New Roman"/>
          <w:sz w:val="28"/>
          <w:szCs w:val="28"/>
          <w:lang w:val="kk-KZ"/>
        </w:rPr>
        <w:t>-</w:t>
      </w:r>
      <w:r w:rsidR="00192C13" w:rsidRPr="00192C13">
        <w:rPr>
          <w:rFonts w:ascii="Times New Roman" w:eastAsia="Times New Roman" w:hAnsi="Times New Roman" w:cs="Times New Roman"/>
          <w:sz w:val="28"/>
          <w:szCs w:val="28"/>
          <w:lang w:val="kk-KZ"/>
        </w:rPr>
        <w:t>20]</w:t>
      </w:r>
      <w:r w:rsidR="00110333">
        <w:rPr>
          <w:rFonts w:ascii="Times New Roman" w:eastAsia="Times New Roman" w:hAnsi="Times New Roman" w:cs="Times New Roman"/>
          <w:sz w:val="28"/>
          <w:szCs w:val="28"/>
          <w:lang w:val="kk-KZ"/>
        </w:rPr>
        <w:t>, сондай</w:t>
      </w:r>
      <w:r w:rsidR="00EB3082">
        <w:rPr>
          <w:rFonts w:ascii="Times New Roman" w:eastAsia="Times New Roman" w:hAnsi="Times New Roman" w:cs="Times New Roman"/>
          <w:sz w:val="28"/>
          <w:szCs w:val="28"/>
          <w:lang w:val="kk-KZ"/>
        </w:rPr>
        <w:t>-</w:t>
      </w:r>
      <w:r w:rsidR="00110333">
        <w:rPr>
          <w:rFonts w:ascii="Times New Roman" w:eastAsia="Times New Roman" w:hAnsi="Times New Roman" w:cs="Times New Roman"/>
          <w:sz w:val="28"/>
          <w:szCs w:val="28"/>
          <w:lang w:val="kk-KZ"/>
        </w:rPr>
        <w:t xml:space="preserve">ақ Т. Асоның «Орталық Азияны бейбітшілік пен тұрақтылық дәлізіне айналдыру» тұжырымдамасына байланысты деректер </w:t>
      </w:r>
      <w:r w:rsidR="00110333" w:rsidRPr="00110333">
        <w:rPr>
          <w:rFonts w:ascii="Times New Roman" w:eastAsia="Times New Roman" w:hAnsi="Times New Roman" w:cs="Times New Roman"/>
          <w:sz w:val="28"/>
          <w:szCs w:val="28"/>
          <w:lang w:val="kk-KZ"/>
        </w:rPr>
        <w:t>[</w:t>
      </w:r>
      <w:r w:rsidR="00110333">
        <w:rPr>
          <w:rFonts w:ascii="Times New Roman" w:eastAsia="Times New Roman" w:hAnsi="Times New Roman" w:cs="Times New Roman"/>
          <w:sz w:val="28"/>
          <w:szCs w:val="28"/>
          <w:lang w:val="kk-KZ"/>
        </w:rPr>
        <w:t>21</w:t>
      </w:r>
      <w:r w:rsidR="002856E2">
        <w:rPr>
          <w:rFonts w:ascii="Times New Roman" w:eastAsia="Times New Roman" w:hAnsi="Times New Roman" w:cs="Times New Roman"/>
          <w:sz w:val="28"/>
          <w:szCs w:val="28"/>
          <w:lang w:val="kk-KZ"/>
        </w:rPr>
        <w:t>-</w:t>
      </w:r>
      <w:r w:rsidR="00110333">
        <w:rPr>
          <w:rFonts w:ascii="Times New Roman" w:eastAsia="Times New Roman" w:hAnsi="Times New Roman" w:cs="Times New Roman"/>
          <w:sz w:val="28"/>
          <w:szCs w:val="28"/>
          <w:lang w:val="kk-KZ"/>
        </w:rPr>
        <w:t>23</w:t>
      </w:r>
      <w:r w:rsidR="00110333" w:rsidRPr="00110333">
        <w:rPr>
          <w:rFonts w:ascii="Times New Roman" w:eastAsia="Times New Roman" w:hAnsi="Times New Roman" w:cs="Times New Roman"/>
          <w:sz w:val="28"/>
          <w:szCs w:val="28"/>
          <w:lang w:val="kk-KZ"/>
        </w:rPr>
        <w:t>]</w:t>
      </w:r>
      <w:r w:rsidR="00B059AB">
        <w:rPr>
          <w:rFonts w:ascii="Times New Roman" w:eastAsia="Times New Roman" w:hAnsi="Times New Roman" w:cs="Times New Roman"/>
          <w:sz w:val="28"/>
          <w:szCs w:val="28"/>
          <w:lang w:val="kk-KZ"/>
        </w:rPr>
        <w:t xml:space="preserve"> пайдаланылды.</w:t>
      </w:r>
      <w:r w:rsidR="00110333">
        <w:rPr>
          <w:rFonts w:ascii="Times New Roman" w:eastAsia="Times New Roman" w:hAnsi="Times New Roman" w:cs="Times New Roman"/>
          <w:sz w:val="28"/>
          <w:szCs w:val="28"/>
          <w:lang w:val="kk-KZ"/>
        </w:rPr>
        <w:t xml:space="preserve"> Бұдан бөлек «Орталық Азия плюс Жапония» диалогы аясында өткен түрлі деңгейдегі </w:t>
      </w:r>
      <w:r w:rsidR="00110333" w:rsidRPr="00110333">
        <w:rPr>
          <w:rFonts w:ascii="Times New Roman" w:eastAsia="Times New Roman" w:hAnsi="Times New Roman" w:cs="Times New Roman"/>
          <w:sz w:val="28"/>
          <w:szCs w:val="28"/>
          <w:lang w:val="kk-KZ"/>
        </w:rPr>
        <w:t xml:space="preserve">10 </w:t>
      </w:r>
      <w:r w:rsidR="00110333">
        <w:rPr>
          <w:rFonts w:ascii="Times New Roman" w:eastAsia="Times New Roman" w:hAnsi="Times New Roman" w:cs="Times New Roman"/>
          <w:sz w:val="28"/>
          <w:szCs w:val="28"/>
          <w:lang w:val="kk-KZ"/>
        </w:rPr>
        <w:t xml:space="preserve">отырыстың, Токио зияткерлік диалогының 13 жиынының </w:t>
      </w:r>
      <w:r w:rsidR="00110333" w:rsidRPr="00110333">
        <w:rPr>
          <w:rFonts w:ascii="Times New Roman" w:eastAsia="Times New Roman" w:hAnsi="Times New Roman" w:cs="Times New Roman"/>
          <w:sz w:val="28"/>
          <w:szCs w:val="28"/>
          <w:lang w:val="kk-KZ"/>
        </w:rPr>
        <w:t>[</w:t>
      </w:r>
      <w:r w:rsidR="00110333">
        <w:rPr>
          <w:rFonts w:ascii="Times New Roman" w:eastAsia="Times New Roman" w:hAnsi="Times New Roman" w:cs="Times New Roman"/>
          <w:sz w:val="28"/>
          <w:szCs w:val="28"/>
          <w:lang w:val="kk-KZ"/>
        </w:rPr>
        <w:t>24</w:t>
      </w:r>
      <w:r w:rsidR="002856E2">
        <w:rPr>
          <w:rFonts w:ascii="Times New Roman" w:eastAsia="Times New Roman" w:hAnsi="Times New Roman" w:cs="Times New Roman"/>
          <w:sz w:val="28"/>
          <w:szCs w:val="28"/>
          <w:lang w:val="kk-KZ"/>
        </w:rPr>
        <w:t>-</w:t>
      </w:r>
      <w:r w:rsidR="00110333">
        <w:rPr>
          <w:rFonts w:ascii="Times New Roman" w:eastAsia="Times New Roman" w:hAnsi="Times New Roman" w:cs="Times New Roman"/>
          <w:sz w:val="28"/>
          <w:szCs w:val="28"/>
          <w:lang w:val="kk-KZ"/>
        </w:rPr>
        <w:t>27</w:t>
      </w:r>
      <w:r w:rsidR="00110333" w:rsidRPr="00110333">
        <w:rPr>
          <w:rFonts w:ascii="Times New Roman" w:eastAsia="Times New Roman" w:hAnsi="Times New Roman" w:cs="Times New Roman"/>
          <w:sz w:val="28"/>
          <w:szCs w:val="28"/>
          <w:lang w:val="kk-KZ"/>
        </w:rPr>
        <w:t>]</w:t>
      </w:r>
      <w:r w:rsidR="00B059AB">
        <w:rPr>
          <w:rFonts w:ascii="Times New Roman" w:eastAsia="Times New Roman" w:hAnsi="Times New Roman" w:cs="Times New Roman"/>
          <w:sz w:val="28"/>
          <w:szCs w:val="28"/>
          <w:lang w:val="kk-KZ"/>
        </w:rPr>
        <w:t xml:space="preserve"> жоғары лауазымды тұлғалар </w:t>
      </w:r>
      <w:r w:rsidR="00110333">
        <w:rPr>
          <w:rFonts w:ascii="Times New Roman" w:eastAsia="Times New Roman" w:hAnsi="Times New Roman" w:cs="Times New Roman"/>
          <w:sz w:val="28"/>
          <w:szCs w:val="28"/>
          <w:lang w:val="kk-KZ"/>
        </w:rPr>
        <w:t xml:space="preserve">кездесулерінің </w:t>
      </w:r>
      <w:r w:rsidR="00110333" w:rsidRPr="00110333">
        <w:rPr>
          <w:rFonts w:ascii="Times New Roman" w:eastAsia="Times New Roman" w:hAnsi="Times New Roman" w:cs="Times New Roman"/>
          <w:sz w:val="28"/>
          <w:szCs w:val="28"/>
          <w:lang w:val="kk-KZ"/>
        </w:rPr>
        <w:t>[28</w:t>
      </w:r>
      <w:r w:rsidR="002856E2">
        <w:rPr>
          <w:rFonts w:ascii="Times New Roman" w:eastAsia="Times New Roman" w:hAnsi="Times New Roman" w:cs="Times New Roman"/>
          <w:sz w:val="28"/>
          <w:szCs w:val="28"/>
          <w:lang w:val="kk-KZ"/>
        </w:rPr>
        <w:t>-</w:t>
      </w:r>
      <w:r w:rsidR="00110333" w:rsidRPr="00110333">
        <w:rPr>
          <w:rFonts w:ascii="Times New Roman" w:eastAsia="Times New Roman" w:hAnsi="Times New Roman" w:cs="Times New Roman"/>
          <w:sz w:val="28"/>
          <w:szCs w:val="28"/>
          <w:lang w:val="kk-KZ"/>
        </w:rPr>
        <w:t>31]</w:t>
      </w:r>
      <w:r w:rsidR="00110333">
        <w:rPr>
          <w:rFonts w:ascii="Times New Roman" w:eastAsia="Times New Roman" w:hAnsi="Times New Roman" w:cs="Times New Roman"/>
          <w:sz w:val="28"/>
          <w:szCs w:val="28"/>
          <w:lang w:val="kk-KZ"/>
        </w:rPr>
        <w:t>, сондай</w:t>
      </w:r>
      <w:r w:rsidR="00EB3082">
        <w:rPr>
          <w:rFonts w:ascii="Times New Roman" w:eastAsia="Times New Roman" w:hAnsi="Times New Roman" w:cs="Times New Roman"/>
          <w:sz w:val="28"/>
          <w:szCs w:val="28"/>
          <w:lang w:val="kk-KZ"/>
        </w:rPr>
        <w:t>-</w:t>
      </w:r>
      <w:r w:rsidR="00110333">
        <w:rPr>
          <w:rFonts w:ascii="Times New Roman" w:eastAsia="Times New Roman" w:hAnsi="Times New Roman" w:cs="Times New Roman"/>
          <w:sz w:val="28"/>
          <w:szCs w:val="28"/>
          <w:lang w:val="kk-KZ"/>
        </w:rPr>
        <w:t xml:space="preserve">ақ бизнес өкілдерінің қатысуымен өткен іскерлік форумдардың қорытынды құжаттары </w:t>
      </w:r>
      <w:r w:rsidR="00110333" w:rsidRPr="00110333">
        <w:rPr>
          <w:rFonts w:ascii="Times New Roman" w:eastAsia="Times New Roman" w:hAnsi="Times New Roman" w:cs="Times New Roman"/>
          <w:sz w:val="28"/>
          <w:szCs w:val="28"/>
          <w:lang w:val="kk-KZ"/>
        </w:rPr>
        <w:t xml:space="preserve">[32] </w:t>
      </w:r>
      <w:r w:rsidR="00110333">
        <w:rPr>
          <w:rFonts w:ascii="Times New Roman" w:eastAsia="Times New Roman" w:hAnsi="Times New Roman" w:cs="Times New Roman"/>
          <w:sz w:val="28"/>
          <w:szCs w:val="28"/>
          <w:lang w:val="kk-KZ"/>
        </w:rPr>
        <w:t>жатады. Сонымен бірге халықаралық сарапшылар қатысқан консультациялық кездесулердің басым бөлігі Жапония Сыртқы істер</w:t>
      </w:r>
      <w:r w:rsidR="00B059AB">
        <w:rPr>
          <w:rFonts w:ascii="Times New Roman" w:eastAsia="Times New Roman" w:hAnsi="Times New Roman" w:cs="Times New Roman"/>
          <w:sz w:val="28"/>
          <w:szCs w:val="28"/>
          <w:lang w:val="kk-KZ"/>
        </w:rPr>
        <w:t xml:space="preserve"> министрлігінің ресми сайтында ж</w:t>
      </w:r>
      <w:r w:rsidR="00110333">
        <w:rPr>
          <w:rFonts w:ascii="Times New Roman" w:eastAsia="Times New Roman" w:hAnsi="Times New Roman" w:cs="Times New Roman"/>
          <w:sz w:val="28"/>
          <w:szCs w:val="28"/>
          <w:lang w:val="kk-KZ"/>
        </w:rPr>
        <w:t xml:space="preserve">арияланған материалдарға негізделеді </w:t>
      </w:r>
      <w:r w:rsidR="00110333" w:rsidRPr="00110333">
        <w:rPr>
          <w:rFonts w:ascii="Times New Roman" w:eastAsia="Times New Roman" w:hAnsi="Times New Roman" w:cs="Times New Roman"/>
          <w:sz w:val="28"/>
          <w:szCs w:val="28"/>
          <w:lang w:val="kk-KZ"/>
        </w:rPr>
        <w:t>[33].</w:t>
      </w:r>
      <w:r w:rsidR="00110333">
        <w:rPr>
          <w:rFonts w:ascii="Times New Roman" w:eastAsia="Times New Roman" w:hAnsi="Times New Roman" w:cs="Times New Roman"/>
          <w:sz w:val="28"/>
          <w:szCs w:val="28"/>
          <w:lang w:val="kk-KZ"/>
        </w:rPr>
        <w:t xml:space="preserve"> Сонымен қатар зерттеулерде Жапонияның Халықаралық ынтымақтастық агенттігі ұсынған </w:t>
      </w:r>
      <w:r w:rsidR="00110333">
        <w:rPr>
          <w:rFonts w:ascii="Times New Roman" w:eastAsia="Times New Roman" w:hAnsi="Times New Roman" w:cs="Times New Roman"/>
          <w:sz w:val="28"/>
          <w:szCs w:val="28"/>
          <w:lang w:val="kk-KZ"/>
        </w:rPr>
        <w:lastRenderedPageBreak/>
        <w:t>Орталық Азия</w:t>
      </w:r>
      <w:r w:rsidR="00B059AB">
        <w:rPr>
          <w:rFonts w:ascii="Times New Roman" w:eastAsia="Times New Roman" w:hAnsi="Times New Roman" w:cs="Times New Roman"/>
          <w:sz w:val="28"/>
          <w:szCs w:val="28"/>
          <w:lang w:val="kk-KZ"/>
        </w:rPr>
        <w:t xml:space="preserve"> елдеріне бағытталған дамуға ресми </w:t>
      </w:r>
      <w:r w:rsidR="00110333">
        <w:rPr>
          <w:rFonts w:ascii="Times New Roman" w:eastAsia="Times New Roman" w:hAnsi="Times New Roman" w:cs="Times New Roman"/>
          <w:sz w:val="28"/>
          <w:szCs w:val="28"/>
          <w:lang w:val="kk-KZ"/>
        </w:rPr>
        <w:t xml:space="preserve">көмегіне қатысты статистикалық мәліметтер </w:t>
      </w:r>
      <w:r w:rsidR="00110333" w:rsidRPr="00110333">
        <w:rPr>
          <w:rFonts w:ascii="Times New Roman" w:eastAsia="Times New Roman" w:hAnsi="Times New Roman" w:cs="Times New Roman"/>
          <w:sz w:val="28"/>
          <w:szCs w:val="28"/>
          <w:lang w:val="kk-KZ"/>
        </w:rPr>
        <w:t>[34</w:t>
      </w:r>
      <w:r w:rsidR="00A215A2">
        <w:rPr>
          <w:rFonts w:ascii="Times New Roman" w:eastAsia="Times New Roman" w:hAnsi="Times New Roman" w:cs="Times New Roman"/>
          <w:sz w:val="28"/>
          <w:szCs w:val="28"/>
          <w:lang w:val="kk-KZ"/>
        </w:rPr>
        <w:t xml:space="preserve">; </w:t>
      </w:r>
      <w:r w:rsidR="00110333" w:rsidRPr="00110333">
        <w:rPr>
          <w:rFonts w:ascii="Times New Roman" w:eastAsia="Times New Roman" w:hAnsi="Times New Roman" w:cs="Times New Roman"/>
          <w:sz w:val="28"/>
          <w:szCs w:val="28"/>
          <w:lang w:val="kk-KZ"/>
        </w:rPr>
        <w:t xml:space="preserve">35] </w:t>
      </w:r>
      <w:r w:rsidR="00110333">
        <w:rPr>
          <w:rFonts w:ascii="Times New Roman" w:eastAsia="Times New Roman" w:hAnsi="Times New Roman" w:cs="Times New Roman"/>
          <w:sz w:val="28"/>
          <w:szCs w:val="28"/>
          <w:lang w:val="kk-KZ"/>
        </w:rPr>
        <w:t>пайдаланылды. Бұл деректер Жапонияның аймақтағы практи</w:t>
      </w:r>
      <w:r w:rsidR="005C0747">
        <w:rPr>
          <w:rFonts w:ascii="Times New Roman" w:eastAsia="Times New Roman" w:hAnsi="Times New Roman" w:cs="Times New Roman"/>
          <w:sz w:val="28"/>
          <w:szCs w:val="28"/>
          <w:lang w:val="kk-KZ"/>
        </w:rPr>
        <w:t>калық іс</w:t>
      </w:r>
      <w:r w:rsidR="00EB3082">
        <w:rPr>
          <w:rFonts w:ascii="Times New Roman" w:eastAsia="Times New Roman" w:hAnsi="Times New Roman" w:cs="Times New Roman"/>
          <w:sz w:val="28"/>
          <w:szCs w:val="28"/>
          <w:lang w:val="kk-KZ"/>
        </w:rPr>
        <w:t>-</w:t>
      </w:r>
      <w:r w:rsidR="005C0747">
        <w:rPr>
          <w:rFonts w:ascii="Times New Roman" w:eastAsia="Times New Roman" w:hAnsi="Times New Roman" w:cs="Times New Roman"/>
          <w:sz w:val="28"/>
          <w:szCs w:val="28"/>
          <w:lang w:val="kk-KZ"/>
        </w:rPr>
        <w:t>қимылдарын, институционалдық, ынтымақтастық тетіктерін және әлеуметтік</w:t>
      </w:r>
      <w:r w:rsidR="00EB3082">
        <w:rPr>
          <w:rFonts w:ascii="Times New Roman" w:eastAsia="Times New Roman" w:hAnsi="Times New Roman" w:cs="Times New Roman"/>
          <w:sz w:val="28"/>
          <w:szCs w:val="28"/>
          <w:lang w:val="kk-KZ"/>
        </w:rPr>
        <w:t>-</w:t>
      </w:r>
      <w:r w:rsidR="005C0747">
        <w:rPr>
          <w:rFonts w:ascii="Times New Roman" w:eastAsia="Times New Roman" w:hAnsi="Times New Roman" w:cs="Times New Roman"/>
          <w:sz w:val="28"/>
          <w:szCs w:val="28"/>
          <w:lang w:val="kk-KZ"/>
        </w:rPr>
        <w:t xml:space="preserve">экономикалық қолдау бағыттарын талдауға мүмкіндік береді. </w:t>
      </w:r>
      <w:r w:rsidR="005C0747" w:rsidRPr="005C0747">
        <w:rPr>
          <w:rFonts w:ascii="Times New Roman" w:eastAsia="Times New Roman" w:hAnsi="Times New Roman" w:cs="Times New Roman"/>
          <w:b/>
          <w:sz w:val="28"/>
          <w:szCs w:val="28"/>
          <w:lang w:val="kk-KZ"/>
        </w:rPr>
        <w:t>Екінші топқа</w:t>
      </w:r>
      <w:r w:rsidR="005C0747">
        <w:rPr>
          <w:rFonts w:ascii="Times New Roman" w:eastAsia="Times New Roman" w:hAnsi="Times New Roman" w:cs="Times New Roman"/>
          <w:b/>
          <w:sz w:val="28"/>
          <w:szCs w:val="28"/>
          <w:lang w:val="kk-KZ"/>
        </w:rPr>
        <w:t xml:space="preserve"> </w:t>
      </w:r>
      <w:r w:rsidR="005C0747" w:rsidRPr="005C0747">
        <w:rPr>
          <w:rFonts w:ascii="Times New Roman" w:eastAsia="Times New Roman" w:hAnsi="Times New Roman" w:cs="Times New Roman"/>
          <w:sz w:val="28"/>
          <w:szCs w:val="28"/>
          <w:lang w:val="kk-KZ"/>
        </w:rPr>
        <w:t>Жапония мен</w:t>
      </w:r>
      <w:r w:rsidR="005C0747">
        <w:rPr>
          <w:rFonts w:ascii="Times New Roman" w:eastAsia="Times New Roman" w:hAnsi="Times New Roman" w:cs="Times New Roman"/>
          <w:sz w:val="28"/>
          <w:szCs w:val="28"/>
          <w:lang w:val="kk-KZ"/>
        </w:rPr>
        <w:t xml:space="preserve"> Орталық Азия мемлекеттері арасында қол қойылған ресми құжаттар, сондай</w:t>
      </w:r>
      <w:r w:rsidR="00EB3082">
        <w:rPr>
          <w:rFonts w:ascii="Times New Roman" w:eastAsia="Times New Roman" w:hAnsi="Times New Roman" w:cs="Times New Roman"/>
          <w:sz w:val="28"/>
          <w:szCs w:val="28"/>
          <w:lang w:val="kk-KZ"/>
        </w:rPr>
        <w:t>-</w:t>
      </w:r>
      <w:r w:rsidR="005C0747">
        <w:rPr>
          <w:rFonts w:ascii="Times New Roman" w:eastAsia="Times New Roman" w:hAnsi="Times New Roman" w:cs="Times New Roman"/>
          <w:sz w:val="28"/>
          <w:szCs w:val="28"/>
          <w:lang w:val="kk-KZ"/>
        </w:rPr>
        <w:t xml:space="preserve">ақ Қазақстан мен Жапония арасындағы </w:t>
      </w:r>
      <w:r w:rsidR="00953558">
        <w:rPr>
          <w:rFonts w:ascii="Times New Roman" w:eastAsia="Times New Roman" w:hAnsi="Times New Roman" w:cs="Times New Roman"/>
          <w:sz w:val="28"/>
          <w:szCs w:val="28"/>
          <w:lang w:val="kk-KZ"/>
        </w:rPr>
        <w:t>саяси және экономикалық қатынастарды реттейтін нормативтік</w:t>
      </w:r>
      <w:r w:rsidR="00EB3082">
        <w:rPr>
          <w:rFonts w:ascii="Times New Roman" w:eastAsia="Times New Roman" w:hAnsi="Times New Roman" w:cs="Times New Roman"/>
          <w:sz w:val="28"/>
          <w:szCs w:val="28"/>
          <w:lang w:val="kk-KZ"/>
        </w:rPr>
        <w:t>-</w:t>
      </w:r>
      <w:r w:rsidR="00953558">
        <w:rPr>
          <w:rFonts w:ascii="Times New Roman" w:eastAsia="Times New Roman" w:hAnsi="Times New Roman" w:cs="Times New Roman"/>
          <w:sz w:val="28"/>
          <w:szCs w:val="28"/>
          <w:lang w:val="kk-KZ"/>
        </w:rPr>
        <w:t xml:space="preserve">құқықтық актілер енгізілді.  </w:t>
      </w:r>
      <w:r w:rsidR="001569EF" w:rsidRPr="001569EF">
        <w:rPr>
          <w:rFonts w:ascii="Times New Roman" w:eastAsia="Times New Roman" w:hAnsi="Times New Roman" w:cs="Times New Roman"/>
          <w:sz w:val="28"/>
          <w:szCs w:val="28"/>
          <w:lang w:val="kk-KZ"/>
        </w:rPr>
        <w:t>Аталған дереккөздер қатарына Жапонияның 1992 жылы Орталық Азия мемлекеттерімен дипломатиялық қатынастар орнатуына қатысты материалдар [36</w:t>
      </w:r>
      <w:r w:rsidR="002856E2">
        <w:rPr>
          <w:rFonts w:ascii="Times New Roman" w:eastAsia="Times New Roman" w:hAnsi="Times New Roman" w:cs="Times New Roman"/>
          <w:sz w:val="28"/>
          <w:szCs w:val="28"/>
          <w:lang w:val="kk-KZ"/>
        </w:rPr>
        <w:t>-</w:t>
      </w:r>
      <w:r w:rsidR="001569EF" w:rsidRPr="001569EF">
        <w:rPr>
          <w:rFonts w:ascii="Times New Roman" w:eastAsia="Times New Roman" w:hAnsi="Times New Roman" w:cs="Times New Roman"/>
          <w:sz w:val="28"/>
          <w:szCs w:val="28"/>
          <w:lang w:val="kk-KZ"/>
        </w:rPr>
        <w:t>39], И.</w:t>
      </w:r>
      <w:r w:rsidR="00BD688C">
        <w:rPr>
          <w:rFonts w:ascii="Times New Roman" w:eastAsia="Times New Roman" w:hAnsi="Times New Roman" w:cs="Times New Roman"/>
          <w:sz w:val="28"/>
          <w:szCs w:val="28"/>
          <w:lang w:val="kk-KZ"/>
        </w:rPr>
        <w:t xml:space="preserve"> </w:t>
      </w:r>
      <w:r w:rsidR="001569EF" w:rsidRPr="001569EF">
        <w:rPr>
          <w:rFonts w:ascii="Times New Roman" w:eastAsia="Times New Roman" w:hAnsi="Times New Roman" w:cs="Times New Roman"/>
          <w:sz w:val="28"/>
          <w:szCs w:val="28"/>
          <w:lang w:val="kk-KZ"/>
        </w:rPr>
        <w:t>Каримовтың 1994 жылы Жапонияға жасаған ресми сапары туралы деректер [40]</w:t>
      </w:r>
      <w:r w:rsidR="00BD688C">
        <w:rPr>
          <w:rFonts w:ascii="Times New Roman" w:eastAsia="Times New Roman" w:hAnsi="Times New Roman" w:cs="Times New Roman"/>
          <w:sz w:val="28"/>
          <w:szCs w:val="28"/>
          <w:lang w:val="kk-KZ"/>
        </w:rPr>
        <w:t xml:space="preserve"> </w:t>
      </w:r>
      <w:r w:rsidR="00953558">
        <w:rPr>
          <w:rFonts w:ascii="Times New Roman" w:eastAsia="Times New Roman" w:hAnsi="Times New Roman" w:cs="Times New Roman"/>
          <w:sz w:val="28"/>
          <w:szCs w:val="28"/>
          <w:lang w:val="kk-KZ"/>
        </w:rPr>
        <w:t>кіреді.</w:t>
      </w:r>
      <w:r w:rsidR="001569EF" w:rsidRPr="001569EF">
        <w:rPr>
          <w:rFonts w:ascii="Times New Roman" w:eastAsia="Times New Roman" w:hAnsi="Times New Roman" w:cs="Times New Roman"/>
          <w:sz w:val="28"/>
          <w:szCs w:val="28"/>
          <w:lang w:val="kk-KZ"/>
        </w:rPr>
        <w:t xml:space="preserve"> А.</w:t>
      </w:r>
      <w:r w:rsidR="00BD688C">
        <w:rPr>
          <w:rFonts w:ascii="Times New Roman" w:eastAsia="Times New Roman" w:hAnsi="Times New Roman" w:cs="Times New Roman"/>
          <w:sz w:val="28"/>
          <w:szCs w:val="28"/>
          <w:lang w:val="kk-KZ"/>
        </w:rPr>
        <w:t xml:space="preserve"> </w:t>
      </w:r>
      <w:r w:rsidR="001569EF" w:rsidRPr="001569EF">
        <w:rPr>
          <w:rFonts w:ascii="Times New Roman" w:eastAsia="Times New Roman" w:hAnsi="Times New Roman" w:cs="Times New Roman"/>
          <w:sz w:val="28"/>
          <w:szCs w:val="28"/>
          <w:lang w:val="kk-KZ"/>
        </w:rPr>
        <w:t xml:space="preserve">Ақаевтың Жапонияға жасалған 1993 жылғы ресми сапарына қатысты мәліметтер [41], [42] енгізілді. Аталған дереккөздер құрамына 1991 жылы Қазақстан мен Жапония арасында дипломатиялық қатынастардың </w:t>
      </w:r>
      <w:r w:rsidR="00953558">
        <w:rPr>
          <w:rFonts w:ascii="Times New Roman" w:eastAsia="Times New Roman" w:hAnsi="Times New Roman" w:cs="Times New Roman"/>
          <w:sz w:val="28"/>
          <w:szCs w:val="28"/>
          <w:lang w:val="kk-KZ"/>
        </w:rPr>
        <w:t>орнатылуына қатысты материалдар енгізілген.</w:t>
      </w:r>
      <w:r w:rsidR="00B059AB">
        <w:rPr>
          <w:rFonts w:ascii="Times New Roman" w:eastAsia="Times New Roman" w:hAnsi="Times New Roman" w:cs="Times New Roman"/>
          <w:sz w:val="28"/>
          <w:szCs w:val="28"/>
          <w:lang w:val="kk-KZ"/>
        </w:rPr>
        <w:t xml:space="preserve"> </w:t>
      </w:r>
      <w:r w:rsidR="00BD688C">
        <w:rPr>
          <w:rFonts w:ascii="Times New Roman" w:eastAsia="Times New Roman" w:hAnsi="Times New Roman" w:cs="Times New Roman"/>
          <w:sz w:val="28"/>
          <w:szCs w:val="28"/>
          <w:lang w:val="kk-KZ"/>
        </w:rPr>
        <w:t xml:space="preserve"> </w:t>
      </w:r>
      <w:r w:rsidR="00B059AB">
        <w:rPr>
          <w:rFonts w:ascii="Times New Roman" w:eastAsia="Times New Roman" w:hAnsi="Times New Roman" w:cs="Times New Roman"/>
          <w:sz w:val="28"/>
          <w:szCs w:val="28"/>
          <w:lang w:val="kk-KZ"/>
        </w:rPr>
        <w:t>Н.</w:t>
      </w:r>
      <w:r w:rsidR="001569EF" w:rsidRPr="001569EF">
        <w:rPr>
          <w:rFonts w:ascii="Times New Roman" w:eastAsia="Times New Roman" w:hAnsi="Times New Roman" w:cs="Times New Roman"/>
          <w:sz w:val="28"/>
          <w:szCs w:val="28"/>
          <w:lang w:val="kk-KZ"/>
        </w:rPr>
        <w:t>Назарбаевтың 1994 және 1999 жылдары Жапонияға жасаған ресми сапарлары және олардың қорытындысы бойынша қаб</w:t>
      </w:r>
      <w:r w:rsidR="00BD688C">
        <w:rPr>
          <w:rFonts w:ascii="Times New Roman" w:eastAsia="Times New Roman" w:hAnsi="Times New Roman" w:cs="Times New Roman"/>
          <w:sz w:val="28"/>
          <w:szCs w:val="28"/>
          <w:lang w:val="kk-KZ"/>
        </w:rPr>
        <w:t>ылданған құжаттар [43] да қолданылды</w:t>
      </w:r>
      <w:r w:rsidR="001569EF" w:rsidRPr="001569EF">
        <w:rPr>
          <w:rFonts w:ascii="Times New Roman" w:eastAsia="Times New Roman" w:hAnsi="Times New Roman" w:cs="Times New Roman"/>
          <w:sz w:val="28"/>
          <w:szCs w:val="28"/>
          <w:lang w:val="kk-KZ"/>
        </w:rPr>
        <w:t>.</w:t>
      </w:r>
    </w:p>
    <w:p w:rsidR="001569EF" w:rsidRPr="001569EF" w:rsidRDefault="001569EF" w:rsidP="001569EF">
      <w:pPr>
        <w:spacing w:after="0" w:line="240" w:lineRule="auto"/>
        <w:ind w:firstLine="709"/>
        <w:jc w:val="both"/>
        <w:rPr>
          <w:rFonts w:ascii="Times New Roman" w:eastAsia="Times New Roman" w:hAnsi="Times New Roman" w:cs="Times New Roman"/>
          <w:sz w:val="28"/>
          <w:szCs w:val="28"/>
          <w:lang w:val="kk-KZ"/>
        </w:rPr>
      </w:pPr>
      <w:r w:rsidRPr="001569EF">
        <w:rPr>
          <w:rFonts w:ascii="Times New Roman" w:eastAsia="Times New Roman" w:hAnsi="Times New Roman" w:cs="Times New Roman"/>
          <w:sz w:val="28"/>
          <w:szCs w:val="28"/>
          <w:lang w:val="kk-KZ"/>
        </w:rPr>
        <w:t>Н. Назарбаевтың 2016 жылы Жапонияға жасаған ресми сапары барысында қабылданған екіжақты Бірлескен мәлімдеме [44], сондай</w:t>
      </w:r>
      <w:r w:rsidR="00EB3082">
        <w:rPr>
          <w:rFonts w:ascii="Times New Roman" w:eastAsia="Times New Roman" w:hAnsi="Times New Roman" w:cs="Times New Roman"/>
          <w:sz w:val="28"/>
          <w:szCs w:val="28"/>
          <w:lang w:val="kk-KZ"/>
        </w:rPr>
        <w:t>-</w:t>
      </w:r>
      <w:r w:rsidRPr="001569EF">
        <w:rPr>
          <w:rFonts w:ascii="Times New Roman" w:eastAsia="Times New Roman" w:hAnsi="Times New Roman" w:cs="Times New Roman"/>
          <w:sz w:val="28"/>
          <w:szCs w:val="28"/>
          <w:lang w:val="kk-KZ"/>
        </w:rPr>
        <w:t xml:space="preserve">ақ әртүрлі салалардағы келісімшарттар мен ынтымақтастық туралы меморандумдар </w:t>
      </w:r>
      <w:r w:rsidR="003D3B21">
        <w:rPr>
          <w:rFonts w:ascii="Times New Roman" w:eastAsia="Times New Roman" w:hAnsi="Times New Roman" w:cs="Times New Roman"/>
          <w:sz w:val="28"/>
          <w:szCs w:val="28"/>
          <w:lang w:val="kk-KZ"/>
        </w:rPr>
        <w:t>да осы дереккөздер тобында [45</w:t>
      </w:r>
      <w:r w:rsidR="00022735">
        <w:rPr>
          <w:rFonts w:ascii="Times New Roman" w:eastAsia="Times New Roman" w:hAnsi="Times New Roman" w:cs="Times New Roman"/>
          <w:sz w:val="28"/>
          <w:szCs w:val="28"/>
          <w:lang w:val="kk-KZ"/>
        </w:rPr>
        <w:t>–</w:t>
      </w:r>
      <w:r w:rsidRPr="001569EF">
        <w:rPr>
          <w:rFonts w:ascii="Times New Roman" w:eastAsia="Times New Roman" w:hAnsi="Times New Roman" w:cs="Times New Roman"/>
          <w:sz w:val="28"/>
          <w:szCs w:val="28"/>
          <w:lang w:val="kk-KZ"/>
        </w:rPr>
        <w:t>46] қ</w:t>
      </w:r>
      <w:r w:rsidR="00953558">
        <w:rPr>
          <w:rFonts w:ascii="Times New Roman" w:eastAsia="Times New Roman" w:hAnsi="Times New Roman" w:cs="Times New Roman"/>
          <w:sz w:val="28"/>
          <w:szCs w:val="28"/>
          <w:lang w:val="kk-KZ"/>
        </w:rPr>
        <w:t>а</w:t>
      </w:r>
      <w:r w:rsidRPr="001569EF">
        <w:rPr>
          <w:rFonts w:ascii="Times New Roman" w:eastAsia="Times New Roman" w:hAnsi="Times New Roman" w:cs="Times New Roman"/>
          <w:sz w:val="28"/>
          <w:szCs w:val="28"/>
          <w:lang w:val="kk-KZ"/>
        </w:rPr>
        <w:t>мтылады. Аталған дереккөздерге 2004 жылы Ё. Кавагучидің Қазақстанға жасаған ресми сапары [47], сондай</w:t>
      </w:r>
      <w:r w:rsidR="00A215A2">
        <w:rPr>
          <w:rFonts w:ascii="Times New Roman" w:eastAsia="Times New Roman" w:hAnsi="Times New Roman" w:cs="Times New Roman"/>
          <w:sz w:val="28"/>
          <w:szCs w:val="28"/>
          <w:lang w:val="kk-KZ"/>
        </w:rPr>
        <w:t>-</w:t>
      </w:r>
      <w:r w:rsidRPr="001569EF">
        <w:rPr>
          <w:rFonts w:ascii="Times New Roman" w:eastAsia="Times New Roman" w:hAnsi="Times New Roman" w:cs="Times New Roman"/>
          <w:sz w:val="28"/>
          <w:szCs w:val="28"/>
          <w:lang w:val="kk-KZ"/>
        </w:rPr>
        <w:t>ақ 2025 жылы президент Қ.Тоқаевтың Токиода өткен «Орталық Азия плюс Жапония» бастамасының саммитіне ж</w:t>
      </w:r>
      <w:r w:rsidR="00953558">
        <w:rPr>
          <w:rFonts w:ascii="Times New Roman" w:eastAsia="Times New Roman" w:hAnsi="Times New Roman" w:cs="Times New Roman"/>
          <w:sz w:val="28"/>
          <w:szCs w:val="28"/>
          <w:lang w:val="kk-KZ"/>
        </w:rPr>
        <w:t>әне бизнес форумға қатысуы [48</w:t>
      </w:r>
      <w:r w:rsidR="002856E2">
        <w:rPr>
          <w:rFonts w:ascii="Times New Roman" w:eastAsia="Times New Roman" w:hAnsi="Times New Roman" w:cs="Times New Roman"/>
          <w:sz w:val="28"/>
          <w:szCs w:val="28"/>
          <w:lang w:val="kk-KZ"/>
        </w:rPr>
        <w:t>-</w:t>
      </w:r>
      <w:r w:rsidRPr="001569EF">
        <w:rPr>
          <w:rFonts w:ascii="Times New Roman" w:eastAsia="Times New Roman" w:hAnsi="Times New Roman" w:cs="Times New Roman"/>
          <w:sz w:val="28"/>
          <w:szCs w:val="28"/>
          <w:lang w:val="kk-KZ"/>
        </w:rPr>
        <w:t>49] кіреді. Сонымен қатар мемлекет басшыларының бірлескен мәлімдемелері, хаттамалар мен меморандумдар да зерттеудің дереккөздер тобына [50] енгізілді.</w:t>
      </w:r>
    </w:p>
    <w:p w:rsidR="00B059AB" w:rsidRDefault="001569EF" w:rsidP="001569EF">
      <w:pPr>
        <w:spacing w:after="0" w:line="240" w:lineRule="auto"/>
        <w:ind w:firstLine="709"/>
        <w:jc w:val="both"/>
        <w:rPr>
          <w:rFonts w:ascii="Times New Roman" w:eastAsia="Times New Roman" w:hAnsi="Times New Roman" w:cs="Times New Roman"/>
          <w:sz w:val="28"/>
          <w:szCs w:val="28"/>
          <w:lang w:val="kk-KZ"/>
        </w:rPr>
      </w:pPr>
      <w:r w:rsidRPr="001569EF">
        <w:rPr>
          <w:rFonts w:ascii="Times New Roman" w:eastAsia="Times New Roman" w:hAnsi="Times New Roman" w:cs="Times New Roman"/>
          <w:sz w:val="28"/>
          <w:szCs w:val="28"/>
          <w:lang w:val="kk-KZ"/>
        </w:rPr>
        <w:t>Төменде аталатын құжаттар да осы нормативтік</w:t>
      </w:r>
      <w:r w:rsidR="00022735">
        <w:rPr>
          <w:rFonts w:ascii="Times New Roman" w:eastAsia="Times New Roman" w:hAnsi="Times New Roman" w:cs="Times New Roman"/>
          <w:sz w:val="28"/>
          <w:szCs w:val="28"/>
          <w:lang w:val="kk-KZ"/>
        </w:rPr>
        <w:t>–</w:t>
      </w:r>
      <w:r w:rsidRPr="001569EF">
        <w:rPr>
          <w:rFonts w:ascii="Times New Roman" w:eastAsia="Times New Roman" w:hAnsi="Times New Roman" w:cs="Times New Roman"/>
          <w:sz w:val="28"/>
          <w:szCs w:val="28"/>
          <w:lang w:val="kk-KZ"/>
        </w:rPr>
        <w:t>құқықтық дереккөздер тобына кіреді: Қазақстан Республикасы мен Жапония Халықаралық Экономикалық Ынтымақтастық Қоры арасындағы Астанадағы әуежайды қайта жаңарту жобасы [51]; Батыс Қазақстан облысының жол желісін қайта құру жобасы [52]; ҚР Үкіметі мен Жапония Халықаралық Ынтымақтастық Банкі арасындағы «Астана қаласын сумен жабдықтау және кәріз жүйесі» жобасы жөніндегі келісім [53]; ҚР «Агросервистік қызметті қолдау» келісімі [54] «ҚР ауылдық елді мекендерін сумен жабдықтау» жобасын жүзеге асыру үшін Жапония Үкіметінің грантын тарту туралы келісім [55]</w:t>
      </w:r>
      <w:r w:rsidR="00B059AB">
        <w:rPr>
          <w:rFonts w:ascii="Times New Roman" w:eastAsia="Times New Roman" w:hAnsi="Times New Roman" w:cs="Times New Roman"/>
          <w:sz w:val="28"/>
          <w:szCs w:val="28"/>
          <w:lang w:val="kk-KZ"/>
        </w:rPr>
        <w:t>; «А.В. Селезнё</w:t>
      </w:r>
      <w:r w:rsidRPr="001569EF">
        <w:rPr>
          <w:rFonts w:ascii="Times New Roman" w:eastAsia="Times New Roman" w:hAnsi="Times New Roman" w:cs="Times New Roman"/>
          <w:sz w:val="28"/>
          <w:szCs w:val="28"/>
          <w:lang w:val="kk-KZ"/>
        </w:rPr>
        <w:t>в атындағы Алматы хореографиялық училищесінің білім беру кешеніне арналған жабдықтарды жеткізу» жобасын жүзеге асыру үшін Жапония Үкіметінің грантын тарту туралы келісім [56]</w:t>
      </w:r>
      <w:r w:rsidR="00B059AB">
        <w:rPr>
          <w:rFonts w:ascii="Times New Roman" w:eastAsia="Times New Roman" w:hAnsi="Times New Roman" w:cs="Times New Roman"/>
          <w:sz w:val="28"/>
          <w:szCs w:val="28"/>
          <w:lang w:val="kk-KZ"/>
        </w:rPr>
        <w:t>;</w:t>
      </w:r>
      <w:r w:rsidRPr="001569EF">
        <w:rPr>
          <w:rFonts w:ascii="Times New Roman" w:eastAsia="Times New Roman" w:hAnsi="Times New Roman" w:cs="Times New Roman"/>
          <w:sz w:val="28"/>
          <w:szCs w:val="28"/>
          <w:lang w:val="kk-KZ"/>
        </w:rPr>
        <w:t xml:space="preserve"> табысқа салынатын салықтарға қатысты қосарланған салық салуды болдырмау туралы келісім [57]</w:t>
      </w:r>
      <w:r w:rsidR="00B059AB">
        <w:rPr>
          <w:rFonts w:ascii="Times New Roman" w:eastAsia="Times New Roman" w:hAnsi="Times New Roman" w:cs="Times New Roman"/>
          <w:sz w:val="28"/>
          <w:szCs w:val="28"/>
          <w:lang w:val="kk-KZ"/>
        </w:rPr>
        <w:t>;</w:t>
      </w:r>
      <w:r w:rsidRPr="001569EF">
        <w:rPr>
          <w:rFonts w:ascii="Times New Roman" w:eastAsia="Times New Roman" w:hAnsi="Times New Roman" w:cs="Times New Roman"/>
          <w:sz w:val="28"/>
          <w:szCs w:val="28"/>
          <w:lang w:val="kk-KZ"/>
        </w:rPr>
        <w:t xml:space="preserve"> атом энергиясын бейбіт мақсатта пайдалану саласындағы ынтымақтастық туралы келісім [58]; Жамбыл </w:t>
      </w:r>
      <w:r w:rsidRPr="001569EF">
        <w:rPr>
          <w:rFonts w:ascii="Times New Roman" w:eastAsia="Times New Roman" w:hAnsi="Times New Roman" w:cs="Times New Roman"/>
          <w:sz w:val="28"/>
          <w:szCs w:val="28"/>
          <w:lang w:val="kk-KZ"/>
        </w:rPr>
        <w:lastRenderedPageBreak/>
        <w:t>облысының Көлік дәлізін қайта жаңарту жобасы бойынша грант бөлу келісімі [59]</w:t>
      </w:r>
      <w:r w:rsidR="003516F4">
        <w:rPr>
          <w:rFonts w:ascii="Times New Roman" w:eastAsia="Times New Roman" w:hAnsi="Times New Roman" w:cs="Times New Roman"/>
          <w:sz w:val="28"/>
          <w:szCs w:val="28"/>
          <w:lang w:val="kk-KZ"/>
        </w:rPr>
        <w:t xml:space="preserve"> кіреді.</w:t>
      </w:r>
      <w:r w:rsidRPr="001569EF">
        <w:rPr>
          <w:rFonts w:ascii="Times New Roman" w:eastAsia="Times New Roman" w:hAnsi="Times New Roman" w:cs="Times New Roman"/>
          <w:sz w:val="28"/>
          <w:szCs w:val="28"/>
          <w:lang w:val="kk-KZ"/>
        </w:rPr>
        <w:t xml:space="preserve"> </w:t>
      </w:r>
      <w:r w:rsidRPr="003516F4">
        <w:rPr>
          <w:rFonts w:ascii="Times New Roman" w:eastAsia="Times New Roman" w:hAnsi="Times New Roman" w:cs="Times New Roman"/>
          <w:sz w:val="28"/>
          <w:szCs w:val="28"/>
          <w:lang w:val="kk-KZ"/>
        </w:rPr>
        <w:t>10</w:t>
      </w:r>
      <w:r w:rsidR="00022735">
        <w:rPr>
          <w:rFonts w:ascii="Times New Roman" w:eastAsia="Times New Roman" w:hAnsi="Times New Roman" w:cs="Times New Roman"/>
          <w:sz w:val="28"/>
          <w:szCs w:val="28"/>
          <w:lang w:val="kk-KZ"/>
        </w:rPr>
        <w:t>–</w:t>
      </w:r>
      <w:r w:rsidRPr="003516F4">
        <w:rPr>
          <w:rFonts w:ascii="Times New Roman" w:eastAsia="Times New Roman" w:hAnsi="Times New Roman" w:cs="Times New Roman"/>
          <w:sz w:val="28"/>
          <w:szCs w:val="28"/>
          <w:lang w:val="kk-KZ"/>
        </w:rPr>
        <w:t xml:space="preserve">шы саммит аясында қол </w:t>
      </w:r>
      <w:r w:rsidR="00B059AB">
        <w:rPr>
          <w:rFonts w:ascii="Times New Roman" w:eastAsia="Times New Roman" w:hAnsi="Times New Roman" w:cs="Times New Roman"/>
          <w:sz w:val="28"/>
          <w:szCs w:val="28"/>
          <w:lang w:val="kk-KZ"/>
        </w:rPr>
        <w:t>жеткізілген келісімдер [60</w:t>
      </w:r>
      <w:r w:rsidR="00A215A2">
        <w:rPr>
          <w:rFonts w:ascii="Times New Roman" w:eastAsia="Times New Roman" w:hAnsi="Times New Roman" w:cs="Times New Roman"/>
          <w:sz w:val="28"/>
          <w:szCs w:val="28"/>
          <w:lang w:val="kk-KZ"/>
        </w:rPr>
        <w:t>-</w:t>
      </w:r>
      <w:r w:rsidR="00B059AB">
        <w:rPr>
          <w:rFonts w:ascii="Times New Roman" w:eastAsia="Times New Roman" w:hAnsi="Times New Roman" w:cs="Times New Roman"/>
          <w:sz w:val="28"/>
          <w:szCs w:val="28"/>
          <w:lang w:val="kk-KZ"/>
        </w:rPr>
        <w:t>66].</w:t>
      </w:r>
    </w:p>
    <w:p w:rsidR="00DA7F04" w:rsidRDefault="001569EF" w:rsidP="001569EF">
      <w:pPr>
        <w:spacing w:after="0" w:line="240" w:lineRule="auto"/>
        <w:ind w:firstLine="709"/>
        <w:jc w:val="both"/>
        <w:rPr>
          <w:rFonts w:ascii="Times New Roman" w:eastAsia="Times New Roman" w:hAnsi="Times New Roman" w:cs="Times New Roman"/>
          <w:sz w:val="28"/>
          <w:szCs w:val="28"/>
          <w:lang w:val="kk-KZ"/>
        </w:rPr>
      </w:pPr>
      <w:r w:rsidRPr="003516F4">
        <w:rPr>
          <w:rFonts w:ascii="Times New Roman" w:eastAsia="Times New Roman" w:hAnsi="Times New Roman" w:cs="Times New Roman"/>
          <w:sz w:val="28"/>
          <w:szCs w:val="28"/>
          <w:lang w:val="kk-KZ"/>
        </w:rPr>
        <w:t xml:space="preserve">Дереккөздердің </w:t>
      </w:r>
      <w:r w:rsidRPr="00DA2252">
        <w:rPr>
          <w:rFonts w:ascii="Times New Roman" w:eastAsia="Times New Roman" w:hAnsi="Times New Roman" w:cs="Times New Roman"/>
          <w:b/>
          <w:sz w:val="28"/>
          <w:szCs w:val="28"/>
          <w:lang w:val="kk-KZ"/>
        </w:rPr>
        <w:t>үшінші тобына</w:t>
      </w:r>
      <w:r w:rsidRPr="003516F4">
        <w:rPr>
          <w:rFonts w:ascii="Times New Roman" w:eastAsia="Times New Roman" w:hAnsi="Times New Roman" w:cs="Times New Roman"/>
          <w:sz w:val="28"/>
          <w:szCs w:val="28"/>
          <w:lang w:val="kk-KZ"/>
        </w:rPr>
        <w:t xml:space="preserve"> мемлекет басшыларының, саяси қайраткерлердің және жоғары лауазымды тұлғалардың ресми мәлімдемелері, сөйлеген сөздері мен жарияланған еңбектері енгізілді. Қ. Тоқаевтың еңбектерінде Қазақстанның көпвекторлы</w:t>
      </w:r>
      <w:r w:rsidR="00DA7F04">
        <w:rPr>
          <w:rFonts w:ascii="Times New Roman" w:eastAsia="Times New Roman" w:hAnsi="Times New Roman" w:cs="Times New Roman"/>
          <w:sz w:val="28"/>
          <w:szCs w:val="28"/>
          <w:lang w:val="kk-KZ"/>
        </w:rPr>
        <w:t xml:space="preserve"> сыртқы саясаты шеңберінде Азия</w:t>
      </w:r>
      <w:r w:rsidR="000C2E12">
        <w:rPr>
          <w:rFonts w:ascii="Times New Roman" w:eastAsia="Times New Roman" w:hAnsi="Times New Roman" w:cs="Times New Roman"/>
          <w:sz w:val="28"/>
          <w:szCs w:val="28"/>
          <w:lang w:val="kk-KZ"/>
        </w:rPr>
        <w:t>-</w:t>
      </w:r>
      <w:r w:rsidRPr="003516F4">
        <w:rPr>
          <w:rFonts w:ascii="Times New Roman" w:eastAsia="Times New Roman" w:hAnsi="Times New Roman" w:cs="Times New Roman"/>
          <w:sz w:val="28"/>
          <w:szCs w:val="28"/>
          <w:lang w:val="kk-KZ"/>
        </w:rPr>
        <w:t>Тынық мұхиты аймағымен, соның ішінде Жапониямен дипломатиялық және экономикалық байланыстарды дамытудың маңыздылығы атап ө</w:t>
      </w:r>
      <w:r w:rsidR="00BD688C">
        <w:rPr>
          <w:rFonts w:ascii="Times New Roman" w:eastAsia="Times New Roman" w:hAnsi="Times New Roman" w:cs="Times New Roman"/>
          <w:sz w:val="28"/>
          <w:szCs w:val="28"/>
          <w:lang w:val="kk-KZ"/>
        </w:rPr>
        <w:t xml:space="preserve">тіледі [67]. Ал Т. Фукуда мен </w:t>
      </w:r>
      <w:r w:rsidRPr="003516F4">
        <w:rPr>
          <w:rFonts w:ascii="Times New Roman" w:eastAsia="Times New Roman" w:hAnsi="Times New Roman" w:cs="Times New Roman"/>
          <w:sz w:val="28"/>
          <w:szCs w:val="28"/>
          <w:lang w:val="kk-KZ"/>
        </w:rPr>
        <w:t xml:space="preserve"> </w:t>
      </w:r>
      <w:r w:rsidR="00BD688C">
        <w:rPr>
          <w:rFonts w:ascii="Times New Roman" w:eastAsia="Times New Roman" w:hAnsi="Times New Roman" w:cs="Times New Roman"/>
          <w:sz w:val="28"/>
          <w:szCs w:val="28"/>
          <w:lang w:val="kk-KZ"/>
        </w:rPr>
        <w:t>Я.</w:t>
      </w:r>
      <w:r w:rsidRPr="003516F4">
        <w:rPr>
          <w:rFonts w:ascii="Times New Roman" w:eastAsia="Times New Roman" w:hAnsi="Times New Roman" w:cs="Times New Roman"/>
          <w:sz w:val="28"/>
          <w:szCs w:val="28"/>
          <w:lang w:val="kk-KZ"/>
        </w:rPr>
        <w:t>Накасонэ еңбектерінде Жапонияның сыртқы саясаты, ұлттық даму стратегиясы, қауіпсіздік мәселелері және халықаралық қатынастардағы рөлі қарастырылады.</w:t>
      </w:r>
      <w:r w:rsidR="00DA7F04">
        <w:rPr>
          <w:rFonts w:ascii="Times New Roman" w:eastAsia="Times New Roman" w:hAnsi="Times New Roman" w:cs="Times New Roman"/>
          <w:sz w:val="28"/>
          <w:szCs w:val="28"/>
          <w:lang w:val="kk-KZ"/>
        </w:rPr>
        <w:t xml:space="preserve"> </w:t>
      </w:r>
      <w:r w:rsidRPr="003516F4">
        <w:rPr>
          <w:rFonts w:ascii="Times New Roman" w:eastAsia="Times New Roman" w:hAnsi="Times New Roman" w:cs="Times New Roman"/>
          <w:sz w:val="28"/>
          <w:szCs w:val="28"/>
          <w:lang w:val="kk-KZ"/>
        </w:rPr>
        <w:t>2004 жылы Ё. Кавагучи Орталық Азияға бағытта</w:t>
      </w:r>
      <w:r w:rsidR="00DA7F04">
        <w:rPr>
          <w:rFonts w:ascii="Times New Roman" w:eastAsia="Times New Roman" w:hAnsi="Times New Roman" w:cs="Times New Roman"/>
          <w:sz w:val="28"/>
          <w:szCs w:val="28"/>
          <w:lang w:val="kk-KZ"/>
        </w:rPr>
        <w:t>лған сыртқы саяси бастаманың</w:t>
      </w:r>
      <w:r w:rsidRPr="003516F4">
        <w:rPr>
          <w:rFonts w:ascii="Times New Roman" w:eastAsia="Times New Roman" w:hAnsi="Times New Roman" w:cs="Times New Roman"/>
          <w:sz w:val="28"/>
          <w:szCs w:val="28"/>
          <w:lang w:val="kk-KZ"/>
        </w:rPr>
        <w:t xml:space="preserve"> жаңартылған нұсқасын ұсынып, оны «жаңа өлшемнің қосылуы» ретінде сипаттады. Осы мәлімдеме аясында «Орталық Азия плюс Жапония» диалогының институционалдық негізі қаланды [68].</w:t>
      </w:r>
      <w:r w:rsidR="00DA7F04">
        <w:rPr>
          <w:rFonts w:ascii="Times New Roman" w:eastAsia="Times New Roman" w:hAnsi="Times New Roman" w:cs="Times New Roman"/>
          <w:sz w:val="28"/>
          <w:szCs w:val="28"/>
          <w:lang w:val="kk-KZ"/>
        </w:rPr>
        <w:t xml:space="preserve"> </w:t>
      </w:r>
      <w:r w:rsidRPr="003516F4">
        <w:rPr>
          <w:rFonts w:ascii="Times New Roman" w:eastAsia="Times New Roman" w:hAnsi="Times New Roman" w:cs="Times New Roman"/>
          <w:sz w:val="28"/>
          <w:szCs w:val="28"/>
          <w:lang w:val="kk-KZ"/>
        </w:rPr>
        <w:t>Сондай</w:t>
      </w:r>
      <w:r w:rsidR="00486E85">
        <w:rPr>
          <w:rFonts w:ascii="Times New Roman" w:eastAsia="Times New Roman" w:hAnsi="Times New Roman" w:cs="Times New Roman"/>
          <w:sz w:val="28"/>
          <w:szCs w:val="28"/>
          <w:lang w:val="kk-KZ"/>
        </w:rPr>
        <w:t>-</w:t>
      </w:r>
      <w:r w:rsidRPr="003516F4">
        <w:rPr>
          <w:rFonts w:ascii="Times New Roman" w:eastAsia="Times New Roman" w:hAnsi="Times New Roman" w:cs="Times New Roman"/>
          <w:sz w:val="28"/>
          <w:szCs w:val="28"/>
          <w:lang w:val="kk-KZ"/>
        </w:rPr>
        <w:t>ақ 2006 жылы Дз. Коидзумидің Орталық Азия елдеріне жасаған сапары барысында энергетикалық ресурстарға бай аймақпен ынтымақтастықты дамытуға ерекше назар аударылды [69]. Ал Премьер</w:t>
      </w:r>
      <w:r w:rsidR="00022735">
        <w:rPr>
          <w:rFonts w:ascii="Times New Roman" w:eastAsia="Times New Roman" w:hAnsi="Times New Roman" w:cs="Times New Roman"/>
          <w:sz w:val="28"/>
          <w:szCs w:val="28"/>
          <w:lang w:val="kk-KZ"/>
        </w:rPr>
        <w:t>–</w:t>
      </w:r>
      <w:r w:rsidRPr="003516F4">
        <w:rPr>
          <w:rFonts w:ascii="Times New Roman" w:eastAsia="Times New Roman" w:hAnsi="Times New Roman" w:cs="Times New Roman"/>
          <w:sz w:val="28"/>
          <w:szCs w:val="28"/>
          <w:lang w:val="kk-KZ"/>
        </w:rPr>
        <w:t xml:space="preserve">министр Ш. </w:t>
      </w:r>
      <w:r w:rsidR="00DA7F04">
        <w:rPr>
          <w:rFonts w:ascii="Times New Roman" w:eastAsia="Times New Roman" w:hAnsi="Times New Roman" w:cs="Times New Roman"/>
          <w:sz w:val="28"/>
          <w:szCs w:val="28"/>
          <w:lang w:val="kk-KZ"/>
        </w:rPr>
        <w:t>Абенің 2015 жылғы Қазақстаға</w:t>
      </w:r>
      <w:r w:rsidR="00BD688C">
        <w:rPr>
          <w:rFonts w:ascii="Times New Roman" w:eastAsia="Times New Roman" w:hAnsi="Times New Roman" w:cs="Times New Roman"/>
          <w:sz w:val="28"/>
          <w:szCs w:val="28"/>
          <w:lang w:val="kk-KZ"/>
        </w:rPr>
        <w:t xml:space="preserve"> ресми сапары және </w:t>
      </w:r>
      <w:r w:rsidRPr="003516F4">
        <w:rPr>
          <w:rFonts w:ascii="Times New Roman" w:eastAsia="Times New Roman" w:hAnsi="Times New Roman" w:cs="Times New Roman"/>
          <w:sz w:val="28"/>
          <w:szCs w:val="28"/>
          <w:lang w:val="kk-KZ"/>
        </w:rPr>
        <w:t xml:space="preserve"> </w:t>
      </w:r>
      <w:r w:rsidR="00BD688C">
        <w:rPr>
          <w:rFonts w:ascii="Times New Roman" w:eastAsia="Times New Roman" w:hAnsi="Times New Roman" w:cs="Times New Roman"/>
          <w:sz w:val="28"/>
          <w:szCs w:val="28"/>
          <w:lang w:val="kk-KZ"/>
        </w:rPr>
        <w:t>Н.</w:t>
      </w:r>
      <w:r w:rsidRPr="003516F4">
        <w:rPr>
          <w:rFonts w:ascii="Times New Roman" w:eastAsia="Times New Roman" w:hAnsi="Times New Roman" w:cs="Times New Roman"/>
          <w:sz w:val="28"/>
          <w:szCs w:val="28"/>
          <w:lang w:val="kk-KZ"/>
        </w:rPr>
        <w:t>Назарбаевтың 2016 жылғы Жапонияға сапары барысында қабылданған «Азияның гүлдену ғасыры жағдайындағы кеңейтілген стратегиялық серіктестік туралы» бірлескен мәлімдеме [71] екіжақты қаты</w:t>
      </w:r>
      <w:r w:rsidR="00DA7F04">
        <w:rPr>
          <w:rFonts w:ascii="Times New Roman" w:eastAsia="Times New Roman" w:hAnsi="Times New Roman" w:cs="Times New Roman"/>
          <w:sz w:val="28"/>
          <w:szCs w:val="28"/>
          <w:lang w:val="kk-KZ"/>
        </w:rPr>
        <w:t>настардың жаңа кезеңін айқындаған болатын</w:t>
      </w:r>
      <w:r w:rsidRPr="003516F4">
        <w:rPr>
          <w:rFonts w:ascii="Times New Roman" w:eastAsia="Times New Roman" w:hAnsi="Times New Roman" w:cs="Times New Roman"/>
          <w:sz w:val="28"/>
          <w:szCs w:val="28"/>
          <w:lang w:val="kk-KZ"/>
        </w:rPr>
        <w:t>. Сонымен қатар «Орталық Азия плюс Жапония» диалогы аясындағы ресми сөздер мен көпжақты форумдар материалдары да кеңінен пайдаланылды. Атап айтқанда, 2025 жылы Токиода өткен 10</w:t>
      </w:r>
      <w:r w:rsidR="00022735">
        <w:rPr>
          <w:rFonts w:ascii="Times New Roman" w:eastAsia="Times New Roman" w:hAnsi="Times New Roman" w:cs="Times New Roman"/>
          <w:sz w:val="28"/>
          <w:szCs w:val="28"/>
          <w:lang w:val="kk-KZ"/>
        </w:rPr>
        <w:t>–</w:t>
      </w:r>
      <w:r w:rsidRPr="003516F4">
        <w:rPr>
          <w:rFonts w:ascii="Times New Roman" w:eastAsia="Times New Roman" w:hAnsi="Times New Roman" w:cs="Times New Roman"/>
          <w:sz w:val="28"/>
          <w:szCs w:val="28"/>
          <w:lang w:val="kk-KZ"/>
        </w:rPr>
        <w:t>шы саммитт</w:t>
      </w:r>
      <w:r w:rsidR="00BD688C">
        <w:rPr>
          <w:rFonts w:ascii="Times New Roman" w:eastAsia="Times New Roman" w:hAnsi="Times New Roman" w:cs="Times New Roman"/>
          <w:sz w:val="28"/>
          <w:szCs w:val="28"/>
          <w:lang w:val="kk-KZ"/>
        </w:rPr>
        <w:t xml:space="preserve">е </w:t>
      </w:r>
      <w:r w:rsidRPr="003516F4">
        <w:rPr>
          <w:rFonts w:ascii="Times New Roman" w:eastAsia="Times New Roman" w:hAnsi="Times New Roman" w:cs="Times New Roman"/>
          <w:sz w:val="28"/>
          <w:szCs w:val="28"/>
          <w:lang w:val="kk-KZ"/>
        </w:rPr>
        <w:t xml:space="preserve"> </w:t>
      </w:r>
      <w:r w:rsidR="00BD688C" w:rsidRPr="00BD688C">
        <w:rPr>
          <w:rFonts w:ascii="Times New Roman" w:eastAsia="Times New Roman" w:hAnsi="Times New Roman" w:cs="Times New Roman"/>
          <w:sz w:val="28"/>
          <w:szCs w:val="28"/>
          <w:lang w:val="kk-KZ"/>
        </w:rPr>
        <w:t>Ё.</w:t>
      </w:r>
      <w:r w:rsidRPr="003516F4">
        <w:rPr>
          <w:rFonts w:ascii="Times New Roman" w:eastAsia="Times New Roman" w:hAnsi="Times New Roman" w:cs="Times New Roman"/>
          <w:sz w:val="28"/>
          <w:szCs w:val="28"/>
          <w:lang w:val="kk-KZ"/>
        </w:rPr>
        <w:t>Кавагучидің және Қазақстан Президенті Қ. Тоқаевтың сөйлеген сөздері зерттеудің маңызды дереккө</w:t>
      </w:r>
      <w:r w:rsidR="003D3B21">
        <w:rPr>
          <w:rFonts w:ascii="Times New Roman" w:eastAsia="Times New Roman" w:hAnsi="Times New Roman" w:cs="Times New Roman"/>
          <w:sz w:val="28"/>
          <w:szCs w:val="28"/>
          <w:lang w:val="kk-KZ"/>
        </w:rPr>
        <w:t>здері ретінде қарастырылды [72</w:t>
      </w:r>
      <w:r w:rsidR="00A215A2">
        <w:rPr>
          <w:rFonts w:ascii="Times New Roman" w:eastAsia="Times New Roman" w:hAnsi="Times New Roman" w:cs="Times New Roman"/>
          <w:sz w:val="28"/>
          <w:szCs w:val="28"/>
          <w:lang w:val="kk-KZ"/>
        </w:rPr>
        <w:t xml:space="preserve">; </w:t>
      </w:r>
      <w:r w:rsidRPr="003516F4">
        <w:rPr>
          <w:rFonts w:ascii="Times New Roman" w:eastAsia="Times New Roman" w:hAnsi="Times New Roman" w:cs="Times New Roman"/>
          <w:sz w:val="28"/>
          <w:szCs w:val="28"/>
          <w:lang w:val="kk-KZ"/>
        </w:rPr>
        <w:t xml:space="preserve">73]. Дереккөздердің </w:t>
      </w:r>
      <w:r w:rsidRPr="00DA7F04">
        <w:rPr>
          <w:rFonts w:ascii="Times New Roman" w:eastAsia="Times New Roman" w:hAnsi="Times New Roman" w:cs="Times New Roman"/>
          <w:b/>
          <w:sz w:val="28"/>
          <w:szCs w:val="28"/>
          <w:lang w:val="kk-KZ"/>
        </w:rPr>
        <w:t>төртінші тобына</w:t>
      </w:r>
      <w:r w:rsidRPr="003516F4">
        <w:rPr>
          <w:rFonts w:ascii="Times New Roman" w:eastAsia="Times New Roman" w:hAnsi="Times New Roman" w:cs="Times New Roman"/>
          <w:sz w:val="28"/>
          <w:szCs w:val="28"/>
          <w:lang w:val="kk-KZ"/>
        </w:rPr>
        <w:t xml:space="preserve"> ресми бұқаралық ақпарат құралдарында жарияланған жаңалықтар, сұхбаттар, аналитикалық материалдар және интернет</w:t>
      </w:r>
      <w:r w:rsidR="00022735">
        <w:rPr>
          <w:rFonts w:ascii="Times New Roman" w:eastAsia="Times New Roman" w:hAnsi="Times New Roman" w:cs="Times New Roman"/>
          <w:sz w:val="28"/>
          <w:szCs w:val="28"/>
          <w:lang w:val="kk-KZ"/>
        </w:rPr>
        <w:t>–</w:t>
      </w:r>
      <w:r w:rsidRPr="003516F4">
        <w:rPr>
          <w:rFonts w:ascii="Times New Roman" w:eastAsia="Times New Roman" w:hAnsi="Times New Roman" w:cs="Times New Roman"/>
          <w:sz w:val="28"/>
          <w:szCs w:val="28"/>
          <w:lang w:val="kk-KZ"/>
        </w:rPr>
        <w:t>ресурстардан алынған деректер енгізілді. Жапонияның ақпараттық кеңістіктегі белсенділігінің артуына байланысты Қазақстан және Жапонияның жетекші басылымдарындағы материалдар пайдаланылды. Олардың қатарында «Асахи Шинбун», «Казахстанская правда», «Егемен Қазақстан» газеттерінде жарияланған материалдар бар [74</w:t>
      </w:r>
      <w:r w:rsidR="002856E2">
        <w:rPr>
          <w:rFonts w:ascii="Times New Roman" w:eastAsia="Times New Roman" w:hAnsi="Times New Roman" w:cs="Times New Roman"/>
          <w:sz w:val="28"/>
          <w:szCs w:val="28"/>
          <w:lang w:val="kk-KZ"/>
        </w:rPr>
        <w:t>-</w:t>
      </w:r>
      <w:r w:rsidRPr="003516F4">
        <w:rPr>
          <w:rFonts w:ascii="Times New Roman" w:eastAsia="Times New Roman" w:hAnsi="Times New Roman" w:cs="Times New Roman"/>
          <w:sz w:val="28"/>
          <w:szCs w:val="28"/>
          <w:lang w:val="kk-KZ"/>
        </w:rPr>
        <w:t>76].</w:t>
      </w:r>
      <w:r w:rsidR="003D3B21">
        <w:rPr>
          <w:rFonts w:ascii="Times New Roman" w:eastAsia="Times New Roman" w:hAnsi="Times New Roman" w:cs="Times New Roman"/>
          <w:sz w:val="28"/>
          <w:szCs w:val="28"/>
          <w:lang w:val="kk-KZ"/>
        </w:rPr>
        <w:t xml:space="preserve"> </w:t>
      </w:r>
      <w:r w:rsidRPr="003516F4">
        <w:rPr>
          <w:rFonts w:ascii="Times New Roman" w:eastAsia="Times New Roman" w:hAnsi="Times New Roman" w:cs="Times New Roman"/>
          <w:sz w:val="28"/>
          <w:szCs w:val="28"/>
          <w:lang w:val="kk-KZ"/>
        </w:rPr>
        <w:t>Сонымен бірге Қазақстан Республикасы Президентіне қатысты ресми ақпараттық ресурстардың материалдары да зерттеу барысында қолданылды. Атап айтқанда, Президенттің Телерадиокешені дайындаған бейнематериалдар, ресми сапарлар мен халықаралық бастамаларға қатысты жарияланымдар, сондай</w:t>
      </w:r>
      <w:r w:rsidR="00022735">
        <w:rPr>
          <w:rFonts w:ascii="Times New Roman" w:eastAsia="Times New Roman" w:hAnsi="Times New Roman" w:cs="Times New Roman"/>
          <w:sz w:val="28"/>
          <w:szCs w:val="28"/>
          <w:lang w:val="kk-KZ"/>
        </w:rPr>
        <w:t>–</w:t>
      </w:r>
      <w:r w:rsidRPr="003516F4">
        <w:rPr>
          <w:rFonts w:ascii="Times New Roman" w:eastAsia="Times New Roman" w:hAnsi="Times New Roman" w:cs="Times New Roman"/>
          <w:sz w:val="28"/>
          <w:szCs w:val="28"/>
          <w:lang w:val="kk-KZ"/>
        </w:rPr>
        <w:t>ақ Ақорда сайтында орналастырылған баяндамалар мен сөздер талданды [77]. Бұдан бөлек, сарапшылар мен ресми тұлғалардың сұхбаттары да зерттеу де</w:t>
      </w:r>
      <w:r w:rsidR="00DA7F04">
        <w:rPr>
          <w:rFonts w:ascii="Times New Roman" w:eastAsia="Times New Roman" w:hAnsi="Times New Roman" w:cs="Times New Roman"/>
          <w:sz w:val="28"/>
          <w:szCs w:val="28"/>
          <w:lang w:val="kk-KZ"/>
        </w:rPr>
        <w:t xml:space="preserve">ректерін толықтыра түсті [78]. </w:t>
      </w:r>
      <w:r w:rsidRPr="003516F4">
        <w:rPr>
          <w:rFonts w:ascii="Times New Roman" w:eastAsia="Times New Roman" w:hAnsi="Times New Roman" w:cs="Times New Roman"/>
          <w:sz w:val="28"/>
          <w:szCs w:val="28"/>
          <w:lang w:val="kk-KZ"/>
        </w:rPr>
        <w:t xml:space="preserve">Жалпы алғанда, зерттеу барысында ашық әрі ресми түрде жарияланған дереккөздер кешенді түрде қарастырылды. Бұл қарастырылып отырған мәселенің қазіргі жағдайын айқындауға және оның даму динамикасын жүйелі талдауға мүмкіндік берді. </w:t>
      </w:r>
      <w:r w:rsidRPr="003516F4">
        <w:rPr>
          <w:rFonts w:ascii="Times New Roman" w:eastAsia="Times New Roman" w:hAnsi="Times New Roman" w:cs="Times New Roman"/>
          <w:sz w:val="28"/>
          <w:szCs w:val="28"/>
          <w:lang w:val="kk-KZ"/>
        </w:rPr>
        <w:lastRenderedPageBreak/>
        <w:t>Сонымен қатар жапон, ағылшын және орыс тілдеріндегі түпнұсқа материалдардың іріктелуі зерттеу нәтижелерінің сенімділігі ме</w:t>
      </w:r>
      <w:r w:rsidR="00DA7F04">
        <w:rPr>
          <w:rFonts w:ascii="Times New Roman" w:eastAsia="Times New Roman" w:hAnsi="Times New Roman" w:cs="Times New Roman"/>
          <w:sz w:val="28"/>
          <w:szCs w:val="28"/>
          <w:lang w:val="kk-KZ"/>
        </w:rPr>
        <w:t xml:space="preserve">н ғылыми негізділігін арттырды. </w:t>
      </w:r>
      <w:r w:rsidRPr="003516F4">
        <w:rPr>
          <w:rFonts w:ascii="Times New Roman" w:eastAsia="Times New Roman" w:hAnsi="Times New Roman" w:cs="Times New Roman"/>
          <w:sz w:val="28"/>
          <w:szCs w:val="28"/>
          <w:lang w:val="kk-KZ"/>
        </w:rPr>
        <w:t>Тақырыптың зерттелу деңгейін талдау барысында отандық және шетелдік ғалымдардың еңбектері, рецензияланған ғылыми журналдардағы мақалалар, монографиялар, сондай</w:t>
      </w:r>
      <w:r w:rsidR="00A215A2">
        <w:rPr>
          <w:rFonts w:ascii="Times New Roman" w:eastAsia="Times New Roman" w:hAnsi="Times New Roman" w:cs="Times New Roman"/>
          <w:sz w:val="28"/>
          <w:szCs w:val="28"/>
          <w:lang w:val="kk-KZ"/>
        </w:rPr>
        <w:t>-</w:t>
      </w:r>
      <w:r w:rsidRPr="003516F4">
        <w:rPr>
          <w:rFonts w:ascii="Times New Roman" w:eastAsia="Times New Roman" w:hAnsi="Times New Roman" w:cs="Times New Roman"/>
          <w:sz w:val="28"/>
          <w:szCs w:val="28"/>
          <w:lang w:val="kk-KZ"/>
        </w:rPr>
        <w:t>ақ халықаралық конференция материалдары кеңінен пайдаланылды.</w:t>
      </w:r>
    </w:p>
    <w:p w:rsidR="00DA7F04" w:rsidRDefault="001569EF" w:rsidP="001569EF">
      <w:pPr>
        <w:spacing w:after="0" w:line="240" w:lineRule="auto"/>
        <w:ind w:firstLine="709"/>
        <w:jc w:val="both"/>
        <w:rPr>
          <w:rFonts w:ascii="Times New Roman" w:eastAsia="Times New Roman" w:hAnsi="Times New Roman" w:cs="Times New Roman"/>
          <w:sz w:val="28"/>
          <w:szCs w:val="28"/>
          <w:lang w:val="kk-KZ"/>
        </w:rPr>
      </w:pPr>
      <w:r w:rsidRPr="003516F4">
        <w:rPr>
          <w:rFonts w:ascii="Times New Roman" w:eastAsia="Times New Roman" w:hAnsi="Times New Roman" w:cs="Times New Roman"/>
          <w:sz w:val="28"/>
          <w:szCs w:val="28"/>
          <w:lang w:val="kk-KZ"/>
        </w:rPr>
        <w:t xml:space="preserve"> Жүргізілген талдау негізінде </w:t>
      </w:r>
      <w:r w:rsidRPr="00DA7F04">
        <w:rPr>
          <w:rFonts w:ascii="Times New Roman" w:eastAsia="Times New Roman" w:hAnsi="Times New Roman" w:cs="Times New Roman"/>
          <w:b/>
          <w:sz w:val="28"/>
          <w:szCs w:val="28"/>
          <w:lang w:val="kk-KZ"/>
        </w:rPr>
        <w:t xml:space="preserve">зерттеу тарихнамасы шартты түрде төрт топқа </w:t>
      </w:r>
      <w:r w:rsidRPr="003516F4">
        <w:rPr>
          <w:rFonts w:ascii="Times New Roman" w:eastAsia="Times New Roman" w:hAnsi="Times New Roman" w:cs="Times New Roman"/>
          <w:sz w:val="28"/>
          <w:szCs w:val="28"/>
          <w:lang w:val="kk-KZ"/>
        </w:rPr>
        <w:t xml:space="preserve">бөлінді. </w:t>
      </w:r>
      <w:r w:rsidRPr="00DA7F04">
        <w:rPr>
          <w:rFonts w:ascii="Times New Roman" w:eastAsia="Times New Roman" w:hAnsi="Times New Roman" w:cs="Times New Roman"/>
          <w:b/>
          <w:sz w:val="28"/>
          <w:szCs w:val="28"/>
          <w:lang w:val="kk-KZ"/>
        </w:rPr>
        <w:t>Жапондық авторлардың</w:t>
      </w:r>
      <w:r w:rsidRPr="003516F4">
        <w:rPr>
          <w:rFonts w:ascii="Times New Roman" w:eastAsia="Times New Roman" w:hAnsi="Times New Roman" w:cs="Times New Roman"/>
          <w:sz w:val="28"/>
          <w:szCs w:val="28"/>
          <w:lang w:val="kk-KZ"/>
        </w:rPr>
        <w:t xml:space="preserve"> еңбектері соңғы жылдары халықаралық қатынастар теориясы, әсіресе азиялық регионализм мәселелерімен толықты. Мәселен, Т. Иногучи еңбектерінде жаңа регионализм көпдеңгейлі және институционалдық үдеріс ретінде қарастырылып, оның жаһандану жағдайындағы ерекшеліктері айқындалады [79]. Бұл ұстаным «Орталық Азия плюс Жапония» форматын талдауда теориялық негіз ретінде пайдаланылды.</w:t>
      </w:r>
      <w:r w:rsidR="00DA7F04">
        <w:rPr>
          <w:rFonts w:ascii="Times New Roman" w:eastAsia="Times New Roman" w:hAnsi="Times New Roman" w:cs="Times New Roman"/>
          <w:sz w:val="28"/>
          <w:szCs w:val="28"/>
          <w:lang w:val="kk-KZ"/>
        </w:rPr>
        <w:t xml:space="preserve"> </w:t>
      </w:r>
    </w:p>
    <w:p w:rsidR="00DA7F04" w:rsidRDefault="001569EF" w:rsidP="001569EF">
      <w:pPr>
        <w:spacing w:after="0" w:line="240" w:lineRule="auto"/>
        <w:ind w:firstLine="709"/>
        <w:jc w:val="both"/>
        <w:rPr>
          <w:rFonts w:ascii="Times New Roman" w:eastAsia="Times New Roman" w:hAnsi="Times New Roman" w:cs="Times New Roman"/>
          <w:sz w:val="28"/>
          <w:szCs w:val="28"/>
          <w:lang w:val="kk-KZ"/>
        </w:rPr>
      </w:pPr>
      <w:r w:rsidRPr="003516F4">
        <w:rPr>
          <w:rFonts w:ascii="Times New Roman" w:eastAsia="Times New Roman" w:hAnsi="Times New Roman" w:cs="Times New Roman"/>
          <w:sz w:val="28"/>
          <w:szCs w:val="28"/>
          <w:lang w:val="kk-KZ"/>
        </w:rPr>
        <w:t>К. Миякэ мен М. Ямада еңбектерінде жаңа регионализмнің көпқырлы сипаты ашылып, Жапонияның Орталық Азия елдерімен экономикалық, мәдени және гуманитарлық бағыттар бойынша өзара іс</w:t>
      </w:r>
      <w:r w:rsidR="00022735">
        <w:rPr>
          <w:rFonts w:ascii="Times New Roman" w:eastAsia="Times New Roman" w:hAnsi="Times New Roman" w:cs="Times New Roman"/>
          <w:sz w:val="28"/>
          <w:szCs w:val="28"/>
          <w:lang w:val="kk-KZ"/>
        </w:rPr>
        <w:t>–</w:t>
      </w:r>
      <w:r w:rsidRPr="003516F4">
        <w:rPr>
          <w:rFonts w:ascii="Times New Roman" w:eastAsia="Times New Roman" w:hAnsi="Times New Roman" w:cs="Times New Roman"/>
          <w:sz w:val="28"/>
          <w:szCs w:val="28"/>
          <w:lang w:val="kk-KZ"/>
        </w:rPr>
        <w:t>қимылды кеңе</w:t>
      </w:r>
      <w:r w:rsidR="00DA7F04">
        <w:rPr>
          <w:rFonts w:ascii="Times New Roman" w:eastAsia="Times New Roman" w:hAnsi="Times New Roman" w:cs="Times New Roman"/>
          <w:sz w:val="28"/>
          <w:szCs w:val="28"/>
          <w:lang w:val="kk-KZ"/>
        </w:rPr>
        <w:t>йтуге ұмтылысы көрсетіледі [80</w:t>
      </w:r>
      <w:r w:rsidR="00A215A2">
        <w:rPr>
          <w:rFonts w:ascii="Times New Roman" w:eastAsia="Times New Roman" w:hAnsi="Times New Roman" w:cs="Times New Roman"/>
          <w:sz w:val="28"/>
          <w:szCs w:val="28"/>
          <w:lang w:val="kk-KZ"/>
        </w:rPr>
        <w:t xml:space="preserve">; </w:t>
      </w:r>
      <w:r w:rsidRPr="003516F4">
        <w:rPr>
          <w:rFonts w:ascii="Times New Roman" w:eastAsia="Times New Roman" w:hAnsi="Times New Roman" w:cs="Times New Roman"/>
          <w:sz w:val="28"/>
          <w:szCs w:val="28"/>
          <w:lang w:val="kk-KZ"/>
        </w:rPr>
        <w:t xml:space="preserve">81]. С. Комацу Жапониядағы консерватизмнің саяси және әлеуметтік қырларын талдаса [82], С. Китаока елдің қауіпсіздік саясатын «белсенді пацифизм» тұжырымдамасы тұрғысынан қарастырады [83].      </w:t>
      </w:r>
    </w:p>
    <w:p w:rsidR="008F2434" w:rsidRDefault="001569EF" w:rsidP="001569EF">
      <w:pPr>
        <w:spacing w:after="0" w:line="240" w:lineRule="auto"/>
        <w:ind w:firstLine="709"/>
        <w:jc w:val="both"/>
        <w:rPr>
          <w:rFonts w:ascii="Times New Roman" w:eastAsia="Times New Roman" w:hAnsi="Times New Roman" w:cs="Times New Roman"/>
          <w:sz w:val="28"/>
          <w:szCs w:val="28"/>
          <w:lang w:val="kk-KZ"/>
        </w:rPr>
      </w:pPr>
      <w:r w:rsidRPr="003516F4">
        <w:rPr>
          <w:rFonts w:ascii="Times New Roman" w:eastAsia="Times New Roman" w:hAnsi="Times New Roman" w:cs="Times New Roman"/>
          <w:sz w:val="28"/>
          <w:szCs w:val="28"/>
          <w:lang w:val="kk-KZ"/>
        </w:rPr>
        <w:t>А. Каватоның пікірінше, «Орталық Азия плюс Жапония» форматы тек экономикалық немесе саяси шеңбермен шектелмей, қауіпсіздік, энергетика, экология және адам капиталы сияқты бағыттарды қамтиды [84]. Сонымен қатар Т. Уяма, Т. Хироше және А. Ивашита еңбектерінде Жапонияның Орталық Азияға қатысты сыртқы саясатының теориялық және практикалық негіздері қарастырылған [85</w:t>
      </w:r>
      <w:r w:rsidR="002856E2">
        <w:rPr>
          <w:rFonts w:ascii="Times New Roman" w:eastAsia="Times New Roman" w:hAnsi="Times New Roman" w:cs="Times New Roman"/>
          <w:sz w:val="28"/>
          <w:szCs w:val="28"/>
          <w:lang w:val="kk-KZ"/>
        </w:rPr>
        <w:t>-</w:t>
      </w:r>
      <w:r w:rsidRPr="003516F4">
        <w:rPr>
          <w:rFonts w:ascii="Times New Roman" w:eastAsia="Times New Roman" w:hAnsi="Times New Roman" w:cs="Times New Roman"/>
          <w:sz w:val="28"/>
          <w:szCs w:val="28"/>
          <w:lang w:val="kk-KZ"/>
        </w:rPr>
        <w:t xml:space="preserve">87]. Ал М. Судзуки аймақтағы дипломатиялық ықпал мен саяси өзара әрекеттестіктің ерекшеліктерін талдайды [88]. </w:t>
      </w:r>
    </w:p>
    <w:p w:rsidR="003A17B2" w:rsidRPr="003A17B2" w:rsidRDefault="003A17B2" w:rsidP="003A17B2">
      <w:pPr>
        <w:spacing w:after="0" w:line="240" w:lineRule="auto"/>
        <w:ind w:firstLine="709"/>
        <w:jc w:val="both"/>
        <w:rPr>
          <w:rFonts w:ascii="Times New Roman" w:eastAsia="Times New Roman" w:hAnsi="Times New Roman" w:cs="Times New Roman"/>
          <w:sz w:val="28"/>
          <w:szCs w:val="28"/>
          <w:lang w:val="kk-KZ"/>
        </w:rPr>
      </w:pPr>
      <w:r w:rsidRPr="003A17B2">
        <w:rPr>
          <w:rFonts w:ascii="Times New Roman" w:eastAsia="Times New Roman" w:hAnsi="Times New Roman" w:cs="Times New Roman"/>
          <w:b/>
          <w:sz w:val="28"/>
          <w:szCs w:val="28"/>
          <w:lang w:val="kk-KZ"/>
        </w:rPr>
        <w:t xml:space="preserve">Батыс Еуропа және АҚШ зерттеушілерінің еңбектері. </w:t>
      </w:r>
      <w:r w:rsidRPr="003A17B2">
        <w:rPr>
          <w:rFonts w:ascii="Times New Roman" w:eastAsia="Times New Roman" w:hAnsi="Times New Roman" w:cs="Times New Roman"/>
          <w:sz w:val="28"/>
          <w:szCs w:val="28"/>
          <w:lang w:val="kk-KZ"/>
        </w:rPr>
        <w:t>З.Бжезинский [89] еңбегінде АҚШ</w:t>
      </w:r>
      <w:r w:rsidR="00022735">
        <w:rPr>
          <w:rFonts w:ascii="Times New Roman" w:eastAsia="Times New Roman" w:hAnsi="Times New Roman" w:cs="Times New Roman"/>
          <w:sz w:val="28"/>
          <w:szCs w:val="28"/>
          <w:lang w:val="kk-KZ"/>
        </w:rPr>
        <w:t>–</w:t>
      </w:r>
      <w:r w:rsidRPr="003A17B2">
        <w:rPr>
          <w:rFonts w:ascii="Times New Roman" w:eastAsia="Times New Roman" w:hAnsi="Times New Roman" w:cs="Times New Roman"/>
          <w:sz w:val="28"/>
          <w:szCs w:val="28"/>
          <w:lang w:val="kk-KZ"/>
        </w:rPr>
        <w:t>тың жаһандық саяси басымдығын сақтауға бағытталған геосаяси стратегиялар кешені талданып, автор геосаяси институттар мен халықаралық қатынастар контексінде АҚШ ықпалын тиімді пайдалану жолдарын жүйелейді. Дж. Най [90] еңбектері Жапонияның Орталық Азиядағы аймақтық бастамаларын талдауда теориялық негіз ретінде қолданылды. Автордың «жұмсақ күш» тұжырымдамасы мемлекеттік әсерді әскери немесе экономикалық ресурстардан тыс, мәдени, нормативтік және дипломатиялық ықпал арқылы іске асыру мүмкіндігін көрсетеді.</w:t>
      </w:r>
    </w:p>
    <w:p w:rsidR="000B0014" w:rsidRDefault="003A17B2" w:rsidP="003A17B2">
      <w:pPr>
        <w:spacing w:after="0" w:line="240" w:lineRule="auto"/>
        <w:ind w:firstLine="709"/>
        <w:jc w:val="both"/>
        <w:rPr>
          <w:rFonts w:ascii="Times New Roman" w:eastAsia="Times New Roman" w:hAnsi="Times New Roman" w:cs="Times New Roman"/>
          <w:sz w:val="28"/>
          <w:szCs w:val="28"/>
          <w:lang w:val="kk-KZ"/>
        </w:rPr>
      </w:pPr>
      <w:r w:rsidRPr="003A17B2">
        <w:rPr>
          <w:rFonts w:ascii="Times New Roman" w:eastAsia="Times New Roman" w:hAnsi="Times New Roman" w:cs="Times New Roman"/>
          <w:sz w:val="28"/>
          <w:szCs w:val="28"/>
          <w:lang w:val="kk-KZ"/>
        </w:rPr>
        <w:t>Г. Бингю [91] еңбегінде Жапонияның консервативтік саяси бағыты және оның сыртқы саясатқа ықпалы, сондай</w:t>
      </w:r>
      <w:r w:rsidR="00A215A2">
        <w:rPr>
          <w:rFonts w:ascii="Times New Roman" w:eastAsia="Times New Roman" w:hAnsi="Times New Roman" w:cs="Times New Roman"/>
          <w:sz w:val="28"/>
          <w:szCs w:val="28"/>
          <w:lang w:val="kk-KZ"/>
        </w:rPr>
        <w:t>-</w:t>
      </w:r>
      <w:r w:rsidRPr="003A17B2">
        <w:rPr>
          <w:rFonts w:ascii="Times New Roman" w:eastAsia="Times New Roman" w:hAnsi="Times New Roman" w:cs="Times New Roman"/>
          <w:sz w:val="28"/>
          <w:szCs w:val="28"/>
          <w:lang w:val="kk-KZ"/>
        </w:rPr>
        <w:t>ақ Я. Накасоне, Дз. Коидзуми, Ш. Абе сынды премьер</w:t>
      </w:r>
      <w:r w:rsidR="00A215A2">
        <w:rPr>
          <w:rFonts w:ascii="Times New Roman" w:eastAsia="Times New Roman" w:hAnsi="Times New Roman" w:cs="Times New Roman"/>
          <w:sz w:val="28"/>
          <w:szCs w:val="28"/>
          <w:lang w:val="kk-KZ"/>
        </w:rPr>
        <w:t>-</w:t>
      </w:r>
      <w:r w:rsidRPr="003A17B2">
        <w:rPr>
          <w:rFonts w:ascii="Times New Roman" w:eastAsia="Times New Roman" w:hAnsi="Times New Roman" w:cs="Times New Roman"/>
          <w:sz w:val="28"/>
          <w:szCs w:val="28"/>
          <w:lang w:val="kk-KZ"/>
        </w:rPr>
        <w:t>министрлердің қызмет кезеңдері мен қабылдағ</w:t>
      </w:r>
      <w:r w:rsidR="000B0014">
        <w:rPr>
          <w:rFonts w:ascii="Times New Roman" w:eastAsia="Times New Roman" w:hAnsi="Times New Roman" w:cs="Times New Roman"/>
          <w:sz w:val="28"/>
          <w:szCs w:val="28"/>
          <w:lang w:val="kk-KZ"/>
        </w:rPr>
        <w:t xml:space="preserve">ан шешімдері талданады.  К. Лен </w:t>
      </w:r>
      <w:r w:rsidR="009F1EC9">
        <w:rPr>
          <w:rFonts w:ascii="Times New Roman" w:eastAsia="Times New Roman" w:hAnsi="Times New Roman" w:cs="Times New Roman"/>
          <w:sz w:val="28"/>
          <w:szCs w:val="28"/>
          <w:lang w:val="kk-KZ"/>
        </w:rPr>
        <w:t>-</w:t>
      </w:r>
      <w:r w:rsidRPr="003A17B2">
        <w:rPr>
          <w:rFonts w:ascii="Times New Roman" w:eastAsia="Times New Roman" w:hAnsi="Times New Roman" w:cs="Times New Roman"/>
          <w:sz w:val="28"/>
          <w:szCs w:val="28"/>
          <w:lang w:val="kk-KZ"/>
        </w:rPr>
        <w:t xml:space="preserve">Жапонияның Орталық Азияға қатысты стратегиясын жүйелі талдаған зерттеушілердің бірі. Оның еңбектері Жапонияның аймақтағы </w:t>
      </w:r>
      <w:r w:rsidRPr="003A17B2">
        <w:rPr>
          <w:rFonts w:ascii="Times New Roman" w:eastAsia="Times New Roman" w:hAnsi="Times New Roman" w:cs="Times New Roman"/>
          <w:sz w:val="28"/>
          <w:szCs w:val="28"/>
          <w:lang w:val="kk-KZ"/>
        </w:rPr>
        <w:lastRenderedPageBreak/>
        <w:t xml:space="preserve">бастамаларын геосаяси, геоэкономикалық және қауіпсіздік өлшемдері тұрғысынан [92]  қарастыруымен ерекшеленеді.  </w:t>
      </w:r>
    </w:p>
    <w:p w:rsidR="003A17B2" w:rsidRPr="003A17B2" w:rsidRDefault="003A17B2" w:rsidP="003A17B2">
      <w:pPr>
        <w:spacing w:after="0" w:line="240" w:lineRule="auto"/>
        <w:ind w:firstLine="709"/>
        <w:jc w:val="both"/>
        <w:rPr>
          <w:rFonts w:ascii="Times New Roman" w:eastAsia="Times New Roman" w:hAnsi="Times New Roman" w:cs="Times New Roman"/>
          <w:sz w:val="28"/>
          <w:szCs w:val="28"/>
          <w:lang w:val="kk-KZ"/>
        </w:rPr>
      </w:pPr>
      <w:r w:rsidRPr="003A17B2">
        <w:rPr>
          <w:rFonts w:ascii="Times New Roman" w:eastAsia="Times New Roman" w:hAnsi="Times New Roman" w:cs="Times New Roman"/>
          <w:sz w:val="28"/>
          <w:szCs w:val="28"/>
          <w:lang w:val="kk-KZ"/>
        </w:rPr>
        <w:t>Диссертациялық зерттеуде   К.</w:t>
      </w:r>
      <w:r w:rsidR="003F3503">
        <w:rPr>
          <w:rFonts w:ascii="Times New Roman" w:eastAsia="Times New Roman" w:hAnsi="Times New Roman" w:cs="Times New Roman"/>
          <w:sz w:val="28"/>
          <w:szCs w:val="28"/>
          <w:lang w:val="kk-KZ"/>
        </w:rPr>
        <w:t xml:space="preserve"> </w:t>
      </w:r>
      <w:r w:rsidRPr="003A17B2">
        <w:rPr>
          <w:rFonts w:ascii="Times New Roman" w:eastAsia="Times New Roman" w:hAnsi="Times New Roman" w:cs="Times New Roman"/>
          <w:sz w:val="28"/>
          <w:szCs w:val="28"/>
          <w:lang w:val="kk-KZ"/>
        </w:rPr>
        <w:t xml:space="preserve">Леннің ғылыми тұжырымдары Жапонияның Орталық Азиядағы саяси белсенділігінің эволюциясын, әсіресе, «Жібек жолы дипломатиясы» мен «Орталық Азия плюс Жапония» форматтарының қалыптасуын талдауда негізгі әдіснамалық арқау болды. В. Хаас [93] еңбегінде ескі регионализмнің теориялық алғышарттары айқындалып, аймақтық интеграцияның классикалық еуропалық моделі жаңа регионализм тұжырымдамаларымен салыстырмалы тұрғыда талданады. </w:t>
      </w:r>
    </w:p>
    <w:p w:rsidR="003A17B2" w:rsidRPr="003A17B2" w:rsidRDefault="003A17B2" w:rsidP="003A17B2">
      <w:pPr>
        <w:spacing w:after="0" w:line="240" w:lineRule="auto"/>
        <w:ind w:firstLine="709"/>
        <w:jc w:val="both"/>
        <w:rPr>
          <w:rFonts w:ascii="Times New Roman" w:eastAsia="Times New Roman" w:hAnsi="Times New Roman" w:cs="Times New Roman"/>
          <w:sz w:val="28"/>
          <w:szCs w:val="28"/>
          <w:lang w:val="kk-KZ"/>
        </w:rPr>
      </w:pPr>
      <w:r w:rsidRPr="003A17B2">
        <w:rPr>
          <w:rFonts w:ascii="Times New Roman" w:eastAsia="Times New Roman" w:hAnsi="Times New Roman" w:cs="Times New Roman"/>
          <w:sz w:val="28"/>
          <w:szCs w:val="28"/>
          <w:lang w:val="kk-KZ"/>
        </w:rPr>
        <w:t>С. Хугес [94] Жапонияның сыртқы және қауіпсіздік саясатын «Ш. Абе доктринасы» контексінде зерттеп, оның жаңа динамикасы мен ықтимал шектеулерін талдайды. Б. Хеттне және Ф. Сёдербаум [95</w:t>
      </w:r>
      <w:r w:rsidR="003F3503">
        <w:rPr>
          <w:rFonts w:ascii="Times New Roman" w:eastAsia="Times New Roman" w:hAnsi="Times New Roman" w:cs="Times New Roman"/>
          <w:sz w:val="28"/>
          <w:szCs w:val="28"/>
          <w:lang w:val="kk-KZ"/>
        </w:rPr>
        <w:t>-</w:t>
      </w:r>
      <w:r w:rsidRPr="003A17B2">
        <w:rPr>
          <w:rFonts w:ascii="Times New Roman" w:eastAsia="Times New Roman" w:hAnsi="Times New Roman" w:cs="Times New Roman"/>
          <w:sz w:val="28"/>
          <w:szCs w:val="28"/>
          <w:lang w:val="kk-KZ"/>
        </w:rPr>
        <w:t>97] жаңа регионализм теориясының қалыптасуы мен эволюциясын түсіндіруде маңызды теориялық негіз болып саналады. О. Саливан [98] консервативтік идеялардың мемлекет басқару жүйесіне, саяси институттардың дамуына және қазіргі халықаралық саяси үдерістерге әсерін жүйелі түрде сараптайды. А. Динне [99] Жапонияның Орталық Азиядағы сыртқы саясатының қалыптасу ерекшеліктерін және консервативтік саяси көзқарастардың аймақтық стратегияны айқындаудағы рөлін талдайды. А. Стоквин [100] «Жапонияны басқару: Бөліністер мен бірлік» деген еңбегінде Жапонияның саяси құрылымы мен басқару жүйесіндегі ішкі бөліністер мен үйлесімділіктерді айқындайды. М. Грин [101] Жапония сыртқы саясатының Орталық Азиядағы мүдделерін тек экономикалық серіктестікпен шектемей, жұмсақ күш, институционалдық өзара әрекеттестік және стратегиялық серіктестік арқылы жүзеге асыруға бағытталған модель ретінде сипаттайды.</w:t>
      </w:r>
    </w:p>
    <w:p w:rsidR="001569EF" w:rsidRPr="003516F4" w:rsidRDefault="001569EF" w:rsidP="003A17B2">
      <w:pPr>
        <w:spacing w:after="0" w:line="240" w:lineRule="auto"/>
        <w:ind w:firstLine="709"/>
        <w:jc w:val="both"/>
        <w:rPr>
          <w:rFonts w:ascii="Times New Roman" w:eastAsia="Times New Roman" w:hAnsi="Times New Roman" w:cs="Times New Roman"/>
          <w:sz w:val="28"/>
          <w:szCs w:val="28"/>
          <w:lang w:val="kk-KZ"/>
        </w:rPr>
      </w:pPr>
      <w:r w:rsidRPr="003516F4">
        <w:rPr>
          <w:rFonts w:ascii="Times New Roman" w:eastAsia="Times New Roman" w:hAnsi="Times New Roman" w:cs="Times New Roman"/>
          <w:b/>
          <w:bCs/>
          <w:sz w:val="28"/>
          <w:szCs w:val="28"/>
          <w:lang w:val="kk-KZ"/>
        </w:rPr>
        <w:t>Ресейлік авторлар зерттеулері.</w:t>
      </w:r>
      <w:r w:rsidRPr="003516F4">
        <w:rPr>
          <w:rFonts w:ascii="Times New Roman" w:eastAsia="Times New Roman" w:hAnsi="Times New Roman" w:cs="Times New Roman"/>
          <w:sz w:val="28"/>
          <w:szCs w:val="28"/>
          <w:lang w:val="kk-KZ"/>
        </w:rPr>
        <w:t xml:space="preserve"> Орыс ғалымы О. Добринская өз зерттеуінде [102] Жапонияның Орталық Азияға бағытталған геосаяси және экономикалық мақсаттарын айқындап береді. В. Молодякова [103] еңбегінде Жапонияның сыртқы саясатының тарихи қалыптасуы айқындалады. Сондай</w:t>
      </w:r>
      <w:r w:rsidR="003F3503">
        <w:rPr>
          <w:rFonts w:ascii="Times New Roman" w:eastAsia="Times New Roman" w:hAnsi="Times New Roman" w:cs="Times New Roman"/>
          <w:sz w:val="28"/>
          <w:szCs w:val="28"/>
          <w:lang w:val="kk-KZ"/>
        </w:rPr>
        <w:t>-</w:t>
      </w:r>
      <w:r w:rsidRPr="003516F4">
        <w:rPr>
          <w:rFonts w:ascii="Times New Roman" w:eastAsia="Times New Roman" w:hAnsi="Times New Roman" w:cs="Times New Roman"/>
          <w:sz w:val="28"/>
          <w:szCs w:val="28"/>
          <w:lang w:val="kk-KZ"/>
        </w:rPr>
        <w:t>ақ, қазіргі стратегиялық құралдары, экономикалық, саяси және мәдени ықпалын арттыруға бағытталған механизмдері сарапталады. Н. Мурашкин [104] 1992</w:t>
      </w:r>
      <w:r w:rsidR="003F3503">
        <w:rPr>
          <w:rFonts w:ascii="Times New Roman" w:eastAsia="Times New Roman" w:hAnsi="Times New Roman" w:cs="Times New Roman"/>
          <w:sz w:val="28"/>
          <w:szCs w:val="28"/>
          <w:lang w:val="kk-KZ"/>
        </w:rPr>
        <w:t>-</w:t>
      </w:r>
      <w:r w:rsidRPr="003516F4">
        <w:rPr>
          <w:rFonts w:ascii="Times New Roman" w:eastAsia="Times New Roman" w:hAnsi="Times New Roman" w:cs="Times New Roman"/>
          <w:sz w:val="28"/>
          <w:szCs w:val="28"/>
          <w:lang w:val="kk-KZ"/>
        </w:rPr>
        <w:t>2009 жылдар аралығындағы Орталық Азиядағы «Жібек жолы дипломатиясының» мақсат</w:t>
      </w:r>
      <w:r w:rsidR="003F3503">
        <w:rPr>
          <w:rFonts w:ascii="Times New Roman" w:eastAsia="Times New Roman" w:hAnsi="Times New Roman" w:cs="Times New Roman"/>
          <w:sz w:val="28"/>
          <w:szCs w:val="28"/>
          <w:lang w:val="kk-KZ"/>
        </w:rPr>
        <w:t>-</w:t>
      </w:r>
      <w:r w:rsidRPr="003516F4">
        <w:rPr>
          <w:rFonts w:ascii="Times New Roman" w:eastAsia="Times New Roman" w:hAnsi="Times New Roman" w:cs="Times New Roman"/>
          <w:sz w:val="28"/>
          <w:szCs w:val="28"/>
          <w:lang w:val="kk-KZ"/>
        </w:rPr>
        <w:t>міндеттері сарапталады. Жапонияның қауіпсіздікке қатысты көзқарастары жан</w:t>
      </w:r>
      <w:r w:rsidR="00022735">
        <w:rPr>
          <w:rFonts w:ascii="Times New Roman" w:eastAsia="Times New Roman" w:hAnsi="Times New Roman" w:cs="Times New Roman"/>
          <w:sz w:val="28"/>
          <w:szCs w:val="28"/>
          <w:lang w:val="kk-KZ"/>
        </w:rPr>
        <w:t>–</w:t>
      </w:r>
      <w:r w:rsidRPr="003516F4">
        <w:rPr>
          <w:rFonts w:ascii="Times New Roman" w:eastAsia="Times New Roman" w:hAnsi="Times New Roman" w:cs="Times New Roman"/>
          <w:sz w:val="28"/>
          <w:szCs w:val="28"/>
          <w:lang w:val="kk-KZ"/>
        </w:rPr>
        <w:t>жақты талданады. В. Кошелев еңбегінде қазіргі әлемдік саясаттағы «жаңа регионализм» құбылысының теориялық негіздері талданады. Аймақтық ынтымақтастықтың қалыптасу себептері мен даму ерекшеліктері [105] айқындалады. В. Лукьянов зерттеуінде жаһандану жағдайындағы аймақтану үдерісінің теориялық</w:t>
      </w:r>
      <w:r w:rsidR="00EB3082">
        <w:rPr>
          <w:rFonts w:ascii="Times New Roman" w:eastAsia="Times New Roman" w:hAnsi="Times New Roman" w:cs="Times New Roman"/>
          <w:sz w:val="28"/>
          <w:szCs w:val="28"/>
          <w:lang w:val="kk-KZ"/>
        </w:rPr>
        <w:t>-</w:t>
      </w:r>
      <w:r w:rsidRPr="003516F4">
        <w:rPr>
          <w:rFonts w:ascii="Times New Roman" w:eastAsia="Times New Roman" w:hAnsi="Times New Roman" w:cs="Times New Roman"/>
          <w:sz w:val="28"/>
          <w:szCs w:val="28"/>
          <w:lang w:val="kk-KZ"/>
        </w:rPr>
        <w:t xml:space="preserve">методологиялық негіздері қарастырылады. Және оның халықаралық қатынастар жүйесіндегі орны мен даму заңдылықтары зерттеледі [106]. В.Воробьев [107] Жапония мен Орталық Азия мемлекеттері арасындағы байланыстарды Еуразиялық дипломатияның қалыптасу үдерісі контексінде қарастырады. А. Волосевич [108] екінші дүниежүзілік соғыс кезінде тұтқынға </w:t>
      </w:r>
      <w:r w:rsidRPr="003516F4">
        <w:rPr>
          <w:rFonts w:ascii="Times New Roman" w:eastAsia="Times New Roman" w:hAnsi="Times New Roman" w:cs="Times New Roman"/>
          <w:sz w:val="28"/>
          <w:szCs w:val="28"/>
          <w:lang w:val="kk-KZ"/>
        </w:rPr>
        <w:lastRenderedPageBreak/>
        <w:t>түскен жапон әскери тұтқындарының тағдыры мен олардың Өзбекстан аумағында жерлену тарихын талдаса, И. Комиссина [109] Жапония мен Орталық Азия мемлекеттері арасындағы серіктестіктің даму динамикасын зерттеп, саяси және экономикалық ынтымақтастықтың не</w:t>
      </w:r>
      <w:r w:rsidR="000B0014">
        <w:rPr>
          <w:rFonts w:ascii="Times New Roman" w:eastAsia="Times New Roman" w:hAnsi="Times New Roman" w:cs="Times New Roman"/>
          <w:sz w:val="28"/>
          <w:szCs w:val="28"/>
          <w:lang w:val="kk-KZ"/>
        </w:rPr>
        <w:t xml:space="preserve">гізгі бағыттарын айқындайды. </w:t>
      </w:r>
      <w:r w:rsidRPr="003516F4">
        <w:rPr>
          <w:rFonts w:ascii="Times New Roman" w:eastAsia="Times New Roman" w:hAnsi="Times New Roman" w:cs="Times New Roman"/>
          <w:sz w:val="28"/>
          <w:szCs w:val="28"/>
          <w:lang w:val="kk-KZ"/>
        </w:rPr>
        <w:t>Г.Розман [110] Жапонияның Еуразиядағы сыртқы саясатының негізгі бағыттары мен стратегиясын талдап, аймақтық дипломатиялық, экономикалық қатынастардағы айрықша рөлін нұсқайды.</w:t>
      </w:r>
    </w:p>
    <w:p w:rsidR="001569EF" w:rsidRPr="008F2434" w:rsidRDefault="001569EF" w:rsidP="001569EF">
      <w:pPr>
        <w:spacing w:after="0" w:line="240" w:lineRule="auto"/>
        <w:ind w:firstLine="709"/>
        <w:jc w:val="both"/>
        <w:rPr>
          <w:rFonts w:ascii="Times New Roman" w:eastAsia="Times New Roman" w:hAnsi="Times New Roman" w:cs="Times New Roman"/>
          <w:sz w:val="28"/>
          <w:szCs w:val="28"/>
          <w:lang w:val="kk-KZ"/>
        </w:rPr>
      </w:pPr>
      <w:r w:rsidRPr="008F2434">
        <w:rPr>
          <w:rFonts w:ascii="Times New Roman" w:eastAsia="Times New Roman" w:hAnsi="Times New Roman" w:cs="Times New Roman"/>
          <w:b/>
          <w:bCs/>
          <w:sz w:val="28"/>
          <w:szCs w:val="28"/>
          <w:lang w:val="kk-KZ"/>
        </w:rPr>
        <w:t>Орталық Азия зерттеушілерінің еңбектері.</w:t>
      </w:r>
      <w:r w:rsidRPr="008F2434">
        <w:rPr>
          <w:rFonts w:ascii="Times New Roman" w:eastAsia="Times New Roman" w:hAnsi="Times New Roman" w:cs="Times New Roman"/>
          <w:sz w:val="28"/>
          <w:szCs w:val="28"/>
          <w:lang w:val="kk-KZ"/>
        </w:rPr>
        <w:t xml:space="preserve"> Диссертацияда Жапония мен Орталық Азия арасындағы саяси, мәдени байланыстарға байланысты ғылыми мақалалар мен зерттеу еңбектері кеңінен қамтылды. Аталмыш дереккөздер аймақтық саясат, экономикалық интеграция, дипломатиялық қатынастар және аймақтың ынтымақтастық мәселелерін талдауда теориялық және практикалық негіз ретінде қолданылды.</w:t>
      </w:r>
    </w:p>
    <w:p w:rsidR="001569EF" w:rsidRPr="008F2434" w:rsidRDefault="001569EF" w:rsidP="001569EF">
      <w:pPr>
        <w:spacing w:after="0" w:line="240" w:lineRule="auto"/>
        <w:ind w:firstLine="709"/>
        <w:jc w:val="both"/>
        <w:rPr>
          <w:rFonts w:ascii="Times New Roman" w:eastAsia="Times New Roman" w:hAnsi="Times New Roman" w:cs="Times New Roman"/>
          <w:sz w:val="28"/>
          <w:szCs w:val="28"/>
          <w:lang w:val="kk-KZ"/>
        </w:rPr>
      </w:pPr>
      <w:r w:rsidRPr="008F2434">
        <w:rPr>
          <w:rFonts w:ascii="Times New Roman" w:eastAsia="Times New Roman" w:hAnsi="Times New Roman" w:cs="Times New Roman"/>
          <w:sz w:val="28"/>
          <w:szCs w:val="28"/>
          <w:lang w:val="kk-KZ"/>
        </w:rPr>
        <w:t>Т. Дадабаев [111</w:t>
      </w:r>
      <w:r w:rsidR="002856E2">
        <w:rPr>
          <w:rFonts w:ascii="Times New Roman" w:eastAsia="Times New Roman" w:hAnsi="Times New Roman" w:cs="Times New Roman"/>
          <w:sz w:val="28"/>
          <w:szCs w:val="28"/>
          <w:lang w:val="kk-KZ"/>
        </w:rPr>
        <w:t>-</w:t>
      </w:r>
      <w:r w:rsidRPr="008F2434">
        <w:rPr>
          <w:rFonts w:ascii="Times New Roman" w:eastAsia="Times New Roman" w:hAnsi="Times New Roman" w:cs="Times New Roman"/>
          <w:sz w:val="28"/>
          <w:szCs w:val="28"/>
          <w:lang w:val="kk-KZ"/>
        </w:rPr>
        <w:t>113] Жапонияның Орталық Азияға қатысты жаңа сыртқы саясатының қалыптасуы мен даму ерекшеліктерін геосаяси және геоэкономикалық контексте талдайды. Сонымен қатар, аймақтың Жапония үшін стратегиялық маңыздылығын жан</w:t>
      </w:r>
      <w:r w:rsidR="00022735">
        <w:rPr>
          <w:rFonts w:ascii="Times New Roman" w:eastAsia="Times New Roman" w:hAnsi="Times New Roman" w:cs="Times New Roman"/>
          <w:sz w:val="28"/>
          <w:szCs w:val="28"/>
          <w:lang w:val="kk-KZ"/>
        </w:rPr>
        <w:t>–</w:t>
      </w:r>
      <w:r w:rsidRPr="008F2434">
        <w:rPr>
          <w:rFonts w:ascii="Times New Roman" w:eastAsia="Times New Roman" w:hAnsi="Times New Roman" w:cs="Times New Roman"/>
          <w:sz w:val="28"/>
          <w:szCs w:val="28"/>
          <w:lang w:val="kk-KZ"/>
        </w:rPr>
        <w:t>жақты зерттеді. Бұл зерттеу Жапонияның аймақтық дипломатиясын ұзақ мерзімді стратегия р</w:t>
      </w:r>
      <w:r w:rsidR="00FD39B6">
        <w:rPr>
          <w:rFonts w:ascii="Times New Roman" w:eastAsia="Times New Roman" w:hAnsi="Times New Roman" w:cs="Times New Roman"/>
          <w:sz w:val="28"/>
          <w:szCs w:val="28"/>
          <w:lang w:val="kk-KZ"/>
        </w:rPr>
        <w:t>етінде түсінуге және оның «</w:t>
      </w:r>
      <w:r w:rsidRPr="008F2434">
        <w:rPr>
          <w:rFonts w:ascii="Times New Roman" w:eastAsia="Times New Roman" w:hAnsi="Times New Roman" w:cs="Times New Roman"/>
          <w:sz w:val="28"/>
          <w:szCs w:val="28"/>
          <w:lang w:val="kk-KZ"/>
        </w:rPr>
        <w:t>Жібек жолы</w:t>
      </w:r>
      <w:r w:rsidR="00FD39B6">
        <w:rPr>
          <w:rFonts w:ascii="Times New Roman" w:eastAsia="Times New Roman" w:hAnsi="Times New Roman" w:cs="Times New Roman"/>
          <w:sz w:val="28"/>
          <w:szCs w:val="28"/>
          <w:lang w:val="kk-KZ"/>
        </w:rPr>
        <w:t xml:space="preserve"> дипломатиясы</w:t>
      </w:r>
      <w:r w:rsidRPr="008F2434">
        <w:rPr>
          <w:rFonts w:ascii="Times New Roman" w:eastAsia="Times New Roman" w:hAnsi="Times New Roman" w:cs="Times New Roman"/>
          <w:sz w:val="28"/>
          <w:szCs w:val="28"/>
          <w:lang w:val="kk-KZ"/>
        </w:rPr>
        <w:t>» тұжырымдамасымен сабақтастығын айқындауға жол сілтеді. М. Рахимов [114] Жапония мен Орталық Азия елдері арасындағы екіжақты және көпжақты ынтымақтастықтың институционалдық тетіктері мен даму динамикасын сараптады. Қатынастардың эволюциясын кезеңдерге бөліп қарастыруға және ынтымақтастық бағыттарын жүйелеуге әдістемелік негіз ұсынды. Ал, Э. Усубалиев [115] Жапонияның Орталық Азияға қатысты саясатын саяси</w:t>
      </w:r>
      <w:r w:rsidR="00022735">
        <w:rPr>
          <w:rFonts w:ascii="Times New Roman" w:eastAsia="Times New Roman" w:hAnsi="Times New Roman" w:cs="Times New Roman"/>
          <w:sz w:val="28"/>
          <w:szCs w:val="28"/>
          <w:lang w:val="kk-KZ"/>
        </w:rPr>
        <w:t>–</w:t>
      </w:r>
      <w:r w:rsidRPr="008F2434">
        <w:rPr>
          <w:rFonts w:ascii="Times New Roman" w:eastAsia="Times New Roman" w:hAnsi="Times New Roman" w:cs="Times New Roman"/>
          <w:sz w:val="28"/>
          <w:szCs w:val="28"/>
          <w:lang w:val="kk-KZ"/>
        </w:rPr>
        <w:t>стратегиялық тұрғыдан талдады. Және оның қауіпсіздік, энергетика және аймақтық тұрақтылыққа қатысты ұстанымдарын терең зерттеді. Бұл зерттеу Жапонияның аймақтық мүдделерін экономикалық аспектіден бөлек қарастырды. Яғни, стратегиялық факторлармен байланыстырып талдауға мүмкіндік берді.</w:t>
      </w:r>
    </w:p>
    <w:p w:rsidR="00140270" w:rsidRDefault="001569EF" w:rsidP="001569EF">
      <w:pPr>
        <w:spacing w:after="0" w:line="240" w:lineRule="auto"/>
        <w:ind w:firstLine="709"/>
        <w:jc w:val="both"/>
        <w:rPr>
          <w:rFonts w:ascii="Times New Roman" w:eastAsia="Times New Roman" w:hAnsi="Times New Roman" w:cs="Times New Roman"/>
          <w:sz w:val="28"/>
          <w:szCs w:val="28"/>
          <w:lang w:val="kk-KZ"/>
        </w:rPr>
      </w:pPr>
      <w:r w:rsidRPr="008F2434">
        <w:rPr>
          <w:rFonts w:ascii="Times New Roman" w:eastAsia="Times New Roman" w:hAnsi="Times New Roman" w:cs="Times New Roman"/>
          <w:b/>
          <w:bCs/>
          <w:sz w:val="28"/>
          <w:szCs w:val="28"/>
          <w:lang w:val="kk-KZ"/>
        </w:rPr>
        <w:t>Қазақстандық авторлар.</w:t>
      </w:r>
      <w:r w:rsidRPr="008F2434">
        <w:rPr>
          <w:rFonts w:ascii="Times New Roman" w:eastAsia="Times New Roman" w:hAnsi="Times New Roman" w:cs="Times New Roman"/>
          <w:i/>
          <w:iCs/>
          <w:sz w:val="28"/>
          <w:szCs w:val="28"/>
          <w:lang w:val="kk-KZ"/>
        </w:rPr>
        <w:t xml:space="preserve"> </w:t>
      </w:r>
      <w:r w:rsidRPr="008F2434">
        <w:rPr>
          <w:rFonts w:ascii="Times New Roman" w:eastAsia="Times New Roman" w:hAnsi="Times New Roman" w:cs="Times New Roman"/>
          <w:sz w:val="28"/>
          <w:szCs w:val="28"/>
          <w:lang w:val="kk-KZ"/>
        </w:rPr>
        <w:t>Отандық әдебиеттерде Жапониян</w:t>
      </w:r>
      <w:r w:rsidR="00EB3082">
        <w:rPr>
          <w:rFonts w:ascii="Times New Roman" w:eastAsia="Times New Roman" w:hAnsi="Times New Roman" w:cs="Times New Roman"/>
          <w:sz w:val="28"/>
          <w:szCs w:val="28"/>
          <w:lang w:val="kk-KZ"/>
        </w:rPr>
        <w:t>ың сыртқы саясаты мен Қазақстан</w:t>
      </w:r>
      <w:r w:rsidR="009F1EC9">
        <w:rPr>
          <w:rFonts w:ascii="Times New Roman" w:eastAsia="Times New Roman" w:hAnsi="Times New Roman" w:cs="Times New Roman"/>
          <w:sz w:val="28"/>
          <w:szCs w:val="28"/>
          <w:lang w:val="kk-KZ"/>
        </w:rPr>
        <w:t>-</w:t>
      </w:r>
      <w:r w:rsidRPr="008F2434">
        <w:rPr>
          <w:rFonts w:ascii="Times New Roman" w:eastAsia="Times New Roman" w:hAnsi="Times New Roman" w:cs="Times New Roman"/>
          <w:sz w:val="28"/>
          <w:szCs w:val="28"/>
          <w:lang w:val="kk-KZ"/>
        </w:rPr>
        <w:t>Жапония қатынастары әртүрлі қырынан зерттеледі. Аталмыш еңбектерді талдау тақырыптың зерттелу деңгейін айқындайды. Сонымен қатар, отандық авторлардың ғылыми ұстанымдары мен көзқарастарын жүйелеуге, жан</w:t>
      </w:r>
      <w:r w:rsidR="00022735">
        <w:rPr>
          <w:rFonts w:ascii="Times New Roman" w:eastAsia="Times New Roman" w:hAnsi="Times New Roman" w:cs="Times New Roman"/>
          <w:sz w:val="28"/>
          <w:szCs w:val="28"/>
          <w:lang w:val="kk-KZ"/>
        </w:rPr>
        <w:t>–</w:t>
      </w:r>
      <w:r w:rsidRPr="008F2434">
        <w:rPr>
          <w:rFonts w:ascii="Times New Roman" w:eastAsia="Times New Roman" w:hAnsi="Times New Roman" w:cs="Times New Roman"/>
          <w:sz w:val="28"/>
          <w:szCs w:val="28"/>
          <w:lang w:val="kk-KZ"/>
        </w:rPr>
        <w:t>жақты талдауға негіз болады. Мәселен, белгілі ғалым</w:t>
      </w:r>
      <w:r w:rsidRPr="008F2434">
        <w:rPr>
          <w:rFonts w:ascii="Times New Roman" w:eastAsia="Times New Roman" w:hAnsi="Times New Roman" w:cs="Times New Roman"/>
          <w:i/>
          <w:iCs/>
          <w:sz w:val="28"/>
          <w:szCs w:val="28"/>
          <w:lang w:val="kk-KZ"/>
        </w:rPr>
        <w:t xml:space="preserve"> </w:t>
      </w:r>
      <w:r w:rsidRPr="008F2434">
        <w:rPr>
          <w:rFonts w:ascii="Times New Roman" w:eastAsia="Times New Roman" w:hAnsi="Times New Roman" w:cs="Times New Roman"/>
          <w:sz w:val="28"/>
          <w:szCs w:val="28"/>
          <w:lang w:val="kk-KZ"/>
        </w:rPr>
        <w:t xml:space="preserve"> </w:t>
      </w:r>
      <w:r w:rsidR="00140270">
        <w:rPr>
          <w:rFonts w:ascii="Times New Roman" w:eastAsia="Times New Roman" w:hAnsi="Times New Roman" w:cs="Times New Roman"/>
          <w:sz w:val="28"/>
          <w:szCs w:val="28"/>
          <w:lang w:val="kk-KZ"/>
        </w:rPr>
        <w:t>С.</w:t>
      </w:r>
      <w:r w:rsidRPr="008F2434">
        <w:rPr>
          <w:rFonts w:ascii="Times New Roman" w:eastAsia="Times New Roman" w:hAnsi="Times New Roman" w:cs="Times New Roman"/>
          <w:sz w:val="28"/>
          <w:szCs w:val="28"/>
          <w:lang w:val="kk-KZ"/>
        </w:rPr>
        <w:t>Кушкумбаев [116] Жапонияның Орталық Азиядағы интеграциялық үрдістерге, оның ішінде Қазақстанмен экономикалық және стратегиялық ынтымақтастыққа ықпалын зерттеді. Ал, А. Махметов [117] екіжақты ынтымақтастық ерекшеліктері мен аймақтық қауіпсіздік мәселелеріндегі өзара әрекеттестікті зерттеп, қос елдің саяси құрылымының даму аспектілерін қа</w:t>
      </w:r>
      <w:r w:rsidR="00140270">
        <w:rPr>
          <w:rFonts w:ascii="Times New Roman" w:eastAsia="Times New Roman" w:hAnsi="Times New Roman" w:cs="Times New Roman"/>
          <w:sz w:val="28"/>
          <w:szCs w:val="28"/>
          <w:lang w:val="kk-KZ"/>
        </w:rPr>
        <w:t xml:space="preserve">растырды. </w:t>
      </w:r>
      <w:r w:rsidRPr="008F2434">
        <w:rPr>
          <w:rFonts w:ascii="Times New Roman" w:eastAsia="Times New Roman" w:hAnsi="Times New Roman" w:cs="Times New Roman"/>
          <w:sz w:val="28"/>
          <w:szCs w:val="28"/>
          <w:lang w:val="kk-KZ"/>
        </w:rPr>
        <w:t xml:space="preserve"> </w:t>
      </w:r>
      <w:r w:rsidR="00140270">
        <w:rPr>
          <w:rFonts w:ascii="Times New Roman" w:eastAsia="Times New Roman" w:hAnsi="Times New Roman" w:cs="Times New Roman"/>
          <w:sz w:val="28"/>
          <w:szCs w:val="28"/>
          <w:lang w:val="kk-KZ"/>
        </w:rPr>
        <w:t>Ә.</w:t>
      </w:r>
      <w:r w:rsidRPr="008F2434">
        <w:rPr>
          <w:rFonts w:ascii="Times New Roman" w:eastAsia="Times New Roman" w:hAnsi="Times New Roman" w:cs="Times New Roman"/>
          <w:sz w:val="28"/>
          <w:szCs w:val="28"/>
          <w:lang w:val="kk-KZ"/>
        </w:rPr>
        <w:t xml:space="preserve">Лаумулин [118] Жапонияның Орталық Азияны қамтитын Еуразиялық стратегиясын жүйелі сипаттап, аймаққа қатысты сыртқы саясаттың эволюциясын теориялық тұрғыдан сараптады. К. Қожахметұлы [119] Қазақстан мен </w:t>
      </w:r>
      <w:r w:rsidRPr="008F2434">
        <w:rPr>
          <w:rFonts w:ascii="Times New Roman" w:eastAsia="Times New Roman" w:hAnsi="Times New Roman" w:cs="Times New Roman"/>
          <w:sz w:val="28"/>
          <w:szCs w:val="28"/>
          <w:lang w:val="kk-KZ"/>
        </w:rPr>
        <w:lastRenderedPageBreak/>
        <w:t>Жапонияның тәуелсіздік алғаннан кейінгі жиырма жылдағы екіжақты ынтымақтастығының саясат, экономика және әлеуметтік саладағы нәтижел</w:t>
      </w:r>
      <w:r w:rsidR="00140270">
        <w:rPr>
          <w:rFonts w:ascii="Times New Roman" w:eastAsia="Times New Roman" w:hAnsi="Times New Roman" w:cs="Times New Roman"/>
          <w:sz w:val="28"/>
          <w:szCs w:val="28"/>
          <w:lang w:val="kk-KZ"/>
        </w:rPr>
        <w:t>ерін зерттеді. Ж. Ашинова [120</w:t>
      </w:r>
      <w:r w:rsidR="003F3503">
        <w:rPr>
          <w:rFonts w:ascii="Times New Roman" w:eastAsia="Times New Roman" w:hAnsi="Times New Roman" w:cs="Times New Roman"/>
          <w:sz w:val="28"/>
          <w:szCs w:val="28"/>
          <w:lang w:val="kk-KZ"/>
        </w:rPr>
        <w:t>-</w:t>
      </w:r>
      <w:r w:rsidRPr="008F2434">
        <w:rPr>
          <w:rFonts w:ascii="Times New Roman" w:eastAsia="Times New Roman" w:hAnsi="Times New Roman" w:cs="Times New Roman"/>
          <w:sz w:val="28"/>
          <w:szCs w:val="28"/>
          <w:lang w:val="kk-KZ"/>
        </w:rPr>
        <w:t>121] Жапонияның сыртқы саяси стратегияларының теориялық негіздерін, олардың институционалдық құрылымы мен халықаралық ықпал ету механизмдерін сараптады. А. Дисюков [122] «Орталық Азия плюс Жапония» диалогын зерттей отырып, аталған форматтың пайда болу алғышарттарын және оның аймақтық саясаттағы рөлін саралап, Жапонияның Орталық Азияға қатысты сыртқы саяси стратегиясының негізгі бағыттары</w:t>
      </w:r>
      <w:r w:rsidR="00140270">
        <w:rPr>
          <w:rFonts w:ascii="Times New Roman" w:eastAsia="Times New Roman" w:hAnsi="Times New Roman" w:cs="Times New Roman"/>
          <w:sz w:val="28"/>
          <w:szCs w:val="28"/>
          <w:lang w:val="kk-KZ"/>
        </w:rPr>
        <w:t>н сипаттады.</w:t>
      </w:r>
      <w:r w:rsidRPr="008F2434">
        <w:rPr>
          <w:rFonts w:ascii="Times New Roman" w:eastAsia="Times New Roman" w:hAnsi="Times New Roman" w:cs="Times New Roman"/>
          <w:sz w:val="28"/>
          <w:szCs w:val="28"/>
          <w:lang w:val="kk-KZ"/>
        </w:rPr>
        <w:t xml:space="preserve"> С. Инсебаева [123] Жапонияның Орталық Азияға бағытталған сыртқы саясатын конструктивистік тұрғыдан зерттеп, құндылықтар, идеялар және сәйкестік факторларының рөлін көрсетті. Ал бұл Жапонияның «жұмсақ күш» саясатының идеологиялық және мәдени аспектілерін тереңірек талдауға мүмкіндік берді. Л. Нургалиева [124] екіжақты серіктестіктің аймақтық қауіпсіздік, инвестициялық ынтымақтастық және дипломатиялық диалог тұрғысынан маңыздылығын анықтады. А. Шадаева Жапония мен Орталық Азия елдері арасындағы дипломатиялық байланыстардың қалыптасуы мен даму кезеңдерін т</w:t>
      </w:r>
      <w:r w:rsidR="00816307">
        <w:rPr>
          <w:rFonts w:ascii="Times New Roman" w:eastAsia="Times New Roman" w:hAnsi="Times New Roman" w:cs="Times New Roman"/>
          <w:sz w:val="28"/>
          <w:szCs w:val="28"/>
          <w:lang w:val="kk-KZ"/>
        </w:rPr>
        <w:t xml:space="preserve">алдай отырып, аймақтағы </w:t>
      </w:r>
      <w:r w:rsidRPr="008F2434">
        <w:rPr>
          <w:rFonts w:ascii="Times New Roman" w:eastAsia="Times New Roman" w:hAnsi="Times New Roman" w:cs="Times New Roman"/>
          <w:sz w:val="28"/>
          <w:szCs w:val="28"/>
          <w:lang w:val="kk-KZ"/>
        </w:rPr>
        <w:t>саяси диалог пен көпжақты ынтымақтастықтың жаңа бағыттарын</w:t>
      </w:r>
      <w:r w:rsidR="00140270">
        <w:rPr>
          <w:rFonts w:ascii="Times New Roman" w:eastAsia="Times New Roman" w:hAnsi="Times New Roman" w:cs="Times New Roman"/>
          <w:sz w:val="28"/>
          <w:szCs w:val="28"/>
          <w:lang w:val="kk-KZ"/>
        </w:rPr>
        <w:t xml:space="preserve"> айқындайды. Ал Д. Сатпаева мен</w:t>
      </w:r>
      <w:r w:rsidRPr="008F2434">
        <w:rPr>
          <w:rFonts w:ascii="Times New Roman" w:eastAsia="Times New Roman" w:hAnsi="Times New Roman" w:cs="Times New Roman"/>
          <w:sz w:val="28"/>
          <w:szCs w:val="28"/>
          <w:lang w:val="kk-KZ"/>
        </w:rPr>
        <w:t xml:space="preserve"> </w:t>
      </w:r>
      <w:r w:rsidR="00140270">
        <w:rPr>
          <w:rFonts w:ascii="Times New Roman" w:eastAsia="Times New Roman" w:hAnsi="Times New Roman" w:cs="Times New Roman"/>
          <w:sz w:val="28"/>
          <w:szCs w:val="28"/>
          <w:lang w:val="kk-KZ"/>
        </w:rPr>
        <w:t>Т.</w:t>
      </w:r>
      <w:r w:rsidRPr="008F2434">
        <w:rPr>
          <w:rFonts w:ascii="Times New Roman" w:eastAsia="Times New Roman" w:hAnsi="Times New Roman" w:cs="Times New Roman"/>
          <w:sz w:val="28"/>
          <w:szCs w:val="28"/>
          <w:lang w:val="kk-KZ"/>
        </w:rPr>
        <w:t xml:space="preserve">Умбеталиева Жапонияның Орталық Азиядағы «жұмсақ күш» саясатына назар аударып, оның мәдени дипломатия, білім беру және даму көмегі арқылы жүзеге асырылуын қарастырады. Бұл еңбектер Жапонияның аймақтағы ықпал ету тетіктерін жүйелеуге және олардың тиімділігін бағалауға негіз болады. </w:t>
      </w:r>
    </w:p>
    <w:p w:rsidR="00140270" w:rsidRDefault="001569EF" w:rsidP="001569EF">
      <w:pPr>
        <w:spacing w:after="0" w:line="240" w:lineRule="auto"/>
        <w:ind w:firstLine="709"/>
        <w:jc w:val="both"/>
        <w:rPr>
          <w:rFonts w:ascii="Times New Roman" w:eastAsia="Times New Roman" w:hAnsi="Times New Roman" w:cs="Times New Roman"/>
          <w:sz w:val="28"/>
          <w:szCs w:val="28"/>
          <w:lang w:val="kk-KZ"/>
        </w:rPr>
      </w:pPr>
      <w:r w:rsidRPr="008F2434">
        <w:rPr>
          <w:rFonts w:ascii="Times New Roman" w:eastAsia="Times New Roman" w:hAnsi="Times New Roman" w:cs="Times New Roman"/>
          <w:sz w:val="28"/>
          <w:szCs w:val="28"/>
          <w:lang w:val="kk-KZ"/>
        </w:rPr>
        <w:t xml:space="preserve">Жалпы алғанда, отандық тарихнамада бұл мәселе көбіне халықаралық ғылыми конференциялар шеңберінде қозғалып, жекелеген мақалалар түрінде ғана зерттелген. Тақырыптың кейбір қырлары қарастырылғанымен, оны кешенді әрі жүйелі талдау жеткіліксіз деңгейде қалып отыр. </w:t>
      </w:r>
    </w:p>
    <w:p w:rsidR="001569EF" w:rsidRPr="008F2434" w:rsidRDefault="00140270" w:rsidP="001569EF">
      <w:pPr>
        <w:spacing w:after="0" w:line="240" w:lineRule="auto"/>
        <w:ind w:firstLine="709"/>
        <w:jc w:val="both"/>
        <w:rPr>
          <w:rFonts w:ascii="Times New Roman" w:eastAsia="Times New Roman" w:hAnsi="Times New Roman" w:cs="Times New Roman"/>
          <w:sz w:val="28"/>
          <w:szCs w:val="28"/>
          <w:lang w:val="kk-KZ"/>
        </w:rPr>
      </w:pPr>
      <w:r>
        <w:rPr>
          <w:rFonts w:ascii="Times New Roman" w:eastAsia="Times New Roman" w:hAnsi="Times New Roman" w:cs="Times New Roman"/>
          <w:b/>
          <w:sz w:val="28"/>
          <w:szCs w:val="28"/>
          <w:lang w:val="kk-KZ"/>
        </w:rPr>
        <w:t xml:space="preserve">Зерттеудің теориялық негізі. </w:t>
      </w:r>
      <w:r w:rsidR="001569EF" w:rsidRPr="008F2434">
        <w:rPr>
          <w:rFonts w:ascii="Times New Roman" w:eastAsia="Times New Roman" w:hAnsi="Times New Roman" w:cs="Times New Roman"/>
          <w:sz w:val="28"/>
          <w:szCs w:val="28"/>
          <w:lang w:val="kk-KZ"/>
        </w:rPr>
        <w:t xml:space="preserve"> </w:t>
      </w:r>
      <w:r>
        <w:rPr>
          <w:rFonts w:ascii="Times New Roman" w:eastAsia="Times New Roman" w:hAnsi="Times New Roman" w:cs="Times New Roman"/>
          <w:sz w:val="28"/>
          <w:szCs w:val="28"/>
          <w:lang w:val="kk-KZ"/>
        </w:rPr>
        <w:t xml:space="preserve">Зерттеудің теориялық негізін </w:t>
      </w:r>
      <w:r w:rsidR="001569EF" w:rsidRPr="008F2434">
        <w:rPr>
          <w:rFonts w:ascii="Times New Roman" w:eastAsia="Times New Roman" w:hAnsi="Times New Roman" w:cs="Times New Roman"/>
          <w:sz w:val="28"/>
          <w:szCs w:val="28"/>
          <w:lang w:val="kk-KZ"/>
        </w:rPr>
        <w:t>Жапонияның сыртқы саяси стратегияларын және оның аймақтық бастамаларының өзгеру үрдісін түсіндіруге бағытталған халықаралық қатынастар теориялары құрайды. Жапонияның аймақтық ынты</w:t>
      </w:r>
      <w:r w:rsidR="00DC3C4D">
        <w:rPr>
          <w:rFonts w:ascii="Times New Roman" w:eastAsia="Times New Roman" w:hAnsi="Times New Roman" w:cs="Times New Roman"/>
          <w:sz w:val="28"/>
          <w:szCs w:val="28"/>
          <w:lang w:val="kk-KZ"/>
        </w:rPr>
        <w:t xml:space="preserve">мақтастықтағы рөлін, </w:t>
      </w:r>
      <w:r w:rsidR="001569EF" w:rsidRPr="008F2434">
        <w:rPr>
          <w:rFonts w:ascii="Times New Roman" w:eastAsia="Times New Roman" w:hAnsi="Times New Roman" w:cs="Times New Roman"/>
          <w:sz w:val="28"/>
          <w:szCs w:val="28"/>
          <w:lang w:val="kk-KZ"/>
        </w:rPr>
        <w:t>дипломатиялық құралдарын және саяси ұстанымдарын толық түсіну үшін әртүрлі теориялық тәс</w:t>
      </w:r>
      <w:r w:rsidR="00DC3C4D">
        <w:rPr>
          <w:rFonts w:ascii="Times New Roman" w:eastAsia="Times New Roman" w:hAnsi="Times New Roman" w:cs="Times New Roman"/>
          <w:sz w:val="28"/>
          <w:szCs w:val="28"/>
          <w:lang w:val="kk-KZ"/>
        </w:rPr>
        <w:t>ілдерді ұштастыру қажет. Зерттеуде</w:t>
      </w:r>
      <w:r w:rsidR="001569EF" w:rsidRPr="008F2434">
        <w:rPr>
          <w:rFonts w:ascii="Times New Roman" w:eastAsia="Times New Roman" w:hAnsi="Times New Roman" w:cs="Times New Roman"/>
          <w:sz w:val="28"/>
          <w:szCs w:val="28"/>
          <w:lang w:val="kk-KZ"/>
        </w:rPr>
        <w:t xml:space="preserve"> негізгі әдіснамалық тірек ретінде жаңа регионализм теориясы пайдаланылды. Бұл теория қазіргі аймақтық үдерістердің күрделі әрі көпқырлы сипатын ашуға мүмкіндік береді. Ол аймақтық интеграцияны тек экономикалық немесе институционалдық құбылыс ретінде емес, жаһандану жағдайындағы көпдеңгейлі және көпфакторлы процесс ретінде қарастырады. Осы тұрғыдан алғанда, Қазақстан мен Жапония арасындағы байланыстар тек екіжақты қатынастармен шектелмей, кең ауқымды аймақтық серіктестік ретінде сипатталады. Сонымен қатар, консерватизм және «жұмсақ күш» теориялары қосымша түсіндіруші құрал ретінде қолданылды. Консерватизм тұрғысынан қарағанда, Жапонияның</w:t>
      </w:r>
      <w:r w:rsidR="00DC3C4D">
        <w:rPr>
          <w:rFonts w:ascii="Times New Roman" w:eastAsia="Times New Roman" w:hAnsi="Times New Roman" w:cs="Times New Roman"/>
          <w:sz w:val="28"/>
          <w:szCs w:val="28"/>
          <w:lang w:val="kk-KZ"/>
        </w:rPr>
        <w:t xml:space="preserve"> аймақтық саясаты мен Қазақстан</w:t>
      </w:r>
      <w:r w:rsidR="00EB3082">
        <w:rPr>
          <w:rFonts w:ascii="Times New Roman" w:eastAsia="Times New Roman" w:hAnsi="Times New Roman" w:cs="Times New Roman"/>
          <w:sz w:val="28"/>
          <w:szCs w:val="28"/>
          <w:lang w:val="kk-KZ"/>
        </w:rPr>
        <w:t>-</w:t>
      </w:r>
      <w:r w:rsidR="001569EF" w:rsidRPr="008F2434">
        <w:rPr>
          <w:rFonts w:ascii="Times New Roman" w:eastAsia="Times New Roman" w:hAnsi="Times New Roman" w:cs="Times New Roman"/>
          <w:sz w:val="28"/>
          <w:szCs w:val="28"/>
          <w:lang w:val="kk-KZ"/>
        </w:rPr>
        <w:t xml:space="preserve">Жапония қатынастары </w:t>
      </w:r>
      <w:r w:rsidR="001569EF" w:rsidRPr="008F2434">
        <w:rPr>
          <w:rFonts w:ascii="Times New Roman" w:eastAsia="Times New Roman" w:hAnsi="Times New Roman" w:cs="Times New Roman"/>
          <w:sz w:val="28"/>
          <w:szCs w:val="28"/>
          <w:lang w:val="kk-KZ"/>
        </w:rPr>
        <w:lastRenderedPageBreak/>
        <w:t>ең алдымен тұрақтылыққа сүйенеді. Бұл бағыт ұлттық мүдде мен біртіндеп дамуды басты орынға қояды. Жапон зерттеушілерінің бірқатары қоғамдағы қалыптасқан тәртіп пен дәстүрлі құндылықтардың сақталуы ерекше маңызды екенін атап өтеді, өйткені олар елдің ішкі тұрақтылығы мен сыртқы саясатына тікелей әсер етеді.</w:t>
      </w:r>
    </w:p>
    <w:p w:rsidR="001569EF" w:rsidRPr="00DC3C4D" w:rsidRDefault="001569EF" w:rsidP="00DC3C4D">
      <w:pPr>
        <w:spacing w:after="0" w:line="240" w:lineRule="auto"/>
        <w:ind w:firstLine="709"/>
        <w:jc w:val="both"/>
        <w:rPr>
          <w:rFonts w:ascii="Times New Roman" w:eastAsia="Times New Roman" w:hAnsi="Times New Roman" w:cs="Times New Roman"/>
          <w:sz w:val="28"/>
          <w:szCs w:val="28"/>
          <w:lang w:val="kk-KZ"/>
        </w:rPr>
      </w:pPr>
      <w:r w:rsidRPr="00DC3C4D">
        <w:rPr>
          <w:rFonts w:ascii="Times New Roman" w:eastAsia="Times New Roman" w:hAnsi="Times New Roman" w:cs="Times New Roman"/>
          <w:sz w:val="28"/>
          <w:szCs w:val="28"/>
          <w:lang w:val="kk-KZ"/>
        </w:rPr>
        <w:t xml:space="preserve">Бұл жұмыста Жапонияның Орталық Азиядағы </w:t>
      </w:r>
      <w:r w:rsidR="00DC3C4D">
        <w:rPr>
          <w:rFonts w:ascii="Times New Roman" w:eastAsia="Times New Roman" w:hAnsi="Times New Roman" w:cs="Times New Roman"/>
          <w:sz w:val="28"/>
          <w:szCs w:val="28"/>
          <w:lang w:val="kk-KZ"/>
        </w:rPr>
        <w:t xml:space="preserve">саясаты «жұмсақ күш» </w:t>
      </w:r>
      <w:r w:rsidRPr="00DC3C4D">
        <w:rPr>
          <w:rFonts w:ascii="Times New Roman" w:eastAsia="Times New Roman" w:hAnsi="Times New Roman" w:cs="Times New Roman"/>
          <w:sz w:val="28"/>
          <w:szCs w:val="28"/>
          <w:lang w:val="kk-KZ"/>
        </w:rPr>
        <w:t xml:space="preserve">теориясы арқылы қарастырылады. </w:t>
      </w:r>
      <w:r w:rsidR="00DC3C4D">
        <w:rPr>
          <w:rFonts w:ascii="Times New Roman" w:eastAsia="Times New Roman" w:hAnsi="Times New Roman" w:cs="Times New Roman"/>
          <w:sz w:val="28"/>
          <w:szCs w:val="28"/>
          <w:lang w:val="kk-KZ"/>
        </w:rPr>
        <w:t xml:space="preserve">Ол күш көрсетуге </w:t>
      </w:r>
      <w:r w:rsidRPr="00DC3C4D">
        <w:rPr>
          <w:rFonts w:ascii="Times New Roman" w:eastAsia="Times New Roman" w:hAnsi="Times New Roman" w:cs="Times New Roman"/>
          <w:sz w:val="28"/>
          <w:szCs w:val="28"/>
          <w:lang w:val="kk-KZ"/>
        </w:rPr>
        <w:t>негізделген</w:t>
      </w:r>
      <w:r w:rsidR="00DC3C4D">
        <w:rPr>
          <w:rFonts w:ascii="Times New Roman" w:eastAsia="Times New Roman" w:hAnsi="Times New Roman" w:cs="Times New Roman"/>
          <w:sz w:val="28"/>
          <w:szCs w:val="28"/>
          <w:lang w:val="kk-KZ"/>
        </w:rPr>
        <w:t xml:space="preserve"> емес</w:t>
      </w:r>
      <w:r w:rsidRPr="00DC3C4D">
        <w:rPr>
          <w:rFonts w:ascii="Times New Roman" w:eastAsia="Times New Roman" w:hAnsi="Times New Roman" w:cs="Times New Roman"/>
          <w:sz w:val="28"/>
          <w:szCs w:val="28"/>
          <w:lang w:val="kk-KZ"/>
        </w:rPr>
        <w:t>. Керісінше, Жапония өз ықпалын мәдени құндылықтарын насихаттау, технологиялық жетістіктерімен бөлісу, әртүрлі көмек бағдарламаларын жүзеге асыру және серіктес елдермен сенім орнату арқылы жүргізеді.</w:t>
      </w:r>
    </w:p>
    <w:p w:rsidR="001569EF" w:rsidRPr="00DC3C4D" w:rsidRDefault="001569EF" w:rsidP="00DC3C4D">
      <w:pPr>
        <w:spacing w:after="0" w:line="240" w:lineRule="auto"/>
        <w:ind w:firstLine="709"/>
        <w:jc w:val="both"/>
        <w:rPr>
          <w:rFonts w:ascii="Times New Roman" w:eastAsia="Times New Roman" w:hAnsi="Times New Roman" w:cs="Times New Roman"/>
          <w:sz w:val="28"/>
          <w:szCs w:val="28"/>
          <w:lang w:val="kk-KZ"/>
        </w:rPr>
      </w:pPr>
      <w:r w:rsidRPr="00DC3C4D">
        <w:rPr>
          <w:rFonts w:ascii="Times New Roman" w:eastAsia="Times New Roman" w:hAnsi="Times New Roman" w:cs="Times New Roman"/>
          <w:sz w:val="28"/>
          <w:szCs w:val="28"/>
          <w:lang w:val="kk-KZ"/>
        </w:rPr>
        <w:t xml:space="preserve">Жаңа регионализм, консерватизм және жұмсақ күш теориялары зерттеудің негізгі тірегін құрайды. Олар өзара байланысты. Осы теориялық тәсілдер Жапонияның аймақтық бастамаларының уақыт өте қалай </w:t>
      </w:r>
      <w:r w:rsidR="00DC3C4D">
        <w:rPr>
          <w:rFonts w:ascii="Times New Roman" w:eastAsia="Times New Roman" w:hAnsi="Times New Roman" w:cs="Times New Roman"/>
          <w:sz w:val="28"/>
          <w:szCs w:val="28"/>
          <w:lang w:val="kk-KZ"/>
        </w:rPr>
        <w:t>өзгергенін, сондай</w:t>
      </w:r>
      <w:r w:rsidR="00022735">
        <w:rPr>
          <w:rFonts w:ascii="Times New Roman" w:eastAsia="Times New Roman" w:hAnsi="Times New Roman" w:cs="Times New Roman"/>
          <w:sz w:val="28"/>
          <w:szCs w:val="28"/>
          <w:lang w:val="kk-KZ"/>
        </w:rPr>
        <w:t>–</w:t>
      </w:r>
      <w:r w:rsidR="00DC3C4D">
        <w:rPr>
          <w:rFonts w:ascii="Times New Roman" w:eastAsia="Times New Roman" w:hAnsi="Times New Roman" w:cs="Times New Roman"/>
          <w:sz w:val="28"/>
          <w:szCs w:val="28"/>
          <w:lang w:val="kk-KZ"/>
        </w:rPr>
        <w:t>ақ Қазақстан</w:t>
      </w:r>
      <w:r w:rsidR="00EB3082">
        <w:rPr>
          <w:rFonts w:ascii="Times New Roman" w:eastAsia="Times New Roman" w:hAnsi="Times New Roman" w:cs="Times New Roman"/>
          <w:sz w:val="28"/>
          <w:szCs w:val="28"/>
          <w:lang w:val="kk-KZ"/>
        </w:rPr>
        <w:t>-</w:t>
      </w:r>
      <w:r w:rsidRPr="00DC3C4D">
        <w:rPr>
          <w:rFonts w:ascii="Times New Roman" w:eastAsia="Times New Roman" w:hAnsi="Times New Roman" w:cs="Times New Roman"/>
          <w:sz w:val="28"/>
          <w:szCs w:val="28"/>
          <w:lang w:val="kk-KZ"/>
        </w:rPr>
        <w:t>Жапония серіктестігінің күрделі әрі көпқырлы сипатын тереңірек түсіндіруге мүмкіндік береді.</w:t>
      </w:r>
    </w:p>
    <w:p w:rsidR="001569EF" w:rsidRDefault="001569EF" w:rsidP="00DC3C4D">
      <w:pPr>
        <w:spacing w:after="0" w:line="240" w:lineRule="auto"/>
        <w:ind w:firstLine="709"/>
        <w:jc w:val="both"/>
        <w:rPr>
          <w:rFonts w:ascii="Times New Roman" w:eastAsia="Times New Roman" w:hAnsi="Times New Roman" w:cs="Times New Roman"/>
          <w:sz w:val="28"/>
          <w:szCs w:val="28"/>
          <w:lang w:val="kk-KZ"/>
        </w:rPr>
      </w:pPr>
      <w:r w:rsidRPr="00C1248F">
        <w:rPr>
          <w:rFonts w:ascii="Times New Roman" w:eastAsia="Times New Roman" w:hAnsi="Times New Roman" w:cs="Times New Roman"/>
          <w:b/>
          <w:sz w:val="28"/>
          <w:szCs w:val="28"/>
          <w:lang w:val="kk-KZ"/>
        </w:rPr>
        <w:t>Зерттеу әдістері</w:t>
      </w:r>
      <w:r w:rsidR="00951D59">
        <w:rPr>
          <w:rFonts w:ascii="Times New Roman" w:eastAsia="Times New Roman" w:hAnsi="Times New Roman" w:cs="Times New Roman"/>
          <w:sz w:val="28"/>
          <w:szCs w:val="28"/>
          <w:lang w:val="kk-KZ"/>
        </w:rPr>
        <w:t xml:space="preserve">. Диссертациялық жұмыста дәстүрлі </w:t>
      </w:r>
      <w:r w:rsidRPr="00DC3C4D">
        <w:rPr>
          <w:rFonts w:ascii="Times New Roman" w:eastAsia="Times New Roman" w:hAnsi="Times New Roman" w:cs="Times New Roman"/>
          <w:sz w:val="28"/>
          <w:szCs w:val="28"/>
          <w:lang w:val="kk-KZ"/>
        </w:rPr>
        <w:t>тәсілдер қолданылды. Атап айтқанда, деректерді жинау, талдау, жүйелеу және саралау әдістерімен қатар SWOT</w:t>
      </w:r>
      <w:r w:rsidR="003F3503">
        <w:rPr>
          <w:rFonts w:ascii="Times New Roman" w:eastAsia="Times New Roman" w:hAnsi="Times New Roman" w:cs="Times New Roman"/>
          <w:sz w:val="28"/>
          <w:szCs w:val="28"/>
          <w:lang w:val="kk-KZ"/>
        </w:rPr>
        <w:t>-</w:t>
      </w:r>
      <w:r w:rsidRPr="00DC3C4D">
        <w:rPr>
          <w:rFonts w:ascii="Times New Roman" w:eastAsia="Times New Roman" w:hAnsi="Times New Roman" w:cs="Times New Roman"/>
          <w:sz w:val="28"/>
          <w:szCs w:val="28"/>
          <w:lang w:val="kk-KZ"/>
        </w:rPr>
        <w:t>талдау, стратегиялық бағалау, сұхбат және сауалнама жүргізу тәсілдері де пайдаланылды, бұл зерттеудің жан</w:t>
      </w:r>
      <w:r w:rsidR="00022735">
        <w:rPr>
          <w:rFonts w:ascii="Times New Roman" w:eastAsia="Times New Roman" w:hAnsi="Times New Roman" w:cs="Times New Roman"/>
          <w:sz w:val="28"/>
          <w:szCs w:val="28"/>
          <w:lang w:val="kk-KZ"/>
        </w:rPr>
        <w:t>–</w:t>
      </w:r>
      <w:r w:rsidRPr="00DC3C4D">
        <w:rPr>
          <w:rFonts w:ascii="Times New Roman" w:eastAsia="Times New Roman" w:hAnsi="Times New Roman" w:cs="Times New Roman"/>
          <w:sz w:val="28"/>
          <w:szCs w:val="28"/>
          <w:lang w:val="kk-KZ"/>
        </w:rPr>
        <w:t>жақтылығын қамтамасыз етті.</w:t>
      </w:r>
    </w:p>
    <w:p w:rsidR="00DC3C4D" w:rsidRDefault="00DC3C4D" w:rsidP="00DC3C4D">
      <w:pPr>
        <w:spacing w:after="0" w:line="240" w:lineRule="auto"/>
        <w:ind w:firstLine="709"/>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Деректерді жинау барысында материалдар әр түрлі көздерден алынды. Негізінен Қазақстан мен Жапонияның жоғары оқу орындары мен зерттеу институттарының электрондық кітапханалары, сондай</w:t>
      </w:r>
      <w:r w:rsidR="00022735">
        <w:rPr>
          <w:rFonts w:ascii="Times New Roman" w:eastAsia="Times New Roman" w:hAnsi="Times New Roman" w:cs="Times New Roman"/>
          <w:sz w:val="28"/>
          <w:szCs w:val="28"/>
          <w:lang w:val="kk-KZ"/>
        </w:rPr>
        <w:t>–</w:t>
      </w:r>
      <w:r>
        <w:rPr>
          <w:rFonts w:ascii="Times New Roman" w:eastAsia="Times New Roman" w:hAnsi="Times New Roman" w:cs="Times New Roman"/>
          <w:sz w:val="28"/>
          <w:szCs w:val="28"/>
          <w:lang w:val="kk-KZ"/>
        </w:rPr>
        <w:t xml:space="preserve">ақ ресми интернет ресурстар қолданылды. Зерттеу жұмысында ғылыми талаптарға сәйкес жүйеленді. </w:t>
      </w:r>
      <w:r w:rsidR="002816CB">
        <w:rPr>
          <w:rFonts w:ascii="Times New Roman" w:eastAsia="Times New Roman" w:hAnsi="Times New Roman" w:cs="Times New Roman"/>
          <w:sz w:val="28"/>
          <w:szCs w:val="28"/>
          <w:lang w:val="kk-KZ"/>
        </w:rPr>
        <w:t>Сонымен бірге дипломатиялық және құқықтық құжатттар, экономикалық ынтымақтастыққа қатысты мәліметтер пайдаланы</w:t>
      </w:r>
      <w:r w:rsidR="00DC64C8">
        <w:rPr>
          <w:rFonts w:ascii="Times New Roman" w:eastAsia="Times New Roman" w:hAnsi="Times New Roman" w:cs="Times New Roman"/>
          <w:sz w:val="28"/>
          <w:szCs w:val="28"/>
          <w:lang w:val="kk-KZ"/>
        </w:rPr>
        <w:t xml:space="preserve">лды. Және Жапонияның дамуға ресми </w:t>
      </w:r>
      <w:r w:rsidR="002816CB">
        <w:rPr>
          <w:rFonts w:ascii="Times New Roman" w:eastAsia="Times New Roman" w:hAnsi="Times New Roman" w:cs="Times New Roman"/>
          <w:sz w:val="28"/>
          <w:szCs w:val="28"/>
          <w:lang w:val="kk-KZ"/>
        </w:rPr>
        <w:t>көмегіне қатысты статистикалық деректер де қарастырылды.</w:t>
      </w:r>
    </w:p>
    <w:p w:rsidR="002816CB" w:rsidRDefault="002816CB" w:rsidP="00DC3C4D">
      <w:pPr>
        <w:spacing w:after="0" w:line="240" w:lineRule="auto"/>
        <w:ind w:firstLine="709"/>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Зерттеудің сенімділігін арттыру үшін эмпирикалық әдістер қолданылды. Атап айтқанда, мемлекеттердің ресми құжаттарына, халықаралық келісімдерге, сондай</w:t>
      </w:r>
      <w:r w:rsidR="00022735">
        <w:rPr>
          <w:rFonts w:ascii="Times New Roman" w:eastAsia="Times New Roman" w:hAnsi="Times New Roman" w:cs="Times New Roman"/>
          <w:sz w:val="28"/>
          <w:szCs w:val="28"/>
          <w:lang w:val="kk-KZ"/>
        </w:rPr>
        <w:t>–</w:t>
      </w:r>
      <w:r>
        <w:rPr>
          <w:rFonts w:ascii="Times New Roman" w:eastAsia="Times New Roman" w:hAnsi="Times New Roman" w:cs="Times New Roman"/>
          <w:sz w:val="28"/>
          <w:szCs w:val="28"/>
          <w:lang w:val="kk-KZ"/>
        </w:rPr>
        <w:t xml:space="preserve">ақ екі жақты және көп жақты дипломатиялық, экономикалық және мәдени материалдарға жүйелі түрде талдау жасалды. </w:t>
      </w:r>
    </w:p>
    <w:p w:rsidR="009E47AE" w:rsidRDefault="002816CB" w:rsidP="009E47AE">
      <w:pPr>
        <w:spacing w:after="0" w:line="240" w:lineRule="auto"/>
        <w:ind w:firstLine="709"/>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Жапонияның Орталық Азиядағы саяси бастамаларының қалыптасуы мен даму динамикасын талдау үшін арнайы дереккөздер пайдаланылды. Олардың ішінде Жапония Сыртқы істер министрлігінің ресми материалдары мен </w:t>
      </w:r>
      <w:r w:rsidRPr="002816CB">
        <w:rPr>
          <w:rFonts w:ascii="Times New Roman" w:eastAsia="Times New Roman" w:hAnsi="Times New Roman" w:cs="Times New Roman"/>
          <w:sz w:val="28"/>
          <w:szCs w:val="28"/>
          <w:lang w:val="kk-KZ"/>
        </w:rPr>
        <w:t>1991</w:t>
      </w:r>
      <w:r w:rsidR="003F3503">
        <w:rPr>
          <w:rFonts w:ascii="Times New Roman" w:eastAsia="Times New Roman" w:hAnsi="Times New Roman" w:cs="Times New Roman"/>
          <w:sz w:val="28"/>
          <w:szCs w:val="28"/>
          <w:lang w:val="kk-KZ"/>
        </w:rPr>
        <w:t>-</w:t>
      </w:r>
      <w:r w:rsidRPr="002816CB">
        <w:rPr>
          <w:rFonts w:ascii="Times New Roman" w:eastAsia="Times New Roman" w:hAnsi="Times New Roman" w:cs="Times New Roman"/>
          <w:sz w:val="28"/>
          <w:szCs w:val="28"/>
          <w:lang w:val="kk-KZ"/>
        </w:rPr>
        <w:t>2025</w:t>
      </w:r>
      <w:r>
        <w:rPr>
          <w:rFonts w:ascii="Times New Roman" w:eastAsia="Times New Roman" w:hAnsi="Times New Roman" w:cs="Times New Roman"/>
          <w:sz w:val="28"/>
          <w:szCs w:val="28"/>
          <w:lang w:val="kk-KZ"/>
        </w:rPr>
        <w:t xml:space="preserve"> жылдар аралығында «Көгілдір кітап» деректері бар, ал бұл мәліметтер</w:t>
      </w:r>
      <w:r w:rsidR="009E47AE">
        <w:rPr>
          <w:rFonts w:ascii="Times New Roman" w:eastAsia="Times New Roman" w:hAnsi="Times New Roman" w:cs="Times New Roman"/>
          <w:sz w:val="28"/>
          <w:szCs w:val="28"/>
          <w:lang w:val="kk-KZ"/>
        </w:rPr>
        <w:t xml:space="preserve"> кабинеттік зерттеу әдісі арқылы өңделіп, салыстырмалы және мазмұндық талдау негізінде жүйеленді. «Орталық Азия плюс Жапония» диалогы аясында өткен іс</w:t>
      </w:r>
      <w:r w:rsidR="00EB3082">
        <w:rPr>
          <w:rFonts w:ascii="Times New Roman" w:eastAsia="Times New Roman" w:hAnsi="Times New Roman" w:cs="Times New Roman"/>
          <w:sz w:val="28"/>
          <w:szCs w:val="28"/>
          <w:lang w:val="kk-KZ"/>
        </w:rPr>
        <w:t>-</w:t>
      </w:r>
      <w:r w:rsidR="009E47AE" w:rsidRPr="009E47AE">
        <w:rPr>
          <w:rFonts w:ascii="Times New Roman" w:eastAsia="Times New Roman" w:hAnsi="Times New Roman" w:cs="Times New Roman"/>
          <w:sz w:val="28"/>
          <w:szCs w:val="28"/>
          <w:lang w:val="kk-KZ"/>
        </w:rPr>
        <w:t>шаралардың материалдары жан</w:t>
      </w:r>
      <w:r w:rsidR="00EB3082">
        <w:rPr>
          <w:rFonts w:ascii="Times New Roman" w:eastAsia="Times New Roman" w:hAnsi="Times New Roman" w:cs="Times New Roman"/>
          <w:sz w:val="28"/>
          <w:szCs w:val="28"/>
          <w:lang w:val="kk-KZ"/>
        </w:rPr>
        <w:t>-</w:t>
      </w:r>
      <w:r w:rsidR="009E47AE">
        <w:rPr>
          <w:rFonts w:ascii="Times New Roman" w:eastAsia="Times New Roman" w:hAnsi="Times New Roman" w:cs="Times New Roman"/>
          <w:sz w:val="28"/>
          <w:szCs w:val="28"/>
          <w:lang w:val="kk-KZ"/>
        </w:rPr>
        <w:t xml:space="preserve">жақты қарастырылды. </w:t>
      </w:r>
      <w:r w:rsidR="001569EF" w:rsidRPr="009E47AE">
        <w:rPr>
          <w:rFonts w:ascii="Times New Roman" w:eastAsia="Times New Roman" w:hAnsi="Times New Roman" w:cs="Times New Roman"/>
          <w:sz w:val="28"/>
          <w:szCs w:val="28"/>
          <w:lang w:val="kk-KZ"/>
        </w:rPr>
        <w:t xml:space="preserve">Олардың қатарында сыртқы істер министрлерінің кездесулері, Токио зияткерлік диалогы, жоғары лауазымды тұлғалармен кездесулер, іскерлік форумдар мен сарапшылар </w:t>
      </w:r>
      <w:r w:rsidR="001569EF" w:rsidRPr="009E47AE">
        <w:rPr>
          <w:rFonts w:ascii="Times New Roman" w:eastAsia="Times New Roman" w:hAnsi="Times New Roman" w:cs="Times New Roman"/>
          <w:sz w:val="28"/>
          <w:szCs w:val="28"/>
          <w:lang w:val="kk-KZ"/>
        </w:rPr>
        <w:lastRenderedPageBreak/>
        <w:t xml:space="preserve">басқосулары бар. </w:t>
      </w:r>
      <w:r w:rsidR="009E47AE" w:rsidRPr="009E47AE">
        <w:rPr>
          <w:rFonts w:ascii="Times New Roman" w:eastAsia="Times New Roman" w:hAnsi="Times New Roman" w:cs="Times New Roman"/>
          <w:sz w:val="28"/>
          <w:szCs w:val="28"/>
          <w:lang w:val="kk-KZ"/>
        </w:rPr>
        <w:t xml:space="preserve">Барлық деректер жүйелеу және салыстырмалы талдау әдістері арқылы өңделді. </w:t>
      </w:r>
    </w:p>
    <w:p w:rsidR="006449AB" w:rsidRPr="00C1248F" w:rsidRDefault="001569EF" w:rsidP="006449AB">
      <w:pPr>
        <w:spacing w:after="0" w:line="240" w:lineRule="auto"/>
        <w:ind w:firstLine="709"/>
        <w:jc w:val="both"/>
        <w:rPr>
          <w:rFonts w:ascii="Times New Roman" w:eastAsia="Times New Roman" w:hAnsi="Times New Roman" w:cs="Times New Roman"/>
          <w:sz w:val="28"/>
          <w:szCs w:val="28"/>
          <w:lang w:val="kk-KZ"/>
        </w:rPr>
      </w:pPr>
      <w:r w:rsidRPr="00C1248F">
        <w:rPr>
          <w:rFonts w:ascii="Times New Roman" w:eastAsia="Times New Roman" w:hAnsi="Times New Roman" w:cs="Times New Roman"/>
          <w:sz w:val="28"/>
          <w:szCs w:val="28"/>
          <w:lang w:val="kk-KZ"/>
        </w:rPr>
        <w:t>Зерттеуде Жапонияның Орталық Азиядағы бастамаларын тереңірек түсі</w:t>
      </w:r>
      <w:r w:rsidR="003B16AA">
        <w:rPr>
          <w:rFonts w:ascii="Times New Roman" w:eastAsia="Times New Roman" w:hAnsi="Times New Roman" w:cs="Times New Roman"/>
          <w:sz w:val="28"/>
          <w:szCs w:val="28"/>
          <w:lang w:val="kk-KZ"/>
        </w:rPr>
        <w:t>ну үшін SWOT</w:t>
      </w:r>
      <w:r w:rsidR="003F3503">
        <w:rPr>
          <w:rFonts w:ascii="Times New Roman" w:eastAsia="Times New Roman" w:hAnsi="Times New Roman" w:cs="Times New Roman"/>
          <w:sz w:val="28"/>
          <w:szCs w:val="28"/>
          <w:lang w:val="kk-KZ"/>
        </w:rPr>
        <w:t>-</w:t>
      </w:r>
      <w:r w:rsidR="003B16AA">
        <w:rPr>
          <w:rFonts w:ascii="Times New Roman" w:eastAsia="Times New Roman" w:hAnsi="Times New Roman" w:cs="Times New Roman"/>
          <w:sz w:val="28"/>
          <w:szCs w:val="28"/>
          <w:lang w:val="kk-KZ"/>
        </w:rPr>
        <w:t xml:space="preserve">талдау қолданылды. Осы әдіс арқылы </w:t>
      </w:r>
      <w:r w:rsidR="009E47AE" w:rsidRPr="00C1248F">
        <w:rPr>
          <w:rFonts w:ascii="Times New Roman" w:eastAsia="Times New Roman" w:hAnsi="Times New Roman" w:cs="Times New Roman"/>
          <w:sz w:val="28"/>
          <w:szCs w:val="28"/>
          <w:lang w:val="kk-KZ"/>
        </w:rPr>
        <w:t>Жапонияның аймақтық стратегиясының күшті және әлсіз жақтары, мүмкіндіктері мен қауіптері</w:t>
      </w:r>
      <w:r w:rsidR="003B16AA">
        <w:rPr>
          <w:rFonts w:ascii="Times New Roman" w:eastAsia="Times New Roman" w:hAnsi="Times New Roman" w:cs="Times New Roman"/>
          <w:sz w:val="28"/>
          <w:szCs w:val="28"/>
          <w:lang w:val="kk-KZ"/>
        </w:rPr>
        <w:t xml:space="preserve"> </w:t>
      </w:r>
      <w:r w:rsidR="009E47AE" w:rsidRPr="00C1248F">
        <w:rPr>
          <w:rFonts w:ascii="Times New Roman" w:eastAsia="Times New Roman" w:hAnsi="Times New Roman" w:cs="Times New Roman"/>
          <w:sz w:val="28"/>
          <w:szCs w:val="28"/>
          <w:lang w:val="kk-KZ"/>
        </w:rPr>
        <w:t>бағаланд</w:t>
      </w:r>
      <w:r w:rsidR="006449AB" w:rsidRPr="00C1248F">
        <w:rPr>
          <w:rFonts w:ascii="Times New Roman" w:eastAsia="Times New Roman" w:hAnsi="Times New Roman" w:cs="Times New Roman"/>
          <w:sz w:val="28"/>
          <w:szCs w:val="28"/>
          <w:lang w:val="kk-KZ"/>
        </w:rPr>
        <w:t>ы, сондай</w:t>
      </w:r>
      <w:r w:rsidR="00022735">
        <w:rPr>
          <w:rFonts w:ascii="Times New Roman" w:eastAsia="Times New Roman" w:hAnsi="Times New Roman" w:cs="Times New Roman"/>
          <w:sz w:val="28"/>
          <w:szCs w:val="28"/>
          <w:lang w:val="kk-KZ"/>
        </w:rPr>
        <w:t>–</w:t>
      </w:r>
      <w:r w:rsidR="006449AB" w:rsidRPr="00C1248F">
        <w:rPr>
          <w:rFonts w:ascii="Times New Roman" w:eastAsia="Times New Roman" w:hAnsi="Times New Roman" w:cs="Times New Roman"/>
          <w:sz w:val="28"/>
          <w:szCs w:val="28"/>
          <w:lang w:val="kk-KZ"/>
        </w:rPr>
        <w:t>ақ елдің экономикалық, саяси және мәдени ықпал ету құралдарының тиімділігі ғылыми тұрғыда сипатталды.</w:t>
      </w:r>
    </w:p>
    <w:p w:rsidR="006449AB" w:rsidRPr="00C1248F" w:rsidRDefault="001569EF" w:rsidP="006449AB">
      <w:pPr>
        <w:spacing w:after="0" w:line="240" w:lineRule="auto"/>
        <w:ind w:firstLine="709"/>
        <w:jc w:val="both"/>
        <w:rPr>
          <w:rFonts w:ascii="Times New Roman" w:eastAsia="Times New Roman" w:hAnsi="Times New Roman" w:cs="Times New Roman"/>
          <w:sz w:val="28"/>
          <w:szCs w:val="28"/>
          <w:lang w:val="kk-KZ"/>
        </w:rPr>
      </w:pPr>
      <w:r w:rsidRPr="00C1248F">
        <w:rPr>
          <w:rFonts w:ascii="Times New Roman" w:eastAsia="Times New Roman" w:hAnsi="Times New Roman" w:cs="Times New Roman"/>
          <w:sz w:val="28"/>
          <w:szCs w:val="28"/>
          <w:lang w:val="kk-KZ"/>
        </w:rPr>
        <w:t>Нәтижесінде «Орталық Азия плюс Жапония» форматының практикалық әрі стратегиялық мәнін жүйелі түрде түсіндіруге мүмкіндік туды. Диссертацияда дәстүрлі талдау тәсілдері де қолданылды. Олар негізінен экономикалық және саяси аспектілерге бағытталды. Сонымен қатар жаңа тәсіл ретінде сценарийлік</w:t>
      </w:r>
      <w:r w:rsidR="00022735">
        <w:rPr>
          <w:rFonts w:ascii="Times New Roman" w:eastAsia="Times New Roman" w:hAnsi="Times New Roman" w:cs="Times New Roman"/>
          <w:sz w:val="28"/>
          <w:szCs w:val="28"/>
          <w:lang w:val="kk-KZ"/>
        </w:rPr>
        <w:t>–</w:t>
      </w:r>
      <w:r w:rsidRPr="00C1248F">
        <w:rPr>
          <w:rFonts w:ascii="Times New Roman" w:eastAsia="Times New Roman" w:hAnsi="Times New Roman" w:cs="Times New Roman"/>
          <w:sz w:val="28"/>
          <w:szCs w:val="28"/>
          <w:lang w:val="kk-KZ"/>
        </w:rPr>
        <w:t>симуляциялық әдіске жүгіндік, бұл әдіс Жапонияның аймақтық бастамаларын</w:t>
      </w:r>
      <w:r w:rsidR="009E47AE" w:rsidRPr="00C1248F">
        <w:rPr>
          <w:rFonts w:ascii="Times New Roman" w:eastAsia="Times New Roman" w:hAnsi="Times New Roman" w:cs="Times New Roman"/>
          <w:sz w:val="28"/>
          <w:szCs w:val="28"/>
          <w:lang w:val="kk-KZ"/>
        </w:rPr>
        <w:t>ың қалай өзгеретінін және Қазақ</w:t>
      </w:r>
      <w:r w:rsidR="003F3503">
        <w:rPr>
          <w:rFonts w:ascii="Times New Roman" w:eastAsia="Times New Roman" w:hAnsi="Times New Roman" w:cs="Times New Roman"/>
          <w:sz w:val="28"/>
          <w:szCs w:val="28"/>
          <w:lang w:val="kk-KZ"/>
        </w:rPr>
        <w:t>-</w:t>
      </w:r>
      <w:r w:rsidRPr="00C1248F">
        <w:rPr>
          <w:rFonts w:ascii="Times New Roman" w:eastAsia="Times New Roman" w:hAnsi="Times New Roman" w:cs="Times New Roman"/>
          <w:sz w:val="28"/>
          <w:szCs w:val="28"/>
          <w:lang w:val="kk-KZ"/>
        </w:rPr>
        <w:t xml:space="preserve">Жапон серіктестігінің болашақтағы ықтимал даму сценарийлерін модельдеуге мүмкіндік берді. Сұхбат пен сауалнама әдістері Жапонияда ғылыми </w:t>
      </w:r>
      <w:r w:rsidR="00DC64C8">
        <w:rPr>
          <w:rFonts w:ascii="Times New Roman" w:eastAsia="Times New Roman" w:hAnsi="Times New Roman" w:cs="Times New Roman"/>
          <w:sz w:val="28"/>
          <w:szCs w:val="28"/>
          <w:lang w:val="kk-KZ"/>
        </w:rPr>
        <w:t>тағылымдама кезінде жүзеге асырылды</w:t>
      </w:r>
      <w:r w:rsidRPr="00C1248F">
        <w:rPr>
          <w:rFonts w:ascii="Times New Roman" w:eastAsia="Times New Roman" w:hAnsi="Times New Roman" w:cs="Times New Roman"/>
          <w:sz w:val="28"/>
          <w:szCs w:val="28"/>
          <w:lang w:val="kk-KZ"/>
        </w:rPr>
        <w:t xml:space="preserve">. </w:t>
      </w:r>
    </w:p>
    <w:p w:rsidR="006449AB" w:rsidRPr="00C1248F" w:rsidRDefault="006449AB" w:rsidP="006449AB">
      <w:pPr>
        <w:spacing w:after="0" w:line="240" w:lineRule="auto"/>
        <w:ind w:firstLine="709"/>
        <w:jc w:val="both"/>
        <w:rPr>
          <w:rFonts w:ascii="Times New Roman" w:eastAsia="Times New Roman" w:hAnsi="Times New Roman" w:cs="Times New Roman"/>
          <w:sz w:val="28"/>
          <w:szCs w:val="28"/>
          <w:lang w:val="kk-KZ"/>
        </w:rPr>
      </w:pPr>
      <w:r w:rsidRPr="00C1248F">
        <w:rPr>
          <w:rFonts w:ascii="Times New Roman" w:eastAsia="Times New Roman" w:hAnsi="Times New Roman" w:cs="Times New Roman"/>
          <w:sz w:val="28"/>
          <w:szCs w:val="28"/>
          <w:lang w:val="kk-KZ"/>
        </w:rPr>
        <w:t xml:space="preserve">Зерттеу барысында </w:t>
      </w:r>
      <w:r w:rsidR="001569EF" w:rsidRPr="00C1248F">
        <w:rPr>
          <w:rFonts w:ascii="Times New Roman" w:eastAsia="Times New Roman" w:hAnsi="Times New Roman" w:cs="Times New Roman"/>
          <w:sz w:val="28"/>
          <w:szCs w:val="28"/>
          <w:lang w:val="kk-KZ"/>
        </w:rPr>
        <w:t>«Орталық Азия плюс Жапония» форматы шеңберіндегі ынтымақтастықтың өзекті мәселелерін, сондай</w:t>
      </w:r>
      <w:r w:rsidR="003F3503">
        <w:rPr>
          <w:rFonts w:ascii="Times New Roman" w:eastAsia="Times New Roman" w:hAnsi="Times New Roman" w:cs="Times New Roman"/>
          <w:sz w:val="28"/>
          <w:szCs w:val="28"/>
          <w:lang w:val="kk-KZ"/>
        </w:rPr>
        <w:t>-</w:t>
      </w:r>
      <w:r w:rsidR="009E47AE" w:rsidRPr="00C1248F">
        <w:rPr>
          <w:rFonts w:ascii="Times New Roman" w:eastAsia="Times New Roman" w:hAnsi="Times New Roman" w:cs="Times New Roman"/>
          <w:sz w:val="28"/>
          <w:szCs w:val="28"/>
          <w:lang w:val="kk-KZ"/>
        </w:rPr>
        <w:t>ақ Қазақ</w:t>
      </w:r>
      <w:r w:rsidR="003F3503">
        <w:rPr>
          <w:rFonts w:ascii="Times New Roman" w:eastAsia="Times New Roman" w:hAnsi="Times New Roman" w:cs="Times New Roman"/>
          <w:sz w:val="28"/>
          <w:szCs w:val="28"/>
          <w:lang w:val="kk-KZ"/>
        </w:rPr>
        <w:t>-</w:t>
      </w:r>
      <w:r w:rsidR="001569EF" w:rsidRPr="00C1248F">
        <w:rPr>
          <w:rFonts w:ascii="Times New Roman" w:eastAsia="Times New Roman" w:hAnsi="Times New Roman" w:cs="Times New Roman"/>
          <w:sz w:val="28"/>
          <w:szCs w:val="28"/>
          <w:lang w:val="kk-KZ"/>
        </w:rPr>
        <w:t>Жапон қатынастарының қазіргі жағдайы мен даму перспективаларын тереңірек түсіну үшін жартылай құрылымдалған сұхбат әдісі таңдалды. Бұл тәсіл қатысушылардың жеке пікірлері мен тәжірибесін ашуға мүмкіндік береді.</w:t>
      </w:r>
      <w:r w:rsidR="003B16AA">
        <w:rPr>
          <w:rFonts w:ascii="Times New Roman" w:eastAsia="Times New Roman" w:hAnsi="Times New Roman" w:cs="Times New Roman"/>
          <w:sz w:val="28"/>
          <w:szCs w:val="28"/>
          <w:lang w:val="kk-KZ"/>
        </w:rPr>
        <w:t xml:space="preserve"> Сұхбат</w:t>
      </w:r>
      <w:r w:rsidRPr="00C1248F">
        <w:rPr>
          <w:rFonts w:ascii="Times New Roman" w:eastAsia="Times New Roman" w:hAnsi="Times New Roman" w:cs="Times New Roman"/>
          <w:sz w:val="28"/>
          <w:szCs w:val="28"/>
          <w:lang w:val="kk-KZ"/>
        </w:rPr>
        <w:t xml:space="preserve"> еркін форматта өтті, қажет болған жағдайда қосымша нақтылаушы сұрақтар қойылды.</w:t>
      </w:r>
    </w:p>
    <w:p w:rsidR="009E47AE" w:rsidRPr="00C1248F" w:rsidRDefault="006449AB" w:rsidP="003B16AA">
      <w:pPr>
        <w:spacing w:after="0" w:line="240" w:lineRule="auto"/>
        <w:ind w:firstLine="709"/>
        <w:jc w:val="both"/>
        <w:rPr>
          <w:rFonts w:ascii="Times New Roman" w:eastAsia="Times New Roman" w:hAnsi="Times New Roman" w:cs="Times New Roman"/>
          <w:sz w:val="28"/>
          <w:szCs w:val="28"/>
          <w:lang w:val="kk-KZ"/>
        </w:rPr>
      </w:pPr>
      <w:r w:rsidRPr="00C1248F">
        <w:rPr>
          <w:rFonts w:ascii="Times New Roman" w:eastAsia="Times New Roman" w:hAnsi="Times New Roman" w:cs="Times New Roman"/>
          <w:sz w:val="28"/>
          <w:szCs w:val="28"/>
          <w:lang w:val="kk-KZ"/>
        </w:rPr>
        <w:t xml:space="preserve">Ғылыми тағылымдама барысында үш сарапшымен сұхбат жүргізілді. Олардың қатарында жапондық дипломат, «Жібек жолы» қауымдастығының басшысы және Жапониядағы Қазақстан елшілігінің дипломаты бар. Қатысушылар кездейсоқ таңдалған жоқ. Олар мақсатты іріктеу әдісі арқылы анықталды. Сұхбаттар офлайн форматта өтті және әрқайсысы шамамен 60 минутқа созылды. </w:t>
      </w:r>
      <w:r w:rsidR="001569EF" w:rsidRPr="00C1248F">
        <w:rPr>
          <w:rFonts w:ascii="Times New Roman" w:eastAsia="Times New Roman" w:hAnsi="Times New Roman" w:cs="Times New Roman"/>
          <w:sz w:val="28"/>
          <w:szCs w:val="28"/>
          <w:lang w:val="kk-KZ"/>
        </w:rPr>
        <w:t>Барлық материал арнайы құрылғыға ж</w:t>
      </w:r>
      <w:r w:rsidR="009E47AE" w:rsidRPr="00C1248F">
        <w:rPr>
          <w:rFonts w:ascii="Times New Roman" w:eastAsia="Times New Roman" w:hAnsi="Times New Roman" w:cs="Times New Roman"/>
          <w:sz w:val="28"/>
          <w:szCs w:val="28"/>
          <w:lang w:val="kk-KZ"/>
        </w:rPr>
        <w:t>азылып, кейін мәтінге түсірілді.</w:t>
      </w:r>
      <w:r w:rsidRPr="00C1248F">
        <w:rPr>
          <w:rFonts w:ascii="Times New Roman" w:eastAsia="Times New Roman" w:hAnsi="Times New Roman" w:cs="Times New Roman"/>
          <w:sz w:val="28"/>
          <w:szCs w:val="28"/>
          <w:lang w:val="kk-KZ"/>
        </w:rPr>
        <w:t xml:space="preserve"> </w:t>
      </w:r>
      <w:r w:rsidR="001569EF" w:rsidRPr="00C1248F">
        <w:rPr>
          <w:rFonts w:ascii="Times New Roman" w:eastAsia="Times New Roman" w:hAnsi="Times New Roman" w:cs="Times New Roman"/>
          <w:sz w:val="28"/>
          <w:szCs w:val="28"/>
          <w:lang w:val="kk-KZ"/>
        </w:rPr>
        <w:t xml:space="preserve">Жиналған деректер мазмұнды талдау әдісі арқылы өңделді. </w:t>
      </w:r>
      <w:r w:rsidRPr="00C1248F">
        <w:rPr>
          <w:rFonts w:ascii="Times New Roman" w:eastAsia="Times New Roman" w:hAnsi="Times New Roman" w:cs="Times New Roman"/>
          <w:sz w:val="28"/>
          <w:szCs w:val="28"/>
          <w:lang w:val="kk-KZ"/>
        </w:rPr>
        <w:t>Талдау барысында сұхбаттардағы ортақ тақырыптар мен қайталанатын идеялар анықталды.</w:t>
      </w:r>
      <w:r w:rsidR="003B16AA">
        <w:rPr>
          <w:rFonts w:ascii="Times New Roman" w:eastAsia="Times New Roman" w:hAnsi="Times New Roman" w:cs="Times New Roman"/>
          <w:sz w:val="28"/>
          <w:szCs w:val="28"/>
          <w:lang w:val="kk-KZ"/>
        </w:rPr>
        <w:t xml:space="preserve"> </w:t>
      </w:r>
      <w:r w:rsidR="001569EF" w:rsidRPr="00C1248F">
        <w:rPr>
          <w:rFonts w:ascii="Times New Roman" w:eastAsia="Times New Roman" w:hAnsi="Times New Roman" w:cs="Times New Roman"/>
          <w:sz w:val="28"/>
          <w:szCs w:val="28"/>
          <w:lang w:val="kk-KZ"/>
        </w:rPr>
        <w:t>Қатысушылардың келісімімен сұхбаттар құпиялылық қағидатына сай жүргізілді: бір сарапшы есімін жарияламауды сұрады, ал қалғандары аты</w:t>
      </w:r>
      <w:r w:rsidR="00022735">
        <w:rPr>
          <w:rFonts w:ascii="Times New Roman" w:eastAsia="Times New Roman" w:hAnsi="Times New Roman" w:cs="Times New Roman"/>
          <w:sz w:val="28"/>
          <w:szCs w:val="28"/>
          <w:lang w:val="kk-KZ"/>
        </w:rPr>
        <w:t>–</w:t>
      </w:r>
      <w:r w:rsidR="001569EF" w:rsidRPr="00C1248F">
        <w:rPr>
          <w:rFonts w:ascii="Times New Roman" w:eastAsia="Times New Roman" w:hAnsi="Times New Roman" w:cs="Times New Roman"/>
          <w:sz w:val="28"/>
          <w:szCs w:val="28"/>
          <w:lang w:val="kk-KZ"/>
        </w:rPr>
        <w:t>жөндерін көрсетуге келісім берді.</w:t>
      </w:r>
    </w:p>
    <w:p w:rsidR="00C1248F" w:rsidRPr="00C1248F" w:rsidRDefault="00C1248F" w:rsidP="00C1248F">
      <w:pPr>
        <w:spacing w:after="0" w:line="240" w:lineRule="auto"/>
        <w:ind w:firstLine="709"/>
        <w:jc w:val="both"/>
        <w:rPr>
          <w:rFonts w:ascii="Times New Roman" w:eastAsia="Times New Roman" w:hAnsi="Times New Roman" w:cs="Times New Roman"/>
          <w:sz w:val="28"/>
          <w:szCs w:val="28"/>
          <w:lang w:val="kk-KZ"/>
        </w:rPr>
      </w:pPr>
      <w:r w:rsidRPr="00C1248F">
        <w:rPr>
          <w:rFonts w:ascii="Times New Roman" w:eastAsia="Times New Roman" w:hAnsi="Times New Roman" w:cs="Times New Roman"/>
          <w:sz w:val="28"/>
          <w:szCs w:val="28"/>
          <w:lang w:val="kk-KZ"/>
        </w:rPr>
        <w:t xml:space="preserve">Цукуба университетіндегі </w:t>
      </w:r>
      <w:r w:rsidR="001569EF" w:rsidRPr="00C1248F">
        <w:rPr>
          <w:rFonts w:ascii="Times New Roman" w:eastAsia="Times New Roman" w:hAnsi="Times New Roman" w:cs="Times New Roman"/>
          <w:sz w:val="28"/>
          <w:szCs w:val="28"/>
          <w:lang w:val="kk-KZ"/>
        </w:rPr>
        <w:t>ғылыми тағылымдама кезінде қосымша сауалнама жүргізілді.</w:t>
      </w:r>
      <w:r w:rsidRPr="00C1248F">
        <w:rPr>
          <w:rFonts w:ascii="Times New Roman" w:eastAsia="Times New Roman" w:hAnsi="Times New Roman" w:cs="Times New Roman"/>
          <w:sz w:val="28"/>
          <w:szCs w:val="28"/>
          <w:lang w:val="kk-KZ"/>
        </w:rPr>
        <w:t xml:space="preserve"> </w:t>
      </w:r>
      <w:r w:rsidR="001569EF" w:rsidRPr="00C1248F">
        <w:rPr>
          <w:rFonts w:ascii="Times New Roman" w:eastAsia="Times New Roman" w:hAnsi="Times New Roman" w:cs="Times New Roman"/>
          <w:sz w:val="28"/>
          <w:szCs w:val="28"/>
          <w:lang w:val="kk-KZ"/>
        </w:rPr>
        <w:t>Ол Орталық Азиядан келіп, Жапонияда білім алып жатқан магистранттар, докторанттар мен зерттеушілер арасында өтті. Сау</w:t>
      </w:r>
      <w:r w:rsidR="00DC64C8">
        <w:rPr>
          <w:rFonts w:ascii="Times New Roman" w:eastAsia="Times New Roman" w:hAnsi="Times New Roman" w:cs="Times New Roman"/>
          <w:sz w:val="28"/>
          <w:szCs w:val="28"/>
          <w:lang w:val="kk-KZ"/>
        </w:rPr>
        <w:t>алнаманың мақсаты айқын болды</w:t>
      </w:r>
      <w:r w:rsidR="00DC64C8" w:rsidRPr="00DC64C8">
        <w:rPr>
          <w:rFonts w:ascii="Times New Roman" w:eastAsia="Times New Roman" w:hAnsi="Times New Roman" w:cs="Times New Roman"/>
          <w:sz w:val="28"/>
          <w:szCs w:val="28"/>
          <w:lang w:val="kk-KZ"/>
        </w:rPr>
        <w:t xml:space="preserve"> </w:t>
      </w:r>
      <w:r w:rsidR="009F1EC9">
        <w:rPr>
          <w:rFonts w:ascii="Times New Roman" w:eastAsia="Times New Roman" w:hAnsi="Times New Roman" w:cs="Times New Roman"/>
          <w:sz w:val="28"/>
          <w:szCs w:val="28"/>
          <w:lang w:val="kk-KZ"/>
        </w:rPr>
        <w:t>-</w:t>
      </w:r>
      <w:r w:rsidR="001569EF" w:rsidRPr="00C1248F">
        <w:rPr>
          <w:rFonts w:ascii="Times New Roman" w:eastAsia="Times New Roman" w:hAnsi="Times New Roman" w:cs="Times New Roman"/>
          <w:sz w:val="28"/>
          <w:szCs w:val="28"/>
          <w:lang w:val="kk-KZ"/>
        </w:rPr>
        <w:t xml:space="preserve">Жапонияның аймақтық саясатына және ынтымақтастықтың тиімділігіне қатысты көзқарастарды анықтау. </w:t>
      </w:r>
      <w:r w:rsidRPr="00C1248F">
        <w:rPr>
          <w:rFonts w:ascii="Times New Roman" w:eastAsia="Times New Roman" w:hAnsi="Times New Roman" w:cs="Times New Roman"/>
          <w:sz w:val="28"/>
          <w:szCs w:val="28"/>
          <w:lang w:val="kk-KZ"/>
        </w:rPr>
        <w:t xml:space="preserve">Жауаптар анонимді түрде жиналды. Сауалнама қазақ, орыс және ағылшын тілдерінде жүргізілді. </w:t>
      </w:r>
      <w:r w:rsidR="001569EF" w:rsidRPr="00C1248F">
        <w:rPr>
          <w:rFonts w:ascii="Times New Roman" w:eastAsia="Times New Roman" w:hAnsi="Times New Roman" w:cs="Times New Roman"/>
          <w:sz w:val="28"/>
          <w:szCs w:val="28"/>
          <w:lang w:val="kk-KZ"/>
        </w:rPr>
        <w:t xml:space="preserve">Жалпы алғанда, зерттеуде эмпирикалық әдістер үйлесімді қолданылды. </w:t>
      </w:r>
      <w:r w:rsidRPr="00C1248F">
        <w:rPr>
          <w:rFonts w:ascii="Times New Roman" w:eastAsia="Times New Roman" w:hAnsi="Times New Roman" w:cs="Times New Roman"/>
          <w:sz w:val="28"/>
          <w:szCs w:val="28"/>
          <w:lang w:val="kk-KZ"/>
        </w:rPr>
        <w:t xml:space="preserve">Бұл оның </w:t>
      </w:r>
      <w:r w:rsidR="001569EF" w:rsidRPr="00C1248F">
        <w:rPr>
          <w:rFonts w:ascii="Times New Roman" w:eastAsia="Times New Roman" w:hAnsi="Times New Roman" w:cs="Times New Roman"/>
          <w:sz w:val="28"/>
          <w:szCs w:val="28"/>
          <w:lang w:val="kk-KZ"/>
        </w:rPr>
        <w:t>ғылыми негізділігін арттырды.</w:t>
      </w:r>
    </w:p>
    <w:p w:rsidR="00C1248F" w:rsidRPr="00C1248F" w:rsidRDefault="001569EF" w:rsidP="00C1248F">
      <w:pPr>
        <w:spacing w:after="0" w:line="240" w:lineRule="auto"/>
        <w:ind w:firstLine="709"/>
        <w:jc w:val="both"/>
        <w:rPr>
          <w:rFonts w:ascii="Times New Roman" w:eastAsia="Times New Roman" w:hAnsi="Times New Roman" w:cs="Times New Roman"/>
          <w:sz w:val="28"/>
          <w:szCs w:val="28"/>
          <w:lang w:val="kk-KZ"/>
        </w:rPr>
      </w:pPr>
      <w:r w:rsidRPr="00C1248F">
        <w:rPr>
          <w:rFonts w:ascii="Times New Roman" w:eastAsia="Times New Roman" w:hAnsi="Times New Roman" w:cs="Times New Roman"/>
          <w:sz w:val="28"/>
          <w:szCs w:val="28"/>
          <w:lang w:val="kk-KZ"/>
        </w:rPr>
        <w:t xml:space="preserve">Зерттеудің негізгі </w:t>
      </w:r>
      <w:r w:rsidRPr="00C1248F">
        <w:rPr>
          <w:rFonts w:ascii="Times New Roman" w:eastAsia="Times New Roman" w:hAnsi="Times New Roman" w:cs="Times New Roman"/>
          <w:b/>
          <w:sz w:val="28"/>
          <w:szCs w:val="28"/>
          <w:lang w:val="kk-KZ"/>
        </w:rPr>
        <w:t>гипотезасы</w:t>
      </w:r>
      <w:r w:rsidRPr="00C1248F">
        <w:rPr>
          <w:rFonts w:ascii="Times New Roman" w:eastAsia="Times New Roman" w:hAnsi="Times New Roman" w:cs="Times New Roman"/>
          <w:sz w:val="28"/>
          <w:szCs w:val="28"/>
          <w:lang w:val="kk-KZ"/>
        </w:rPr>
        <w:t xml:space="preserve"> бірнеше маңызды сұрақтарға сүйенеді.</w:t>
      </w:r>
    </w:p>
    <w:p w:rsidR="00C1248F" w:rsidRPr="00C1248F" w:rsidRDefault="001569EF" w:rsidP="00C1248F">
      <w:pPr>
        <w:spacing w:after="0" w:line="240" w:lineRule="auto"/>
        <w:ind w:firstLine="709"/>
        <w:jc w:val="both"/>
        <w:rPr>
          <w:rFonts w:ascii="Times New Roman" w:eastAsia="Times New Roman" w:hAnsi="Times New Roman" w:cs="Times New Roman"/>
          <w:sz w:val="28"/>
          <w:szCs w:val="28"/>
          <w:lang w:val="kk-KZ"/>
        </w:rPr>
      </w:pPr>
      <w:r w:rsidRPr="00C1248F">
        <w:rPr>
          <w:rFonts w:ascii="Times New Roman" w:eastAsia="Times New Roman" w:hAnsi="Times New Roman" w:cs="Times New Roman"/>
          <w:sz w:val="28"/>
          <w:szCs w:val="28"/>
          <w:lang w:val="kk-KZ"/>
        </w:rPr>
        <w:lastRenderedPageBreak/>
        <w:t xml:space="preserve"> Біріншіден, Жапонияның аймақтық бастамаларының трансформациясы оның сыртқы саяси және экономикалық стратегиясындағы өзгерістермен тікелей байланысты. </w:t>
      </w:r>
    </w:p>
    <w:p w:rsidR="00DB1827" w:rsidRDefault="001569EF" w:rsidP="00DB1827">
      <w:pPr>
        <w:spacing w:after="0" w:line="240" w:lineRule="auto"/>
        <w:ind w:firstLine="709"/>
        <w:jc w:val="both"/>
        <w:rPr>
          <w:rFonts w:ascii="Times New Roman" w:eastAsia="Times New Roman" w:hAnsi="Times New Roman" w:cs="Times New Roman"/>
          <w:sz w:val="28"/>
          <w:szCs w:val="28"/>
          <w:lang w:val="kk-KZ"/>
        </w:rPr>
      </w:pPr>
      <w:r w:rsidRPr="00C1248F">
        <w:rPr>
          <w:rFonts w:ascii="Times New Roman" w:eastAsia="Times New Roman" w:hAnsi="Times New Roman" w:cs="Times New Roman"/>
          <w:sz w:val="28"/>
          <w:szCs w:val="28"/>
          <w:lang w:val="kk-KZ"/>
        </w:rPr>
        <w:t>Екіншіден, егер тиімді институционалдық тетіктер мен тұрақты саяси диалог қамтамасыз етілсе, «Орталық Азия плюс Жапония» форматы стратегиялық серіктестікті нығайтудың ықпалды алаңына айнала алады.</w:t>
      </w:r>
    </w:p>
    <w:p w:rsidR="001569EF" w:rsidRPr="007F2C0F" w:rsidRDefault="001569EF" w:rsidP="00DB1827">
      <w:pPr>
        <w:spacing w:after="0" w:line="240" w:lineRule="auto"/>
        <w:ind w:firstLine="709"/>
        <w:jc w:val="both"/>
        <w:rPr>
          <w:rFonts w:ascii="Times New Roman" w:eastAsia="Times New Roman" w:hAnsi="Times New Roman" w:cs="Times New Roman"/>
          <w:sz w:val="28"/>
          <w:szCs w:val="28"/>
          <w:lang w:val="kk-KZ"/>
        </w:rPr>
      </w:pPr>
      <w:r w:rsidRPr="007F2C0F">
        <w:rPr>
          <w:rFonts w:ascii="Times New Roman" w:eastAsia="Times New Roman" w:hAnsi="Times New Roman" w:cs="Times New Roman"/>
          <w:b/>
          <w:sz w:val="28"/>
          <w:szCs w:val="28"/>
          <w:lang w:val="kk-KZ"/>
        </w:rPr>
        <w:t>Зерттеудің ғылыми жаңалығы</w:t>
      </w:r>
      <w:r w:rsidRPr="007F2C0F">
        <w:rPr>
          <w:rFonts w:ascii="Times New Roman" w:eastAsia="Times New Roman" w:hAnsi="Times New Roman" w:cs="Times New Roman"/>
          <w:sz w:val="28"/>
          <w:szCs w:val="28"/>
          <w:lang w:val="kk-KZ"/>
        </w:rPr>
        <w:t xml:space="preserve"> бірнеше бағытта көрінеді. </w:t>
      </w:r>
    </w:p>
    <w:p w:rsidR="001569EF" w:rsidRPr="007F2C0F" w:rsidRDefault="009F1EC9" w:rsidP="00DB1827">
      <w:pPr>
        <w:spacing w:after="0" w:line="240" w:lineRule="auto"/>
        <w:ind w:firstLine="709"/>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w:t>
      </w:r>
      <w:r w:rsidR="003F3503">
        <w:rPr>
          <w:rFonts w:ascii="Times New Roman" w:eastAsia="Times New Roman" w:hAnsi="Times New Roman" w:cs="Times New Roman"/>
          <w:sz w:val="28"/>
          <w:szCs w:val="28"/>
          <w:lang w:val="kk-KZ"/>
        </w:rPr>
        <w:t xml:space="preserve"> </w:t>
      </w:r>
      <w:r w:rsidR="001569EF" w:rsidRPr="007F2C0F">
        <w:rPr>
          <w:rFonts w:ascii="Times New Roman" w:eastAsia="Times New Roman" w:hAnsi="Times New Roman" w:cs="Times New Roman"/>
          <w:sz w:val="28"/>
          <w:szCs w:val="28"/>
          <w:lang w:val="kk-KZ"/>
        </w:rPr>
        <w:t>Бұл жұмыста Жап</w:t>
      </w:r>
      <w:r w:rsidR="00DB1827" w:rsidRPr="007F2C0F">
        <w:rPr>
          <w:rFonts w:ascii="Times New Roman" w:eastAsia="Times New Roman" w:hAnsi="Times New Roman" w:cs="Times New Roman"/>
          <w:sz w:val="28"/>
          <w:szCs w:val="28"/>
          <w:lang w:val="kk-KZ"/>
        </w:rPr>
        <w:t>онияның Орталық Азиядағы саяси бастамалары</w:t>
      </w:r>
      <w:r w:rsidR="003D3B21">
        <w:rPr>
          <w:rFonts w:ascii="Times New Roman" w:eastAsia="Times New Roman" w:hAnsi="Times New Roman" w:cs="Times New Roman"/>
          <w:sz w:val="28"/>
          <w:szCs w:val="28"/>
          <w:lang w:val="kk-KZ"/>
        </w:rPr>
        <w:t>, «Орталық Азия плюс Жапония» форматы аясындағы Қазақстан мен Жапония серіктестігі</w:t>
      </w:r>
      <w:r w:rsidR="00DB1827" w:rsidRPr="007F2C0F">
        <w:rPr>
          <w:rFonts w:ascii="Times New Roman" w:eastAsia="Times New Roman" w:hAnsi="Times New Roman" w:cs="Times New Roman"/>
          <w:sz w:val="28"/>
          <w:szCs w:val="28"/>
          <w:lang w:val="kk-KZ"/>
        </w:rPr>
        <w:t xml:space="preserve"> </w:t>
      </w:r>
      <w:r w:rsidR="001569EF" w:rsidRPr="007F2C0F">
        <w:rPr>
          <w:rFonts w:ascii="Times New Roman" w:eastAsia="Times New Roman" w:hAnsi="Times New Roman" w:cs="Times New Roman"/>
          <w:sz w:val="28"/>
          <w:szCs w:val="28"/>
          <w:lang w:val="kk-KZ"/>
        </w:rPr>
        <w:t>а</w:t>
      </w:r>
      <w:r w:rsidR="00DA2252">
        <w:rPr>
          <w:rFonts w:ascii="Times New Roman" w:eastAsia="Times New Roman" w:hAnsi="Times New Roman" w:cs="Times New Roman"/>
          <w:sz w:val="28"/>
          <w:szCs w:val="28"/>
          <w:lang w:val="kk-KZ"/>
        </w:rPr>
        <w:t>лғаш рет кешенді түрде талданды;</w:t>
      </w:r>
      <w:r w:rsidR="001569EF" w:rsidRPr="007F2C0F">
        <w:rPr>
          <w:rFonts w:ascii="Times New Roman" w:eastAsia="Times New Roman" w:hAnsi="Times New Roman" w:cs="Times New Roman"/>
          <w:sz w:val="28"/>
          <w:szCs w:val="28"/>
          <w:lang w:val="kk-KZ"/>
        </w:rPr>
        <w:t xml:space="preserve"> </w:t>
      </w:r>
    </w:p>
    <w:p w:rsidR="00DA2252" w:rsidRDefault="009F1EC9" w:rsidP="00DB1827">
      <w:pPr>
        <w:spacing w:after="0" w:line="240" w:lineRule="auto"/>
        <w:ind w:firstLine="709"/>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w:t>
      </w:r>
      <w:r w:rsidR="003F3503">
        <w:rPr>
          <w:rFonts w:ascii="Times New Roman" w:eastAsia="Times New Roman" w:hAnsi="Times New Roman" w:cs="Times New Roman"/>
          <w:sz w:val="28"/>
          <w:szCs w:val="28"/>
          <w:lang w:val="kk-KZ"/>
        </w:rPr>
        <w:t xml:space="preserve"> </w:t>
      </w:r>
      <w:r w:rsidR="003D3B21">
        <w:rPr>
          <w:rFonts w:ascii="Times New Roman" w:eastAsia="Times New Roman" w:hAnsi="Times New Roman" w:cs="Times New Roman"/>
          <w:sz w:val="28"/>
          <w:szCs w:val="28"/>
          <w:lang w:val="kk-KZ"/>
        </w:rPr>
        <w:t>1991</w:t>
      </w:r>
      <w:r w:rsidR="003F3503">
        <w:rPr>
          <w:rFonts w:ascii="Times New Roman" w:eastAsia="Times New Roman" w:hAnsi="Times New Roman" w:cs="Times New Roman"/>
          <w:sz w:val="28"/>
          <w:szCs w:val="28"/>
          <w:lang w:val="kk-KZ"/>
        </w:rPr>
        <w:t>-</w:t>
      </w:r>
      <w:r w:rsidR="003D3B21">
        <w:rPr>
          <w:rFonts w:ascii="Times New Roman" w:eastAsia="Times New Roman" w:hAnsi="Times New Roman" w:cs="Times New Roman"/>
          <w:sz w:val="28"/>
          <w:szCs w:val="28"/>
          <w:lang w:val="kk-KZ"/>
        </w:rPr>
        <w:t xml:space="preserve">2025 жылдардағы </w:t>
      </w:r>
      <w:r w:rsidR="00DA2252">
        <w:rPr>
          <w:rFonts w:ascii="Times New Roman" w:eastAsia="Times New Roman" w:hAnsi="Times New Roman" w:cs="Times New Roman"/>
          <w:sz w:val="28"/>
          <w:szCs w:val="28"/>
          <w:lang w:val="kk-KZ"/>
        </w:rPr>
        <w:t xml:space="preserve">Қазақстан мен Жапония Сыртқы істер министрлігінің </w:t>
      </w:r>
      <w:r w:rsidR="001569EF" w:rsidRPr="00DA2252">
        <w:rPr>
          <w:rFonts w:ascii="Times New Roman" w:eastAsia="Times New Roman" w:hAnsi="Times New Roman" w:cs="Times New Roman"/>
          <w:sz w:val="28"/>
          <w:szCs w:val="28"/>
          <w:lang w:val="kk-KZ"/>
        </w:rPr>
        <w:t>ресми құжаттар</w:t>
      </w:r>
      <w:r w:rsidR="00DA2252">
        <w:rPr>
          <w:rFonts w:ascii="Times New Roman" w:eastAsia="Times New Roman" w:hAnsi="Times New Roman" w:cs="Times New Roman"/>
          <w:sz w:val="28"/>
          <w:szCs w:val="28"/>
          <w:lang w:val="kk-KZ"/>
        </w:rPr>
        <w:t>ы</w:t>
      </w:r>
      <w:r w:rsidR="001569EF" w:rsidRPr="00DA2252">
        <w:rPr>
          <w:rFonts w:ascii="Times New Roman" w:eastAsia="Times New Roman" w:hAnsi="Times New Roman" w:cs="Times New Roman"/>
          <w:sz w:val="28"/>
          <w:szCs w:val="28"/>
          <w:lang w:val="kk-KZ"/>
        </w:rPr>
        <w:t xml:space="preserve"> мен статистикалық деректер</w:t>
      </w:r>
      <w:r w:rsidR="00DA2252">
        <w:rPr>
          <w:rFonts w:ascii="Times New Roman" w:eastAsia="Times New Roman" w:hAnsi="Times New Roman" w:cs="Times New Roman"/>
          <w:sz w:val="28"/>
          <w:szCs w:val="28"/>
          <w:lang w:val="kk-KZ"/>
        </w:rPr>
        <w:t>і ғылыми айналымға енгізілді;</w:t>
      </w:r>
    </w:p>
    <w:p w:rsidR="001569EF" w:rsidRPr="00DA2252" w:rsidRDefault="009F1EC9" w:rsidP="00DB1827">
      <w:pPr>
        <w:spacing w:after="0" w:line="240" w:lineRule="auto"/>
        <w:ind w:firstLine="709"/>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w:t>
      </w:r>
      <w:r w:rsidR="003F3503">
        <w:rPr>
          <w:rFonts w:ascii="Times New Roman" w:eastAsia="Times New Roman" w:hAnsi="Times New Roman" w:cs="Times New Roman"/>
          <w:sz w:val="28"/>
          <w:szCs w:val="28"/>
          <w:lang w:val="kk-KZ"/>
        </w:rPr>
        <w:t xml:space="preserve"> </w:t>
      </w:r>
      <w:r w:rsidR="001569EF" w:rsidRPr="00DA2252">
        <w:rPr>
          <w:rFonts w:ascii="Times New Roman" w:eastAsia="Times New Roman" w:hAnsi="Times New Roman" w:cs="Times New Roman"/>
          <w:sz w:val="28"/>
          <w:szCs w:val="28"/>
          <w:lang w:val="kk-KZ"/>
        </w:rPr>
        <w:t>Жапонияның аймақтық бастамаларының эволюц</w:t>
      </w:r>
      <w:r w:rsidR="00DA2252">
        <w:rPr>
          <w:rFonts w:ascii="Times New Roman" w:eastAsia="Times New Roman" w:hAnsi="Times New Roman" w:cs="Times New Roman"/>
          <w:sz w:val="28"/>
          <w:szCs w:val="28"/>
          <w:lang w:val="kk-KZ"/>
        </w:rPr>
        <w:t>иясы жүйелі түрде қарастырылды;</w:t>
      </w:r>
    </w:p>
    <w:p w:rsidR="001569EF" w:rsidRPr="007F2C0F" w:rsidRDefault="009F1EC9" w:rsidP="00DB1827">
      <w:pPr>
        <w:spacing w:after="0" w:line="240" w:lineRule="auto"/>
        <w:ind w:firstLine="709"/>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w:t>
      </w:r>
      <w:r w:rsidR="003F3503">
        <w:rPr>
          <w:rFonts w:ascii="Times New Roman" w:eastAsia="Times New Roman" w:hAnsi="Times New Roman" w:cs="Times New Roman"/>
          <w:sz w:val="28"/>
          <w:szCs w:val="28"/>
          <w:lang w:val="kk-KZ"/>
        </w:rPr>
        <w:t xml:space="preserve"> </w:t>
      </w:r>
      <w:r w:rsidR="001569EF" w:rsidRPr="00DA2252">
        <w:rPr>
          <w:rFonts w:ascii="Times New Roman" w:eastAsia="Times New Roman" w:hAnsi="Times New Roman" w:cs="Times New Roman"/>
          <w:sz w:val="28"/>
          <w:szCs w:val="28"/>
          <w:lang w:val="kk-KZ"/>
        </w:rPr>
        <w:t>«Орталық Азия плюс Жапония» форматы көпқырлы ай</w:t>
      </w:r>
      <w:r w:rsidR="003D3B21">
        <w:rPr>
          <w:rFonts w:ascii="Times New Roman" w:eastAsia="Times New Roman" w:hAnsi="Times New Roman" w:cs="Times New Roman"/>
          <w:sz w:val="28"/>
          <w:szCs w:val="28"/>
          <w:lang w:val="kk-KZ"/>
        </w:rPr>
        <w:t>мақтық модель ретінде бағаланды;</w:t>
      </w:r>
      <w:r w:rsidR="001569EF" w:rsidRPr="007F2C0F">
        <w:rPr>
          <w:rFonts w:ascii="Times New Roman" w:eastAsia="Times New Roman" w:hAnsi="Times New Roman" w:cs="Times New Roman"/>
          <w:sz w:val="28"/>
          <w:szCs w:val="28"/>
          <w:lang w:val="kk-KZ"/>
        </w:rPr>
        <w:t xml:space="preserve"> </w:t>
      </w:r>
    </w:p>
    <w:p w:rsidR="001569EF" w:rsidRPr="007F2C0F" w:rsidRDefault="009F1EC9" w:rsidP="00DB1827">
      <w:pPr>
        <w:spacing w:after="0" w:line="240" w:lineRule="auto"/>
        <w:ind w:firstLine="709"/>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w:t>
      </w:r>
      <w:r w:rsidR="003F3503">
        <w:rPr>
          <w:rFonts w:ascii="Times New Roman" w:eastAsia="Times New Roman" w:hAnsi="Times New Roman" w:cs="Times New Roman"/>
          <w:sz w:val="28"/>
          <w:szCs w:val="28"/>
          <w:lang w:val="kk-KZ"/>
        </w:rPr>
        <w:t xml:space="preserve"> </w:t>
      </w:r>
      <w:r w:rsidR="001569EF" w:rsidRPr="007F2C0F">
        <w:rPr>
          <w:rFonts w:ascii="Times New Roman" w:eastAsia="Times New Roman" w:hAnsi="Times New Roman" w:cs="Times New Roman"/>
          <w:sz w:val="28"/>
          <w:szCs w:val="28"/>
          <w:lang w:val="kk-KZ"/>
        </w:rPr>
        <w:t>Сондай</w:t>
      </w:r>
      <w:r w:rsidR="003F3503">
        <w:rPr>
          <w:rFonts w:ascii="Times New Roman" w:eastAsia="Times New Roman" w:hAnsi="Times New Roman" w:cs="Times New Roman"/>
          <w:sz w:val="28"/>
          <w:szCs w:val="28"/>
          <w:lang w:val="kk-KZ"/>
        </w:rPr>
        <w:t>-</w:t>
      </w:r>
      <w:r w:rsidR="001569EF" w:rsidRPr="007F2C0F">
        <w:rPr>
          <w:rFonts w:ascii="Times New Roman" w:eastAsia="Times New Roman" w:hAnsi="Times New Roman" w:cs="Times New Roman"/>
          <w:sz w:val="28"/>
          <w:szCs w:val="28"/>
          <w:lang w:val="kk-KZ"/>
        </w:rPr>
        <w:t>ақ зерттеуде трансформациялық талдау мен сценарийлік модельдеу әдістері</w:t>
      </w:r>
      <w:r w:rsidR="00DB1827" w:rsidRPr="007F2C0F">
        <w:rPr>
          <w:rFonts w:ascii="Times New Roman" w:eastAsia="Times New Roman" w:hAnsi="Times New Roman" w:cs="Times New Roman"/>
          <w:sz w:val="28"/>
          <w:szCs w:val="28"/>
          <w:lang w:val="kk-KZ"/>
        </w:rPr>
        <w:t xml:space="preserve"> қолданылды. Бұл тәсілдер Қазақ</w:t>
      </w:r>
      <w:r w:rsidR="003F3503">
        <w:rPr>
          <w:rFonts w:ascii="Times New Roman" w:eastAsia="Times New Roman" w:hAnsi="Times New Roman" w:cs="Times New Roman"/>
          <w:sz w:val="28"/>
          <w:szCs w:val="28"/>
          <w:lang w:val="kk-KZ"/>
        </w:rPr>
        <w:t>-</w:t>
      </w:r>
      <w:r w:rsidR="001569EF" w:rsidRPr="007F2C0F">
        <w:rPr>
          <w:rFonts w:ascii="Times New Roman" w:eastAsia="Times New Roman" w:hAnsi="Times New Roman" w:cs="Times New Roman"/>
          <w:sz w:val="28"/>
          <w:szCs w:val="28"/>
          <w:lang w:val="kk-KZ"/>
        </w:rPr>
        <w:t>Жапон серіктестігінің болашақ даму бағы</w:t>
      </w:r>
      <w:r w:rsidR="003D3B21">
        <w:rPr>
          <w:rFonts w:ascii="Times New Roman" w:eastAsia="Times New Roman" w:hAnsi="Times New Roman" w:cs="Times New Roman"/>
          <w:sz w:val="28"/>
          <w:szCs w:val="28"/>
          <w:lang w:val="kk-KZ"/>
        </w:rPr>
        <w:t>ттарын болжауға мүмкіндік берді;</w:t>
      </w:r>
      <w:r w:rsidR="001569EF" w:rsidRPr="007F2C0F">
        <w:rPr>
          <w:rFonts w:ascii="Times New Roman" w:eastAsia="Times New Roman" w:hAnsi="Times New Roman" w:cs="Times New Roman"/>
          <w:sz w:val="28"/>
          <w:szCs w:val="28"/>
          <w:lang w:val="kk-KZ"/>
        </w:rPr>
        <w:t xml:space="preserve"> </w:t>
      </w:r>
    </w:p>
    <w:p w:rsidR="001569EF" w:rsidRPr="007F2C0F" w:rsidRDefault="009F1EC9" w:rsidP="00DB1827">
      <w:pPr>
        <w:spacing w:after="0" w:line="240" w:lineRule="auto"/>
        <w:ind w:firstLine="709"/>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w:t>
      </w:r>
      <w:r w:rsidR="003F3503">
        <w:rPr>
          <w:rFonts w:ascii="Times New Roman" w:eastAsia="Times New Roman" w:hAnsi="Times New Roman" w:cs="Times New Roman"/>
          <w:sz w:val="28"/>
          <w:szCs w:val="28"/>
          <w:lang w:val="kk-KZ"/>
        </w:rPr>
        <w:t xml:space="preserve"> </w:t>
      </w:r>
      <w:r w:rsidR="001569EF" w:rsidRPr="007F2C0F">
        <w:rPr>
          <w:rFonts w:ascii="Times New Roman" w:eastAsia="Times New Roman" w:hAnsi="Times New Roman" w:cs="Times New Roman"/>
          <w:sz w:val="28"/>
          <w:szCs w:val="28"/>
          <w:lang w:val="kk-KZ"/>
        </w:rPr>
        <w:t>Сарапшылармен жүргізілген сұхбаттар мен соңғы саммит нәтижелері негізінде қатынастардың жаңа траекториялары анықт</w:t>
      </w:r>
      <w:r w:rsidR="00DB1827" w:rsidRPr="007F2C0F">
        <w:rPr>
          <w:rFonts w:ascii="Times New Roman" w:eastAsia="Times New Roman" w:hAnsi="Times New Roman" w:cs="Times New Roman"/>
          <w:sz w:val="28"/>
          <w:szCs w:val="28"/>
          <w:lang w:val="kk-KZ"/>
        </w:rPr>
        <w:t xml:space="preserve">алып, нақты ұсыныстар жасалды. </w:t>
      </w:r>
    </w:p>
    <w:p w:rsidR="00DB1827" w:rsidRPr="007F2C0F" w:rsidRDefault="001569EF" w:rsidP="00DB1827">
      <w:pPr>
        <w:spacing w:after="0" w:line="240" w:lineRule="auto"/>
        <w:ind w:firstLine="709"/>
        <w:jc w:val="both"/>
        <w:rPr>
          <w:rFonts w:ascii="Times New Roman" w:eastAsia="Times New Roman" w:hAnsi="Times New Roman" w:cs="Times New Roman"/>
          <w:sz w:val="28"/>
          <w:szCs w:val="28"/>
          <w:lang w:val="kk-KZ"/>
        </w:rPr>
      </w:pPr>
      <w:r w:rsidRPr="007F2C0F">
        <w:rPr>
          <w:rFonts w:ascii="Times New Roman" w:eastAsia="Times New Roman" w:hAnsi="Times New Roman" w:cs="Times New Roman"/>
          <w:b/>
          <w:sz w:val="28"/>
          <w:szCs w:val="28"/>
          <w:lang w:val="kk-KZ"/>
        </w:rPr>
        <w:t>Қорғауға ұсынылатын тұжырымдар</w:t>
      </w:r>
      <w:r w:rsidR="00DB1827" w:rsidRPr="007F2C0F">
        <w:rPr>
          <w:rFonts w:ascii="Times New Roman" w:eastAsia="Times New Roman" w:hAnsi="Times New Roman" w:cs="Times New Roman"/>
          <w:b/>
          <w:sz w:val="28"/>
          <w:szCs w:val="28"/>
          <w:lang w:val="kk-KZ"/>
        </w:rPr>
        <w:t>.</w:t>
      </w:r>
      <w:r w:rsidR="00DB1827" w:rsidRPr="007F2C0F">
        <w:rPr>
          <w:rFonts w:ascii="Times New Roman" w:eastAsia="Times New Roman" w:hAnsi="Times New Roman" w:cs="Times New Roman"/>
          <w:sz w:val="28"/>
          <w:szCs w:val="28"/>
          <w:lang w:val="kk-KZ"/>
        </w:rPr>
        <w:t xml:space="preserve"> </w:t>
      </w:r>
      <w:r w:rsidRPr="007F2C0F">
        <w:rPr>
          <w:rFonts w:ascii="Times New Roman" w:eastAsia="Times New Roman" w:hAnsi="Times New Roman" w:cs="Times New Roman"/>
          <w:sz w:val="28"/>
          <w:szCs w:val="28"/>
          <w:lang w:val="kk-KZ"/>
        </w:rPr>
        <w:t>Қорғауға ұсынылатын тұжырымдар да кезең</w:t>
      </w:r>
      <w:r w:rsidR="00EB3082">
        <w:rPr>
          <w:rFonts w:ascii="Times New Roman" w:eastAsia="Times New Roman" w:hAnsi="Times New Roman" w:cs="Times New Roman"/>
          <w:sz w:val="28"/>
          <w:szCs w:val="28"/>
          <w:lang w:val="kk-KZ"/>
        </w:rPr>
        <w:t>-</w:t>
      </w:r>
      <w:r w:rsidRPr="007F2C0F">
        <w:rPr>
          <w:rFonts w:ascii="Times New Roman" w:eastAsia="Times New Roman" w:hAnsi="Times New Roman" w:cs="Times New Roman"/>
          <w:sz w:val="28"/>
          <w:szCs w:val="28"/>
          <w:lang w:val="kk-KZ"/>
        </w:rPr>
        <w:t xml:space="preserve">кезеңімен негізделді. </w:t>
      </w:r>
    </w:p>
    <w:p w:rsidR="001569EF" w:rsidRPr="007F2C0F" w:rsidRDefault="009F1EC9" w:rsidP="00DB1827">
      <w:pPr>
        <w:spacing w:after="0" w:line="240" w:lineRule="auto"/>
        <w:ind w:firstLine="709"/>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w:t>
      </w:r>
      <w:r w:rsidR="003F3503">
        <w:rPr>
          <w:rFonts w:ascii="Times New Roman" w:eastAsia="Times New Roman" w:hAnsi="Times New Roman" w:cs="Times New Roman"/>
          <w:sz w:val="28"/>
          <w:szCs w:val="28"/>
          <w:lang w:val="kk-KZ"/>
        </w:rPr>
        <w:t xml:space="preserve"> </w:t>
      </w:r>
      <w:r w:rsidR="001569EF" w:rsidRPr="007F2C0F">
        <w:rPr>
          <w:rFonts w:ascii="Times New Roman" w:eastAsia="Times New Roman" w:hAnsi="Times New Roman" w:cs="Times New Roman"/>
          <w:sz w:val="28"/>
          <w:szCs w:val="28"/>
          <w:lang w:val="kk-KZ"/>
        </w:rPr>
        <w:t>Жапонияның аймақтық саясаты уақыт өте өзгерді. Алғашқыда ол дамуға ресми көмекке негізделсе, кейін көпдеңгейлі ст</w:t>
      </w:r>
      <w:r w:rsidR="00B65757">
        <w:rPr>
          <w:rFonts w:ascii="Times New Roman" w:eastAsia="Times New Roman" w:hAnsi="Times New Roman" w:cs="Times New Roman"/>
          <w:sz w:val="28"/>
          <w:szCs w:val="28"/>
          <w:lang w:val="kk-KZ"/>
        </w:rPr>
        <w:t>ратегиялық серіктестікке ұласты;</w:t>
      </w:r>
    </w:p>
    <w:p w:rsidR="00B65757" w:rsidRDefault="009F1EC9" w:rsidP="00B65757">
      <w:pPr>
        <w:spacing w:after="0" w:line="240" w:lineRule="auto"/>
        <w:ind w:firstLine="709"/>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w:t>
      </w:r>
      <w:r w:rsidR="003F3503">
        <w:rPr>
          <w:rFonts w:ascii="Times New Roman" w:eastAsia="Times New Roman" w:hAnsi="Times New Roman" w:cs="Times New Roman"/>
          <w:sz w:val="28"/>
          <w:szCs w:val="28"/>
          <w:lang w:val="kk-KZ"/>
        </w:rPr>
        <w:t xml:space="preserve"> </w:t>
      </w:r>
      <w:r w:rsidR="00DA2252" w:rsidRPr="00DA2252">
        <w:rPr>
          <w:rFonts w:ascii="Times New Roman" w:eastAsia="Times New Roman" w:hAnsi="Times New Roman" w:cs="Times New Roman"/>
          <w:sz w:val="28"/>
          <w:szCs w:val="28"/>
          <w:lang w:val="kk-KZ"/>
        </w:rPr>
        <w:t>«Жібек жолы дипломатия</w:t>
      </w:r>
      <w:r w:rsidR="001569EF" w:rsidRPr="00DA2252">
        <w:rPr>
          <w:rFonts w:ascii="Times New Roman" w:eastAsia="Times New Roman" w:hAnsi="Times New Roman" w:cs="Times New Roman"/>
          <w:sz w:val="28"/>
          <w:szCs w:val="28"/>
          <w:lang w:val="kk-KZ"/>
        </w:rPr>
        <w:t xml:space="preserve">» бастамасы </w:t>
      </w:r>
      <w:r w:rsidR="00DA2252" w:rsidRPr="00DA2252">
        <w:rPr>
          <w:rFonts w:ascii="Times New Roman" w:eastAsia="Times New Roman" w:hAnsi="Times New Roman" w:cs="Times New Roman"/>
          <w:sz w:val="28"/>
          <w:szCs w:val="28"/>
          <w:lang w:val="kk-KZ"/>
        </w:rPr>
        <w:t xml:space="preserve">Орталық Азиядағы </w:t>
      </w:r>
      <w:r w:rsidR="001569EF" w:rsidRPr="00DA2252">
        <w:rPr>
          <w:rFonts w:ascii="Times New Roman" w:eastAsia="Times New Roman" w:hAnsi="Times New Roman" w:cs="Times New Roman"/>
          <w:sz w:val="28"/>
          <w:szCs w:val="28"/>
          <w:lang w:val="kk-KZ"/>
        </w:rPr>
        <w:t>алғашқы қадам</w:t>
      </w:r>
      <w:r w:rsidR="00DA2252">
        <w:rPr>
          <w:rFonts w:ascii="Times New Roman" w:eastAsia="Times New Roman" w:hAnsi="Times New Roman" w:cs="Times New Roman"/>
          <w:sz w:val="28"/>
          <w:szCs w:val="28"/>
          <w:lang w:val="kk-KZ"/>
        </w:rPr>
        <w:t>ы</w:t>
      </w:r>
      <w:r w:rsidR="001569EF" w:rsidRPr="00DA2252">
        <w:rPr>
          <w:rFonts w:ascii="Times New Roman" w:eastAsia="Times New Roman" w:hAnsi="Times New Roman" w:cs="Times New Roman"/>
          <w:sz w:val="28"/>
          <w:szCs w:val="28"/>
          <w:lang w:val="kk-KZ"/>
        </w:rPr>
        <w:t xml:space="preserve"> болды. </w:t>
      </w:r>
      <w:r w:rsidR="00B65757">
        <w:rPr>
          <w:rFonts w:ascii="Times New Roman" w:eastAsia="Times New Roman" w:hAnsi="Times New Roman" w:cs="Times New Roman"/>
          <w:sz w:val="28"/>
          <w:szCs w:val="28"/>
          <w:lang w:val="kk-KZ"/>
        </w:rPr>
        <w:t>Жапония саясатын экономикалық дипломатия және жұмсақ күш құралдары арқылы іске асырды;</w:t>
      </w:r>
    </w:p>
    <w:p w:rsidR="00B65757" w:rsidRDefault="009F1EC9" w:rsidP="00B65757">
      <w:pPr>
        <w:spacing w:after="0" w:line="240" w:lineRule="auto"/>
        <w:ind w:firstLine="709"/>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w:t>
      </w:r>
      <w:r w:rsidR="00B65757">
        <w:rPr>
          <w:rFonts w:ascii="Times New Roman" w:eastAsia="Times New Roman" w:hAnsi="Times New Roman" w:cs="Times New Roman"/>
          <w:sz w:val="28"/>
          <w:szCs w:val="28"/>
          <w:lang w:val="kk-KZ"/>
        </w:rPr>
        <w:t xml:space="preserve"> </w:t>
      </w:r>
      <w:r w:rsidR="001569EF" w:rsidRPr="00B65757">
        <w:rPr>
          <w:rFonts w:ascii="Times New Roman" w:eastAsia="Times New Roman" w:hAnsi="Times New Roman" w:cs="Times New Roman"/>
          <w:sz w:val="28"/>
          <w:szCs w:val="28"/>
          <w:lang w:val="kk-KZ"/>
        </w:rPr>
        <w:t>Ал «Орталық Азия плюс Жапония» диалогы бұл саясатты жаңа деңгейге көтерді.</w:t>
      </w:r>
      <w:r w:rsidR="00DB1827" w:rsidRPr="00B65757">
        <w:rPr>
          <w:rFonts w:ascii="Times New Roman" w:eastAsia="Times New Roman" w:hAnsi="Times New Roman" w:cs="Times New Roman"/>
          <w:sz w:val="28"/>
          <w:szCs w:val="28"/>
          <w:lang w:val="kk-KZ"/>
        </w:rPr>
        <w:t xml:space="preserve"> </w:t>
      </w:r>
      <w:r w:rsidR="00B65757" w:rsidRPr="00B65757">
        <w:rPr>
          <w:rFonts w:ascii="Times New Roman" w:eastAsia="Times New Roman" w:hAnsi="Times New Roman" w:cs="Times New Roman"/>
          <w:sz w:val="28"/>
          <w:szCs w:val="28"/>
          <w:lang w:val="kk-KZ"/>
        </w:rPr>
        <w:t>Жапонияның бұл бастамасы аймақпен саясатын институциона</w:t>
      </w:r>
      <w:r w:rsidR="00B65757">
        <w:rPr>
          <w:rFonts w:ascii="Times New Roman" w:eastAsia="Times New Roman" w:hAnsi="Times New Roman" w:cs="Times New Roman"/>
          <w:sz w:val="28"/>
          <w:szCs w:val="28"/>
          <w:lang w:val="kk-KZ"/>
        </w:rPr>
        <w:t>лдық, көпжақты деңгейге көтерді;</w:t>
      </w:r>
    </w:p>
    <w:p w:rsidR="00B65757" w:rsidRPr="00B65757" w:rsidRDefault="009F1EC9" w:rsidP="00B65757">
      <w:pPr>
        <w:spacing w:after="0" w:line="240" w:lineRule="auto"/>
        <w:ind w:firstLine="709"/>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w:t>
      </w:r>
      <w:r w:rsidR="003F3503">
        <w:rPr>
          <w:rFonts w:ascii="Times New Roman" w:eastAsia="Times New Roman" w:hAnsi="Times New Roman" w:cs="Times New Roman"/>
          <w:sz w:val="28"/>
          <w:szCs w:val="28"/>
          <w:lang w:val="kk-KZ"/>
        </w:rPr>
        <w:t xml:space="preserve"> </w:t>
      </w:r>
      <w:r w:rsidR="003D3B21">
        <w:rPr>
          <w:rFonts w:ascii="Times New Roman" w:eastAsia="Times New Roman" w:hAnsi="Times New Roman" w:cs="Times New Roman"/>
          <w:sz w:val="28"/>
          <w:szCs w:val="28"/>
          <w:lang w:val="kk-KZ"/>
        </w:rPr>
        <w:t xml:space="preserve">2006 жылы </w:t>
      </w:r>
      <w:r w:rsidR="00B65757">
        <w:rPr>
          <w:rFonts w:ascii="Times New Roman" w:eastAsia="Times New Roman" w:hAnsi="Times New Roman" w:cs="Times New Roman"/>
          <w:sz w:val="28"/>
          <w:szCs w:val="28"/>
          <w:lang w:val="kk-KZ"/>
        </w:rPr>
        <w:t>аймақтағы тұрақсыздық, шиеленістер және экономикалық дағдарыс Жапонияның «Орталық Азияны бейбітшілік пен тұрақтылық дәлізіне айналдыру» бастамасын ұсынуына негіз болды;</w:t>
      </w:r>
    </w:p>
    <w:p w:rsidR="001569EF" w:rsidRPr="00FA63B4" w:rsidRDefault="009F1EC9" w:rsidP="001569EF">
      <w:pPr>
        <w:spacing w:after="0" w:line="240" w:lineRule="auto"/>
        <w:ind w:firstLine="709"/>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w:t>
      </w:r>
      <w:r w:rsidR="003F3503">
        <w:rPr>
          <w:rFonts w:ascii="Times New Roman" w:eastAsia="Times New Roman" w:hAnsi="Times New Roman" w:cs="Times New Roman"/>
          <w:sz w:val="28"/>
          <w:szCs w:val="28"/>
          <w:lang w:val="kk-KZ"/>
        </w:rPr>
        <w:t xml:space="preserve"> </w:t>
      </w:r>
      <w:r w:rsidR="001569EF" w:rsidRPr="00B65757">
        <w:rPr>
          <w:rFonts w:ascii="Times New Roman" w:eastAsia="Times New Roman" w:hAnsi="Times New Roman" w:cs="Times New Roman"/>
          <w:sz w:val="28"/>
          <w:szCs w:val="28"/>
          <w:lang w:val="kk-KZ"/>
        </w:rPr>
        <w:t xml:space="preserve">Қазіргі кезеңде Қазақстан мен Жапония арасындағы қатынастар нығайып келеді. </w:t>
      </w:r>
      <w:r w:rsidR="001569EF" w:rsidRPr="00FA63B4">
        <w:rPr>
          <w:rFonts w:ascii="Times New Roman" w:eastAsia="Times New Roman" w:hAnsi="Times New Roman" w:cs="Times New Roman"/>
          <w:sz w:val="28"/>
          <w:szCs w:val="28"/>
          <w:lang w:val="kk-KZ"/>
        </w:rPr>
        <w:t>Әсіресе жоғары технология, жасыл энергетика және инфрақұрылым салаларында. Дегенмен кейбір шектеулер де бар. Мысалы, саяси</w:t>
      </w:r>
      <w:r w:rsidR="00022735">
        <w:rPr>
          <w:rFonts w:ascii="Times New Roman" w:eastAsia="Times New Roman" w:hAnsi="Times New Roman" w:cs="Times New Roman"/>
          <w:sz w:val="28"/>
          <w:szCs w:val="28"/>
          <w:lang w:val="kk-KZ"/>
        </w:rPr>
        <w:t>–</w:t>
      </w:r>
      <w:r w:rsidR="001569EF" w:rsidRPr="00FA63B4">
        <w:rPr>
          <w:rFonts w:ascii="Times New Roman" w:eastAsia="Times New Roman" w:hAnsi="Times New Roman" w:cs="Times New Roman"/>
          <w:sz w:val="28"/>
          <w:szCs w:val="28"/>
          <w:lang w:val="kk-KZ"/>
        </w:rPr>
        <w:t>қауіпсіздік саласындағы ықпалдастық әлі де әлсіздеу.</w:t>
      </w:r>
      <w:r w:rsidR="001569EF" w:rsidRPr="007F2C0F">
        <w:rPr>
          <w:rFonts w:ascii="Times New Roman" w:eastAsia="Times New Roman" w:hAnsi="Times New Roman" w:cs="Times New Roman"/>
          <w:sz w:val="28"/>
          <w:szCs w:val="28"/>
          <w:lang w:val="kk-KZ"/>
        </w:rPr>
        <w:t xml:space="preserve"> </w:t>
      </w:r>
      <w:r w:rsidR="001569EF" w:rsidRPr="00FA63B4">
        <w:rPr>
          <w:rFonts w:ascii="Times New Roman" w:eastAsia="Times New Roman" w:hAnsi="Times New Roman" w:cs="Times New Roman"/>
          <w:sz w:val="28"/>
          <w:szCs w:val="28"/>
          <w:lang w:val="kk-KZ"/>
        </w:rPr>
        <w:t>Болашақта ынтымақтастықты кеңейту қажет. Әсіресе цифрлық, энергетикалық және ғылыми</w:t>
      </w:r>
      <w:r w:rsidR="00022735">
        <w:rPr>
          <w:rFonts w:ascii="Times New Roman" w:eastAsia="Times New Roman" w:hAnsi="Times New Roman" w:cs="Times New Roman"/>
          <w:sz w:val="28"/>
          <w:szCs w:val="28"/>
          <w:lang w:val="kk-KZ"/>
        </w:rPr>
        <w:t>–</w:t>
      </w:r>
      <w:r w:rsidR="001569EF" w:rsidRPr="00FA63B4">
        <w:rPr>
          <w:rFonts w:ascii="Times New Roman" w:eastAsia="Times New Roman" w:hAnsi="Times New Roman" w:cs="Times New Roman"/>
          <w:sz w:val="28"/>
          <w:szCs w:val="28"/>
          <w:lang w:val="kk-KZ"/>
        </w:rPr>
        <w:t xml:space="preserve">техникалық бағыттарда. </w:t>
      </w:r>
      <w:r w:rsidR="001569EF" w:rsidRPr="00FA63B4">
        <w:rPr>
          <w:rFonts w:ascii="Times New Roman" w:eastAsia="Times New Roman" w:hAnsi="Times New Roman" w:cs="Times New Roman"/>
          <w:sz w:val="28"/>
          <w:szCs w:val="28"/>
          <w:lang w:val="kk-KZ"/>
        </w:rPr>
        <w:lastRenderedPageBreak/>
        <w:t>Бұл екі ел үшін де маңызды. Ұзақ мерзімді серіктестік дәл осындай қа</w:t>
      </w:r>
      <w:r w:rsidR="00B65757" w:rsidRPr="00FA63B4">
        <w:rPr>
          <w:rFonts w:ascii="Times New Roman" w:eastAsia="Times New Roman" w:hAnsi="Times New Roman" w:cs="Times New Roman"/>
          <w:sz w:val="28"/>
          <w:szCs w:val="28"/>
          <w:lang w:val="kk-KZ"/>
        </w:rPr>
        <w:t>дамдарға байланысты қалыптасады;</w:t>
      </w:r>
    </w:p>
    <w:p w:rsidR="001569EF" w:rsidRPr="00FA63B4" w:rsidRDefault="009F1EC9" w:rsidP="001569EF">
      <w:pPr>
        <w:spacing w:after="0" w:line="240" w:lineRule="auto"/>
        <w:ind w:firstLine="709"/>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w:t>
      </w:r>
      <w:r w:rsidR="003F3503">
        <w:rPr>
          <w:rFonts w:ascii="Times New Roman" w:eastAsia="Times New Roman" w:hAnsi="Times New Roman" w:cs="Times New Roman"/>
          <w:sz w:val="28"/>
          <w:szCs w:val="28"/>
          <w:lang w:val="kk-KZ"/>
        </w:rPr>
        <w:t xml:space="preserve"> </w:t>
      </w:r>
      <w:r w:rsidR="001569EF" w:rsidRPr="00FA63B4">
        <w:rPr>
          <w:rFonts w:ascii="Times New Roman" w:eastAsia="Times New Roman" w:hAnsi="Times New Roman" w:cs="Times New Roman"/>
          <w:sz w:val="28"/>
          <w:szCs w:val="28"/>
          <w:lang w:val="kk-KZ"/>
        </w:rPr>
        <w:t>Аймақтық қауіпсіздік пен дипломатиялық диалогты күшейту көпвекторлы сыртқы саясаттың тұрақтылығын қамтамасыз етеді. Сыртқы ықпалда</w:t>
      </w:r>
      <w:r w:rsidR="006F43F7" w:rsidRPr="00FA63B4">
        <w:rPr>
          <w:rFonts w:ascii="Times New Roman" w:eastAsia="Times New Roman" w:hAnsi="Times New Roman" w:cs="Times New Roman"/>
          <w:sz w:val="28"/>
          <w:szCs w:val="28"/>
          <w:lang w:val="kk-KZ"/>
        </w:rPr>
        <w:t>р мен геосаяси қатерлер</w:t>
      </w:r>
      <w:r w:rsidR="006F43F7" w:rsidRPr="007F2C0F">
        <w:rPr>
          <w:rFonts w:ascii="Times New Roman" w:hAnsi="Times New Roman" w:cs="Times New Roman"/>
          <w:sz w:val="28"/>
          <w:szCs w:val="28"/>
          <w:lang w:val="kk-KZ"/>
        </w:rPr>
        <w:t>ді</w:t>
      </w:r>
      <w:r w:rsidR="001569EF" w:rsidRPr="00FA63B4">
        <w:rPr>
          <w:rFonts w:ascii="Times New Roman" w:eastAsia="Times New Roman" w:hAnsi="Times New Roman" w:cs="Times New Roman"/>
          <w:sz w:val="28"/>
          <w:szCs w:val="28"/>
          <w:lang w:val="kk-KZ"/>
        </w:rPr>
        <w:t xml:space="preserve"> азайтуға бағытталған икемді стратегиялар екі ел қатынастарының тұрақты дамуының негізгі шарты бола алады.</w:t>
      </w:r>
    </w:p>
    <w:p w:rsidR="001569EF" w:rsidRPr="00FA63B4" w:rsidRDefault="001569EF" w:rsidP="001569EF">
      <w:pPr>
        <w:spacing w:after="0" w:line="240" w:lineRule="auto"/>
        <w:ind w:firstLine="709"/>
        <w:jc w:val="both"/>
        <w:rPr>
          <w:rFonts w:ascii="Times New Roman" w:eastAsia="Times New Roman" w:hAnsi="Times New Roman" w:cs="Times New Roman"/>
          <w:sz w:val="28"/>
          <w:szCs w:val="28"/>
          <w:lang w:val="kk-KZ"/>
        </w:rPr>
      </w:pPr>
      <w:r w:rsidRPr="00FA63B4">
        <w:rPr>
          <w:rFonts w:ascii="Times New Roman" w:eastAsia="Times New Roman" w:hAnsi="Times New Roman" w:cs="Times New Roman"/>
          <w:b/>
          <w:bCs/>
          <w:sz w:val="28"/>
          <w:szCs w:val="28"/>
          <w:lang w:val="kk-KZ"/>
        </w:rPr>
        <w:t>Зерттеудің практикалық маңыздылығы</w:t>
      </w:r>
    </w:p>
    <w:p w:rsidR="001569EF" w:rsidRPr="00FA63B4" w:rsidRDefault="001569EF" w:rsidP="001569EF">
      <w:pPr>
        <w:spacing w:after="0" w:line="240" w:lineRule="auto"/>
        <w:ind w:firstLine="709"/>
        <w:jc w:val="both"/>
        <w:rPr>
          <w:rFonts w:ascii="Times New Roman" w:eastAsia="Times New Roman" w:hAnsi="Times New Roman" w:cs="Times New Roman"/>
          <w:sz w:val="28"/>
          <w:szCs w:val="28"/>
          <w:lang w:val="kk-KZ"/>
        </w:rPr>
      </w:pPr>
      <w:r w:rsidRPr="00FA63B4">
        <w:rPr>
          <w:rFonts w:ascii="Times New Roman" w:eastAsia="Times New Roman" w:hAnsi="Times New Roman" w:cs="Times New Roman"/>
          <w:sz w:val="28"/>
          <w:szCs w:val="28"/>
          <w:lang w:val="kk-KZ"/>
        </w:rPr>
        <w:t>Диссертациялық жұмыстың нәтижелері академиялық ортада, сондай</w:t>
      </w:r>
      <w:r w:rsidR="00022735">
        <w:rPr>
          <w:rFonts w:ascii="Times New Roman" w:eastAsia="Times New Roman" w:hAnsi="Times New Roman" w:cs="Times New Roman"/>
          <w:sz w:val="28"/>
          <w:szCs w:val="28"/>
          <w:lang w:val="kk-KZ"/>
        </w:rPr>
        <w:t>–</w:t>
      </w:r>
      <w:r w:rsidRPr="00FA63B4">
        <w:rPr>
          <w:rFonts w:ascii="Times New Roman" w:eastAsia="Times New Roman" w:hAnsi="Times New Roman" w:cs="Times New Roman"/>
          <w:sz w:val="28"/>
          <w:szCs w:val="28"/>
          <w:lang w:val="kk-KZ"/>
        </w:rPr>
        <w:t>ақ саяси деңгейдегі сараптамалық консультацияларда</w:t>
      </w:r>
      <w:r w:rsidR="00262C20" w:rsidRPr="00FA63B4">
        <w:rPr>
          <w:rFonts w:ascii="Times New Roman" w:eastAsia="Times New Roman" w:hAnsi="Times New Roman" w:cs="Times New Roman"/>
          <w:sz w:val="28"/>
          <w:szCs w:val="28"/>
          <w:lang w:val="kk-KZ"/>
        </w:rPr>
        <w:t xml:space="preserve"> қолданылуы мүмкін. </w:t>
      </w:r>
    </w:p>
    <w:p w:rsidR="001569EF" w:rsidRPr="00FA63B4" w:rsidRDefault="001569EF" w:rsidP="001569EF">
      <w:pPr>
        <w:spacing w:after="0" w:line="240" w:lineRule="auto"/>
        <w:ind w:firstLine="709"/>
        <w:jc w:val="both"/>
        <w:rPr>
          <w:rFonts w:ascii="Times New Roman" w:eastAsia="Times New Roman" w:hAnsi="Times New Roman" w:cs="Times New Roman"/>
          <w:sz w:val="28"/>
          <w:szCs w:val="28"/>
          <w:lang w:val="kk-KZ"/>
        </w:rPr>
      </w:pPr>
      <w:r w:rsidRPr="00FA63B4">
        <w:rPr>
          <w:rFonts w:ascii="Times New Roman" w:eastAsia="Times New Roman" w:hAnsi="Times New Roman" w:cs="Times New Roman"/>
          <w:sz w:val="28"/>
          <w:szCs w:val="28"/>
          <w:lang w:val="kk-KZ"/>
        </w:rPr>
        <w:t>Зерттеу қорытындыларын екіжақты сауда</w:t>
      </w:r>
      <w:r w:rsidR="00022735">
        <w:rPr>
          <w:rFonts w:ascii="Times New Roman" w:eastAsia="Times New Roman" w:hAnsi="Times New Roman" w:cs="Times New Roman"/>
          <w:sz w:val="28"/>
          <w:szCs w:val="28"/>
          <w:lang w:val="kk-KZ"/>
        </w:rPr>
        <w:t>–</w:t>
      </w:r>
      <w:r w:rsidRPr="00FA63B4">
        <w:rPr>
          <w:rFonts w:ascii="Times New Roman" w:eastAsia="Times New Roman" w:hAnsi="Times New Roman" w:cs="Times New Roman"/>
          <w:sz w:val="28"/>
          <w:szCs w:val="28"/>
          <w:lang w:val="kk-KZ"/>
        </w:rPr>
        <w:t>экономикалық, инвестициялық, технологиялық және гуманитарлық байланыстарды жүйелі дамыту стратегияларын әзірлеуде, сондай</w:t>
      </w:r>
      <w:r w:rsidR="003F3503">
        <w:rPr>
          <w:rFonts w:ascii="Times New Roman" w:eastAsia="Times New Roman" w:hAnsi="Times New Roman" w:cs="Times New Roman"/>
          <w:sz w:val="28"/>
          <w:szCs w:val="28"/>
          <w:lang w:val="kk-KZ"/>
        </w:rPr>
        <w:t>-</w:t>
      </w:r>
      <w:r w:rsidRPr="00FA63B4">
        <w:rPr>
          <w:rFonts w:ascii="Times New Roman" w:eastAsia="Times New Roman" w:hAnsi="Times New Roman" w:cs="Times New Roman"/>
          <w:sz w:val="28"/>
          <w:szCs w:val="28"/>
          <w:lang w:val="kk-KZ"/>
        </w:rPr>
        <w:t xml:space="preserve">ақ «Орталық Азия плюс Жапония» форматын ұлттық мүдделерге сәйкес тиімді пайдаланудың тетіктерін айқындауда қолданылу ұсынылады. </w:t>
      </w:r>
    </w:p>
    <w:p w:rsidR="001569EF" w:rsidRPr="00FA63B4" w:rsidRDefault="001569EF" w:rsidP="001569EF">
      <w:pPr>
        <w:spacing w:after="0" w:line="240" w:lineRule="auto"/>
        <w:ind w:firstLine="709"/>
        <w:jc w:val="both"/>
        <w:rPr>
          <w:rFonts w:ascii="Times New Roman" w:eastAsia="Times New Roman" w:hAnsi="Times New Roman" w:cs="Times New Roman"/>
          <w:sz w:val="28"/>
          <w:szCs w:val="28"/>
          <w:lang w:val="kk-KZ"/>
        </w:rPr>
      </w:pPr>
      <w:r w:rsidRPr="00FA63B4">
        <w:rPr>
          <w:rFonts w:ascii="Times New Roman" w:eastAsia="Times New Roman" w:hAnsi="Times New Roman" w:cs="Times New Roman"/>
          <w:sz w:val="28"/>
          <w:szCs w:val="28"/>
          <w:lang w:val="kk-KZ"/>
        </w:rPr>
        <w:t>Сонымен қатар диссертацияның ғылыми нәтижелері мен деректік</w:t>
      </w:r>
      <w:r w:rsidR="00022735">
        <w:rPr>
          <w:rFonts w:ascii="Times New Roman" w:eastAsia="Times New Roman" w:hAnsi="Times New Roman" w:cs="Times New Roman"/>
          <w:sz w:val="28"/>
          <w:szCs w:val="28"/>
          <w:lang w:val="kk-KZ"/>
        </w:rPr>
        <w:t>–</w:t>
      </w:r>
      <w:r w:rsidRPr="00FA63B4">
        <w:rPr>
          <w:rFonts w:ascii="Times New Roman" w:eastAsia="Times New Roman" w:hAnsi="Times New Roman" w:cs="Times New Roman"/>
          <w:sz w:val="28"/>
          <w:szCs w:val="28"/>
          <w:lang w:val="kk-KZ"/>
        </w:rPr>
        <w:t>талдамалық базасын ҚР жоғары оқу орындарында «шығыстану», «аймақтану», «халықаралық қатынастар» мамандықтары бойынша бакалавриат және магистратура деңгейінде оқу бағдарламаларын жетілдіруде, арнайы курстар мен элективті пәндерді әзірлеуде әдістемелік материал ретінде пайдалануға болады.</w:t>
      </w:r>
    </w:p>
    <w:p w:rsidR="001569EF" w:rsidRPr="00FA63B4" w:rsidRDefault="005E7EE1" w:rsidP="001569EF">
      <w:pPr>
        <w:spacing w:after="0" w:line="240" w:lineRule="auto"/>
        <w:ind w:firstLine="709"/>
        <w:jc w:val="both"/>
        <w:rPr>
          <w:rFonts w:ascii="Times New Roman" w:eastAsia="Times New Roman" w:hAnsi="Times New Roman" w:cs="Times New Roman"/>
          <w:sz w:val="28"/>
          <w:szCs w:val="28"/>
          <w:lang w:val="kk-KZ"/>
        </w:rPr>
      </w:pPr>
      <w:r w:rsidRPr="00FA63B4">
        <w:rPr>
          <w:rFonts w:ascii="Times New Roman" w:eastAsia="Times New Roman" w:hAnsi="Times New Roman" w:cs="Times New Roman"/>
          <w:sz w:val="28"/>
          <w:szCs w:val="28"/>
          <w:lang w:val="kk-KZ"/>
        </w:rPr>
        <w:t>Жүргізілген зерттеу Қ</w:t>
      </w:r>
      <w:r w:rsidR="001569EF" w:rsidRPr="00FA63B4">
        <w:rPr>
          <w:rFonts w:ascii="Times New Roman" w:eastAsia="Times New Roman" w:hAnsi="Times New Roman" w:cs="Times New Roman"/>
          <w:sz w:val="28"/>
          <w:szCs w:val="28"/>
          <w:lang w:val="kk-KZ"/>
        </w:rPr>
        <w:t>аза</w:t>
      </w:r>
      <w:r w:rsidRPr="00FA63B4">
        <w:rPr>
          <w:rFonts w:ascii="Times New Roman" w:eastAsia="Times New Roman" w:hAnsi="Times New Roman" w:cs="Times New Roman"/>
          <w:sz w:val="28"/>
          <w:szCs w:val="28"/>
          <w:lang w:val="kk-KZ"/>
        </w:rPr>
        <w:t>қстандық Ж</w:t>
      </w:r>
      <w:r w:rsidR="001569EF" w:rsidRPr="00FA63B4">
        <w:rPr>
          <w:rFonts w:ascii="Times New Roman" w:eastAsia="Times New Roman" w:hAnsi="Times New Roman" w:cs="Times New Roman"/>
          <w:sz w:val="28"/>
          <w:szCs w:val="28"/>
          <w:lang w:val="kk-KZ"/>
        </w:rPr>
        <w:t>апонтану бағытын жүйелеуге, Жапонияның аймақтық және жаһандық бастамаларын талдаудың теориялық</w:t>
      </w:r>
      <w:r w:rsidR="00022735">
        <w:rPr>
          <w:rFonts w:ascii="Times New Roman" w:eastAsia="Times New Roman" w:hAnsi="Times New Roman" w:cs="Times New Roman"/>
          <w:sz w:val="28"/>
          <w:szCs w:val="28"/>
          <w:lang w:val="kk-KZ"/>
        </w:rPr>
        <w:t>–</w:t>
      </w:r>
      <w:r w:rsidR="001569EF" w:rsidRPr="00FA63B4">
        <w:rPr>
          <w:rFonts w:ascii="Times New Roman" w:eastAsia="Times New Roman" w:hAnsi="Times New Roman" w:cs="Times New Roman"/>
          <w:sz w:val="28"/>
          <w:szCs w:val="28"/>
          <w:lang w:val="kk-KZ"/>
        </w:rPr>
        <w:t>әдіснамалық негіздерін кеңейтуге</w:t>
      </w:r>
      <w:r w:rsidRPr="00FA63B4">
        <w:rPr>
          <w:rFonts w:ascii="Times New Roman" w:eastAsia="Times New Roman" w:hAnsi="Times New Roman" w:cs="Times New Roman"/>
          <w:sz w:val="28"/>
          <w:szCs w:val="28"/>
          <w:lang w:val="kk-KZ"/>
        </w:rPr>
        <w:t xml:space="preserve"> үлес қосалы.</w:t>
      </w:r>
    </w:p>
    <w:p w:rsidR="001569EF" w:rsidRPr="00FA63B4" w:rsidRDefault="001569EF" w:rsidP="001569EF">
      <w:pPr>
        <w:spacing w:after="0" w:line="240" w:lineRule="auto"/>
        <w:ind w:firstLine="709"/>
        <w:jc w:val="both"/>
        <w:rPr>
          <w:rFonts w:ascii="Times New Roman" w:eastAsia="Times New Roman" w:hAnsi="Times New Roman" w:cs="Times New Roman"/>
          <w:b/>
          <w:bCs/>
          <w:sz w:val="28"/>
          <w:szCs w:val="28"/>
          <w:lang w:val="kk-KZ"/>
        </w:rPr>
      </w:pPr>
      <w:r w:rsidRPr="00FA63B4">
        <w:rPr>
          <w:rFonts w:ascii="Times New Roman" w:eastAsia="Times New Roman" w:hAnsi="Times New Roman" w:cs="Times New Roman"/>
          <w:b/>
          <w:bCs/>
          <w:sz w:val="28"/>
          <w:szCs w:val="28"/>
          <w:lang w:val="kk-KZ"/>
        </w:rPr>
        <w:t xml:space="preserve">Зерттеу нәтижелерінің талқылануы және жариялануы: </w:t>
      </w:r>
    </w:p>
    <w:p w:rsidR="001569EF" w:rsidRPr="00FA63B4" w:rsidRDefault="001569EF" w:rsidP="001569EF">
      <w:pPr>
        <w:spacing w:after="0" w:line="240" w:lineRule="auto"/>
        <w:ind w:firstLine="709"/>
        <w:jc w:val="both"/>
        <w:rPr>
          <w:rFonts w:ascii="Times New Roman" w:eastAsia="Times New Roman" w:hAnsi="Times New Roman" w:cs="Times New Roman"/>
          <w:sz w:val="28"/>
          <w:szCs w:val="28"/>
          <w:lang w:val="kk-KZ"/>
        </w:rPr>
      </w:pPr>
      <w:r w:rsidRPr="00FA63B4">
        <w:rPr>
          <w:rFonts w:ascii="Times New Roman" w:eastAsia="Times New Roman" w:hAnsi="Times New Roman" w:cs="Times New Roman"/>
          <w:sz w:val="28"/>
          <w:szCs w:val="28"/>
          <w:lang w:val="kk-KZ"/>
        </w:rPr>
        <w:t>Диссертацияның қолжазбасы Әл</w:t>
      </w:r>
      <w:r w:rsidR="00022735">
        <w:rPr>
          <w:rFonts w:ascii="Times New Roman" w:eastAsia="Times New Roman" w:hAnsi="Times New Roman" w:cs="Times New Roman"/>
          <w:sz w:val="28"/>
          <w:szCs w:val="28"/>
          <w:lang w:val="kk-KZ"/>
        </w:rPr>
        <w:t>–</w:t>
      </w:r>
      <w:r w:rsidRPr="00FA63B4">
        <w:rPr>
          <w:rFonts w:ascii="Times New Roman" w:eastAsia="Times New Roman" w:hAnsi="Times New Roman" w:cs="Times New Roman"/>
          <w:sz w:val="28"/>
          <w:szCs w:val="28"/>
          <w:lang w:val="kk-KZ"/>
        </w:rPr>
        <w:t>Фараби атындағы Қазақ ұлттық университеті, Шығыстану факультеті, Қиыр Шығыс кафедрасының кеңейтілген мәжілісінде (31.03.2026 ж. №15 хаттама) талқыланып, қорғауға ұсынылды.</w:t>
      </w:r>
    </w:p>
    <w:p w:rsidR="001569EF" w:rsidRPr="00D41059" w:rsidRDefault="001569EF" w:rsidP="001569EF">
      <w:pPr>
        <w:tabs>
          <w:tab w:val="left" w:pos="993"/>
          <w:tab w:val="left" w:pos="8505"/>
        </w:tabs>
        <w:spacing w:after="0" w:line="240" w:lineRule="auto"/>
        <w:ind w:firstLine="709"/>
        <w:jc w:val="both"/>
        <w:rPr>
          <w:rFonts w:ascii="Times New Roman" w:eastAsia="Times New Roman" w:hAnsi="Times New Roman" w:cs="Times New Roman"/>
          <w:sz w:val="28"/>
          <w:szCs w:val="28"/>
          <w:lang w:val="kk-KZ"/>
        </w:rPr>
      </w:pPr>
      <w:r w:rsidRPr="00FA63B4">
        <w:rPr>
          <w:rFonts w:ascii="Times New Roman" w:eastAsia="Times New Roman" w:hAnsi="Times New Roman" w:cs="Times New Roman"/>
          <w:sz w:val="28"/>
          <w:szCs w:val="28"/>
          <w:lang w:val="kk-KZ"/>
        </w:rPr>
        <w:t>Зерттеу тақырыбы бойынша Қазақстан Республикасы Ғылым және жоғары білім саласындағы сапаны қамтамасыз ету комитетінің талаптарына сәйкес, Scopus дерекқорына кіретін (Q2, Political Science and Inte</w:t>
      </w:r>
      <w:r w:rsidR="00D41059">
        <w:rPr>
          <w:rFonts w:ascii="Times New Roman" w:eastAsia="Times New Roman" w:hAnsi="Times New Roman" w:cs="Times New Roman"/>
          <w:sz w:val="28"/>
          <w:szCs w:val="28"/>
          <w:lang w:val="kk-KZ"/>
        </w:rPr>
        <w:t xml:space="preserve">rnational Relations, процентиль </w:t>
      </w:r>
      <w:r w:rsidR="009F1EC9">
        <w:rPr>
          <w:rFonts w:ascii="Times New Roman" w:eastAsia="Times New Roman" w:hAnsi="Times New Roman" w:cs="Times New Roman"/>
          <w:sz w:val="28"/>
          <w:szCs w:val="28"/>
          <w:lang w:val="kk-KZ"/>
        </w:rPr>
        <w:t>-</w:t>
      </w:r>
      <w:r w:rsidR="00D41059">
        <w:rPr>
          <w:rFonts w:ascii="Times New Roman" w:eastAsia="Times New Roman" w:hAnsi="Times New Roman" w:cs="Times New Roman"/>
          <w:sz w:val="28"/>
          <w:szCs w:val="28"/>
          <w:lang w:val="kk-KZ"/>
        </w:rPr>
        <w:t xml:space="preserve"> </w:t>
      </w:r>
      <w:r w:rsidRPr="00FA63B4">
        <w:rPr>
          <w:rFonts w:ascii="Times New Roman" w:eastAsia="Times New Roman" w:hAnsi="Times New Roman" w:cs="Times New Roman"/>
          <w:sz w:val="28"/>
          <w:szCs w:val="28"/>
          <w:lang w:val="kk-KZ"/>
        </w:rPr>
        <w:t xml:space="preserve">78) шетелдік ғылыми журналда 1 мақала, отандық журналдарда 4 мақала жарияланды. </w:t>
      </w:r>
      <w:r w:rsidRPr="00D41059">
        <w:rPr>
          <w:rFonts w:ascii="Times New Roman" w:eastAsia="Times New Roman" w:hAnsi="Times New Roman" w:cs="Times New Roman"/>
          <w:sz w:val="28"/>
          <w:szCs w:val="28"/>
          <w:lang w:val="kk-KZ"/>
        </w:rPr>
        <w:t>Атап айтқанда:</w:t>
      </w:r>
    </w:p>
    <w:p w:rsidR="001569EF" w:rsidRPr="00BA54DD" w:rsidRDefault="001569EF" w:rsidP="001569EF">
      <w:pPr>
        <w:numPr>
          <w:ilvl w:val="0"/>
          <w:numId w:val="1"/>
        </w:numPr>
        <w:tabs>
          <w:tab w:val="left" w:pos="709"/>
          <w:tab w:val="left" w:pos="993"/>
          <w:tab w:val="left" w:pos="8505"/>
        </w:tabs>
        <w:spacing w:after="0" w:line="240" w:lineRule="auto"/>
        <w:ind w:left="0" w:firstLine="709"/>
        <w:jc w:val="both"/>
        <w:rPr>
          <w:rFonts w:ascii="Times New Roman" w:eastAsia="Times New Roman" w:hAnsi="Times New Roman" w:cs="Times New Roman"/>
          <w:sz w:val="28"/>
          <w:szCs w:val="28"/>
        </w:rPr>
      </w:pPr>
      <w:r w:rsidRPr="001569EF">
        <w:rPr>
          <w:rFonts w:ascii="Times New Roman" w:eastAsia="Times New Roman" w:hAnsi="Times New Roman" w:cs="Times New Roman"/>
          <w:sz w:val="28"/>
          <w:szCs w:val="28"/>
        </w:rPr>
        <w:t>Nurseitova L., Ashinova Zh., Akifumi Sh. and Rymbekova A. "Dynamics of Development of the Main Areas of Cooperation Between Kazakhstan and Japan: Comparative Analysis and Assessment of Prospects // Asia</w:t>
      </w:r>
      <w:r w:rsidR="00BA54DD">
        <w:rPr>
          <w:rFonts w:ascii="Times New Roman" w:eastAsia="Times New Roman" w:hAnsi="Times New Roman" w:cs="Times New Roman"/>
          <w:sz w:val="28"/>
          <w:szCs w:val="28"/>
        </w:rPr>
        <w:t>-</w:t>
      </w:r>
      <w:r w:rsidRPr="001569EF">
        <w:rPr>
          <w:rFonts w:ascii="Times New Roman" w:eastAsia="Times New Roman" w:hAnsi="Times New Roman" w:cs="Times New Roman"/>
          <w:sz w:val="28"/>
          <w:szCs w:val="28"/>
        </w:rPr>
        <w:t xml:space="preserve">Pacific Social Science Review. </w:t>
      </w:r>
      <w:r w:rsidR="009F1EC9">
        <w:rPr>
          <w:rFonts w:ascii="Times New Roman" w:eastAsia="Times New Roman" w:hAnsi="Times New Roman" w:cs="Times New Roman"/>
          <w:sz w:val="28"/>
          <w:szCs w:val="28"/>
        </w:rPr>
        <w:t>-</w:t>
      </w:r>
      <w:r w:rsidRPr="001569EF">
        <w:rPr>
          <w:rFonts w:ascii="Times New Roman" w:eastAsia="Times New Roman" w:hAnsi="Times New Roman" w:cs="Times New Roman"/>
          <w:sz w:val="28"/>
          <w:szCs w:val="28"/>
        </w:rPr>
        <w:t xml:space="preserve">2025. </w:t>
      </w:r>
      <w:r w:rsidR="00D41059">
        <w:rPr>
          <w:rFonts w:ascii="Times New Roman" w:eastAsia="Times New Roman" w:hAnsi="Times New Roman" w:cs="Times New Roman"/>
          <w:sz w:val="28"/>
          <w:szCs w:val="28"/>
        </w:rPr>
        <w:t>-</w:t>
      </w:r>
      <w:r w:rsidRPr="001569EF">
        <w:rPr>
          <w:rFonts w:ascii="Times New Roman" w:eastAsia="Times New Roman" w:hAnsi="Times New Roman" w:cs="Times New Roman"/>
          <w:sz w:val="28"/>
          <w:szCs w:val="28"/>
        </w:rPr>
        <w:t xml:space="preserve">Vol. 25. </w:t>
      </w:r>
      <w:r w:rsidR="009F1EC9">
        <w:rPr>
          <w:rFonts w:ascii="Times New Roman" w:eastAsia="Times New Roman" w:hAnsi="Times New Roman" w:cs="Times New Roman"/>
          <w:sz w:val="28"/>
          <w:szCs w:val="28"/>
        </w:rPr>
        <w:t>-</w:t>
      </w:r>
      <w:r w:rsidR="00D41059" w:rsidRPr="00D41059">
        <w:rPr>
          <w:rFonts w:ascii="Times New Roman" w:eastAsia="Times New Roman" w:hAnsi="Times New Roman" w:cs="Times New Roman"/>
          <w:sz w:val="28"/>
          <w:szCs w:val="28"/>
        </w:rPr>
        <w:t xml:space="preserve"> </w:t>
      </w:r>
      <w:r w:rsidRPr="001569EF">
        <w:rPr>
          <w:rFonts w:ascii="Times New Roman" w:eastAsia="Times New Roman" w:hAnsi="Times New Roman" w:cs="Times New Roman"/>
          <w:sz w:val="28"/>
          <w:szCs w:val="28"/>
        </w:rPr>
        <w:t xml:space="preserve">№2, Art. 9. </w:t>
      </w:r>
      <w:r w:rsidRPr="00BA54DD">
        <w:rPr>
          <w:rFonts w:ascii="Times New Roman" w:eastAsia="Times New Roman" w:hAnsi="Times New Roman" w:cs="Times New Roman"/>
          <w:sz w:val="28"/>
          <w:szCs w:val="28"/>
        </w:rPr>
        <w:t xml:space="preserve">DOI: </w:t>
      </w:r>
      <w:hyperlink r:id="rId8">
        <w:r w:rsidRPr="00BA54DD">
          <w:rPr>
            <w:rFonts w:ascii="Times New Roman" w:eastAsia="Times New Roman" w:hAnsi="Times New Roman" w:cs="Times New Roman"/>
            <w:color w:val="1F4E79"/>
            <w:sz w:val="28"/>
            <w:szCs w:val="28"/>
          </w:rPr>
          <w:t>https://doi.org/10.59588/2350</w:t>
        </w:r>
        <w:r w:rsidR="00022735" w:rsidRPr="00BA54DD">
          <w:rPr>
            <w:rFonts w:ascii="Times New Roman" w:eastAsia="Times New Roman" w:hAnsi="Times New Roman" w:cs="Times New Roman"/>
            <w:color w:val="1F4E79"/>
            <w:sz w:val="28"/>
            <w:szCs w:val="28"/>
          </w:rPr>
          <w:t>–</w:t>
        </w:r>
        <w:r w:rsidRPr="00BA54DD">
          <w:rPr>
            <w:rFonts w:ascii="Times New Roman" w:eastAsia="Times New Roman" w:hAnsi="Times New Roman" w:cs="Times New Roman"/>
            <w:color w:val="1F4E79"/>
            <w:sz w:val="28"/>
            <w:szCs w:val="28"/>
          </w:rPr>
          <w:t>8329.1573</w:t>
        </w:r>
      </w:hyperlink>
      <w:r w:rsidRPr="00BA54DD">
        <w:rPr>
          <w:rFonts w:ascii="Times New Roman" w:eastAsia="Times New Roman" w:hAnsi="Times New Roman" w:cs="Times New Roman"/>
          <w:sz w:val="28"/>
          <w:szCs w:val="28"/>
        </w:rPr>
        <w:t>.</w:t>
      </w:r>
    </w:p>
    <w:p w:rsidR="001569EF" w:rsidRPr="00486E85" w:rsidRDefault="001569EF" w:rsidP="001569EF">
      <w:pPr>
        <w:numPr>
          <w:ilvl w:val="0"/>
          <w:numId w:val="1"/>
        </w:numPr>
        <w:tabs>
          <w:tab w:val="left" w:pos="709"/>
          <w:tab w:val="left" w:pos="993"/>
        </w:tabs>
        <w:spacing w:after="0" w:line="240" w:lineRule="auto"/>
        <w:ind w:left="0" w:firstLine="709"/>
        <w:jc w:val="both"/>
        <w:rPr>
          <w:rFonts w:ascii="Times New Roman" w:eastAsia="Times New Roman" w:hAnsi="Times New Roman" w:cs="Times New Roman"/>
          <w:sz w:val="28"/>
          <w:szCs w:val="28"/>
          <w:lang w:val="ru-RU"/>
        </w:rPr>
      </w:pPr>
      <w:r w:rsidRPr="001569EF">
        <w:rPr>
          <w:rFonts w:ascii="Times New Roman" w:eastAsia="Times New Roman" w:hAnsi="Times New Roman" w:cs="Times New Roman"/>
          <w:sz w:val="28"/>
          <w:szCs w:val="28"/>
          <w:lang w:val="ru"/>
        </w:rPr>
        <w:t>Нурсеитова</w:t>
      </w:r>
      <w:r w:rsidRPr="00486E85">
        <w:rPr>
          <w:rFonts w:ascii="Times New Roman" w:eastAsia="Times New Roman" w:hAnsi="Times New Roman" w:cs="Times New Roman"/>
          <w:sz w:val="28"/>
          <w:szCs w:val="28"/>
          <w:lang w:val="ru-RU"/>
        </w:rPr>
        <w:t xml:space="preserve"> </w:t>
      </w:r>
      <w:r w:rsidRPr="001569EF">
        <w:rPr>
          <w:rFonts w:ascii="Times New Roman" w:eastAsia="Times New Roman" w:hAnsi="Times New Roman" w:cs="Times New Roman"/>
          <w:sz w:val="28"/>
          <w:szCs w:val="28"/>
          <w:lang w:val="ru"/>
        </w:rPr>
        <w:t>Л</w:t>
      </w:r>
      <w:r w:rsidRPr="00486E85">
        <w:rPr>
          <w:rFonts w:ascii="Times New Roman" w:eastAsia="Times New Roman" w:hAnsi="Times New Roman" w:cs="Times New Roman"/>
          <w:sz w:val="28"/>
          <w:szCs w:val="28"/>
          <w:lang w:val="ru-RU"/>
        </w:rPr>
        <w:t>.</w:t>
      </w:r>
      <w:r w:rsidRPr="001569EF">
        <w:rPr>
          <w:rFonts w:ascii="Times New Roman" w:eastAsia="Times New Roman" w:hAnsi="Times New Roman" w:cs="Times New Roman"/>
          <w:sz w:val="28"/>
          <w:szCs w:val="28"/>
          <w:lang w:val="ru"/>
        </w:rPr>
        <w:t>Д</w:t>
      </w:r>
      <w:r w:rsidRPr="00486E85">
        <w:rPr>
          <w:rFonts w:ascii="Times New Roman" w:eastAsia="Times New Roman" w:hAnsi="Times New Roman" w:cs="Times New Roman"/>
          <w:sz w:val="28"/>
          <w:szCs w:val="28"/>
          <w:lang w:val="ru-RU"/>
        </w:rPr>
        <w:t xml:space="preserve">., </w:t>
      </w:r>
      <w:r w:rsidRPr="001569EF">
        <w:rPr>
          <w:rFonts w:ascii="Times New Roman" w:eastAsia="Times New Roman" w:hAnsi="Times New Roman" w:cs="Times New Roman"/>
          <w:sz w:val="28"/>
          <w:szCs w:val="28"/>
          <w:lang w:val="ru"/>
        </w:rPr>
        <w:t>Ашинова</w:t>
      </w:r>
      <w:r w:rsidRPr="00486E85">
        <w:rPr>
          <w:rFonts w:ascii="Times New Roman" w:eastAsia="Times New Roman" w:hAnsi="Times New Roman" w:cs="Times New Roman"/>
          <w:sz w:val="28"/>
          <w:szCs w:val="28"/>
          <w:lang w:val="ru-RU"/>
        </w:rPr>
        <w:t xml:space="preserve"> </w:t>
      </w:r>
      <w:r w:rsidRPr="001569EF">
        <w:rPr>
          <w:rFonts w:ascii="Times New Roman" w:eastAsia="Times New Roman" w:hAnsi="Times New Roman" w:cs="Times New Roman"/>
          <w:sz w:val="28"/>
          <w:szCs w:val="28"/>
          <w:lang w:val="ru"/>
        </w:rPr>
        <w:t>Ж</w:t>
      </w:r>
      <w:r w:rsidRPr="00486E85">
        <w:rPr>
          <w:rFonts w:ascii="Times New Roman" w:eastAsia="Times New Roman" w:hAnsi="Times New Roman" w:cs="Times New Roman"/>
          <w:sz w:val="28"/>
          <w:szCs w:val="28"/>
          <w:lang w:val="ru-RU"/>
        </w:rPr>
        <w:t>.</w:t>
      </w:r>
      <w:r w:rsidRPr="001569EF">
        <w:rPr>
          <w:rFonts w:ascii="Times New Roman" w:eastAsia="Times New Roman" w:hAnsi="Times New Roman" w:cs="Times New Roman"/>
          <w:sz w:val="28"/>
          <w:szCs w:val="28"/>
          <w:lang w:val="ru"/>
        </w:rPr>
        <w:t>Е</w:t>
      </w:r>
      <w:r w:rsidRPr="00486E85">
        <w:rPr>
          <w:rFonts w:ascii="Times New Roman" w:eastAsia="Times New Roman" w:hAnsi="Times New Roman" w:cs="Times New Roman"/>
          <w:sz w:val="28"/>
          <w:szCs w:val="28"/>
          <w:lang w:val="ru-RU"/>
        </w:rPr>
        <w:t xml:space="preserve">. </w:t>
      </w:r>
      <w:r w:rsidRPr="001569EF">
        <w:rPr>
          <w:rFonts w:ascii="Times New Roman" w:eastAsia="Times New Roman" w:hAnsi="Times New Roman" w:cs="Times New Roman"/>
          <w:sz w:val="28"/>
          <w:szCs w:val="28"/>
          <w:lang w:val="ru"/>
        </w:rPr>
        <w:t>Қазақстан</w:t>
      </w:r>
      <w:r w:rsidRPr="00486E85">
        <w:rPr>
          <w:rFonts w:ascii="Times New Roman" w:eastAsia="Times New Roman" w:hAnsi="Times New Roman" w:cs="Times New Roman"/>
          <w:sz w:val="28"/>
          <w:szCs w:val="28"/>
          <w:lang w:val="ru-RU"/>
        </w:rPr>
        <w:t xml:space="preserve"> </w:t>
      </w:r>
      <w:r w:rsidRPr="001569EF">
        <w:rPr>
          <w:rFonts w:ascii="Times New Roman" w:eastAsia="Times New Roman" w:hAnsi="Times New Roman" w:cs="Times New Roman"/>
          <w:sz w:val="28"/>
          <w:szCs w:val="28"/>
          <w:lang w:val="ru"/>
        </w:rPr>
        <w:t>Республикасындағы</w:t>
      </w:r>
      <w:r w:rsidRPr="00486E85">
        <w:rPr>
          <w:rFonts w:ascii="Times New Roman" w:eastAsia="Times New Roman" w:hAnsi="Times New Roman" w:cs="Times New Roman"/>
          <w:sz w:val="28"/>
          <w:szCs w:val="28"/>
          <w:lang w:val="ru-RU"/>
        </w:rPr>
        <w:t xml:space="preserve"> </w:t>
      </w:r>
    </w:p>
    <w:p w:rsidR="001569EF" w:rsidRPr="001569EF" w:rsidRDefault="001569EF" w:rsidP="001569EF">
      <w:pPr>
        <w:spacing w:after="0" w:line="240" w:lineRule="auto"/>
        <w:jc w:val="both"/>
        <w:rPr>
          <w:rFonts w:ascii="Times New Roman" w:eastAsia="Times New Roman" w:hAnsi="Times New Roman" w:cs="Times New Roman"/>
          <w:sz w:val="28"/>
          <w:szCs w:val="28"/>
          <w:lang w:val="ru"/>
        </w:rPr>
      </w:pPr>
      <w:r w:rsidRPr="001569EF">
        <w:rPr>
          <w:rFonts w:ascii="Times New Roman" w:eastAsia="Times New Roman" w:hAnsi="Times New Roman" w:cs="Times New Roman"/>
          <w:sz w:val="28"/>
          <w:szCs w:val="28"/>
          <w:lang w:val="ru"/>
        </w:rPr>
        <w:t>Жапонияның</w:t>
      </w:r>
      <w:r w:rsidRPr="00486E85">
        <w:rPr>
          <w:rFonts w:ascii="Times New Roman" w:eastAsia="Times New Roman" w:hAnsi="Times New Roman" w:cs="Times New Roman"/>
          <w:sz w:val="28"/>
          <w:szCs w:val="28"/>
          <w:lang w:val="ru-RU"/>
        </w:rPr>
        <w:t xml:space="preserve"> </w:t>
      </w:r>
      <w:r w:rsidRPr="001569EF">
        <w:rPr>
          <w:rFonts w:ascii="Times New Roman" w:eastAsia="Times New Roman" w:hAnsi="Times New Roman" w:cs="Times New Roman"/>
          <w:sz w:val="28"/>
          <w:szCs w:val="28"/>
          <w:lang w:val="ru"/>
        </w:rPr>
        <w:t>сыртқы</w:t>
      </w:r>
      <w:r w:rsidRPr="00486E85">
        <w:rPr>
          <w:rFonts w:ascii="Times New Roman" w:eastAsia="Times New Roman" w:hAnsi="Times New Roman" w:cs="Times New Roman"/>
          <w:sz w:val="28"/>
          <w:szCs w:val="28"/>
          <w:lang w:val="ru-RU"/>
        </w:rPr>
        <w:t xml:space="preserve"> </w:t>
      </w:r>
      <w:r w:rsidRPr="001569EF">
        <w:rPr>
          <w:rFonts w:ascii="Times New Roman" w:eastAsia="Times New Roman" w:hAnsi="Times New Roman" w:cs="Times New Roman"/>
          <w:sz w:val="28"/>
          <w:szCs w:val="28"/>
          <w:lang w:val="ru"/>
        </w:rPr>
        <w:t>саяси</w:t>
      </w:r>
      <w:r w:rsidRPr="00486E85">
        <w:rPr>
          <w:rFonts w:ascii="Times New Roman" w:eastAsia="Times New Roman" w:hAnsi="Times New Roman" w:cs="Times New Roman"/>
          <w:sz w:val="28"/>
          <w:szCs w:val="28"/>
          <w:lang w:val="ru-RU"/>
        </w:rPr>
        <w:t xml:space="preserve"> </w:t>
      </w:r>
      <w:r w:rsidRPr="001569EF">
        <w:rPr>
          <w:rFonts w:ascii="Times New Roman" w:eastAsia="Times New Roman" w:hAnsi="Times New Roman" w:cs="Times New Roman"/>
          <w:sz w:val="28"/>
          <w:szCs w:val="28"/>
          <w:lang w:val="ru"/>
        </w:rPr>
        <w:t>бастамаларының</w:t>
      </w:r>
      <w:r w:rsidRPr="00486E85">
        <w:rPr>
          <w:rFonts w:ascii="Times New Roman" w:eastAsia="Times New Roman" w:hAnsi="Times New Roman" w:cs="Times New Roman"/>
          <w:sz w:val="28"/>
          <w:szCs w:val="28"/>
          <w:lang w:val="ru-RU"/>
        </w:rPr>
        <w:t xml:space="preserve"> </w:t>
      </w:r>
      <w:r w:rsidRPr="001569EF">
        <w:rPr>
          <w:rFonts w:ascii="Times New Roman" w:eastAsia="Times New Roman" w:hAnsi="Times New Roman" w:cs="Times New Roman"/>
          <w:sz w:val="28"/>
          <w:szCs w:val="28"/>
          <w:lang w:val="ru"/>
        </w:rPr>
        <w:t>трансформациясы</w:t>
      </w:r>
      <w:r w:rsidRPr="00486E85">
        <w:rPr>
          <w:rFonts w:ascii="Times New Roman" w:eastAsia="Times New Roman" w:hAnsi="Times New Roman" w:cs="Times New Roman"/>
          <w:sz w:val="28"/>
          <w:szCs w:val="28"/>
          <w:lang w:val="ru-RU"/>
        </w:rPr>
        <w:t xml:space="preserve"> </w:t>
      </w:r>
      <w:r w:rsidRPr="001569EF">
        <w:rPr>
          <w:rFonts w:ascii="Times New Roman" w:eastAsia="Times New Roman" w:hAnsi="Times New Roman" w:cs="Times New Roman"/>
          <w:sz w:val="28"/>
          <w:szCs w:val="28"/>
          <w:lang w:val="ru"/>
        </w:rPr>
        <w:t>және</w:t>
      </w:r>
      <w:r w:rsidRPr="00486E85">
        <w:rPr>
          <w:rFonts w:ascii="Times New Roman" w:eastAsia="Times New Roman" w:hAnsi="Times New Roman" w:cs="Times New Roman"/>
          <w:sz w:val="28"/>
          <w:szCs w:val="28"/>
          <w:lang w:val="ru-RU"/>
        </w:rPr>
        <w:t xml:space="preserve"> </w:t>
      </w:r>
      <w:r w:rsidRPr="001569EF">
        <w:rPr>
          <w:rFonts w:ascii="Times New Roman" w:eastAsia="Times New Roman" w:hAnsi="Times New Roman" w:cs="Times New Roman"/>
          <w:sz w:val="28"/>
          <w:szCs w:val="28"/>
          <w:lang w:val="ru"/>
        </w:rPr>
        <w:t xml:space="preserve">ерекшеліктері // Абылай хан атындағы ҚазХҚӘТУ Хабаршысы. Халықаралық қатынастар және аймақтану сериясы. </w:t>
      </w:r>
      <w:r w:rsidR="009F1EC9">
        <w:rPr>
          <w:rFonts w:ascii="Times New Roman" w:eastAsia="Times New Roman" w:hAnsi="Times New Roman" w:cs="Times New Roman"/>
          <w:sz w:val="28"/>
          <w:szCs w:val="28"/>
          <w:lang w:val="ru"/>
        </w:rPr>
        <w:t>-</w:t>
      </w:r>
      <w:r w:rsidR="00D41059">
        <w:rPr>
          <w:rFonts w:ascii="Times New Roman" w:eastAsia="Times New Roman" w:hAnsi="Times New Roman" w:cs="Times New Roman"/>
          <w:sz w:val="28"/>
          <w:szCs w:val="28"/>
          <w:lang w:val="ru"/>
        </w:rPr>
        <w:t xml:space="preserve"> </w:t>
      </w:r>
      <w:r w:rsidRPr="001569EF">
        <w:rPr>
          <w:rFonts w:ascii="Times New Roman" w:eastAsia="Times New Roman" w:hAnsi="Times New Roman" w:cs="Times New Roman"/>
          <w:sz w:val="28"/>
          <w:szCs w:val="28"/>
          <w:lang w:val="ru"/>
        </w:rPr>
        <w:t xml:space="preserve">2024. </w:t>
      </w:r>
      <w:r w:rsidR="009F1EC9">
        <w:rPr>
          <w:rFonts w:ascii="Times New Roman" w:eastAsia="Times New Roman" w:hAnsi="Times New Roman" w:cs="Times New Roman"/>
          <w:sz w:val="28"/>
          <w:szCs w:val="28"/>
          <w:lang w:val="ru"/>
        </w:rPr>
        <w:t>-</w:t>
      </w:r>
      <w:r w:rsidR="00D41059">
        <w:rPr>
          <w:rFonts w:ascii="Times New Roman" w:eastAsia="Times New Roman" w:hAnsi="Times New Roman" w:cs="Times New Roman"/>
          <w:sz w:val="28"/>
          <w:szCs w:val="28"/>
          <w:lang w:val="ru"/>
        </w:rPr>
        <w:t xml:space="preserve"> </w:t>
      </w:r>
      <w:r w:rsidRPr="001569EF">
        <w:rPr>
          <w:rFonts w:ascii="Times New Roman" w:eastAsia="Times New Roman" w:hAnsi="Times New Roman" w:cs="Times New Roman"/>
          <w:sz w:val="28"/>
          <w:szCs w:val="28"/>
          <w:lang w:val="ru"/>
        </w:rPr>
        <w:t xml:space="preserve">Том 55. </w:t>
      </w:r>
      <w:r w:rsidR="009F1EC9">
        <w:rPr>
          <w:rFonts w:ascii="Times New Roman" w:eastAsia="Times New Roman" w:hAnsi="Times New Roman" w:cs="Times New Roman"/>
          <w:sz w:val="28"/>
          <w:szCs w:val="28"/>
          <w:lang w:val="ru"/>
        </w:rPr>
        <w:t>-</w:t>
      </w:r>
      <w:r w:rsidR="00D41059">
        <w:rPr>
          <w:rFonts w:ascii="Times New Roman" w:eastAsia="Times New Roman" w:hAnsi="Times New Roman" w:cs="Times New Roman"/>
          <w:sz w:val="28"/>
          <w:szCs w:val="28"/>
          <w:lang w:val="ru"/>
        </w:rPr>
        <w:t xml:space="preserve"> </w:t>
      </w:r>
      <w:r w:rsidRPr="001569EF">
        <w:rPr>
          <w:rFonts w:ascii="Times New Roman" w:eastAsia="Times New Roman" w:hAnsi="Times New Roman" w:cs="Times New Roman"/>
          <w:sz w:val="28"/>
          <w:szCs w:val="28"/>
          <w:lang w:val="ru"/>
        </w:rPr>
        <w:t xml:space="preserve">№1. </w:t>
      </w:r>
      <w:r w:rsidR="009F1EC9">
        <w:rPr>
          <w:rFonts w:ascii="Times New Roman" w:eastAsia="Times New Roman" w:hAnsi="Times New Roman" w:cs="Times New Roman"/>
          <w:sz w:val="28"/>
          <w:szCs w:val="28"/>
          <w:lang w:val="ru"/>
        </w:rPr>
        <w:t>-</w:t>
      </w:r>
      <w:r w:rsidR="00D41059">
        <w:rPr>
          <w:rFonts w:ascii="Times New Roman" w:eastAsia="Times New Roman" w:hAnsi="Times New Roman" w:cs="Times New Roman"/>
          <w:sz w:val="28"/>
          <w:szCs w:val="28"/>
          <w:lang w:val="ru"/>
        </w:rPr>
        <w:t xml:space="preserve"> </w:t>
      </w:r>
      <w:r w:rsidRPr="001569EF">
        <w:rPr>
          <w:rFonts w:ascii="Times New Roman" w:eastAsia="Times New Roman" w:hAnsi="Times New Roman" w:cs="Times New Roman"/>
          <w:sz w:val="28"/>
          <w:szCs w:val="28"/>
          <w:lang w:val="ru"/>
        </w:rPr>
        <w:t>113</w:t>
      </w:r>
      <w:r w:rsidR="00BA54DD">
        <w:rPr>
          <w:rFonts w:ascii="Times New Roman" w:eastAsia="Times New Roman" w:hAnsi="Times New Roman" w:cs="Times New Roman"/>
          <w:sz w:val="28"/>
          <w:szCs w:val="28"/>
          <w:lang w:val="ru"/>
        </w:rPr>
        <w:t>-</w:t>
      </w:r>
      <w:r w:rsidRPr="001569EF">
        <w:rPr>
          <w:rFonts w:ascii="Times New Roman" w:eastAsia="Times New Roman" w:hAnsi="Times New Roman" w:cs="Times New Roman"/>
          <w:sz w:val="28"/>
          <w:szCs w:val="28"/>
          <w:lang w:val="ru"/>
        </w:rPr>
        <w:t xml:space="preserve">130 б.  </w:t>
      </w:r>
      <w:hyperlink r:id="rId9">
        <w:r w:rsidRPr="001569EF">
          <w:rPr>
            <w:rFonts w:ascii="Times New Roman" w:eastAsia="Times New Roman" w:hAnsi="Times New Roman" w:cs="Times New Roman"/>
            <w:color w:val="1F4E79"/>
            <w:sz w:val="28"/>
            <w:szCs w:val="28"/>
            <w:u w:val="single"/>
            <w:lang w:val="ru"/>
          </w:rPr>
          <w:t>https://doi.org/10.48371/ISMO.2024.55.1.008</w:t>
        </w:r>
      </w:hyperlink>
      <w:r w:rsidRPr="001569EF">
        <w:rPr>
          <w:rFonts w:ascii="Times New Roman" w:eastAsia="Times New Roman" w:hAnsi="Times New Roman" w:cs="Times New Roman"/>
          <w:sz w:val="28"/>
          <w:szCs w:val="28"/>
          <w:lang w:val="ru"/>
        </w:rPr>
        <w:t xml:space="preserve">. </w:t>
      </w:r>
    </w:p>
    <w:p w:rsidR="001569EF" w:rsidRPr="001569EF" w:rsidRDefault="001569EF" w:rsidP="001569EF">
      <w:pPr>
        <w:spacing w:after="0" w:line="240" w:lineRule="auto"/>
        <w:ind w:firstLine="709"/>
        <w:jc w:val="both"/>
        <w:rPr>
          <w:rFonts w:ascii="Times New Roman" w:eastAsia="Times New Roman" w:hAnsi="Times New Roman" w:cs="Times New Roman"/>
          <w:sz w:val="28"/>
          <w:szCs w:val="28"/>
          <w:lang w:val="ru"/>
        </w:rPr>
      </w:pPr>
      <w:r w:rsidRPr="001569EF">
        <w:rPr>
          <w:rFonts w:ascii="Times New Roman" w:eastAsia="Times New Roman" w:hAnsi="Times New Roman" w:cs="Times New Roman"/>
          <w:sz w:val="28"/>
          <w:szCs w:val="28"/>
          <w:lang w:val="ru"/>
        </w:rPr>
        <w:lastRenderedPageBreak/>
        <w:t xml:space="preserve">3. Нурсеитова Л.Д, Ашинова Ж.Е, Акифуми Ш. Қазіргі жапон сыртқы саясатының жүзеге асырылуының теориялық негіздері. «Қазақстан шығыстануы» ғылыми журналы. </w:t>
      </w:r>
      <w:r w:rsidR="009F1EC9">
        <w:rPr>
          <w:rFonts w:ascii="Times New Roman" w:eastAsia="Times New Roman" w:hAnsi="Times New Roman" w:cs="Times New Roman"/>
          <w:sz w:val="28"/>
          <w:szCs w:val="28"/>
          <w:lang w:val="ru"/>
        </w:rPr>
        <w:t>-</w:t>
      </w:r>
      <w:r w:rsidR="00D41059">
        <w:rPr>
          <w:rFonts w:ascii="Times New Roman" w:eastAsia="Times New Roman" w:hAnsi="Times New Roman" w:cs="Times New Roman"/>
          <w:sz w:val="28"/>
          <w:szCs w:val="28"/>
          <w:lang w:val="ru"/>
        </w:rPr>
        <w:t xml:space="preserve"> </w:t>
      </w:r>
      <w:r w:rsidRPr="001569EF">
        <w:rPr>
          <w:rFonts w:ascii="Times New Roman" w:eastAsia="Times New Roman" w:hAnsi="Times New Roman" w:cs="Times New Roman"/>
          <w:sz w:val="28"/>
          <w:szCs w:val="28"/>
          <w:lang w:val="ru"/>
        </w:rPr>
        <w:t xml:space="preserve">2024. </w:t>
      </w:r>
      <w:r w:rsidR="009F1EC9">
        <w:rPr>
          <w:rFonts w:ascii="Times New Roman" w:eastAsia="Times New Roman" w:hAnsi="Times New Roman" w:cs="Times New Roman"/>
          <w:sz w:val="28"/>
          <w:szCs w:val="28"/>
          <w:lang w:val="ru"/>
        </w:rPr>
        <w:t>-</w:t>
      </w:r>
      <w:r w:rsidR="00D41059">
        <w:rPr>
          <w:rFonts w:ascii="Times New Roman" w:eastAsia="Times New Roman" w:hAnsi="Times New Roman" w:cs="Times New Roman"/>
          <w:sz w:val="28"/>
          <w:szCs w:val="28"/>
          <w:lang w:val="ru"/>
        </w:rPr>
        <w:t xml:space="preserve"> </w:t>
      </w:r>
      <w:r w:rsidRPr="001569EF">
        <w:rPr>
          <w:rFonts w:ascii="Times New Roman" w:eastAsia="Times New Roman" w:hAnsi="Times New Roman" w:cs="Times New Roman"/>
          <w:sz w:val="28"/>
          <w:szCs w:val="28"/>
          <w:lang w:val="ru"/>
        </w:rPr>
        <w:t xml:space="preserve">Том 12. </w:t>
      </w:r>
      <w:r w:rsidR="009F1EC9">
        <w:rPr>
          <w:rFonts w:ascii="Times New Roman" w:eastAsia="Times New Roman" w:hAnsi="Times New Roman" w:cs="Times New Roman"/>
          <w:sz w:val="28"/>
          <w:szCs w:val="28"/>
          <w:lang w:val="ru"/>
        </w:rPr>
        <w:t>-</w:t>
      </w:r>
      <w:r w:rsidR="00D41059">
        <w:rPr>
          <w:rFonts w:ascii="Times New Roman" w:eastAsia="Times New Roman" w:hAnsi="Times New Roman" w:cs="Times New Roman"/>
          <w:sz w:val="28"/>
          <w:szCs w:val="28"/>
          <w:lang w:val="ru"/>
        </w:rPr>
        <w:t xml:space="preserve"> </w:t>
      </w:r>
      <w:r w:rsidRPr="001569EF">
        <w:rPr>
          <w:rFonts w:ascii="Times New Roman" w:eastAsia="Times New Roman" w:hAnsi="Times New Roman" w:cs="Times New Roman"/>
          <w:sz w:val="28"/>
          <w:szCs w:val="28"/>
          <w:lang w:val="ru"/>
        </w:rPr>
        <w:t xml:space="preserve">№4. </w:t>
      </w:r>
      <w:r w:rsidR="009F1EC9">
        <w:rPr>
          <w:rFonts w:ascii="Times New Roman" w:eastAsia="Times New Roman" w:hAnsi="Times New Roman" w:cs="Times New Roman"/>
          <w:sz w:val="28"/>
          <w:szCs w:val="28"/>
          <w:lang w:val="ru"/>
        </w:rPr>
        <w:t>-</w:t>
      </w:r>
      <w:r w:rsidR="00D41059">
        <w:rPr>
          <w:rFonts w:ascii="Times New Roman" w:eastAsia="Times New Roman" w:hAnsi="Times New Roman" w:cs="Times New Roman"/>
          <w:sz w:val="28"/>
          <w:szCs w:val="28"/>
          <w:lang w:val="ru"/>
        </w:rPr>
        <w:t xml:space="preserve"> </w:t>
      </w:r>
      <w:r w:rsidRPr="001569EF">
        <w:rPr>
          <w:rFonts w:ascii="Times New Roman" w:eastAsia="Times New Roman" w:hAnsi="Times New Roman" w:cs="Times New Roman"/>
          <w:sz w:val="28"/>
          <w:szCs w:val="28"/>
          <w:lang w:val="ru"/>
        </w:rPr>
        <w:t>136</w:t>
      </w:r>
      <w:r w:rsidR="00BA54DD">
        <w:rPr>
          <w:rFonts w:ascii="Times New Roman" w:eastAsia="Times New Roman" w:hAnsi="Times New Roman" w:cs="Times New Roman"/>
          <w:sz w:val="28"/>
          <w:szCs w:val="28"/>
          <w:lang w:val="ru"/>
        </w:rPr>
        <w:t>-</w:t>
      </w:r>
      <w:r w:rsidRPr="001569EF">
        <w:rPr>
          <w:rFonts w:ascii="Times New Roman" w:eastAsia="Times New Roman" w:hAnsi="Times New Roman" w:cs="Times New Roman"/>
          <w:sz w:val="28"/>
          <w:szCs w:val="28"/>
          <w:lang w:val="ru"/>
        </w:rPr>
        <w:t xml:space="preserve">149 б. https://doi.org/ 10.63051/kos.2024.4.136. </w:t>
      </w:r>
    </w:p>
    <w:p w:rsidR="001569EF" w:rsidRPr="001569EF" w:rsidRDefault="001569EF" w:rsidP="001569EF">
      <w:pPr>
        <w:spacing w:after="0" w:line="240" w:lineRule="auto"/>
        <w:ind w:firstLine="709"/>
        <w:jc w:val="both"/>
        <w:rPr>
          <w:rFonts w:ascii="Times New Roman" w:eastAsia="Times New Roman" w:hAnsi="Times New Roman" w:cs="Times New Roman"/>
          <w:sz w:val="28"/>
          <w:szCs w:val="28"/>
          <w:lang w:val="ru"/>
        </w:rPr>
      </w:pPr>
      <w:r w:rsidRPr="001569EF">
        <w:rPr>
          <w:rFonts w:ascii="Times New Roman" w:eastAsia="Times New Roman" w:hAnsi="Times New Roman" w:cs="Times New Roman"/>
          <w:sz w:val="28"/>
          <w:szCs w:val="28"/>
          <w:lang w:val="ru"/>
        </w:rPr>
        <w:t xml:space="preserve">4. Нурсеитова Л.Д., Акифуми Ш., Ахапов Е.А. Жаңа әлемдік тәртіптегі жапон сыртқы саяси стратегиясының концепциялары. «Қазақстан шығыстануы» ғылыми журналы. </w:t>
      </w:r>
      <w:r w:rsidR="009F1EC9">
        <w:rPr>
          <w:rFonts w:ascii="Times New Roman" w:eastAsia="Times New Roman" w:hAnsi="Times New Roman" w:cs="Times New Roman"/>
          <w:sz w:val="28"/>
          <w:szCs w:val="28"/>
          <w:lang w:val="ru"/>
        </w:rPr>
        <w:t>-</w:t>
      </w:r>
      <w:r w:rsidR="000C2E12">
        <w:rPr>
          <w:rFonts w:ascii="Times New Roman" w:eastAsia="Times New Roman" w:hAnsi="Times New Roman" w:cs="Times New Roman"/>
          <w:sz w:val="28"/>
          <w:szCs w:val="28"/>
          <w:lang w:val="ru"/>
        </w:rPr>
        <w:t xml:space="preserve"> </w:t>
      </w:r>
      <w:r w:rsidRPr="001569EF">
        <w:rPr>
          <w:rFonts w:ascii="Times New Roman" w:eastAsia="Times New Roman" w:hAnsi="Times New Roman" w:cs="Times New Roman"/>
          <w:sz w:val="28"/>
          <w:szCs w:val="28"/>
          <w:lang w:val="ru"/>
        </w:rPr>
        <w:t xml:space="preserve">2025. </w:t>
      </w:r>
      <w:r w:rsidR="009F1EC9">
        <w:rPr>
          <w:rFonts w:ascii="Times New Roman" w:eastAsia="Times New Roman" w:hAnsi="Times New Roman" w:cs="Times New Roman"/>
          <w:sz w:val="28"/>
          <w:szCs w:val="28"/>
          <w:lang w:val="ru"/>
        </w:rPr>
        <w:t>-</w:t>
      </w:r>
      <w:r w:rsidR="000C2E12">
        <w:rPr>
          <w:rFonts w:ascii="Times New Roman" w:eastAsia="Times New Roman" w:hAnsi="Times New Roman" w:cs="Times New Roman"/>
          <w:sz w:val="28"/>
          <w:szCs w:val="28"/>
          <w:lang w:val="ru"/>
        </w:rPr>
        <w:t xml:space="preserve"> </w:t>
      </w:r>
      <w:r w:rsidRPr="001569EF">
        <w:rPr>
          <w:rFonts w:ascii="Times New Roman" w:eastAsia="Times New Roman" w:hAnsi="Times New Roman" w:cs="Times New Roman"/>
          <w:sz w:val="28"/>
          <w:szCs w:val="28"/>
          <w:lang w:val="ru"/>
        </w:rPr>
        <w:t xml:space="preserve">Том 13. </w:t>
      </w:r>
      <w:r w:rsidR="009F1EC9">
        <w:rPr>
          <w:rFonts w:ascii="Times New Roman" w:eastAsia="Times New Roman" w:hAnsi="Times New Roman" w:cs="Times New Roman"/>
          <w:sz w:val="28"/>
          <w:szCs w:val="28"/>
          <w:lang w:val="ru"/>
        </w:rPr>
        <w:t>-</w:t>
      </w:r>
      <w:r w:rsidR="000C2E12">
        <w:rPr>
          <w:rFonts w:ascii="Times New Roman" w:eastAsia="Times New Roman" w:hAnsi="Times New Roman" w:cs="Times New Roman"/>
          <w:sz w:val="28"/>
          <w:szCs w:val="28"/>
          <w:lang w:val="ru"/>
        </w:rPr>
        <w:t xml:space="preserve"> </w:t>
      </w:r>
      <w:r w:rsidRPr="001569EF">
        <w:rPr>
          <w:rFonts w:ascii="Times New Roman" w:eastAsia="Times New Roman" w:hAnsi="Times New Roman" w:cs="Times New Roman"/>
          <w:sz w:val="28"/>
          <w:szCs w:val="28"/>
          <w:lang w:val="ru"/>
        </w:rPr>
        <w:t xml:space="preserve">№1. </w:t>
      </w:r>
      <w:r w:rsidR="009F1EC9">
        <w:rPr>
          <w:rFonts w:ascii="Times New Roman" w:eastAsia="Times New Roman" w:hAnsi="Times New Roman" w:cs="Times New Roman"/>
          <w:sz w:val="28"/>
          <w:szCs w:val="28"/>
          <w:lang w:val="ru"/>
        </w:rPr>
        <w:t>-</w:t>
      </w:r>
      <w:r w:rsidR="000C2E12">
        <w:rPr>
          <w:rFonts w:ascii="Times New Roman" w:eastAsia="Times New Roman" w:hAnsi="Times New Roman" w:cs="Times New Roman"/>
          <w:sz w:val="28"/>
          <w:szCs w:val="28"/>
          <w:lang w:val="ru"/>
        </w:rPr>
        <w:t xml:space="preserve"> </w:t>
      </w:r>
      <w:r w:rsidRPr="001569EF">
        <w:rPr>
          <w:rFonts w:ascii="Times New Roman" w:eastAsia="Times New Roman" w:hAnsi="Times New Roman" w:cs="Times New Roman"/>
          <w:sz w:val="28"/>
          <w:szCs w:val="28"/>
          <w:lang w:val="ru"/>
        </w:rPr>
        <w:t>202</w:t>
      </w:r>
      <w:r w:rsidR="00BA54DD">
        <w:rPr>
          <w:rFonts w:ascii="Times New Roman" w:eastAsia="Times New Roman" w:hAnsi="Times New Roman" w:cs="Times New Roman"/>
          <w:sz w:val="28"/>
          <w:szCs w:val="28"/>
          <w:lang w:val="ru"/>
        </w:rPr>
        <w:t>-</w:t>
      </w:r>
      <w:r w:rsidRPr="001569EF">
        <w:rPr>
          <w:rFonts w:ascii="Times New Roman" w:eastAsia="Times New Roman" w:hAnsi="Times New Roman" w:cs="Times New Roman"/>
          <w:sz w:val="28"/>
          <w:szCs w:val="28"/>
          <w:lang w:val="ru"/>
        </w:rPr>
        <w:t xml:space="preserve">213 б. https://doi.org/ 10.63051/kos.2025.1.202. </w:t>
      </w:r>
    </w:p>
    <w:p w:rsidR="001569EF" w:rsidRPr="001569EF" w:rsidRDefault="001569EF" w:rsidP="001569EF">
      <w:pPr>
        <w:spacing w:after="0" w:line="240" w:lineRule="auto"/>
        <w:ind w:firstLine="709"/>
        <w:jc w:val="both"/>
        <w:rPr>
          <w:rFonts w:ascii="Times New Roman" w:eastAsia="Times New Roman" w:hAnsi="Times New Roman" w:cs="Times New Roman"/>
          <w:sz w:val="28"/>
          <w:szCs w:val="28"/>
        </w:rPr>
      </w:pPr>
      <w:r w:rsidRPr="001569EF">
        <w:rPr>
          <w:rFonts w:ascii="Times New Roman" w:eastAsia="Times New Roman" w:hAnsi="Times New Roman" w:cs="Times New Roman"/>
          <w:sz w:val="28"/>
          <w:szCs w:val="28"/>
        </w:rPr>
        <w:t>5. Nurseitova L., Ashinova Zh. Kazakh</w:t>
      </w:r>
      <w:r w:rsidR="00022735">
        <w:rPr>
          <w:rFonts w:ascii="Times New Roman" w:eastAsia="Times New Roman" w:hAnsi="Times New Roman" w:cs="Times New Roman"/>
          <w:sz w:val="28"/>
          <w:szCs w:val="28"/>
        </w:rPr>
        <w:t>–</w:t>
      </w:r>
      <w:r w:rsidRPr="001569EF">
        <w:rPr>
          <w:rFonts w:ascii="Times New Roman" w:eastAsia="Times New Roman" w:hAnsi="Times New Roman" w:cs="Times New Roman"/>
          <w:sz w:val="28"/>
          <w:szCs w:val="28"/>
        </w:rPr>
        <w:t xml:space="preserve">Japanese partnership in the format of “Central Asia Plus Japan”. Jornal of Oriental Studies. </w:t>
      </w:r>
      <w:r w:rsidR="009F1EC9">
        <w:rPr>
          <w:rFonts w:ascii="Times New Roman" w:eastAsia="Times New Roman" w:hAnsi="Times New Roman" w:cs="Times New Roman"/>
          <w:sz w:val="28"/>
          <w:szCs w:val="28"/>
        </w:rPr>
        <w:t>-</w:t>
      </w:r>
      <w:r w:rsidR="000C2E12" w:rsidRPr="00486E85">
        <w:rPr>
          <w:rFonts w:ascii="Times New Roman" w:eastAsia="Times New Roman" w:hAnsi="Times New Roman" w:cs="Times New Roman"/>
          <w:sz w:val="28"/>
          <w:szCs w:val="28"/>
        </w:rPr>
        <w:t xml:space="preserve"> </w:t>
      </w:r>
      <w:r w:rsidRPr="001569EF">
        <w:rPr>
          <w:rFonts w:ascii="Times New Roman" w:eastAsia="Times New Roman" w:hAnsi="Times New Roman" w:cs="Times New Roman"/>
          <w:sz w:val="28"/>
          <w:szCs w:val="28"/>
        </w:rPr>
        <w:t xml:space="preserve">2025. </w:t>
      </w:r>
      <w:r w:rsidR="009F1EC9">
        <w:rPr>
          <w:rFonts w:ascii="Times New Roman" w:eastAsia="Times New Roman" w:hAnsi="Times New Roman" w:cs="Times New Roman"/>
          <w:sz w:val="28"/>
          <w:szCs w:val="28"/>
        </w:rPr>
        <w:t>-</w:t>
      </w:r>
      <w:r w:rsidR="000C2E12" w:rsidRPr="00486E85">
        <w:rPr>
          <w:rFonts w:ascii="Times New Roman" w:eastAsia="Times New Roman" w:hAnsi="Times New Roman" w:cs="Times New Roman"/>
          <w:sz w:val="28"/>
          <w:szCs w:val="28"/>
        </w:rPr>
        <w:t xml:space="preserve"> </w:t>
      </w:r>
      <w:r w:rsidRPr="001569EF">
        <w:rPr>
          <w:rFonts w:ascii="Times New Roman" w:eastAsia="Times New Roman" w:hAnsi="Times New Roman" w:cs="Times New Roman"/>
          <w:sz w:val="28"/>
          <w:szCs w:val="28"/>
        </w:rPr>
        <w:t xml:space="preserve">Vol. </w:t>
      </w:r>
      <w:r w:rsidR="000C2E12" w:rsidRPr="00486E85">
        <w:rPr>
          <w:rFonts w:ascii="Times New Roman" w:eastAsia="Times New Roman" w:hAnsi="Times New Roman" w:cs="Times New Roman"/>
          <w:sz w:val="28"/>
          <w:szCs w:val="28"/>
        </w:rPr>
        <w:t xml:space="preserve">- </w:t>
      </w:r>
      <w:r w:rsidRPr="001569EF">
        <w:rPr>
          <w:rFonts w:ascii="Times New Roman" w:eastAsia="Times New Roman" w:hAnsi="Times New Roman" w:cs="Times New Roman"/>
          <w:sz w:val="28"/>
          <w:szCs w:val="28"/>
        </w:rPr>
        <w:t xml:space="preserve">114. №3.  </w:t>
      </w:r>
      <w:r w:rsidR="009F1EC9">
        <w:rPr>
          <w:rFonts w:ascii="Times New Roman" w:eastAsia="Times New Roman" w:hAnsi="Times New Roman" w:cs="Times New Roman"/>
          <w:sz w:val="28"/>
          <w:szCs w:val="28"/>
        </w:rPr>
        <w:t>-</w:t>
      </w:r>
      <w:r w:rsidR="000C2E12" w:rsidRPr="00486E85">
        <w:rPr>
          <w:rFonts w:ascii="Times New Roman" w:eastAsia="Times New Roman" w:hAnsi="Times New Roman" w:cs="Times New Roman"/>
          <w:sz w:val="28"/>
          <w:szCs w:val="28"/>
        </w:rPr>
        <w:t xml:space="preserve"> </w:t>
      </w:r>
      <w:r w:rsidRPr="001569EF">
        <w:rPr>
          <w:rFonts w:ascii="Times New Roman" w:eastAsia="Times New Roman" w:hAnsi="Times New Roman" w:cs="Times New Roman"/>
          <w:sz w:val="28"/>
          <w:szCs w:val="28"/>
          <w:lang w:val="ru"/>
        </w:rPr>
        <w:t>Р</w:t>
      </w:r>
      <w:r w:rsidRPr="001569EF">
        <w:rPr>
          <w:rFonts w:ascii="Times New Roman" w:eastAsia="Times New Roman" w:hAnsi="Times New Roman" w:cs="Times New Roman"/>
          <w:sz w:val="28"/>
          <w:szCs w:val="28"/>
        </w:rPr>
        <w:t>. 42</w:t>
      </w:r>
      <w:r w:rsidR="00BA54DD">
        <w:rPr>
          <w:rFonts w:ascii="Times New Roman" w:eastAsia="Times New Roman" w:hAnsi="Times New Roman" w:cs="Times New Roman"/>
          <w:sz w:val="28"/>
          <w:szCs w:val="28"/>
        </w:rPr>
        <w:t>-</w:t>
      </w:r>
      <w:r w:rsidRPr="001569EF">
        <w:rPr>
          <w:rFonts w:ascii="Times New Roman" w:eastAsia="Times New Roman" w:hAnsi="Times New Roman" w:cs="Times New Roman"/>
          <w:sz w:val="28"/>
          <w:szCs w:val="28"/>
        </w:rPr>
        <w:t xml:space="preserve">52. DOI: </w:t>
      </w:r>
      <w:hyperlink r:id="rId10">
        <w:r w:rsidRPr="001569EF">
          <w:rPr>
            <w:rFonts w:ascii="Times New Roman" w:eastAsia="Times New Roman" w:hAnsi="Times New Roman" w:cs="Times New Roman"/>
            <w:color w:val="1F4E79"/>
            <w:sz w:val="28"/>
            <w:szCs w:val="28"/>
            <w:u w:val="single"/>
          </w:rPr>
          <w:t>https://doi.org/10.26577/JOS202511434</w:t>
        </w:r>
      </w:hyperlink>
      <w:r w:rsidRPr="001569EF">
        <w:rPr>
          <w:rFonts w:ascii="Times New Roman" w:eastAsia="Times New Roman" w:hAnsi="Times New Roman" w:cs="Times New Roman"/>
          <w:sz w:val="28"/>
          <w:szCs w:val="28"/>
        </w:rPr>
        <w:t xml:space="preserve">  </w:t>
      </w:r>
    </w:p>
    <w:p w:rsidR="001569EF" w:rsidRDefault="001569EF" w:rsidP="001569EF">
      <w:pPr>
        <w:spacing w:after="0" w:line="240" w:lineRule="auto"/>
        <w:ind w:firstLine="709"/>
        <w:jc w:val="both"/>
        <w:rPr>
          <w:rFonts w:ascii="Times New Roman" w:eastAsia="Times New Roman" w:hAnsi="Times New Roman" w:cs="Times New Roman"/>
          <w:sz w:val="28"/>
          <w:szCs w:val="28"/>
        </w:rPr>
      </w:pPr>
      <w:r w:rsidRPr="001569EF">
        <w:rPr>
          <w:rFonts w:ascii="Times New Roman" w:eastAsia="Times New Roman" w:hAnsi="Times New Roman" w:cs="Times New Roman"/>
          <w:sz w:val="28"/>
          <w:szCs w:val="28"/>
        </w:rPr>
        <w:t xml:space="preserve">6. </w:t>
      </w:r>
      <w:r w:rsidRPr="001569EF">
        <w:rPr>
          <w:rFonts w:ascii="Times New Roman" w:eastAsia="Times New Roman" w:hAnsi="Times New Roman" w:cs="Times New Roman"/>
          <w:sz w:val="28"/>
          <w:szCs w:val="28"/>
          <w:lang w:val="ru"/>
        </w:rPr>
        <w:t>Нурсеитова</w:t>
      </w:r>
      <w:r w:rsidRPr="001569EF">
        <w:rPr>
          <w:rFonts w:ascii="Times New Roman" w:eastAsia="Times New Roman" w:hAnsi="Times New Roman" w:cs="Times New Roman"/>
          <w:sz w:val="28"/>
          <w:szCs w:val="28"/>
        </w:rPr>
        <w:t xml:space="preserve"> </w:t>
      </w:r>
      <w:r w:rsidRPr="001569EF">
        <w:rPr>
          <w:rFonts w:ascii="Times New Roman" w:eastAsia="Times New Roman" w:hAnsi="Times New Roman" w:cs="Times New Roman"/>
          <w:sz w:val="28"/>
          <w:szCs w:val="28"/>
          <w:lang w:val="ru"/>
        </w:rPr>
        <w:t>Л</w:t>
      </w:r>
      <w:r w:rsidRPr="001569EF">
        <w:rPr>
          <w:rFonts w:ascii="Times New Roman" w:eastAsia="Times New Roman" w:hAnsi="Times New Roman" w:cs="Times New Roman"/>
          <w:sz w:val="28"/>
          <w:szCs w:val="28"/>
        </w:rPr>
        <w:t>.</w:t>
      </w:r>
      <w:r w:rsidRPr="001569EF">
        <w:rPr>
          <w:rFonts w:ascii="Times New Roman" w:eastAsia="Times New Roman" w:hAnsi="Times New Roman" w:cs="Times New Roman"/>
          <w:sz w:val="28"/>
          <w:szCs w:val="28"/>
          <w:lang w:val="ru"/>
        </w:rPr>
        <w:t>Д</w:t>
      </w:r>
      <w:r w:rsidRPr="001569EF">
        <w:rPr>
          <w:rFonts w:ascii="Times New Roman" w:eastAsia="Times New Roman" w:hAnsi="Times New Roman" w:cs="Times New Roman"/>
          <w:sz w:val="28"/>
          <w:szCs w:val="28"/>
        </w:rPr>
        <w:t xml:space="preserve">. </w:t>
      </w:r>
      <w:r w:rsidRPr="001569EF">
        <w:rPr>
          <w:rFonts w:ascii="Times New Roman" w:eastAsia="Times New Roman" w:hAnsi="Times New Roman" w:cs="Times New Roman"/>
          <w:sz w:val="28"/>
          <w:szCs w:val="28"/>
          <w:lang w:val="ru"/>
        </w:rPr>
        <w:t>Жапонияның</w:t>
      </w:r>
      <w:r w:rsidRPr="001569EF">
        <w:rPr>
          <w:rFonts w:ascii="Times New Roman" w:eastAsia="Times New Roman" w:hAnsi="Times New Roman" w:cs="Times New Roman"/>
          <w:sz w:val="28"/>
          <w:szCs w:val="28"/>
        </w:rPr>
        <w:t xml:space="preserve"> </w:t>
      </w:r>
      <w:r w:rsidRPr="001569EF">
        <w:rPr>
          <w:rFonts w:ascii="Times New Roman" w:eastAsia="Times New Roman" w:hAnsi="Times New Roman" w:cs="Times New Roman"/>
          <w:sz w:val="28"/>
          <w:szCs w:val="28"/>
          <w:lang w:val="ru"/>
        </w:rPr>
        <w:t>Орталық</w:t>
      </w:r>
      <w:r w:rsidRPr="001569EF">
        <w:rPr>
          <w:rFonts w:ascii="Times New Roman" w:eastAsia="Times New Roman" w:hAnsi="Times New Roman" w:cs="Times New Roman"/>
          <w:sz w:val="28"/>
          <w:szCs w:val="28"/>
        </w:rPr>
        <w:t xml:space="preserve"> </w:t>
      </w:r>
      <w:r w:rsidRPr="001569EF">
        <w:rPr>
          <w:rFonts w:ascii="Times New Roman" w:eastAsia="Times New Roman" w:hAnsi="Times New Roman" w:cs="Times New Roman"/>
          <w:sz w:val="28"/>
          <w:szCs w:val="28"/>
          <w:lang w:val="ru"/>
        </w:rPr>
        <w:t>Азиядағы</w:t>
      </w:r>
      <w:r w:rsidRPr="001569EF">
        <w:rPr>
          <w:rFonts w:ascii="Times New Roman" w:eastAsia="Times New Roman" w:hAnsi="Times New Roman" w:cs="Times New Roman"/>
          <w:sz w:val="28"/>
          <w:szCs w:val="28"/>
        </w:rPr>
        <w:t xml:space="preserve"> </w:t>
      </w:r>
      <w:r w:rsidRPr="001569EF">
        <w:rPr>
          <w:rFonts w:ascii="Times New Roman" w:eastAsia="Times New Roman" w:hAnsi="Times New Roman" w:cs="Times New Roman"/>
          <w:sz w:val="28"/>
          <w:szCs w:val="28"/>
          <w:lang w:val="ru"/>
        </w:rPr>
        <w:t>Ұлы</w:t>
      </w:r>
      <w:r w:rsidRPr="001569EF">
        <w:rPr>
          <w:rFonts w:ascii="Times New Roman" w:eastAsia="Times New Roman" w:hAnsi="Times New Roman" w:cs="Times New Roman"/>
          <w:sz w:val="28"/>
          <w:szCs w:val="28"/>
        </w:rPr>
        <w:t xml:space="preserve"> </w:t>
      </w:r>
      <w:r w:rsidRPr="001569EF">
        <w:rPr>
          <w:rFonts w:ascii="Times New Roman" w:eastAsia="Times New Roman" w:hAnsi="Times New Roman" w:cs="Times New Roman"/>
          <w:sz w:val="28"/>
          <w:szCs w:val="28"/>
          <w:lang w:val="ru"/>
        </w:rPr>
        <w:t>Жібек</w:t>
      </w:r>
      <w:r w:rsidRPr="001569EF">
        <w:rPr>
          <w:rFonts w:ascii="Times New Roman" w:eastAsia="Times New Roman" w:hAnsi="Times New Roman" w:cs="Times New Roman"/>
          <w:sz w:val="28"/>
          <w:szCs w:val="28"/>
        </w:rPr>
        <w:t xml:space="preserve"> </w:t>
      </w:r>
      <w:r w:rsidRPr="001569EF">
        <w:rPr>
          <w:rFonts w:ascii="Times New Roman" w:eastAsia="Times New Roman" w:hAnsi="Times New Roman" w:cs="Times New Roman"/>
          <w:sz w:val="28"/>
          <w:szCs w:val="28"/>
          <w:lang w:val="ru"/>
        </w:rPr>
        <w:t>жолы</w:t>
      </w:r>
      <w:r w:rsidRPr="001569EF">
        <w:rPr>
          <w:rFonts w:ascii="Times New Roman" w:eastAsia="Times New Roman" w:hAnsi="Times New Roman" w:cs="Times New Roman"/>
          <w:sz w:val="28"/>
          <w:szCs w:val="28"/>
        </w:rPr>
        <w:t xml:space="preserve"> </w:t>
      </w:r>
      <w:r w:rsidRPr="001569EF">
        <w:rPr>
          <w:rFonts w:ascii="Times New Roman" w:eastAsia="Times New Roman" w:hAnsi="Times New Roman" w:cs="Times New Roman"/>
          <w:sz w:val="28"/>
          <w:szCs w:val="28"/>
          <w:lang w:val="ru"/>
        </w:rPr>
        <w:t>дипломатиясы</w:t>
      </w:r>
      <w:r w:rsidRPr="001569EF">
        <w:rPr>
          <w:rFonts w:ascii="Times New Roman" w:eastAsia="Times New Roman" w:hAnsi="Times New Roman" w:cs="Times New Roman"/>
          <w:sz w:val="28"/>
          <w:szCs w:val="28"/>
        </w:rPr>
        <w:t xml:space="preserve"> // «</w:t>
      </w:r>
      <w:r w:rsidRPr="001569EF">
        <w:rPr>
          <w:rFonts w:ascii="Times New Roman" w:eastAsia="Times New Roman" w:hAnsi="Times New Roman" w:cs="Times New Roman"/>
          <w:sz w:val="28"/>
          <w:szCs w:val="28"/>
          <w:lang w:val="ru"/>
        </w:rPr>
        <w:t>Қазіргі</w:t>
      </w:r>
      <w:r w:rsidRPr="001569EF">
        <w:rPr>
          <w:rFonts w:ascii="Times New Roman" w:eastAsia="Times New Roman" w:hAnsi="Times New Roman" w:cs="Times New Roman"/>
          <w:sz w:val="28"/>
          <w:szCs w:val="28"/>
        </w:rPr>
        <w:t xml:space="preserve"> </w:t>
      </w:r>
      <w:r w:rsidRPr="001569EF">
        <w:rPr>
          <w:rFonts w:ascii="Times New Roman" w:eastAsia="Times New Roman" w:hAnsi="Times New Roman" w:cs="Times New Roman"/>
          <w:sz w:val="28"/>
          <w:szCs w:val="28"/>
          <w:lang w:val="ru"/>
        </w:rPr>
        <w:t>әлемдегі</w:t>
      </w:r>
      <w:r w:rsidRPr="001569EF">
        <w:rPr>
          <w:rFonts w:ascii="Times New Roman" w:eastAsia="Times New Roman" w:hAnsi="Times New Roman" w:cs="Times New Roman"/>
          <w:sz w:val="28"/>
          <w:szCs w:val="28"/>
        </w:rPr>
        <w:t xml:space="preserve"> </w:t>
      </w:r>
      <w:r w:rsidRPr="001569EF">
        <w:rPr>
          <w:rFonts w:ascii="Times New Roman" w:eastAsia="Times New Roman" w:hAnsi="Times New Roman" w:cs="Times New Roman"/>
          <w:sz w:val="28"/>
          <w:szCs w:val="28"/>
          <w:lang w:val="ru"/>
        </w:rPr>
        <w:t>Азиялық</w:t>
      </w:r>
      <w:r w:rsidRPr="001569EF">
        <w:rPr>
          <w:rFonts w:ascii="Times New Roman" w:eastAsia="Times New Roman" w:hAnsi="Times New Roman" w:cs="Times New Roman"/>
          <w:sz w:val="28"/>
          <w:szCs w:val="28"/>
        </w:rPr>
        <w:t xml:space="preserve"> </w:t>
      </w:r>
      <w:r w:rsidRPr="001569EF">
        <w:rPr>
          <w:rFonts w:ascii="Times New Roman" w:eastAsia="Times New Roman" w:hAnsi="Times New Roman" w:cs="Times New Roman"/>
          <w:sz w:val="28"/>
          <w:szCs w:val="28"/>
          <w:lang w:val="ru"/>
        </w:rPr>
        <w:t>зерттеулер</w:t>
      </w:r>
      <w:r w:rsidRPr="001569EF">
        <w:rPr>
          <w:rFonts w:ascii="Times New Roman" w:eastAsia="Times New Roman" w:hAnsi="Times New Roman" w:cs="Times New Roman"/>
          <w:sz w:val="28"/>
          <w:szCs w:val="28"/>
        </w:rPr>
        <w:t xml:space="preserve"> </w:t>
      </w:r>
      <w:r w:rsidRPr="001569EF">
        <w:rPr>
          <w:rFonts w:ascii="Times New Roman" w:eastAsia="Times New Roman" w:hAnsi="Times New Roman" w:cs="Times New Roman"/>
          <w:sz w:val="28"/>
          <w:szCs w:val="28"/>
          <w:lang w:val="ru"/>
        </w:rPr>
        <w:t>аясындағы</w:t>
      </w:r>
      <w:r w:rsidRPr="001569EF">
        <w:rPr>
          <w:rFonts w:ascii="Times New Roman" w:eastAsia="Times New Roman" w:hAnsi="Times New Roman" w:cs="Times New Roman"/>
          <w:sz w:val="28"/>
          <w:szCs w:val="28"/>
        </w:rPr>
        <w:t xml:space="preserve"> </w:t>
      </w:r>
      <w:r w:rsidRPr="001569EF">
        <w:rPr>
          <w:rFonts w:ascii="Times New Roman" w:eastAsia="Times New Roman" w:hAnsi="Times New Roman" w:cs="Times New Roman"/>
          <w:sz w:val="28"/>
          <w:szCs w:val="28"/>
          <w:lang w:val="ru"/>
        </w:rPr>
        <w:t>Қазақстан</w:t>
      </w:r>
      <w:r w:rsidRPr="001569EF">
        <w:rPr>
          <w:rFonts w:ascii="Times New Roman" w:eastAsia="Times New Roman" w:hAnsi="Times New Roman" w:cs="Times New Roman"/>
          <w:sz w:val="28"/>
          <w:szCs w:val="28"/>
        </w:rPr>
        <w:t xml:space="preserve"> </w:t>
      </w:r>
      <w:r w:rsidRPr="001569EF">
        <w:rPr>
          <w:rFonts w:ascii="Times New Roman" w:eastAsia="Times New Roman" w:hAnsi="Times New Roman" w:cs="Times New Roman"/>
          <w:sz w:val="28"/>
          <w:szCs w:val="28"/>
          <w:lang w:val="ru"/>
        </w:rPr>
        <w:t>корейтануының</w:t>
      </w:r>
      <w:r w:rsidRPr="001569EF">
        <w:rPr>
          <w:rFonts w:ascii="Times New Roman" w:eastAsia="Times New Roman" w:hAnsi="Times New Roman" w:cs="Times New Roman"/>
          <w:sz w:val="28"/>
          <w:szCs w:val="28"/>
        </w:rPr>
        <w:t xml:space="preserve"> </w:t>
      </w:r>
      <w:r w:rsidRPr="001569EF">
        <w:rPr>
          <w:rFonts w:ascii="Times New Roman" w:eastAsia="Times New Roman" w:hAnsi="Times New Roman" w:cs="Times New Roman"/>
          <w:sz w:val="28"/>
          <w:szCs w:val="28"/>
          <w:lang w:val="ru"/>
        </w:rPr>
        <w:t>өзекті</w:t>
      </w:r>
      <w:r w:rsidRPr="001569EF">
        <w:rPr>
          <w:rFonts w:ascii="Times New Roman" w:eastAsia="Times New Roman" w:hAnsi="Times New Roman" w:cs="Times New Roman"/>
          <w:sz w:val="28"/>
          <w:szCs w:val="28"/>
        </w:rPr>
        <w:t xml:space="preserve"> </w:t>
      </w:r>
      <w:r w:rsidRPr="001569EF">
        <w:rPr>
          <w:rFonts w:ascii="Times New Roman" w:eastAsia="Times New Roman" w:hAnsi="Times New Roman" w:cs="Times New Roman"/>
          <w:sz w:val="28"/>
          <w:szCs w:val="28"/>
          <w:lang w:val="ru"/>
        </w:rPr>
        <w:t>мәселелері</w:t>
      </w:r>
      <w:r w:rsidRPr="001569EF">
        <w:rPr>
          <w:rFonts w:ascii="Times New Roman" w:eastAsia="Times New Roman" w:hAnsi="Times New Roman" w:cs="Times New Roman"/>
          <w:sz w:val="28"/>
          <w:szCs w:val="28"/>
        </w:rPr>
        <w:t xml:space="preserve">» </w:t>
      </w:r>
      <w:r w:rsidRPr="001569EF">
        <w:rPr>
          <w:rFonts w:ascii="Times New Roman" w:eastAsia="Times New Roman" w:hAnsi="Times New Roman" w:cs="Times New Roman"/>
          <w:sz w:val="28"/>
          <w:szCs w:val="28"/>
          <w:lang w:val="ru"/>
        </w:rPr>
        <w:t>атты</w:t>
      </w:r>
      <w:r w:rsidRPr="001569EF">
        <w:rPr>
          <w:rFonts w:ascii="Times New Roman" w:eastAsia="Times New Roman" w:hAnsi="Times New Roman" w:cs="Times New Roman"/>
          <w:sz w:val="28"/>
          <w:szCs w:val="28"/>
        </w:rPr>
        <w:t xml:space="preserve"> </w:t>
      </w:r>
      <w:r w:rsidRPr="001569EF">
        <w:rPr>
          <w:rFonts w:ascii="Times New Roman" w:eastAsia="Times New Roman" w:hAnsi="Times New Roman" w:cs="Times New Roman"/>
          <w:sz w:val="28"/>
          <w:szCs w:val="28"/>
          <w:lang w:val="ru"/>
        </w:rPr>
        <w:t>халықаралық</w:t>
      </w:r>
      <w:r w:rsidRPr="001569EF">
        <w:rPr>
          <w:rFonts w:ascii="Times New Roman" w:eastAsia="Times New Roman" w:hAnsi="Times New Roman" w:cs="Times New Roman"/>
          <w:sz w:val="28"/>
          <w:szCs w:val="28"/>
        </w:rPr>
        <w:t xml:space="preserve"> </w:t>
      </w:r>
      <w:r w:rsidRPr="001569EF">
        <w:rPr>
          <w:rFonts w:ascii="Times New Roman" w:eastAsia="Times New Roman" w:hAnsi="Times New Roman" w:cs="Times New Roman"/>
          <w:sz w:val="28"/>
          <w:szCs w:val="28"/>
          <w:lang w:val="ru"/>
        </w:rPr>
        <w:t>ғылыми</w:t>
      </w:r>
      <w:r w:rsidRPr="001569EF">
        <w:rPr>
          <w:rFonts w:ascii="Times New Roman" w:eastAsia="Times New Roman" w:hAnsi="Times New Roman" w:cs="Times New Roman"/>
          <w:sz w:val="28"/>
          <w:szCs w:val="28"/>
        </w:rPr>
        <w:t xml:space="preserve"> </w:t>
      </w:r>
      <w:r w:rsidRPr="001569EF">
        <w:rPr>
          <w:rFonts w:ascii="Times New Roman" w:eastAsia="Times New Roman" w:hAnsi="Times New Roman" w:cs="Times New Roman"/>
          <w:sz w:val="28"/>
          <w:szCs w:val="28"/>
          <w:lang w:val="ru"/>
        </w:rPr>
        <w:t>конференция</w:t>
      </w:r>
      <w:r w:rsidRPr="001569EF">
        <w:rPr>
          <w:rFonts w:ascii="Times New Roman" w:eastAsia="Times New Roman" w:hAnsi="Times New Roman" w:cs="Times New Roman"/>
          <w:sz w:val="28"/>
          <w:szCs w:val="28"/>
        </w:rPr>
        <w:t xml:space="preserve"> </w:t>
      </w:r>
      <w:r w:rsidRPr="001569EF">
        <w:rPr>
          <w:rFonts w:ascii="Times New Roman" w:eastAsia="Times New Roman" w:hAnsi="Times New Roman" w:cs="Times New Roman"/>
          <w:sz w:val="28"/>
          <w:szCs w:val="28"/>
          <w:lang w:val="ru"/>
        </w:rPr>
        <w:t>жинағы</w:t>
      </w:r>
      <w:r w:rsidRPr="001569EF">
        <w:rPr>
          <w:rFonts w:ascii="Times New Roman" w:eastAsia="Times New Roman" w:hAnsi="Times New Roman" w:cs="Times New Roman"/>
          <w:sz w:val="28"/>
          <w:szCs w:val="28"/>
        </w:rPr>
        <w:t xml:space="preserve">. </w:t>
      </w:r>
      <w:r w:rsidR="009F1EC9">
        <w:rPr>
          <w:rFonts w:ascii="Times New Roman" w:eastAsia="Times New Roman" w:hAnsi="Times New Roman" w:cs="Times New Roman"/>
          <w:sz w:val="28"/>
          <w:szCs w:val="28"/>
        </w:rPr>
        <w:t>-</w:t>
      </w:r>
      <w:r w:rsidR="000C2E12" w:rsidRPr="000C2E12">
        <w:rPr>
          <w:rFonts w:ascii="Times New Roman" w:eastAsia="Times New Roman" w:hAnsi="Times New Roman" w:cs="Times New Roman"/>
          <w:sz w:val="28"/>
          <w:szCs w:val="28"/>
        </w:rPr>
        <w:t xml:space="preserve"> </w:t>
      </w:r>
      <w:r w:rsidRPr="001569EF">
        <w:rPr>
          <w:rFonts w:ascii="Times New Roman" w:eastAsia="Times New Roman" w:hAnsi="Times New Roman" w:cs="Times New Roman"/>
          <w:sz w:val="28"/>
          <w:szCs w:val="28"/>
        </w:rPr>
        <w:t xml:space="preserve">2023. </w:t>
      </w:r>
      <w:r w:rsidR="000C2E12">
        <w:rPr>
          <w:rFonts w:ascii="Times New Roman" w:eastAsia="Times New Roman" w:hAnsi="Times New Roman" w:cs="Times New Roman"/>
          <w:sz w:val="28"/>
          <w:szCs w:val="28"/>
        </w:rPr>
        <w:t>–</w:t>
      </w:r>
      <w:r w:rsidR="000C2E12" w:rsidRPr="000C2E12">
        <w:rPr>
          <w:rFonts w:ascii="Times New Roman" w:eastAsia="Times New Roman" w:hAnsi="Times New Roman" w:cs="Times New Roman"/>
          <w:sz w:val="28"/>
          <w:szCs w:val="28"/>
        </w:rPr>
        <w:t xml:space="preserve"> </w:t>
      </w:r>
      <w:r w:rsidRPr="001569EF">
        <w:rPr>
          <w:rFonts w:ascii="Times New Roman" w:eastAsia="Times New Roman" w:hAnsi="Times New Roman" w:cs="Times New Roman"/>
          <w:sz w:val="28"/>
          <w:szCs w:val="28"/>
        </w:rPr>
        <w:t>141</w:t>
      </w:r>
      <w:r w:rsidR="000C2E12">
        <w:rPr>
          <w:rFonts w:ascii="Times New Roman" w:eastAsia="Times New Roman" w:hAnsi="Times New Roman" w:cs="Times New Roman"/>
          <w:sz w:val="28"/>
          <w:szCs w:val="28"/>
        </w:rPr>
        <w:t>-</w:t>
      </w:r>
      <w:r w:rsidRPr="001569EF">
        <w:rPr>
          <w:rFonts w:ascii="Times New Roman" w:eastAsia="Times New Roman" w:hAnsi="Times New Roman" w:cs="Times New Roman"/>
          <w:sz w:val="28"/>
          <w:szCs w:val="28"/>
        </w:rPr>
        <w:t xml:space="preserve">145 </w:t>
      </w:r>
      <w:r w:rsidRPr="001569EF">
        <w:rPr>
          <w:rFonts w:ascii="Times New Roman" w:eastAsia="Times New Roman" w:hAnsi="Times New Roman" w:cs="Times New Roman"/>
          <w:sz w:val="28"/>
          <w:szCs w:val="28"/>
          <w:lang w:val="ru"/>
        </w:rPr>
        <w:t>б</w:t>
      </w:r>
      <w:r w:rsidRPr="001569EF">
        <w:rPr>
          <w:rFonts w:ascii="Times New Roman" w:eastAsia="Times New Roman" w:hAnsi="Times New Roman" w:cs="Times New Roman"/>
          <w:sz w:val="28"/>
          <w:szCs w:val="28"/>
        </w:rPr>
        <w:t>.</w:t>
      </w:r>
    </w:p>
    <w:p w:rsidR="001569EF" w:rsidRDefault="001569EF" w:rsidP="001569EF">
      <w:pPr>
        <w:tabs>
          <w:tab w:val="left" w:pos="1134"/>
        </w:tabs>
        <w:spacing w:after="0" w:line="240" w:lineRule="auto"/>
        <w:ind w:firstLine="709"/>
        <w:jc w:val="both"/>
        <w:rPr>
          <w:rFonts w:ascii="Times New Roman" w:eastAsia="Times New Roman" w:hAnsi="Times New Roman" w:cs="Times New Roman"/>
          <w:sz w:val="28"/>
          <w:szCs w:val="28"/>
        </w:rPr>
      </w:pPr>
      <w:r w:rsidRPr="001569EF">
        <w:rPr>
          <w:rFonts w:ascii="Times New Roman" w:eastAsia="Times New Roman" w:hAnsi="Times New Roman" w:cs="Times New Roman"/>
          <w:sz w:val="28"/>
          <w:szCs w:val="28"/>
        </w:rPr>
        <w:t xml:space="preserve">7. </w:t>
      </w:r>
      <w:r w:rsidRPr="001569EF">
        <w:rPr>
          <w:rFonts w:ascii="Times New Roman" w:eastAsia="Times New Roman" w:hAnsi="Times New Roman" w:cs="Times New Roman"/>
          <w:sz w:val="28"/>
          <w:szCs w:val="28"/>
          <w:lang w:val="ru"/>
        </w:rPr>
        <w:t>Нурсеитова</w:t>
      </w:r>
      <w:r w:rsidRPr="001569EF">
        <w:rPr>
          <w:rFonts w:ascii="Times New Roman" w:eastAsia="Times New Roman" w:hAnsi="Times New Roman" w:cs="Times New Roman"/>
          <w:sz w:val="28"/>
          <w:szCs w:val="28"/>
        </w:rPr>
        <w:t xml:space="preserve"> </w:t>
      </w:r>
      <w:r w:rsidRPr="001569EF">
        <w:rPr>
          <w:rFonts w:ascii="Times New Roman" w:eastAsia="Times New Roman" w:hAnsi="Times New Roman" w:cs="Times New Roman"/>
          <w:sz w:val="28"/>
          <w:szCs w:val="28"/>
          <w:lang w:val="ru"/>
        </w:rPr>
        <w:t>Л</w:t>
      </w:r>
      <w:r w:rsidRPr="001569EF">
        <w:rPr>
          <w:rFonts w:ascii="Times New Roman" w:eastAsia="Times New Roman" w:hAnsi="Times New Roman" w:cs="Times New Roman"/>
          <w:sz w:val="28"/>
          <w:szCs w:val="28"/>
        </w:rPr>
        <w:t>.</w:t>
      </w:r>
      <w:r w:rsidRPr="001569EF">
        <w:rPr>
          <w:rFonts w:ascii="Times New Roman" w:eastAsia="Times New Roman" w:hAnsi="Times New Roman" w:cs="Times New Roman"/>
          <w:sz w:val="28"/>
          <w:szCs w:val="28"/>
          <w:lang w:val="ru"/>
        </w:rPr>
        <w:t>Д</w:t>
      </w:r>
      <w:r w:rsidRPr="001569EF">
        <w:rPr>
          <w:rFonts w:ascii="Times New Roman" w:eastAsia="Times New Roman" w:hAnsi="Times New Roman" w:cs="Times New Roman"/>
          <w:sz w:val="28"/>
          <w:szCs w:val="28"/>
        </w:rPr>
        <w:t xml:space="preserve">. </w:t>
      </w:r>
      <w:r w:rsidRPr="001569EF">
        <w:rPr>
          <w:rFonts w:ascii="Times New Roman" w:eastAsia="Times New Roman" w:hAnsi="Times New Roman" w:cs="Times New Roman"/>
          <w:sz w:val="28"/>
          <w:szCs w:val="28"/>
          <w:lang w:val="ru"/>
        </w:rPr>
        <w:t>Орталық</w:t>
      </w:r>
      <w:r w:rsidRPr="001569EF">
        <w:rPr>
          <w:rFonts w:ascii="Times New Roman" w:eastAsia="Times New Roman" w:hAnsi="Times New Roman" w:cs="Times New Roman"/>
          <w:sz w:val="28"/>
          <w:szCs w:val="28"/>
        </w:rPr>
        <w:t xml:space="preserve"> </w:t>
      </w:r>
      <w:r w:rsidRPr="001569EF">
        <w:rPr>
          <w:rFonts w:ascii="Times New Roman" w:eastAsia="Times New Roman" w:hAnsi="Times New Roman" w:cs="Times New Roman"/>
          <w:sz w:val="28"/>
          <w:szCs w:val="28"/>
          <w:lang w:val="ru"/>
        </w:rPr>
        <w:t>Азиядағы</w:t>
      </w:r>
      <w:r w:rsidRPr="001569EF">
        <w:rPr>
          <w:rFonts w:ascii="Times New Roman" w:eastAsia="Times New Roman" w:hAnsi="Times New Roman" w:cs="Times New Roman"/>
          <w:sz w:val="28"/>
          <w:szCs w:val="28"/>
        </w:rPr>
        <w:t xml:space="preserve"> </w:t>
      </w:r>
      <w:r w:rsidRPr="001569EF">
        <w:rPr>
          <w:rFonts w:ascii="Times New Roman" w:eastAsia="Times New Roman" w:hAnsi="Times New Roman" w:cs="Times New Roman"/>
          <w:sz w:val="28"/>
          <w:szCs w:val="28"/>
          <w:lang w:val="ru"/>
        </w:rPr>
        <w:t>Жапонияның</w:t>
      </w:r>
      <w:r w:rsidRPr="001569EF">
        <w:rPr>
          <w:rFonts w:ascii="Times New Roman" w:eastAsia="Times New Roman" w:hAnsi="Times New Roman" w:cs="Times New Roman"/>
          <w:sz w:val="28"/>
          <w:szCs w:val="28"/>
        </w:rPr>
        <w:t xml:space="preserve"> </w:t>
      </w:r>
      <w:r w:rsidRPr="001569EF">
        <w:rPr>
          <w:rFonts w:ascii="Times New Roman" w:eastAsia="Times New Roman" w:hAnsi="Times New Roman" w:cs="Times New Roman"/>
          <w:sz w:val="28"/>
          <w:szCs w:val="28"/>
          <w:lang w:val="ru"/>
        </w:rPr>
        <w:t>сыртқы</w:t>
      </w:r>
      <w:r w:rsidRPr="001569EF">
        <w:rPr>
          <w:rFonts w:ascii="Times New Roman" w:eastAsia="Times New Roman" w:hAnsi="Times New Roman" w:cs="Times New Roman"/>
          <w:sz w:val="28"/>
          <w:szCs w:val="28"/>
        </w:rPr>
        <w:t xml:space="preserve"> </w:t>
      </w:r>
      <w:r w:rsidRPr="001569EF">
        <w:rPr>
          <w:rFonts w:ascii="Times New Roman" w:eastAsia="Times New Roman" w:hAnsi="Times New Roman" w:cs="Times New Roman"/>
          <w:sz w:val="28"/>
          <w:szCs w:val="28"/>
          <w:lang w:val="ru"/>
        </w:rPr>
        <w:t>саяси</w:t>
      </w:r>
      <w:r w:rsidRPr="001569EF">
        <w:rPr>
          <w:rFonts w:ascii="Times New Roman" w:eastAsia="Times New Roman" w:hAnsi="Times New Roman" w:cs="Times New Roman"/>
          <w:sz w:val="28"/>
          <w:szCs w:val="28"/>
        </w:rPr>
        <w:t xml:space="preserve">   </w:t>
      </w:r>
      <w:r w:rsidRPr="001569EF">
        <w:rPr>
          <w:rFonts w:ascii="Times New Roman" w:eastAsia="Times New Roman" w:hAnsi="Times New Roman" w:cs="Times New Roman"/>
          <w:sz w:val="28"/>
          <w:szCs w:val="28"/>
          <w:lang w:val="ru"/>
        </w:rPr>
        <w:t>бастамаларының</w:t>
      </w:r>
      <w:r w:rsidRPr="001569EF">
        <w:rPr>
          <w:rFonts w:ascii="Times New Roman" w:eastAsia="Times New Roman" w:hAnsi="Times New Roman" w:cs="Times New Roman"/>
          <w:sz w:val="28"/>
          <w:szCs w:val="28"/>
        </w:rPr>
        <w:t xml:space="preserve"> </w:t>
      </w:r>
      <w:r w:rsidRPr="001569EF">
        <w:rPr>
          <w:rFonts w:ascii="Times New Roman" w:eastAsia="Times New Roman" w:hAnsi="Times New Roman" w:cs="Times New Roman"/>
          <w:sz w:val="28"/>
          <w:szCs w:val="28"/>
          <w:lang w:val="ru"/>
        </w:rPr>
        <w:t>трансформациясы</w:t>
      </w:r>
      <w:r w:rsidRPr="001569EF">
        <w:rPr>
          <w:rFonts w:ascii="Times New Roman" w:eastAsia="Times New Roman" w:hAnsi="Times New Roman" w:cs="Times New Roman"/>
          <w:sz w:val="28"/>
          <w:szCs w:val="28"/>
        </w:rPr>
        <w:t xml:space="preserve"> // «</w:t>
      </w:r>
      <w:r w:rsidRPr="001569EF">
        <w:rPr>
          <w:rFonts w:ascii="Times New Roman" w:eastAsia="Times New Roman" w:hAnsi="Times New Roman" w:cs="Times New Roman"/>
          <w:sz w:val="28"/>
          <w:szCs w:val="28"/>
          <w:lang w:val="ru"/>
        </w:rPr>
        <w:t>Фараби</w:t>
      </w:r>
      <w:r w:rsidRPr="001569EF">
        <w:rPr>
          <w:rFonts w:ascii="Times New Roman" w:eastAsia="Times New Roman" w:hAnsi="Times New Roman" w:cs="Times New Roman"/>
          <w:sz w:val="28"/>
          <w:szCs w:val="28"/>
        </w:rPr>
        <w:t xml:space="preserve"> </w:t>
      </w:r>
      <w:r w:rsidRPr="001569EF">
        <w:rPr>
          <w:rFonts w:ascii="Times New Roman" w:eastAsia="Times New Roman" w:hAnsi="Times New Roman" w:cs="Times New Roman"/>
          <w:sz w:val="28"/>
          <w:szCs w:val="28"/>
          <w:lang w:val="ru"/>
        </w:rPr>
        <w:t>әлемі</w:t>
      </w:r>
      <w:r w:rsidRPr="001569EF">
        <w:rPr>
          <w:rFonts w:ascii="Times New Roman" w:eastAsia="Times New Roman" w:hAnsi="Times New Roman" w:cs="Times New Roman"/>
          <w:sz w:val="28"/>
          <w:szCs w:val="28"/>
        </w:rPr>
        <w:t xml:space="preserve">» </w:t>
      </w:r>
      <w:r w:rsidRPr="001569EF">
        <w:rPr>
          <w:rFonts w:ascii="Times New Roman" w:eastAsia="Times New Roman" w:hAnsi="Times New Roman" w:cs="Times New Roman"/>
          <w:sz w:val="28"/>
          <w:szCs w:val="28"/>
          <w:lang w:val="ru"/>
        </w:rPr>
        <w:t>халықаралық</w:t>
      </w:r>
      <w:r w:rsidRPr="001569EF">
        <w:rPr>
          <w:rFonts w:ascii="Times New Roman" w:eastAsia="Times New Roman" w:hAnsi="Times New Roman" w:cs="Times New Roman"/>
          <w:sz w:val="28"/>
          <w:szCs w:val="28"/>
        </w:rPr>
        <w:t xml:space="preserve"> </w:t>
      </w:r>
      <w:r w:rsidRPr="001569EF">
        <w:rPr>
          <w:rFonts w:ascii="Times New Roman" w:eastAsia="Times New Roman" w:hAnsi="Times New Roman" w:cs="Times New Roman"/>
          <w:sz w:val="28"/>
          <w:szCs w:val="28"/>
          <w:lang w:val="ru"/>
        </w:rPr>
        <w:t>конференция</w:t>
      </w:r>
      <w:r w:rsidRPr="001569EF">
        <w:rPr>
          <w:rFonts w:ascii="Times New Roman" w:eastAsia="Times New Roman" w:hAnsi="Times New Roman" w:cs="Times New Roman"/>
          <w:sz w:val="28"/>
          <w:szCs w:val="28"/>
        </w:rPr>
        <w:t xml:space="preserve"> </w:t>
      </w:r>
      <w:r w:rsidRPr="001569EF">
        <w:rPr>
          <w:rFonts w:ascii="Times New Roman" w:eastAsia="Times New Roman" w:hAnsi="Times New Roman" w:cs="Times New Roman"/>
          <w:sz w:val="28"/>
          <w:szCs w:val="28"/>
          <w:lang w:val="ru"/>
        </w:rPr>
        <w:t>материалдары</w:t>
      </w:r>
      <w:r w:rsidRPr="001569EF">
        <w:rPr>
          <w:rFonts w:ascii="Times New Roman" w:eastAsia="Times New Roman" w:hAnsi="Times New Roman" w:cs="Times New Roman"/>
          <w:sz w:val="28"/>
          <w:szCs w:val="28"/>
        </w:rPr>
        <w:t xml:space="preserve">. </w:t>
      </w:r>
      <w:r w:rsidR="009F1EC9">
        <w:rPr>
          <w:rFonts w:ascii="Times New Roman" w:eastAsia="Times New Roman" w:hAnsi="Times New Roman" w:cs="Times New Roman"/>
          <w:sz w:val="28"/>
          <w:szCs w:val="28"/>
        </w:rPr>
        <w:t>-</w:t>
      </w:r>
      <w:r w:rsidR="000C2E12" w:rsidRPr="000C2E12">
        <w:rPr>
          <w:rFonts w:ascii="Times New Roman" w:eastAsia="Times New Roman" w:hAnsi="Times New Roman" w:cs="Times New Roman"/>
          <w:sz w:val="28"/>
          <w:szCs w:val="28"/>
        </w:rPr>
        <w:t xml:space="preserve"> </w:t>
      </w:r>
      <w:r w:rsidRPr="001569EF">
        <w:rPr>
          <w:rFonts w:ascii="Times New Roman" w:eastAsia="Times New Roman" w:hAnsi="Times New Roman" w:cs="Times New Roman"/>
          <w:sz w:val="28"/>
          <w:szCs w:val="28"/>
        </w:rPr>
        <w:t xml:space="preserve">2024. </w:t>
      </w:r>
      <w:r w:rsidR="000C2E12">
        <w:rPr>
          <w:rFonts w:ascii="Times New Roman" w:eastAsia="Times New Roman" w:hAnsi="Times New Roman" w:cs="Times New Roman"/>
          <w:sz w:val="28"/>
          <w:szCs w:val="28"/>
        </w:rPr>
        <w:t>–</w:t>
      </w:r>
      <w:r w:rsidR="000C2E12" w:rsidRPr="000C2E12">
        <w:rPr>
          <w:rFonts w:ascii="Times New Roman" w:eastAsia="Times New Roman" w:hAnsi="Times New Roman" w:cs="Times New Roman"/>
          <w:sz w:val="28"/>
          <w:szCs w:val="28"/>
        </w:rPr>
        <w:t xml:space="preserve"> </w:t>
      </w:r>
      <w:r w:rsidR="000C2E12">
        <w:rPr>
          <w:rFonts w:ascii="Times New Roman" w:eastAsia="Times New Roman" w:hAnsi="Times New Roman" w:cs="Times New Roman"/>
          <w:sz w:val="28"/>
          <w:szCs w:val="28"/>
        </w:rPr>
        <w:t>106-</w:t>
      </w:r>
      <w:r w:rsidRPr="001569EF">
        <w:rPr>
          <w:rFonts w:ascii="Times New Roman" w:eastAsia="Times New Roman" w:hAnsi="Times New Roman" w:cs="Times New Roman"/>
          <w:sz w:val="28"/>
          <w:szCs w:val="28"/>
        </w:rPr>
        <w:t xml:space="preserve">110 </w:t>
      </w:r>
      <w:r w:rsidRPr="001569EF">
        <w:rPr>
          <w:rFonts w:ascii="Times New Roman" w:eastAsia="Times New Roman" w:hAnsi="Times New Roman" w:cs="Times New Roman"/>
          <w:sz w:val="28"/>
          <w:szCs w:val="28"/>
          <w:lang w:val="ru"/>
        </w:rPr>
        <w:t>б</w:t>
      </w:r>
      <w:r w:rsidRPr="001569EF">
        <w:rPr>
          <w:rFonts w:ascii="Times New Roman" w:eastAsia="Times New Roman" w:hAnsi="Times New Roman" w:cs="Times New Roman"/>
          <w:sz w:val="28"/>
          <w:szCs w:val="28"/>
        </w:rPr>
        <w:t xml:space="preserve">. </w:t>
      </w:r>
    </w:p>
    <w:p w:rsidR="001569EF" w:rsidRDefault="001569EF" w:rsidP="001569EF">
      <w:pPr>
        <w:tabs>
          <w:tab w:val="left" w:pos="851"/>
          <w:tab w:val="left" w:pos="1134"/>
        </w:tabs>
        <w:spacing w:after="0" w:line="240" w:lineRule="auto"/>
        <w:ind w:firstLine="709"/>
        <w:jc w:val="both"/>
        <w:rPr>
          <w:rFonts w:ascii="Times New Roman" w:eastAsia="Times New Roman" w:hAnsi="Times New Roman" w:cs="Times New Roman"/>
          <w:sz w:val="28"/>
          <w:szCs w:val="28"/>
        </w:rPr>
      </w:pPr>
      <w:r w:rsidRPr="001569EF">
        <w:rPr>
          <w:rFonts w:ascii="Times New Roman" w:eastAsia="Times New Roman" w:hAnsi="Times New Roman" w:cs="Times New Roman"/>
          <w:sz w:val="28"/>
          <w:szCs w:val="28"/>
        </w:rPr>
        <w:t xml:space="preserve">8. </w:t>
      </w:r>
      <w:r w:rsidRPr="001569EF">
        <w:rPr>
          <w:rFonts w:ascii="Times New Roman" w:eastAsia="Times New Roman" w:hAnsi="Times New Roman" w:cs="Times New Roman"/>
          <w:sz w:val="28"/>
          <w:szCs w:val="28"/>
          <w:lang w:val="ru"/>
        </w:rPr>
        <w:t>Нурсеитова</w:t>
      </w:r>
      <w:r w:rsidRPr="001569EF">
        <w:rPr>
          <w:rFonts w:ascii="Times New Roman" w:eastAsia="Times New Roman" w:hAnsi="Times New Roman" w:cs="Times New Roman"/>
          <w:sz w:val="28"/>
          <w:szCs w:val="28"/>
        </w:rPr>
        <w:t xml:space="preserve"> </w:t>
      </w:r>
      <w:r w:rsidRPr="001569EF">
        <w:rPr>
          <w:rFonts w:ascii="Times New Roman" w:eastAsia="Times New Roman" w:hAnsi="Times New Roman" w:cs="Times New Roman"/>
          <w:sz w:val="28"/>
          <w:szCs w:val="28"/>
          <w:lang w:val="ru"/>
        </w:rPr>
        <w:t>Л</w:t>
      </w:r>
      <w:r w:rsidRPr="001569EF">
        <w:rPr>
          <w:rFonts w:ascii="Times New Roman" w:eastAsia="Times New Roman" w:hAnsi="Times New Roman" w:cs="Times New Roman"/>
          <w:sz w:val="28"/>
          <w:szCs w:val="28"/>
        </w:rPr>
        <w:t>.</w:t>
      </w:r>
      <w:r w:rsidRPr="001569EF">
        <w:rPr>
          <w:rFonts w:ascii="Times New Roman" w:eastAsia="Times New Roman" w:hAnsi="Times New Roman" w:cs="Times New Roman"/>
          <w:sz w:val="28"/>
          <w:szCs w:val="28"/>
          <w:lang w:val="ru"/>
        </w:rPr>
        <w:t>Д</w:t>
      </w:r>
      <w:r w:rsidRPr="001569EF">
        <w:rPr>
          <w:rFonts w:ascii="Times New Roman" w:eastAsia="Times New Roman" w:hAnsi="Times New Roman" w:cs="Times New Roman"/>
          <w:sz w:val="28"/>
          <w:szCs w:val="28"/>
        </w:rPr>
        <w:t xml:space="preserve">., </w:t>
      </w:r>
      <w:r w:rsidRPr="001569EF">
        <w:rPr>
          <w:rFonts w:ascii="Times New Roman" w:eastAsia="Times New Roman" w:hAnsi="Times New Roman" w:cs="Times New Roman"/>
          <w:sz w:val="28"/>
          <w:szCs w:val="28"/>
          <w:lang w:val="ru"/>
        </w:rPr>
        <w:t>Ашинова</w:t>
      </w:r>
      <w:r w:rsidRPr="001569EF">
        <w:rPr>
          <w:rFonts w:ascii="Times New Roman" w:eastAsia="Times New Roman" w:hAnsi="Times New Roman" w:cs="Times New Roman"/>
          <w:sz w:val="28"/>
          <w:szCs w:val="28"/>
        </w:rPr>
        <w:t xml:space="preserve"> </w:t>
      </w:r>
      <w:r w:rsidRPr="001569EF">
        <w:rPr>
          <w:rFonts w:ascii="Times New Roman" w:eastAsia="Times New Roman" w:hAnsi="Times New Roman" w:cs="Times New Roman"/>
          <w:sz w:val="28"/>
          <w:szCs w:val="28"/>
          <w:lang w:val="ru"/>
        </w:rPr>
        <w:t>Ж</w:t>
      </w:r>
      <w:r w:rsidRPr="001569EF">
        <w:rPr>
          <w:rFonts w:ascii="Times New Roman" w:eastAsia="Times New Roman" w:hAnsi="Times New Roman" w:cs="Times New Roman"/>
          <w:sz w:val="28"/>
          <w:szCs w:val="28"/>
        </w:rPr>
        <w:t>.</w:t>
      </w:r>
      <w:r w:rsidRPr="001569EF">
        <w:rPr>
          <w:rFonts w:ascii="Times New Roman" w:eastAsia="Times New Roman" w:hAnsi="Times New Roman" w:cs="Times New Roman"/>
          <w:sz w:val="28"/>
          <w:szCs w:val="28"/>
          <w:lang w:val="ru"/>
        </w:rPr>
        <w:t>Е</w:t>
      </w:r>
      <w:r w:rsidRPr="001569EF">
        <w:rPr>
          <w:rFonts w:ascii="Times New Roman" w:eastAsia="Times New Roman" w:hAnsi="Times New Roman" w:cs="Times New Roman"/>
          <w:sz w:val="28"/>
          <w:szCs w:val="28"/>
        </w:rPr>
        <w:t xml:space="preserve">. </w:t>
      </w:r>
      <w:r w:rsidRPr="001569EF">
        <w:rPr>
          <w:rFonts w:ascii="Times New Roman" w:eastAsia="Times New Roman" w:hAnsi="Times New Roman" w:cs="Times New Roman"/>
          <w:sz w:val="28"/>
          <w:szCs w:val="28"/>
          <w:lang w:val="ru"/>
        </w:rPr>
        <w:t>Жапонияның</w:t>
      </w:r>
      <w:r w:rsidRPr="001569EF">
        <w:rPr>
          <w:rFonts w:ascii="Times New Roman" w:eastAsia="Times New Roman" w:hAnsi="Times New Roman" w:cs="Times New Roman"/>
          <w:sz w:val="28"/>
          <w:szCs w:val="28"/>
        </w:rPr>
        <w:t xml:space="preserve"> </w:t>
      </w:r>
      <w:r w:rsidRPr="001569EF">
        <w:rPr>
          <w:rFonts w:ascii="Times New Roman" w:eastAsia="Times New Roman" w:hAnsi="Times New Roman" w:cs="Times New Roman"/>
          <w:sz w:val="28"/>
          <w:szCs w:val="28"/>
          <w:lang w:val="ru"/>
        </w:rPr>
        <w:t>Еуразиялық</w:t>
      </w:r>
      <w:r w:rsidRPr="001569EF">
        <w:rPr>
          <w:rFonts w:ascii="Times New Roman" w:eastAsia="Times New Roman" w:hAnsi="Times New Roman" w:cs="Times New Roman"/>
          <w:sz w:val="28"/>
          <w:szCs w:val="28"/>
        </w:rPr>
        <w:t xml:space="preserve"> </w:t>
      </w:r>
      <w:r w:rsidRPr="001569EF">
        <w:rPr>
          <w:rFonts w:ascii="Times New Roman" w:eastAsia="Times New Roman" w:hAnsi="Times New Roman" w:cs="Times New Roman"/>
          <w:sz w:val="28"/>
          <w:szCs w:val="28"/>
          <w:lang w:val="ru"/>
        </w:rPr>
        <w:t>Дипломатиясы</w:t>
      </w:r>
      <w:r w:rsidRPr="001569EF">
        <w:rPr>
          <w:rFonts w:ascii="Times New Roman" w:eastAsia="Times New Roman" w:hAnsi="Times New Roman" w:cs="Times New Roman"/>
          <w:sz w:val="28"/>
          <w:szCs w:val="28"/>
        </w:rPr>
        <w:t xml:space="preserve"> // «</w:t>
      </w:r>
      <w:r w:rsidRPr="001569EF">
        <w:rPr>
          <w:rFonts w:ascii="Times New Roman" w:eastAsia="Times New Roman" w:hAnsi="Times New Roman" w:cs="Times New Roman"/>
          <w:sz w:val="28"/>
          <w:szCs w:val="28"/>
          <w:lang w:val="ru"/>
        </w:rPr>
        <w:t>Дербісәлі</w:t>
      </w:r>
      <w:r w:rsidRPr="001569EF">
        <w:rPr>
          <w:rFonts w:ascii="Times New Roman" w:eastAsia="Times New Roman" w:hAnsi="Times New Roman" w:cs="Times New Roman"/>
          <w:sz w:val="28"/>
          <w:szCs w:val="28"/>
        </w:rPr>
        <w:t xml:space="preserve"> </w:t>
      </w:r>
      <w:r w:rsidRPr="001569EF">
        <w:rPr>
          <w:rFonts w:ascii="Times New Roman" w:eastAsia="Times New Roman" w:hAnsi="Times New Roman" w:cs="Times New Roman"/>
          <w:sz w:val="28"/>
          <w:szCs w:val="28"/>
          <w:lang w:val="ru"/>
        </w:rPr>
        <w:t>оқулары</w:t>
      </w:r>
      <w:r w:rsidRPr="001569EF">
        <w:rPr>
          <w:rFonts w:ascii="Times New Roman" w:eastAsia="Times New Roman" w:hAnsi="Times New Roman" w:cs="Times New Roman"/>
          <w:sz w:val="28"/>
          <w:szCs w:val="28"/>
        </w:rPr>
        <w:t xml:space="preserve">» </w:t>
      </w:r>
      <w:r w:rsidRPr="001569EF">
        <w:rPr>
          <w:rFonts w:ascii="Times New Roman" w:eastAsia="Times New Roman" w:hAnsi="Times New Roman" w:cs="Times New Roman"/>
          <w:sz w:val="28"/>
          <w:szCs w:val="28"/>
          <w:lang w:val="ru"/>
        </w:rPr>
        <w:t>халықаралық</w:t>
      </w:r>
      <w:r w:rsidRPr="001569EF">
        <w:rPr>
          <w:rFonts w:ascii="Times New Roman" w:eastAsia="Times New Roman" w:hAnsi="Times New Roman" w:cs="Times New Roman"/>
          <w:sz w:val="28"/>
          <w:szCs w:val="28"/>
        </w:rPr>
        <w:t xml:space="preserve"> </w:t>
      </w:r>
      <w:r w:rsidRPr="001569EF">
        <w:rPr>
          <w:rFonts w:ascii="Times New Roman" w:eastAsia="Times New Roman" w:hAnsi="Times New Roman" w:cs="Times New Roman"/>
          <w:sz w:val="28"/>
          <w:szCs w:val="28"/>
          <w:lang w:val="ru"/>
        </w:rPr>
        <w:t>ғылыми</w:t>
      </w:r>
      <w:r w:rsidR="00022735">
        <w:rPr>
          <w:rFonts w:ascii="Times New Roman" w:eastAsia="Times New Roman" w:hAnsi="Times New Roman" w:cs="Times New Roman"/>
          <w:sz w:val="28"/>
          <w:szCs w:val="28"/>
        </w:rPr>
        <w:t>–</w:t>
      </w:r>
      <w:r w:rsidRPr="001569EF">
        <w:rPr>
          <w:rFonts w:ascii="Times New Roman" w:eastAsia="Times New Roman" w:hAnsi="Times New Roman" w:cs="Times New Roman"/>
          <w:sz w:val="28"/>
          <w:szCs w:val="28"/>
          <w:lang w:val="ru"/>
        </w:rPr>
        <w:t>тәжірибелік</w:t>
      </w:r>
      <w:r w:rsidRPr="001569EF">
        <w:rPr>
          <w:rFonts w:ascii="Times New Roman" w:eastAsia="Times New Roman" w:hAnsi="Times New Roman" w:cs="Times New Roman"/>
          <w:sz w:val="28"/>
          <w:szCs w:val="28"/>
        </w:rPr>
        <w:t xml:space="preserve"> </w:t>
      </w:r>
      <w:r w:rsidRPr="001569EF">
        <w:rPr>
          <w:rFonts w:ascii="Times New Roman" w:eastAsia="Times New Roman" w:hAnsi="Times New Roman" w:cs="Times New Roman"/>
          <w:sz w:val="28"/>
          <w:szCs w:val="28"/>
          <w:lang w:val="ru"/>
        </w:rPr>
        <w:t>конференция</w:t>
      </w:r>
      <w:r w:rsidRPr="001569EF">
        <w:rPr>
          <w:rFonts w:ascii="Times New Roman" w:eastAsia="Times New Roman" w:hAnsi="Times New Roman" w:cs="Times New Roman"/>
          <w:sz w:val="28"/>
          <w:szCs w:val="28"/>
        </w:rPr>
        <w:t xml:space="preserve"> </w:t>
      </w:r>
      <w:r w:rsidRPr="001569EF">
        <w:rPr>
          <w:rFonts w:ascii="Times New Roman" w:eastAsia="Times New Roman" w:hAnsi="Times New Roman" w:cs="Times New Roman"/>
          <w:sz w:val="28"/>
          <w:szCs w:val="28"/>
          <w:lang w:val="ru"/>
        </w:rPr>
        <w:t>материалдары</w:t>
      </w:r>
      <w:r w:rsidRPr="001569EF">
        <w:rPr>
          <w:rFonts w:ascii="Times New Roman" w:eastAsia="Times New Roman" w:hAnsi="Times New Roman" w:cs="Times New Roman"/>
          <w:sz w:val="28"/>
          <w:szCs w:val="28"/>
        </w:rPr>
        <w:t xml:space="preserve">. </w:t>
      </w:r>
      <w:r w:rsidR="009F1EC9">
        <w:rPr>
          <w:rFonts w:ascii="Times New Roman" w:eastAsia="Times New Roman" w:hAnsi="Times New Roman" w:cs="Times New Roman"/>
          <w:sz w:val="28"/>
          <w:szCs w:val="28"/>
        </w:rPr>
        <w:t>-</w:t>
      </w:r>
      <w:r w:rsidR="00D41059" w:rsidRPr="00D41059">
        <w:rPr>
          <w:rFonts w:ascii="Times New Roman" w:eastAsia="Times New Roman" w:hAnsi="Times New Roman" w:cs="Times New Roman"/>
          <w:sz w:val="28"/>
          <w:szCs w:val="28"/>
        </w:rPr>
        <w:t xml:space="preserve"> </w:t>
      </w:r>
      <w:r w:rsidRPr="001569EF">
        <w:rPr>
          <w:rFonts w:ascii="Times New Roman" w:eastAsia="Times New Roman" w:hAnsi="Times New Roman" w:cs="Times New Roman"/>
          <w:sz w:val="28"/>
          <w:szCs w:val="28"/>
        </w:rPr>
        <w:t xml:space="preserve">2024. </w:t>
      </w:r>
      <w:r w:rsidR="009F1EC9">
        <w:rPr>
          <w:rFonts w:ascii="Times New Roman" w:eastAsia="Times New Roman" w:hAnsi="Times New Roman" w:cs="Times New Roman"/>
          <w:sz w:val="28"/>
          <w:szCs w:val="28"/>
        </w:rPr>
        <w:t>-</w:t>
      </w:r>
      <w:r w:rsidR="00D41059" w:rsidRPr="00D41059">
        <w:rPr>
          <w:rFonts w:ascii="Times New Roman" w:eastAsia="Times New Roman" w:hAnsi="Times New Roman" w:cs="Times New Roman"/>
          <w:sz w:val="28"/>
          <w:szCs w:val="28"/>
        </w:rPr>
        <w:t xml:space="preserve"> </w:t>
      </w:r>
      <w:r w:rsidRPr="001569EF">
        <w:rPr>
          <w:rFonts w:ascii="Times New Roman" w:eastAsia="Times New Roman" w:hAnsi="Times New Roman" w:cs="Times New Roman"/>
          <w:sz w:val="28"/>
          <w:szCs w:val="28"/>
        </w:rPr>
        <w:t>300</w:t>
      </w:r>
      <w:r w:rsidR="00BA54DD">
        <w:rPr>
          <w:rFonts w:ascii="Times New Roman" w:eastAsia="Times New Roman" w:hAnsi="Times New Roman" w:cs="Times New Roman"/>
          <w:sz w:val="28"/>
          <w:szCs w:val="28"/>
        </w:rPr>
        <w:t>-</w:t>
      </w:r>
      <w:r w:rsidRPr="001569EF">
        <w:rPr>
          <w:rFonts w:ascii="Times New Roman" w:eastAsia="Times New Roman" w:hAnsi="Times New Roman" w:cs="Times New Roman"/>
          <w:sz w:val="28"/>
          <w:szCs w:val="28"/>
        </w:rPr>
        <w:t xml:space="preserve">307 </w:t>
      </w:r>
      <w:r w:rsidRPr="001569EF">
        <w:rPr>
          <w:rFonts w:ascii="Times New Roman" w:eastAsia="Times New Roman" w:hAnsi="Times New Roman" w:cs="Times New Roman"/>
          <w:sz w:val="28"/>
          <w:szCs w:val="28"/>
          <w:lang w:val="ru"/>
        </w:rPr>
        <w:t>б</w:t>
      </w:r>
      <w:r w:rsidRPr="001569EF">
        <w:rPr>
          <w:rFonts w:ascii="Times New Roman" w:eastAsia="Times New Roman" w:hAnsi="Times New Roman" w:cs="Times New Roman"/>
          <w:sz w:val="28"/>
          <w:szCs w:val="28"/>
        </w:rPr>
        <w:t>.</w:t>
      </w:r>
    </w:p>
    <w:p w:rsidR="001569EF" w:rsidRPr="001569EF" w:rsidRDefault="001569EF" w:rsidP="001569EF">
      <w:pPr>
        <w:tabs>
          <w:tab w:val="left" w:pos="851"/>
          <w:tab w:val="left" w:pos="1134"/>
        </w:tabs>
        <w:spacing w:after="0" w:line="240" w:lineRule="auto"/>
        <w:ind w:firstLine="709"/>
        <w:jc w:val="both"/>
        <w:rPr>
          <w:rFonts w:ascii="Times New Roman" w:eastAsia="Times New Roman" w:hAnsi="Times New Roman" w:cs="Times New Roman"/>
          <w:sz w:val="28"/>
          <w:szCs w:val="28"/>
        </w:rPr>
      </w:pPr>
      <w:r w:rsidRPr="001569EF">
        <w:rPr>
          <w:rFonts w:ascii="Times New Roman" w:eastAsia="Times New Roman" w:hAnsi="Times New Roman" w:cs="Times New Roman"/>
          <w:sz w:val="28"/>
          <w:szCs w:val="28"/>
        </w:rPr>
        <w:t xml:space="preserve">9. </w:t>
      </w:r>
      <w:r w:rsidRPr="001569EF">
        <w:rPr>
          <w:rFonts w:ascii="Times New Roman" w:eastAsia="Times New Roman" w:hAnsi="Times New Roman" w:cs="Times New Roman"/>
          <w:sz w:val="28"/>
          <w:szCs w:val="28"/>
          <w:lang w:val="ru"/>
        </w:rPr>
        <w:t>Нурсеитова</w:t>
      </w:r>
      <w:r w:rsidRPr="001569EF">
        <w:rPr>
          <w:rFonts w:ascii="Times New Roman" w:eastAsia="Times New Roman" w:hAnsi="Times New Roman" w:cs="Times New Roman"/>
          <w:sz w:val="28"/>
          <w:szCs w:val="28"/>
        </w:rPr>
        <w:t xml:space="preserve"> </w:t>
      </w:r>
      <w:r w:rsidRPr="001569EF">
        <w:rPr>
          <w:rFonts w:ascii="Times New Roman" w:eastAsia="Times New Roman" w:hAnsi="Times New Roman" w:cs="Times New Roman"/>
          <w:sz w:val="28"/>
          <w:szCs w:val="28"/>
          <w:lang w:val="ru"/>
        </w:rPr>
        <w:t>Л</w:t>
      </w:r>
      <w:r w:rsidRPr="001569EF">
        <w:rPr>
          <w:rFonts w:ascii="Times New Roman" w:eastAsia="Times New Roman" w:hAnsi="Times New Roman" w:cs="Times New Roman"/>
          <w:sz w:val="28"/>
          <w:szCs w:val="28"/>
        </w:rPr>
        <w:t>.</w:t>
      </w:r>
      <w:r w:rsidRPr="001569EF">
        <w:rPr>
          <w:rFonts w:ascii="Times New Roman" w:eastAsia="Times New Roman" w:hAnsi="Times New Roman" w:cs="Times New Roman"/>
          <w:sz w:val="28"/>
          <w:szCs w:val="28"/>
          <w:lang w:val="ru"/>
        </w:rPr>
        <w:t>Д</w:t>
      </w:r>
      <w:r w:rsidRPr="001569EF">
        <w:rPr>
          <w:rFonts w:ascii="Times New Roman" w:eastAsia="Times New Roman" w:hAnsi="Times New Roman" w:cs="Times New Roman"/>
          <w:sz w:val="28"/>
          <w:szCs w:val="28"/>
        </w:rPr>
        <w:t xml:space="preserve">., </w:t>
      </w:r>
      <w:r w:rsidRPr="001569EF">
        <w:rPr>
          <w:rFonts w:ascii="Times New Roman" w:eastAsia="Times New Roman" w:hAnsi="Times New Roman" w:cs="Times New Roman"/>
          <w:sz w:val="28"/>
          <w:szCs w:val="28"/>
          <w:lang w:val="ru"/>
        </w:rPr>
        <w:t>Ашинова</w:t>
      </w:r>
      <w:r w:rsidRPr="001569EF">
        <w:rPr>
          <w:rFonts w:ascii="Times New Roman" w:eastAsia="Times New Roman" w:hAnsi="Times New Roman" w:cs="Times New Roman"/>
          <w:sz w:val="28"/>
          <w:szCs w:val="28"/>
        </w:rPr>
        <w:t xml:space="preserve"> </w:t>
      </w:r>
      <w:r w:rsidRPr="001569EF">
        <w:rPr>
          <w:rFonts w:ascii="Times New Roman" w:eastAsia="Times New Roman" w:hAnsi="Times New Roman" w:cs="Times New Roman"/>
          <w:sz w:val="28"/>
          <w:szCs w:val="28"/>
          <w:lang w:val="ru"/>
        </w:rPr>
        <w:t>Ж</w:t>
      </w:r>
      <w:r w:rsidRPr="001569EF">
        <w:rPr>
          <w:rFonts w:ascii="Times New Roman" w:eastAsia="Times New Roman" w:hAnsi="Times New Roman" w:cs="Times New Roman"/>
          <w:sz w:val="28"/>
          <w:szCs w:val="28"/>
        </w:rPr>
        <w:t>.</w:t>
      </w:r>
      <w:r w:rsidRPr="001569EF">
        <w:rPr>
          <w:rFonts w:ascii="Times New Roman" w:eastAsia="Times New Roman" w:hAnsi="Times New Roman" w:cs="Times New Roman"/>
          <w:sz w:val="28"/>
          <w:szCs w:val="28"/>
          <w:lang w:val="ru"/>
        </w:rPr>
        <w:t>Е</w:t>
      </w:r>
      <w:r w:rsidRPr="001569EF">
        <w:rPr>
          <w:rFonts w:ascii="Times New Roman" w:eastAsia="Times New Roman" w:hAnsi="Times New Roman" w:cs="Times New Roman"/>
          <w:sz w:val="28"/>
          <w:szCs w:val="28"/>
        </w:rPr>
        <w:t xml:space="preserve">. </w:t>
      </w:r>
      <w:r w:rsidRPr="001569EF">
        <w:rPr>
          <w:rFonts w:ascii="Times New Roman" w:eastAsia="Times New Roman" w:hAnsi="Times New Roman" w:cs="Times New Roman"/>
          <w:sz w:val="28"/>
          <w:szCs w:val="28"/>
          <w:lang w:val="ru"/>
        </w:rPr>
        <w:t>Қазақстан</w:t>
      </w:r>
      <w:r w:rsidRPr="001569EF">
        <w:rPr>
          <w:rFonts w:ascii="Times New Roman" w:eastAsia="Times New Roman" w:hAnsi="Times New Roman" w:cs="Times New Roman"/>
          <w:sz w:val="28"/>
          <w:szCs w:val="28"/>
        </w:rPr>
        <w:t xml:space="preserve"> </w:t>
      </w:r>
      <w:r w:rsidRPr="001569EF">
        <w:rPr>
          <w:rFonts w:ascii="Times New Roman" w:eastAsia="Times New Roman" w:hAnsi="Times New Roman" w:cs="Times New Roman"/>
          <w:sz w:val="28"/>
          <w:szCs w:val="28"/>
          <w:lang w:val="ru"/>
        </w:rPr>
        <w:t>Республикасындағы</w:t>
      </w:r>
      <w:r w:rsidRPr="001569EF">
        <w:rPr>
          <w:rFonts w:ascii="Times New Roman" w:eastAsia="Times New Roman" w:hAnsi="Times New Roman" w:cs="Times New Roman"/>
          <w:sz w:val="28"/>
          <w:szCs w:val="28"/>
        </w:rPr>
        <w:t xml:space="preserve"> </w:t>
      </w:r>
      <w:r w:rsidRPr="001569EF">
        <w:rPr>
          <w:rFonts w:ascii="Times New Roman" w:eastAsia="Times New Roman" w:hAnsi="Times New Roman" w:cs="Times New Roman"/>
          <w:sz w:val="28"/>
          <w:szCs w:val="28"/>
          <w:lang w:val="ru"/>
        </w:rPr>
        <w:t>Жапонияның</w:t>
      </w:r>
      <w:r w:rsidRPr="001569EF">
        <w:rPr>
          <w:rFonts w:ascii="Times New Roman" w:eastAsia="Times New Roman" w:hAnsi="Times New Roman" w:cs="Times New Roman"/>
          <w:sz w:val="28"/>
          <w:szCs w:val="28"/>
        </w:rPr>
        <w:t xml:space="preserve"> </w:t>
      </w:r>
      <w:r w:rsidRPr="001569EF">
        <w:rPr>
          <w:rFonts w:ascii="Times New Roman" w:eastAsia="Times New Roman" w:hAnsi="Times New Roman" w:cs="Times New Roman"/>
          <w:sz w:val="28"/>
          <w:szCs w:val="28"/>
          <w:lang w:val="ru"/>
        </w:rPr>
        <w:t>сыртқы</w:t>
      </w:r>
      <w:r w:rsidRPr="001569EF">
        <w:rPr>
          <w:rFonts w:ascii="Times New Roman" w:eastAsia="Times New Roman" w:hAnsi="Times New Roman" w:cs="Times New Roman"/>
          <w:sz w:val="28"/>
          <w:szCs w:val="28"/>
        </w:rPr>
        <w:t xml:space="preserve"> </w:t>
      </w:r>
      <w:r w:rsidRPr="001569EF">
        <w:rPr>
          <w:rFonts w:ascii="Times New Roman" w:eastAsia="Times New Roman" w:hAnsi="Times New Roman" w:cs="Times New Roman"/>
          <w:sz w:val="28"/>
          <w:szCs w:val="28"/>
          <w:lang w:val="ru"/>
        </w:rPr>
        <w:t>саяси</w:t>
      </w:r>
      <w:r w:rsidRPr="001569EF">
        <w:rPr>
          <w:rFonts w:ascii="Times New Roman" w:eastAsia="Times New Roman" w:hAnsi="Times New Roman" w:cs="Times New Roman"/>
          <w:sz w:val="28"/>
          <w:szCs w:val="28"/>
        </w:rPr>
        <w:t xml:space="preserve"> </w:t>
      </w:r>
      <w:r w:rsidRPr="001569EF">
        <w:rPr>
          <w:rFonts w:ascii="Times New Roman" w:eastAsia="Times New Roman" w:hAnsi="Times New Roman" w:cs="Times New Roman"/>
          <w:sz w:val="28"/>
          <w:szCs w:val="28"/>
          <w:lang w:val="ru"/>
        </w:rPr>
        <w:t>бастамалары</w:t>
      </w:r>
      <w:r w:rsidRPr="001569EF">
        <w:rPr>
          <w:rFonts w:ascii="Times New Roman" w:eastAsia="Times New Roman" w:hAnsi="Times New Roman" w:cs="Times New Roman"/>
          <w:sz w:val="28"/>
          <w:szCs w:val="28"/>
        </w:rPr>
        <w:t xml:space="preserve"> // «</w:t>
      </w:r>
      <w:r w:rsidRPr="001569EF">
        <w:rPr>
          <w:rFonts w:ascii="Times New Roman" w:eastAsia="Times New Roman" w:hAnsi="Times New Roman" w:cs="Times New Roman"/>
          <w:sz w:val="28"/>
          <w:szCs w:val="28"/>
          <w:lang w:val="ru"/>
        </w:rPr>
        <w:t>Шығыс</w:t>
      </w:r>
      <w:r w:rsidRPr="001569EF">
        <w:rPr>
          <w:rFonts w:ascii="Times New Roman" w:eastAsia="Times New Roman" w:hAnsi="Times New Roman" w:cs="Times New Roman"/>
          <w:sz w:val="28"/>
          <w:szCs w:val="28"/>
        </w:rPr>
        <w:t xml:space="preserve"> </w:t>
      </w:r>
      <w:r w:rsidRPr="001569EF">
        <w:rPr>
          <w:rFonts w:ascii="Times New Roman" w:eastAsia="Times New Roman" w:hAnsi="Times New Roman" w:cs="Times New Roman"/>
          <w:sz w:val="28"/>
          <w:szCs w:val="28"/>
          <w:lang w:val="ru"/>
        </w:rPr>
        <w:t>елдері</w:t>
      </w:r>
      <w:r w:rsidRPr="001569EF">
        <w:rPr>
          <w:rFonts w:ascii="Times New Roman" w:eastAsia="Times New Roman" w:hAnsi="Times New Roman" w:cs="Times New Roman"/>
          <w:sz w:val="28"/>
          <w:szCs w:val="28"/>
        </w:rPr>
        <w:t xml:space="preserve"> </w:t>
      </w:r>
      <w:r w:rsidRPr="001569EF">
        <w:rPr>
          <w:rFonts w:ascii="Times New Roman" w:eastAsia="Times New Roman" w:hAnsi="Times New Roman" w:cs="Times New Roman"/>
          <w:sz w:val="28"/>
          <w:szCs w:val="28"/>
          <w:lang w:val="ru"/>
        </w:rPr>
        <w:t>дамуының</w:t>
      </w:r>
      <w:r w:rsidRPr="001569EF">
        <w:rPr>
          <w:rFonts w:ascii="Times New Roman" w:eastAsia="Times New Roman" w:hAnsi="Times New Roman" w:cs="Times New Roman"/>
          <w:sz w:val="28"/>
          <w:szCs w:val="28"/>
        </w:rPr>
        <w:t xml:space="preserve"> </w:t>
      </w:r>
      <w:r w:rsidRPr="001569EF">
        <w:rPr>
          <w:rFonts w:ascii="Times New Roman" w:eastAsia="Times New Roman" w:hAnsi="Times New Roman" w:cs="Times New Roman"/>
          <w:sz w:val="28"/>
          <w:szCs w:val="28"/>
          <w:lang w:val="ru"/>
        </w:rPr>
        <w:t>прагматикалық</w:t>
      </w:r>
      <w:r w:rsidRPr="001569EF">
        <w:rPr>
          <w:rFonts w:ascii="Times New Roman" w:eastAsia="Times New Roman" w:hAnsi="Times New Roman" w:cs="Times New Roman"/>
          <w:sz w:val="28"/>
          <w:szCs w:val="28"/>
        </w:rPr>
        <w:t xml:space="preserve"> </w:t>
      </w:r>
      <w:r w:rsidRPr="001569EF">
        <w:rPr>
          <w:rFonts w:ascii="Times New Roman" w:eastAsia="Times New Roman" w:hAnsi="Times New Roman" w:cs="Times New Roman"/>
          <w:sz w:val="28"/>
          <w:szCs w:val="28"/>
          <w:lang w:val="ru"/>
        </w:rPr>
        <w:t>тәжірибесі</w:t>
      </w:r>
      <w:r w:rsidRPr="001569EF">
        <w:rPr>
          <w:rFonts w:ascii="Times New Roman" w:eastAsia="Times New Roman" w:hAnsi="Times New Roman" w:cs="Times New Roman"/>
          <w:sz w:val="28"/>
          <w:szCs w:val="28"/>
        </w:rPr>
        <w:t xml:space="preserve">» </w:t>
      </w:r>
      <w:r w:rsidRPr="001569EF">
        <w:rPr>
          <w:rFonts w:ascii="Times New Roman" w:eastAsia="Times New Roman" w:hAnsi="Times New Roman" w:cs="Times New Roman"/>
          <w:sz w:val="28"/>
          <w:szCs w:val="28"/>
          <w:lang w:val="ru"/>
        </w:rPr>
        <w:t>халықаралық</w:t>
      </w:r>
      <w:r w:rsidRPr="001569EF">
        <w:rPr>
          <w:rFonts w:ascii="Times New Roman" w:eastAsia="Times New Roman" w:hAnsi="Times New Roman" w:cs="Times New Roman"/>
          <w:sz w:val="28"/>
          <w:szCs w:val="28"/>
        </w:rPr>
        <w:t xml:space="preserve"> </w:t>
      </w:r>
      <w:r w:rsidRPr="001569EF">
        <w:rPr>
          <w:rFonts w:ascii="Times New Roman" w:eastAsia="Times New Roman" w:hAnsi="Times New Roman" w:cs="Times New Roman"/>
          <w:sz w:val="28"/>
          <w:szCs w:val="28"/>
          <w:lang w:val="ru"/>
        </w:rPr>
        <w:t>ғылыми</w:t>
      </w:r>
      <w:r w:rsidRPr="001569EF">
        <w:rPr>
          <w:rFonts w:ascii="Times New Roman" w:eastAsia="Times New Roman" w:hAnsi="Times New Roman" w:cs="Times New Roman"/>
          <w:sz w:val="28"/>
          <w:szCs w:val="28"/>
        </w:rPr>
        <w:t xml:space="preserve"> </w:t>
      </w:r>
      <w:r w:rsidRPr="001569EF">
        <w:rPr>
          <w:rFonts w:ascii="Times New Roman" w:eastAsia="Times New Roman" w:hAnsi="Times New Roman" w:cs="Times New Roman"/>
          <w:sz w:val="28"/>
          <w:szCs w:val="28"/>
          <w:lang w:val="ru"/>
        </w:rPr>
        <w:t>конференция</w:t>
      </w:r>
      <w:r w:rsidRPr="001569EF">
        <w:rPr>
          <w:rFonts w:ascii="Times New Roman" w:eastAsia="Times New Roman" w:hAnsi="Times New Roman" w:cs="Times New Roman"/>
          <w:sz w:val="28"/>
          <w:szCs w:val="28"/>
        </w:rPr>
        <w:t xml:space="preserve"> </w:t>
      </w:r>
      <w:r w:rsidRPr="001569EF">
        <w:rPr>
          <w:rFonts w:ascii="Times New Roman" w:eastAsia="Times New Roman" w:hAnsi="Times New Roman" w:cs="Times New Roman"/>
          <w:sz w:val="28"/>
          <w:szCs w:val="28"/>
          <w:lang w:val="ru"/>
        </w:rPr>
        <w:t>материалдары</w:t>
      </w:r>
      <w:r w:rsidRPr="001569EF">
        <w:rPr>
          <w:rFonts w:ascii="Times New Roman" w:eastAsia="Times New Roman" w:hAnsi="Times New Roman" w:cs="Times New Roman"/>
          <w:sz w:val="28"/>
          <w:szCs w:val="28"/>
        </w:rPr>
        <w:t xml:space="preserve">. </w:t>
      </w:r>
      <w:r w:rsidR="009F1EC9">
        <w:rPr>
          <w:rFonts w:ascii="Times New Roman" w:eastAsia="Times New Roman" w:hAnsi="Times New Roman" w:cs="Times New Roman"/>
          <w:sz w:val="28"/>
          <w:szCs w:val="28"/>
        </w:rPr>
        <w:t>-</w:t>
      </w:r>
      <w:r w:rsidRPr="001569EF">
        <w:rPr>
          <w:rFonts w:ascii="Times New Roman" w:eastAsia="Times New Roman" w:hAnsi="Times New Roman" w:cs="Times New Roman"/>
          <w:sz w:val="28"/>
          <w:szCs w:val="28"/>
        </w:rPr>
        <w:t xml:space="preserve">2024. </w:t>
      </w:r>
      <w:r w:rsidR="009F1EC9">
        <w:rPr>
          <w:rFonts w:ascii="Times New Roman" w:eastAsia="Times New Roman" w:hAnsi="Times New Roman" w:cs="Times New Roman"/>
          <w:sz w:val="28"/>
          <w:szCs w:val="28"/>
        </w:rPr>
        <w:t>-</w:t>
      </w:r>
      <w:r w:rsidR="00D41059" w:rsidRPr="00D41059">
        <w:rPr>
          <w:rFonts w:ascii="Times New Roman" w:eastAsia="Times New Roman" w:hAnsi="Times New Roman" w:cs="Times New Roman"/>
          <w:sz w:val="28"/>
          <w:szCs w:val="28"/>
        </w:rPr>
        <w:t xml:space="preserve"> </w:t>
      </w:r>
      <w:r w:rsidRPr="001569EF">
        <w:rPr>
          <w:rFonts w:ascii="Times New Roman" w:eastAsia="Times New Roman" w:hAnsi="Times New Roman" w:cs="Times New Roman"/>
          <w:sz w:val="28"/>
          <w:szCs w:val="28"/>
        </w:rPr>
        <w:t>195</w:t>
      </w:r>
      <w:r w:rsidR="00D41059">
        <w:rPr>
          <w:rFonts w:ascii="Times New Roman" w:eastAsia="Times New Roman" w:hAnsi="Times New Roman" w:cs="Times New Roman"/>
          <w:sz w:val="28"/>
          <w:szCs w:val="28"/>
        </w:rPr>
        <w:t>-</w:t>
      </w:r>
      <w:r w:rsidRPr="001569EF">
        <w:rPr>
          <w:rFonts w:ascii="Times New Roman" w:eastAsia="Times New Roman" w:hAnsi="Times New Roman" w:cs="Times New Roman"/>
          <w:sz w:val="28"/>
          <w:szCs w:val="28"/>
        </w:rPr>
        <w:t xml:space="preserve">199 </w:t>
      </w:r>
      <w:r w:rsidRPr="001569EF">
        <w:rPr>
          <w:rFonts w:ascii="Times New Roman" w:eastAsia="Times New Roman" w:hAnsi="Times New Roman" w:cs="Times New Roman"/>
          <w:sz w:val="28"/>
          <w:szCs w:val="28"/>
          <w:lang w:val="ru"/>
        </w:rPr>
        <w:t>б</w:t>
      </w:r>
      <w:r w:rsidRPr="001569EF">
        <w:rPr>
          <w:rFonts w:ascii="Times New Roman" w:eastAsia="Times New Roman" w:hAnsi="Times New Roman" w:cs="Times New Roman"/>
          <w:sz w:val="28"/>
          <w:szCs w:val="28"/>
        </w:rPr>
        <w:t>.</w:t>
      </w:r>
    </w:p>
    <w:p w:rsidR="001569EF" w:rsidRPr="001569EF" w:rsidRDefault="001569EF" w:rsidP="001569EF">
      <w:pPr>
        <w:spacing w:after="0" w:line="240" w:lineRule="auto"/>
        <w:ind w:firstLine="709"/>
        <w:jc w:val="both"/>
        <w:rPr>
          <w:rFonts w:ascii="Times New Roman" w:eastAsia="Times New Roman" w:hAnsi="Times New Roman" w:cs="Times New Roman"/>
          <w:b/>
          <w:bCs/>
          <w:sz w:val="28"/>
          <w:szCs w:val="28"/>
        </w:rPr>
      </w:pPr>
      <w:r w:rsidRPr="001569EF">
        <w:rPr>
          <w:rFonts w:ascii="Times New Roman" w:eastAsia="Times New Roman" w:hAnsi="Times New Roman" w:cs="Times New Roman"/>
          <w:b/>
          <w:bCs/>
          <w:sz w:val="28"/>
          <w:szCs w:val="28"/>
          <w:lang w:val="ru"/>
        </w:rPr>
        <w:t>Диссертациялық</w:t>
      </w:r>
      <w:r w:rsidRPr="001569EF">
        <w:rPr>
          <w:rFonts w:ascii="Times New Roman" w:eastAsia="Times New Roman" w:hAnsi="Times New Roman" w:cs="Times New Roman"/>
          <w:b/>
          <w:bCs/>
          <w:sz w:val="28"/>
          <w:szCs w:val="28"/>
        </w:rPr>
        <w:t xml:space="preserve"> </w:t>
      </w:r>
      <w:r w:rsidRPr="001569EF">
        <w:rPr>
          <w:rFonts w:ascii="Times New Roman" w:eastAsia="Times New Roman" w:hAnsi="Times New Roman" w:cs="Times New Roman"/>
          <w:b/>
          <w:bCs/>
          <w:sz w:val="28"/>
          <w:szCs w:val="28"/>
          <w:lang w:val="ru"/>
        </w:rPr>
        <w:t>жұмыстың</w:t>
      </w:r>
      <w:r w:rsidRPr="001569EF">
        <w:rPr>
          <w:rFonts w:ascii="Times New Roman" w:eastAsia="Times New Roman" w:hAnsi="Times New Roman" w:cs="Times New Roman"/>
          <w:b/>
          <w:bCs/>
          <w:sz w:val="28"/>
          <w:szCs w:val="28"/>
        </w:rPr>
        <w:t xml:space="preserve"> </w:t>
      </w:r>
      <w:r w:rsidRPr="001569EF">
        <w:rPr>
          <w:rFonts w:ascii="Times New Roman" w:eastAsia="Times New Roman" w:hAnsi="Times New Roman" w:cs="Times New Roman"/>
          <w:b/>
          <w:bCs/>
          <w:sz w:val="28"/>
          <w:szCs w:val="28"/>
          <w:lang w:val="ru"/>
        </w:rPr>
        <w:t>құрылымы</w:t>
      </w:r>
    </w:p>
    <w:p w:rsidR="003D3B21" w:rsidRPr="003B16AA" w:rsidRDefault="001569EF" w:rsidP="003B16AA">
      <w:pPr>
        <w:spacing w:after="0" w:line="240" w:lineRule="auto"/>
        <w:ind w:firstLine="709"/>
        <w:jc w:val="both"/>
        <w:rPr>
          <w:rFonts w:ascii="Arial" w:eastAsia="Arial" w:hAnsi="Arial" w:cs="Arial"/>
        </w:rPr>
      </w:pPr>
      <w:r w:rsidRPr="001569EF">
        <w:rPr>
          <w:rFonts w:ascii="Times New Roman" w:eastAsia="Times New Roman" w:hAnsi="Times New Roman" w:cs="Times New Roman"/>
          <w:sz w:val="28"/>
          <w:szCs w:val="28"/>
          <w:lang w:val="ru"/>
        </w:rPr>
        <w:t>Зерттеу</w:t>
      </w:r>
      <w:r w:rsidRPr="001569EF">
        <w:rPr>
          <w:rFonts w:ascii="Times New Roman" w:eastAsia="Times New Roman" w:hAnsi="Times New Roman" w:cs="Times New Roman"/>
          <w:sz w:val="28"/>
          <w:szCs w:val="28"/>
        </w:rPr>
        <w:t xml:space="preserve"> </w:t>
      </w:r>
      <w:r w:rsidRPr="001569EF">
        <w:rPr>
          <w:rFonts w:ascii="Times New Roman" w:eastAsia="Times New Roman" w:hAnsi="Times New Roman" w:cs="Times New Roman"/>
          <w:sz w:val="28"/>
          <w:szCs w:val="28"/>
          <w:lang w:val="ru"/>
        </w:rPr>
        <w:t>жұмысы</w:t>
      </w:r>
      <w:r w:rsidRPr="001569EF">
        <w:rPr>
          <w:rFonts w:ascii="Times New Roman" w:eastAsia="Times New Roman" w:hAnsi="Times New Roman" w:cs="Times New Roman"/>
          <w:sz w:val="28"/>
          <w:szCs w:val="28"/>
        </w:rPr>
        <w:t xml:space="preserve"> </w:t>
      </w:r>
      <w:r w:rsidRPr="001569EF">
        <w:rPr>
          <w:rFonts w:ascii="Times New Roman" w:eastAsia="Times New Roman" w:hAnsi="Times New Roman" w:cs="Times New Roman"/>
          <w:sz w:val="28"/>
          <w:szCs w:val="28"/>
          <w:lang w:val="ru"/>
        </w:rPr>
        <w:t>кіріспеден</w:t>
      </w:r>
      <w:r w:rsidRPr="001569EF">
        <w:rPr>
          <w:rFonts w:ascii="Times New Roman" w:eastAsia="Times New Roman" w:hAnsi="Times New Roman" w:cs="Times New Roman"/>
          <w:sz w:val="28"/>
          <w:szCs w:val="28"/>
        </w:rPr>
        <w:t xml:space="preserve"> </w:t>
      </w:r>
      <w:r w:rsidRPr="001569EF">
        <w:rPr>
          <w:rFonts w:ascii="Times New Roman" w:eastAsia="Times New Roman" w:hAnsi="Times New Roman" w:cs="Times New Roman"/>
          <w:sz w:val="28"/>
          <w:szCs w:val="28"/>
          <w:lang w:val="ru"/>
        </w:rPr>
        <w:t>және</w:t>
      </w:r>
      <w:r w:rsidRPr="001569EF">
        <w:rPr>
          <w:rFonts w:ascii="Times New Roman" w:eastAsia="Times New Roman" w:hAnsi="Times New Roman" w:cs="Times New Roman"/>
          <w:sz w:val="28"/>
          <w:szCs w:val="28"/>
        </w:rPr>
        <w:t xml:space="preserve"> </w:t>
      </w:r>
      <w:r w:rsidRPr="001569EF">
        <w:rPr>
          <w:rFonts w:ascii="Times New Roman" w:eastAsia="Times New Roman" w:hAnsi="Times New Roman" w:cs="Times New Roman"/>
          <w:sz w:val="28"/>
          <w:szCs w:val="28"/>
          <w:lang w:val="ru"/>
        </w:rPr>
        <w:t>тақырыптың</w:t>
      </w:r>
      <w:r w:rsidRPr="001569EF">
        <w:rPr>
          <w:rFonts w:ascii="Times New Roman" w:eastAsia="Times New Roman" w:hAnsi="Times New Roman" w:cs="Times New Roman"/>
          <w:sz w:val="28"/>
          <w:szCs w:val="28"/>
        </w:rPr>
        <w:t xml:space="preserve"> </w:t>
      </w:r>
      <w:r w:rsidRPr="001569EF">
        <w:rPr>
          <w:rFonts w:ascii="Times New Roman" w:eastAsia="Times New Roman" w:hAnsi="Times New Roman" w:cs="Times New Roman"/>
          <w:sz w:val="28"/>
          <w:szCs w:val="28"/>
          <w:lang w:val="ru"/>
        </w:rPr>
        <w:t>мақсат</w:t>
      </w:r>
      <w:r w:rsidR="00EB3082">
        <w:rPr>
          <w:rFonts w:ascii="Times New Roman" w:eastAsia="Times New Roman" w:hAnsi="Times New Roman" w:cs="Times New Roman"/>
          <w:sz w:val="28"/>
          <w:szCs w:val="28"/>
        </w:rPr>
        <w:t>-</w:t>
      </w:r>
      <w:r w:rsidRPr="001569EF">
        <w:rPr>
          <w:rFonts w:ascii="Times New Roman" w:eastAsia="Times New Roman" w:hAnsi="Times New Roman" w:cs="Times New Roman"/>
          <w:sz w:val="28"/>
          <w:szCs w:val="28"/>
          <w:lang w:val="ru"/>
        </w:rPr>
        <w:t>міндеттерін</w:t>
      </w:r>
      <w:r w:rsidRPr="001569EF">
        <w:rPr>
          <w:rFonts w:ascii="Times New Roman" w:eastAsia="Times New Roman" w:hAnsi="Times New Roman" w:cs="Times New Roman"/>
          <w:sz w:val="28"/>
          <w:szCs w:val="28"/>
        </w:rPr>
        <w:t xml:space="preserve"> </w:t>
      </w:r>
      <w:r w:rsidRPr="001569EF">
        <w:rPr>
          <w:rFonts w:ascii="Times New Roman" w:eastAsia="Times New Roman" w:hAnsi="Times New Roman" w:cs="Times New Roman"/>
          <w:sz w:val="28"/>
          <w:szCs w:val="28"/>
          <w:lang w:val="ru"/>
        </w:rPr>
        <w:t>ашатын</w:t>
      </w:r>
      <w:r w:rsidRPr="001569EF">
        <w:rPr>
          <w:rFonts w:ascii="Times New Roman" w:eastAsia="Times New Roman" w:hAnsi="Times New Roman" w:cs="Times New Roman"/>
          <w:sz w:val="28"/>
          <w:szCs w:val="28"/>
        </w:rPr>
        <w:t xml:space="preserve">, </w:t>
      </w:r>
      <w:r w:rsidRPr="001569EF">
        <w:rPr>
          <w:rFonts w:ascii="Times New Roman" w:eastAsia="Times New Roman" w:hAnsi="Times New Roman" w:cs="Times New Roman"/>
          <w:sz w:val="28"/>
          <w:szCs w:val="28"/>
          <w:lang w:val="ru"/>
        </w:rPr>
        <w:t>бір</w:t>
      </w:r>
      <w:r w:rsidR="00EB3082">
        <w:rPr>
          <w:rFonts w:ascii="Times New Roman" w:eastAsia="Times New Roman" w:hAnsi="Times New Roman" w:cs="Times New Roman"/>
          <w:sz w:val="28"/>
          <w:szCs w:val="28"/>
        </w:rPr>
        <w:t>-</w:t>
      </w:r>
      <w:r w:rsidRPr="001569EF">
        <w:rPr>
          <w:rFonts w:ascii="Times New Roman" w:eastAsia="Times New Roman" w:hAnsi="Times New Roman" w:cs="Times New Roman"/>
          <w:sz w:val="28"/>
          <w:szCs w:val="28"/>
          <w:lang w:val="ru"/>
        </w:rPr>
        <w:t>бірімен</w:t>
      </w:r>
      <w:r w:rsidRPr="001569EF">
        <w:rPr>
          <w:rFonts w:ascii="Times New Roman" w:eastAsia="Times New Roman" w:hAnsi="Times New Roman" w:cs="Times New Roman"/>
          <w:sz w:val="28"/>
          <w:szCs w:val="28"/>
        </w:rPr>
        <w:t xml:space="preserve"> </w:t>
      </w:r>
      <w:r w:rsidRPr="001569EF">
        <w:rPr>
          <w:rFonts w:ascii="Times New Roman" w:eastAsia="Times New Roman" w:hAnsi="Times New Roman" w:cs="Times New Roman"/>
          <w:sz w:val="28"/>
          <w:szCs w:val="28"/>
          <w:lang w:val="ru"/>
        </w:rPr>
        <w:t>логикалық</w:t>
      </w:r>
      <w:r w:rsidRPr="001569EF">
        <w:rPr>
          <w:rFonts w:ascii="Times New Roman" w:eastAsia="Times New Roman" w:hAnsi="Times New Roman" w:cs="Times New Roman"/>
          <w:sz w:val="28"/>
          <w:szCs w:val="28"/>
        </w:rPr>
        <w:t xml:space="preserve"> </w:t>
      </w:r>
      <w:r w:rsidRPr="001569EF">
        <w:rPr>
          <w:rFonts w:ascii="Times New Roman" w:eastAsia="Times New Roman" w:hAnsi="Times New Roman" w:cs="Times New Roman"/>
          <w:sz w:val="28"/>
          <w:szCs w:val="28"/>
          <w:lang w:val="ru"/>
        </w:rPr>
        <w:t>байланыс</w:t>
      </w:r>
      <w:r w:rsidRPr="001569EF">
        <w:rPr>
          <w:rFonts w:ascii="Times New Roman" w:eastAsia="Times New Roman" w:hAnsi="Times New Roman" w:cs="Times New Roman"/>
          <w:sz w:val="28"/>
          <w:szCs w:val="28"/>
        </w:rPr>
        <w:t xml:space="preserve"> </w:t>
      </w:r>
      <w:r w:rsidRPr="001569EF">
        <w:rPr>
          <w:rFonts w:ascii="Times New Roman" w:eastAsia="Times New Roman" w:hAnsi="Times New Roman" w:cs="Times New Roman"/>
          <w:sz w:val="28"/>
          <w:szCs w:val="28"/>
          <w:lang w:val="ru"/>
        </w:rPr>
        <w:t>негізінде</w:t>
      </w:r>
      <w:r w:rsidRPr="001569EF">
        <w:rPr>
          <w:rFonts w:ascii="Times New Roman" w:eastAsia="Times New Roman" w:hAnsi="Times New Roman" w:cs="Times New Roman"/>
          <w:sz w:val="28"/>
          <w:szCs w:val="28"/>
        </w:rPr>
        <w:t xml:space="preserve"> </w:t>
      </w:r>
      <w:r w:rsidRPr="001569EF">
        <w:rPr>
          <w:rFonts w:ascii="Times New Roman" w:eastAsia="Times New Roman" w:hAnsi="Times New Roman" w:cs="Times New Roman"/>
          <w:sz w:val="28"/>
          <w:szCs w:val="28"/>
          <w:lang w:val="ru"/>
        </w:rPr>
        <w:t>құралған</w:t>
      </w:r>
      <w:r w:rsidRPr="001569EF">
        <w:rPr>
          <w:rFonts w:ascii="Times New Roman" w:eastAsia="Times New Roman" w:hAnsi="Times New Roman" w:cs="Times New Roman"/>
          <w:sz w:val="28"/>
          <w:szCs w:val="28"/>
        </w:rPr>
        <w:t xml:space="preserve"> </w:t>
      </w:r>
      <w:r w:rsidRPr="001569EF">
        <w:rPr>
          <w:rFonts w:ascii="Times New Roman" w:eastAsia="Times New Roman" w:hAnsi="Times New Roman" w:cs="Times New Roman"/>
          <w:sz w:val="28"/>
          <w:szCs w:val="28"/>
          <w:lang w:val="ru"/>
        </w:rPr>
        <w:t>үш</w:t>
      </w:r>
      <w:r w:rsidRPr="001569EF">
        <w:rPr>
          <w:rFonts w:ascii="Times New Roman" w:eastAsia="Times New Roman" w:hAnsi="Times New Roman" w:cs="Times New Roman"/>
          <w:sz w:val="28"/>
          <w:szCs w:val="28"/>
        </w:rPr>
        <w:t xml:space="preserve"> </w:t>
      </w:r>
      <w:r w:rsidRPr="001569EF">
        <w:rPr>
          <w:rFonts w:ascii="Times New Roman" w:eastAsia="Times New Roman" w:hAnsi="Times New Roman" w:cs="Times New Roman"/>
          <w:sz w:val="28"/>
          <w:szCs w:val="28"/>
          <w:lang w:val="ru"/>
        </w:rPr>
        <w:t>тараудан</w:t>
      </w:r>
      <w:r w:rsidRPr="001569EF">
        <w:rPr>
          <w:rFonts w:ascii="Times New Roman" w:eastAsia="Times New Roman" w:hAnsi="Times New Roman" w:cs="Times New Roman"/>
          <w:sz w:val="28"/>
          <w:szCs w:val="28"/>
        </w:rPr>
        <w:t xml:space="preserve">, </w:t>
      </w:r>
      <w:r w:rsidRPr="001569EF">
        <w:rPr>
          <w:rFonts w:ascii="Times New Roman" w:eastAsia="Times New Roman" w:hAnsi="Times New Roman" w:cs="Times New Roman"/>
          <w:sz w:val="28"/>
          <w:szCs w:val="28"/>
          <w:lang w:val="ru"/>
        </w:rPr>
        <w:t>қорытынды</w:t>
      </w:r>
      <w:r w:rsidRPr="001569EF">
        <w:rPr>
          <w:rFonts w:ascii="Times New Roman" w:eastAsia="Times New Roman" w:hAnsi="Times New Roman" w:cs="Times New Roman"/>
          <w:sz w:val="28"/>
          <w:szCs w:val="28"/>
        </w:rPr>
        <w:t xml:space="preserve"> </w:t>
      </w:r>
      <w:r w:rsidRPr="001569EF">
        <w:rPr>
          <w:rFonts w:ascii="Times New Roman" w:eastAsia="Times New Roman" w:hAnsi="Times New Roman" w:cs="Times New Roman"/>
          <w:sz w:val="28"/>
          <w:szCs w:val="28"/>
          <w:lang w:val="ru"/>
        </w:rPr>
        <w:t>мен</w:t>
      </w:r>
      <w:r w:rsidRPr="001569EF">
        <w:rPr>
          <w:rFonts w:ascii="Times New Roman" w:eastAsia="Times New Roman" w:hAnsi="Times New Roman" w:cs="Times New Roman"/>
          <w:sz w:val="28"/>
          <w:szCs w:val="28"/>
        </w:rPr>
        <w:t xml:space="preserve"> </w:t>
      </w:r>
      <w:r w:rsidRPr="001569EF">
        <w:rPr>
          <w:rFonts w:ascii="Times New Roman" w:eastAsia="Times New Roman" w:hAnsi="Times New Roman" w:cs="Times New Roman"/>
          <w:sz w:val="28"/>
          <w:szCs w:val="28"/>
          <w:lang w:val="ru"/>
        </w:rPr>
        <w:t>пайдаланылған</w:t>
      </w:r>
      <w:r w:rsidRPr="001569EF">
        <w:rPr>
          <w:rFonts w:ascii="Times New Roman" w:eastAsia="Times New Roman" w:hAnsi="Times New Roman" w:cs="Times New Roman"/>
          <w:sz w:val="28"/>
          <w:szCs w:val="28"/>
        </w:rPr>
        <w:t xml:space="preserve"> </w:t>
      </w:r>
      <w:r w:rsidRPr="001569EF">
        <w:rPr>
          <w:rFonts w:ascii="Times New Roman" w:eastAsia="Times New Roman" w:hAnsi="Times New Roman" w:cs="Times New Roman"/>
          <w:sz w:val="28"/>
          <w:szCs w:val="28"/>
          <w:lang w:val="ru"/>
        </w:rPr>
        <w:t>әдебиеттер</w:t>
      </w:r>
      <w:r w:rsidRPr="001569EF">
        <w:rPr>
          <w:rFonts w:ascii="Times New Roman" w:eastAsia="Times New Roman" w:hAnsi="Times New Roman" w:cs="Times New Roman"/>
          <w:sz w:val="28"/>
          <w:szCs w:val="28"/>
        </w:rPr>
        <w:t xml:space="preserve"> </w:t>
      </w:r>
      <w:r w:rsidRPr="001569EF">
        <w:rPr>
          <w:rFonts w:ascii="Times New Roman" w:eastAsia="Times New Roman" w:hAnsi="Times New Roman" w:cs="Times New Roman"/>
          <w:sz w:val="28"/>
          <w:szCs w:val="28"/>
          <w:lang w:val="ru"/>
        </w:rPr>
        <w:t>тізімінен</w:t>
      </w:r>
      <w:r w:rsidRPr="001569EF">
        <w:rPr>
          <w:rFonts w:ascii="Times New Roman" w:eastAsia="Times New Roman" w:hAnsi="Times New Roman" w:cs="Times New Roman"/>
          <w:sz w:val="28"/>
          <w:szCs w:val="28"/>
        </w:rPr>
        <w:t xml:space="preserve">, </w:t>
      </w:r>
      <w:r w:rsidRPr="001569EF">
        <w:rPr>
          <w:rFonts w:ascii="Times New Roman" w:eastAsia="Times New Roman" w:hAnsi="Times New Roman" w:cs="Times New Roman"/>
          <w:sz w:val="28"/>
          <w:szCs w:val="28"/>
          <w:lang w:val="ru"/>
        </w:rPr>
        <w:t>қосымшалар</w:t>
      </w:r>
      <w:r w:rsidRPr="001569EF">
        <w:rPr>
          <w:rFonts w:ascii="Times New Roman" w:eastAsia="Times New Roman" w:hAnsi="Times New Roman" w:cs="Times New Roman"/>
          <w:sz w:val="28"/>
          <w:szCs w:val="28"/>
        </w:rPr>
        <w:t xml:space="preserve"> </w:t>
      </w:r>
      <w:r w:rsidRPr="001569EF">
        <w:rPr>
          <w:rFonts w:ascii="Times New Roman" w:eastAsia="Times New Roman" w:hAnsi="Times New Roman" w:cs="Times New Roman"/>
          <w:sz w:val="28"/>
          <w:szCs w:val="28"/>
          <w:lang w:val="ru"/>
        </w:rPr>
        <w:t>мен</w:t>
      </w:r>
      <w:r w:rsidRPr="001569EF">
        <w:rPr>
          <w:rFonts w:ascii="Times New Roman" w:eastAsia="Times New Roman" w:hAnsi="Times New Roman" w:cs="Times New Roman"/>
          <w:sz w:val="28"/>
          <w:szCs w:val="28"/>
        </w:rPr>
        <w:t xml:space="preserve"> </w:t>
      </w:r>
      <w:r w:rsidRPr="001569EF">
        <w:rPr>
          <w:rFonts w:ascii="Times New Roman" w:eastAsia="Times New Roman" w:hAnsi="Times New Roman" w:cs="Times New Roman"/>
          <w:sz w:val="28"/>
          <w:szCs w:val="28"/>
          <w:lang w:val="ru"/>
        </w:rPr>
        <w:t>қысқарған</w:t>
      </w:r>
      <w:r w:rsidRPr="001569EF">
        <w:rPr>
          <w:rFonts w:ascii="Times New Roman" w:eastAsia="Times New Roman" w:hAnsi="Times New Roman" w:cs="Times New Roman"/>
          <w:sz w:val="28"/>
          <w:szCs w:val="28"/>
        </w:rPr>
        <w:t xml:space="preserve"> </w:t>
      </w:r>
      <w:r w:rsidRPr="001569EF">
        <w:rPr>
          <w:rFonts w:ascii="Times New Roman" w:eastAsia="Times New Roman" w:hAnsi="Times New Roman" w:cs="Times New Roman"/>
          <w:sz w:val="28"/>
          <w:szCs w:val="28"/>
          <w:lang w:val="ru"/>
        </w:rPr>
        <w:t>сөздерден</w:t>
      </w:r>
      <w:r w:rsidRPr="001569EF">
        <w:rPr>
          <w:rFonts w:ascii="Times New Roman" w:eastAsia="Times New Roman" w:hAnsi="Times New Roman" w:cs="Times New Roman"/>
          <w:sz w:val="28"/>
          <w:szCs w:val="28"/>
        </w:rPr>
        <w:t xml:space="preserve"> </w:t>
      </w:r>
      <w:r w:rsidRPr="001569EF">
        <w:rPr>
          <w:rFonts w:ascii="Times New Roman" w:eastAsia="Times New Roman" w:hAnsi="Times New Roman" w:cs="Times New Roman"/>
          <w:sz w:val="28"/>
          <w:szCs w:val="28"/>
          <w:lang w:val="ru"/>
        </w:rPr>
        <w:t>тұрады</w:t>
      </w:r>
      <w:r w:rsidR="003B16AA">
        <w:rPr>
          <w:rFonts w:ascii="Times New Roman" w:eastAsia="Times New Roman" w:hAnsi="Times New Roman" w:cs="Times New Roman"/>
          <w:sz w:val="28"/>
          <w:szCs w:val="28"/>
        </w:rPr>
        <w:t>.</w:t>
      </w:r>
    </w:p>
    <w:p w:rsidR="00EA2CAD" w:rsidRPr="007058BA" w:rsidRDefault="00EA2CAD" w:rsidP="003D3B21">
      <w:pPr>
        <w:spacing w:after="0" w:line="240" w:lineRule="auto"/>
        <w:ind w:firstLine="709"/>
        <w:jc w:val="both"/>
        <w:rPr>
          <w:rFonts w:ascii="Times New Roman" w:eastAsia="Times New Roman" w:hAnsi="Times New Roman" w:cs="Times New Roman"/>
          <w:b/>
          <w:bCs/>
          <w:sz w:val="28"/>
          <w:szCs w:val="28"/>
        </w:rPr>
      </w:pPr>
    </w:p>
    <w:p w:rsidR="00EA2CAD" w:rsidRPr="007058BA" w:rsidRDefault="00EA2CAD" w:rsidP="003D3B21">
      <w:pPr>
        <w:spacing w:after="0" w:line="240" w:lineRule="auto"/>
        <w:ind w:firstLine="709"/>
        <w:jc w:val="both"/>
        <w:rPr>
          <w:rFonts w:ascii="Times New Roman" w:eastAsia="Times New Roman" w:hAnsi="Times New Roman" w:cs="Times New Roman"/>
          <w:b/>
          <w:bCs/>
          <w:sz w:val="28"/>
          <w:szCs w:val="28"/>
        </w:rPr>
      </w:pPr>
    </w:p>
    <w:p w:rsidR="00EA2CAD" w:rsidRPr="007058BA" w:rsidRDefault="00EA2CAD" w:rsidP="003D3B21">
      <w:pPr>
        <w:spacing w:after="0" w:line="240" w:lineRule="auto"/>
        <w:ind w:firstLine="709"/>
        <w:jc w:val="both"/>
        <w:rPr>
          <w:rFonts w:ascii="Times New Roman" w:eastAsia="Times New Roman" w:hAnsi="Times New Roman" w:cs="Times New Roman"/>
          <w:b/>
          <w:bCs/>
          <w:sz w:val="28"/>
          <w:szCs w:val="28"/>
        </w:rPr>
      </w:pPr>
    </w:p>
    <w:p w:rsidR="00EA2CAD" w:rsidRPr="007058BA" w:rsidRDefault="00EA2CAD" w:rsidP="003D3B21">
      <w:pPr>
        <w:spacing w:after="0" w:line="240" w:lineRule="auto"/>
        <w:ind w:firstLine="709"/>
        <w:jc w:val="both"/>
        <w:rPr>
          <w:rFonts w:ascii="Times New Roman" w:eastAsia="Times New Roman" w:hAnsi="Times New Roman" w:cs="Times New Roman"/>
          <w:b/>
          <w:bCs/>
          <w:sz w:val="28"/>
          <w:szCs w:val="28"/>
        </w:rPr>
      </w:pPr>
    </w:p>
    <w:p w:rsidR="00EA2CAD" w:rsidRPr="007058BA" w:rsidRDefault="00EA2CAD" w:rsidP="003D3B21">
      <w:pPr>
        <w:spacing w:after="0" w:line="240" w:lineRule="auto"/>
        <w:ind w:firstLine="709"/>
        <w:jc w:val="both"/>
        <w:rPr>
          <w:rFonts w:ascii="Times New Roman" w:eastAsia="Times New Roman" w:hAnsi="Times New Roman" w:cs="Times New Roman"/>
          <w:b/>
          <w:bCs/>
          <w:sz w:val="28"/>
          <w:szCs w:val="28"/>
        </w:rPr>
      </w:pPr>
    </w:p>
    <w:p w:rsidR="00EA2CAD" w:rsidRPr="007058BA" w:rsidRDefault="00EA2CAD" w:rsidP="003D3B21">
      <w:pPr>
        <w:spacing w:after="0" w:line="240" w:lineRule="auto"/>
        <w:ind w:firstLine="709"/>
        <w:jc w:val="both"/>
        <w:rPr>
          <w:rFonts w:ascii="Times New Roman" w:eastAsia="Times New Roman" w:hAnsi="Times New Roman" w:cs="Times New Roman"/>
          <w:b/>
          <w:bCs/>
          <w:sz w:val="28"/>
          <w:szCs w:val="28"/>
        </w:rPr>
      </w:pPr>
    </w:p>
    <w:p w:rsidR="00EA2CAD" w:rsidRPr="007058BA" w:rsidRDefault="00EA2CAD" w:rsidP="003D3B21">
      <w:pPr>
        <w:spacing w:after="0" w:line="240" w:lineRule="auto"/>
        <w:ind w:firstLine="709"/>
        <w:jc w:val="both"/>
        <w:rPr>
          <w:rFonts w:ascii="Times New Roman" w:eastAsia="Times New Roman" w:hAnsi="Times New Roman" w:cs="Times New Roman"/>
          <w:b/>
          <w:bCs/>
          <w:sz w:val="28"/>
          <w:szCs w:val="28"/>
        </w:rPr>
      </w:pPr>
    </w:p>
    <w:p w:rsidR="00EA2CAD" w:rsidRDefault="00EA2CAD" w:rsidP="003D3B21">
      <w:pPr>
        <w:spacing w:after="0" w:line="240" w:lineRule="auto"/>
        <w:ind w:firstLine="709"/>
        <w:jc w:val="both"/>
        <w:rPr>
          <w:rFonts w:ascii="Times New Roman" w:eastAsia="Times New Roman" w:hAnsi="Times New Roman" w:cs="Times New Roman"/>
          <w:b/>
          <w:bCs/>
          <w:sz w:val="28"/>
          <w:szCs w:val="28"/>
        </w:rPr>
      </w:pPr>
    </w:p>
    <w:p w:rsidR="00D41059" w:rsidRPr="007058BA" w:rsidRDefault="00D41059" w:rsidP="003D3B21">
      <w:pPr>
        <w:spacing w:after="0" w:line="240" w:lineRule="auto"/>
        <w:ind w:firstLine="709"/>
        <w:jc w:val="both"/>
        <w:rPr>
          <w:rFonts w:ascii="Times New Roman" w:eastAsia="Times New Roman" w:hAnsi="Times New Roman" w:cs="Times New Roman"/>
          <w:b/>
          <w:bCs/>
          <w:sz w:val="28"/>
          <w:szCs w:val="28"/>
        </w:rPr>
      </w:pPr>
    </w:p>
    <w:p w:rsidR="00BB1CDA" w:rsidRDefault="00BB1CDA" w:rsidP="00BB1CDA">
      <w:pPr>
        <w:spacing w:after="0" w:line="240" w:lineRule="auto"/>
        <w:jc w:val="both"/>
        <w:rPr>
          <w:rFonts w:ascii="Times New Roman" w:eastAsia="Times New Roman" w:hAnsi="Times New Roman" w:cs="Times New Roman"/>
          <w:b/>
          <w:bCs/>
          <w:sz w:val="28"/>
          <w:szCs w:val="28"/>
        </w:rPr>
      </w:pPr>
    </w:p>
    <w:p w:rsidR="003D3B21" w:rsidRPr="007058BA" w:rsidRDefault="003D3B21" w:rsidP="00BB1CDA">
      <w:pPr>
        <w:spacing w:after="0" w:line="240" w:lineRule="auto"/>
        <w:ind w:firstLine="709"/>
        <w:jc w:val="both"/>
        <w:rPr>
          <w:rFonts w:ascii="Times New Roman" w:eastAsia="Times New Roman" w:hAnsi="Times New Roman" w:cs="Times New Roman"/>
          <w:b/>
          <w:bCs/>
          <w:sz w:val="28"/>
          <w:szCs w:val="28"/>
        </w:rPr>
      </w:pPr>
      <w:r w:rsidRPr="008076C7">
        <w:rPr>
          <w:rFonts w:ascii="Times New Roman" w:eastAsia="Times New Roman" w:hAnsi="Times New Roman" w:cs="Times New Roman"/>
          <w:b/>
          <w:bCs/>
          <w:sz w:val="28"/>
          <w:szCs w:val="28"/>
          <w:lang w:val="ru"/>
        </w:rPr>
        <w:lastRenderedPageBreak/>
        <w:t>ҚАЗІРГІ</w:t>
      </w:r>
      <w:r w:rsidRPr="007058BA">
        <w:rPr>
          <w:rFonts w:ascii="Times New Roman" w:eastAsia="Times New Roman" w:hAnsi="Times New Roman" w:cs="Times New Roman"/>
          <w:b/>
          <w:bCs/>
          <w:sz w:val="28"/>
          <w:szCs w:val="28"/>
        </w:rPr>
        <w:t xml:space="preserve"> </w:t>
      </w:r>
      <w:r w:rsidRPr="008076C7">
        <w:rPr>
          <w:rFonts w:ascii="Times New Roman" w:eastAsia="Times New Roman" w:hAnsi="Times New Roman" w:cs="Times New Roman"/>
          <w:b/>
          <w:bCs/>
          <w:sz w:val="28"/>
          <w:szCs w:val="28"/>
          <w:lang w:val="ru"/>
        </w:rPr>
        <w:t>ЖАПОН</w:t>
      </w:r>
      <w:r w:rsidRPr="007058BA">
        <w:rPr>
          <w:rFonts w:ascii="Times New Roman" w:eastAsia="Times New Roman" w:hAnsi="Times New Roman" w:cs="Times New Roman"/>
          <w:b/>
          <w:bCs/>
          <w:sz w:val="28"/>
          <w:szCs w:val="28"/>
        </w:rPr>
        <w:t xml:space="preserve"> </w:t>
      </w:r>
      <w:r w:rsidRPr="008076C7">
        <w:rPr>
          <w:rFonts w:ascii="Times New Roman" w:eastAsia="Times New Roman" w:hAnsi="Times New Roman" w:cs="Times New Roman"/>
          <w:b/>
          <w:bCs/>
          <w:sz w:val="28"/>
          <w:szCs w:val="28"/>
          <w:lang w:val="ru"/>
        </w:rPr>
        <w:t>СЫРТҚЫ</w:t>
      </w:r>
      <w:r w:rsidRPr="007058BA">
        <w:rPr>
          <w:rFonts w:ascii="Times New Roman" w:eastAsia="Times New Roman" w:hAnsi="Times New Roman" w:cs="Times New Roman"/>
          <w:b/>
          <w:bCs/>
          <w:sz w:val="28"/>
          <w:szCs w:val="28"/>
        </w:rPr>
        <w:t xml:space="preserve"> </w:t>
      </w:r>
      <w:r w:rsidRPr="008076C7">
        <w:rPr>
          <w:rFonts w:ascii="Times New Roman" w:eastAsia="Times New Roman" w:hAnsi="Times New Roman" w:cs="Times New Roman"/>
          <w:b/>
          <w:bCs/>
          <w:sz w:val="28"/>
          <w:szCs w:val="28"/>
          <w:lang w:val="ru"/>
        </w:rPr>
        <w:t>САЯСАТЫН</w:t>
      </w:r>
      <w:r w:rsidRPr="007058BA">
        <w:rPr>
          <w:rFonts w:ascii="Times New Roman" w:eastAsia="Times New Roman" w:hAnsi="Times New Roman" w:cs="Times New Roman"/>
          <w:b/>
          <w:bCs/>
          <w:sz w:val="28"/>
          <w:szCs w:val="28"/>
        </w:rPr>
        <w:t xml:space="preserve"> </w:t>
      </w:r>
      <w:r w:rsidRPr="008076C7">
        <w:rPr>
          <w:rFonts w:ascii="Times New Roman" w:eastAsia="Times New Roman" w:hAnsi="Times New Roman" w:cs="Times New Roman"/>
          <w:b/>
          <w:bCs/>
          <w:sz w:val="28"/>
          <w:szCs w:val="28"/>
          <w:lang w:val="ru"/>
        </w:rPr>
        <w:t>ЗЕРТТЕУДІҢ</w:t>
      </w:r>
      <w:r w:rsidRPr="007058BA">
        <w:rPr>
          <w:rFonts w:ascii="Times New Roman" w:eastAsia="Times New Roman" w:hAnsi="Times New Roman" w:cs="Times New Roman"/>
          <w:b/>
          <w:bCs/>
          <w:sz w:val="28"/>
          <w:szCs w:val="28"/>
        </w:rPr>
        <w:t xml:space="preserve"> </w:t>
      </w:r>
      <w:r w:rsidRPr="008076C7">
        <w:rPr>
          <w:rFonts w:ascii="Times New Roman" w:eastAsia="Times New Roman" w:hAnsi="Times New Roman" w:cs="Times New Roman"/>
          <w:b/>
          <w:bCs/>
          <w:sz w:val="28"/>
          <w:szCs w:val="28"/>
          <w:lang w:val="ru"/>
        </w:rPr>
        <w:t>ТЕОРИЯЛЫҚ</w:t>
      </w:r>
      <w:r w:rsidRPr="007058BA">
        <w:rPr>
          <w:rFonts w:ascii="Times New Roman" w:eastAsia="Times New Roman" w:hAnsi="Times New Roman" w:cs="Times New Roman"/>
          <w:b/>
          <w:bCs/>
          <w:sz w:val="28"/>
          <w:szCs w:val="28"/>
        </w:rPr>
        <w:t xml:space="preserve"> </w:t>
      </w:r>
      <w:r w:rsidRPr="008076C7">
        <w:rPr>
          <w:rFonts w:ascii="Times New Roman" w:eastAsia="Times New Roman" w:hAnsi="Times New Roman" w:cs="Times New Roman"/>
          <w:b/>
          <w:bCs/>
          <w:sz w:val="28"/>
          <w:szCs w:val="28"/>
          <w:lang w:val="ru"/>
        </w:rPr>
        <w:t>НЕГІЗДЕРІ</w:t>
      </w:r>
      <w:r w:rsidRPr="007058BA">
        <w:rPr>
          <w:rFonts w:ascii="Times New Roman" w:eastAsia="Times New Roman" w:hAnsi="Times New Roman" w:cs="Times New Roman"/>
          <w:b/>
          <w:bCs/>
          <w:sz w:val="28"/>
          <w:szCs w:val="28"/>
        </w:rPr>
        <w:t xml:space="preserve">  </w:t>
      </w:r>
    </w:p>
    <w:p w:rsidR="003D3B21" w:rsidRPr="007058BA" w:rsidRDefault="003D3B21" w:rsidP="003D3B21">
      <w:pPr>
        <w:spacing w:after="0" w:line="240" w:lineRule="auto"/>
        <w:ind w:firstLine="709"/>
        <w:jc w:val="both"/>
        <w:rPr>
          <w:rFonts w:ascii="Times New Roman" w:eastAsia="Times New Roman" w:hAnsi="Times New Roman" w:cs="Times New Roman"/>
          <w:b/>
          <w:bCs/>
          <w:sz w:val="28"/>
          <w:szCs w:val="28"/>
        </w:rPr>
      </w:pPr>
    </w:p>
    <w:p w:rsidR="003D3B21" w:rsidRPr="008076C7" w:rsidRDefault="003D3B21" w:rsidP="00B316C7">
      <w:pPr>
        <w:numPr>
          <w:ilvl w:val="1"/>
          <w:numId w:val="2"/>
        </w:numPr>
        <w:spacing w:after="0" w:line="240" w:lineRule="auto"/>
        <w:ind w:firstLine="709"/>
        <w:jc w:val="both"/>
        <w:rPr>
          <w:rFonts w:ascii="Times New Roman" w:eastAsia="Times New Roman" w:hAnsi="Times New Roman" w:cs="Times New Roman"/>
          <w:b/>
          <w:bCs/>
          <w:sz w:val="28"/>
          <w:szCs w:val="28"/>
        </w:rPr>
      </w:pPr>
      <w:r w:rsidRPr="008076C7">
        <w:rPr>
          <w:rFonts w:ascii="Times New Roman" w:eastAsia="Times New Roman" w:hAnsi="Times New Roman" w:cs="Times New Roman"/>
          <w:b/>
          <w:bCs/>
          <w:sz w:val="28"/>
          <w:szCs w:val="28"/>
          <w:lang w:val="ru"/>
        </w:rPr>
        <w:t>Аймақтық</w:t>
      </w:r>
      <w:r w:rsidRPr="008076C7">
        <w:rPr>
          <w:rFonts w:ascii="Times New Roman" w:eastAsia="Times New Roman" w:hAnsi="Times New Roman" w:cs="Times New Roman"/>
          <w:b/>
          <w:bCs/>
          <w:sz w:val="28"/>
          <w:szCs w:val="28"/>
        </w:rPr>
        <w:t xml:space="preserve"> </w:t>
      </w:r>
      <w:r w:rsidRPr="008076C7">
        <w:rPr>
          <w:rFonts w:ascii="Times New Roman" w:eastAsia="Times New Roman" w:hAnsi="Times New Roman" w:cs="Times New Roman"/>
          <w:b/>
          <w:bCs/>
          <w:sz w:val="28"/>
          <w:szCs w:val="28"/>
          <w:lang w:val="ru"/>
        </w:rPr>
        <w:t>қарым</w:t>
      </w:r>
      <w:r w:rsidR="00D41059">
        <w:rPr>
          <w:rFonts w:ascii="Times New Roman" w:eastAsia="Times New Roman" w:hAnsi="Times New Roman" w:cs="Times New Roman"/>
          <w:b/>
          <w:bCs/>
          <w:sz w:val="28"/>
          <w:szCs w:val="28"/>
        </w:rPr>
        <w:t>-</w:t>
      </w:r>
      <w:r w:rsidRPr="008076C7">
        <w:rPr>
          <w:rFonts w:ascii="Times New Roman" w:eastAsia="Times New Roman" w:hAnsi="Times New Roman" w:cs="Times New Roman"/>
          <w:b/>
          <w:bCs/>
          <w:sz w:val="28"/>
          <w:szCs w:val="28"/>
          <w:lang w:val="ru"/>
        </w:rPr>
        <w:t>қатынастар</w:t>
      </w:r>
      <w:r w:rsidRPr="008076C7">
        <w:rPr>
          <w:rFonts w:ascii="Times New Roman" w:eastAsia="Times New Roman" w:hAnsi="Times New Roman" w:cs="Times New Roman"/>
          <w:b/>
          <w:bCs/>
          <w:sz w:val="28"/>
          <w:szCs w:val="28"/>
        </w:rPr>
        <w:t xml:space="preserve"> </w:t>
      </w:r>
      <w:r w:rsidRPr="008076C7">
        <w:rPr>
          <w:rFonts w:ascii="Times New Roman" w:eastAsia="Times New Roman" w:hAnsi="Times New Roman" w:cs="Times New Roman"/>
          <w:b/>
          <w:bCs/>
          <w:sz w:val="28"/>
          <w:szCs w:val="28"/>
          <w:lang w:val="ru"/>
        </w:rPr>
        <w:t>жүйесінің</w:t>
      </w:r>
      <w:r w:rsidRPr="008076C7">
        <w:rPr>
          <w:rFonts w:ascii="Times New Roman" w:eastAsia="Times New Roman" w:hAnsi="Times New Roman" w:cs="Times New Roman"/>
          <w:b/>
          <w:bCs/>
          <w:sz w:val="28"/>
          <w:szCs w:val="28"/>
        </w:rPr>
        <w:t xml:space="preserve"> </w:t>
      </w:r>
      <w:r w:rsidRPr="008076C7">
        <w:rPr>
          <w:rFonts w:ascii="Times New Roman" w:eastAsia="Times New Roman" w:hAnsi="Times New Roman" w:cs="Times New Roman"/>
          <w:b/>
          <w:bCs/>
          <w:sz w:val="28"/>
          <w:szCs w:val="28"/>
          <w:lang w:val="ru"/>
        </w:rPr>
        <w:t>теориялық</w:t>
      </w:r>
      <w:r w:rsidRPr="008076C7">
        <w:rPr>
          <w:rFonts w:ascii="Times New Roman" w:eastAsia="Times New Roman" w:hAnsi="Times New Roman" w:cs="Times New Roman"/>
          <w:b/>
          <w:bCs/>
          <w:sz w:val="28"/>
          <w:szCs w:val="28"/>
        </w:rPr>
        <w:t xml:space="preserve"> </w:t>
      </w:r>
      <w:r w:rsidRPr="008076C7">
        <w:rPr>
          <w:rFonts w:ascii="Times New Roman" w:eastAsia="Times New Roman" w:hAnsi="Times New Roman" w:cs="Times New Roman"/>
          <w:b/>
          <w:bCs/>
          <w:sz w:val="28"/>
          <w:szCs w:val="28"/>
          <w:lang w:val="ru"/>
        </w:rPr>
        <w:t>парадигмалары</w:t>
      </w:r>
      <w:r w:rsidRPr="008076C7">
        <w:rPr>
          <w:rFonts w:ascii="Times New Roman" w:eastAsia="Times New Roman" w:hAnsi="Times New Roman" w:cs="Times New Roman"/>
          <w:b/>
          <w:bCs/>
          <w:sz w:val="28"/>
          <w:szCs w:val="28"/>
        </w:rPr>
        <w:t xml:space="preserve">: </w:t>
      </w:r>
      <w:r w:rsidRPr="008076C7">
        <w:rPr>
          <w:rFonts w:ascii="Times New Roman" w:eastAsia="Times New Roman" w:hAnsi="Times New Roman" w:cs="Times New Roman"/>
          <w:b/>
          <w:bCs/>
          <w:sz w:val="28"/>
          <w:szCs w:val="28"/>
          <w:lang w:val="ru"/>
        </w:rPr>
        <w:t>қалыптасуы</w:t>
      </w:r>
      <w:r w:rsidRPr="008076C7">
        <w:rPr>
          <w:rFonts w:ascii="Times New Roman" w:eastAsia="Times New Roman" w:hAnsi="Times New Roman" w:cs="Times New Roman"/>
          <w:b/>
          <w:bCs/>
          <w:sz w:val="28"/>
          <w:szCs w:val="28"/>
        </w:rPr>
        <w:t xml:space="preserve"> </w:t>
      </w:r>
      <w:r w:rsidRPr="008076C7">
        <w:rPr>
          <w:rFonts w:ascii="Times New Roman" w:eastAsia="Times New Roman" w:hAnsi="Times New Roman" w:cs="Times New Roman"/>
          <w:b/>
          <w:bCs/>
          <w:sz w:val="28"/>
          <w:szCs w:val="28"/>
          <w:lang w:val="ru"/>
        </w:rPr>
        <w:t>және</w:t>
      </w:r>
      <w:r w:rsidRPr="008076C7">
        <w:rPr>
          <w:rFonts w:ascii="Times New Roman" w:eastAsia="Times New Roman" w:hAnsi="Times New Roman" w:cs="Times New Roman"/>
          <w:b/>
          <w:bCs/>
          <w:sz w:val="28"/>
          <w:szCs w:val="28"/>
        </w:rPr>
        <w:t xml:space="preserve"> </w:t>
      </w:r>
      <w:r w:rsidRPr="008076C7">
        <w:rPr>
          <w:rFonts w:ascii="Times New Roman" w:eastAsia="Times New Roman" w:hAnsi="Times New Roman" w:cs="Times New Roman"/>
          <w:b/>
          <w:bCs/>
          <w:sz w:val="28"/>
          <w:szCs w:val="28"/>
          <w:lang w:val="ru"/>
        </w:rPr>
        <w:t>жүзеге</w:t>
      </w:r>
      <w:r w:rsidRPr="008076C7">
        <w:rPr>
          <w:rFonts w:ascii="Times New Roman" w:eastAsia="Times New Roman" w:hAnsi="Times New Roman" w:cs="Times New Roman"/>
          <w:b/>
          <w:bCs/>
          <w:sz w:val="28"/>
          <w:szCs w:val="28"/>
        </w:rPr>
        <w:t xml:space="preserve"> </w:t>
      </w:r>
      <w:r w:rsidRPr="008076C7">
        <w:rPr>
          <w:rFonts w:ascii="Times New Roman" w:eastAsia="Times New Roman" w:hAnsi="Times New Roman" w:cs="Times New Roman"/>
          <w:b/>
          <w:bCs/>
          <w:sz w:val="28"/>
          <w:szCs w:val="28"/>
          <w:lang w:val="ru"/>
        </w:rPr>
        <w:t>асырылуы</w:t>
      </w:r>
      <w:r w:rsidRPr="008076C7">
        <w:rPr>
          <w:rFonts w:ascii="Times New Roman" w:eastAsia="Times New Roman" w:hAnsi="Times New Roman" w:cs="Times New Roman"/>
          <w:b/>
          <w:bCs/>
          <w:sz w:val="28"/>
          <w:szCs w:val="28"/>
        </w:rPr>
        <w:t xml:space="preserve"> </w:t>
      </w:r>
    </w:p>
    <w:p w:rsidR="003D3B21" w:rsidRPr="008076C7" w:rsidRDefault="003D3B21" w:rsidP="003D3B21">
      <w:pPr>
        <w:spacing w:after="0" w:line="240" w:lineRule="auto"/>
        <w:ind w:firstLine="709"/>
        <w:jc w:val="both"/>
        <w:rPr>
          <w:rFonts w:ascii="Times New Roman" w:eastAsia="Times New Roman" w:hAnsi="Times New Roman" w:cs="Times New Roman"/>
          <w:sz w:val="28"/>
          <w:szCs w:val="28"/>
        </w:rPr>
      </w:pPr>
      <w:r w:rsidRPr="008076C7">
        <w:rPr>
          <w:rFonts w:ascii="Times New Roman" w:eastAsia="Times New Roman" w:hAnsi="Times New Roman" w:cs="Times New Roman"/>
          <w:sz w:val="28"/>
          <w:szCs w:val="28"/>
          <w:lang w:val="ru"/>
        </w:rPr>
        <w:t>Қазіргі</w:t>
      </w:r>
      <w:r w:rsidRPr="008076C7">
        <w:rPr>
          <w:rFonts w:ascii="Times New Roman" w:eastAsia="Times New Roman" w:hAnsi="Times New Roman" w:cs="Times New Roman"/>
          <w:sz w:val="28"/>
          <w:szCs w:val="28"/>
        </w:rPr>
        <w:t xml:space="preserve"> </w:t>
      </w:r>
      <w:r w:rsidRPr="008076C7">
        <w:rPr>
          <w:rFonts w:ascii="Times New Roman" w:eastAsia="Times New Roman" w:hAnsi="Times New Roman" w:cs="Times New Roman"/>
          <w:sz w:val="28"/>
          <w:szCs w:val="28"/>
          <w:lang w:val="ru"/>
        </w:rPr>
        <w:t>кезеңде</w:t>
      </w:r>
      <w:r w:rsidRPr="008076C7">
        <w:rPr>
          <w:rFonts w:ascii="Times New Roman" w:eastAsia="Times New Roman" w:hAnsi="Times New Roman" w:cs="Times New Roman"/>
          <w:sz w:val="28"/>
          <w:szCs w:val="28"/>
        </w:rPr>
        <w:t xml:space="preserve"> </w:t>
      </w:r>
      <w:r w:rsidRPr="008076C7">
        <w:rPr>
          <w:rFonts w:ascii="Times New Roman" w:eastAsia="Times New Roman" w:hAnsi="Times New Roman" w:cs="Times New Roman"/>
          <w:sz w:val="28"/>
          <w:szCs w:val="28"/>
          <w:lang w:val="ru"/>
        </w:rPr>
        <w:t>жаһандық</w:t>
      </w:r>
      <w:r w:rsidRPr="008076C7">
        <w:rPr>
          <w:rFonts w:ascii="Times New Roman" w:eastAsia="Times New Roman" w:hAnsi="Times New Roman" w:cs="Times New Roman"/>
          <w:sz w:val="28"/>
          <w:szCs w:val="28"/>
        </w:rPr>
        <w:t xml:space="preserve"> </w:t>
      </w:r>
      <w:r w:rsidRPr="008076C7">
        <w:rPr>
          <w:rFonts w:ascii="Times New Roman" w:eastAsia="Times New Roman" w:hAnsi="Times New Roman" w:cs="Times New Roman"/>
          <w:sz w:val="28"/>
          <w:szCs w:val="28"/>
          <w:lang w:val="ru"/>
        </w:rPr>
        <w:t>және</w:t>
      </w:r>
      <w:r w:rsidRPr="008076C7">
        <w:rPr>
          <w:rFonts w:ascii="Times New Roman" w:eastAsia="Times New Roman" w:hAnsi="Times New Roman" w:cs="Times New Roman"/>
          <w:sz w:val="28"/>
          <w:szCs w:val="28"/>
        </w:rPr>
        <w:t xml:space="preserve"> </w:t>
      </w:r>
      <w:r w:rsidRPr="008076C7">
        <w:rPr>
          <w:rFonts w:ascii="Times New Roman" w:eastAsia="Times New Roman" w:hAnsi="Times New Roman" w:cs="Times New Roman"/>
          <w:sz w:val="28"/>
          <w:szCs w:val="28"/>
          <w:lang w:val="ru"/>
        </w:rPr>
        <w:t>аймақтық</w:t>
      </w:r>
      <w:r w:rsidRPr="008076C7">
        <w:rPr>
          <w:rFonts w:ascii="Times New Roman" w:eastAsia="Times New Roman" w:hAnsi="Times New Roman" w:cs="Times New Roman"/>
          <w:sz w:val="28"/>
          <w:szCs w:val="28"/>
        </w:rPr>
        <w:t xml:space="preserve"> </w:t>
      </w:r>
      <w:r w:rsidRPr="008076C7">
        <w:rPr>
          <w:rFonts w:ascii="Times New Roman" w:eastAsia="Times New Roman" w:hAnsi="Times New Roman" w:cs="Times New Roman"/>
          <w:sz w:val="28"/>
          <w:szCs w:val="28"/>
          <w:lang w:val="ru"/>
        </w:rPr>
        <w:t>саясат</w:t>
      </w:r>
      <w:r w:rsidRPr="008076C7">
        <w:rPr>
          <w:rFonts w:ascii="Times New Roman" w:eastAsia="Times New Roman" w:hAnsi="Times New Roman" w:cs="Times New Roman"/>
          <w:sz w:val="28"/>
          <w:szCs w:val="28"/>
        </w:rPr>
        <w:t xml:space="preserve"> </w:t>
      </w:r>
      <w:r w:rsidRPr="008076C7">
        <w:rPr>
          <w:rFonts w:ascii="Times New Roman" w:eastAsia="Times New Roman" w:hAnsi="Times New Roman" w:cs="Times New Roman"/>
          <w:sz w:val="28"/>
          <w:szCs w:val="28"/>
          <w:lang w:val="ru"/>
        </w:rPr>
        <w:t>жүйесінде</w:t>
      </w:r>
      <w:r w:rsidRPr="008076C7">
        <w:rPr>
          <w:rFonts w:ascii="Times New Roman" w:eastAsia="Times New Roman" w:hAnsi="Times New Roman" w:cs="Times New Roman"/>
          <w:sz w:val="28"/>
          <w:szCs w:val="28"/>
        </w:rPr>
        <w:t xml:space="preserve"> </w:t>
      </w:r>
      <w:r w:rsidRPr="008076C7">
        <w:rPr>
          <w:rFonts w:ascii="Times New Roman" w:eastAsia="Times New Roman" w:hAnsi="Times New Roman" w:cs="Times New Roman"/>
          <w:sz w:val="28"/>
          <w:szCs w:val="28"/>
          <w:lang w:val="ru"/>
        </w:rPr>
        <w:t>Жапонияның</w:t>
      </w:r>
      <w:r w:rsidRPr="008076C7">
        <w:rPr>
          <w:rFonts w:ascii="Times New Roman" w:eastAsia="Times New Roman" w:hAnsi="Times New Roman" w:cs="Times New Roman"/>
          <w:sz w:val="28"/>
          <w:szCs w:val="28"/>
        </w:rPr>
        <w:t xml:space="preserve"> </w:t>
      </w:r>
      <w:r w:rsidRPr="008076C7">
        <w:rPr>
          <w:rFonts w:ascii="Times New Roman" w:eastAsia="Times New Roman" w:hAnsi="Times New Roman" w:cs="Times New Roman"/>
          <w:sz w:val="28"/>
          <w:szCs w:val="28"/>
          <w:lang w:val="ru"/>
        </w:rPr>
        <w:t>рөлі</w:t>
      </w:r>
      <w:r w:rsidRPr="008076C7">
        <w:rPr>
          <w:rFonts w:ascii="Times New Roman" w:eastAsia="Times New Roman" w:hAnsi="Times New Roman" w:cs="Times New Roman"/>
          <w:sz w:val="28"/>
          <w:szCs w:val="28"/>
        </w:rPr>
        <w:t xml:space="preserve"> </w:t>
      </w:r>
      <w:r w:rsidRPr="008076C7">
        <w:rPr>
          <w:rFonts w:ascii="Times New Roman" w:eastAsia="Times New Roman" w:hAnsi="Times New Roman" w:cs="Times New Roman"/>
          <w:sz w:val="28"/>
          <w:szCs w:val="28"/>
          <w:lang w:val="ru"/>
        </w:rPr>
        <w:t>ерекше</w:t>
      </w:r>
      <w:r w:rsidRPr="008076C7">
        <w:rPr>
          <w:rFonts w:ascii="Times New Roman" w:eastAsia="Times New Roman" w:hAnsi="Times New Roman" w:cs="Times New Roman"/>
          <w:sz w:val="28"/>
          <w:szCs w:val="28"/>
        </w:rPr>
        <w:t xml:space="preserve"> </w:t>
      </w:r>
      <w:r w:rsidRPr="008076C7">
        <w:rPr>
          <w:rFonts w:ascii="Times New Roman" w:eastAsia="Times New Roman" w:hAnsi="Times New Roman" w:cs="Times New Roman"/>
          <w:sz w:val="28"/>
          <w:szCs w:val="28"/>
          <w:lang w:val="ru"/>
        </w:rPr>
        <w:t>мәнге</w:t>
      </w:r>
      <w:r w:rsidRPr="008076C7">
        <w:rPr>
          <w:rFonts w:ascii="Times New Roman" w:eastAsia="Times New Roman" w:hAnsi="Times New Roman" w:cs="Times New Roman"/>
          <w:sz w:val="28"/>
          <w:szCs w:val="28"/>
        </w:rPr>
        <w:t xml:space="preserve"> </w:t>
      </w:r>
      <w:r w:rsidRPr="008076C7">
        <w:rPr>
          <w:rFonts w:ascii="Times New Roman" w:eastAsia="Times New Roman" w:hAnsi="Times New Roman" w:cs="Times New Roman"/>
          <w:sz w:val="28"/>
          <w:szCs w:val="28"/>
          <w:lang w:val="ru"/>
        </w:rPr>
        <w:t>ие</w:t>
      </w:r>
      <w:r w:rsidRPr="008076C7">
        <w:rPr>
          <w:rFonts w:ascii="Times New Roman" w:eastAsia="Times New Roman" w:hAnsi="Times New Roman" w:cs="Times New Roman"/>
          <w:sz w:val="28"/>
          <w:szCs w:val="28"/>
        </w:rPr>
        <w:t xml:space="preserve">. </w:t>
      </w:r>
      <w:r w:rsidRPr="008076C7">
        <w:rPr>
          <w:rFonts w:ascii="Times New Roman" w:eastAsia="Times New Roman" w:hAnsi="Times New Roman" w:cs="Times New Roman"/>
          <w:sz w:val="28"/>
          <w:szCs w:val="28"/>
          <w:lang w:val="ru"/>
        </w:rPr>
        <w:t>Экономикалық</w:t>
      </w:r>
      <w:r w:rsidRPr="008076C7">
        <w:rPr>
          <w:rFonts w:ascii="Times New Roman" w:eastAsia="Times New Roman" w:hAnsi="Times New Roman" w:cs="Times New Roman"/>
          <w:sz w:val="28"/>
          <w:szCs w:val="28"/>
        </w:rPr>
        <w:t xml:space="preserve"> </w:t>
      </w:r>
      <w:r w:rsidRPr="008076C7">
        <w:rPr>
          <w:rFonts w:ascii="Times New Roman" w:eastAsia="Times New Roman" w:hAnsi="Times New Roman" w:cs="Times New Roman"/>
          <w:sz w:val="28"/>
          <w:szCs w:val="28"/>
          <w:lang w:val="ru"/>
        </w:rPr>
        <w:t>қуаты</w:t>
      </w:r>
      <w:r w:rsidRPr="008076C7">
        <w:rPr>
          <w:rFonts w:ascii="Times New Roman" w:eastAsia="Times New Roman" w:hAnsi="Times New Roman" w:cs="Times New Roman"/>
          <w:sz w:val="28"/>
          <w:szCs w:val="28"/>
        </w:rPr>
        <w:t xml:space="preserve">, </w:t>
      </w:r>
      <w:r w:rsidRPr="008076C7">
        <w:rPr>
          <w:rFonts w:ascii="Times New Roman" w:eastAsia="Times New Roman" w:hAnsi="Times New Roman" w:cs="Times New Roman"/>
          <w:sz w:val="28"/>
          <w:szCs w:val="28"/>
          <w:lang w:val="ru"/>
        </w:rPr>
        <w:t>технологиялық</w:t>
      </w:r>
      <w:r w:rsidRPr="008076C7">
        <w:rPr>
          <w:rFonts w:ascii="Times New Roman" w:eastAsia="Times New Roman" w:hAnsi="Times New Roman" w:cs="Times New Roman"/>
          <w:sz w:val="28"/>
          <w:szCs w:val="28"/>
        </w:rPr>
        <w:t xml:space="preserve"> </w:t>
      </w:r>
      <w:r w:rsidRPr="008076C7">
        <w:rPr>
          <w:rFonts w:ascii="Times New Roman" w:eastAsia="Times New Roman" w:hAnsi="Times New Roman" w:cs="Times New Roman"/>
          <w:sz w:val="28"/>
          <w:szCs w:val="28"/>
          <w:lang w:val="ru"/>
        </w:rPr>
        <w:t>инновациялары</w:t>
      </w:r>
      <w:r w:rsidRPr="008076C7">
        <w:rPr>
          <w:rFonts w:ascii="Times New Roman" w:eastAsia="Times New Roman" w:hAnsi="Times New Roman" w:cs="Times New Roman"/>
          <w:sz w:val="28"/>
          <w:szCs w:val="28"/>
        </w:rPr>
        <w:t xml:space="preserve"> </w:t>
      </w:r>
      <w:r w:rsidRPr="008076C7">
        <w:rPr>
          <w:rFonts w:ascii="Times New Roman" w:eastAsia="Times New Roman" w:hAnsi="Times New Roman" w:cs="Times New Roman"/>
          <w:sz w:val="28"/>
          <w:szCs w:val="28"/>
          <w:lang w:val="ru"/>
        </w:rPr>
        <w:t>және</w:t>
      </w:r>
      <w:r w:rsidRPr="008076C7">
        <w:rPr>
          <w:rFonts w:ascii="Times New Roman" w:eastAsia="Times New Roman" w:hAnsi="Times New Roman" w:cs="Times New Roman"/>
          <w:sz w:val="28"/>
          <w:szCs w:val="28"/>
        </w:rPr>
        <w:t xml:space="preserve"> </w:t>
      </w:r>
      <w:r w:rsidRPr="008076C7">
        <w:rPr>
          <w:rFonts w:ascii="Times New Roman" w:eastAsia="Times New Roman" w:hAnsi="Times New Roman" w:cs="Times New Roman"/>
          <w:sz w:val="28"/>
          <w:szCs w:val="28"/>
          <w:lang w:val="ru"/>
        </w:rPr>
        <w:t>мәдени</w:t>
      </w:r>
      <w:r w:rsidRPr="008076C7">
        <w:rPr>
          <w:rFonts w:ascii="Times New Roman" w:eastAsia="Times New Roman" w:hAnsi="Times New Roman" w:cs="Times New Roman"/>
          <w:sz w:val="28"/>
          <w:szCs w:val="28"/>
        </w:rPr>
        <w:t xml:space="preserve"> </w:t>
      </w:r>
      <w:r w:rsidRPr="008076C7">
        <w:rPr>
          <w:rFonts w:ascii="Times New Roman" w:eastAsia="Times New Roman" w:hAnsi="Times New Roman" w:cs="Times New Roman"/>
          <w:sz w:val="28"/>
          <w:szCs w:val="28"/>
          <w:lang w:val="ru"/>
        </w:rPr>
        <w:t>ықпалының</w:t>
      </w:r>
      <w:r w:rsidRPr="008076C7">
        <w:rPr>
          <w:rFonts w:ascii="Times New Roman" w:eastAsia="Times New Roman" w:hAnsi="Times New Roman" w:cs="Times New Roman"/>
          <w:sz w:val="28"/>
          <w:szCs w:val="28"/>
        </w:rPr>
        <w:t xml:space="preserve"> </w:t>
      </w:r>
      <w:r w:rsidRPr="008076C7">
        <w:rPr>
          <w:rFonts w:ascii="Times New Roman" w:eastAsia="Times New Roman" w:hAnsi="Times New Roman" w:cs="Times New Roman"/>
          <w:sz w:val="28"/>
          <w:szCs w:val="28"/>
          <w:lang w:val="ru"/>
        </w:rPr>
        <w:t>жоғары</w:t>
      </w:r>
      <w:r w:rsidRPr="008076C7">
        <w:rPr>
          <w:rFonts w:ascii="Times New Roman" w:eastAsia="Times New Roman" w:hAnsi="Times New Roman" w:cs="Times New Roman"/>
          <w:sz w:val="28"/>
          <w:szCs w:val="28"/>
        </w:rPr>
        <w:t xml:space="preserve"> </w:t>
      </w:r>
      <w:r w:rsidRPr="008076C7">
        <w:rPr>
          <w:rFonts w:ascii="Times New Roman" w:eastAsia="Times New Roman" w:hAnsi="Times New Roman" w:cs="Times New Roman"/>
          <w:sz w:val="28"/>
          <w:szCs w:val="28"/>
          <w:lang w:val="ru"/>
        </w:rPr>
        <w:t>деңгейде</w:t>
      </w:r>
      <w:r w:rsidRPr="008076C7">
        <w:rPr>
          <w:rFonts w:ascii="Times New Roman" w:eastAsia="Times New Roman" w:hAnsi="Times New Roman" w:cs="Times New Roman"/>
          <w:sz w:val="28"/>
          <w:szCs w:val="28"/>
        </w:rPr>
        <w:t xml:space="preserve"> </w:t>
      </w:r>
      <w:r w:rsidRPr="008076C7">
        <w:rPr>
          <w:rFonts w:ascii="Times New Roman" w:eastAsia="Times New Roman" w:hAnsi="Times New Roman" w:cs="Times New Roman"/>
          <w:sz w:val="28"/>
          <w:szCs w:val="28"/>
          <w:lang w:val="ru"/>
        </w:rPr>
        <w:t>болуы</w:t>
      </w:r>
      <w:r w:rsidRPr="008076C7">
        <w:rPr>
          <w:rFonts w:ascii="Times New Roman" w:eastAsia="Times New Roman" w:hAnsi="Times New Roman" w:cs="Times New Roman"/>
          <w:sz w:val="28"/>
          <w:szCs w:val="28"/>
        </w:rPr>
        <w:t xml:space="preserve"> </w:t>
      </w:r>
      <w:r w:rsidRPr="008076C7">
        <w:rPr>
          <w:rFonts w:ascii="Times New Roman" w:eastAsia="Times New Roman" w:hAnsi="Times New Roman" w:cs="Times New Roman"/>
          <w:sz w:val="28"/>
          <w:szCs w:val="28"/>
          <w:lang w:val="ru"/>
        </w:rPr>
        <w:t>Жапонияны</w:t>
      </w:r>
      <w:r w:rsidRPr="008076C7">
        <w:rPr>
          <w:rFonts w:ascii="Times New Roman" w:eastAsia="Times New Roman" w:hAnsi="Times New Roman" w:cs="Times New Roman"/>
          <w:sz w:val="28"/>
          <w:szCs w:val="28"/>
        </w:rPr>
        <w:t xml:space="preserve"> </w:t>
      </w:r>
      <w:r w:rsidRPr="008076C7">
        <w:rPr>
          <w:rFonts w:ascii="Times New Roman" w:eastAsia="Times New Roman" w:hAnsi="Times New Roman" w:cs="Times New Roman"/>
          <w:sz w:val="28"/>
          <w:szCs w:val="28"/>
          <w:lang w:val="ru"/>
        </w:rPr>
        <w:t>Шығыс</w:t>
      </w:r>
      <w:r w:rsidRPr="008076C7">
        <w:rPr>
          <w:rFonts w:ascii="Times New Roman" w:eastAsia="Times New Roman" w:hAnsi="Times New Roman" w:cs="Times New Roman"/>
          <w:sz w:val="28"/>
          <w:szCs w:val="28"/>
        </w:rPr>
        <w:t xml:space="preserve"> </w:t>
      </w:r>
      <w:r w:rsidRPr="008076C7">
        <w:rPr>
          <w:rFonts w:ascii="Times New Roman" w:eastAsia="Times New Roman" w:hAnsi="Times New Roman" w:cs="Times New Roman"/>
          <w:sz w:val="28"/>
          <w:szCs w:val="28"/>
          <w:lang w:val="ru"/>
        </w:rPr>
        <w:t>Азияда</w:t>
      </w:r>
      <w:r w:rsidRPr="008076C7">
        <w:rPr>
          <w:rFonts w:ascii="Times New Roman" w:eastAsia="Times New Roman" w:hAnsi="Times New Roman" w:cs="Times New Roman"/>
          <w:sz w:val="28"/>
          <w:szCs w:val="28"/>
        </w:rPr>
        <w:t xml:space="preserve"> </w:t>
      </w:r>
      <w:r w:rsidRPr="008076C7">
        <w:rPr>
          <w:rFonts w:ascii="Times New Roman" w:eastAsia="Times New Roman" w:hAnsi="Times New Roman" w:cs="Times New Roman"/>
          <w:sz w:val="28"/>
          <w:szCs w:val="28"/>
          <w:lang w:val="ru"/>
        </w:rPr>
        <w:t>ғана</w:t>
      </w:r>
      <w:r w:rsidRPr="008076C7">
        <w:rPr>
          <w:rFonts w:ascii="Times New Roman" w:eastAsia="Times New Roman" w:hAnsi="Times New Roman" w:cs="Times New Roman"/>
          <w:sz w:val="28"/>
          <w:szCs w:val="28"/>
        </w:rPr>
        <w:t xml:space="preserve"> </w:t>
      </w:r>
      <w:r w:rsidRPr="008076C7">
        <w:rPr>
          <w:rFonts w:ascii="Times New Roman" w:eastAsia="Times New Roman" w:hAnsi="Times New Roman" w:cs="Times New Roman"/>
          <w:sz w:val="28"/>
          <w:szCs w:val="28"/>
          <w:lang w:val="ru"/>
        </w:rPr>
        <w:t>емес</w:t>
      </w:r>
      <w:r w:rsidRPr="008076C7">
        <w:rPr>
          <w:rFonts w:ascii="Times New Roman" w:eastAsia="Times New Roman" w:hAnsi="Times New Roman" w:cs="Times New Roman"/>
          <w:sz w:val="28"/>
          <w:szCs w:val="28"/>
        </w:rPr>
        <w:t xml:space="preserve">, </w:t>
      </w:r>
      <w:r w:rsidRPr="008076C7">
        <w:rPr>
          <w:rFonts w:ascii="Times New Roman" w:eastAsia="Times New Roman" w:hAnsi="Times New Roman" w:cs="Times New Roman"/>
          <w:sz w:val="28"/>
          <w:szCs w:val="28"/>
          <w:lang w:val="ru"/>
        </w:rPr>
        <w:t>сонымен</w:t>
      </w:r>
      <w:r w:rsidRPr="008076C7">
        <w:rPr>
          <w:rFonts w:ascii="Times New Roman" w:eastAsia="Times New Roman" w:hAnsi="Times New Roman" w:cs="Times New Roman"/>
          <w:sz w:val="28"/>
          <w:szCs w:val="28"/>
        </w:rPr>
        <w:t xml:space="preserve"> </w:t>
      </w:r>
      <w:r w:rsidRPr="008076C7">
        <w:rPr>
          <w:rFonts w:ascii="Times New Roman" w:eastAsia="Times New Roman" w:hAnsi="Times New Roman" w:cs="Times New Roman"/>
          <w:sz w:val="28"/>
          <w:szCs w:val="28"/>
          <w:lang w:val="ru"/>
        </w:rPr>
        <w:t>қатар</w:t>
      </w:r>
      <w:r w:rsidRPr="008076C7">
        <w:rPr>
          <w:rFonts w:ascii="Times New Roman" w:eastAsia="Times New Roman" w:hAnsi="Times New Roman" w:cs="Times New Roman"/>
          <w:sz w:val="28"/>
          <w:szCs w:val="28"/>
        </w:rPr>
        <w:t xml:space="preserve"> </w:t>
      </w:r>
      <w:r w:rsidRPr="008076C7">
        <w:rPr>
          <w:rFonts w:ascii="Times New Roman" w:eastAsia="Times New Roman" w:hAnsi="Times New Roman" w:cs="Times New Roman"/>
          <w:sz w:val="28"/>
          <w:szCs w:val="28"/>
          <w:lang w:val="ru"/>
        </w:rPr>
        <w:t>Орталық</w:t>
      </w:r>
      <w:r w:rsidRPr="008076C7">
        <w:rPr>
          <w:rFonts w:ascii="Times New Roman" w:eastAsia="Times New Roman" w:hAnsi="Times New Roman" w:cs="Times New Roman"/>
          <w:sz w:val="28"/>
          <w:szCs w:val="28"/>
        </w:rPr>
        <w:t xml:space="preserve"> </w:t>
      </w:r>
      <w:r w:rsidRPr="008076C7">
        <w:rPr>
          <w:rFonts w:ascii="Times New Roman" w:eastAsia="Times New Roman" w:hAnsi="Times New Roman" w:cs="Times New Roman"/>
          <w:sz w:val="28"/>
          <w:szCs w:val="28"/>
          <w:lang w:val="ru"/>
        </w:rPr>
        <w:t>Азиядағы</w:t>
      </w:r>
      <w:r w:rsidRPr="008076C7">
        <w:rPr>
          <w:rFonts w:ascii="Times New Roman" w:eastAsia="Times New Roman" w:hAnsi="Times New Roman" w:cs="Times New Roman"/>
          <w:sz w:val="28"/>
          <w:szCs w:val="28"/>
        </w:rPr>
        <w:t xml:space="preserve"> </w:t>
      </w:r>
      <w:r w:rsidRPr="008076C7">
        <w:rPr>
          <w:rFonts w:ascii="Times New Roman" w:eastAsia="Times New Roman" w:hAnsi="Times New Roman" w:cs="Times New Roman"/>
          <w:sz w:val="28"/>
          <w:szCs w:val="28"/>
          <w:lang w:val="ru"/>
        </w:rPr>
        <w:t>маңызды</w:t>
      </w:r>
      <w:r w:rsidRPr="008076C7">
        <w:rPr>
          <w:rFonts w:ascii="Times New Roman" w:eastAsia="Times New Roman" w:hAnsi="Times New Roman" w:cs="Times New Roman"/>
          <w:sz w:val="28"/>
          <w:szCs w:val="28"/>
        </w:rPr>
        <w:t xml:space="preserve"> </w:t>
      </w:r>
      <w:r w:rsidRPr="008076C7">
        <w:rPr>
          <w:rFonts w:ascii="Times New Roman" w:eastAsia="Times New Roman" w:hAnsi="Times New Roman" w:cs="Times New Roman"/>
          <w:sz w:val="28"/>
          <w:szCs w:val="28"/>
          <w:lang w:val="ru"/>
        </w:rPr>
        <w:t>серіктеске</w:t>
      </w:r>
      <w:r w:rsidRPr="008076C7">
        <w:rPr>
          <w:rFonts w:ascii="Times New Roman" w:eastAsia="Times New Roman" w:hAnsi="Times New Roman" w:cs="Times New Roman"/>
          <w:sz w:val="28"/>
          <w:szCs w:val="28"/>
        </w:rPr>
        <w:t xml:space="preserve"> </w:t>
      </w:r>
      <w:r w:rsidRPr="008076C7">
        <w:rPr>
          <w:rFonts w:ascii="Times New Roman" w:eastAsia="Times New Roman" w:hAnsi="Times New Roman" w:cs="Times New Roman"/>
          <w:sz w:val="28"/>
          <w:szCs w:val="28"/>
          <w:lang w:val="ru"/>
        </w:rPr>
        <w:t>айналдырды</w:t>
      </w:r>
      <w:r w:rsidRPr="008076C7">
        <w:rPr>
          <w:rFonts w:ascii="Times New Roman" w:eastAsia="Times New Roman" w:hAnsi="Times New Roman" w:cs="Times New Roman"/>
          <w:sz w:val="28"/>
          <w:szCs w:val="28"/>
        </w:rPr>
        <w:t>.</w:t>
      </w:r>
    </w:p>
    <w:p w:rsidR="003D3B21" w:rsidRPr="008076C7" w:rsidRDefault="003D3B21" w:rsidP="003D3B21">
      <w:pPr>
        <w:spacing w:after="0" w:line="240" w:lineRule="auto"/>
        <w:ind w:firstLine="709"/>
        <w:jc w:val="both"/>
        <w:rPr>
          <w:rFonts w:ascii="Times New Roman" w:eastAsia="Times New Roman" w:hAnsi="Times New Roman" w:cs="Times New Roman"/>
          <w:sz w:val="28"/>
          <w:szCs w:val="28"/>
        </w:rPr>
      </w:pPr>
      <w:r w:rsidRPr="008076C7">
        <w:rPr>
          <w:rFonts w:ascii="Times New Roman" w:eastAsia="Times New Roman" w:hAnsi="Times New Roman" w:cs="Times New Roman"/>
          <w:sz w:val="28"/>
          <w:szCs w:val="28"/>
          <w:lang w:val="ru"/>
        </w:rPr>
        <w:t>Диссертациялық</w:t>
      </w:r>
      <w:r w:rsidRPr="008076C7">
        <w:rPr>
          <w:rFonts w:ascii="Times New Roman" w:eastAsia="Times New Roman" w:hAnsi="Times New Roman" w:cs="Times New Roman"/>
          <w:sz w:val="28"/>
          <w:szCs w:val="28"/>
        </w:rPr>
        <w:t xml:space="preserve"> </w:t>
      </w:r>
      <w:r w:rsidRPr="008076C7">
        <w:rPr>
          <w:rFonts w:ascii="Times New Roman" w:eastAsia="Times New Roman" w:hAnsi="Times New Roman" w:cs="Times New Roman"/>
          <w:sz w:val="28"/>
          <w:szCs w:val="28"/>
          <w:lang w:val="ru"/>
        </w:rPr>
        <w:t>жұмыстың</w:t>
      </w:r>
      <w:r w:rsidRPr="008076C7">
        <w:rPr>
          <w:rFonts w:ascii="Times New Roman" w:eastAsia="Times New Roman" w:hAnsi="Times New Roman" w:cs="Times New Roman"/>
          <w:sz w:val="28"/>
          <w:szCs w:val="28"/>
        </w:rPr>
        <w:t xml:space="preserve"> </w:t>
      </w:r>
      <w:r w:rsidRPr="008076C7">
        <w:rPr>
          <w:rFonts w:ascii="Times New Roman" w:eastAsia="Times New Roman" w:hAnsi="Times New Roman" w:cs="Times New Roman"/>
          <w:sz w:val="28"/>
          <w:szCs w:val="28"/>
          <w:lang w:val="ru"/>
        </w:rPr>
        <w:t>бұл</w:t>
      </w:r>
      <w:r w:rsidRPr="008076C7">
        <w:rPr>
          <w:rFonts w:ascii="Times New Roman" w:eastAsia="Times New Roman" w:hAnsi="Times New Roman" w:cs="Times New Roman"/>
          <w:sz w:val="28"/>
          <w:szCs w:val="28"/>
        </w:rPr>
        <w:t xml:space="preserve"> </w:t>
      </w:r>
      <w:r w:rsidRPr="008076C7">
        <w:rPr>
          <w:rFonts w:ascii="Times New Roman" w:eastAsia="Times New Roman" w:hAnsi="Times New Roman" w:cs="Times New Roman"/>
          <w:sz w:val="28"/>
          <w:szCs w:val="28"/>
          <w:lang w:val="ru"/>
        </w:rPr>
        <w:t>бөлімінде</w:t>
      </w:r>
      <w:r w:rsidRPr="008076C7">
        <w:rPr>
          <w:rFonts w:ascii="Times New Roman" w:eastAsia="Times New Roman" w:hAnsi="Times New Roman" w:cs="Times New Roman"/>
          <w:sz w:val="28"/>
          <w:szCs w:val="28"/>
        </w:rPr>
        <w:t xml:space="preserve"> </w:t>
      </w:r>
      <w:r w:rsidRPr="008076C7">
        <w:rPr>
          <w:rFonts w:ascii="Times New Roman" w:eastAsia="Times New Roman" w:hAnsi="Times New Roman" w:cs="Times New Roman"/>
          <w:sz w:val="28"/>
          <w:szCs w:val="28"/>
          <w:lang w:val="ru"/>
        </w:rPr>
        <w:t>Жапонияның</w:t>
      </w:r>
      <w:r w:rsidRPr="008076C7">
        <w:rPr>
          <w:rFonts w:ascii="Times New Roman" w:eastAsia="Times New Roman" w:hAnsi="Times New Roman" w:cs="Times New Roman"/>
          <w:sz w:val="28"/>
          <w:szCs w:val="28"/>
        </w:rPr>
        <w:t xml:space="preserve"> </w:t>
      </w:r>
      <w:r w:rsidRPr="008076C7">
        <w:rPr>
          <w:rFonts w:ascii="Times New Roman" w:eastAsia="Times New Roman" w:hAnsi="Times New Roman" w:cs="Times New Roman"/>
          <w:sz w:val="28"/>
          <w:szCs w:val="28"/>
          <w:lang w:val="ru"/>
        </w:rPr>
        <w:t>Орталық</w:t>
      </w:r>
      <w:r w:rsidRPr="008076C7">
        <w:rPr>
          <w:rFonts w:ascii="Times New Roman" w:eastAsia="Times New Roman" w:hAnsi="Times New Roman" w:cs="Times New Roman"/>
          <w:sz w:val="28"/>
          <w:szCs w:val="28"/>
        </w:rPr>
        <w:t xml:space="preserve"> </w:t>
      </w:r>
      <w:r w:rsidRPr="008076C7">
        <w:rPr>
          <w:rFonts w:ascii="Times New Roman" w:eastAsia="Times New Roman" w:hAnsi="Times New Roman" w:cs="Times New Roman"/>
          <w:sz w:val="28"/>
          <w:szCs w:val="28"/>
          <w:lang w:val="ru"/>
        </w:rPr>
        <w:t>Азияға</w:t>
      </w:r>
      <w:r w:rsidRPr="008076C7">
        <w:rPr>
          <w:rFonts w:ascii="Times New Roman" w:eastAsia="Times New Roman" w:hAnsi="Times New Roman" w:cs="Times New Roman"/>
          <w:sz w:val="28"/>
          <w:szCs w:val="28"/>
        </w:rPr>
        <w:t xml:space="preserve"> </w:t>
      </w:r>
      <w:r w:rsidRPr="008076C7">
        <w:rPr>
          <w:rFonts w:ascii="Times New Roman" w:eastAsia="Times New Roman" w:hAnsi="Times New Roman" w:cs="Times New Roman"/>
          <w:sz w:val="28"/>
          <w:szCs w:val="28"/>
          <w:lang w:val="ru"/>
        </w:rPr>
        <w:t>қатысты</w:t>
      </w:r>
      <w:r w:rsidRPr="008076C7">
        <w:rPr>
          <w:rFonts w:ascii="Times New Roman" w:eastAsia="Times New Roman" w:hAnsi="Times New Roman" w:cs="Times New Roman"/>
          <w:sz w:val="28"/>
          <w:szCs w:val="28"/>
        </w:rPr>
        <w:t xml:space="preserve"> </w:t>
      </w:r>
      <w:r w:rsidRPr="008076C7">
        <w:rPr>
          <w:rFonts w:ascii="Times New Roman" w:eastAsia="Times New Roman" w:hAnsi="Times New Roman" w:cs="Times New Roman"/>
          <w:sz w:val="28"/>
          <w:szCs w:val="28"/>
          <w:lang w:val="ru"/>
        </w:rPr>
        <w:t>аймақтық</w:t>
      </w:r>
      <w:r w:rsidRPr="008076C7">
        <w:rPr>
          <w:rFonts w:ascii="Times New Roman" w:eastAsia="Times New Roman" w:hAnsi="Times New Roman" w:cs="Times New Roman"/>
          <w:sz w:val="28"/>
          <w:szCs w:val="28"/>
        </w:rPr>
        <w:t xml:space="preserve"> </w:t>
      </w:r>
      <w:r w:rsidRPr="008076C7">
        <w:rPr>
          <w:rFonts w:ascii="Times New Roman" w:eastAsia="Times New Roman" w:hAnsi="Times New Roman" w:cs="Times New Roman"/>
          <w:sz w:val="28"/>
          <w:szCs w:val="28"/>
          <w:lang w:val="ru"/>
        </w:rPr>
        <w:t>саясатының</w:t>
      </w:r>
      <w:r w:rsidRPr="008076C7">
        <w:rPr>
          <w:rFonts w:ascii="Times New Roman" w:eastAsia="Times New Roman" w:hAnsi="Times New Roman" w:cs="Times New Roman"/>
          <w:sz w:val="28"/>
          <w:szCs w:val="28"/>
        </w:rPr>
        <w:t xml:space="preserve"> </w:t>
      </w:r>
      <w:r w:rsidRPr="008076C7">
        <w:rPr>
          <w:rFonts w:ascii="Times New Roman" w:eastAsia="Times New Roman" w:hAnsi="Times New Roman" w:cs="Times New Roman"/>
          <w:sz w:val="28"/>
          <w:szCs w:val="28"/>
          <w:lang w:val="ru"/>
        </w:rPr>
        <w:t>трансформациясын</w:t>
      </w:r>
      <w:r w:rsidRPr="008076C7">
        <w:rPr>
          <w:rFonts w:ascii="Times New Roman" w:eastAsia="Times New Roman" w:hAnsi="Times New Roman" w:cs="Times New Roman"/>
          <w:sz w:val="28"/>
          <w:szCs w:val="28"/>
        </w:rPr>
        <w:t xml:space="preserve"> </w:t>
      </w:r>
      <w:r w:rsidRPr="008076C7">
        <w:rPr>
          <w:rFonts w:ascii="Times New Roman" w:eastAsia="Times New Roman" w:hAnsi="Times New Roman" w:cs="Times New Roman"/>
          <w:sz w:val="28"/>
          <w:szCs w:val="28"/>
          <w:lang w:val="ru"/>
        </w:rPr>
        <w:t>және</w:t>
      </w:r>
      <w:r w:rsidRPr="008076C7">
        <w:rPr>
          <w:rFonts w:ascii="Times New Roman" w:eastAsia="Times New Roman" w:hAnsi="Times New Roman" w:cs="Times New Roman"/>
          <w:sz w:val="28"/>
          <w:szCs w:val="28"/>
        </w:rPr>
        <w:t xml:space="preserve"> </w:t>
      </w:r>
      <w:r w:rsidRPr="008076C7">
        <w:rPr>
          <w:rFonts w:ascii="Times New Roman" w:eastAsia="Times New Roman" w:hAnsi="Times New Roman" w:cs="Times New Roman"/>
          <w:sz w:val="28"/>
          <w:szCs w:val="28"/>
          <w:lang w:val="ru"/>
        </w:rPr>
        <w:t>Қазақстан</w:t>
      </w:r>
      <w:r w:rsidRPr="008076C7">
        <w:rPr>
          <w:rFonts w:ascii="Times New Roman" w:eastAsia="Times New Roman" w:hAnsi="Times New Roman" w:cs="Times New Roman"/>
          <w:sz w:val="28"/>
          <w:szCs w:val="28"/>
        </w:rPr>
        <w:t xml:space="preserve"> </w:t>
      </w:r>
      <w:r w:rsidRPr="008076C7">
        <w:rPr>
          <w:rFonts w:ascii="Times New Roman" w:eastAsia="Times New Roman" w:hAnsi="Times New Roman" w:cs="Times New Roman"/>
          <w:sz w:val="28"/>
          <w:szCs w:val="28"/>
          <w:lang w:val="ru"/>
        </w:rPr>
        <w:t>мен</w:t>
      </w:r>
      <w:r w:rsidRPr="008076C7">
        <w:rPr>
          <w:rFonts w:ascii="Times New Roman" w:eastAsia="Times New Roman" w:hAnsi="Times New Roman" w:cs="Times New Roman"/>
          <w:sz w:val="28"/>
          <w:szCs w:val="28"/>
        </w:rPr>
        <w:t xml:space="preserve"> </w:t>
      </w:r>
      <w:r w:rsidRPr="008076C7">
        <w:rPr>
          <w:rFonts w:ascii="Times New Roman" w:eastAsia="Times New Roman" w:hAnsi="Times New Roman" w:cs="Times New Roman"/>
          <w:sz w:val="28"/>
          <w:szCs w:val="28"/>
          <w:lang w:val="ru"/>
        </w:rPr>
        <w:t>Жапония</w:t>
      </w:r>
      <w:r w:rsidRPr="008076C7">
        <w:rPr>
          <w:rFonts w:ascii="Times New Roman" w:eastAsia="Times New Roman" w:hAnsi="Times New Roman" w:cs="Times New Roman"/>
          <w:sz w:val="28"/>
          <w:szCs w:val="28"/>
        </w:rPr>
        <w:t xml:space="preserve"> </w:t>
      </w:r>
      <w:r w:rsidRPr="008076C7">
        <w:rPr>
          <w:rFonts w:ascii="Times New Roman" w:eastAsia="Times New Roman" w:hAnsi="Times New Roman" w:cs="Times New Roman"/>
          <w:sz w:val="28"/>
          <w:szCs w:val="28"/>
          <w:lang w:val="ru"/>
        </w:rPr>
        <w:t>арасындағы</w:t>
      </w:r>
      <w:r w:rsidRPr="008076C7">
        <w:rPr>
          <w:rFonts w:ascii="Times New Roman" w:eastAsia="Times New Roman" w:hAnsi="Times New Roman" w:cs="Times New Roman"/>
          <w:sz w:val="28"/>
          <w:szCs w:val="28"/>
        </w:rPr>
        <w:t xml:space="preserve"> «</w:t>
      </w:r>
      <w:r w:rsidRPr="008076C7">
        <w:rPr>
          <w:rFonts w:ascii="Times New Roman" w:eastAsia="Times New Roman" w:hAnsi="Times New Roman" w:cs="Times New Roman"/>
          <w:sz w:val="28"/>
          <w:szCs w:val="28"/>
          <w:lang w:val="ru"/>
        </w:rPr>
        <w:t>Орталық</w:t>
      </w:r>
      <w:r w:rsidRPr="008076C7">
        <w:rPr>
          <w:rFonts w:ascii="Times New Roman" w:eastAsia="Times New Roman" w:hAnsi="Times New Roman" w:cs="Times New Roman"/>
          <w:sz w:val="28"/>
          <w:szCs w:val="28"/>
        </w:rPr>
        <w:t xml:space="preserve"> </w:t>
      </w:r>
      <w:r w:rsidRPr="008076C7">
        <w:rPr>
          <w:rFonts w:ascii="Times New Roman" w:eastAsia="Times New Roman" w:hAnsi="Times New Roman" w:cs="Times New Roman"/>
          <w:sz w:val="28"/>
          <w:szCs w:val="28"/>
          <w:lang w:val="ru"/>
        </w:rPr>
        <w:t>Азия</w:t>
      </w:r>
      <w:r w:rsidRPr="008076C7">
        <w:rPr>
          <w:rFonts w:ascii="Times New Roman" w:eastAsia="Times New Roman" w:hAnsi="Times New Roman" w:cs="Times New Roman"/>
          <w:sz w:val="28"/>
          <w:szCs w:val="28"/>
        </w:rPr>
        <w:t xml:space="preserve"> </w:t>
      </w:r>
      <w:r w:rsidRPr="008076C7">
        <w:rPr>
          <w:rFonts w:ascii="Times New Roman" w:eastAsia="Times New Roman" w:hAnsi="Times New Roman" w:cs="Times New Roman"/>
          <w:sz w:val="28"/>
          <w:szCs w:val="28"/>
          <w:lang w:val="ru"/>
        </w:rPr>
        <w:t>плюс</w:t>
      </w:r>
      <w:r w:rsidRPr="008076C7">
        <w:rPr>
          <w:rFonts w:ascii="Times New Roman" w:eastAsia="Times New Roman" w:hAnsi="Times New Roman" w:cs="Times New Roman"/>
          <w:sz w:val="28"/>
          <w:szCs w:val="28"/>
        </w:rPr>
        <w:t xml:space="preserve"> </w:t>
      </w:r>
      <w:r w:rsidRPr="008076C7">
        <w:rPr>
          <w:rFonts w:ascii="Times New Roman" w:eastAsia="Times New Roman" w:hAnsi="Times New Roman" w:cs="Times New Roman"/>
          <w:sz w:val="28"/>
          <w:szCs w:val="28"/>
          <w:lang w:val="ru"/>
        </w:rPr>
        <w:t>Жапония</w:t>
      </w:r>
      <w:r w:rsidRPr="008076C7">
        <w:rPr>
          <w:rFonts w:ascii="Times New Roman" w:eastAsia="Times New Roman" w:hAnsi="Times New Roman" w:cs="Times New Roman"/>
          <w:sz w:val="28"/>
          <w:szCs w:val="28"/>
        </w:rPr>
        <w:t xml:space="preserve">» </w:t>
      </w:r>
      <w:r w:rsidRPr="008076C7">
        <w:rPr>
          <w:rFonts w:ascii="Times New Roman" w:eastAsia="Times New Roman" w:hAnsi="Times New Roman" w:cs="Times New Roman"/>
          <w:sz w:val="28"/>
          <w:szCs w:val="28"/>
          <w:lang w:val="ru"/>
        </w:rPr>
        <w:t>форматындағы</w:t>
      </w:r>
      <w:r w:rsidRPr="008076C7">
        <w:rPr>
          <w:rFonts w:ascii="Times New Roman" w:eastAsia="Times New Roman" w:hAnsi="Times New Roman" w:cs="Times New Roman"/>
          <w:sz w:val="28"/>
          <w:szCs w:val="28"/>
        </w:rPr>
        <w:t xml:space="preserve"> </w:t>
      </w:r>
      <w:r w:rsidRPr="008076C7">
        <w:rPr>
          <w:rFonts w:ascii="Times New Roman" w:eastAsia="Times New Roman" w:hAnsi="Times New Roman" w:cs="Times New Roman"/>
          <w:sz w:val="28"/>
          <w:szCs w:val="28"/>
          <w:lang w:val="ru"/>
        </w:rPr>
        <w:t>серіктестіктің</w:t>
      </w:r>
      <w:r w:rsidRPr="008076C7">
        <w:rPr>
          <w:rFonts w:ascii="Times New Roman" w:eastAsia="Times New Roman" w:hAnsi="Times New Roman" w:cs="Times New Roman"/>
          <w:sz w:val="28"/>
          <w:szCs w:val="28"/>
        </w:rPr>
        <w:t xml:space="preserve"> </w:t>
      </w:r>
      <w:r w:rsidRPr="008076C7">
        <w:rPr>
          <w:rFonts w:ascii="Times New Roman" w:eastAsia="Times New Roman" w:hAnsi="Times New Roman" w:cs="Times New Roman"/>
          <w:sz w:val="28"/>
          <w:szCs w:val="28"/>
          <w:lang w:val="ru"/>
        </w:rPr>
        <w:t>дамуы</w:t>
      </w:r>
      <w:r w:rsidRPr="008076C7">
        <w:rPr>
          <w:rFonts w:ascii="Times New Roman" w:eastAsia="Times New Roman" w:hAnsi="Times New Roman" w:cs="Times New Roman"/>
          <w:sz w:val="28"/>
          <w:szCs w:val="28"/>
        </w:rPr>
        <w:t xml:space="preserve"> </w:t>
      </w:r>
      <w:r w:rsidRPr="008076C7">
        <w:rPr>
          <w:rFonts w:ascii="Times New Roman" w:eastAsia="Times New Roman" w:hAnsi="Times New Roman" w:cs="Times New Roman"/>
          <w:sz w:val="28"/>
          <w:szCs w:val="28"/>
          <w:lang w:val="ru"/>
        </w:rPr>
        <w:t>талданады</w:t>
      </w:r>
      <w:r w:rsidRPr="008076C7">
        <w:rPr>
          <w:rFonts w:ascii="Times New Roman" w:eastAsia="Times New Roman" w:hAnsi="Times New Roman" w:cs="Times New Roman"/>
          <w:sz w:val="28"/>
          <w:szCs w:val="28"/>
        </w:rPr>
        <w:t xml:space="preserve">. </w:t>
      </w:r>
      <w:r w:rsidRPr="008076C7">
        <w:rPr>
          <w:rFonts w:ascii="Times New Roman" w:eastAsia="Times New Roman" w:hAnsi="Times New Roman" w:cs="Times New Roman"/>
          <w:sz w:val="28"/>
          <w:szCs w:val="28"/>
          <w:lang w:val="ru"/>
        </w:rPr>
        <w:t>Аталмыш</w:t>
      </w:r>
      <w:r w:rsidRPr="008076C7">
        <w:rPr>
          <w:rFonts w:ascii="Times New Roman" w:eastAsia="Times New Roman" w:hAnsi="Times New Roman" w:cs="Times New Roman"/>
          <w:sz w:val="28"/>
          <w:szCs w:val="28"/>
        </w:rPr>
        <w:t xml:space="preserve"> </w:t>
      </w:r>
      <w:r w:rsidRPr="008076C7">
        <w:rPr>
          <w:rFonts w:ascii="Times New Roman" w:eastAsia="Times New Roman" w:hAnsi="Times New Roman" w:cs="Times New Roman"/>
          <w:sz w:val="28"/>
          <w:szCs w:val="28"/>
          <w:lang w:val="ru"/>
        </w:rPr>
        <w:t>зерттеу</w:t>
      </w:r>
      <w:r w:rsidRPr="008076C7">
        <w:rPr>
          <w:rFonts w:ascii="Times New Roman" w:eastAsia="Times New Roman" w:hAnsi="Times New Roman" w:cs="Times New Roman"/>
          <w:sz w:val="28"/>
          <w:szCs w:val="28"/>
        </w:rPr>
        <w:t xml:space="preserve"> </w:t>
      </w:r>
      <w:r w:rsidRPr="008076C7">
        <w:rPr>
          <w:rFonts w:ascii="Times New Roman" w:eastAsia="Times New Roman" w:hAnsi="Times New Roman" w:cs="Times New Roman"/>
          <w:sz w:val="28"/>
          <w:szCs w:val="28"/>
          <w:lang w:val="ru"/>
        </w:rPr>
        <w:t>нәтижесінде</w:t>
      </w:r>
      <w:r w:rsidRPr="008076C7">
        <w:rPr>
          <w:rFonts w:ascii="Times New Roman" w:eastAsia="Times New Roman" w:hAnsi="Times New Roman" w:cs="Times New Roman"/>
          <w:sz w:val="28"/>
          <w:szCs w:val="28"/>
        </w:rPr>
        <w:t xml:space="preserve"> </w:t>
      </w:r>
      <w:r w:rsidRPr="008076C7">
        <w:rPr>
          <w:rFonts w:ascii="Times New Roman" w:eastAsia="Times New Roman" w:hAnsi="Times New Roman" w:cs="Times New Roman"/>
          <w:sz w:val="28"/>
          <w:szCs w:val="28"/>
          <w:lang w:val="ru"/>
        </w:rPr>
        <w:t>әртүрлі</w:t>
      </w:r>
      <w:r w:rsidRPr="008076C7">
        <w:rPr>
          <w:rFonts w:ascii="Times New Roman" w:eastAsia="Times New Roman" w:hAnsi="Times New Roman" w:cs="Times New Roman"/>
          <w:sz w:val="28"/>
          <w:szCs w:val="28"/>
        </w:rPr>
        <w:t xml:space="preserve"> </w:t>
      </w:r>
      <w:r w:rsidRPr="008076C7">
        <w:rPr>
          <w:rFonts w:ascii="Times New Roman" w:eastAsia="Times New Roman" w:hAnsi="Times New Roman" w:cs="Times New Roman"/>
          <w:sz w:val="28"/>
          <w:szCs w:val="28"/>
          <w:lang w:val="ru"/>
        </w:rPr>
        <w:t>теориялық</w:t>
      </w:r>
      <w:r w:rsidRPr="008076C7">
        <w:rPr>
          <w:rFonts w:ascii="Times New Roman" w:eastAsia="Times New Roman" w:hAnsi="Times New Roman" w:cs="Times New Roman"/>
          <w:sz w:val="28"/>
          <w:szCs w:val="28"/>
        </w:rPr>
        <w:t xml:space="preserve"> </w:t>
      </w:r>
      <w:r w:rsidRPr="008076C7">
        <w:rPr>
          <w:rFonts w:ascii="Times New Roman" w:eastAsia="Times New Roman" w:hAnsi="Times New Roman" w:cs="Times New Roman"/>
          <w:sz w:val="28"/>
          <w:szCs w:val="28"/>
          <w:lang w:val="ru"/>
        </w:rPr>
        <w:t>әдіс</w:t>
      </w:r>
      <w:r w:rsidR="00022735">
        <w:rPr>
          <w:rFonts w:ascii="Times New Roman" w:eastAsia="Times New Roman" w:hAnsi="Times New Roman" w:cs="Times New Roman"/>
          <w:sz w:val="28"/>
          <w:szCs w:val="28"/>
        </w:rPr>
        <w:t>–</w:t>
      </w:r>
      <w:r w:rsidRPr="008076C7">
        <w:rPr>
          <w:rFonts w:ascii="Times New Roman" w:eastAsia="Times New Roman" w:hAnsi="Times New Roman" w:cs="Times New Roman"/>
          <w:sz w:val="28"/>
          <w:szCs w:val="28"/>
          <w:lang w:val="ru"/>
        </w:rPr>
        <w:t>тәсілдер</w:t>
      </w:r>
      <w:r w:rsidRPr="008076C7">
        <w:rPr>
          <w:rFonts w:ascii="Times New Roman" w:eastAsia="Times New Roman" w:hAnsi="Times New Roman" w:cs="Times New Roman"/>
          <w:sz w:val="28"/>
          <w:szCs w:val="28"/>
        </w:rPr>
        <w:t xml:space="preserve"> </w:t>
      </w:r>
      <w:r w:rsidRPr="008076C7">
        <w:rPr>
          <w:rFonts w:ascii="Times New Roman" w:eastAsia="Times New Roman" w:hAnsi="Times New Roman" w:cs="Times New Roman"/>
          <w:sz w:val="28"/>
          <w:szCs w:val="28"/>
          <w:lang w:val="ru"/>
        </w:rPr>
        <w:t>кеңінен</w:t>
      </w:r>
      <w:r w:rsidRPr="008076C7">
        <w:rPr>
          <w:rFonts w:ascii="Times New Roman" w:eastAsia="Times New Roman" w:hAnsi="Times New Roman" w:cs="Times New Roman"/>
          <w:sz w:val="28"/>
          <w:szCs w:val="28"/>
        </w:rPr>
        <w:t xml:space="preserve"> </w:t>
      </w:r>
      <w:r w:rsidRPr="008076C7">
        <w:rPr>
          <w:rFonts w:ascii="Times New Roman" w:eastAsia="Times New Roman" w:hAnsi="Times New Roman" w:cs="Times New Roman"/>
          <w:sz w:val="28"/>
          <w:szCs w:val="28"/>
          <w:lang w:val="ru"/>
        </w:rPr>
        <w:t>пайдаланылды</w:t>
      </w:r>
      <w:r w:rsidRPr="008076C7">
        <w:rPr>
          <w:rFonts w:ascii="Times New Roman" w:eastAsia="Times New Roman" w:hAnsi="Times New Roman" w:cs="Times New Roman"/>
          <w:sz w:val="28"/>
          <w:szCs w:val="28"/>
        </w:rPr>
        <w:t xml:space="preserve">. </w:t>
      </w:r>
      <w:r w:rsidRPr="008076C7">
        <w:rPr>
          <w:rFonts w:ascii="Times New Roman" w:eastAsia="Times New Roman" w:hAnsi="Times New Roman" w:cs="Times New Roman"/>
          <w:sz w:val="28"/>
          <w:szCs w:val="28"/>
          <w:lang w:val="ru"/>
        </w:rPr>
        <w:t>Диссертацияның</w:t>
      </w:r>
      <w:r w:rsidRPr="008076C7">
        <w:rPr>
          <w:rFonts w:ascii="Times New Roman" w:eastAsia="Times New Roman" w:hAnsi="Times New Roman" w:cs="Times New Roman"/>
          <w:sz w:val="28"/>
          <w:szCs w:val="28"/>
        </w:rPr>
        <w:t xml:space="preserve"> </w:t>
      </w:r>
      <w:r w:rsidRPr="008076C7">
        <w:rPr>
          <w:rFonts w:ascii="Times New Roman" w:eastAsia="Times New Roman" w:hAnsi="Times New Roman" w:cs="Times New Roman"/>
          <w:sz w:val="28"/>
          <w:szCs w:val="28"/>
          <w:lang w:val="ru"/>
        </w:rPr>
        <w:t>тақырыбын</w:t>
      </w:r>
      <w:r w:rsidRPr="008076C7">
        <w:rPr>
          <w:rFonts w:ascii="Times New Roman" w:eastAsia="Times New Roman" w:hAnsi="Times New Roman" w:cs="Times New Roman"/>
          <w:sz w:val="28"/>
          <w:szCs w:val="28"/>
        </w:rPr>
        <w:t xml:space="preserve"> </w:t>
      </w:r>
      <w:r w:rsidRPr="008076C7">
        <w:rPr>
          <w:rFonts w:ascii="Times New Roman" w:eastAsia="Times New Roman" w:hAnsi="Times New Roman" w:cs="Times New Roman"/>
          <w:sz w:val="28"/>
          <w:szCs w:val="28"/>
          <w:lang w:val="ru"/>
        </w:rPr>
        <w:t>тереңінен</w:t>
      </w:r>
      <w:r w:rsidRPr="008076C7">
        <w:rPr>
          <w:rFonts w:ascii="Times New Roman" w:eastAsia="Times New Roman" w:hAnsi="Times New Roman" w:cs="Times New Roman"/>
          <w:sz w:val="28"/>
          <w:szCs w:val="28"/>
        </w:rPr>
        <w:t xml:space="preserve"> </w:t>
      </w:r>
      <w:r w:rsidRPr="008076C7">
        <w:rPr>
          <w:rFonts w:ascii="Times New Roman" w:eastAsia="Times New Roman" w:hAnsi="Times New Roman" w:cs="Times New Roman"/>
          <w:sz w:val="28"/>
          <w:szCs w:val="28"/>
          <w:lang w:val="ru"/>
        </w:rPr>
        <w:t>сараптау</w:t>
      </w:r>
      <w:r w:rsidRPr="008076C7">
        <w:rPr>
          <w:rFonts w:ascii="Times New Roman" w:eastAsia="Times New Roman" w:hAnsi="Times New Roman" w:cs="Times New Roman"/>
          <w:sz w:val="28"/>
          <w:szCs w:val="28"/>
        </w:rPr>
        <w:t xml:space="preserve"> </w:t>
      </w:r>
      <w:r w:rsidRPr="008076C7">
        <w:rPr>
          <w:rFonts w:ascii="Times New Roman" w:eastAsia="Times New Roman" w:hAnsi="Times New Roman" w:cs="Times New Roman"/>
          <w:sz w:val="28"/>
          <w:szCs w:val="28"/>
          <w:lang w:val="ru"/>
        </w:rPr>
        <w:t>мақсатында</w:t>
      </w:r>
      <w:r w:rsidRPr="008076C7">
        <w:rPr>
          <w:rFonts w:ascii="Times New Roman" w:eastAsia="Times New Roman" w:hAnsi="Times New Roman" w:cs="Times New Roman"/>
          <w:sz w:val="28"/>
          <w:szCs w:val="28"/>
        </w:rPr>
        <w:t xml:space="preserve"> </w:t>
      </w:r>
      <w:r w:rsidRPr="008076C7">
        <w:rPr>
          <w:rFonts w:ascii="Times New Roman" w:eastAsia="Times New Roman" w:hAnsi="Times New Roman" w:cs="Times New Roman"/>
          <w:sz w:val="28"/>
          <w:szCs w:val="28"/>
          <w:lang w:val="ru"/>
        </w:rPr>
        <w:t>шығыс</w:t>
      </w:r>
      <w:r w:rsidRPr="008076C7">
        <w:rPr>
          <w:rFonts w:ascii="Times New Roman" w:eastAsia="Times New Roman" w:hAnsi="Times New Roman" w:cs="Times New Roman"/>
          <w:sz w:val="28"/>
          <w:szCs w:val="28"/>
        </w:rPr>
        <w:t xml:space="preserve"> </w:t>
      </w:r>
      <w:r w:rsidRPr="008076C7">
        <w:rPr>
          <w:rFonts w:ascii="Times New Roman" w:eastAsia="Times New Roman" w:hAnsi="Times New Roman" w:cs="Times New Roman"/>
          <w:sz w:val="28"/>
          <w:szCs w:val="28"/>
          <w:lang w:val="ru"/>
        </w:rPr>
        <w:t>пен</w:t>
      </w:r>
      <w:r w:rsidRPr="008076C7">
        <w:rPr>
          <w:rFonts w:ascii="Times New Roman" w:eastAsia="Times New Roman" w:hAnsi="Times New Roman" w:cs="Times New Roman"/>
          <w:sz w:val="28"/>
          <w:szCs w:val="28"/>
        </w:rPr>
        <w:t xml:space="preserve"> </w:t>
      </w:r>
      <w:r w:rsidRPr="008076C7">
        <w:rPr>
          <w:rFonts w:ascii="Times New Roman" w:eastAsia="Times New Roman" w:hAnsi="Times New Roman" w:cs="Times New Roman"/>
          <w:sz w:val="28"/>
          <w:szCs w:val="28"/>
          <w:lang w:val="ru"/>
        </w:rPr>
        <w:t>батыс</w:t>
      </w:r>
      <w:r w:rsidRPr="008076C7">
        <w:rPr>
          <w:rFonts w:ascii="Times New Roman" w:eastAsia="Times New Roman" w:hAnsi="Times New Roman" w:cs="Times New Roman"/>
          <w:sz w:val="28"/>
          <w:szCs w:val="28"/>
        </w:rPr>
        <w:t xml:space="preserve"> </w:t>
      </w:r>
      <w:r w:rsidRPr="008076C7">
        <w:rPr>
          <w:rFonts w:ascii="Times New Roman" w:eastAsia="Times New Roman" w:hAnsi="Times New Roman" w:cs="Times New Roman"/>
          <w:sz w:val="28"/>
          <w:szCs w:val="28"/>
          <w:lang w:val="ru"/>
        </w:rPr>
        <w:t>ғалымдарының</w:t>
      </w:r>
      <w:r w:rsidRPr="008076C7">
        <w:rPr>
          <w:rFonts w:ascii="Times New Roman" w:eastAsia="Times New Roman" w:hAnsi="Times New Roman" w:cs="Times New Roman"/>
          <w:sz w:val="28"/>
          <w:szCs w:val="28"/>
        </w:rPr>
        <w:t xml:space="preserve"> </w:t>
      </w:r>
      <w:r w:rsidRPr="008076C7">
        <w:rPr>
          <w:rFonts w:ascii="Times New Roman" w:eastAsia="Times New Roman" w:hAnsi="Times New Roman" w:cs="Times New Roman"/>
          <w:sz w:val="28"/>
          <w:szCs w:val="28"/>
          <w:lang w:val="ru"/>
        </w:rPr>
        <w:t>еңбектері</w:t>
      </w:r>
      <w:r w:rsidRPr="008076C7">
        <w:rPr>
          <w:rFonts w:ascii="Times New Roman" w:eastAsia="Times New Roman" w:hAnsi="Times New Roman" w:cs="Times New Roman"/>
          <w:sz w:val="28"/>
          <w:szCs w:val="28"/>
        </w:rPr>
        <w:t xml:space="preserve"> </w:t>
      </w:r>
      <w:r w:rsidRPr="008076C7">
        <w:rPr>
          <w:rFonts w:ascii="Times New Roman" w:eastAsia="Times New Roman" w:hAnsi="Times New Roman" w:cs="Times New Roman"/>
          <w:sz w:val="28"/>
          <w:szCs w:val="28"/>
          <w:lang w:val="ru"/>
        </w:rPr>
        <w:t>жан</w:t>
      </w:r>
      <w:r w:rsidR="00022735">
        <w:rPr>
          <w:rFonts w:ascii="Times New Roman" w:eastAsia="Times New Roman" w:hAnsi="Times New Roman" w:cs="Times New Roman"/>
          <w:sz w:val="28"/>
          <w:szCs w:val="28"/>
        </w:rPr>
        <w:t>–</w:t>
      </w:r>
      <w:r w:rsidRPr="008076C7">
        <w:rPr>
          <w:rFonts w:ascii="Times New Roman" w:eastAsia="Times New Roman" w:hAnsi="Times New Roman" w:cs="Times New Roman"/>
          <w:sz w:val="28"/>
          <w:szCs w:val="28"/>
          <w:lang w:val="ru"/>
        </w:rPr>
        <w:t>жақты</w:t>
      </w:r>
      <w:r w:rsidRPr="008076C7">
        <w:rPr>
          <w:rFonts w:ascii="Times New Roman" w:eastAsia="Times New Roman" w:hAnsi="Times New Roman" w:cs="Times New Roman"/>
          <w:sz w:val="28"/>
          <w:szCs w:val="28"/>
        </w:rPr>
        <w:t xml:space="preserve"> </w:t>
      </w:r>
      <w:r w:rsidRPr="008076C7">
        <w:rPr>
          <w:rFonts w:ascii="Times New Roman" w:eastAsia="Times New Roman" w:hAnsi="Times New Roman" w:cs="Times New Roman"/>
          <w:sz w:val="28"/>
          <w:szCs w:val="28"/>
          <w:lang w:val="ru"/>
        </w:rPr>
        <w:t>қарастырылып</w:t>
      </w:r>
      <w:r w:rsidRPr="008076C7">
        <w:rPr>
          <w:rFonts w:ascii="Times New Roman" w:eastAsia="Times New Roman" w:hAnsi="Times New Roman" w:cs="Times New Roman"/>
          <w:sz w:val="28"/>
          <w:szCs w:val="28"/>
        </w:rPr>
        <w:t xml:space="preserve">, </w:t>
      </w:r>
      <w:r w:rsidRPr="008076C7">
        <w:rPr>
          <w:rFonts w:ascii="Times New Roman" w:eastAsia="Times New Roman" w:hAnsi="Times New Roman" w:cs="Times New Roman"/>
          <w:sz w:val="28"/>
          <w:szCs w:val="28"/>
          <w:lang w:val="ru"/>
        </w:rPr>
        <w:t>салыстырмалы</w:t>
      </w:r>
      <w:r w:rsidRPr="008076C7">
        <w:rPr>
          <w:rFonts w:ascii="Times New Roman" w:eastAsia="Times New Roman" w:hAnsi="Times New Roman" w:cs="Times New Roman"/>
          <w:sz w:val="28"/>
          <w:szCs w:val="28"/>
        </w:rPr>
        <w:t xml:space="preserve"> </w:t>
      </w:r>
      <w:r w:rsidRPr="008076C7">
        <w:rPr>
          <w:rFonts w:ascii="Times New Roman" w:eastAsia="Times New Roman" w:hAnsi="Times New Roman" w:cs="Times New Roman"/>
          <w:sz w:val="28"/>
          <w:szCs w:val="28"/>
          <w:lang w:val="ru"/>
        </w:rPr>
        <w:t>түрде</w:t>
      </w:r>
      <w:r w:rsidRPr="008076C7">
        <w:rPr>
          <w:rFonts w:ascii="Times New Roman" w:eastAsia="Times New Roman" w:hAnsi="Times New Roman" w:cs="Times New Roman"/>
          <w:sz w:val="28"/>
          <w:szCs w:val="28"/>
        </w:rPr>
        <w:t xml:space="preserve"> </w:t>
      </w:r>
      <w:r w:rsidRPr="008076C7">
        <w:rPr>
          <w:rFonts w:ascii="Times New Roman" w:eastAsia="Times New Roman" w:hAnsi="Times New Roman" w:cs="Times New Roman"/>
          <w:sz w:val="28"/>
          <w:szCs w:val="28"/>
          <w:lang w:val="ru"/>
        </w:rPr>
        <w:t>шолу</w:t>
      </w:r>
      <w:r w:rsidRPr="008076C7">
        <w:rPr>
          <w:rFonts w:ascii="Times New Roman" w:eastAsia="Times New Roman" w:hAnsi="Times New Roman" w:cs="Times New Roman"/>
          <w:sz w:val="28"/>
          <w:szCs w:val="28"/>
        </w:rPr>
        <w:t xml:space="preserve"> </w:t>
      </w:r>
      <w:r w:rsidRPr="008076C7">
        <w:rPr>
          <w:rFonts w:ascii="Times New Roman" w:eastAsia="Times New Roman" w:hAnsi="Times New Roman" w:cs="Times New Roman"/>
          <w:sz w:val="28"/>
          <w:szCs w:val="28"/>
          <w:lang w:val="ru"/>
        </w:rPr>
        <w:t>жасалды</w:t>
      </w:r>
      <w:r w:rsidRPr="008076C7">
        <w:rPr>
          <w:rFonts w:ascii="Times New Roman" w:eastAsia="Times New Roman" w:hAnsi="Times New Roman" w:cs="Times New Roman"/>
          <w:sz w:val="28"/>
          <w:szCs w:val="28"/>
        </w:rPr>
        <w:t xml:space="preserve">.  </w:t>
      </w:r>
      <w:r w:rsidRPr="008076C7">
        <w:rPr>
          <w:rFonts w:ascii="Times New Roman" w:eastAsia="Times New Roman" w:hAnsi="Times New Roman" w:cs="Times New Roman"/>
          <w:sz w:val="28"/>
          <w:szCs w:val="28"/>
          <w:lang w:val="ru"/>
        </w:rPr>
        <w:t>Жапонияның</w:t>
      </w:r>
      <w:r w:rsidRPr="008076C7">
        <w:rPr>
          <w:rFonts w:ascii="Times New Roman" w:eastAsia="Times New Roman" w:hAnsi="Times New Roman" w:cs="Times New Roman"/>
          <w:sz w:val="28"/>
          <w:szCs w:val="28"/>
        </w:rPr>
        <w:t xml:space="preserve"> </w:t>
      </w:r>
      <w:r w:rsidRPr="008076C7">
        <w:rPr>
          <w:rFonts w:ascii="Times New Roman" w:eastAsia="Times New Roman" w:hAnsi="Times New Roman" w:cs="Times New Roman"/>
          <w:sz w:val="28"/>
          <w:szCs w:val="28"/>
          <w:lang w:val="ru"/>
        </w:rPr>
        <w:t>экономикалық</w:t>
      </w:r>
      <w:r w:rsidRPr="008076C7">
        <w:rPr>
          <w:rFonts w:ascii="Times New Roman" w:eastAsia="Times New Roman" w:hAnsi="Times New Roman" w:cs="Times New Roman"/>
          <w:sz w:val="28"/>
          <w:szCs w:val="28"/>
        </w:rPr>
        <w:t xml:space="preserve"> </w:t>
      </w:r>
      <w:r w:rsidRPr="008076C7">
        <w:rPr>
          <w:rFonts w:ascii="Times New Roman" w:eastAsia="Times New Roman" w:hAnsi="Times New Roman" w:cs="Times New Roman"/>
          <w:sz w:val="28"/>
          <w:szCs w:val="28"/>
          <w:lang w:val="ru"/>
        </w:rPr>
        <w:t>және</w:t>
      </w:r>
      <w:r w:rsidRPr="008076C7">
        <w:rPr>
          <w:rFonts w:ascii="Times New Roman" w:eastAsia="Times New Roman" w:hAnsi="Times New Roman" w:cs="Times New Roman"/>
          <w:sz w:val="28"/>
          <w:szCs w:val="28"/>
        </w:rPr>
        <w:t xml:space="preserve"> </w:t>
      </w:r>
      <w:r w:rsidRPr="008076C7">
        <w:rPr>
          <w:rFonts w:ascii="Times New Roman" w:eastAsia="Times New Roman" w:hAnsi="Times New Roman" w:cs="Times New Roman"/>
          <w:sz w:val="28"/>
          <w:szCs w:val="28"/>
          <w:lang w:val="ru"/>
        </w:rPr>
        <w:t>технологиялық</w:t>
      </w:r>
      <w:r w:rsidRPr="008076C7">
        <w:rPr>
          <w:rFonts w:ascii="Times New Roman" w:eastAsia="Times New Roman" w:hAnsi="Times New Roman" w:cs="Times New Roman"/>
          <w:sz w:val="28"/>
          <w:szCs w:val="28"/>
        </w:rPr>
        <w:t xml:space="preserve"> </w:t>
      </w:r>
      <w:r w:rsidRPr="008076C7">
        <w:rPr>
          <w:rFonts w:ascii="Times New Roman" w:eastAsia="Times New Roman" w:hAnsi="Times New Roman" w:cs="Times New Roman"/>
          <w:sz w:val="28"/>
          <w:szCs w:val="28"/>
          <w:lang w:val="ru"/>
        </w:rPr>
        <w:t>мүмкіндіктері</w:t>
      </w:r>
      <w:r w:rsidRPr="008076C7">
        <w:rPr>
          <w:rFonts w:ascii="Times New Roman" w:eastAsia="Times New Roman" w:hAnsi="Times New Roman" w:cs="Times New Roman"/>
          <w:sz w:val="28"/>
          <w:szCs w:val="28"/>
        </w:rPr>
        <w:t xml:space="preserve"> </w:t>
      </w:r>
      <w:r w:rsidRPr="008076C7">
        <w:rPr>
          <w:rFonts w:ascii="Times New Roman" w:eastAsia="Times New Roman" w:hAnsi="Times New Roman" w:cs="Times New Roman"/>
          <w:sz w:val="28"/>
          <w:szCs w:val="28"/>
          <w:lang w:val="ru"/>
        </w:rPr>
        <w:t>зор</w:t>
      </w:r>
      <w:r w:rsidRPr="008076C7">
        <w:rPr>
          <w:rFonts w:ascii="Times New Roman" w:eastAsia="Times New Roman" w:hAnsi="Times New Roman" w:cs="Times New Roman"/>
          <w:sz w:val="28"/>
          <w:szCs w:val="28"/>
        </w:rPr>
        <w:t xml:space="preserve"> </w:t>
      </w:r>
      <w:r w:rsidRPr="008076C7">
        <w:rPr>
          <w:rFonts w:ascii="Times New Roman" w:eastAsia="Times New Roman" w:hAnsi="Times New Roman" w:cs="Times New Roman"/>
          <w:sz w:val="28"/>
          <w:szCs w:val="28"/>
          <w:lang w:val="ru"/>
        </w:rPr>
        <w:t>болғандықтан</w:t>
      </w:r>
      <w:r w:rsidRPr="008076C7">
        <w:rPr>
          <w:rFonts w:ascii="Times New Roman" w:eastAsia="Times New Roman" w:hAnsi="Times New Roman" w:cs="Times New Roman"/>
          <w:sz w:val="28"/>
          <w:szCs w:val="28"/>
        </w:rPr>
        <w:t xml:space="preserve">, </w:t>
      </w:r>
      <w:r w:rsidRPr="008076C7">
        <w:rPr>
          <w:rFonts w:ascii="Times New Roman" w:eastAsia="Times New Roman" w:hAnsi="Times New Roman" w:cs="Times New Roman"/>
          <w:sz w:val="28"/>
          <w:szCs w:val="28"/>
          <w:lang w:val="ru"/>
        </w:rPr>
        <w:t>бұл</w:t>
      </w:r>
      <w:r w:rsidRPr="008076C7">
        <w:rPr>
          <w:rFonts w:ascii="Times New Roman" w:eastAsia="Times New Roman" w:hAnsi="Times New Roman" w:cs="Times New Roman"/>
          <w:sz w:val="28"/>
          <w:szCs w:val="28"/>
        </w:rPr>
        <w:t xml:space="preserve"> </w:t>
      </w:r>
      <w:r w:rsidRPr="008076C7">
        <w:rPr>
          <w:rFonts w:ascii="Times New Roman" w:eastAsia="Times New Roman" w:hAnsi="Times New Roman" w:cs="Times New Roman"/>
          <w:sz w:val="28"/>
          <w:szCs w:val="28"/>
          <w:lang w:val="ru"/>
        </w:rPr>
        <w:t>мемлекет</w:t>
      </w:r>
      <w:r w:rsidRPr="008076C7">
        <w:rPr>
          <w:rFonts w:ascii="Times New Roman" w:eastAsia="Times New Roman" w:hAnsi="Times New Roman" w:cs="Times New Roman"/>
          <w:sz w:val="28"/>
          <w:szCs w:val="28"/>
        </w:rPr>
        <w:t xml:space="preserve"> </w:t>
      </w:r>
      <w:r w:rsidRPr="008076C7">
        <w:rPr>
          <w:rFonts w:ascii="Times New Roman" w:eastAsia="Times New Roman" w:hAnsi="Times New Roman" w:cs="Times New Roman"/>
          <w:sz w:val="28"/>
          <w:szCs w:val="28"/>
          <w:lang w:val="ru"/>
        </w:rPr>
        <w:t>тек</w:t>
      </w:r>
      <w:r w:rsidRPr="008076C7">
        <w:rPr>
          <w:rFonts w:ascii="Times New Roman" w:eastAsia="Times New Roman" w:hAnsi="Times New Roman" w:cs="Times New Roman"/>
          <w:sz w:val="28"/>
          <w:szCs w:val="28"/>
        </w:rPr>
        <w:t xml:space="preserve"> </w:t>
      </w:r>
      <w:r w:rsidRPr="008076C7">
        <w:rPr>
          <w:rFonts w:ascii="Times New Roman" w:eastAsia="Times New Roman" w:hAnsi="Times New Roman" w:cs="Times New Roman"/>
          <w:sz w:val="28"/>
          <w:szCs w:val="28"/>
          <w:lang w:val="ru"/>
        </w:rPr>
        <w:t>Шығыс</w:t>
      </w:r>
      <w:r w:rsidRPr="008076C7">
        <w:rPr>
          <w:rFonts w:ascii="Times New Roman" w:eastAsia="Times New Roman" w:hAnsi="Times New Roman" w:cs="Times New Roman"/>
          <w:sz w:val="28"/>
          <w:szCs w:val="28"/>
        </w:rPr>
        <w:t xml:space="preserve"> </w:t>
      </w:r>
      <w:r w:rsidRPr="008076C7">
        <w:rPr>
          <w:rFonts w:ascii="Times New Roman" w:eastAsia="Times New Roman" w:hAnsi="Times New Roman" w:cs="Times New Roman"/>
          <w:sz w:val="28"/>
          <w:szCs w:val="28"/>
          <w:lang w:val="ru"/>
        </w:rPr>
        <w:t>Азиямен</w:t>
      </w:r>
      <w:r w:rsidRPr="008076C7">
        <w:rPr>
          <w:rFonts w:ascii="Times New Roman" w:eastAsia="Times New Roman" w:hAnsi="Times New Roman" w:cs="Times New Roman"/>
          <w:sz w:val="28"/>
          <w:szCs w:val="28"/>
        </w:rPr>
        <w:t xml:space="preserve"> </w:t>
      </w:r>
      <w:r w:rsidRPr="008076C7">
        <w:rPr>
          <w:rFonts w:ascii="Times New Roman" w:eastAsia="Times New Roman" w:hAnsi="Times New Roman" w:cs="Times New Roman"/>
          <w:sz w:val="28"/>
          <w:szCs w:val="28"/>
          <w:lang w:val="ru"/>
        </w:rPr>
        <w:t>ғана</w:t>
      </w:r>
      <w:r w:rsidRPr="008076C7">
        <w:rPr>
          <w:rFonts w:ascii="Times New Roman" w:eastAsia="Times New Roman" w:hAnsi="Times New Roman" w:cs="Times New Roman"/>
          <w:sz w:val="28"/>
          <w:szCs w:val="28"/>
        </w:rPr>
        <w:t xml:space="preserve"> </w:t>
      </w:r>
      <w:r w:rsidRPr="008076C7">
        <w:rPr>
          <w:rFonts w:ascii="Times New Roman" w:eastAsia="Times New Roman" w:hAnsi="Times New Roman" w:cs="Times New Roman"/>
          <w:sz w:val="28"/>
          <w:szCs w:val="28"/>
          <w:lang w:val="ru"/>
        </w:rPr>
        <w:t>емес</w:t>
      </w:r>
      <w:r w:rsidRPr="008076C7">
        <w:rPr>
          <w:rFonts w:ascii="Times New Roman" w:eastAsia="Times New Roman" w:hAnsi="Times New Roman" w:cs="Times New Roman"/>
          <w:sz w:val="28"/>
          <w:szCs w:val="28"/>
        </w:rPr>
        <w:t xml:space="preserve">, </w:t>
      </w:r>
      <w:r w:rsidRPr="008076C7">
        <w:rPr>
          <w:rFonts w:ascii="Times New Roman" w:eastAsia="Times New Roman" w:hAnsi="Times New Roman" w:cs="Times New Roman"/>
          <w:sz w:val="28"/>
          <w:szCs w:val="28"/>
          <w:lang w:val="ru"/>
        </w:rPr>
        <w:t>сонымен</w:t>
      </w:r>
      <w:r w:rsidRPr="008076C7">
        <w:rPr>
          <w:rFonts w:ascii="Times New Roman" w:eastAsia="Times New Roman" w:hAnsi="Times New Roman" w:cs="Times New Roman"/>
          <w:sz w:val="28"/>
          <w:szCs w:val="28"/>
        </w:rPr>
        <w:t xml:space="preserve"> </w:t>
      </w:r>
      <w:r w:rsidRPr="008076C7">
        <w:rPr>
          <w:rFonts w:ascii="Times New Roman" w:eastAsia="Times New Roman" w:hAnsi="Times New Roman" w:cs="Times New Roman"/>
          <w:sz w:val="28"/>
          <w:szCs w:val="28"/>
          <w:lang w:val="ru"/>
        </w:rPr>
        <w:t>қатар</w:t>
      </w:r>
      <w:r w:rsidRPr="008076C7">
        <w:rPr>
          <w:rFonts w:ascii="Times New Roman" w:eastAsia="Times New Roman" w:hAnsi="Times New Roman" w:cs="Times New Roman"/>
          <w:sz w:val="28"/>
          <w:szCs w:val="28"/>
        </w:rPr>
        <w:t xml:space="preserve">, </w:t>
      </w:r>
      <w:r w:rsidRPr="008076C7">
        <w:rPr>
          <w:rFonts w:ascii="Times New Roman" w:eastAsia="Times New Roman" w:hAnsi="Times New Roman" w:cs="Times New Roman"/>
          <w:sz w:val="28"/>
          <w:szCs w:val="28"/>
          <w:lang w:val="ru"/>
        </w:rPr>
        <w:t>Орталық</w:t>
      </w:r>
      <w:r w:rsidRPr="008076C7">
        <w:rPr>
          <w:rFonts w:ascii="Times New Roman" w:eastAsia="Times New Roman" w:hAnsi="Times New Roman" w:cs="Times New Roman"/>
          <w:sz w:val="28"/>
          <w:szCs w:val="28"/>
        </w:rPr>
        <w:t xml:space="preserve"> </w:t>
      </w:r>
      <w:r w:rsidRPr="008076C7">
        <w:rPr>
          <w:rFonts w:ascii="Times New Roman" w:eastAsia="Times New Roman" w:hAnsi="Times New Roman" w:cs="Times New Roman"/>
          <w:sz w:val="28"/>
          <w:szCs w:val="28"/>
          <w:lang w:val="ru"/>
        </w:rPr>
        <w:t>Азия</w:t>
      </w:r>
      <w:r w:rsidRPr="008076C7">
        <w:rPr>
          <w:rFonts w:ascii="Times New Roman" w:eastAsia="Times New Roman" w:hAnsi="Times New Roman" w:cs="Times New Roman"/>
          <w:sz w:val="28"/>
          <w:szCs w:val="28"/>
        </w:rPr>
        <w:t xml:space="preserve"> </w:t>
      </w:r>
      <w:r w:rsidRPr="008076C7">
        <w:rPr>
          <w:rFonts w:ascii="Times New Roman" w:eastAsia="Times New Roman" w:hAnsi="Times New Roman" w:cs="Times New Roman"/>
          <w:sz w:val="28"/>
          <w:szCs w:val="28"/>
          <w:lang w:val="ru"/>
        </w:rPr>
        <w:t>елдерімен</w:t>
      </w:r>
      <w:r w:rsidRPr="008076C7">
        <w:rPr>
          <w:rFonts w:ascii="Times New Roman" w:eastAsia="Times New Roman" w:hAnsi="Times New Roman" w:cs="Times New Roman"/>
          <w:sz w:val="28"/>
          <w:szCs w:val="28"/>
        </w:rPr>
        <w:t xml:space="preserve"> </w:t>
      </w:r>
      <w:r w:rsidRPr="008076C7">
        <w:rPr>
          <w:rFonts w:ascii="Times New Roman" w:eastAsia="Times New Roman" w:hAnsi="Times New Roman" w:cs="Times New Roman"/>
          <w:sz w:val="28"/>
          <w:szCs w:val="28"/>
          <w:lang w:val="ru"/>
        </w:rPr>
        <w:t>берік</w:t>
      </w:r>
      <w:r w:rsidR="00EB3082">
        <w:rPr>
          <w:rFonts w:ascii="Times New Roman" w:eastAsia="Times New Roman" w:hAnsi="Times New Roman" w:cs="Times New Roman"/>
          <w:sz w:val="28"/>
          <w:szCs w:val="28"/>
        </w:rPr>
        <w:t xml:space="preserve"> байланыстар </w:t>
      </w:r>
      <w:r w:rsidRPr="008076C7">
        <w:rPr>
          <w:rFonts w:ascii="Times New Roman" w:eastAsia="Times New Roman" w:hAnsi="Times New Roman" w:cs="Times New Roman"/>
          <w:sz w:val="28"/>
          <w:szCs w:val="28"/>
          <w:lang w:val="ru"/>
        </w:rPr>
        <w:t>орнатуға</w:t>
      </w:r>
      <w:r w:rsidRPr="008076C7">
        <w:rPr>
          <w:rFonts w:ascii="Times New Roman" w:eastAsia="Times New Roman" w:hAnsi="Times New Roman" w:cs="Times New Roman"/>
          <w:sz w:val="28"/>
          <w:szCs w:val="28"/>
        </w:rPr>
        <w:t xml:space="preserve"> </w:t>
      </w:r>
      <w:r w:rsidRPr="008076C7">
        <w:rPr>
          <w:rFonts w:ascii="Times New Roman" w:eastAsia="Times New Roman" w:hAnsi="Times New Roman" w:cs="Times New Roman"/>
          <w:sz w:val="28"/>
          <w:szCs w:val="28"/>
          <w:lang w:val="ru"/>
        </w:rPr>
        <w:t>қауқарлы</w:t>
      </w:r>
      <w:r w:rsidRPr="008076C7">
        <w:rPr>
          <w:rFonts w:ascii="Times New Roman" w:eastAsia="Times New Roman" w:hAnsi="Times New Roman" w:cs="Times New Roman"/>
          <w:sz w:val="28"/>
          <w:szCs w:val="28"/>
        </w:rPr>
        <w:t xml:space="preserve"> </w:t>
      </w:r>
      <w:r w:rsidRPr="008076C7">
        <w:rPr>
          <w:rFonts w:ascii="Times New Roman" w:eastAsia="Times New Roman" w:hAnsi="Times New Roman" w:cs="Times New Roman"/>
          <w:sz w:val="28"/>
          <w:szCs w:val="28"/>
          <w:lang w:val="ru"/>
        </w:rPr>
        <w:t>болды</w:t>
      </w:r>
      <w:r w:rsidRPr="008076C7">
        <w:rPr>
          <w:rFonts w:ascii="Times New Roman" w:eastAsia="Times New Roman" w:hAnsi="Times New Roman" w:cs="Times New Roman"/>
          <w:sz w:val="28"/>
          <w:szCs w:val="28"/>
        </w:rPr>
        <w:t xml:space="preserve">. </w:t>
      </w:r>
      <w:r w:rsidRPr="008076C7">
        <w:rPr>
          <w:rFonts w:ascii="Times New Roman" w:eastAsia="Times New Roman" w:hAnsi="Times New Roman" w:cs="Times New Roman"/>
          <w:sz w:val="28"/>
          <w:szCs w:val="28"/>
          <w:lang w:val="ru"/>
        </w:rPr>
        <w:t>Мәселен</w:t>
      </w:r>
      <w:r w:rsidRPr="008076C7">
        <w:rPr>
          <w:rFonts w:ascii="Times New Roman" w:eastAsia="Times New Roman" w:hAnsi="Times New Roman" w:cs="Times New Roman"/>
          <w:sz w:val="28"/>
          <w:szCs w:val="28"/>
        </w:rPr>
        <w:t xml:space="preserve">, </w:t>
      </w:r>
      <w:r w:rsidRPr="008076C7">
        <w:rPr>
          <w:rFonts w:ascii="Times New Roman" w:eastAsia="Times New Roman" w:hAnsi="Times New Roman" w:cs="Times New Roman"/>
          <w:sz w:val="28"/>
          <w:szCs w:val="28"/>
          <w:lang w:val="ru"/>
        </w:rPr>
        <w:t>Жапонияның</w:t>
      </w:r>
      <w:r w:rsidRPr="008076C7">
        <w:rPr>
          <w:rFonts w:ascii="Times New Roman" w:eastAsia="Times New Roman" w:hAnsi="Times New Roman" w:cs="Times New Roman"/>
          <w:sz w:val="28"/>
          <w:szCs w:val="28"/>
        </w:rPr>
        <w:t xml:space="preserve"> </w:t>
      </w:r>
      <w:r w:rsidRPr="008076C7">
        <w:rPr>
          <w:rFonts w:ascii="Times New Roman" w:eastAsia="Times New Roman" w:hAnsi="Times New Roman" w:cs="Times New Roman"/>
          <w:sz w:val="28"/>
          <w:szCs w:val="28"/>
          <w:lang w:val="ru"/>
        </w:rPr>
        <w:t>Орталық</w:t>
      </w:r>
      <w:r w:rsidRPr="008076C7">
        <w:rPr>
          <w:rFonts w:ascii="Times New Roman" w:eastAsia="Times New Roman" w:hAnsi="Times New Roman" w:cs="Times New Roman"/>
          <w:sz w:val="28"/>
          <w:szCs w:val="28"/>
        </w:rPr>
        <w:t xml:space="preserve"> </w:t>
      </w:r>
      <w:r w:rsidRPr="008076C7">
        <w:rPr>
          <w:rFonts w:ascii="Times New Roman" w:eastAsia="Times New Roman" w:hAnsi="Times New Roman" w:cs="Times New Roman"/>
          <w:sz w:val="28"/>
          <w:szCs w:val="28"/>
          <w:lang w:val="ru"/>
        </w:rPr>
        <w:t>Азия</w:t>
      </w:r>
      <w:r w:rsidRPr="008076C7">
        <w:rPr>
          <w:rFonts w:ascii="Times New Roman" w:eastAsia="Times New Roman" w:hAnsi="Times New Roman" w:cs="Times New Roman"/>
          <w:sz w:val="28"/>
          <w:szCs w:val="28"/>
        </w:rPr>
        <w:t xml:space="preserve"> </w:t>
      </w:r>
      <w:r w:rsidRPr="008076C7">
        <w:rPr>
          <w:rFonts w:ascii="Times New Roman" w:eastAsia="Times New Roman" w:hAnsi="Times New Roman" w:cs="Times New Roman"/>
          <w:sz w:val="28"/>
          <w:szCs w:val="28"/>
          <w:lang w:val="ru"/>
        </w:rPr>
        <w:t>елдерімен</w:t>
      </w:r>
      <w:r w:rsidRPr="008076C7">
        <w:rPr>
          <w:rFonts w:ascii="Times New Roman" w:eastAsia="Times New Roman" w:hAnsi="Times New Roman" w:cs="Times New Roman"/>
          <w:sz w:val="28"/>
          <w:szCs w:val="28"/>
        </w:rPr>
        <w:t xml:space="preserve"> </w:t>
      </w:r>
      <w:r w:rsidRPr="008076C7">
        <w:rPr>
          <w:rFonts w:ascii="Times New Roman" w:eastAsia="Times New Roman" w:hAnsi="Times New Roman" w:cs="Times New Roman"/>
          <w:sz w:val="28"/>
          <w:szCs w:val="28"/>
          <w:lang w:val="ru"/>
        </w:rPr>
        <w:t>энергетика</w:t>
      </w:r>
      <w:r w:rsidRPr="008076C7">
        <w:rPr>
          <w:rFonts w:ascii="Times New Roman" w:eastAsia="Times New Roman" w:hAnsi="Times New Roman" w:cs="Times New Roman"/>
          <w:sz w:val="28"/>
          <w:szCs w:val="28"/>
        </w:rPr>
        <w:t xml:space="preserve">, </w:t>
      </w:r>
      <w:r w:rsidRPr="008076C7">
        <w:rPr>
          <w:rFonts w:ascii="Times New Roman" w:eastAsia="Times New Roman" w:hAnsi="Times New Roman" w:cs="Times New Roman"/>
          <w:sz w:val="28"/>
          <w:szCs w:val="28"/>
          <w:lang w:val="ru"/>
        </w:rPr>
        <w:t>инфрақұрылым</w:t>
      </w:r>
      <w:r w:rsidRPr="008076C7">
        <w:rPr>
          <w:rFonts w:ascii="Times New Roman" w:eastAsia="Times New Roman" w:hAnsi="Times New Roman" w:cs="Times New Roman"/>
          <w:sz w:val="28"/>
          <w:szCs w:val="28"/>
        </w:rPr>
        <w:t xml:space="preserve"> </w:t>
      </w:r>
      <w:r w:rsidRPr="008076C7">
        <w:rPr>
          <w:rFonts w:ascii="Times New Roman" w:eastAsia="Times New Roman" w:hAnsi="Times New Roman" w:cs="Times New Roman"/>
          <w:sz w:val="28"/>
          <w:szCs w:val="28"/>
          <w:lang w:val="ru"/>
        </w:rPr>
        <w:t>және</w:t>
      </w:r>
      <w:r w:rsidRPr="008076C7">
        <w:rPr>
          <w:rFonts w:ascii="Times New Roman" w:eastAsia="Times New Roman" w:hAnsi="Times New Roman" w:cs="Times New Roman"/>
          <w:sz w:val="28"/>
          <w:szCs w:val="28"/>
        </w:rPr>
        <w:t xml:space="preserve"> </w:t>
      </w:r>
      <w:r w:rsidRPr="008076C7">
        <w:rPr>
          <w:rFonts w:ascii="Times New Roman" w:eastAsia="Times New Roman" w:hAnsi="Times New Roman" w:cs="Times New Roman"/>
          <w:sz w:val="28"/>
          <w:szCs w:val="28"/>
          <w:lang w:val="ru"/>
        </w:rPr>
        <w:t>білім</w:t>
      </w:r>
      <w:r w:rsidRPr="008076C7">
        <w:rPr>
          <w:rFonts w:ascii="Times New Roman" w:eastAsia="Times New Roman" w:hAnsi="Times New Roman" w:cs="Times New Roman"/>
          <w:sz w:val="28"/>
          <w:szCs w:val="28"/>
        </w:rPr>
        <w:t xml:space="preserve"> </w:t>
      </w:r>
      <w:r w:rsidRPr="008076C7">
        <w:rPr>
          <w:rFonts w:ascii="Times New Roman" w:eastAsia="Times New Roman" w:hAnsi="Times New Roman" w:cs="Times New Roman"/>
          <w:sz w:val="28"/>
          <w:szCs w:val="28"/>
          <w:lang w:val="ru"/>
        </w:rPr>
        <w:t>саласындағы</w:t>
      </w:r>
      <w:r w:rsidRPr="008076C7">
        <w:rPr>
          <w:rFonts w:ascii="Times New Roman" w:eastAsia="Times New Roman" w:hAnsi="Times New Roman" w:cs="Times New Roman"/>
          <w:sz w:val="28"/>
          <w:szCs w:val="28"/>
        </w:rPr>
        <w:t xml:space="preserve"> </w:t>
      </w:r>
      <w:r w:rsidRPr="008076C7">
        <w:rPr>
          <w:rFonts w:ascii="Times New Roman" w:eastAsia="Times New Roman" w:hAnsi="Times New Roman" w:cs="Times New Roman"/>
          <w:sz w:val="28"/>
          <w:szCs w:val="28"/>
          <w:lang w:val="ru"/>
        </w:rPr>
        <w:t>ынтымақтастығы</w:t>
      </w:r>
      <w:r w:rsidRPr="008076C7">
        <w:rPr>
          <w:rFonts w:ascii="Times New Roman" w:eastAsia="Times New Roman" w:hAnsi="Times New Roman" w:cs="Times New Roman"/>
          <w:sz w:val="28"/>
          <w:szCs w:val="28"/>
        </w:rPr>
        <w:t xml:space="preserve"> </w:t>
      </w:r>
      <w:r w:rsidRPr="008076C7">
        <w:rPr>
          <w:rFonts w:ascii="Times New Roman" w:eastAsia="Times New Roman" w:hAnsi="Times New Roman" w:cs="Times New Roman"/>
          <w:sz w:val="28"/>
          <w:szCs w:val="28"/>
          <w:lang w:val="ru"/>
        </w:rPr>
        <w:t>қос</w:t>
      </w:r>
      <w:r w:rsidRPr="008076C7">
        <w:rPr>
          <w:rFonts w:ascii="Times New Roman" w:eastAsia="Times New Roman" w:hAnsi="Times New Roman" w:cs="Times New Roman"/>
          <w:sz w:val="28"/>
          <w:szCs w:val="28"/>
        </w:rPr>
        <w:t xml:space="preserve"> </w:t>
      </w:r>
      <w:r w:rsidRPr="008076C7">
        <w:rPr>
          <w:rFonts w:ascii="Times New Roman" w:eastAsia="Times New Roman" w:hAnsi="Times New Roman" w:cs="Times New Roman"/>
          <w:sz w:val="28"/>
          <w:szCs w:val="28"/>
          <w:lang w:val="ru"/>
        </w:rPr>
        <w:t>тараптар</w:t>
      </w:r>
      <w:r w:rsidRPr="008076C7">
        <w:rPr>
          <w:rFonts w:ascii="Times New Roman" w:eastAsia="Times New Roman" w:hAnsi="Times New Roman" w:cs="Times New Roman"/>
          <w:sz w:val="28"/>
          <w:szCs w:val="28"/>
        </w:rPr>
        <w:t xml:space="preserve"> </w:t>
      </w:r>
      <w:r w:rsidRPr="008076C7">
        <w:rPr>
          <w:rFonts w:ascii="Times New Roman" w:eastAsia="Times New Roman" w:hAnsi="Times New Roman" w:cs="Times New Roman"/>
          <w:sz w:val="28"/>
          <w:szCs w:val="28"/>
          <w:lang w:val="ru"/>
        </w:rPr>
        <w:t>арасындағы</w:t>
      </w:r>
      <w:r w:rsidRPr="008076C7">
        <w:rPr>
          <w:rFonts w:ascii="Times New Roman" w:eastAsia="Times New Roman" w:hAnsi="Times New Roman" w:cs="Times New Roman"/>
          <w:sz w:val="28"/>
          <w:szCs w:val="28"/>
        </w:rPr>
        <w:t xml:space="preserve"> </w:t>
      </w:r>
      <w:r w:rsidRPr="008076C7">
        <w:rPr>
          <w:rFonts w:ascii="Times New Roman" w:eastAsia="Times New Roman" w:hAnsi="Times New Roman" w:cs="Times New Roman"/>
          <w:sz w:val="28"/>
          <w:szCs w:val="28"/>
          <w:lang w:val="ru"/>
        </w:rPr>
        <w:t>саяси</w:t>
      </w:r>
      <w:r w:rsidRPr="008076C7">
        <w:rPr>
          <w:rFonts w:ascii="Times New Roman" w:eastAsia="Times New Roman" w:hAnsi="Times New Roman" w:cs="Times New Roman"/>
          <w:sz w:val="28"/>
          <w:szCs w:val="28"/>
        </w:rPr>
        <w:t xml:space="preserve">, </w:t>
      </w:r>
      <w:r w:rsidRPr="008076C7">
        <w:rPr>
          <w:rFonts w:ascii="Times New Roman" w:eastAsia="Times New Roman" w:hAnsi="Times New Roman" w:cs="Times New Roman"/>
          <w:sz w:val="28"/>
          <w:szCs w:val="28"/>
          <w:lang w:val="ru"/>
        </w:rPr>
        <w:t>экономикалық</w:t>
      </w:r>
      <w:r w:rsidRPr="008076C7">
        <w:rPr>
          <w:rFonts w:ascii="Times New Roman" w:eastAsia="Times New Roman" w:hAnsi="Times New Roman" w:cs="Times New Roman"/>
          <w:sz w:val="28"/>
          <w:szCs w:val="28"/>
        </w:rPr>
        <w:t xml:space="preserve">, </w:t>
      </w:r>
      <w:r w:rsidRPr="008076C7">
        <w:rPr>
          <w:rFonts w:ascii="Times New Roman" w:eastAsia="Times New Roman" w:hAnsi="Times New Roman" w:cs="Times New Roman"/>
          <w:sz w:val="28"/>
          <w:szCs w:val="28"/>
          <w:lang w:val="ru"/>
        </w:rPr>
        <w:t>мәдени</w:t>
      </w:r>
      <w:r w:rsidRPr="008076C7">
        <w:rPr>
          <w:rFonts w:ascii="Times New Roman" w:eastAsia="Times New Roman" w:hAnsi="Times New Roman" w:cs="Times New Roman"/>
          <w:sz w:val="28"/>
          <w:szCs w:val="28"/>
        </w:rPr>
        <w:t xml:space="preserve"> </w:t>
      </w:r>
      <w:r w:rsidRPr="008076C7">
        <w:rPr>
          <w:rFonts w:ascii="Times New Roman" w:eastAsia="Times New Roman" w:hAnsi="Times New Roman" w:cs="Times New Roman"/>
          <w:sz w:val="28"/>
          <w:szCs w:val="28"/>
          <w:lang w:val="ru"/>
        </w:rPr>
        <w:t>қарым</w:t>
      </w:r>
      <w:r w:rsidR="00022735">
        <w:rPr>
          <w:rFonts w:ascii="Times New Roman" w:eastAsia="Times New Roman" w:hAnsi="Times New Roman" w:cs="Times New Roman"/>
          <w:sz w:val="28"/>
          <w:szCs w:val="28"/>
        </w:rPr>
        <w:t>–</w:t>
      </w:r>
      <w:r w:rsidRPr="008076C7">
        <w:rPr>
          <w:rFonts w:ascii="Times New Roman" w:eastAsia="Times New Roman" w:hAnsi="Times New Roman" w:cs="Times New Roman"/>
          <w:sz w:val="28"/>
          <w:szCs w:val="28"/>
          <w:lang w:val="ru"/>
        </w:rPr>
        <w:t>қатынастың</w:t>
      </w:r>
      <w:r w:rsidRPr="008076C7">
        <w:rPr>
          <w:rFonts w:ascii="Times New Roman" w:eastAsia="Times New Roman" w:hAnsi="Times New Roman" w:cs="Times New Roman"/>
          <w:sz w:val="28"/>
          <w:szCs w:val="28"/>
        </w:rPr>
        <w:t xml:space="preserve"> </w:t>
      </w:r>
      <w:r w:rsidRPr="008076C7">
        <w:rPr>
          <w:rFonts w:ascii="Times New Roman" w:eastAsia="Times New Roman" w:hAnsi="Times New Roman" w:cs="Times New Roman"/>
          <w:sz w:val="28"/>
          <w:szCs w:val="28"/>
          <w:lang w:val="ru"/>
        </w:rPr>
        <w:t>нәтижелі</w:t>
      </w:r>
      <w:r w:rsidRPr="008076C7">
        <w:rPr>
          <w:rFonts w:ascii="Times New Roman" w:eastAsia="Times New Roman" w:hAnsi="Times New Roman" w:cs="Times New Roman"/>
          <w:sz w:val="28"/>
          <w:szCs w:val="28"/>
        </w:rPr>
        <w:t xml:space="preserve"> </w:t>
      </w:r>
      <w:r w:rsidRPr="008076C7">
        <w:rPr>
          <w:rFonts w:ascii="Times New Roman" w:eastAsia="Times New Roman" w:hAnsi="Times New Roman" w:cs="Times New Roman"/>
          <w:sz w:val="28"/>
          <w:szCs w:val="28"/>
          <w:lang w:val="ru"/>
        </w:rPr>
        <w:t>болуына</w:t>
      </w:r>
      <w:r w:rsidRPr="008076C7">
        <w:rPr>
          <w:rFonts w:ascii="Times New Roman" w:eastAsia="Times New Roman" w:hAnsi="Times New Roman" w:cs="Times New Roman"/>
          <w:sz w:val="28"/>
          <w:szCs w:val="28"/>
        </w:rPr>
        <w:t xml:space="preserve"> </w:t>
      </w:r>
      <w:r w:rsidRPr="008076C7">
        <w:rPr>
          <w:rFonts w:ascii="Times New Roman" w:eastAsia="Times New Roman" w:hAnsi="Times New Roman" w:cs="Times New Roman"/>
          <w:sz w:val="28"/>
          <w:szCs w:val="28"/>
          <w:lang w:val="ru"/>
        </w:rPr>
        <w:t>негіз</w:t>
      </w:r>
      <w:r w:rsidRPr="008076C7">
        <w:rPr>
          <w:rFonts w:ascii="Times New Roman" w:eastAsia="Times New Roman" w:hAnsi="Times New Roman" w:cs="Times New Roman"/>
          <w:sz w:val="28"/>
          <w:szCs w:val="28"/>
        </w:rPr>
        <w:t xml:space="preserve"> </w:t>
      </w:r>
      <w:r w:rsidRPr="008076C7">
        <w:rPr>
          <w:rFonts w:ascii="Times New Roman" w:eastAsia="Times New Roman" w:hAnsi="Times New Roman" w:cs="Times New Roman"/>
          <w:sz w:val="28"/>
          <w:szCs w:val="28"/>
          <w:lang w:val="ru"/>
        </w:rPr>
        <w:t>болды</w:t>
      </w:r>
      <w:r w:rsidRPr="008076C7">
        <w:rPr>
          <w:rFonts w:ascii="Times New Roman" w:eastAsia="Times New Roman" w:hAnsi="Times New Roman" w:cs="Times New Roman"/>
          <w:sz w:val="28"/>
          <w:szCs w:val="28"/>
        </w:rPr>
        <w:t xml:space="preserve">. </w:t>
      </w:r>
      <w:r w:rsidRPr="008076C7">
        <w:rPr>
          <w:rFonts w:ascii="Times New Roman" w:eastAsia="Times New Roman" w:hAnsi="Times New Roman" w:cs="Times New Roman"/>
          <w:sz w:val="28"/>
          <w:szCs w:val="28"/>
          <w:lang w:val="ru"/>
        </w:rPr>
        <w:t>Жапония</w:t>
      </w:r>
      <w:r w:rsidRPr="008076C7">
        <w:rPr>
          <w:rFonts w:ascii="Times New Roman" w:eastAsia="Times New Roman" w:hAnsi="Times New Roman" w:cs="Times New Roman"/>
          <w:sz w:val="28"/>
          <w:szCs w:val="28"/>
        </w:rPr>
        <w:t xml:space="preserve"> </w:t>
      </w:r>
      <w:r w:rsidRPr="008076C7">
        <w:rPr>
          <w:rFonts w:ascii="Times New Roman" w:eastAsia="Times New Roman" w:hAnsi="Times New Roman" w:cs="Times New Roman"/>
          <w:sz w:val="28"/>
          <w:szCs w:val="28"/>
          <w:lang w:val="ru"/>
        </w:rPr>
        <w:t>сыртқы</w:t>
      </w:r>
      <w:r w:rsidRPr="008076C7">
        <w:rPr>
          <w:rFonts w:ascii="Times New Roman" w:eastAsia="Times New Roman" w:hAnsi="Times New Roman" w:cs="Times New Roman"/>
          <w:sz w:val="28"/>
          <w:szCs w:val="28"/>
        </w:rPr>
        <w:t xml:space="preserve"> </w:t>
      </w:r>
      <w:r w:rsidRPr="008076C7">
        <w:rPr>
          <w:rFonts w:ascii="Times New Roman" w:eastAsia="Times New Roman" w:hAnsi="Times New Roman" w:cs="Times New Roman"/>
          <w:sz w:val="28"/>
          <w:szCs w:val="28"/>
          <w:lang w:val="ru"/>
        </w:rPr>
        <w:t>саясатты</w:t>
      </w:r>
      <w:r w:rsidRPr="008076C7">
        <w:rPr>
          <w:rFonts w:ascii="Times New Roman" w:eastAsia="Times New Roman" w:hAnsi="Times New Roman" w:cs="Times New Roman"/>
          <w:sz w:val="28"/>
          <w:szCs w:val="28"/>
        </w:rPr>
        <w:t xml:space="preserve"> </w:t>
      </w:r>
      <w:r w:rsidRPr="008076C7">
        <w:rPr>
          <w:rFonts w:ascii="Times New Roman" w:eastAsia="Times New Roman" w:hAnsi="Times New Roman" w:cs="Times New Roman"/>
          <w:sz w:val="28"/>
          <w:szCs w:val="28"/>
          <w:lang w:val="ru"/>
        </w:rPr>
        <w:t>декларациялар</w:t>
      </w:r>
      <w:r w:rsidRPr="008076C7">
        <w:rPr>
          <w:rFonts w:ascii="Times New Roman" w:eastAsia="Times New Roman" w:hAnsi="Times New Roman" w:cs="Times New Roman"/>
          <w:sz w:val="28"/>
          <w:szCs w:val="28"/>
        </w:rPr>
        <w:t xml:space="preserve"> </w:t>
      </w:r>
      <w:r w:rsidRPr="008076C7">
        <w:rPr>
          <w:rFonts w:ascii="Times New Roman" w:eastAsia="Times New Roman" w:hAnsi="Times New Roman" w:cs="Times New Roman"/>
          <w:sz w:val="28"/>
          <w:szCs w:val="28"/>
          <w:lang w:val="ru"/>
        </w:rPr>
        <w:t>деңгейінде</w:t>
      </w:r>
      <w:r w:rsidRPr="008076C7">
        <w:rPr>
          <w:rFonts w:ascii="Times New Roman" w:eastAsia="Times New Roman" w:hAnsi="Times New Roman" w:cs="Times New Roman"/>
          <w:sz w:val="28"/>
          <w:szCs w:val="28"/>
        </w:rPr>
        <w:t xml:space="preserve"> </w:t>
      </w:r>
      <w:r w:rsidRPr="008076C7">
        <w:rPr>
          <w:rFonts w:ascii="Times New Roman" w:eastAsia="Times New Roman" w:hAnsi="Times New Roman" w:cs="Times New Roman"/>
          <w:sz w:val="28"/>
          <w:szCs w:val="28"/>
          <w:lang w:val="ru"/>
        </w:rPr>
        <w:t>ғана</w:t>
      </w:r>
      <w:r w:rsidRPr="008076C7">
        <w:rPr>
          <w:rFonts w:ascii="Times New Roman" w:eastAsia="Times New Roman" w:hAnsi="Times New Roman" w:cs="Times New Roman"/>
          <w:sz w:val="28"/>
          <w:szCs w:val="28"/>
        </w:rPr>
        <w:t xml:space="preserve"> </w:t>
      </w:r>
      <w:r w:rsidRPr="008076C7">
        <w:rPr>
          <w:rFonts w:ascii="Times New Roman" w:eastAsia="Times New Roman" w:hAnsi="Times New Roman" w:cs="Times New Roman"/>
          <w:sz w:val="28"/>
          <w:szCs w:val="28"/>
          <w:lang w:val="ru"/>
        </w:rPr>
        <w:t>қалдырмай</w:t>
      </w:r>
      <w:r w:rsidRPr="008076C7">
        <w:rPr>
          <w:rFonts w:ascii="Times New Roman" w:eastAsia="Times New Roman" w:hAnsi="Times New Roman" w:cs="Times New Roman"/>
          <w:sz w:val="28"/>
          <w:szCs w:val="28"/>
        </w:rPr>
        <w:t xml:space="preserve">, </w:t>
      </w:r>
      <w:r w:rsidRPr="008076C7">
        <w:rPr>
          <w:rFonts w:ascii="Times New Roman" w:eastAsia="Times New Roman" w:hAnsi="Times New Roman" w:cs="Times New Roman"/>
          <w:sz w:val="28"/>
          <w:szCs w:val="28"/>
          <w:lang w:val="ru"/>
        </w:rPr>
        <w:t>нәтижелі</w:t>
      </w:r>
      <w:r w:rsidRPr="008076C7">
        <w:rPr>
          <w:rFonts w:ascii="Times New Roman" w:eastAsia="Times New Roman" w:hAnsi="Times New Roman" w:cs="Times New Roman"/>
          <w:sz w:val="28"/>
          <w:szCs w:val="28"/>
        </w:rPr>
        <w:t xml:space="preserve"> </w:t>
      </w:r>
      <w:r w:rsidRPr="008076C7">
        <w:rPr>
          <w:rFonts w:ascii="Times New Roman" w:eastAsia="Times New Roman" w:hAnsi="Times New Roman" w:cs="Times New Roman"/>
          <w:sz w:val="28"/>
          <w:szCs w:val="28"/>
          <w:lang w:val="ru"/>
        </w:rPr>
        <w:t>байланыстар</w:t>
      </w:r>
      <w:r w:rsidRPr="008076C7">
        <w:rPr>
          <w:rFonts w:ascii="Times New Roman" w:eastAsia="Times New Roman" w:hAnsi="Times New Roman" w:cs="Times New Roman"/>
          <w:sz w:val="28"/>
          <w:szCs w:val="28"/>
        </w:rPr>
        <w:t xml:space="preserve"> </w:t>
      </w:r>
      <w:r w:rsidRPr="008076C7">
        <w:rPr>
          <w:rFonts w:ascii="Times New Roman" w:eastAsia="Times New Roman" w:hAnsi="Times New Roman" w:cs="Times New Roman"/>
          <w:sz w:val="28"/>
          <w:szCs w:val="28"/>
          <w:lang w:val="ru"/>
        </w:rPr>
        <w:t>орнатып</w:t>
      </w:r>
      <w:r w:rsidRPr="008076C7">
        <w:rPr>
          <w:rFonts w:ascii="Times New Roman" w:eastAsia="Times New Roman" w:hAnsi="Times New Roman" w:cs="Times New Roman"/>
          <w:sz w:val="28"/>
          <w:szCs w:val="28"/>
        </w:rPr>
        <w:t xml:space="preserve">, </w:t>
      </w:r>
      <w:r w:rsidRPr="008076C7">
        <w:rPr>
          <w:rFonts w:ascii="Times New Roman" w:eastAsia="Times New Roman" w:hAnsi="Times New Roman" w:cs="Times New Roman"/>
          <w:sz w:val="28"/>
          <w:szCs w:val="28"/>
          <w:lang w:val="ru"/>
        </w:rPr>
        <w:t>Орталық</w:t>
      </w:r>
      <w:r w:rsidRPr="008076C7">
        <w:rPr>
          <w:rFonts w:ascii="Times New Roman" w:eastAsia="Times New Roman" w:hAnsi="Times New Roman" w:cs="Times New Roman"/>
          <w:sz w:val="28"/>
          <w:szCs w:val="28"/>
        </w:rPr>
        <w:t xml:space="preserve"> </w:t>
      </w:r>
      <w:r w:rsidRPr="008076C7">
        <w:rPr>
          <w:rFonts w:ascii="Times New Roman" w:eastAsia="Times New Roman" w:hAnsi="Times New Roman" w:cs="Times New Roman"/>
          <w:sz w:val="28"/>
          <w:szCs w:val="28"/>
          <w:lang w:val="ru"/>
        </w:rPr>
        <w:t>Азия</w:t>
      </w:r>
      <w:r w:rsidRPr="008076C7">
        <w:rPr>
          <w:rFonts w:ascii="Times New Roman" w:eastAsia="Times New Roman" w:hAnsi="Times New Roman" w:cs="Times New Roman"/>
          <w:sz w:val="28"/>
          <w:szCs w:val="28"/>
        </w:rPr>
        <w:t xml:space="preserve"> </w:t>
      </w:r>
      <w:r w:rsidRPr="008076C7">
        <w:rPr>
          <w:rFonts w:ascii="Times New Roman" w:eastAsia="Times New Roman" w:hAnsi="Times New Roman" w:cs="Times New Roman"/>
          <w:sz w:val="28"/>
          <w:szCs w:val="28"/>
          <w:lang w:val="ru"/>
        </w:rPr>
        <w:t>елдерінде</w:t>
      </w:r>
      <w:r w:rsidRPr="008076C7">
        <w:rPr>
          <w:rFonts w:ascii="Times New Roman" w:eastAsia="Times New Roman" w:hAnsi="Times New Roman" w:cs="Times New Roman"/>
          <w:sz w:val="28"/>
          <w:szCs w:val="28"/>
        </w:rPr>
        <w:t xml:space="preserve"> </w:t>
      </w:r>
      <w:r w:rsidRPr="008076C7">
        <w:rPr>
          <w:rFonts w:ascii="Times New Roman" w:eastAsia="Times New Roman" w:hAnsi="Times New Roman" w:cs="Times New Roman"/>
          <w:sz w:val="28"/>
          <w:szCs w:val="28"/>
          <w:lang w:val="ru"/>
        </w:rPr>
        <w:t>сарабдал</w:t>
      </w:r>
      <w:r w:rsidRPr="008076C7">
        <w:rPr>
          <w:rFonts w:ascii="Times New Roman" w:eastAsia="Times New Roman" w:hAnsi="Times New Roman" w:cs="Times New Roman"/>
          <w:sz w:val="28"/>
          <w:szCs w:val="28"/>
        </w:rPr>
        <w:t xml:space="preserve"> </w:t>
      </w:r>
      <w:r w:rsidRPr="008076C7">
        <w:rPr>
          <w:rFonts w:ascii="Times New Roman" w:eastAsia="Times New Roman" w:hAnsi="Times New Roman" w:cs="Times New Roman"/>
          <w:sz w:val="28"/>
          <w:szCs w:val="28"/>
          <w:lang w:val="ru"/>
        </w:rPr>
        <w:t>саясатын</w:t>
      </w:r>
      <w:r w:rsidRPr="008076C7">
        <w:rPr>
          <w:rFonts w:ascii="Times New Roman" w:eastAsia="Times New Roman" w:hAnsi="Times New Roman" w:cs="Times New Roman"/>
          <w:sz w:val="28"/>
          <w:szCs w:val="28"/>
        </w:rPr>
        <w:t xml:space="preserve"> </w:t>
      </w:r>
      <w:r w:rsidRPr="008076C7">
        <w:rPr>
          <w:rFonts w:ascii="Times New Roman" w:eastAsia="Times New Roman" w:hAnsi="Times New Roman" w:cs="Times New Roman"/>
          <w:sz w:val="28"/>
          <w:szCs w:val="28"/>
          <w:lang w:val="ru"/>
        </w:rPr>
        <w:t>жүргізуде</w:t>
      </w:r>
      <w:r w:rsidRPr="008076C7">
        <w:rPr>
          <w:rFonts w:ascii="Times New Roman" w:eastAsia="Times New Roman" w:hAnsi="Times New Roman" w:cs="Times New Roman"/>
          <w:sz w:val="28"/>
          <w:szCs w:val="28"/>
        </w:rPr>
        <w:t xml:space="preserve"> </w:t>
      </w:r>
      <w:r w:rsidRPr="008076C7">
        <w:rPr>
          <w:rFonts w:ascii="Times New Roman" w:eastAsia="Times New Roman" w:hAnsi="Times New Roman" w:cs="Times New Roman"/>
          <w:sz w:val="28"/>
          <w:szCs w:val="28"/>
          <w:lang w:val="ru"/>
        </w:rPr>
        <w:t>белсенділік</w:t>
      </w:r>
      <w:r w:rsidRPr="008076C7">
        <w:rPr>
          <w:rFonts w:ascii="Times New Roman" w:eastAsia="Times New Roman" w:hAnsi="Times New Roman" w:cs="Times New Roman"/>
          <w:sz w:val="28"/>
          <w:szCs w:val="28"/>
        </w:rPr>
        <w:t xml:space="preserve"> </w:t>
      </w:r>
      <w:r w:rsidRPr="008076C7">
        <w:rPr>
          <w:rFonts w:ascii="Times New Roman" w:eastAsia="Times New Roman" w:hAnsi="Times New Roman" w:cs="Times New Roman"/>
          <w:sz w:val="28"/>
          <w:szCs w:val="28"/>
          <w:lang w:val="ru"/>
        </w:rPr>
        <w:t>танытты</w:t>
      </w:r>
      <w:r w:rsidRPr="008076C7">
        <w:rPr>
          <w:rFonts w:ascii="Times New Roman" w:eastAsia="Times New Roman" w:hAnsi="Times New Roman" w:cs="Times New Roman"/>
          <w:sz w:val="28"/>
          <w:szCs w:val="28"/>
        </w:rPr>
        <w:t xml:space="preserve">. </w:t>
      </w:r>
      <w:r w:rsidRPr="008076C7">
        <w:rPr>
          <w:rFonts w:ascii="Times New Roman" w:eastAsia="Times New Roman" w:hAnsi="Times New Roman" w:cs="Times New Roman"/>
          <w:sz w:val="28"/>
          <w:szCs w:val="28"/>
          <w:lang w:val="ru"/>
        </w:rPr>
        <w:t>Бұл</w:t>
      </w:r>
      <w:r w:rsidRPr="008076C7">
        <w:rPr>
          <w:rFonts w:ascii="Times New Roman" w:eastAsia="Times New Roman" w:hAnsi="Times New Roman" w:cs="Times New Roman"/>
          <w:sz w:val="28"/>
          <w:szCs w:val="28"/>
        </w:rPr>
        <w:t xml:space="preserve"> </w:t>
      </w:r>
      <w:r w:rsidRPr="008076C7">
        <w:rPr>
          <w:rFonts w:ascii="Times New Roman" w:eastAsia="Times New Roman" w:hAnsi="Times New Roman" w:cs="Times New Roman"/>
          <w:sz w:val="28"/>
          <w:szCs w:val="28"/>
          <w:lang w:val="ru"/>
        </w:rPr>
        <w:t>өз</w:t>
      </w:r>
      <w:r w:rsidRPr="008076C7">
        <w:rPr>
          <w:rFonts w:ascii="Times New Roman" w:eastAsia="Times New Roman" w:hAnsi="Times New Roman" w:cs="Times New Roman"/>
          <w:sz w:val="28"/>
          <w:szCs w:val="28"/>
        </w:rPr>
        <w:t xml:space="preserve"> </w:t>
      </w:r>
      <w:r w:rsidRPr="008076C7">
        <w:rPr>
          <w:rFonts w:ascii="Times New Roman" w:eastAsia="Times New Roman" w:hAnsi="Times New Roman" w:cs="Times New Roman"/>
          <w:sz w:val="28"/>
          <w:szCs w:val="28"/>
          <w:lang w:val="ru"/>
        </w:rPr>
        <w:t>кезегінде</w:t>
      </w:r>
      <w:r w:rsidRPr="008076C7">
        <w:rPr>
          <w:rFonts w:ascii="Times New Roman" w:eastAsia="Times New Roman" w:hAnsi="Times New Roman" w:cs="Times New Roman"/>
          <w:sz w:val="28"/>
          <w:szCs w:val="28"/>
        </w:rPr>
        <w:t xml:space="preserve"> </w:t>
      </w:r>
      <w:r w:rsidRPr="008076C7">
        <w:rPr>
          <w:rFonts w:ascii="Times New Roman" w:eastAsia="Times New Roman" w:hAnsi="Times New Roman" w:cs="Times New Roman"/>
          <w:sz w:val="28"/>
          <w:szCs w:val="28"/>
          <w:lang w:val="ru"/>
        </w:rPr>
        <w:t>Жапонияның</w:t>
      </w:r>
      <w:r w:rsidRPr="008076C7">
        <w:rPr>
          <w:rFonts w:ascii="Times New Roman" w:eastAsia="Times New Roman" w:hAnsi="Times New Roman" w:cs="Times New Roman"/>
          <w:sz w:val="28"/>
          <w:szCs w:val="28"/>
        </w:rPr>
        <w:t xml:space="preserve"> </w:t>
      </w:r>
      <w:r w:rsidRPr="008076C7">
        <w:rPr>
          <w:rFonts w:ascii="Times New Roman" w:eastAsia="Times New Roman" w:hAnsi="Times New Roman" w:cs="Times New Roman"/>
          <w:sz w:val="28"/>
          <w:szCs w:val="28"/>
          <w:lang w:val="ru"/>
        </w:rPr>
        <w:t>халықаралық</w:t>
      </w:r>
      <w:r w:rsidRPr="008076C7">
        <w:rPr>
          <w:rFonts w:ascii="Times New Roman" w:eastAsia="Times New Roman" w:hAnsi="Times New Roman" w:cs="Times New Roman"/>
          <w:sz w:val="28"/>
          <w:szCs w:val="28"/>
        </w:rPr>
        <w:t xml:space="preserve"> </w:t>
      </w:r>
      <w:r w:rsidRPr="008076C7">
        <w:rPr>
          <w:rFonts w:ascii="Times New Roman" w:eastAsia="Times New Roman" w:hAnsi="Times New Roman" w:cs="Times New Roman"/>
          <w:sz w:val="28"/>
          <w:szCs w:val="28"/>
          <w:lang w:val="ru"/>
        </w:rPr>
        <w:t>аренадағы</w:t>
      </w:r>
      <w:r w:rsidRPr="008076C7">
        <w:rPr>
          <w:rFonts w:ascii="Times New Roman" w:eastAsia="Times New Roman" w:hAnsi="Times New Roman" w:cs="Times New Roman"/>
          <w:sz w:val="28"/>
          <w:szCs w:val="28"/>
        </w:rPr>
        <w:t xml:space="preserve"> </w:t>
      </w:r>
      <w:r w:rsidRPr="008076C7">
        <w:rPr>
          <w:rFonts w:ascii="Times New Roman" w:eastAsia="Times New Roman" w:hAnsi="Times New Roman" w:cs="Times New Roman"/>
          <w:sz w:val="28"/>
          <w:szCs w:val="28"/>
          <w:lang w:val="ru"/>
        </w:rPr>
        <w:t>беделін</w:t>
      </w:r>
      <w:r w:rsidRPr="008076C7">
        <w:rPr>
          <w:rFonts w:ascii="Times New Roman" w:eastAsia="Times New Roman" w:hAnsi="Times New Roman" w:cs="Times New Roman"/>
          <w:sz w:val="28"/>
          <w:szCs w:val="28"/>
        </w:rPr>
        <w:t xml:space="preserve"> </w:t>
      </w:r>
      <w:r w:rsidRPr="008076C7">
        <w:rPr>
          <w:rFonts w:ascii="Times New Roman" w:eastAsia="Times New Roman" w:hAnsi="Times New Roman" w:cs="Times New Roman"/>
          <w:sz w:val="28"/>
          <w:szCs w:val="28"/>
          <w:lang w:val="ru"/>
        </w:rPr>
        <w:t>айшықтайды</w:t>
      </w:r>
      <w:r w:rsidRPr="008076C7">
        <w:rPr>
          <w:rFonts w:ascii="Times New Roman" w:eastAsia="Times New Roman" w:hAnsi="Times New Roman" w:cs="Times New Roman"/>
          <w:sz w:val="28"/>
          <w:szCs w:val="28"/>
        </w:rPr>
        <w:t xml:space="preserve">. </w:t>
      </w:r>
    </w:p>
    <w:p w:rsidR="003D3B21" w:rsidRPr="008076C7" w:rsidRDefault="003D3B21" w:rsidP="003D3B21">
      <w:pPr>
        <w:spacing w:after="0" w:line="240" w:lineRule="auto"/>
        <w:ind w:firstLine="709"/>
        <w:jc w:val="both"/>
        <w:rPr>
          <w:rFonts w:ascii="Times New Roman" w:eastAsia="Times New Roman" w:hAnsi="Times New Roman" w:cs="Times New Roman"/>
          <w:sz w:val="28"/>
          <w:szCs w:val="28"/>
        </w:rPr>
      </w:pPr>
      <w:r w:rsidRPr="008076C7">
        <w:rPr>
          <w:rFonts w:ascii="Times New Roman" w:eastAsia="Times New Roman" w:hAnsi="Times New Roman" w:cs="Times New Roman"/>
          <w:sz w:val="28"/>
          <w:szCs w:val="28"/>
          <w:lang w:val="ru"/>
        </w:rPr>
        <w:t>Халықаралық</w:t>
      </w:r>
      <w:r w:rsidRPr="008076C7">
        <w:rPr>
          <w:rFonts w:ascii="Times New Roman" w:eastAsia="Times New Roman" w:hAnsi="Times New Roman" w:cs="Times New Roman"/>
          <w:sz w:val="28"/>
          <w:szCs w:val="28"/>
        </w:rPr>
        <w:t xml:space="preserve"> </w:t>
      </w:r>
      <w:r w:rsidRPr="008076C7">
        <w:rPr>
          <w:rFonts w:ascii="Times New Roman" w:eastAsia="Times New Roman" w:hAnsi="Times New Roman" w:cs="Times New Roman"/>
          <w:sz w:val="28"/>
          <w:szCs w:val="28"/>
          <w:lang w:val="ru"/>
        </w:rPr>
        <w:t>қатынастардағы</w:t>
      </w:r>
      <w:r w:rsidRPr="008076C7">
        <w:rPr>
          <w:rFonts w:ascii="Times New Roman" w:eastAsia="Times New Roman" w:hAnsi="Times New Roman" w:cs="Times New Roman"/>
          <w:sz w:val="28"/>
          <w:szCs w:val="28"/>
        </w:rPr>
        <w:t xml:space="preserve"> </w:t>
      </w:r>
      <w:r w:rsidRPr="008076C7">
        <w:rPr>
          <w:rFonts w:ascii="Times New Roman" w:eastAsia="Times New Roman" w:hAnsi="Times New Roman" w:cs="Times New Roman"/>
          <w:sz w:val="28"/>
          <w:szCs w:val="28"/>
          <w:lang w:val="ru"/>
        </w:rPr>
        <w:t>либералдық</w:t>
      </w:r>
      <w:r w:rsidRPr="008076C7">
        <w:rPr>
          <w:rFonts w:ascii="Times New Roman" w:eastAsia="Times New Roman" w:hAnsi="Times New Roman" w:cs="Times New Roman"/>
          <w:sz w:val="28"/>
          <w:szCs w:val="28"/>
        </w:rPr>
        <w:t xml:space="preserve">, </w:t>
      </w:r>
      <w:r w:rsidRPr="008076C7">
        <w:rPr>
          <w:rFonts w:ascii="Times New Roman" w:eastAsia="Times New Roman" w:hAnsi="Times New Roman" w:cs="Times New Roman"/>
          <w:sz w:val="28"/>
          <w:szCs w:val="28"/>
          <w:lang w:val="ru"/>
        </w:rPr>
        <w:t>реалистік</w:t>
      </w:r>
      <w:r w:rsidRPr="008076C7">
        <w:rPr>
          <w:rFonts w:ascii="Times New Roman" w:eastAsia="Times New Roman" w:hAnsi="Times New Roman" w:cs="Times New Roman"/>
          <w:sz w:val="28"/>
          <w:szCs w:val="28"/>
        </w:rPr>
        <w:t xml:space="preserve"> </w:t>
      </w:r>
      <w:r w:rsidRPr="008076C7">
        <w:rPr>
          <w:rFonts w:ascii="Times New Roman" w:eastAsia="Times New Roman" w:hAnsi="Times New Roman" w:cs="Times New Roman"/>
          <w:sz w:val="28"/>
          <w:szCs w:val="28"/>
          <w:lang w:val="ru"/>
        </w:rPr>
        <w:t>және</w:t>
      </w:r>
      <w:r w:rsidRPr="008076C7">
        <w:rPr>
          <w:rFonts w:ascii="Times New Roman" w:eastAsia="Times New Roman" w:hAnsi="Times New Roman" w:cs="Times New Roman"/>
          <w:sz w:val="28"/>
          <w:szCs w:val="28"/>
        </w:rPr>
        <w:t xml:space="preserve"> </w:t>
      </w:r>
      <w:r w:rsidRPr="008076C7">
        <w:rPr>
          <w:rFonts w:ascii="Times New Roman" w:eastAsia="Times New Roman" w:hAnsi="Times New Roman" w:cs="Times New Roman"/>
          <w:sz w:val="28"/>
          <w:szCs w:val="28"/>
          <w:lang w:val="ru"/>
        </w:rPr>
        <w:t>институционалдық</w:t>
      </w:r>
      <w:r w:rsidRPr="008076C7">
        <w:rPr>
          <w:rFonts w:ascii="Times New Roman" w:eastAsia="Times New Roman" w:hAnsi="Times New Roman" w:cs="Times New Roman"/>
          <w:sz w:val="28"/>
          <w:szCs w:val="28"/>
        </w:rPr>
        <w:t xml:space="preserve"> </w:t>
      </w:r>
      <w:r w:rsidRPr="008076C7">
        <w:rPr>
          <w:rFonts w:ascii="Times New Roman" w:eastAsia="Times New Roman" w:hAnsi="Times New Roman" w:cs="Times New Roman"/>
          <w:sz w:val="28"/>
          <w:szCs w:val="28"/>
          <w:lang w:val="ru"/>
        </w:rPr>
        <w:t>тәсілдер</w:t>
      </w:r>
      <w:r w:rsidRPr="008076C7">
        <w:rPr>
          <w:rFonts w:ascii="Times New Roman" w:eastAsia="Times New Roman" w:hAnsi="Times New Roman" w:cs="Times New Roman"/>
          <w:sz w:val="28"/>
          <w:szCs w:val="28"/>
        </w:rPr>
        <w:t xml:space="preserve"> </w:t>
      </w:r>
      <w:r w:rsidRPr="008076C7">
        <w:rPr>
          <w:rFonts w:ascii="Times New Roman" w:eastAsia="Times New Roman" w:hAnsi="Times New Roman" w:cs="Times New Roman"/>
          <w:sz w:val="28"/>
          <w:szCs w:val="28"/>
          <w:lang w:val="ru"/>
        </w:rPr>
        <w:t>Жапонияның</w:t>
      </w:r>
      <w:r w:rsidRPr="008076C7">
        <w:rPr>
          <w:rFonts w:ascii="Times New Roman" w:eastAsia="Times New Roman" w:hAnsi="Times New Roman" w:cs="Times New Roman"/>
          <w:sz w:val="28"/>
          <w:szCs w:val="28"/>
        </w:rPr>
        <w:t xml:space="preserve"> </w:t>
      </w:r>
      <w:r w:rsidRPr="008076C7">
        <w:rPr>
          <w:rFonts w:ascii="Times New Roman" w:eastAsia="Times New Roman" w:hAnsi="Times New Roman" w:cs="Times New Roman"/>
          <w:sz w:val="28"/>
          <w:szCs w:val="28"/>
          <w:lang w:val="ru"/>
        </w:rPr>
        <w:t>сыртқы</w:t>
      </w:r>
      <w:r w:rsidRPr="008076C7">
        <w:rPr>
          <w:rFonts w:ascii="Times New Roman" w:eastAsia="Times New Roman" w:hAnsi="Times New Roman" w:cs="Times New Roman"/>
          <w:sz w:val="28"/>
          <w:szCs w:val="28"/>
        </w:rPr>
        <w:t xml:space="preserve"> </w:t>
      </w:r>
      <w:r w:rsidRPr="008076C7">
        <w:rPr>
          <w:rFonts w:ascii="Times New Roman" w:eastAsia="Times New Roman" w:hAnsi="Times New Roman" w:cs="Times New Roman"/>
          <w:sz w:val="28"/>
          <w:szCs w:val="28"/>
          <w:lang w:val="ru"/>
        </w:rPr>
        <w:t>саясатында</w:t>
      </w:r>
      <w:r w:rsidRPr="008076C7">
        <w:rPr>
          <w:rFonts w:ascii="Times New Roman" w:eastAsia="Times New Roman" w:hAnsi="Times New Roman" w:cs="Times New Roman"/>
          <w:sz w:val="28"/>
          <w:szCs w:val="28"/>
        </w:rPr>
        <w:t xml:space="preserve"> </w:t>
      </w:r>
      <w:r w:rsidRPr="008076C7">
        <w:rPr>
          <w:rFonts w:ascii="Times New Roman" w:eastAsia="Times New Roman" w:hAnsi="Times New Roman" w:cs="Times New Roman"/>
          <w:sz w:val="28"/>
          <w:szCs w:val="28"/>
          <w:lang w:val="ru"/>
        </w:rPr>
        <w:t>ерекше</w:t>
      </w:r>
      <w:r w:rsidRPr="008076C7">
        <w:rPr>
          <w:rFonts w:ascii="Times New Roman" w:eastAsia="Times New Roman" w:hAnsi="Times New Roman" w:cs="Times New Roman"/>
          <w:sz w:val="28"/>
          <w:szCs w:val="28"/>
        </w:rPr>
        <w:t xml:space="preserve"> </w:t>
      </w:r>
      <w:r w:rsidRPr="008076C7">
        <w:rPr>
          <w:rFonts w:ascii="Times New Roman" w:eastAsia="Times New Roman" w:hAnsi="Times New Roman" w:cs="Times New Roman"/>
          <w:sz w:val="28"/>
          <w:szCs w:val="28"/>
          <w:lang w:val="ru"/>
        </w:rPr>
        <w:t>сипатқа</w:t>
      </w:r>
      <w:r w:rsidRPr="008076C7">
        <w:rPr>
          <w:rFonts w:ascii="Times New Roman" w:eastAsia="Times New Roman" w:hAnsi="Times New Roman" w:cs="Times New Roman"/>
          <w:sz w:val="28"/>
          <w:szCs w:val="28"/>
        </w:rPr>
        <w:t xml:space="preserve"> </w:t>
      </w:r>
      <w:r w:rsidRPr="008076C7">
        <w:rPr>
          <w:rFonts w:ascii="Times New Roman" w:eastAsia="Times New Roman" w:hAnsi="Times New Roman" w:cs="Times New Roman"/>
          <w:sz w:val="28"/>
          <w:szCs w:val="28"/>
          <w:lang w:val="ru"/>
        </w:rPr>
        <w:t>ие</w:t>
      </w:r>
      <w:r w:rsidRPr="008076C7">
        <w:rPr>
          <w:rFonts w:ascii="Times New Roman" w:eastAsia="Times New Roman" w:hAnsi="Times New Roman" w:cs="Times New Roman"/>
          <w:sz w:val="28"/>
          <w:szCs w:val="28"/>
        </w:rPr>
        <w:t xml:space="preserve">.  </w:t>
      </w:r>
      <w:r w:rsidRPr="008076C7">
        <w:rPr>
          <w:rFonts w:ascii="Times New Roman" w:eastAsia="Times New Roman" w:hAnsi="Times New Roman" w:cs="Times New Roman"/>
          <w:sz w:val="28"/>
          <w:szCs w:val="28"/>
          <w:lang w:val="ru"/>
        </w:rPr>
        <w:t>Аталмыш</w:t>
      </w:r>
      <w:r w:rsidRPr="008076C7">
        <w:rPr>
          <w:rFonts w:ascii="Times New Roman" w:eastAsia="Times New Roman" w:hAnsi="Times New Roman" w:cs="Times New Roman"/>
          <w:sz w:val="28"/>
          <w:szCs w:val="28"/>
        </w:rPr>
        <w:t xml:space="preserve"> </w:t>
      </w:r>
      <w:r w:rsidRPr="008076C7">
        <w:rPr>
          <w:rFonts w:ascii="Times New Roman" w:eastAsia="Times New Roman" w:hAnsi="Times New Roman" w:cs="Times New Roman"/>
          <w:sz w:val="28"/>
          <w:szCs w:val="28"/>
          <w:lang w:val="ru"/>
        </w:rPr>
        <w:t>зерттеулерге</w:t>
      </w:r>
      <w:r w:rsidRPr="008076C7">
        <w:rPr>
          <w:rFonts w:ascii="Times New Roman" w:eastAsia="Times New Roman" w:hAnsi="Times New Roman" w:cs="Times New Roman"/>
          <w:sz w:val="28"/>
          <w:szCs w:val="28"/>
        </w:rPr>
        <w:t xml:space="preserve"> </w:t>
      </w:r>
      <w:r w:rsidRPr="008076C7">
        <w:rPr>
          <w:rFonts w:ascii="Times New Roman" w:eastAsia="Times New Roman" w:hAnsi="Times New Roman" w:cs="Times New Roman"/>
          <w:sz w:val="28"/>
          <w:szCs w:val="28"/>
          <w:lang w:val="ru"/>
        </w:rPr>
        <w:t>сәйкес</w:t>
      </w:r>
      <w:r w:rsidRPr="008076C7">
        <w:rPr>
          <w:rFonts w:ascii="Times New Roman" w:eastAsia="Times New Roman" w:hAnsi="Times New Roman" w:cs="Times New Roman"/>
          <w:sz w:val="28"/>
          <w:szCs w:val="28"/>
        </w:rPr>
        <w:t xml:space="preserve">, </w:t>
      </w:r>
      <w:r w:rsidRPr="008076C7">
        <w:rPr>
          <w:rFonts w:ascii="Times New Roman" w:eastAsia="Times New Roman" w:hAnsi="Times New Roman" w:cs="Times New Roman"/>
          <w:sz w:val="28"/>
          <w:szCs w:val="28"/>
          <w:lang w:val="ru"/>
        </w:rPr>
        <w:t>Жапонияның</w:t>
      </w:r>
      <w:r w:rsidRPr="008076C7">
        <w:rPr>
          <w:rFonts w:ascii="Times New Roman" w:eastAsia="Times New Roman" w:hAnsi="Times New Roman" w:cs="Times New Roman"/>
          <w:sz w:val="28"/>
          <w:szCs w:val="28"/>
        </w:rPr>
        <w:t xml:space="preserve"> </w:t>
      </w:r>
      <w:r w:rsidRPr="008076C7">
        <w:rPr>
          <w:rFonts w:ascii="Times New Roman" w:eastAsia="Times New Roman" w:hAnsi="Times New Roman" w:cs="Times New Roman"/>
          <w:sz w:val="28"/>
          <w:szCs w:val="28"/>
          <w:lang w:val="ru"/>
        </w:rPr>
        <w:t>озық</w:t>
      </w:r>
      <w:r w:rsidRPr="008076C7">
        <w:rPr>
          <w:rFonts w:ascii="Times New Roman" w:eastAsia="Times New Roman" w:hAnsi="Times New Roman" w:cs="Times New Roman"/>
          <w:sz w:val="28"/>
          <w:szCs w:val="28"/>
        </w:rPr>
        <w:t xml:space="preserve"> </w:t>
      </w:r>
      <w:r w:rsidRPr="008076C7">
        <w:rPr>
          <w:rFonts w:ascii="Times New Roman" w:eastAsia="Times New Roman" w:hAnsi="Times New Roman" w:cs="Times New Roman"/>
          <w:sz w:val="28"/>
          <w:szCs w:val="28"/>
          <w:lang w:val="ru"/>
        </w:rPr>
        <w:t>тәжірибесі</w:t>
      </w:r>
      <w:r w:rsidRPr="008076C7">
        <w:rPr>
          <w:rFonts w:ascii="Times New Roman" w:eastAsia="Times New Roman" w:hAnsi="Times New Roman" w:cs="Times New Roman"/>
          <w:sz w:val="28"/>
          <w:szCs w:val="28"/>
        </w:rPr>
        <w:t xml:space="preserve">, </w:t>
      </w:r>
      <w:r w:rsidRPr="008076C7">
        <w:rPr>
          <w:rFonts w:ascii="Times New Roman" w:eastAsia="Times New Roman" w:hAnsi="Times New Roman" w:cs="Times New Roman"/>
          <w:sz w:val="28"/>
          <w:szCs w:val="28"/>
          <w:lang w:val="ru"/>
        </w:rPr>
        <w:t>халықаралық</w:t>
      </w:r>
      <w:r w:rsidRPr="008076C7">
        <w:rPr>
          <w:rFonts w:ascii="Times New Roman" w:eastAsia="Times New Roman" w:hAnsi="Times New Roman" w:cs="Times New Roman"/>
          <w:sz w:val="28"/>
          <w:szCs w:val="28"/>
        </w:rPr>
        <w:t xml:space="preserve"> </w:t>
      </w:r>
      <w:r w:rsidRPr="008076C7">
        <w:rPr>
          <w:rFonts w:ascii="Times New Roman" w:eastAsia="Times New Roman" w:hAnsi="Times New Roman" w:cs="Times New Roman"/>
          <w:sz w:val="28"/>
          <w:szCs w:val="28"/>
          <w:lang w:val="ru"/>
        </w:rPr>
        <w:t>саясаттағы</w:t>
      </w:r>
      <w:r w:rsidRPr="008076C7">
        <w:rPr>
          <w:rFonts w:ascii="Times New Roman" w:eastAsia="Times New Roman" w:hAnsi="Times New Roman" w:cs="Times New Roman"/>
          <w:sz w:val="28"/>
          <w:szCs w:val="28"/>
        </w:rPr>
        <w:t xml:space="preserve"> </w:t>
      </w:r>
      <w:r w:rsidRPr="008076C7">
        <w:rPr>
          <w:rFonts w:ascii="Times New Roman" w:eastAsia="Times New Roman" w:hAnsi="Times New Roman" w:cs="Times New Roman"/>
          <w:sz w:val="28"/>
          <w:szCs w:val="28"/>
          <w:lang w:val="ru"/>
        </w:rPr>
        <w:t>көпқырлы</w:t>
      </w:r>
      <w:r w:rsidRPr="008076C7">
        <w:rPr>
          <w:rFonts w:ascii="Times New Roman" w:eastAsia="Times New Roman" w:hAnsi="Times New Roman" w:cs="Times New Roman"/>
          <w:sz w:val="28"/>
          <w:szCs w:val="28"/>
        </w:rPr>
        <w:t xml:space="preserve"> </w:t>
      </w:r>
      <w:r w:rsidRPr="008076C7">
        <w:rPr>
          <w:rFonts w:ascii="Times New Roman" w:eastAsia="Times New Roman" w:hAnsi="Times New Roman" w:cs="Times New Roman"/>
          <w:sz w:val="28"/>
          <w:szCs w:val="28"/>
          <w:lang w:val="ru"/>
        </w:rPr>
        <w:t>ықпалы</w:t>
      </w:r>
      <w:r w:rsidRPr="008076C7">
        <w:rPr>
          <w:rFonts w:ascii="Times New Roman" w:eastAsia="Times New Roman" w:hAnsi="Times New Roman" w:cs="Times New Roman"/>
          <w:sz w:val="28"/>
          <w:szCs w:val="28"/>
        </w:rPr>
        <w:t xml:space="preserve">, </w:t>
      </w:r>
      <w:r w:rsidRPr="008076C7">
        <w:rPr>
          <w:rFonts w:ascii="Times New Roman" w:eastAsia="Times New Roman" w:hAnsi="Times New Roman" w:cs="Times New Roman"/>
          <w:sz w:val="28"/>
          <w:szCs w:val="28"/>
          <w:lang w:val="ru"/>
        </w:rPr>
        <w:t>экономикалық</w:t>
      </w:r>
      <w:r w:rsidRPr="008076C7">
        <w:rPr>
          <w:rFonts w:ascii="Times New Roman" w:eastAsia="Times New Roman" w:hAnsi="Times New Roman" w:cs="Times New Roman"/>
          <w:sz w:val="28"/>
          <w:szCs w:val="28"/>
        </w:rPr>
        <w:t xml:space="preserve"> </w:t>
      </w:r>
      <w:r w:rsidRPr="008076C7">
        <w:rPr>
          <w:rFonts w:ascii="Times New Roman" w:eastAsia="Times New Roman" w:hAnsi="Times New Roman" w:cs="Times New Roman"/>
          <w:sz w:val="28"/>
          <w:szCs w:val="28"/>
          <w:lang w:val="ru"/>
        </w:rPr>
        <w:t>әлеуетінің</w:t>
      </w:r>
      <w:r w:rsidRPr="008076C7">
        <w:rPr>
          <w:rFonts w:ascii="Times New Roman" w:eastAsia="Times New Roman" w:hAnsi="Times New Roman" w:cs="Times New Roman"/>
          <w:sz w:val="28"/>
          <w:szCs w:val="28"/>
        </w:rPr>
        <w:t xml:space="preserve"> </w:t>
      </w:r>
      <w:r w:rsidRPr="008076C7">
        <w:rPr>
          <w:rFonts w:ascii="Times New Roman" w:eastAsia="Times New Roman" w:hAnsi="Times New Roman" w:cs="Times New Roman"/>
          <w:sz w:val="28"/>
          <w:szCs w:val="28"/>
          <w:lang w:val="ru"/>
        </w:rPr>
        <w:t>үйлесімділігі</w:t>
      </w:r>
      <w:r w:rsidRPr="008076C7">
        <w:rPr>
          <w:rFonts w:ascii="Times New Roman" w:eastAsia="Times New Roman" w:hAnsi="Times New Roman" w:cs="Times New Roman"/>
          <w:sz w:val="28"/>
          <w:szCs w:val="28"/>
        </w:rPr>
        <w:t xml:space="preserve"> </w:t>
      </w:r>
      <w:r w:rsidRPr="008076C7">
        <w:rPr>
          <w:rFonts w:ascii="Times New Roman" w:eastAsia="Times New Roman" w:hAnsi="Times New Roman" w:cs="Times New Roman"/>
          <w:sz w:val="28"/>
          <w:szCs w:val="28"/>
          <w:lang w:val="ru"/>
        </w:rPr>
        <w:t>сыртқы</w:t>
      </w:r>
      <w:r w:rsidRPr="008076C7">
        <w:rPr>
          <w:rFonts w:ascii="Times New Roman" w:eastAsia="Times New Roman" w:hAnsi="Times New Roman" w:cs="Times New Roman"/>
          <w:sz w:val="28"/>
          <w:szCs w:val="28"/>
        </w:rPr>
        <w:t xml:space="preserve"> </w:t>
      </w:r>
      <w:r w:rsidRPr="008076C7">
        <w:rPr>
          <w:rFonts w:ascii="Times New Roman" w:eastAsia="Times New Roman" w:hAnsi="Times New Roman" w:cs="Times New Roman"/>
          <w:sz w:val="28"/>
          <w:szCs w:val="28"/>
          <w:lang w:val="ru"/>
        </w:rPr>
        <w:t>саясатта</w:t>
      </w:r>
      <w:r w:rsidRPr="008076C7">
        <w:rPr>
          <w:rFonts w:ascii="Times New Roman" w:eastAsia="Times New Roman" w:hAnsi="Times New Roman" w:cs="Times New Roman"/>
          <w:sz w:val="28"/>
          <w:szCs w:val="28"/>
        </w:rPr>
        <w:t xml:space="preserve"> </w:t>
      </w:r>
      <w:r w:rsidRPr="008076C7">
        <w:rPr>
          <w:rFonts w:ascii="Times New Roman" w:eastAsia="Times New Roman" w:hAnsi="Times New Roman" w:cs="Times New Roman"/>
          <w:sz w:val="28"/>
          <w:szCs w:val="28"/>
          <w:lang w:val="ru"/>
        </w:rPr>
        <w:t>ерекше</w:t>
      </w:r>
      <w:r w:rsidRPr="008076C7">
        <w:rPr>
          <w:rFonts w:ascii="Times New Roman" w:eastAsia="Times New Roman" w:hAnsi="Times New Roman" w:cs="Times New Roman"/>
          <w:sz w:val="28"/>
          <w:szCs w:val="28"/>
        </w:rPr>
        <w:t xml:space="preserve"> </w:t>
      </w:r>
      <w:r w:rsidRPr="008076C7">
        <w:rPr>
          <w:rFonts w:ascii="Times New Roman" w:eastAsia="Times New Roman" w:hAnsi="Times New Roman" w:cs="Times New Roman"/>
          <w:sz w:val="28"/>
          <w:szCs w:val="28"/>
          <w:lang w:val="ru"/>
        </w:rPr>
        <w:t>көрініс</w:t>
      </w:r>
      <w:r w:rsidRPr="008076C7">
        <w:rPr>
          <w:rFonts w:ascii="Times New Roman" w:eastAsia="Times New Roman" w:hAnsi="Times New Roman" w:cs="Times New Roman"/>
          <w:sz w:val="28"/>
          <w:szCs w:val="28"/>
        </w:rPr>
        <w:t xml:space="preserve"> </w:t>
      </w:r>
      <w:r w:rsidRPr="008076C7">
        <w:rPr>
          <w:rFonts w:ascii="Times New Roman" w:eastAsia="Times New Roman" w:hAnsi="Times New Roman" w:cs="Times New Roman"/>
          <w:sz w:val="28"/>
          <w:szCs w:val="28"/>
          <w:lang w:val="ru"/>
        </w:rPr>
        <w:t>тапты</w:t>
      </w:r>
      <w:r w:rsidRPr="008076C7">
        <w:rPr>
          <w:rFonts w:ascii="Times New Roman" w:eastAsia="Times New Roman" w:hAnsi="Times New Roman" w:cs="Times New Roman"/>
          <w:sz w:val="28"/>
          <w:szCs w:val="28"/>
        </w:rPr>
        <w:t xml:space="preserve">. </w:t>
      </w:r>
      <w:r w:rsidRPr="008076C7">
        <w:rPr>
          <w:rFonts w:ascii="Times New Roman" w:eastAsia="Times New Roman" w:hAnsi="Times New Roman" w:cs="Times New Roman"/>
          <w:sz w:val="28"/>
          <w:szCs w:val="28"/>
          <w:lang w:val="ru"/>
        </w:rPr>
        <w:t>Сондай</w:t>
      </w:r>
      <w:r w:rsidR="00D41059">
        <w:rPr>
          <w:rFonts w:ascii="Times New Roman" w:eastAsia="Times New Roman" w:hAnsi="Times New Roman" w:cs="Times New Roman"/>
          <w:sz w:val="28"/>
          <w:szCs w:val="28"/>
        </w:rPr>
        <w:t>-</w:t>
      </w:r>
      <w:r w:rsidRPr="008076C7">
        <w:rPr>
          <w:rFonts w:ascii="Times New Roman" w:eastAsia="Times New Roman" w:hAnsi="Times New Roman" w:cs="Times New Roman"/>
          <w:sz w:val="28"/>
          <w:szCs w:val="28"/>
          <w:lang w:val="ru"/>
        </w:rPr>
        <w:t>ақ</w:t>
      </w:r>
      <w:r w:rsidRPr="008076C7">
        <w:rPr>
          <w:rFonts w:ascii="Times New Roman" w:eastAsia="Times New Roman" w:hAnsi="Times New Roman" w:cs="Times New Roman"/>
          <w:sz w:val="28"/>
          <w:szCs w:val="28"/>
        </w:rPr>
        <w:t xml:space="preserve">, </w:t>
      </w:r>
      <w:r w:rsidRPr="008076C7">
        <w:rPr>
          <w:rFonts w:ascii="Times New Roman" w:eastAsia="Times New Roman" w:hAnsi="Times New Roman" w:cs="Times New Roman"/>
          <w:sz w:val="28"/>
          <w:szCs w:val="28"/>
          <w:lang w:val="ru"/>
        </w:rPr>
        <w:t>соны</w:t>
      </w:r>
      <w:r w:rsidRPr="008076C7">
        <w:rPr>
          <w:rFonts w:ascii="Times New Roman" w:eastAsia="Times New Roman" w:hAnsi="Times New Roman" w:cs="Times New Roman"/>
          <w:sz w:val="28"/>
          <w:szCs w:val="28"/>
        </w:rPr>
        <w:t xml:space="preserve"> </w:t>
      </w:r>
      <w:r w:rsidRPr="008076C7">
        <w:rPr>
          <w:rFonts w:ascii="Times New Roman" w:eastAsia="Times New Roman" w:hAnsi="Times New Roman" w:cs="Times New Roman"/>
          <w:sz w:val="28"/>
          <w:szCs w:val="28"/>
          <w:lang w:val="ru"/>
        </w:rPr>
        <w:t>зерттеудің</w:t>
      </w:r>
      <w:r w:rsidRPr="008076C7">
        <w:rPr>
          <w:rFonts w:ascii="Times New Roman" w:eastAsia="Times New Roman" w:hAnsi="Times New Roman" w:cs="Times New Roman"/>
          <w:sz w:val="28"/>
          <w:szCs w:val="28"/>
        </w:rPr>
        <w:t xml:space="preserve"> </w:t>
      </w:r>
      <w:r w:rsidRPr="008076C7">
        <w:rPr>
          <w:rFonts w:ascii="Times New Roman" w:eastAsia="Times New Roman" w:hAnsi="Times New Roman" w:cs="Times New Roman"/>
          <w:sz w:val="28"/>
          <w:szCs w:val="28"/>
          <w:lang w:val="ru"/>
        </w:rPr>
        <w:t>теориялық</w:t>
      </w:r>
      <w:r w:rsidRPr="008076C7">
        <w:rPr>
          <w:rFonts w:ascii="Times New Roman" w:eastAsia="Times New Roman" w:hAnsi="Times New Roman" w:cs="Times New Roman"/>
          <w:sz w:val="28"/>
          <w:szCs w:val="28"/>
        </w:rPr>
        <w:t xml:space="preserve"> </w:t>
      </w:r>
      <w:r w:rsidRPr="008076C7">
        <w:rPr>
          <w:rFonts w:ascii="Times New Roman" w:eastAsia="Times New Roman" w:hAnsi="Times New Roman" w:cs="Times New Roman"/>
          <w:sz w:val="28"/>
          <w:szCs w:val="28"/>
          <w:lang w:val="ru"/>
        </w:rPr>
        <w:t>өзегін</w:t>
      </w:r>
      <w:r w:rsidRPr="008076C7">
        <w:rPr>
          <w:rFonts w:ascii="Times New Roman" w:eastAsia="Times New Roman" w:hAnsi="Times New Roman" w:cs="Times New Roman"/>
          <w:sz w:val="28"/>
          <w:szCs w:val="28"/>
        </w:rPr>
        <w:t xml:space="preserve"> </w:t>
      </w:r>
      <w:r w:rsidRPr="008076C7">
        <w:rPr>
          <w:rFonts w:ascii="Times New Roman" w:eastAsia="Times New Roman" w:hAnsi="Times New Roman" w:cs="Times New Roman"/>
          <w:sz w:val="28"/>
          <w:szCs w:val="28"/>
          <w:lang w:val="ru"/>
        </w:rPr>
        <w:t>жаңа</w:t>
      </w:r>
      <w:r w:rsidRPr="008076C7">
        <w:rPr>
          <w:rFonts w:ascii="Times New Roman" w:eastAsia="Times New Roman" w:hAnsi="Times New Roman" w:cs="Times New Roman"/>
          <w:sz w:val="28"/>
          <w:szCs w:val="28"/>
        </w:rPr>
        <w:t xml:space="preserve"> </w:t>
      </w:r>
      <w:r w:rsidRPr="008076C7">
        <w:rPr>
          <w:rFonts w:ascii="Times New Roman" w:eastAsia="Times New Roman" w:hAnsi="Times New Roman" w:cs="Times New Roman"/>
          <w:sz w:val="28"/>
          <w:szCs w:val="28"/>
          <w:lang w:val="ru"/>
        </w:rPr>
        <w:t>регионализм</w:t>
      </w:r>
      <w:r w:rsidRPr="008076C7">
        <w:rPr>
          <w:rFonts w:ascii="Times New Roman" w:eastAsia="Times New Roman" w:hAnsi="Times New Roman" w:cs="Times New Roman"/>
          <w:sz w:val="28"/>
          <w:szCs w:val="28"/>
        </w:rPr>
        <w:t xml:space="preserve"> </w:t>
      </w:r>
      <w:r w:rsidRPr="008076C7">
        <w:rPr>
          <w:rFonts w:ascii="Times New Roman" w:eastAsia="Times New Roman" w:hAnsi="Times New Roman" w:cs="Times New Roman"/>
          <w:sz w:val="28"/>
          <w:szCs w:val="28"/>
          <w:lang w:val="ru"/>
        </w:rPr>
        <w:t>теориясы</w:t>
      </w:r>
      <w:r w:rsidRPr="008076C7">
        <w:rPr>
          <w:rFonts w:ascii="Times New Roman" w:eastAsia="Times New Roman" w:hAnsi="Times New Roman" w:cs="Times New Roman"/>
          <w:sz w:val="28"/>
          <w:szCs w:val="28"/>
        </w:rPr>
        <w:t xml:space="preserve"> </w:t>
      </w:r>
      <w:r w:rsidRPr="008076C7">
        <w:rPr>
          <w:rFonts w:ascii="Times New Roman" w:eastAsia="Times New Roman" w:hAnsi="Times New Roman" w:cs="Times New Roman"/>
          <w:sz w:val="28"/>
          <w:szCs w:val="28"/>
          <w:lang w:val="ru"/>
        </w:rPr>
        <w:t>құрайды</w:t>
      </w:r>
      <w:r w:rsidRPr="008076C7">
        <w:rPr>
          <w:rFonts w:ascii="Times New Roman" w:eastAsia="Times New Roman" w:hAnsi="Times New Roman" w:cs="Times New Roman"/>
          <w:sz w:val="28"/>
          <w:szCs w:val="28"/>
        </w:rPr>
        <w:t xml:space="preserve">. </w:t>
      </w:r>
      <w:r w:rsidRPr="008076C7">
        <w:rPr>
          <w:rFonts w:ascii="Times New Roman" w:eastAsia="Times New Roman" w:hAnsi="Times New Roman" w:cs="Times New Roman"/>
          <w:sz w:val="28"/>
          <w:szCs w:val="28"/>
          <w:lang w:val="ru"/>
        </w:rPr>
        <w:t>Шын</w:t>
      </w:r>
      <w:r w:rsidRPr="008076C7">
        <w:rPr>
          <w:rFonts w:ascii="Times New Roman" w:eastAsia="Times New Roman" w:hAnsi="Times New Roman" w:cs="Times New Roman"/>
          <w:sz w:val="28"/>
          <w:szCs w:val="28"/>
        </w:rPr>
        <w:t xml:space="preserve"> </w:t>
      </w:r>
      <w:r w:rsidRPr="008076C7">
        <w:rPr>
          <w:rFonts w:ascii="Times New Roman" w:eastAsia="Times New Roman" w:hAnsi="Times New Roman" w:cs="Times New Roman"/>
          <w:sz w:val="28"/>
          <w:szCs w:val="28"/>
          <w:lang w:val="ru"/>
        </w:rPr>
        <w:t>мәнісінде</w:t>
      </w:r>
      <w:r w:rsidRPr="008076C7">
        <w:rPr>
          <w:rFonts w:ascii="Times New Roman" w:eastAsia="Times New Roman" w:hAnsi="Times New Roman" w:cs="Times New Roman"/>
          <w:sz w:val="28"/>
          <w:szCs w:val="28"/>
        </w:rPr>
        <w:t xml:space="preserve">, </w:t>
      </w:r>
      <w:r w:rsidRPr="008076C7">
        <w:rPr>
          <w:rFonts w:ascii="Times New Roman" w:eastAsia="Times New Roman" w:hAnsi="Times New Roman" w:cs="Times New Roman"/>
          <w:sz w:val="28"/>
          <w:szCs w:val="28"/>
          <w:lang w:val="ru"/>
        </w:rPr>
        <w:t>регионализм</w:t>
      </w:r>
      <w:r w:rsidRPr="008076C7">
        <w:rPr>
          <w:rFonts w:ascii="Times New Roman" w:eastAsia="Times New Roman" w:hAnsi="Times New Roman" w:cs="Times New Roman"/>
          <w:sz w:val="28"/>
          <w:szCs w:val="28"/>
        </w:rPr>
        <w:t xml:space="preserve"> </w:t>
      </w:r>
      <w:r w:rsidRPr="008076C7">
        <w:rPr>
          <w:rFonts w:ascii="Times New Roman" w:eastAsia="Times New Roman" w:hAnsi="Times New Roman" w:cs="Times New Roman"/>
          <w:sz w:val="28"/>
          <w:szCs w:val="28"/>
          <w:lang w:val="ru"/>
        </w:rPr>
        <w:t>жаһанданудың</w:t>
      </w:r>
      <w:r w:rsidRPr="008076C7">
        <w:rPr>
          <w:rFonts w:ascii="Times New Roman" w:eastAsia="Times New Roman" w:hAnsi="Times New Roman" w:cs="Times New Roman"/>
          <w:sz w:val="28"/>
          <w:szCs w:val="28"/>
        </w:rPr>
        <w:t xml:space="preserve"> </w:t>
      </w:r>
      <w:r w:rsidRPr="008076C7">
        <w:rPr>
          <w:rFonts w:ascii="Times New Roman" w:eastAsia="Times New Roman" w:hAnsi="Times New Roman" w:cs="Times New Roman"/>
          <w:sz w:val="28"/>
          <w:szCs w:val="28"/>
          <w:lang w:val="ru"/>
        </w:rPr>
        <w:t>идеологиясы</w:t>
      </w:r>
      <w:r w:rsidRPr="008076C7">
        <w:rPr>
          <w:rFonts w:ascii="Times New Roman" w:eastAsia="Times New Roman" w:hAnsi="Times New Roman" w:cs="Times New Roman"/>
          <w:sz w:val="28"/>
          <w:szCs w:val="28"/>
        </w:rPr>
        <w:t xml:space="preserve"> </w:t>
      </w:r>
      <w:r w:rsidRPr="008076C7">
        <w:rPr>
          <w:rFonts w:ascii="Times New Roman" w:eastAsia="Times New Roman" w:hAnsi="Times New Roman" w:cs="Times New Roman"/>
          <w:sz w:val="28"/>
          <w:szCs w:val="28"/>
          <w:lang w:val="ru"/>
        </w:rPr>
        <w:t>болып</w:t>
      </w:r>
      <w:r w:rsidRPr="008076C7">
        <w:rPr>
          <w:rFonts w:ascii="Times New Roman" w:eastAsia="Times New Roman" w:hAnsi="Times New Roman" w:cs="Times New Roman"/>
          <w:sz w:val="28"/>
          <w:szCs w:val="28"/>
        </w:rPr>
        <w:t xml:space="preserve"> </w:t>
      </w:r>
      <w:r w:rsidRPr="008076C7">
        <w:rPr>
          <w:rFonts w:ascii="Times New Roman" w:eastAsia="Times New Roman" w:hAnsi="Times New Roman" w:cs="Times New Roman"/>
          <w:sz w:val="28"/>
          <w:szCs w:val="28"/>
          <w:lang w:val="ru"/>
        </w:rPr>
        <w:t>табылады</w:t>
      </w:r>
      <w:r w:rsidRPr="008076C7">
        <w:rPr>
          <w:rFonts w:ascii="Times New Roman" w:eastAsia="Times New Roman" w:hAnsi="Times New Roman" w:cs="Times New Roman"/>
          <w:sz w:val="28"/>
          <w:szCs w:val="28"/>
        </w:rPr>
        <w:t xml:space="preserve">.  </w:t>
      </w:r>
      <w:r w:rsidRPr="008076C7">
        <w:rPr>
          <w:rFonts w:ascii="Times New Roman" w:eastAsia="Times New Roman" w:hAnsi="Times New Roman" w:cs="Times New Roman"/>
          <w:sz w:val="28"/>
          <w:szCs w:val="28"/>
          <w:lang w:val="ru"/>
        </w:rPr>
        <w:t>Ал</w:t>
      </w:r>
      <w:r w:rsidRPr="008076C7">
        <w:rPr>
          <w:rFonts w:ascii="Times New Roman" w:eastAsia="Times New Roman" w:hAnsi="Times New Roman" w:cs="Times New Roman"/>
          <w:sz w:val="28"/>
          <w:szCs w:val="28"/>
        </w:rPr>
        <w:t xml:space="preserve"> </w:t>
      </w:r>
      <w:r w:rsidRPr="008076C7">
        <w:rPr>
          <w:rFonts w:ascii="Times New Roman" w:eastAsia="Times New Roman" w:hAnsi="Times New Roman" w:cs="Times New Roman"/>
          <w:sz w:val="28"/>
          <w:szCs w:val="28"/>
          <w:lang w:val="ru"/>
        </w:rPr>
        <w:t>консерватизм</w:t>
      </w:r>
      <w:r w:rsidRPr="008076C7">
        <w:rPr>
          <w:rFonts w:ascii="Times New Roman" w:eastAsia="Times New Roman" w:hAnsi="Times New Roman" w:cs="Times New Roman"/>
          <w:sz w:val="28"/>
          <w:szCs w:val="28"/>
        </w:rPr>
        <w:t xml:space="preserve"> </w:t>
      </w:r>
      <w:r w:rsidRPr="008076C7">
        <w:rPr>
          <w:rFonts w:ascii="Times New Roman" w:eastAsia="Times New Roman" w:hAnsi="Times New Roman" w:cs="Times New Roman"/>
          <w:sz w:val="28"/>
          <w:szCs w:val="28"/>
          <w:lang w:val="ru"/>
        </w:rPr>
        <w:t>және</w:t>
      </w:r>
      <w:r w:rsidRPr="008076C7">
        <w:rPr>
          <w:rFonts w:ascii="Times New Roman" w:eastAsia="Times New Roman" w:hAnsi="Times New Roman" w:cs="Times New Roman"/>
          <w:sz w:val="28"/>
          <w:szCs w:val="28"/>
        </w:rPr>
        <w:t xml:space="preserve"> </w:t>
      </w:r>
      <w:r w:rsidRPr="008076C7">
        <w:rPr>
          <w:rFonts w:ascii="Times New Roman" w:eastAsia="Times New Roman" w:hAnsi="Times New Roman" w:cs="Times New Roman"/>
          <w:sz w:val="28"/>
          <w:szCs w:val="28"/>
          <w:lang w:val="ru"/>
        </w:rPr>
        <w:t>жұмсақ</w:t>
      </w:r>
      <w:r w:rsidRPr="008076C7">
        <w:rPr>
          <w:rFonts w:ascii="Times New Roman" w:eastAsia="Times New Roman" w:hAnsi="Times New Roman" w:cs="Times New Roman"/>
          <w:sz w:val="28"/>
          <w:szCs w:val="28"/>
        </w:rPr>
        <w:t xml:space="preserve"> </w:t>
      </w:r>
      <w:r w:rsidRPr="008076C7">
        <w:rPr>
          <w:rFonts w:ascii="Times New Roman" w:eastAsia="Times New Roman" w:hAnsi="Times New Roman" w:cs="Times New Roman"/>
          <w:sz w:val="28"/>
          <w:szCs w:val="28"/>
          <w:lang w:val="ru"/>
        </w:rPr>
        <w:t>күш</w:t>
      </w:r>
      <w:r w:rsidRPr="008076C7">
        <w:rPr>
          <w:rFonts w:ascii="Times New Roman" w:eastAsia="Times New Roman" w:hAnsi="Times New Roman" w:cs="Times New Roman"/>
          <w:sz w:val="28"/>
          <w:szCs w:val="28"/>
        </w:rPr>
        <w:t xml:space="preserve"> </w:t>
      </w:r>
      <w:r w:rsidRPr="008076C7">
        <w:rPr>
          <w:rFonts w:ascii="Times New Roman" w:eastAsia="Times New Roman" w:hAnsi="Times New Roman" w:cs="Times New Roman"/>
          <w:sz w:val="28"/>
          <w:szCs w:val="28"/>
          <w:lang w:val="ru"/>
        </w:rPr>
        <w:t>тұжырымдамалары</w:t>
      </w:r>
      <w:r w:rsidRPr="008076C7">
        <w:rPr>
          <w:rFonts w:ascii="Times New Roman" w:eastAsia="Times New Roman" w:hAnsi="Times New Roman" w:cs="Times New Roman"/>
          <w:sz w:val="28"/>
          <w:szCs w:val="28"/>
        </w:rPr>
        <w:t xml:space="preserve"> </w:t>
      </w:r>
      <w:r w:rsidRPr="008076C7">
        <w:rPr>
          <w:rFonts w:ascii="Times New Roman" w:eastAsia="Times New Roman" w:hAnsi="Times New Roman" w:cs="Times New Roman"/>
          <w:sz w:val="28"/>
          <w:szCs w:val="28"/>
          <w:lang w:val="ru"/>
        </w:rPr>
        <w:t>бұл</w:t>
      </w:r>
      <w:r w:rsidRPr="008076C7">
        <w:rPr>
          <w:rFonts w:ascii="Times New Roman" w:eastAsia="Times New Roman" w:hAnsi="Times New Roman" w:cs="Times New Roman"/>
          <w:sz w:val="28"/>
          <w:szCs w:val="28"/>
        </w:rPr>
        <w:t xml:space="preserve"> </w:t>
      </w:r>
      <w:r w:rsidRPr="008076C7">
        <w:rPr>
          <w:rFonts w:ascii="Times New Roman" w:eastAsia="Times New Roman" w:hAnsi="Times New Roman" w:cs="Times New Roman"/>
          <w:sz w:val="28"/>
          <w:szCs w:val="28"/>
          <w:lang w:val="ru"/>
        </w:rPr>
        <w:t>зерттеуде</w:t>
      </w:r>
      <w:r w:rsidRPr="008076C7">
        <w:rPr>
          <w:rFonts w:ascii="Times New Roman" w:eastAsia="Times New Roman" w:hAnsi="Times New Roman" w:cs="Times New Roman"/>
          <w:sz w:val="28"/>
          <w:szCs w:val="28"/>
        </w:rPr>
        <w:t xml:space="preserve"> </w:t>
      </w:r>
      <w:r w:rsidRPr="008076C7">
        <w:rPr>
          <w:rFonts w:ascii="Times New Roman" w:eastAsia="Times New Roman" w:hAnsi="Times New Roman" w:cs="Times New Roman"/>
          <w:sz w:val="28"/>
          <w:szCs w:val="28"/>
          <w:lang w:val="ru"/>
        </w:rPr>
        <w:t>қосымша</w:t>
      </w:r>
      <w:r w:rsidRPr="008076C7">
        <w:rPr>
          <w:rFonts w:ascii="Times New Roman" w:eastAsia="Times New Roman" w:hAnsi="Times New Roman" w:cs="Times New Roman"/>
          <w:sz w:val="28"/>
          <w:szCs w:val="28"/>
        </w:rPr>
        <w:t xml:space="preserve"> </w:t>
      </w:r>
      <w:r w:rsidRPr="008076C7">
        <w:rPr>
          <w:rFonts w:ascii="Times New Roman" w:eastAsia="Times New Roman" w:hAnsi="Times New Roman" w:cs="Times New Roman"/>
          <w:sz w:val="28"/>
          <w:szCs w:val="28"/>
          <w:lang w:val="ru"/>
        </w:rPr>
        <w:t>түсіндіруші</w:t>
      </w:r>
      <w:r w:rsidRPr="008076C7">
        <w:rPr>
          <w:rFonts w:ascii="Times New Roman" w:eastAsia="Times New Roman" w:hAnsi="Times New Roman" w:cs="Times New Roman"/>
          <w:sz w:val="28"/>
          <w:szCs w:val="28"/>
        </w:rPr>
        <w:t xml:space="preserve"> </w:t>
      </w:r>
      <w:r w:rsidRPr="008076C7">
        <w:rPr>
          <w:rFonts w:ascii="Times New Roman" w:eastAsia="Times New Roman" w:hAnsi="Times New Roman" w:cs="Times New Roman"/>
          <w:sz w:val="28"/>
          <w:szCs w:val="28"/>
          <w:lang w:val="ru"/>
        </w:rPr>
        <w:t>құралдар</w:t>
      </w:r>
      <w:r w:rsidRPr="008076C7">
        <w:rPr>
          <w:rFonts w:ascii="Times New Roman" w:eastAsia="Times New Roman" w:hAnsi="Times New Roman" w:cs="Times New Roman"/>
          <w:sz w:val="28"/>
          <w:szCs w:val="28"/>
        </w:rPr>
        <w:t xml:space="preserve"> </w:t>
      </w:r>
      <w:r w:rsidRPr="008076C7">
        <w:rPr>
          <w:rFonts w:ascii="Times New Roman" w:eastAsia="Times New Roman" w:hAnsi="Times New Roman" w:cs="Times New Roman"/>
          <w:sz w:val="28"/>
          <w:szCs w:val="28"/>
          <w:lang w:val="ru"/>
        </w:rPr>
        <w:t>ретінде</w:t>
      </w:r>
      <w:r w:rsidRPr="008076C7">
        <w:rPr>
          <w:rFonts w:ascii="Times New Roman" w:eastAsia="Times New Roman" w:hAnsi="Times New Roman" w:cs="Times New Roman"/>
          <w:sz w:val="28"/>
          <w:szCs w:val="28"/>
        </w:rPr>
        <w:t xml:space="preserve"> </w:t>
      </w:r>
      <w:r w:rsidRPr="008076C7">
        <w:rPr>
          <w:rFonts w:ascii="Times New Roman" w:eastAsia="Times New Roman" w:hAnsi="Times New Roman" w:cs="Times New Roman"/>
          <w:sz w:val="28"/>
          <w:szCs w:val="28"/>
          <w:lang w:val="ru"/>
        </w:rPr>
        <w:t>қарастырылып</w:t>
      </w:r>
      <w:r w:rsidRPr="008076C7">
        <w:rPr>
          <w:rFonts w:ascii="Times New Roman" w:eastAsia="Times New Roman" w:hAnsi="Times New Roman" w:cs="Times New Roman"/>
          <w:sz w:val="28"/>
          <w:szCs w:val="28"/>
        </w:rPr>
        <w:t xml:space="preserve"> </w:t>
      </w:r>
      <w:r w:rsidRPr="008076C7">
        <w:rPr>
          <w:rFonts w:ascii="Times New Roman" w:eastAsia="Times New Roman" w:hAnsi="Times New Roman" w:cs="Times New Roman"/>
          <w:sz w:val="28"/>
          <w:szCs w:val="28"/>
          <w:lang w:val="ru"/>
        </w:rPr>
        <w:t>келеді</w:t>
      </w:r>
      <w:r w:rsidRPr="008076C7">
        <w:rPr>
          <w:rFonts w:ascii="Times New Roman" w:eastAsia="Times New Roman" w:hAnsi="Times New Roman" w:cs="Times New Roman"/>
          <w:sz w:val="28"/>
          <w:szCs w:val="28"/>
        </w:rPr>
        <w:t xml:space="preserve">. </w:t>
      </w:r>
      <w:r w:rsidRPr="008076C7">
        <w:rPr>
          <w:rFonts w:ascii="Times New Roman" w:eastAsia="Times New Roman" w:hAnsi="Times New Roman" w:cs="Times New Roman"/>
          <w:sz w:val="28"/>
          <w:szCs w:val="28"/>
          <w:lang w:val="ru"/>
        </w:rPr>
        <w:t>Сондықтан</w:t>
      </w:r>
      <w:r w:rsidRPr="008076C7">
        <w:rPr>
          <w:rFonts w:ascii="Times New Roman" w:eastAsia="Times New Roman" w:hAnsi="Times New Roman" w:cs="Times New Roman"/>
          <w:sz w:val="28"/>
          <w:szCs w:val="28"/>
        </w:rPr>
        <w:t xml:space="preserve"> </w:t>
      </w:r>
      <w:r w:rsidRPr="008076C7">
        <w:rPr>
          <w:rFonts w:ascii="Times New Roman" w:eastAsia="Times New Roman" w:hAnsi="Times New Roman" w:cs="Times New Roman"/>
          <w:sz w:val="28"/>
          <w:szCs w:val="28"/>
          <w:lang w:val="ru"/>
        </w:rPr>
        <w:t>да</w:t>
      </w:r>
      <w:r w:rsidRPr="008076C7">
        <w:rPr>
          <w:rFonts w:ascii="Times New Roman" w:eastAsia="Times New Roman" w:hAnsi="Times New Roman" w:cs="Times New Roman"/>
          <w:sz w:val="28"/>
          <w:szCs w:val="28"/>
        </w:rPr>
        <w:t xml:space="preserve">, </w:t>
      </w:r>
      <w:r w:rsidRPr="008076C7">
        <w:rPr>
          <w:rFonts w:ascii="Times New Roman" w:eastAsia="Times New Roman" w:hAnsi="Times New Roman" w:cs="Times New Roman"/>
          <w:sz w:val="28"/>
          <w:szCs w:val="28"/>
          <w:lang w:val="ru"/>
        </w:rPr>
        <w:t>теориялық</w:t>
      </w:r>
      <w:r w:rsidRPr="008076C7">
        <w:rPr>
          <w:rFonts w:ascii="Times New Roman" w:eastAsia="Times New Roman" w:hAnsi="Times New Roman" w:cs="Times New Roman"/>
          <w:sz w:val="28"/>
          <w:szCs w:val="28"/>
        </w:rPr>
        <w:t xml:space="preserve"> </w:t>
      </w:r>
      <w:r w:rsidRPr="008076C7">
        <w:rPr>
          <w:rFonts w:ascii="Times New Roman" w:eastAsia="Times New Roman" w:hAnsi="Times New Roman" w:cs="Times New Roman"/>
          <w:sz w:val="28"/>
          <w:szCs w:val="28"/>
          <w:lang w:val="ru"/>
        </w:rPr>
        <w:t>синтез</w:t>
      </w:r>
      <w:r w:rsidRPr="008076C7">
        <w:rPr>
          <w:rFonts w:ascii="Times New Roman" w:eastAsia="Times New Roman" w:hAnsi="Times New Roman" w:cs="Times New Roman"/>
          <w:sz w:val="28"/>
          <w:szCs w:val="28"/>
        </w:rPr>
        <w:t xml:space="preserve"> </w:t>
      </w:r>
      <w:r w:rsidRPr="008076C7">
        <w:rPr>
          <w:rFonts w:ascii="Times New Roman" w:eastAsia="Times New Roman" w:hAnsi="Times New Roman" w:cs="Times New Roman"/>
          <w:sz w:val="28"/>
          <w:szCs w:val="28"/>
          <w:lang w:val="ru"/>
        </w:rPr>
        <w:t>Жапонияның</w:t>
      </w:r>
      <w:r w:rsidRPr="008076C7">
        <w:rPr>
          <w:rFonts w:ascii="Times New Roman" w:eastAsia="Times New Roman" w:hAnsi="Times New Roman" w:cs="Times New Roman"/>
          <w:sz w:val="28"/>
          <w:szCs w:val="28"/>
        </w:rPr>
        <w:t xml:space="preserve"> </w:t>
      </w:r>
      <w:r w:rsidRPr="008076C7">
        <w:rPr>
          <w:rFonts w:ascii="Times New Roman" w:eastAsia="Times New Roman" w:hAnsi="Times New Roman" w:cs="Times New Roman"/>
          <w:sz w:val="28"/>
          <w:szCs w:val="28"/>
          <w:lang w:val="ru"/>
        </w:rPr>
        <w:t>аймақтық</w:t>
      </w:r>
      <w:r w:rsidRPr="008076C7">
        <w:rPr>
          <w:rFonts w:ascii="Times New Roman" w:eastAsia="Times New Roman" w:hAnsi="Times New Roman" w:cs="Times New Roman"/>
          <w:sz w:val="28"/>
          <w:szCs w:val="28"/>
        </w:rPr>
        <w:t xml:space="preserve"> </w:t>
      </w:r>
      <w:r w:rsidRPr="008076C7">
        <w:rPr>
          <w:rFonts w:ascii="Times New Roman" w:eastAsia="Times New Roman" w:hAnsi="Times New Roman" w:cs="Times New Roman"/>
          <w:sz w:val="28"/>
          <w:szCs w:val="28"/>
          <w:lang w:val="ru"/>
        </w:rPr>
        <w:t>стратегиясының</w:t>
      </w:r>
      <w:r w:rsidRPr="008076C7">
        <w:rPr>
          <w:rFonts w:ascii="Times New Roman" w:eastAsia="Times New Roman" w:hAnsi="Times New Roman" w:cs="Times New Roman"/>
          <w:sz w:val="28"/>
          <w:szCs w:val="28"/>
        </w:rPr>
        <w:t xml:space="preserve"> </w:t>
      </w:r>
      <w:r w:rsidRPr="008076C7">
        <w:rPr>
          <w:rFonts w:ascii="Times New Roman" w:eastAsia="Times New Roman" w:hAnsi="Times New Roman" w:cs="Times New Roman"/>
          <w:sz w:val="28"/>
          <w:szCs w:val="28"/>
          <w:lang w:val="ru"/>
        </w:rPr>
        <w:t>мазмұнын</w:t>
      </w:r>
      <w:r w:rsidRPr="008076C7">
        <w:rPr>
          <w:rFonts w:ascii="Times New Roman" w:eastAsia="Times New Roman" w:hAnsi="Times New Roman" w:cs="Times New Roman"/>
          <w:sz w:val="28"/>
          <w:szCs w:val="28"/>
        </w:rPr>
        <w:t xml:space="preserve">, </w:t>
      </w:r>
      <w:r w:rsidRPr="008076C7">
        <w:rPr>
          <w:rFonts w:ascii="Times New Roman" w:eastAsia="Times New Roman" w:hAnsi="Times New Roman" w:cs="Times New Roman"/>
          <w:sz w:val="28"/>
          <w:szCs w:val="28"/>
          <w:lang w:val="ru"/>
        </w:rPr>
        <w:t>эволюциясын</w:t>
      </w:r>
      <w:r w:rsidRPr="008076C7">
        <w:rPr>
          <w:rFonts w:ascii="Times New Roman" w:eastAsia="Times New Roman" w:hAnsi="Times New Roman" w:cs="Times New Roman"/>
          <w:sz w:val="28"/>
          <w:szCs w:val="28"/>
        </w:rPr>
        <w:t xml:space="preserve"> </w:t>
      </w:r>
      <w:r w:rsidRPr="008076C7">
        <w:rPr>
          <w:rFonts w:ascii="Times New Roman" w:eastAsia="Times New Roman" w:hAnsi="Times New Roman" w:cs="Times New Roman"/>
          <w:sz w:val="28"/>
          <w:szCs w:val="28"/>
          <w:lang w:val="ru"/>
        </w:rPr>
        <w:t>және</w:t>
      </w:r>
      <w:r w:rsidRPr="008076C7">
        <w:rPr>
          <w:rFonts w:ascii="Times New Roman" w:eastAsia="Times New Roman" w:hAnsi="Times New Roman" w:cs="Times New Roman"/>
          <w:sz w:val="28"/>
          <w:szCs w:val="28"/>
        </w:rPr>
        <w:t xml:space="preserve"> </w:t>
      </w:r>
      <w:r w:rsidRPr="008076C7">
        <w:rPr>
          <w:rFonts w:ascii="Times New Roman" w:eastAsia="Times New Roman" w:hAnsi="Times New Roman" w:cs="Times New Roman"/>
          <w:sz w:val="28"/>
          <w:szCs w:val="28"/>
          <w:lang w:val="ru"/>
        </w:rPr>
        <w:t>ерекшеліктерін</w:t>
      </w:r>
      <w:r w:rsidRPr="008076C7">
        <w:rPr>
          <w:rFonts w:ascii="Times New Roman" w:eastAsia="Times New Roman" w:hAnsi="Times New Roman" w:cs="Times New Roman"/>
          <w:sz w:val="28"/>
          <w:szCs w:val="28"/>
        </w:rPr>
        <w:t xml:space="preserve"> </w:t>
      </w:r>
      <w:r w:rsidRPr="008076C7">
        <w:rPr>
          <w:rFonts w:ascii="Times New Roman" w:eastAsia="Times New Roman" w:hAnsi="Times New Roman" w:cs="Times New Roman"/>
          <w:sz w:val="28"/>
          <w:szCs w:val="28"/>
          <w:lang w:val="ru"/>
        </w:rPr>
        <w:t>жүйелі</w:t>
      </w:r>
      <w:r w:rsidRPr="008076C7">
        <w:rPr>
          <w:rFonts w:ascii="Times New Roman" w:eastAsia="Times New Roman" w:hAnsi="Times New Roman" w:cs="Times New Roman"/>
          <w:sz w:val="28"/>
          <w:szCs w:val="28"/>
        </w:rPr>
        <w:t xml:space="preserve"> </w:t>
      </w:r>
      <w:r w:rsidRPr="008076C7">
        <w:rPr>
          <w:rFonts w:ascii="Times New Roman" w:eastAsia="Times New Roman" w:hAnsi="Times New Roman" w:cs="Times New Roman"/>
          <w:sz w:val="28"/>
          <w:szCs w:val="28"/>
          <w:lang w:val="ru"/>
        </w:rPr>
        <w:t>пайымдауға</w:t>
      </w:r>
      <w:r w:rsidRPr="008076C7">
        <w:rPr>
          <w:rFonts w:ascii="Times New Roman" w:eastAsia="Times New Roman" w:hAnsi="Times New Roman" w:cs="Times New Roman"/>
          <w:sz w:val="28"/>
          <w:szCs w:val="28"/>
        </w:rPr>
        <w:t xml:space="preserve">, </w:t>
      </w:r>
      <w:r w:rsidRPr="008076C7">
        <w:rPr>
          <w:rFonts w:ascii="Times New Roman" w:eastAsia="Times New Roman" w:hAnsi="Times New Roman" w:cs="Times New Roman"/>
          <w:sz w:val="28"/>
          <w:szCs w:val="28"/>
          <w:lang w:val="ru"/>
        </w:rPr>
        <w:t>тұжырымды</w:t>
      </w:r>
      <w:r w:rsidRPr="008076C7">
        <w:rPr>
          <w:rFonts w:ascii="Times New Roman" w:eastAsia="Times New Roman" w:hAnsi="Times New Roman" w:cs="Times New Roman"/>
          <w:sz w:val="28"/>
          <w:szCs w:val="28"/>
        </w:rPr>
        <w:t xml:space="preserve"> </w:t>
      </w:r>
      <w:r w:rsidRPr="008076C7">
        <w:rPr>
          <w:rFonts w:ascii="Times New Roman" w:eastAsia="Times New Roman" w:hAnsi="Times New Roman" w:cs="Times New Roman"/>
          <w:sz w:val="28"/>
          <w:szCs w:val="28"/>
          <w:lang w:val="ru"/>
        </w:rPr>
        <w:t>түрде</w:t>
      </w:r>
      <w:r w:rsidRPr="008076C7">
        <w:rPr>
          <w:rFonts w:ascii="Times New Roman" w:eastAsia="Times New Roman" w:hAnsi="Times New Roman" w:cs="Times New Roman"/>
          <w:sz w:val="28"/>
          <w:szCs w:val="28"/>
        </w:rPr>
        <w:t xml:space="preserve"> </w:t>
      </w:r>
      <w:r w:rsidRPr="008076C7">
        <w:rPr>
          <w:rFonts w:ascii="Times New Roman" w:eastAsia="Times New Roman" w:hAnsi="Times New Roman" w:cs="Times New Roman"/>
          <w:sz w:val="28"/>
          <w:szCs w:val="28"/>
          <w:lang w:val="ru"/>
        </w:rPr>
        <w:t>саралауға</w:t>
      </w:r>
      <w:r w:rsidRPr="008076C7">
        <w:rPr>
          <w:rFonts w:ascii="Times New Roman" w:eastAsia="Times New Roman" w:hAnsi="Times New Roman" w:cs="Times New Roman"/>
          <w:sz w:val="28"/>
          <w:szCs w:val="28"/>
        </w:rPr>
        <w:t xml:space="preserve">, </w:t>
      </w:r>
      <w:r w:rsidRPr="008076C7">
        <w:rPr>
          <w:rFonts w:ascii="Times New Roman" w:eastAsia="Times New Roman" w:hAnsi="Times New Roman" w:cs="Times New Roman"/>
          <w:sz w:val="28"/>
          <w:szCs w:val="28"/>
          <w:lang w:val="ru"/>
        </w:rPr>
        <w:t>жан</w:t>
      </w:r>
      <w:r w:rsidR="00EB3082">
        <w:rPr>
          <w:rFonts w:ascii="Times New Roman" w:eastAsia="Times New Roman" w:hAnsi="Times New Roman" w:cs="Times New Roman"/>
          <w:sz w:val="28"/>
          <w:szCs w:val="28"/>
        </w:rPr>
        <w:t>-</w:t>
      </w:r>
      <w:r w:rsidRPr="008076C7">
        <w:rPr>
          <w:rFonts w:ascii="Times New Roman" w:eastAsia="Times New Roman" w:hAnsi="Times New Roman" w:cs="Times New Roman"/>
          <w:sz w:val="28"/>
          <w:szCs w:val="28"/>
          <w:lang w:val="ru"/>
        </w:rPr>
        <w:t>жақты</w:t>
      </w:r>
      <w:r w:rsidRPr="008076C7">
        <w:rPr>
          <w:rFonts w:ascii="Times New Roman" w:eastAsia="Times New Roman" w:hAnsi="Times New Roman" w:cs="Times New Roman"/>
          <w:sz w:val="28"/>
          <w:szCs w:val="28"/>
        </w:rPr>
        <w:t xml:space="preserve"> </w:t>
      </w:r>
      <w:r w:rsidRPr="008076C7">
        <w:rPr>
          <w:rFonts w:ascii="Times New Roman" w:eastAsia="Times New Roman" w:hAnsi="Times New Roman" w:cs="Times New Roman"/>
          <w:sz w:val="28"/>
          <w:szCs w:val="28"/>
          <w:lang w:val="ru"/>
        </w:rPr>
        <w:t>талдауға</w:t>
      </w:r>
      <w:r w:rsidRPr="008076C7">
        <w:rPr>
          <w:rFonts w:ascii="Times New Roman" w:eastAsia="Times New Roman" w:hAnsi="Times New Roman" w:cs="Times New Roman"/>
          <w:sz w:val="28"/>
          <w:szCs w:val="28"/>
        </w:rPr>
        <w:t xml:space="preserve"> </w:t>
      </w:r>
      <w:r w:rsidRPr="008076C7">
        <w:rPr>
          <w:rFonts w:ascii="Times New Roman" w:eastAsia="Times New Roman" w:hAnsi="Times New Roman" w:cs="Times New Roman"/>
          <w:sz w:val="28"/>
          <w:szCs w:val="28"/>
          <w:lang w:val="ru"/>
        </w:rPr>
        <w:t>ерекше</w:t>
      </w:r>
      <w:r w:rsidRPr="008076C7">
        <w:rPr>
          <w:rFonts w:ascii="Times New Roman" w:eastAsia="Times New Roman" w:hAnsi="Times New Roman" w:cs="Times New Roman"/>
          <w:sz w:val="28"/>
          <w:szCs w:val="28"/>
        </w:rPr>
        <w:t xml:space="preserve"> </w:t>
      </w:r>
      <w:r w:rsidRPr="008076C7">
        <w:rPr>
          <w:rFonts w:ascii="Times New Roman" w:eastAsia="Times New Roman" w:hAnsi="Times New Roman" w:cs="Times New Roman"/>
          <w:sz w:val="28"/>
          <w:szCs w:val="28"/>
          <w:lang w:val="ru"/>
        </w:rPr>
        <w:t>мүмкіндік</w:t>
      </w:r>
      <w:r w:rsidRPr="008076C7">
        <w:rPr>
          <w:rFonts w:ascii="Times New Roman" w:eastAsia="Times New Roman" w:hAnsi="Times New Roman" w:cs="Times New Roman"/>
          <w:sz w:val="28"/>
          <w:szCs w:val="28"/>
        </w:rPr>
        <w:t xml:space="preserve"> </w:t>
      </w:r>
      <w:r w:rsidRPr="008076C7">
        <w:rPr>
          <w:rFonts w:ascii="Times New Roman" w:eastAsia="Times New Roman" w:hAnsi="Times New Roman" w:cs="Times New Roman"/>
          <w:sz w:val="28"/>
          <w:szCs w:val="28"/>
          <w:lang w:val="ru"/>
        </w:rPr>
        <w:t>береді</w:t>
      </w:r>
      <w:r w:rsidRPr="008076C7">
        <w:rPr>
          <w:rFonts w:ascii="Times New Roman" w:eastAsia="Times New Roman" w:hAnsi="Times New Roman" w:cs="Times New Roman"/>
          <w:sz w:val="28"/>
          <w:szCs w:val="28"/>
        </w:rPr>
        <w:t>.</w:t>
      </w:r>
    </w:p>
    <w:p w:rsidR="003D3B21" w:rsidRPr="008076C7" w:rsidRDefault="003D3B21" w:rsidP="003D3B21">
      <w:pPr>
        <w:spacing w:after="0" w:line="240" w:lineRule="auto"/>
        <w:ind w:firstLine="709"/>
        <w:jc w:val="both"/>
        <w:rPr>
          <w:rFonts w:ascii="Times New Roman" w:eastAsia="Times New Roman" w:hAnsi="Times New Roman" w:cs="Times New Roman"/>
          <w:sz w:val="28"/>
          <w:szCs w:val="28"/>
        </w:rPr>
      </w:pPr>
      <w:r w:rsidRPr="008076C7">
        <w:rPr>
          <w:rFonts w:ascii="Times New Roman" w:eastAsia="Times New Roman" w:hAnsi="Times New Roman" w:cs="Times New Roman"/>
          <w:sz w:val="28"/>
          <w:szCs w:val="28"/>
          <w:lang w:val="ru"/>
        </w:rPr>
        <w:t>Жаңа</w:t>
      </w:r>
      <w:r w:rsidRPr="008076C7">
        <w:rPr>
          <w:rFonts w:ascii="Times New Roman" w:eastAsia="Times New Roman" w:hAnsi="Times New Roman" w:cs="Times New Roman"/>
          <w:sz w:val="28"/>
          <w:szCs w:val="28"/>
        </w:rPr>
        <w:t xml:space="preserve"> </w:t>
      </w:r>
      <w:r w:rsidRPr="008076C7">
        <w:rPr>
          <w:rFonts w:ascii="Times New Roman" w:eastAsia="Times New Roman" w:hAnsi="Times New Roman" w:cs="Times New Roman"/>
          <w:sz w:val="28"/>
          <w:szCs w:val="28"/>
          <w:lang w:val="ru"/>
        </w:rPr>
        <w:t>регионализм</w:t>
      </w:r>
      <w:r w:rsidRPr="008076C7">
        <w:rPr>
          <w:rFonts w:ascii="Times New Roman" w:eastAsia="Times New Roman" w:hAnsi="Times New Roman" w:cs="Times New Roman"/>
          <w:sz w:val="28"/>
          <w:szCs w:val="28"/>
        </w:rPr>
        <w:t xml:space="preserve"> </w:t>
      </w:r>
      <w:r w:rsidRPr="008076C7">
        <w:rPr>
          <w:rFonts w:ascii="Times New Roman" w:eastAsia="Times New Roman" w:hAnsi="Times New Roman" w:cs="Times New Roman"/>
          <w:sz w:val="28"/>
          <w:szCs w:val="28"/>
          <w:lang w:val="ru"/>
        </w:rPr>
        <w:t>ұғымы</w:t>
      </w:r>
      <w:r w:rsidRPr="008076C7">
        <w:rPr>
          <w:rFonts w:ascii="Times New Roman" w:eastAsia="Times New Roman" w:hAnsi="Times New Roman" w:cs="Times New Roman"/>
          <w:sz w:val="28"/>
          <w:szCs w:val="28"/>
        </w:rPr>
        <w:t xml:space="preserve"> </w:t>
      </w:r>
      <w:r w:rsidRPr="008076C7">
        <w:rPr>
          <w:rFonts w:ascii="Times New Roman" w:eastAsia="Times New Roman" w:hAnsi="Times New Roman" w:cs="Times New Roman"/>
          <w:sz w:val="28"/>
          <w:szCs w:val="28"/>
          <w:lang w:val="ru"/>
        </w:rPr>
        <w:t>қазіргі</w:t>
      </w:r>
      <w:r w:rsidRPr="008076C7">
        <w:rPr>
          <w:rFonts w:ascii="Times New Roman" w:eastAsia="Times New Roman" w:hAnsi="Times New Roman" w:cs="Times New Roman"/>
          <w:sz w:val="28"/>
          <w:szCs w:val="28"/>
        </w:rPr>
        <w:t xml:space="preserve"> </w:t>
      </w:r>
      <w:r w:rsidRPr="008076C7">
        <w:rPr>
          <w:rFonts w:ascii="Times New Roman" w:eastAsia="Times New Roman" w:hAnsi="Times New Roman" w:cs="Times New Roman"/>
          <w:sz w:val="28"/>
          <w:szCs w:val="28"/>
          <w:lang w:val="ru"/>
        </w:rPr>
        <w:t>таңда</w:t>
      </w:r>
      <w:r w:rsidRPr="008076C7">
        <w:rPr>
          <w:rFonts w:ascii="Times New Roman" w:eastAsia="Times New Roman" w:hAnsi="Times New Roman" w:cs="Times New Roman"/>
          <w:sz w:val="28"/>
          <w:szCs w:val="28"/>
        </w:rPr>
        <w:t xml:space="preserve"> </w:t>
      </w:r>
      <w:r w:rsidRPr="008076C7">
        <w:rPr>
          <w:rFonts w:ascii="Times New Roman" w:eastAsia="Times New Roman" w:hAnsi="Times New Roman" w:cs="Times New Roman"/>
          <w:sz w:val="28"/>
          <w:szCs w:val="28"/>
          <w:lang w:val="ru"/>
        </w:rPr>
        <w:t>аса</w:t>
      </w:r>
      <w:r w:rsidRPr="008076C7">
        <w:rPr>
          <w:rFonts w:ascii="Times New Roman" w:eastAsia="Times New Roman" w:hAnsi="Times New Roman" w:cs="Times New Roman"/>
          <w:sz w:val="28"/>
          <w:szCs w:val="28"/>
        </w:rPr>
        <w:t xml:space="preserve"> </w:t>
      </w:r>
      <w:r w:rsidRPr="008076C7">
        <w:rPr>
          <w:rFonts w:ascii="Times New Roman" w:eastAsia="Times New Roman" w:hAnsi="Times New Roman" w:cs="Times New Roman"/>
          <w:sz w:val="28"/>
          <w:szCs w:val="28"/>
          <w:lang w:val="ru"/>
        </w:rPr>
        <w:t>өзекті</w:t>
      </w:r>
      <w:r w:rsidRPr="008076C7">
        <w:rPr>
          <w:rFonts w:ascii="Times New Roman" w:eastAsia="Times New Roman" w:hAnsi="Times New Roman" w:cs="Times New Roman"/>
          <w:sz w:val="28"/>
          <w:szCs w:val="28"/>
        </w:rPr>
        <w:t xml:space="preserve"> </w:t>
      </w:r>
      <w:r w:rsidRPr="008076C7">
        <w:rPr>
          <w:rFonts w:ascii="Times New Roman" w:eastAsia="Times New Roman" w:hAnsi="Times New Roman" w:cs="Times New Roman"/>
          <w:sz w:val="28"/>
          <w:szCs w:val="28"/>
          <w:lang w:val="ru"/>
        </w:rPr>
        <w:t>тақырып</w:t>
      </w:r>
      <w:r w:rsidRPr="008076C7">
        <w:rPr>
          <w:rFonts w:ascii="Times New Roman" w:eastAsia="Times New Roman" w:hAnsi="Times New Roman" w:cs="Times New Roman"/>
          <w:sz w:val="28"/>
          <w:szCs w:val="28"/>
        </w:rPr>
        <w:t xml:space="preserve">. </w:t>
      </w:r>
      <w:r w:rsidRPr="008076C7">
        <w:rPr>
          <w:rFonts w:ascii="Times New Roman" w:eastAsia="Times New Roman" w:hAnsi="Times New Roman" w:cs="Times New Roman"/>
          <w:sz w:val="28"/>
          <w:szCs w:val="28"/>
          <w:lang w:val="ru"/>
        </w:rPr>
        <w:t>Аталмыш</w:t>
      </w:r>
      <w:r w:rsidRPr="008076C7">
        <w:rPr>
          <w:rFonts w:ascii="Times New Roman" w:eastAsia="Times New Roman" w:hAnsi="Times New Roman" w:cs="Times New Roman"/>
          <w:sz w:val="28"/>
          <w:szCs w:val="28"/>
        </w:rPr>
        <w:t xml:space="preserve"> </w:t>
      </w:r>
      <w:r w:rsidRPr="008076C7">
        <w:rPr>
          <w:rFonts w:ascii="Times New Roman" w:eastAsia="Times New Roman" w:hAnsi="Times New Roman" w:cs="Times New Roman"/>
          <w:sz w:val="28"/>
          <w:szCs w:val="28"/>
          <w:lang w:val="ru"/>
        </w:rPr>
        <w:t>ұғым</w:t>
      </w:r>
      <w:r w:rsidRPr="008076C7">
        <w:rPr>
          <w:rFonts w:ascii="Times New Roman" w:eastAsia="Times New Roman" w:hAnsi="Times New Roman" w:cs="Times New Roman"/>
          <w:sz w:val="28"/>
          <w:szCs w:val="28"/>
        </w:rPr>
        <w:t xml:space="preserve"> </w:t>
      </w:r>
      <w:r w:rsidRPr="008076C7">
        <w:rPr>
          <w:rFonts w:ascii="Times New Roman" w:eastAsia="Times New Roman" w:hAnsi="Times New Roman" w:cs="Times New Roman"/>
          <w:sz w:val="28"/>
          <w:szCs w:val="28"/>
          <w:lang w:val="ru"/>
        </w:rPr>
        <w:t>ғылыми</w:t>
      </w:r>
      <w:r w:rsidRPr="008076C7">
        <w:rPr>
          <w:rFonts w:ascii="Times New Roman" w:eastAsia="Times New Roman" w:hAnsi="Times New Roman" w:cs="Times New Roman"/>
          <w:sz w:val="28"/>
          <w:szCs w:val="28"/>
        </w:rPr>
        <w:t xml:space="preserve"> </w:t>
      </w:r>
      <w:r w:rsidRPr="008076C7">
        <w:rPr>
          <w:rFonts w:ascii="Times New Roman" w:eastAsia="Times New Roman" w:hAnsi="Times New Roman" w:cs="Times New Roman"/>
          <w:sz w:val="28"/>
          <w:szCs w:val="28"/>
          <w:lang w:val="ru"/>
        </w:rPr>
        <w:t>айналымға</w:t>
      </w:r>
      <w:r w:rsidRPr="008076C7">
        <w:rPr>
          <w:rFonts w:ascii="Times New Roman" w:eastAsia="Times New Roman" w:hAnsi="Times New Roman" w:cs="Times New Roman"/>
          <w:sz w:val="28"/>
          <w:szCs w:val="28"/>
        </w:rPr>
        <w:t xml:space="preserve"> 1980</w:t>
      </w:r>
      <w:r w:rsidR="00D41059">
        <w:rPr>
          <w:rFonts w:ascii="Times New Roman" w:eastAsia="Times New Roman" w:hAnsi="Times New Roman" w:cs="Times New Roman"/>
          <w:sz w:val="28"/>
          <w:szCs w:val="28"/>
        </w:rPr>
        <w:t>-</w:t>
      </w:r>
      <w:r w:rsidRPr="008076C7">
        <w:rPr>
          <w:rFonts w:ascii="Times New Roman" w:eastAsia="Times New Roman" w:hAnsi="Times New Roman" w:cs="Times New Roman"/>
          <w:sz w:val="28"/>
          <w:szCs w:val="28"/>
        </w:rPr>
        <w:t xml:space="preserve">1990 </w:t>
      </w:r>
      <w:r w:rsidRPr="008076C7">
        <w:rPr>
          <w:rFonts w:ascii="Times New Roman" w:eastAsia="Times New Roman" w:hAnsi="Times New Roman" w:cs="Times New Roman"/>
          <w:sz w:val="28"/>
          <w:szCs w:val="28"/>
          <w:lang w:val="ru"/>
        </w:rPr>
        <w:t>жылдары</w:t>
      </w:r>
      <w:r w:rsidRPr="008076C7">
        <w:rPr>
          <w:rFonts w:ascii="Times New Roman" w:eastAsia="Times New Roman" w:hAnsi="Times New Roman" w:cs="Times New Roman"/>
          <w:sz w:val="28"/>
          <w:szCs w:val="28"/>
        </w:rPr>
        <w:t xml:space="preserve"> </w:t>
      </w:r>
      <w:r w:rsidRPr="008076C7">
        <w:rPr>
          <w:rFonts w:ascii="Times New Roman" w:eastAsia="Times New Roman" w:hAnsi="Times New Roman" w:cs="Times New Roman"/>
          <w:sz w:val="28"/>
          <w:szCs w:val="28"/>
          <w:lang w:val="ru"/>
        </w:rPr>
        <w:t>енгізілді</w:t>
      </w:r>
      <w:r w:rsidRPr="008076C7">
        <w:rPr>
          <w:rFonts w:ascii="Times New Roman" w:eastAsia="Times New Roman" w:hAnsi="Times New Roman" w:cs="Times New Roman"/>
          <w:sz w:val="28"/>
          <w:szCs w:val="28"/>
        </w:rPr>
        <w:t xml:space="preserve">. </w:t>
      </w:r>
      <w:r w:rsidRPr="008076C7">
        <w:rPr>
          <w:rFonts w:ascii="Times New Roman" w:eastAsia="Times New Roman" w:hAnsi="Times New Roman" w:cs="Times New Roman"/>
          <w:sz w:val="28"/>
          <w:szCs w:val="28"/>
          <w:lang w:val="ru"/>
        </w:rPr>
        <w:t>Ал</w:t>
      </w:r>
      <w:r w:rsidRPr="008076C7">
        <w:rPr>
          <w:rFonts w:ascii="Times New Roman" w:eastAsia="Times New Roman" w:hAnsi="Times New Roman" w:cs="Times New Roman"/>
          <w:sz w:val="28"/>
          <w:szCs w:val="28"/>
        </w:rPr>
        <w:t xml:space="preserve">, </w:t>
      </w:r>
      <w:r w:rsidRPr="008076C7">
        <w:rPr>
          <w:rFonts w:ascii="Times New Roman" w:eastAsia="Times New Roman" w:hAnsi="Times New Roman" w:cs="Times New Roman"/>
          <w:sz w:val="28"/>
          <w:szCs w:val="28"/>
          <w:lang w:val="ru"/>
        </w:rPr>
        <w:t>бұл</w:t>
      </w:r>
      <w:r w:rsidRPr="008076C7">
        <w:rPr>
          <w:rFonts w:ascii="Times New Roman" w:eastAsia="Times New Roman" w:hAnsi="Times New Roman" w:cs="Times New Roman"/>
          <w:sz w:val="28"/>
          <w:szCs w:val="28"/>
        </w:rPr>
        <w:t xml:space="preserve"> </w:t>
      </w:r>
      <w:r w:rsidRPr="008076C7">
        <w:rPr>
          <w:rFonts w:ascii="Times New Roman" w:eastAsia="Times New Roman" w:hAnsi="Times New Roman" w:cs="Times New Roman"/>
          <w:sz w:val="28"/>
          <w:szCs w:val="28"/>
          <w:lang w:val="ru"/>
        </w:rPr>
        <w:t>ұғым</w:t>
      </w:r>
      <w:r w:rsidRPr="008076C7">
        <w:rPr>
          <w:rFonts w:ascii="Times New Roman" w:eastAsia="Times New Roman" w:hAnsi="Times New Roman" w:cs="Times New Roman"/>
          <w:sz w:val="28"/>
          <w:szCs w:val="28"/>
        </w:rPr>
        <w:t xml:space="preserve"> </w:t>
      </w:r>
      <w:r w:rsidRPr="008076C7">
        <w:rPr>
          <w:rFonts w:ascii="Times New Roman" w:eastAsia="Times New Roman" w:hAnsi="Times New Roman" w:cs="Times New Roman"/>
          <w:sz w:val="28"/>
          <w:szCs w:val="28"/>
          <w:lang w:val="ru"/>
        </w:rPr>
        <w:t>Б</w:t>
      </w:r>
      <w:r w:rsidRPr="008076C7">
        <w:rPr>
          <w:rFonts w:ascii="Times New Roman" w:eastAsia="Times New Roman" w:hAnsi="Times New Roman" w:cs="Times New Roman"/>
          <w:sz w:val="28"/>
          <w:szCs w:val="28"/>
        </w:rPr>
        <w:t xml:space="preserve">. </w:t>
      </w:r>
      <w:r w:rsidRPr="008076C7">
        <w:rPr>
          <w:rFonts w:ascii="Times New Roman" w:eastAsia="Times New Roman" w:hAnsi="Times New Roman" w:cs="Times New Roman"/>
          <w:sz w:val="28"/>
          <w:szCs w:val="28"/>
          <w:lang w:val="ru"/>
        </w:rPr>
        <w:t>Хеттне</w:t>
      </w:r>
      <w:r w:rsidRPr="008076C7">
        <w:rPr>
          <w:rFonts w:ascii="Times New Roman" w:eastAsia="Times New Roman" w:hAnsi="Times New Roman" w:cs="Times New Roman"/>
          <w:sz w:val="28"/>
          <w:szCs w:val="28"/>
        </w:rPr>
        <w:t xml:space="preserve">, </w:t>
      </w:r>
      <w:r w:rsidRPr="008076C7">
        <w:rPr>
          <w:rFonts w:ascii="Times New Roman" w:eastAsia="Times New Roman" w:hAnsi="Times New Roman" w:cs="Times New Roman"/>
          <w:sz w:val="28"/>
          <w:szCs w:val="28"/>
          <w:lang w:val="ru"/>
        </w:rPr>
        <w:t>Ф</w:t>
      </w:r>
      <w:r w:rsidRPr="008076C7">
        <w:rPr>
          <w:rFonts w:ascii="Times New Roman" w:eastAsia="Times New Roman" w:hAnsi="Times New Roman" w:cs="Times New Roman"/>
          <w:sz w:val="28"/>
          <w:szCs w:val="28"/>
        </w:rPr>
        <w:t xml:space="preserve">. </w:t>
      </w:r>
      <w:r w:rsidRPr="008076C7">
        <w:rPr>
          <w:rFonts w:ascii="Times New Roman" w:eastAsia="Times New Roman" w:hAnsi="Times New Roman" w:cs="Times New Roman"/>
          <w:sz w:val="28"/>
          <w:szCs w:val="28"/>
          <w:lang w:val="ru"/>
        </w:rPr>
        <w:t>Сёдербаум</w:t>
      </w:r>
      <w:r w:rsidRPr="008076C7">
        <w:rPr>
          <w:rFonts w:ascii="Times New Roman" w:eastAsia="Times New Roman" w:hAnsi="Times New Roman" w:cs="Times New Roman"/>
          <w:sz w:val="28"/>
          <w:szCs w:val="28"/>
        </w:rPr>
        <w:t xml:space="preserve">, </w:t>
      </w:r>
      <w:r w:rsidRPr="008076C7">
        <w:rPr>
          <w:rFonts w:ascii="Times New Roman" w:eastAsia="Times New Roman" w:hAnsi="Times New Roman" w:cs="Times New Roman"/>
          <w:sz w:val="28"/>
          <w:szCs w:val="28"/>
          <w:lang w:val="ru"/>
        </w:rPr>
        <w:t>Э</w:t>
      </w:r>
      <w:r w:rsidRPr="008076C7">
        <w:rPr>
          <w:rFonts w:ascii="Times New Roman" w:eastAsia="Times New Roman" w:hAnsi="Times New Roman" w:cs="Times New Roman"/>
          <w:sz w:val="28"/>
          <w:szCs w:val="28"/>
        </w:rPr>
        <w:t xml:space="preserve">. </w:t>
      </w:r>
      <w:r w:rsidRPr="008076C7">
        <w:rPr>
          <w:rFonts w:ascii="Times New Roman" w:eastAsia="Times New Roman" w:hAnsi="Times New Roman" w:cs="Times New Roman"/>
          <w:sz w:val="28"/>
          <w:szCs w:val="28"/>
          <w:lang w:val="ru"/>
        </w:rPr>
        <w:t>Стубб</w:t>
      </w:r>
      <w:r w:rsidRPr="008076C7">
        <w:rPr>
          <w:rFonts w:ascii="Times New Roman" w:eastAsia="Times New Roman" w:hAnsi="Times New Roman" w:cs="Times New Roman"/>
          <w:sz w:val="28"/>
          <w:szCs w:val="28"/>
        </w:rPr>
        <w:t xml:space="preserve">, </w:t>
      </w:r>
      <w:r w:rsidRPr="008076C7">
        <w:rPr>
          <w:rFonts w:ascii="Times New Roman" w:eastAsia="Times New Roman" w:hAnsi="Times New Roman" w:cs="Times New Roman"/>
          <w:sz w:val="28"/>
          <w:szCs w:val="28"/>
          <w:lang w:val="ru"/>
        </w:rPr>
        <w:t>Т</w:t>
      </w:r>
      <w:r w:rsidRPr="008076C7">
        <w:rPr>
          <w:rFonts w:ascii="Times New Roman" w:eastAsia="Times New Roman" w:hAnsi="Times New Roman" w:cs="Times New Roman"/>
          <w:sz w:val="28"/>
          <w:szCs w:val="28"/>
        </w:rPr>
        <w:t xml:space="preserve">. </w:t>
      </w:r>
      <w:r w:rsidRPr="008076C7">
        <w:rPr>
          <w:rFonts w:ascii="Times New Roman" w:eastAsia="Times New Roman" w:hAnsi="Times New Roman" w:cs="Times New Roman"/>
          <w:sz w:val="28"/>
          <w:szCs w:val="28"/>
          <w:lang w:val="ru"/>
        </w:rPr>
        <w:t>Иногучи</w:t>
      </w:r>
      <w:r w:rsidRPr="008076C7">
        <w:rPr>
          <w:rFonts w:ascii="Times New Roman" w:eastAsia="Times New Roman" w:hAnsi="Times New Roman" w:cs="Times New Roman"/>
          <w:sz w:val="28"/>
          <w:szCs w:val="28"/>
        </w:rPr>
        <w:t xml:space="preserve">, </w:t>
      </w:r>
      <w:r w:rsidRPr="008076C7">
        <w:rPr>
          <w:rFonts w:ascii="Times New Roman" w:eastAsia="Times New Roman" w:hAnsi="Times New Roman" w:cs="Times New Roman"/>
          <w:sz w:val="28"/>
          <w:szCs w:val="28"/>
          <w:lang w:val="ru"/>
        </w:rPr>
        <w:t>А</w:t>
      </w:r>
      <w:r w:rsidRPr="008076C7">
        <w:rPr>
          <w:rFonts w:ascii="Times New Roman" w:eastAsia="Times New Roman" w:hAnsi="Times New Roman" w:cs="Times New Roman"/>
          <w:sz w:val="28"/>
          <w:szCs w:val="28"/>
        </w:rPr>
        <w:t xml:space="preserve">. </w:t>
      </w:r>
      <w:r w:rsidRPr="008076C7">
        <w:rPr>
          <w:rFonts w:ascii="Times New Roman" w:eastAsia="Times New Roman" w:hAnsi="Times New Roman" w:cs="Times New Roman"/>
          <w:sz w:val="28"/>
          <w:szCs w:val="28"/>
          <w:lang w:val="ru"/>
        </w:rPr>
        <w:t>Ачария</w:t>
      </w:r>
      <w:r w:rsidRPr="008076C7">
        <w:rPr>
          <w:rFonts w:ascii="Times New Roman" w:eastAsia="Times New Roman" w:hAnsi="Times New Roman" w:cs="Times New Roman"/>
          <w:sz w:val="28"/>
          <w:szCs w:val="28"/>
        </w:rPr>
        <w:t xml:space="preserve"> </w:t>
      </w:r>
      <w:r w:rsidRPr="008076C7">
        <w:rPr>
          <w:rFonts w:ascii="Times New Roman" w:eastAsia="Times New Roman" w:hAnsi="Times New Roman" w:cs="Times New Roman"/>
          <w:sz w:val="28"/>
          <w:szCs w:val="28"/>
          <w:lang w:val="ru"/>
        </w:rPr>
        <w:t>іспетті</w:t>
      </w:r>
      <w:r w:rsidRPr="008076C7">
        <w:rPr>
          <w:rFonts w:ascii="Times New Roman" w:eastAsia="Times New Roman" w:hAnsi="Times New Roman" w:cs="Times New Roman"/>
          <w:sz w:val="28"/>
          <w:szCs w:val="28"/>
        </w:rPr>
        <w:t xml:space="preserve"> </w:t>
      </w:r>
      <w:r w:rsidRPr="008076C7">
        <w:rPr>
          <w:rFonts w:ascii="Times New Roman" w:eastAsia="Times New Roman" w:hAnsi="Times New Roman" w:cs="Times New Roman"/>
          <w:sz w:val="28"/>
          <w:szCs w:val="28"/>
          <w:lang w:val="ru"/>
        </w:rPr>
        <w:t>ғалымдардың</w:t>
      </w:r>
      <w:r w:rsidRPr="008076C7">
        <w:rPr>
          <w:rFonts w:ascii="Times New Roman" w:eastAsia="Times New Roman" w:hAnsi="Times New Roman" w:cs="Times New Roman"/>
          <w:sz w:val="28"/>
          <w:szCs w:val="28"/>
        </w:rPr>
        <w:t xml:space="preserve"> </w:t>
      </w:r>
      <w:r w:rsidRPr="008076C7">
        <w:rPr>
          <w:rFonts w:ascii="Times New Roman" w:eastAsia="Times New Roman" w:hAnsi="Times New Roman" w:cs="Times New Roman"/>
          <w:sz w:val="28"/>
          <w:szCs w:val="28"/>
          <w:lang w:val="ru"/>
        </w:rPr>
        <w:t>зерттеулерінде</w:t>
      </w:r>
      <w:r w:rsidRPr="008076C7">
        <w:rPr>
          <w:rFonts w:ascii="Times New Roman" w:eastAsia="Times New Roman" w:hAnsi="Times New Roman" w:cs="Times New Roman"/>
          <w:sz w:val="28"/>
          <w:szCs w:val="28"/>
        </w:rPr>
        <w:t xml:space="preserve"> </w:t>
      </w:r>
      <w:r w:rsidRPr="008076C7">
        <w:rPr>
          <w:rFonts w:ascii="Times New Roman" w:eastAsia="Times New Roman" w:hAnsi="Times New Roman" w:cs="Times New Roman"/>
          <w:sz w:val="28"/>
          <w:szCs w:val="28"/>
          <w:lang w:val="ru"/>
        </w:rPr>
        <w:t>жүйелі</w:t>
      </w:r>
      <w:r w:rsidRPr="008076C7">
        <w:rPr>
          <w:rFonts w:ascii="Times New Roman" w:eastAsia="Times New Roman" w:hAnsi="Times New Roman" w:cs="Times New Roman"/>
          <w:sz w:val="28"/>
          <w:szCs w:val="28"/>
        </w:rPr>
        <w:t xml:space="preserve"> </w:t>
      </w:r>
      <w:r w:rsidRPr="008076C7">
        <w:rPr>
          <w:rFonts w:ascii="Times New Roman" w:eastAsia="Times New Roman" w:hAnsi="Times New Roman" w:cs="Times New Roman"/>
          <w:sz w:val="28"/>
          <w:szCs w:val="28"/>
          <w:lang w:val="ru"/>
        </w:rPr>
        <w:t>теориялық</w:t>
      </w:r>
      <w:r w:rsidRPr="008076C7">
        <w:rPr>
          <w:rFonts w:ascii="Times New Roman" w:eastAsia="Times New Roman" w:hAnsi="Times New Roman" w:cs="Times New Roman"/>
          <w:sz w:val="28"/>
          <w:szCs w:val="28"/>
        </w:rPr>
        <w:t xml:space="preserve"> </w:t>
      </w:r>
      <w:r w:rsidRPr="008076C7">
        <w:rPr>
          <w:rFonts w:ascii="Times New Roman" w:eastAsia="Times New Roman" w:hAnsi="Times New Roman" w:cs="Times New Roman"/>
          <w:sz w:val="28"/>
          <w:szCs w:val="28"/>
          <w:lang w:val="ru"/>
        </w:rPr>
        <w:t>негіз</w:t>
      </w:r>
      <w:r w:rsidRPr="008076C7">
        <w:rPr>
          <w:rFonts w:ascii="Times New Roman" w:eastAsia="Times New Roman" w:hAnsi="Times New Roman" w:cs="Times New Roman"/>
          <w:sz w:val="28"/>
          <w:szCs w:val="28"/>
        </w:rPr>
        <w:t xml:space="preserve"> </w:t>
      </w:r>
      <w:r w:rsidRPr="008076C7">
        <w:rPr>
          <w:rFonts w:ascii="Times New Roman" w:eastAsia="Times New Roman" w:hAnsi="Times New Roman" w:cs="Times New Roman"/>
          <w:sz w:val="28"/>
          <w:szCs w:val="28"/>
          <w:lang w:val="ru"/>
        </w:rPr>
        <w:t>ретінде</w:t>
      </w:r>
      <w:r w:rsidRPr="008076C7">
        <w:rPr>
          <w:rFonts w:ascii="Times New Roman" w:eastAsia="Times New Roman" w:hAnsi="Times New Roman" w:cs="Times New Roman"/>
          <w:sz w:val="28"/>
          <w:szCs w:val="28"/>
        </w:rPr>
        <w:t xml:space="preserve"> </w:t>
      </w:r>
      <w:r w:rsidRPr="008076C7">
        <w:rPr>
          <w:rFonts w:ascii="Times New Roman" w:eastAsia="Times New Roman" w:hAnsi="Times New Roman" w:cs="Times New Roman"/>
          <w:sz w:val="28"/>
          <w:szCs w:val="28"/>
          <w:lang w:val="ru"/>
        </w:rPr>
        <w:t>қарастырылды</w:t>
      </w:r>
      <w:r w:rsidRPr="008076C7">
        <w:rPr>
          <w:rFonts w:ascii="Times New Roman" w:eastAsia="Times New Roman" w:hAnsi="Times New Roman" w:cs="Times New Roman"/>
          <w:sz w:val="28"/>
          <w:szCs w:val="28"/>
        </w:rPr>
        <w:t xml:space="preserve"> [95]. </w:t>
      </w:r>
      <w:r w:rsidRPr="008076C7">
        <w:rPr>
          <w:rFonts w:ascii="Times New Roman" w:eastAsia="Times New Roman" w:hAnsi="Times New Roman" w:cs="Times New Roman"/>
          <w:sz w:val="28"/>
          <w:szCs w:val="28"/>
          <w:lang w:val="ru"/>
        </w:rPr>
        <w:t>Бұл</w:t>
      </w:r>
      <w:r w:rsidRPr="008076C7">
        <w:rPr>
          <w:rFonts w:ascii="Times New Roman" w:eastAsia="Times New Roman" w:hAnsi="Times New Roman" w:cs="Times New Roman"/>
          <w:sz w:val="28"/>
          <w:szCs w:val="28"/>
        </w:rPr>
        <w:t xml:space="preserve"> </w:t>
      </w:r>
      <w:r w:rsidRPr="008076C7">
        <w:rPr>
          <w:rFonts w:ascii="Times New Roman" w:eastAsia="Times New Roman" w:hAnsi="Times New Roman" w:cs="Times New Roman"/>
          <w:sz w:val="28"/>
          <w:szCs w:val="28"/>
          <w:lang w:val="ru"/>
        </w:rPr>
        <w:t>теория</w:t>
      </w:r>
      <w:r w:rsidRPr="008076C7">
        <w:rPr>
          <w:rFonts w:ascii="Times New Roman" w:eastAsia="Times New Roman" w:hAnsi="Times New Roman" w:cs="Times New Roman"/>
          <w:sz w:val="28"/>
          <w:szCs w:val="28"/>
        </w:rPr>
        <w:t xml:space="preserve"> </w:t>
      </w:r>
      <w:r w:rsidRPr="008076C7">
        <w:rPr>
          <w:rFonts w:ascii="Times New Roman" w:eastAsia="Times New Roman" w:hAnsi="Times New Roman" w:cs="Times New Roman"/>
          <w:sz w:val="28"/>
          <w:szCs w:val="28"/>
          <w:lang w:val="ru"/>
        </w:rPr>
        <w:t>ескі</w:t>
      </w:r>
      <w:r w:rsidRPr="008076C7">
        <w:rPr>
          <w:rFonts w:ascii="Times New Roman" w:eastAsia="Times New Roman" w:hAnsi="Times New Roman" w:cs="Times New Roman"/>
          <w:sz w:val="28"/>
          <w:szCs w:val="28"/>
        </w:rPr>
        <w:t xml:space="preserve"> </w:t>
      </w:r>
      <w:r w:rsidRPr="008076C7">
        <w:rPr>
          <w:rFonts w:ascii="Times New Roman" w:eastAsia="Times New Roman" w:hAnsi="Times New Roman" w:cs="Times New Roman"/>
          <w:sz w:val="28"/>
          <w:szCs w:val="28"/>
          <w:lang w:val="ru"/>
        </w:rPr>
        <w:lastRenderedPageBreak/>
        <w:t>регионализмге</w:t>
      </w:r>
      <w:r w:rsidRPr="008076C7">
        <w:rPr>
          <w:rFonts w:ascii="Times New Roman" w:eastAsia="Times New Roman" w:hAnsi="Times New Roman" w:cs="Times New Roman"/>
          <w:sz w:val="28"/>
          <w:szCs w:val="28"/>
        </w:rPr>
        <w:t xml:space="preserve"> </w:t>
      </w:r>
      <w:r w:rsidRPr="008076C7">
        <w:rPr>
          <w:rFonts w:ascii="Times New Roman" w:eastAsia="Times New Roman" w:hAnsi="Times New Roman" w:cs="Times New Roman"/>
          <w:sz w:val="28"/>
          <w:szCs w:val="28"/>
          <w:lang w:val="ru"/>
        </w:rPr>
        <w:t>тән</w:t>
      </w:r>
      <w:r w:rsidRPr="008076C7">
        <w:rPr>
          <w:rFonts w:ascii="Times New Roman" w:eastAsia="Times New Roman" w:hAnsi="Times New Roman" w:cs="Times New Roman"/>
          <w:sz w:val="28"/>
          <w:szCs w:val="28"/>
        </w:rPr>
        <w:t xml:space="preserve"> </w:t>
      </w:r>
      <w:r w:rsidRPr="008076C7">
        <w:rPr>
          <w:rFonts w:ascii="Times New Roman" w:eastAsia="Times New Roman" w:hAnsi="Times New Roman" w:cs="Times New Roman"/>
          <w:sz w:val="28"/>
          <w:szCs w:val="28"/>
          <w:lang w:val="ru"/>
        </w:rPr>
        <w:t>мемлекетаралық</w:t>
      </w:r>
      <w:r w:rsidRPr="008076C7">
        <w:rPr>
          <w:rFonts w:ascii="Times New Roman" w:eastAsia="Times New Roman" w:hAnsi="Times New Roman" w:cs="Times New Roman"/>
          <w:sz w:val="28"/>
          <w:szCs w:val="28"/>
        </w:rPr>
        <w:t xml:space="preserve"> </w:t>
      </w:r>
      <w:r w:rsidRPr="008076C7">
        <w:rPr>
          <w:rFonts w:ascii="Times New Roman" w:eastAsia="Times New Roman" w:hAnsi="Times New Roman" w:cs="Times New Roman"/>
          <w:sz w:val="28"/>
          <w:szCs w:val="28"/>
          <w:lang w:val="ru"/>
        </w:rPr>
        <w:t>өзара</w:t>
      </w:r>
      <w:r w:rsidRPr="008076C7">
        <w:rPr>
          <w:rFonts w:ascii="Times New Roman" w:eastAsia="Times New Roman" w:hAnsi="Times New Roman" w:cs="Times New Roman"/>
          <w:sz w:val="28"/>
          <w:szCs w:val="28"/>
        </w:rPr>
        <w:t xml:space="preserve"> </w:t>
      </w:r>
      <w:r w:rsidRPr="008076C7">
        <w:rPr>
          <w:rFonts w:ascii="Times New Roman" w:eastAsia="Times New Roman" w:hAnsi="Times New Roman" w:cs="Times New Roman"/>
          <w:sz w:val="28"/>
          <w:szCs w:val="28"/>
          <w:lang w:val="ru"/>
        </w:rPr>
        <w:t>іс</w:t>
      </w:r>
      <w:r w:rsidR="00022735">
        <w:rPr>
          <w:rFonts w:ascii="Times New Roman" w:eastAsia="Times New Roman" w:hAnsi="Times New Roman" w:cs="Times New Roman"/>
          <w:sz w:val="28"/>
          <w:szCs w:val="28"/>
        </w:rPr>
        <w:t>–</w:t>
      </w:r>
      <w:r w:rsidRPr="008076C7">
        <w:rPr>
          <w:rFonts w:ascii="Times New Roman" w:eastAsia="Times New Roman" w:hAnsi="Times New Roman" w:cs="Times New Roman"/>
          <w:sz w:val="28"/>
          <w:szCs w:val="28"/>
          <w:lang w:val="ru"/>
        </w:rPr>
        <w:t>қимыл</w:t>
      </w:r>
      <w:r w:rsidRPr="008076C7">
        <w:rPr>
          <w:rFonts w:ascii="Times New Roman" w:eastAsia="Times New Roman" w:hAnsi="Times New Roman" w:cs="Times New Roman"/>
          <w:sz w:val="28"/>
          <w:szCs w:val="28"/>
        </w:rPr>
        <w:t xml:space="preserve"> </w:t>
      </w:r>
      <w:r w:rsidRPr="008076C7">
        <w:rPr>
          <w:rFonts w:ascii="Times New Roman" w:eastAsia="Times New Roman" w:hAnsi="Times New Roman" w:cs="Times New Roman"/>
          <w:sz w:val="28"/>
          <w:szCs w:val="28"/>
          <w:lang w:val="ru"/>
        </w:rPr>
        <w:t>мен</w:t>
      </w:r>
      <w:r w:rsidRPr="008076C7">
        <w:rPr>
          <w:rFonts w:ascii="Times New Roman" w:eastAsia="Times New Roman" w:hAnsi="Times New Roman" w:cs="Times New Roman"/>
          <w:sz w:val="28"/>
          <w:szCs w:val="28"/>
        </w:rPr>
        <w:t xml:space="preserve"> </w:t>
      </w:r>
      <w:r w:rsidRPr="008076C7">
        <w:rPr>
          <w:rFonts w:ascii="Times New Roman" w:eastAsia="Times New Roman" w:hAnsi="Times New Roman" w:cs="Times New Roman"/>
          <w:sz w:val="28"/>
          <w:szCs w:val="28"/>
          <w:lang w:val="ru"/>
        </w:rPr>
        <w:t>экономикалық</w:t>
      </w:r>
      <w:r w:rsidRPr="008076C7">
        <w:rPr>
          <w:rFonts w:ascii="Times New Roman" w:eastAsia="Times New Roman" w:hAnsi="Times New Roman" w:cs="Times New Roman"/>
          <w:sz w:val="28"/>
          <w:szCs w:val="28"/>
        </w:rPr>
        <w:t xml:space="preserve"> </w:t>
      </w:r>
      <w:r w:rsidRPr="008076C7">
        <w:rPr>
          <w:rFonts w:ascii="Times New Roman" w:eastAsia="Times New Roman" w:hAnsi="Times New Roman" w:cs="Times New Roman"/>
          <w:sz w:val="28"/>
          <w:szCs w:val="28"/>
          <w:lang w:val="ru"/>
        </w:rPr>
        <w:t>интеграцияға</w:t>
      </w:r>
      <w:r w:rsidRPr="008076C7">
        <w:rPr>
          <w:rFonts w:ascii="Times New Roman" w:eastAsia="Times New Roman" w:hAnsi="Times New Roman" w:cs="Times New Roman"/>
          <w:sz w:val="28"/>
          <w:szCs w:val="28"/>
        </w:rPr>
        <w:t xml:space="preserve"> </w:t>
      </w:r>
      <w:r w:rsidRPr="008076C7">
        <w:rPr>
          <w:rFonts w:ascii="Times New Roman" w:eastAsia="Times New Roman" w:hAnsi="Times New Roman" w:cs="Times New Roman"/>
          <w:sz w:val="28"/>
          <w:szCs w:val="28"/>
          <w:lang w:val="ru"/>
        </w:rPr>
        <w:t>ғана</w:t>
      </w:r>
      <w:r w:rsidRPr="008076C7">
        <w:rPr>
          <w:rFonts w:ascii="Times New Roman" w:eastAsia="Times New Roman" w:hAnsi="Times New Roman" w:cs="Times New Roman"/>
          <w:sz w:val="28"/>
          <w:szCs w:val="28"/>
        </w:rPr>
        <w:t xml:space="preserve"> </w:t>
      </w:r>
      <w:r w:rsidRPr="008076C7">
        <w:rPr>
          <w:rFonts w:ascii="Times New Roman" w:eastAsia="Times New Roman" w:hAnsi="Times New Roman" w:cs="Times New Roman"/>
          <w:sz w:val="28"/>
          <w:szCs w:val="28"/>
          <w:lang w:val="ru"/>
        </w:rPr>
        <w:t>басымдық</w:t>
      </w:r>
      <w:r w:rsidRPr="008076C7">
        <w:rPr>
          <w:rFonts w:ascii="Times New Roman" w:eastAsia="Times New Roman" w:hAnsi="Times New Roman" w:cs="Times New Roman"/>
          <w:sz w:val="28"/>
          <w:szCs w:val="28"/>
        </w:rPr>
        <w:t xml:space="preserve"> </w:t>
      </w:r>
      <w:r w:rsidRPr="008076C7">
        <w:rPr>
          <w:rFonts w:ascii="Times New Roman" w:eastAsia="Times New Roman" w:hAnsi="Times New Roman" w:cs="Times New Roman"/>
          <w:sz w:val="28"/>
          <w:szCs w:val="28"/>
          <w:lang w:val="ru"/>
        </w:rPr>
        <w:t>бермейді</w:t>
      </w:r>
      <w:r w:rsidRPr="008076C7">
        <w:rPr>
          <w:rFonts w:ascii="Times New Roman" w:eastAsia="Times New Roman" w:hAnsi="Times New Roman" w:cs="Times New Roman"/>
          <w:sz w:val="28"/>
          <w:szCs w:val="28"/>
        </w:rPr>
        <w:t xml:space="preserve">. </w:t>
      </w:r>
      <w:r w:rsidRPr="008076C7">
        <w:rPr>
          <w:rFonts w:ascii="Times New Roman" w:eastAsia="Times New Roman" w:hAnsi="Times New Roman" w:cs="Times New Roman"/>
          <w:sz w:val="28"/>
          <w:szCs w:val="28"/>
          <w:lang w:val="ru"/>
        </w:rPr>
        <w:t>Яғни</w:t>
      </w:r>
      <w:r w:rsidRPr="008076C7">
        <w:rPr>
          <w:rFonts w:ascii="Times New Roman" w:eastAsia="Times New Roman" w:hAnsi="Times New Roman" w:cs="Times New Roman"/>
          <w:sz w:val="28"/>
          <w:szCs w:val="28"/>
        </w:rPr>
        <w:t xml:space="preserve">, </w:t>
      </w:r>
      <w:r w:rsidRPr="008076C7">
        <w:rPr>
          <w:rFonts w:ascii="Times New Roman" w:eastAsia="Times New Roman" w:hAnsi="Times New Roman" w:cs="Times New Roman"/>
          <w:sz w:val="28"/>
          <w:szCs w:val="28"/>
          <w:lang w:val="ru"/>
        </w:rPr>
        <w:t>аталмыш</w:t>
      </w:r>
      <w:r w:rsidRPr="008076C7">
        <w:rPr>
          <w:rFonts w:ascii="Times New Roman" w:eastAsia="Times New Roman" w:hAnsi="Times New Roman" w:cs="Times New Roman"/>
          <w:sz w:val="28"/>
          <w:szCs w:val="28"/>
        </w:rPr>
        <w:t xml:space="preserve"> </w:t>
      </w:r>
      <w:r w:rsidRPr="008076C7">
        <w:rPr>
          <w:rFonts w:ascii="Times New Roman" w:eastAsia="Times New Roman" w:hAnsi="Times New Roman" w:cs="Times New Roman"/>
          <w:sz w:val="28"/>
          <w:szCs w:val="28"/>
          <w:lang w:val="ru"/>
        </w:rPr>
        <w:t>ұғым</w:t>
      </w:r>
      <w:r w:rsidRPr="008076C7">
        <w:rPr>
          <w:rFonts w:ascii="Times New Roman" w:eastAsia="Times New Roman" w:hAnsi="Times New Roman" w:cs="Times New Roman"/>
          <w:sz w:val="28"/>
          <w:szCs w:val="28"/>
        </w:rPr>
        <w:t xml:space="preserve"> </w:t>
      </w:r>
      <w:r w:rsidRPr="008076C7">
        <w:rPr>
          <w:rFonts w:ascii="Times New Roman" w:eastAsia="Times New Roman" w:hAnsi="Times New Roman" w:cs="Times New Roman"/>
          <w:sz w:val="28"/>
          <w:szCs w:val="28"/>
          <w:lang w:val="ru"/>
        </w:rPr>
        <w:t>бойынша</w:t>
      </w:r>
      <w:r w:rsidRPr="008076C7">
        <w:rPr>
          <w:rFonts w:ascii="Times New Roman" w:eastAsia="Times New Roman" w:hAnsi="Times New Roman" w:cs="Times New Roman"/>
          <w:sz w:val="28"/>
          <w:szCs w:val="28"/>
        </w:rPr>
        <w:t xml:space="preserve"> </w:t>
      </w:r>
      <w:r w:rsidRPr="008076C7">
        <w:rPr>
          <w:rFonts w:ascii="Times New Roman" w:eastAsia="Times New Roman" w:hAnsi="Times New Roman" w:cs="Times New Roman"/>
          <w:sz w:val="28"/>
          <w:szCs w:val="28"/>
          <w:lang w:val="ru"/>
        </w:rPr>
        <w:t>аймақты</w:t>
      </w:r>
      <w:r w:rsidRPr="008076C7">
        <w:rPr>
          <w:rFonts w:ascii="Times New Roman" w:eastAsia="Times New Roman" w:hAnsi="Times New Roman" w:cs="Times New Roman"/>
          <w:sz w:val="28"/>
          <w:szCs w:val="28"/>
        </w:rPr>
        <w:t xml:space="preserve"> </w:t>
      </w:r>
      <w:r w:rsidRPr="008076C7">
        <w:rPr>
          <w:rFonts w:ascii="Times New Roman" w:eastAsia="Times New Roman" w:hAnsi="Times New Roman" w:cs="Times New Roman"/>
          <w:sz w:val="28"/>
          <w:szCs w:val="28"/>
          <w:lang w:val="ru"/>
        </w:rPr>
        <w:t>көпдеңгейлі</w:t>
      </w:r>
      <w:r w:rsidRPr="008076C7">
        <w:rPr>
          <w:rFonts w:ascii="Times New Roman" w:eastAsia="Times New Roman" w:hAnsi="Times New Roman" w:cs="Times New Roman"/>
          <w:sz w:val="28"/>
          <w:szCs w:val="28"/>
        </w:rPr>
        <w:t xml:space="preserve"> </w:t>
      </w:r>
      <w:r w:rsidRPr="008076C7">
        <w:rPr>
          <w:rFonts w:ascii="Times New Roman" w:eastAsia="Times New Roman" w:hAnsi="Times New Roman" w:cs="Times New Roman"/>
          <w:sz w:val="28"/>
          <w:szCs w:val="28"/>
          <w:lang w:val="ru"/>
        </w:rPr>
        <w:t>әрі</w:t>
      </w:r>
      <w:r w:rsidRPr="008076C7">
        <w:rPr>
          <w:rFonts w:ascii="Times New Roman" w:eastAsia="Times New Roman" w:hAnsi="Times New Roman" w:cs="Times New Roman"/>
          <w:sz w:val="28"/>
          <w:szCs w:val="28"/>
        </w:rPr>
        <w:t xml:space="preserve"> </w:t>
      </w:r>
      <w:r w:rsidRPr="008076C7">
        <w:rPr>
          <w:rFonts w:ascii="Times New Roman" w:eastAsia="Times New Roman" w:hAnsi="Times New Roman" w:cs="Times New Roman"/>
          <w:sz w:val="28"/>
          <w:szCs w:val="28"/>
          <w:lang w:val="ru"/>
        </w:rPr>
        <w:t>көпқырлы</w:t>
      </w:r>
      <w:r w:rsidRPr="008076C7">
        <w:rPr>
          <w:rFonts w:ascii="Times New Roman" w:eastAsia="Times New Roman" w:hAnsi="Times New Roman" w:cs="Times New Roman"/>
          <w:sz w:val="28"/>
          <w:szCs w:val="28"/>
        </w:rPr>
        <w:t xml:space="preserve"> </w:t>
      </w:r>
      <w:r w:rsidRPr="008076C7">
        <w:rPr>
          <w:rFonts w:ascii="Times New Roman" w:eastAsia="Times New Roman" w:hAnsi="Times New Roman" w:cs="Times New Roman"/>
          <w:sz w:val="28"/>
          <w:szCs w:val="28"/>
          <w:lang w:val="ru"/>
        </w:rPr>
        <w:t>әлеуметтік</w:t>
      </w:r>
      <w:r w:rsidR="00EB3082">
        <w:rPr>
          <w:rFonts w:ascii="Times New Roman" w:eastAsia="Times New Roman" w:hAnsi="Times New Roman" w:cs="Times New Roman"/>
          <w:sz w:val="28"/>
          <w:szCs w:val="28"/>
        </w:rPr>
        <w:t>-</w:t>
      </w:r>
      <w:r w:rsidRPr="008076C7">
        <w:rPr>
          <w:rFonts w:ascii="Times New Roman" w:eastAsia="Times New Roman" w:hAnsi="Times New Roman" w:cs="Times New Roman"/>
          <w:sz w:val="28"/>
          <w:szCs w:val="28"/>
          <w:lang w:val="ru"/>
        </w:rPr>
        <w:t>саяси</w:t>
      </w:r>
      <w:r w:rsidRPr="008076C7">
        <w:rPr>
          <w:rFonts w:ascii="Times New Roman" w:eastAsia="Times New Roman" w:hAnsi="Times New Roman" w:cs="Times New Roman"/>
          <w:sz w:val="28"/>
          <w:szCs w:val="28"/>
        </w:rPr>
        <w:t xml:space="preserve"> </w:t>
      </w:r>
      <w:r w:rsidRPr="008076C7">
        <w:rPr>
          <w:rFonts w:ascii="Times New Roman" w:eastAsia="Times New Roman" w:hAnsi="Times New Roman" w:cs="Times New Roman"/>
          <w:sz w:val="28"/>
          <w:szCs w:val="28"/>
          <w:lang w:val="ru"/>
        </w:rPr>
        <w:t>кеңістік</w:t>
      </w:r>
      <w:r w:rsidRPr="008076C7">
        <w:rPr>
          <w:rFonts w:ascii="Times New Roman" w:eastAsia="Times New Roman" w:hAnsi="Times New Roman" w:cs="Times New Roman"/>
          <w:sz w:val="28"/>
          <w:szCs w:val="28"/>
        </w:rPr>
        <w:t xml:space="preserve"> </w:t>
      </w:r>
      <w:r w:rsidRPr="008076C7">
        <w:rPr>
          <w:rFonts w:ascii="Times New Roman" w:eastAsia="Times New Roman" w:hAnsi="Times New Roman" w:cs="Times New Roman"/>
          <w:sz w:val="28"/>
          <w:szCs w:val="28"/>
          <w:lang w:val="ru"/>
        </w:rPr>
        <w:t>ретінде</w:t>
      </w:r>
      <w:r w:rsidRPr="008076C7">
        <w:rPr>
          <w:rFonts w:ascii="Times New Roman" w:eastAsia="Times New Roman" w:hAnsi="Times New Roman" w:cs="Times New Roman"/>
          <w:sz w:val="28"/>
          <w:szCs w:val="28"/>
        </w:rPr>
        <w:t xml:space="preserve"> </w:t>
      </w:r>
      <w:r w:rsidRPr="008076C7">
        <w:rPr>
          <w:rFonts w:ascii="Times New Roman" w:eastAsia="Times New Roman" w:hAnsi="Times New Roman" w:cs="Times New Roman"/>
          <w:sz w:val="28"/>
          <w:szCs w:val="28"/>
          <w:lang w:val="ru"/>
        </w:rPr>
        <w:t>қарастыру</w:t>
      </w:r>
      <w:r w:rsidRPr="008076C7">
        <w:rPr>
          <w:rFonts w:ascii="Times New Roman" w:eastAsia="Times New Roman" w:hAnsi="Times New Roman" w:cs="Times New Roman"/>
          <w:sz w:val="28"/>
          <w:szCs w:val="28"/>
        </w:rPr>
        <w:t xml:space="preserve"> </w:t>
      </w:r>
      <w:r w:rsidRPr="008076C7">
        <w:rPr>
          <w:rFonts w:ascii="Times New Roman" w:eastAsia="Times New Roman" w:hAnsi="Times New Roman" w:cs="Times New Roman"/>
          <w:sz w:val="28"/>
          <w:szCs w:val="28"/>
          <w:lang w:val="ru"/>
        </w:rPr>
        <w:t>маңызды</w:t>
      </w:r>
      <w:r w:rsidRPr="008076C7">
        <w:rPr>
          <w:rFonts w:ascii="Times New Roman" w:eastAsia="Times New Roman" w:hAnsi="Times New Roman" w:cs="Times New Roman"/>
          <w:sz w:val="28"/>
          <w:szCs w:val="28"/>
        </w:rPr>
        <w:t xml:space="preserve"> </w:t>
      </w:r>
      <w:r w:rsidRPr="008076C7">
        <w:rPr>
          <w:rFonts w:ascii="Times New Roman" w:eastAsia="Times New Roman" w:hAnsi="Times New Roman" w:cs="Times New Roman"/>
          <w:sz w:val="28"/>
          <w:szCs w:val="28"/>
          <w:lang w:val="ru"/>
        </w:rPr>
        <w:t>болып</w:t>
      </w:r>
      <w:r w:rsidRPr="008076C7">
        <w:rPr>
          <w:rFonts w:ascii="Times New Roman" w:eastAsia="Times New Roman" w:hAnsi="Times New Roman" w:cs="Times New Roman"/>
          <w:sz w:val="28"/>
          <w:szCs w:val="28"/>
        </w:rPr>
        <w:t xml:space="preserve"> </w:t>
      </w:r>
      <w:r w:rsidRPr="008076C7">
        <w:rPr>
          <w:rFonts w:ascii="Times New Roman" w:eastAsia="Times New Roman" w:hAnsi="Times New Roman" w:cs="Times New Roman"/>
          <w:sz w:val="28"/>
          <w:szCs w:val="28"/>
          <w:lang w:val="ru"/>
        </w:rPr>
        <w:t>табылады</w:t>
      </w:r>
      <w:r w:rsidRPr="008076C7">
        <w:rPr>
          <w:rFonts w:ascii="Times New Roman" w:eastAsia="Times New Roman" w:hAnsi="Times New Roman" w:cs="Times New Roman"/>
          <w:sz w:val="28"/>
          <w:szCs w:val="28"/>
        </w:rPr>
        <w:t xml:space="preserve">. </w:t>
      </w:r>
      <w:r w:rsidRPr="008076C7">
        <w:rPr>
          <w:rFonts w:ascii="Times New Roman" w:eastAsia="Times New Roman" w:hAnsi="Times New Roman" w:cs="Times New Roman"/>
          <w:sz w:val="28"/>
          <w:szCs w:val="28"/>
          <w:lang w:val="ru"/>
        </w:rPr>
        <w:t>Б</w:t>
      </w:r>
      <w:r w:rsidRPr="008076C7">
        <w:rPr>
          <w:rFonts w:ascii="Times New Roman" w:eastAsia="Times New Roman" w:hAnsi="Times New Roman" w:cs="Times New Roman"/>
          <w:sz w:val="28"/>
          <w:szCs w:val="28"/>
        </w:rPr>
        <w:t xml:space="preserve">. </w:t>
      </w:r>
      <w:r w:rsidRPr="008076C7">
        <w:rPr>
          <w:rFonts w:ascii="Times New Roman" w:eastAsia="Times New Roman" w:hAnsi="Times New Roman" w:cs="Times New Roman"/>
          <w:sz w:val="28"/>
          <w:szCs w:val="28"/>
          <w:lang w:val="ru"/>
        </w:rPr>
        <w:t>Хеттненің</w:t>
      </w:r>
      <w:r w:rsidRPr="008076C7">
        <w:rPr>
          <w:rFonts w:ascii="Times New Roman" w:eastAsia="Times New Roman" w:hAnsi="Times New Roman" w:cs="Times New Roman"/>
          <w:sz w:val="28"/>
          <w:szCs w:val="28"/>
        </w:rPr>
        <w:t xml:space="preserve"> </w:t>
      </w:r>
      <w:r w:rsidRPr="008076C7">
        <w:rPr>
          <w:rFonts w:ascii="Times New Roman" w:eastAsia="Times New Roman" w:hAnsi="Times New Roman" w:cs="Times New Roman"/>
          <w:sz w:val="28"/>
          <w:szCs w:val="28"/>
          <w:lang w:val="ru"/>
        </w:rPr>
        <w:t>тұщымды</w:t>
      </w:r>
      <w:r w:rsidRPr="008076C7">
        <w:rPr>
          <w:rFonts w:ascii="Times New Roman" w:eastAsia="Times New Roman" w:hAnsi="Times New Roman" w:cs="Times New Roman"/>
          <w:sz w:val="28"/>
          <w:szCs w:val="28"/>
        </w:rPr>
        <w:t xml:space="preserve"> </w:t>
      </w:r>
      <w:r w:rsidRPr="008076C7">
        <w:rPr>
          <w:rFonts w:ascii="Times New Roman" w:eastAsia="Times New Roman" w:hAnsi="Times New Roman" w:cs="Times New Roman"/>
          <w:sz w:val="28"/>
          <w:szCs w:val="28"/>
          <w:lang w:val="ru"/>
        </w:rPr>
        <w:t>тұжырымдамасы</w:t>
      </w:r>
      <w:r w:rsidRPr="008076C7">
        <w:rPr>
          <w:rFonts w:ascii="Times New Roman" w:eastAsia="Times New Roman" w:hAnsi="Times New Roman" w:cs="Times New Roman"/>
          <w:sz w:val="28"/>
          <w:szCs w:val="28"/>
        </w:rPr>
        <w:t xml:space="preserve"> </w:t>
      </w:r>
      <w:r w:rsidRPr="008076C7">
        <w:rPr>
          <w:rFonts w:ascii="Times New Roman" w:eastAsia="Times New Roman" w:hAnsi="Times New Roman" w:cs="Times New Roman"/>
          <w:sz w:val="28"/>
          <w:szCs w:val="28"/>
          <w:lang w:val="ru"/>
        </w:rPr>
        <w:t>бойынша</w:t>
      </w:r>
      <w:r w:rsidRPr="008076C7">
        <w:rPr>
          <w:rFonts w:ascii="Times New Roman" w:eastAsia="Times New Roman" w:hAnsi="Times New Roman" w:cs="Times New Roman"/>
          <w:sz w:val="28"/>
          <w:szCs w:val="28"/>
        </w:rPr>
        <w:t xml:space="preserve">, </w:t>
      </w:r>
      <w:r w:rsidRPr="008076C7">
        <w:rPr>
          <w:rFonts w:ascii="Times New Roman" w:eastAsia="Times New Roman" w:hAnsi="Times New Roman" w:cs="Times New Roman"/>
          <w:sz w:val="28"/>
          <w:szCs w:val="28"/>
          <w:lang w:val="ru"/>
        </w:rPr>
        <w:t>аймақ</w:t>
      </w:r>
      <w:r w:rsidRPr="008076C7">
        <w:rPr>
          <w:rFonts w:ascii="Times New Roman" w:eastAsia="Times New Roman" w:hAnsi="Times New Roman" w:cs="Times New Roman"/>
          <w:sz w:val="28"/>
          <w:szCs w:val="28"/>
        </w:rPr>
        <w:t xml:space="preserve"> </w:t>
      </w:r>
      <w:r w:rsidR="009F1EC9">
        <w:rPr>
          <w:rFonts w:ascii="Times New Roman" w:eastAsia="Times New Roman" w:hAnsi="Times New Roman" w:cs="Times New Roman"/>
          <w:sz w:val="28"/>
          <w:szCs w:val="28"/>
        </w:rPr>
        <w:t>-</w:t>
      </w:r>
      <w:r w:rsidRPr="008076C7">
        <w:rPr>
          <w:rFonts w:ascii="Times New Roman" w:eastAsia="Times New Roman" w:hAnsi="Times New Roman" w:cs="Times New Roman"/>
          <w:sz w:val="28"/>
          <w:szCs w:val="28"/>
          <w:lang w:val="ru"/>
        </w:rPr>
        <w:t>алдын</w:t>
      </w:r>
      <w:r w:rsidRPr="008076C7">
        <w:rPr>
          <w:rFonts w:ascii="Times New Roman" w:eastAsia="Times New Roman" w:hAnsi="Times New Roman" w:cs="Times New Roman"/>
          <w:sz w:val="28"/>
          <w:szCs w:val="28"/>
        </w:rPr>
        <w:t xml:space="preserve"> </w:t>
      </w:r>
      <w:r w:rsidRPr="008076C7">
        <w:rPr>
          <w:rFonts w:ascii="Times New Roman" w:eastAsia="Times New Roman" w:hAnsi="Times New Roman" w:cs="Times New Roman"/>
          <w:sz w:val="28"/>
          <w:szCs w:val="28"/>
          <w:lang w:val="ru"/>
        </w:rPr>
        <w:t>ала</w:t>
      </w:r>
      <w:r w:rsidRPr="008076C7">
        <w:rPr>
          <w:rFonts w:ascii="Times New Roman" w:eastAsia="Times New Roman" w:hAnsi="Times New Roman" w:cs="Times New Roman"/>
          <w:sz w:val="28"/>
          <w:szCs w:val="28"/>
        </w:rPr>
        <w:t xml:space="preserve"> </w:t>
      </w:r>
      <w:r w:rsidRPr="008076C7">
        <w:rPr>
          <w:rFonts w:ascii="Times New Roman" w:eastAsia="Times New Roman" w:hAnsi="Times New Roman" w:cs="Times New Roman"/>
          <w:sz w:val="28"/>
          <w:szCs w:val="28"/>
          <w:lang w:val="ru"/>
        </w:rPr>
        <w:t>берілген</w:t>
      </w:r>
      <w:r w:rsidRPr="008076C7">
        <w:rPr>
          <w:rFonts w:ascii="Times New Roman" w:eastAsia="Times New Roman" w:hAnsi="Times New Roman" w:cs="Times New Roman"/>
          <w:sz w:val="28"/>
          <w:szCs w:val="28"/>
        </w:rPr>
        <w:t xml:space="preserve"> </w:t>
      </w:r>
      <w:r w:rsidRPr="008076C7">
        <w:rPr>
          <w:rFonts w:ascii="Times New Roman" w:eastAsia="Times New Roman" w:hAnsi="Times New Roman" w:cs="Times New Roman"/>
          <w:sz w:val="28"/>
          <w:szCs w:val="28"/>
          <w:lang w:val="ru"/>
        </w:rPr>
        <w:t>географиялық</w:t>
      </w:r>
      <w:r w:rsidRPr="008076C7">
        <w:rPr>
          <w:rFonts w:ascii="Times New Roman" w:eastAsia="Times New Roman" w:hAnsi="Times New Roman" w:cs="Times New Roman"/>
          <w:sz w:val="28"/>
          <w:szCs w:val="28"/>
        </w:rPr>
        <w:t xml:space="preserve"> </w:t>
      </w:r>
      <w:r w:rsidRPr="008076C7">
        <w:rPr>
          <w:rFonts w:ascii="Times New Roman" w:eastAsia="Times New Roman" w:hAnsi="Times New Roman" w:cs="Times New Roman"/>
          <w:sz w:val="28"/>
          <w:szCs w:val="28"/>
          <w:lang w:val="ru"/>
        </w:rPr>
        <w:t>кеңістік</w:t>
      </w:r>
      <w:r w:rsidRPr="008076C7">
        <w:rPr>
          <w:rFonts w:ascii="Times New Roman" w:eastAsia="Times New Roman" w:hAnsi="Times New Roman" w:cs="Times New Roman"/>
          <w:sz w:val="28"/>
          <w:szCs w:val="28"/>
        </w:rPr>
        <w:t xml:space="preserve"> </w:t>
      </w:r>
      <w:r w:rsidRPr="008076C7">
        <w:rPr>
          <w:rFonts w:ascii="Times New Roman" w:eastAsia="Times New Roman" w:hAnsi="Times New Roman" w:cs="Times New Roman"/>
          <w:sz w:val="28"/>
          <w:szCs w:val="28"/>
          <w:lang w:val="ru"/>
        </w:rPr>
        <w:t>болып</w:t>
      </w:r>
      <w:r w:rsidRPr="008076C7">
        <w:rPr>
          <w:rFonts w:ascii="Times New Roman" w:eastAsia="Times New Roman" w:hAnsi="Times New Roman" w:cs="Times New Roman"/>
          <w:sz w:val="28"/>
          <w:szCs w:val="28"/>
        </w:rPr>
        <w:t xml:space="preserve"> </w:t>
      </w:r>
      <w:r w:rsidRPr="008076C7">
        <w:rPr>
          <w:rFonts w:ascii="Times New Roman" w:eastAsia="Times New Roman" w:hAnsi="Times New Roman" w:cs="Times New Roman"/>
          <w:sz w:val="28"/>
          <w:szCs w:val="28"/>
          <w:lang w:val="ru"/>
        </w:rPr>
        <w:t>саналмайды</w:t>
      </w:r>
      <w:r w:rsidRPr="008076C7">
        <w:rPr>
          <w:rFonts w:ascii="Times New Roman" w:eastAsia="Times New Roman" w:hAnsi="Times New Roman" w:cs="Times New Roman"/>
          <w:sz w:val="28"/>
          <w:szCs w:val="28"/>
        </w:rPr>
        <w:t xml:space="preserve">. </w:t>
      </w:r>
      <w:r w:rsidRPr="008076C7">
        <w:rPr>
          <w:rFonts w:ascii="Times New Roman" w:eastAsia="Times New Roman" w:hAnsi="Times New Roman" w:cs="Times New Roman"/>
          <w:sz w:val="28"/>
          <w:szCs w:val="28"/>
          <w:lang w:val="ru"/>
        </w:rPr>
        <w:t>Ол</w:t>
      </w:r>
      <w:r w:rsidRPr="008076C7">
        <w:rPr>
          <w:rFonts w:ascii="Times New Roman" w:eastAsia="Times New Roman" w:hAnsi="Times New Roman" w:cs="Times New Roman"/>
          <w:sz w:val="28"/>
          <w:szCs w:val="28"/>
        </w:rPr>
        <w:t xml:space="preserve"> </w:t>
      </w:r>
      <w:r w:rsidRPr="008076C7">
        <w:rPr>
          <w:rFonts w:ascii="Times New Roman" w:eastAsia="Times New Roman" w:hAnsi="Times New Roman" w:cs="Times New Roman"/>
          <w:sz w:val="28"/>
          <w:szCs w:val="28"/>
          <w:lang w:val="ru"/>
        </w:rPr>
        <w:t>сәйкесінше</w:t>
      </w:r>
      <w:r w:rsidRPr="008076C7">
        <w:rPr>
          <w:rFonts w:ascii="Times New Roman" w:eastAsia="Times New Roman" w:hAnsi="Times New Roman" w:cs="Times New Roman"/>
          <w:sz w:val="28"/>
          <w:szCs w:val="28"/>
        </w:rPr>
        <w:t xml:space="preserve"> </w:t>
      </w:r>
      <w:r w:rsidRPr="008076C7">
        <w:rPr>
          <w:rFonts w:ascii="Times New Roman" w:eastAsia="Times New Roman" w:hAnsi="Times New Roman" w:cs="Times New Roman"/>
          <w:sz w:val="28"/>
          <w:szCs w:val="28"/>
          <w:lang w:val="ru"/>
        </w:rPr>
        <w:t>тарихи</w:t>
      </w:r>
      <w:r w:rsidRPr="008076C7">
        <w:rPr>
          <w:rFonts w:ascii="Times New Roman" w:eastAsia="Times New Roman" w:hAnsi="Times New Roman" w:cs="Times New Roman"/>
          <w:sz w:val="28"/>
          <w:szCs w:val="28"/>
        </w:rPr>
        <w:t xml:space="preserve"> </w:t>
      </w:r>
      <w:r w:rsidRPr="008076C7">
        <w:rPr>
          <w:rFonts w:ascii="Times New Roman" w:eastAsia="Times New Roman" w:hAnsi="Times New Roman" w:cs="Times New Roman"/>
          <w:sz w:val="28"/>
          <w:szCs w:val="28"/>
          <w:lang w:val="ru"/>
        </w:rPr>
        <w:t>даму</w:t>
      </w:r>
      <w:r w:rsidRPr="008076C7">
        <w:rPr>
          <w:rFonts w:ascii="Times New Roman" w:eastAsia="Times New Roman" w:hAnsi="Times New Roman" w:cs="Times New Roman"/>
          <w:sz w:val="28"/>
          <w:szCs w:val="28"/>
        </w:rPr>
        <w:t xml:space="preserve">, </w:t>
      </w:r>
      <w:r w:rsidRPr="008076C7">
        <w:rPr>
          <w:rFonts w:ascii="Times New Roman" w:eastAsia="Times New Roman" w:hAnsi="Times New Roman" w:cs="Times New Roman"/>
          <w:sz w:val="28"/>
          <w:szCs w:val="28"/>
          <w:lang w:val="ru"/>
        </w:rPr>
        <w:t>саяси</w:t>
      </w:r>
      <w:r w:rsidRPr="008076C7">
        <w:rPr>
          <w:rFonts w:ascii="Times New Roman" w:eastAsia="Times New Roman" w:hAnsi="Times New Roman" w:cs="Times New Roman"/>
          <w:sz w:val="28"/>
          <w:szCs w:val="28"/>
        </w:rPr>
        <w:t xml:space="preserve"> </w:t>
      </w:r>
      <w:r w:rsidRPr="008076C7">
        <w:rPr>
          <w:rFonts w:ascii="Times New Roman" w:eastAsia="Times New Roman" w:hAnsi="Times New Roman" w:cs="Times New Roman"/>
          <w:sz w:val="28"/>
          <w:szCs w:val="28"/>
          <w:lang w:val="ru"/>
        </w:rPr>
        <w:t>тәжірибе</w:t>
      </w:r>
      <w:r w:rsidRPr="008076C7">
        <w:rPr>
          <w:rFonts w:ascii="Times New Roman" w:eastAsia="Times New Roman" w:hAnsi="Times New Roman" w:cs="Times New Roman"/>
          <w:sz w:val="28"/>
          <w:szCs w:val="28"/>
        </w:rPr>
        <w:t xml:space="preserve">, </w:t>
      </w:r>
      <w:r w:rsidRPr="008076C7">
        <w:rPr>
          <w:rFonts w:ascii="Times New Roman" w:eastAsia="Times New Roman" w:hAnsi="Times New Roman" w:cs="Times New Roman"/>
          <w:sz w:val="28"/>
          <w:szCs w:val="28"/>
          <w:lang w:val="ru"/>
        </w:rPr>
        <w:t>экономикалық</w:t>
      </w:r>
      <w:r w:rsidRPr="008076C7">
        <w:rPr>
          <w:rFonts w:ascii="Times New Roman" w:eastAsia="Times New Roman" w:hAnsi="Times New Roman" w:cs="Times New Roman"/>
          <w:sz w:val="28"/>
          <w:szCs w:val="28"/>
        </w:rPr>
        <w:t xml:space="preserve"> </w:t>
      </w:r>
      <w:r w:rsidRPr="008076C7">
        <w:rPr>
          <w:rFonts w:ascii="Times New Roman" w:eastAsia="Times New Roman" w:hAnsi="Times New Roman" w:cs="Times New Roman"/>
          <w:sz w:val="28"/>
          <w:szCs w:val="28"/>
          <w:lang w:val="ru"/>
        </w:rPr>
        <w:t>өзара</w:t>
      </w:r>
      <w:r w:rsidRPr="008076C7">
        <w:rPr>
          <w:rFonts w:ascii="Times New Roman" w:eastAsia="Times New Roman" w:hAnsi="Times New Roman" w:cs="Times New Roman"/>
          <w:sz w:val="28"/>
          <w:szCs w:val="28"/>
        </w:rPr>
        <w:t xml:space="preserve"> </w:t>
      </w:r>
      <w:r w:rsidRPr="008076C7">
        <w:rPr>
          <w:rFonts w:ascii="Times New Roman" w:eastAsia="Times New Roman" w:hAnsi="Times New Roman" w:cs="Times New Roman"/>
          <w:sz w:val="28"/>
          <w:szCs w:val="28"/>
          <w:lang w:val="ru"/>
        </w:rPr>
        <w:t>тәуелділік</w:t>
      </w:r>
      <w:r w:rsidRPr="008076C7">
        <w:rPr>
          <w:rFonts w:ascii="Times New Roman" w:eastAsia="Times New Roman" w:hAnsi="Times New Roman" w:cs="Times New Roman"/>
          <w:sz w:val="28"/>
          <w:szCs w:val="28"/>
        </w:rPr>
        <w:t xml:space="preserve"> </w:t>
      </w:r>
      <w:r w:rsidRPr="008076C7">
        <w:rPr>
          <w:rFonts w:ascii="Times New Roman" w:eastAsia="Times New Roman" w:hAnsi="Times New Roman" w:cs="Times New Roman"/>
          <w:sz w:val="28"/>
          <w:szCs w:val="28"/>
          <w:lang w:val="ru"/>
        </w:rPr>
        <w:t>және</w:t>
      </w:r>
      <w:r w:rsidRPr="008076C7">
        <w:rPr>
          <w:rFonts w:ascii="Times New Roman" w:eastAsia="Times New Roman" w:hAnsi="Times New Roman" w:cs="Times New Roman"/>
          <w:sz w:val="28"/>
          <w:szCs w:val="28"/>
        </w:rPr>
        <w:t xml:space="preserve"> </w:t>
      </w:r>
      <w:r w:rsidRPr="008076C7">
        <w:rPr>
          <w:rFonts w:ascii="Times New Roman" w:eastAsia="Times New Roman" w:hAnsi="Times New Roman" w:cs="Times New Roman"/>
          <w:sz w:val="28"/>
          <w:szCs w:val="28"/>
          <w:lang w:val="ru"/>
        </w:rPr>
        <w:t>мәдени</w:t>
      </w:r>
      <w:r w:rsidRPr="008076C7">
        <w:rPr>
          <w:rFonts w:ascii="Times New Roman" w:eastAsia="Times New Roman" w:hAnsi="Times New Roman" w:cs="Times New Roman"/>
          <w:sz w:val="28"/>
          <w:szCs w:val="28"/>
        </w:rPr>
        <w:t xml:space="preserve"> </w:t>
      </w:r>
      <w:r w:rsidRPr="008076C7">
        <w:rPr>
          <w:rFonts w:ascii="Times New Roman" w:eastAsia="Times New Roman" w:hAnsi="Times New Roman" w:cs="Times New Roman"/>
          <w:sz w:val="28"/>
          <w:szCs w:val="28"/>
          <w:lang w:val="ru"/>
        </w:rPr>
        <w:t>факторлардың</w:t>
      </w:r>
      <w:r w:rsidRPr="008076C7">
        <w:rPr>
          <w:rFonts w:ascii="Times New Roman" w:eastAsia="Times New Roman" w:hAnsi="Times New Roman" w:cs="Times New Roman"/>
          <w:sz w:val="28"/>
          <w:szCs w:val="28"/>
        </w:rPr>
        <w:t xml:space="preserve"> </w:t>
      </w:r>
      <w:r w:rsidRPr="008076C7">
        <w:rPr>
          <w:rFonts w:ascii="Times New Roman" w:eastAsia="Times New Roman" w:hAnsi="Times New Roman" w:cs="Times New Roman"/>
          <w:sz w:val="28"/>
          <w:szCs w:val="28"/>
          <w:lang w:val="ru"/>
        </w:rPr>
        <w:t>өзара</w:t>
      </w:r>
      <w:r w:rsidRPr="008076C7">
        <w:rPr>
          <w:rFonts w:ascii="Times New Roman" w:eastAsia="Times New Roman" w:hAnsi="Times New Roman" w:cs="Times New Roman"/>
          <w:sz w:val="28"/>
          <w:szCs w:val="28"/>
        </w:rPr>
        <w:t xml:space="preserve"> </w:t>
      </w:r>
      <w:r w:rsidRPr="008076C7">
        <w:rPr>
          <w:rFonts w:ascii="Times New Roman" w:eastAsia="Times New Roman" w:hAnsi="Times New Roman" w:cs="Times New Roman"/>
          <w:sz w:val="28"/>
          <w:szCs w:val="28"/>
          <w:lang w:val="ru"/>
        </w:rPr>
        <w:t>ықпалы</w:t>
      </w:r>
      <w:r w:rsidRPr="008076C7">
        <w:rPr>
          <w:rFonts w:ascii="Times New Roman" w:eastAsia="Times New Roman" w:hAnsi="Times New Roman" w:cs="Times New Roman"/>
          <w:sz w:val="28"/>
          <w:szCs w:val="28"/>
        </w:rPr>
        <w:t xml:space="preserve"> </w:t>
      </w:r>
      <w:r w:rsidRPr="008076C7">
        <w:rPr>
          <w:rFonts w:ascii="Times New Roman" w:eastAsia="Times New Roman" w:hAnsi="Times New Roman" w:cs="Times New Roman"/>
          <w:sz w:val="28"/>
          <w:szCs w:val="28"/>
          <w:lang w:val="ru"/>
        </w:rPr>
        <w:t>нәтижесінде</w:t>
      </w:r>
      <w:r w:rsidRPr="008076C7">
        <w:rPr>
          <w:rFonts w:ascii="Times New Roman" w:eastAsia="Times New Roman" w:hAnsi="Times New Roman" w:cs="Times New Roman"/>
          <w:sz w:val="28"/>
          <w:szCs w:val="28"/>
        </w:rPr>
        <w:t xml:space="preserve"> </w:t>
      </w:r>
      <w:r w:rsidRPr="008076C7">
        <w:rPr>
          <w:rFonts w:ascii="Times New Roman" w:eastAsia="Times New Roman" w:hAnsi="Times New Roman" w:cs="Times New Roman"/>
          <w:sz w:val="28"/>
          <w:szCs w:val="28"/>
          <w:lang w:val="ru"/>
        </w:rPr>
        <w:t>қалыптасатын</w:t>
      </w:r>
      <w:r w:rsidRPr="008076C7">
        <w:rPr>
          <w:rFonts w:ascii="Times New Roman" w:eastAsia="Times New Roman" w:hAnsi="Times New Roman" w:cs="Times New Roman"/>
          <w:sz w:val="28"/>
          <w:szCs w:val="28"/>
        </w:rPr>
        <w:t xml:space="preserve"> </w:t>
      </w:r>
      <w:r w:rsidRPr="008076C7">
        <w:rPr>
          <w:rFonts w:ascii="Times New Roman" w:eastAsia="Times New Roman" w:hAnsi="Times New Roman" w:cs="Times New Roman"/>
          <w:sz w:val="28"/>
          <w:szCs w:val="28"/>
          <w:lang w:val="ru"/>
        </w:rPr>
        <w:t>әлеуметтік</w:t>
      </w:r>
      <w:r w:rsidRPr="008076C7">
        <w:rPr>
          <w:rFonts w:ascii="Times New Roman" w:eastAsia="Times New Roman" w:hAnsi="Times New Roman" w:cs="Times New Roman"/>
          <w:sz w:val="28"/>
          <w:szCs w:val="28"/>
        </w:rPr>
        <w:t xml:space="preserve"> </w:t>
      </w:r>
      <w:r w:rsidRPr="008076C7">
        <w:rPr>
          <w:rFonts w:ascii="Times New Roman" w:eastAsia="Times New Roman" w:hAnsi="Times New Roman" w:cs="Times New Roman"/>
          <w:sz w:val="28"/>
          <w:szCs w:val="28"/>
          <w:lang w:val="ru"/>
        </w:rPr>
        <w:t>құрылым</w:t>
      </w:r>
      <w:r w:rsidRPr="008076C7">
        <w:rPr>
          <w:rFonts w:ascii="Times New Roman" w:eastAsia="Times New Roman" w:hAnsi="Times New Roman" w:cs="Times New Roman"/>
          <w:sz w:val="28"/>
          <w:szCs w:val="28"/>
        </w:rPr>
        <w:t xml:space="preserve"> </w:t>
      </w:r>
      <w:r w:rsidRPr="008076C7">
        <w:rPr>
          <w:rFonts w:ascii="Times New Roman" w:eastAsia="Times New Roman" w:hAnsi="Times New Roman" w:cs="Times New Roman"/>
          <w:sz w:val="28"/>
          <w:szCs w:val="28"/>
          <w:lang w:val="ru"/>
        </w:rPr>
        <w:t>болып</w:t>
      </w:r>
      <w:r w:rsidRPr="008076C7">
        <w:rPr>
          <w:rFonts w:ascii="Times New Roman" w:eastAsia="Times New Roman" w:hAnsi="Times New Roman" w:cs="Times New Roman"/>
          <w:sz w:val="28"/>
          <w:szCs w:val="28"/>
        </w:rPr>
        <w:t xml:space="preserve"> </w:t>
      </w:r>
      <w:r w:rsidRPr="008076C7">
        <w:rPr>
          <w:rFonts w:ascii="Times New Roman" w:eastAsia="Times New Roman" w:hAnsi="Times New Roman" w:cs="Times New Roman"/>
          <w:sz w:val="28"/>
          <w:szCs w:val="28"/>
          <w:lang w:val="ru"/>
        </w:rPr>
        <w:t>есептеледі</w:t>
      </w:r>
      <w:r w:rsidRPr="008076C7">
        <w:rPr>
          <w:rFonts w:ascii="Times New Roman" w:eastAsia="Times New Roman" w:hAnsi="Times New Roman" w:cs="Times New Roman"/>
          <w:sz w:val="28"/>
          <w:szCs w:val="28"/>
        </w:rPr>
        <w:t xml:space="preserve"> [96]. </w:t>
      </w:r>
      <w:r w:rsidRPr="008076C7">
        <w:rPr>
          <w:rFonts w:ascii="Times New Roman" w:eastAsia="Times New Roman" w:hAnsi="Times New Roman" w:cs="Times New Roman"/>
          <w:sz w:val="28"/>
          <w:szCs w:val="28"/>
          <w:lang w:val="ru"/>
        </w:rPr>
        <w:t>Осы</w:t>
      </w:r>
      <w:r w:rsidRPr="008076C7">
        <w:rPr>
          <w:rFonts w:ascii="Times New Roman" w:eastAsia="Times New Roman" w:hAnsi="Times New Roman" w:cs="Times New Roman"/>
          <w:sz w:val="28"/>
          <w:szCs w:val="28"/>
        </w:rPr>
        <w:t xml:space="preserve"> </w:t>
      </w:r>
      <w:r w:rsidRPr="008076C7">
        <w:rPr>
          <w:rFonts w:ascii="Times New Roman" w:eastAsia="Times New Roman" w:hAnsi="Times New Roman" w:cs="Times New Roman"/>
          <w:sz w:val="28"/>
          <w:szCs w:val="28"/>
          <w:lang w:val="ru"/>
        </w:rPr>
        <w:t>тұрғыдан</w:t>
      </w:r>
      <w:r w:rsidRPr="008076C7">
        <w:rPr>
          <w:rFonts w:ascii="Times New Roman" w:eastAsia="Times New Roman" w:hAnsi="Times New Roman" w:cs="Times New Roman"/>
          <w:sz w:val="28"/>
          <w:szCs w:val="28"/>
        </w:rPr>
        <w:t xml:space="preserve"> </w:t>
      </w:r>
      <w:r w:rsidRPr="008076C7">
        <w:rPr>
          <w:rFonts w:ascii="Times New Roman" w:eastAsia="Times New Roman" w:hAnsi="Times New Roman" w:cs="Times New Roman"/>
          <w:sz w:val="28"/>
          <w:szCs w:val="28"/>
          <w:lang w:val="ru"/>
        </w:rPr>
        <w:t>алғанда</w:t>
      </w:r>
      <w:r w:rsidRPr="008076C7">
        <w:rPr>
          <w:rFonts w:ascii="Times New Roman" w:eastAsia="Times New Roman" w:hAnsi="Times New Roman" w:cs="Times New Roman"/>
          <w:sz w:val="28"/>
          <w:szCs w:val="28"/>
        </w:rPr>
        <w:t xml:space="preserve">, </w:t>
      </w:r>
      <w:r w:rsidRPr="008076C7">
        <w:rPr>
          <w:rFonts w:ascii="Times New Roman" w:eastAsia="Times New Roman" w:hAnsi="Times New Roman" w:cs="Times New Roman"/>
          <w:sz w:val="28"/>
          <w:szCs w:val="28"/>
          <w:lang w:val="ru"/>
        </w:rPr>
        <w:t>аймақтық</w:t>
      </w:r>
      <w:r w:rsidRPr="008076C7">
        <w:rPr>
          <w:rFonts w:ascii="Times New Roman" w:eastAsia="Times New Roman" w:hAnsi="Times New Roman" w:cs="Times New Roman"/>
          <w:sz w:val="28"/>
          <w:szCs w:val="28"/>
        </w:rPr>
        <w:t xml:space="preserve"> </w:t>
      </w:r>
      <w:r w:rsidRPr="008076C7">
        <w:rPr>
          <w:rFonts w:ascii="Times New Roman" w:eastAsia="Times New Roman" w:hAnsi="Times New Roman" w:cs="Times New Roman"/>
          <w:sz w:val="28"/>
          <w:szCs w:val="28"/>
          <w:lang w:val="ru"/>
        </w:rPr>
        <w:t>интеграция</w:t>
      </w:r>
      <w:r w:rsidRPr="008076C7">
        <w:rPr>
          <w:rFonts w:ascii="Times New Roman" w:eastAsia="Times New Roman" w:hAnsi="Times New Roman" w:cs="Times New Roman"/>
          <w:sz w:val="28"/>
          <w:szCs w:val="28"/>
        </w:rPr>
        <w:t xml:space="preserve"> </w:t>
      </w:r>
      <w:r w:rsidRPr="008076C7">
        <w:rPr>
          <w:rFonts w:ascii="Times New Roman" w:eastAsia="Times New Roman" w:hAnsi="Times New Roman" w:cs="Times New Roman"/>
          <w:sz w:val="28"/>
          <w:szCs w:val="28"/>
          <w:lang w:val="ru"/>
        </w:rPr>
        <w:t>тек</w:t>
      </w:r>
      <w:r w:rsidRPr="008076C7">
        <w:rPr>
          <w:rFonts w:ascii="Times New Roman" w:eastAsia="Times New Roman" w:hAnsi="Times New Roman" w:cs="Times New Roman"/>
          <w:sz w:val="28"/>
          <w:szCs w:val="28"/>
        </w:rPr>
        <w:t xml:space="preserve"> </w:t>
      </w:r>
      <w:r w:rsidRPr="008076C7">
        <w:rPr>
          <w:rFonts w:ascii="Times New Roman" w:eastAsia="Times New Roman" w:hAnsi="Times New Roman" w:cs="Times New Roman"/>
          <w:sz w:val="28"/>
          <w:szCs w:val="28"/>
          <w:lang w:val="ru"/>
        </w:rPr>
        <w:t>формалды</w:t>
      </w:r>
      <w:r w:rsidRPr="008076C7">
        <w:rPr>
          <w:rFonts w:ascii="Times New Roman" w:eastAsia="Times New Roman" w:hAnsi="Times New Roman" w:cs="Times New Roman"/>
          <w:sz w:val="28"/>
          <w:szCs w:val="28"/>
        </w:rPr>
        <w:t xml:space="preserve"> </w:t>
      </w:r>
      <w:r w:rsidRPr="008076C7">
        <w:rPr>
          <w:rFonts w:ascii="Times New Roman" w:eastAsia="Times New Roman" w:hAnsi="Times New Roman" w:cs="Times New Roman"/>
          <w:sz w:val="28"/>
          <w:szCs w:val="28"/>
          <w:lang w:val="ru"/>
        </w:rPr>
        <w:t>институционалдық</w:t>
      </w:r>
      <w:r w:rsidRPr="008076C7">
        <w:rPr>
          <w:rFonts w:ascii="Times New Roman" w:eastAsia="Times New Roman" w:hAnsi="Times New Roman" w:cs="Times New Roman"/>
          <w:sz w:val="28"/>
          <w:szCs w:val="28"/>
        </w:rPr>
        <w:t xml:space="preserve"> </w:t>
      </w:r>
      <w:r w:rsidRPr="008076C7">
        <w:rPr>
          <w:rFonts w:ascii="Times New Roman" w:eastAsia="Times New Roman" w:hAnsi="Times New Roman" w:cs="Times New Roman"/>
          <w:sz w:val="28"/>
          <w:szCs w:val="28"/>
          <w:lang w:val="ru"/>
        </w:rPr>
        <w:t>келісімдермен</w:t>
      </w:r>
      <w:r w:rsidRPr="008076C7">
        <w:rPr>
          <w:rFonts w:ascii="Times New Roman" w:eastAsia="Times New Roman" w:hAnsi="Times New Roman" w:cs="Times New Roman"/>
          <w:sz w:val="28"/>
          <w:szCs w:val="28"/>
        </w:rPr>
        <w:t xml:space="preserve"> </w:t>
      </w:r>
      <w:r w:rsidRPr="008076C7">
        <w:rPr>
          <w:rFonts w:ascii="Times New Roman" w:eastAsia="Times New Roman" w:hAnsi="Times New Roman" w:cs="Times New Roman"/>
          <w:sz w:val="28"/>
          <w:szCs w:val="28"/>
          <w:lang w:val="ru"/>
        </w:rPr>
        <w:t>шектелмейді</w:t>
      </w:r>
      <w:r w:rsidRPr="008076C7">
        <w:rPr>
          <w:rFonts w:ascii="Times New Roman" w:eastAsia="Times New Roman" w:hAnsi="Times New Roman" w:cs="Times New Roman"/>
          <w:sz w:val="28"/>
          <w:szCs w:val="28"/>
        </w:rPr>
        <w:t xml:space="preserve">. </w:t>
      </w:r>
      <w:r w:rsidRPr="008076C7">
        <w:rPr>
          <w:rFonts w:ascii="Times New Roman" w:eastAsia="Times New Roman" w:hAnsi="Times New Roman" w:cs="Times New Roman"/>
          <w:sz w:val="28"/>
          <w:szCs w:val="28"/>
          <w:lang w:val="ru"/>
        </w:rPr>
        <w:t>Ол</w:t>
      </w:r>
      <w:r w:rsidRPr="008076C7">
        <w:rPr>
          <w:rFonts w:ascii="Times New Roman" w:eastAsia="Times New Roman" w:hAnsi="Times New Roman" w:cs="Times New Roman"/>
          <w:sz w:val="28"/>
          <w:szCs w:val="28"/>
        </w:rPr>
        <w:t xml:space="preserve"> </w:t>
      </w:r>
      <w:r w:rsidRPr="008076C7">
        <w:rPr>
          <w:rFonts w:ascii="Times New Roman" w:eastAsia="Times New Roman" w:hAnsi="Times New Roman" w:cs="Times New Roman"/>
          <w:sz w:val="28"/>
          <w:szCs w:val="28"/>
          <w:lang w:val="ru"/>
        </w:rPr>
        <w:t>сонымен</w:t>
      </w:r>
      <w:r w:rsidRPr="008076C7">
        <w:rPr>
          <w:rFonts w:ascii="Times New Roman" w:eastAsia="Times New Roman" w:hAnsi="Times New Roman" w:cs="Times New Roman"/>
          <w:sz w:val="28"/>
          <w:szCs w:val="28"/>
        </w:rPr>
        <w:t xml:space="preserve"> </w:t>
      </w:r>
      <w:r w:rsidRPr="008076C7">
        <w:rPr>
          <w:rFonts w:ascii="Times New Roman" w:eastAsia="Times New Roman" w:hAnsi="Times New Roman" w:cs="Times New Roman"/>
          <w:sz w:val="28"/>
          <w:szCs w:val="28"/>
          <w:lang w:val="ru"/>
        </w:rPr>
        <w:t>қатар</w:t>
      </w:r>
      <w:r w:rsidRPr="008076C7">
        <w:rPr>
          <w:rFonts w:ascii="Times New Roman" w:eastAsia="Times New Roman" w:hAnsi="Times New Roman" w:cs="Times New Roman"/>
          <w:sz w:val="28"/>
          <w:szCs w:val="28"/>
        </w:rPr>
        <w:t xml:space="preserve"> </w:t>
      </w:r>
      <w:r w:rsidRPr="008076C7">
        <w:rPr>
          <w:rFonts w:ascii="Times New Roman" w:eastAsia="Times New Roman" w:hAnsi="Times New Roman" w:cs="Times New Roman"/>
          <w:sz w:val="28"/>
          <w:szCs w:val="28"/>
          <w:lang w:val="ru"/>
        </w:rPr>
        <w:t>аймақтық</w:t>
      </w:r>
      <w:r w:rsidRPr="008076C7">
        <w:rPr>
          <w:rFonts w:ascii="Times New Roman" w:eastAsia="Times New Roman" w:hAnsi="Times New Roman" w:cs="Times New Roman"/>
          <w:sz w:val="28"/>
          <w:szCs w:val="28"/>
        </w:rPr>
        <w:t xml:space="preserve"> </w:t>
      </w:r>
      <w:r w:rsidRPr="008076C7">
        <w:rPr>
          <w:rFonts w:ascii="Times New Roman" w:eastAsia="Times New Roman" w:hAnsi="Times New Roman" w:cs="Times New Roman"/>
          <w:sz w:val="28"/>
          <w:szCs w:val="28"/>
          <w:lang w:val="ru"/>
        </w:rPr>
        <w:t>бірегейліктің</w:t>
      </w:r>
      <w:r w:rsidRPr="008076C7">
        <w:rPr>
          <w:rFonts w:ascii="Times New Roman" w:eastAsia="Times New Roman" w:hAnsi="Times New Roman" w:cs="Times New Roman"/>
          <w:sz w:val="28"/>
          <w:szCs w:val="28"/>
        </w:rPr>
        <w:t xml:space="preserve">, </w:t>
      </w:r>
      <w:r w:rsidRPr="008076C7">
        <w:rPr>
          <w:rFonts w:ascii="Times New Roman" w:eastAsia="Times New Roman" w:hAnsi="Times New Roman" w:cs="Times New Roman"/>
          <w:sz w:val="28"/>
          <w:szCs w:val="28"/>
          <w:lang w:val="ru"/>
        </w:rPr>
        <w:t>ортақ</w:t>
      </w:r>
      <w:r w:rsidRPr="008076C7">
        <w:rPr>
          <w:rFonts w:ascii="Times New Roman" w:eastAsia="Times New Roman" w:hAnsi="Times New Roman" w:cs="Times New Roman"/>
          <w:sz w:val="28"/>
          <w:szCs w:val="28"/>
        </w:rPr>
        <w:t xml:space="preserve"> </w:t>
      </w:r>
      <w:r w:rsidRPr="008076C7">
        <w:rPr>
          <w:rFonts w:ascii="Times New Roman" w:eastAsia="Times New Roman" w:hAnsi="Times New Roman" w:cs="Times New Roman"/>
          <w:sz w:val="28"/>
          <w:szCs w:val="28"/>
          <w:lang w:val="ru"/>
        </w:rPr>
        <w:t>нормалар</w:t>
      </w:r>
      <w:r w:rsidRPr="008076C7">
        <w:rPr>
          <w:rFonts w:ascii="Times New Roman" w:eastAsia="Times New Roman" w:hAnsi="Times New Roman" w:cs="Times New Roman"/>
          <w:sz w:val="28"/>
          <w:szCs w:val="28"/>
        </w:rPr>
        <w:t xml:space="preserve"> </w:t>
      </w:r>
      <w:r w:rsidRPr="008076C7">
        <w:rPr>
          <w:rFonts w:ascii="Times New Roman" w:eastAsia="Times New Roman" w:hAnsi="Times New Roman" w:cs="Times New Roman"/>
          <w:sz w:val="28"/>
          <w:szCs w:val="28"/>
          <w:lang w:val="ru"/>
        </w:rPr>
        <w:t>мен</w:t>
      </w:r>
      <w:r w:rsidRPr="008076C7">
        <w:rPr>
          <w:rFonts w:ascii="Times New Roman" w:eastAsia="Times New Roman" w:hAnsi="Times New Roman" w:cs="Times New Roman"/>
          <w:sz w:val="28"/>
          <w:szCs w:val="28"/>
        </w:rPr>
        <w:t xml:space="preserve"> </w:t>
      </w:r>
      <w:r w:rsidRPr="008076C7">
        <w:rPr>
          <w:rFonts w:ascii="Times New Roman" w:eastAsia="Times New Roman" w:hAnsi="Times New Roman" w:cs="Times New Roman"/>
          <w:sz w:val="28"/>
          <w:szCs w:val="28"/>
          <w:lang w:val="ru"/>
        </w:rPr>
        <w:t>құндылықтардың</w:t>
      </w:r>
      <w:r w:rsidRPr="008076C7">
        <w:rPr>
          <w:rFonts w:ascii="Times New Roman" w:eastAsia="Times New Roman" w:hAnsi="Times New Roman" w:cs="Times New Roman"/>
          <w:sz w:val="28"/>
          <w:szCs w:val="28"/>
        </w:rPr>
        <w:t xml:space="preserve"> </w:t>
      </w:r>
      <w:r w:rsidRPr="008076C7">
        <w:rPr>
          <w:rFonts w:ascii="Times New Roman" w:eastAsia="Times New Roman" w:hAnsi="Times New Roman" w:cs="Times New Roman"/>
          <w:sz w:val="28"/>
          <w:szCs w:val="28"/>
          <w:lang w:val="ru"/>
        </w:rPr>
        <w:t>қалыптасуымен</w:t>
      </w:r>
      <w:r w:rsidRPr="008076C7">
        <w:rPr>
          <w:rFonts w:ascii="Times New Roman" w:eastAsia="Times New Roman" w:hAnsi="Times New Roman" w:cs="Times New Roman"/>
          <w:sz w:val="28"/>
          <w:szCs w:val="28"/>
        </w:rPr>
        <w:t xml:space="preserve"> </w:t>
      </w:r>
      <w:r w:rsidRPr="008076C7">
        <w:rPr>
          <w:rFonts w:ascii="Times New Roman" w:eastAsia="Times New Roman" w:hAnsi="Times New Roman" w:cs="Times New Roman"/>
          <w:sz w:val="28"/>
          <w:szCs w:val="28"/>
          <w:lang w:val="ru"/>
        </w:rPr>
        <w:t>тығыз</w:t>
      </w:r>
      <w:r w:rsidRPr="008076C7">
        <w:rPr>
          <w:rFonts w:ascii="Times New Roman" w:eastAsia="Times New Roman" w:hAnsi="Times New Roman" w:cs="Times New Roman"/>
          <w:sz w:val="28"/>
          <w:szCs w:val="28"/>
        </w:rPr>
        <w:t xml:space="preserve"> </w:t>
      </w:r>
      <w:r w:rsidRPr="008076C7">
        <w:rPr>
          <w:rFonts w:ascii="Times New Roman" w:eastAsia="Times New Roman" w:hAnsi="Times New Roman" w:cs="Times New Roman"/>
          <w:sz w:val="28"/>
          <w:szCs w:val="28"/>
          <w:lang w:val="ru"/>
        </w:rPr>
        <w:t>байланысты</w:t>
      </w:r>
      <w:r w:rsidRPr="008076C7">
        <w:rPr>
          <w:rFonts w:ascii="Times New Roman" w:eastAsia="Times New Roman" w:hAnsi="Times New Roman" w:cs="Times New Roman"/>
          <w:sz w:val="28"/>
          <w:szCs w:val="28"/>
        </w:rPr>
        <w:t xml:space="preserve"> </w:t>
      </w:r>
      <w:r w:rsidRPr="008076C7">
        <w:rPr>
          <w:rFonts w:ascii="Times New Roman" w:eastAsia="Times New Roman" w:hAnsi="Times New Roman" w:cs="Times New Roman"/>
          <w:sz w:val="28"/>
          <w:szCs w:val="28"/>
          <w:lang w:val="ru"/>
        </w:rPr>
        <w:t>үдеріс</w:t>
      </w:r>
      <w:r w:rsidRPr="008076C7">
        <w:rPr>
          <w:rFonts w:ascii="Times New Roman" w:eastAsia="Times New Roman" w:hAnsi="Times New Roman" w:cs="Times New Roman"/>
          <w:sz w:val="28"/>
          <w:szCs w:val="28"/>
        </w:rPr>
        <w:t xml:space="preserve"> </w:t>
      </w:r>
      <w:r w:rsidRPr="008076C7">
        <w:rPr>
          <w:rFonts w:ascii="Times New Roman" w:eastAsia="Times New Roman" w:hAnsi="Times New Roman" w:cs="Times New Roman"/>
          <w:sz w:val="28"/>
          <w:szCs w:val="28"/>
          <w:lang w:val="ru"/>
        </w:rPr>
        <w:t>ретінде</w:t>
      </w:r>
      <w:r w:rsidRPr="008076C7">
        <w:rPr>
          <w:rFonts w:ascii="Times New Roman" w:eastAsia="Times New Roman" w:hAnsi="Times New Roman" w:cs="Times New Roman"/>
          <w:sz w:val="28"/>
          <w:szCs w:val="28"/>
        </w:rPr>
        <w:t xml:space="preserve"> </w:t>
      </w:r>
      <w:r w:rsidRPr="008076C7">
        <w:rPr>
          <w:rFonts w:ascii="Times New Roman" w:eastAsia="Times New Roman" w:hAnsi="Times New Roman" w:cs="Times New Roman"/>
          <w:sz w:val="28"/>
          <w:szCs w:val="28"/>
          <w:lang w:val="ru"/>
        </w:rPr>
        <w:t>қарастырылады</w:t>
      </w:r>
      <w:r w:rsidRPr="008076C7">
        <w:rPr>
          <w:rFonts w:ascii="Times New Roman" w:eastAsia="Times New Roman" w:hAnsi="Times New Roman" w:cs="Times New Roman"/>
          <w:sz w:val="28"/>
          <w:szCs w:val="28"/>
        </w:rPr>
        <w:t xml:space="preserve">. </w:t>
      </w:r>
      <w:r w:rsidRPr="008076C7">
        <w:rPr>
          <w:rFonts w:ascii="Times New Roman" w:eastAsia="Times New Roman" w:hAnsi="Times New Roman" w:cs="Times New Roman"/>
          <w:sz w:val="28"/>
          <w:szCs w:val="28"/>
          <w:lang w:val="ru"/>
        </w:rPr>
        <w:t>Жаңа</w:t>
      </w:r>
      <w:r w:rsidRPr="008076C7">
        <w:rPr>
          <w:rFonts w:ascii="Times New Roman" w:eastAsia="Times New Roman" w:hAnsi="Times New Roman" w:cs="Times New Roman"/>
          <w:sz w:val="28"/>
          <w:szCs w:val="28"/>
        </w:rPr>
        <w:t xml:space="preserve"> </w:t>
      </w:r>
      <w:r w:rsidRPr="008076C7">
        <w:rPr>
          <w:rFonts w:ascii="Times New Roman" w:eastAsia="Times New Roman" w:hAnsi="Times New Roman" w:cs="Times New Roman"/>
          <w:sz w:val="28"/>
          <w:szCs w:val="28"/>
          <w:lang w:val="ru"/>
        </w:rPr>
        <w:t>регионализм</w:t>
      </w:r>
      <w:r w:rsidRPr="008076C7">
        <w:rPr>
          <w:rFonts w:ascii="Times New Roman" w:eastAsia="Times New Roman" w:hAnsi="Times New Roman" w:cs="Times New Roman"/>
          <w:sz w:val="28"/>
          <w:szCs w:val="28"/>
        </w:rPr>
        <w:t xml:space="preserve"> </w:t>
      </w:r>
      <w:r w:rsidRPr="008076C7">
        <w:rPr>
          <w:rFonts w:ascii="Times New Roman" w:eastAsia="Times New Roman" w:hAnsi="Times New Roman" w:cs="Times New Roman"/>
          <w:sz w:val="28"/>
          <w:szCs w:val="28"/>
          <w:lang w:val="ru"/>
        </w:rPr>
        <w:t>теориясының</w:t>
      </w:r>
      <w:r w:rsidRPr="008076C7">
        <w:rPr>
          <w:rFonts w:ascii="Times New Roman" w:eastAsia="Times New Roman" w:hAnsi="Times New Roman" w:cs="Times New Roman"/>
          <w:sz w:val="28"/>
          <w:szCs w:val="28"/>
        </w:rPr>
        <w:t xml:space="preserve"> </w:t>
      </w:r>
      <w:r w:rsidRPr="008076C7">
        <w:rPr>
          <w:rFonts w:ascii="Times New Roman" w:eastAsia="Times New Roman" w:hAnsi="Times New Roman" w:cs="Times New Roman"/>
          <w:sz w:val="28"/>
          <w:szCs w:val="28"/>
          <w:lang w:val="ru"/>
        </w:rPr>
        <w:t>маңызды</w:t>
      </w:r>
      <w:r w:rsidRPr="008076C7">
        <w:rPr>
          <w:rFonts w:ascii="Times New Roman" w:eastAsia="Times New Roman" w:hAnsi="Times New Roman" w:cs="Times New Roman"/>
          <w:sz w:val="28"/>
          <w:szCs w:val="28"/>
        </w:rPr>
        <w:t xml:space="preserve"> </w:t>
      </w:r>
      <w:r w:rsidRPr="008076C7">
        <w:rPr>
          <w:rFonts w:ascii="Times New Roman" w:eastAsia="Times New Roman" w:hAnsi="Times New Roman" w:cs="Times New Roman"/>
          <w:sz w:val="28"/>
          <w:szCs w:val="28"/>
          <w:lang w:val="ru"/>
        </w:rPr>
        <w:t>ерекшеліктерінің</w:t>
      </w:r>
      <w:r w:rsidRPr="008076C7">
        <w:rPr>
          <w:rFonts w:ascii="Times New Roman" w:eastAsia="Times New Roman" w:hAnsi="Times New Roman" w:cs="Times New Roman"/>
          <w:sz w:val="28"/>
          <w:szCs w:val="28"/>
        </w:rPr>
        <w:t xml:space="preserve"> </w:t>
      </w:r>
      <w:r w:rsidRPr="008076C7">
        <w:rPr>
          <w:rFonts w:ascii="Times New Roman" w:eastAsia="Times New Roman" w:hAnsi="Times New Roman" w:cs="Times New Roman"/>
          <w:sz w:val="28"/>
          <w:szCs w:val="28"/>
          <w:lang w:val="ru"/>
        </w:rPr>
        <w:t>бірі</w:t>
      </w:r>
      <w:r w:rsidR="00D41059">
        <w:rPr>
          <w:rFonts w:ascii="Times New Roman" w:eastAsia="Times New Roman" w:hAnsi="Times New Roman" w:cs="Times New Roman"/>
          <w:sz w:val="28"/>
          <w:szCs w:val="28"/>
        </w:rPr>
        <w:t xml:space="preserve"> </w:t>
      </w:r>
      <w:r w:rsidRPr="008076C7">
        <w:rPr>
          <w:rFonts w:ascii="Times New Roman" w:eastAsia="Times New Roman" w:hAnsi="Times New Roman" w:cs="Times New Roman"/>
          <w:sz w:val="28"/>
          <w:szCs w:val="28"/>
          <w:lang w:val="ru"/>
        </w:rPr>
        <w:t>аймақтық</w:t>
      </w:r>
      <w:r w:rsidRPr="008076C7">
        <w:rPr>
          <w:rFonts w:ascii="Times New Roman" w:eastAsia="Times New Roman" w:hAnsi="Times New Roman" w:cs="Times New Roman"/>
          <w:sz w:val="28"/>
          <w:szCs w:val="28"/>
        </w:rPr>
        <w:t xml:space="preserve"> </w:t>
      </w:r>
      <w:r w:rsidRPr="008076C7">
        <w:rPr>
          <w:rFonts w:ascii="Times New Roman" w:eastAsia="Times New Roman" w:hAnsi="Times New Roman" w:cs="Times New Roman"/>
          <w:sz w:val="28"/>
          <w:szCs w:val="28"/>
          <w:lang w:val="ru"/>
        </w:rPr>
        <w:t>үдерістерге</w:t>
      </w:r>
      <w:r w:rsidRPr="008076C7">
        <w:rPr>
          <w:rFonts w:ascii="Times New Roman" w:eastAsia="Times New Roman" w:hAnsi="Times New Roman" w:cs="Times New Roman"/>
          <w:sz w:val="28"/>
          <w:szCs w:val="28"/>
        </w:rPr>
        <w:t xml:space="preserve"> </w:t>
      </w:r>
      <w:r w:rsidRPr="008076C7">
        <w:rPr>
          <w:rFonts w:ascii="Times New Roman" w:eastAsia="Times New Roman" w:hAnsi="Times New Roman" w:cs="Times New Roman"/>
          <w:sz w:val="28"/>
          <w:szCs w:val="28"/>
          <w:lang w:val="ru"/>
        </w:rPr>
        <w:t>қатысатын</w:t>
      </w:r>
      <w:r w:rsidRPr="008076C7">
        <w:rPr>
          <w:rFonts w:ascii="Times New Roman" w:eastAsia="Times New Roman" w:hAnsi="Times New Roman" w:cs="Times New Roman"/>
          <w:sz w:val="28"/>
          <w:szCs w:val="28"/>
        </w:rPr>
        <w:t xml:space="preserve"> </w:t>
      </w:r>
      <w:r w:rsidRPr="008076C7">
        <w:rPr>
          <w:rFonts w:ascii="Times New Roman" w:eastAsia="Times New Roman" w:hAnsi="Times New Roman" w:cs="Times New Roman"/>
          <w:sz w:val="28"/>
          <w:szCs w:val="28"/>
          <w:lang w:val="ru"/>
        </w:rPr>
        <w:t>акторлар</w:t>
      </w:r>
      <w:r w:rsidRPr="008076C7">
        <w:rPr>
          <w:rFonts w:ascii="Times New Roman" w:eastAsia="Times New Roman" w:hAnsi="Times New Roman" w:cs="Times New Roman"/>
          <w:sz w:val="28"/>
          <w:szCs w:val="28"/>
        </w:rPr>
        <w:t xml:space="preserve"> </w:t>
      </w:r>
      <w:r w:rsidRPr="008076C7">
        <w:rPr>
          <w:rFonts w:ascii="Times New Roman" w:eastAsia="Times New Roman" w:hAnsi="Times New Roman" w:cs="Times New Roman"/>
          <w:sz w:val="28"/>
          <w:szCs w:val="28"/>
          <w:lang w:val="ru"/>
        </w:rPr>
        <w:t>шеңберінің</w:t>
      </w:r>
      <w:r w:rsidRPr="008076C7">
        <w:rPr>
          <w:rFonts w:ascii="Times New Roman" w:eastAsia="Times New Roman" w:hAnsi="Times New Roman" w:cs="Times New Roman"/>
          <w:sz w:val="28"/>
          <w:szCs w:val="28"/>
        </w:rPr>
        <w:t xml:space="preserve"> </w:t>
      </w:r>
      <w:r w:rsidRPr="008076C7">
        <w:rPr>
          <w:rFonts w:ascii="Times New Roman" w:eastAsia="Times New Roman" w:hAnsi="Times New Roman" w:cs="Times New Roman"/>
          <w:sz w:val="28"/>
          <w:szCs w:val="28"/>
          <w:lang w:val="ru"/>
        </w:rPr>
        <w:t>кеңеюі</w:t>
      </w:r>
      <w:r w:rsidRPr="008076C7">
        <w:rPr>
          <w:rFonts w:ascii="Times New Roman" w:eastAsia="Times New Roman" w:hAnsi="Times New Roman" w:cs="Times New Roman"/>
          <w:sz w:val="28"/>
          <w:szCs w:val="28"/>
        </w:rPr>
        <w:t xml:space="preserve">. </w:t>
      </w:r>
      <w:r w:rsidRPr="008076C7">
        <w:rPr>
          <w:rFonts w:ascii="Times New Roman" w:eastAsia="Times New Roman" w:hAnsi="Times New Roman" w:cs="Times New Roman"/>
          <w:sz w:val="28"/>
          <w:szCs w:val="28"/>
          <w:lang w:val="ru"/>
        </w:rPr>
        <w:t>Егер</w:t>
      </w:r>
      <w:r w:rsidRPr="008076C7">
        <w:rPr>
          <w:rFonts w:ascii="Times New Roman" w:eastAsia="Times New Roman" w:hAnsi="Times New Roman" w:cs="Times New Roman"/>
          <w:sz w:val="28"/>
          <w:szCs w:val="28"/>
        </w:rPr>
        <w:t xml:space="preserve"> </w:t>
      </w:r>
      <w:r w:rsidRPr="008076C7">
        <w:rPr>
          <w:rFonts w:ascii="Times New Roman" w:eastAsia="Times New Roman" w:hAnsi="Times New Roman" w:cs="Times New Roman"/>
          <w:sz w:val="28"/>
          <w:szCs w:val="28"/>
          <w:lang w:val="ru"/>
        </w:rPr>
        <w:t>ескі</w:t>
      </w:r>
      <w:r w:rsidRPr="008076C7">
        <w:rPr>
          <w:rFonts w:ascii="Times New Roman" w:eastAsia="Times New Roman" w:hAnsi="Times New Roman" w:cs="Times New Roman"/>
          <w:sz w:val="28"/>
          <w:szCs w:val="28"/>
        </w:rPr>
        <w:t xml:space="preserve"> </w:t>
      </w:r>
      <w:r w:rsidRPr="008076C7">
        <w:rPr>
          <w:rFonts w:ascii="Times New Roman" w:eastAsia="Times New Roman" w:hAnsi="Times New Roman" w:cs="Times New Roman"/>
          <w:sz w:val="28"/>
          <w:szCs w:val="28"/>
          <w:lang w:val="ru"/>
        </w:rPr>
        <w:t>регионализмде</w:t>
      </w:r>
      <w:r w:rsidRPr="008076C7">
        <w:rPr>
          <w:rFonts w:ascii="Times New Roman" w:eastAsia="Times New Roman" w:hAnsi="Times New Roman" w:cs="Times New Roman"/>
          <w:sz w:val="28"/>
          <w:szCs w:val="28"/>
        </w:rPr>
        <w:t xml:space="preserve"> </w:t>
      </w:r>
      <w:r w:rsidRPr="008076C7">
        <w:rPr>
          <w:rFonts w:ascii="Times New Roman" w:eastAsia="Times New Roman" w:hAnsi="Times New Roman" w:cs="Times New Roman"/>
          <w:sz w:val="28"/>
          <w:szCs w:val="28"/>
          <w:lang w:val="ru"/>
        </w:rPr>
        <w:t>негізгі</w:t>
      </w:r>
      <w:r w:rsidRPr="008076C7">
        <w:rPr>
          <w:rFonts w:ascii="Times New Roman" w:eastAsia="Times New Roman" w:hAnsi="Times New Roman" w:cs="Times New Roman"/>
          <w:sz w:val="28"/>
          <w:szCs w:val="28"/>
        </w:rPr>
        <w:t xml:space="preserve"> </w:t>
      </w:r>
      <w:r w:rsidRPr="008076C7">
        <w:rPr>
          <w:rFonts w:ascii="Times New Roman" w:eastAsia="Times New Roman" w:hAnsi="Times New Roman" w:cs="Times New Roman"/>
          <w:sz w:val="28"/>
          <w:szCs w:val="28"/>
          <w:lang w:val="ru"/>
        </w:rPr>
        <w:t>рөл</w:t>
      </w:r>
      <w:r w:rsidRPr="008076C7">
        <w:rPr>
          <w:rFonts w:ascii="Times New Roman" w:eastAsia="Times New Roman" w:hAnsi="Times New Roman" w:cs="Times New Roman"/>
          <w:sz w:val="28"/>
          <w:szCs w:val="28"/>
        </w:rPr>
        <w:t xml:space="preserve"> </w:t>
      </w:r>
      <w:r w:rsidRPr="008076C7">
        <w:rPr>
          <w:rFonts w:ascii="Times New Roman" w:eastAsia="Times New Roman" w:hAnsi="Times New Roman" w:cs="Times New Roman"/>
          <w:sz w:val="28"/>
          <w:szCs w:val="28"/>
          <w:lang w:val="ru"/>
        </w:rPr>
        <w:t>ұлттық</w:t>
      </w:r>
      <w:r w:rsidRPr="008076C7">
        <w:rPr>
          <w:rFonts w:ascii="Times New Roman" w:eastAsia="Times New Roman" w:hAnsi="Times New Roman" w:cs="Times New Roman"/>
          <w:sz w:val="28"/>
          <w:szCs w:val="28"/>
        </w:rPr>
        <w:t xml:space="preserve"> </w:t>
      </w:r>
      <w:r w:rsidRPr="008076C7">
        <w:rPr>
          <w:rFonts w:ascii="Times New Roman" w:eastAsia="Times New Roman" w:hAnsi="Times New Roman" w:cs="Times New Roman"/>
          <w:sz w:val="28"/>
          <w:szCs w:val="28"/>
          <w:lang w:val="ru"/>
        </w:rPr>
        <w:t>мемлекеттерге</w:t>
      </w:r>
      <w:r w:rsidRPr="008076C7">
        <w:rPr>
          <w:rFonts w:ascii="Times New Roman" w:eastAsia="Times New Roman" w:hAnsi="Times New Roman" w:cs="Times New Roman"/>
          <w:sz w:val="28"/>
          <w:szCs w:val="28"/>
        </w:rPr>
        <w:t xml:space="preserve"> </w:t>
      </w:r>
      <w:r w:rsidRPr="008076C7">
        <w:rPr>
          <w:rFonts w:ascii="Times New Roman" w:eastAsia="Times New Roman" w:hAnsi="Times New Roman" w:cs="Times New Roman"/>
          <w:sz w:val="28"/>
          <w:szCs w:val="28"/>
          <w:lang w:val="ru"/>
        </w:rPr>
        <w:t>берілсе</w:t>
      </w:r>
      <w:r w:rsidRPr="008076C7">
        <w:rPr>
          <w:rFonts w:ascii="Times New Roman" w:eastAsia="Times New Roman" w:hAnsi="Times New Roman" w:cs="Times New Roman"/>
          <w:sz w:val="28"/>
          <w:szCs w:val="28"/>
        </w:rPr>
        <w:t xml:space="preserve">, </w:t>
      </w:r>
      <w:r w:rsidRPr="008076C7">
        <w:rPr>
          <w:rFonts w:ascii="Times New Roman" w:eastAsia="Times New Roman" w:hAnsi="Times New Roman" w:cs="Times New Roman"/>
          <w:sz w:val="28"/>
          <w:szCs w:val="28"/>
          <w:lang w:val="ru"/>
        </w:rPr>
        <w:t>жаңа</w:t>
      </w:r>
      <w:r w:rsidRPr="008076C7">
        <w:rPr>
          <w:rFonts w:ascii="Times New Roman" w:eastAsia="Times New Roman" w:hAnsi="Times New Roman" w:cs="Times New Roman"/>
          <w:sz w:val="28"/>
          <w:szCs w:val="28"/>
        </w:rPr>
        <w:t xml:space="preserve"> </w:t>
      </w:r>
      <w:r w:rsidRPr="008076C7">
        <w:rPr>
          <w:rFonts w:ascii="Times New Roman" w:eastAsia="Times New Roman" w:hAnsi="Times New Roman" w:cs="Times New Roman"/>
          <w:sz w:val="28"/>
          <w:szCs w:val="28"/>
          <w:lang w:val="ru"/>
        </w:rPr>
        <w:t>регионализмде</w:t>
      </w:r>
      <w:r w:rsidRPr="008076C7">
        <w:rPr>
          <w:rFonts w:ascii="Times New Roman" w:eastAsia="Times New Roman" w:hAnsi="Times New Roman" w:cs="Times New Roman"/>
          <w:sz w:val="28"/>
          <w:szCs w:val="28"/>
        </w:rPr>
        <w:t xml:space="preserve"> </w:t>
      </w:r>
      <w:r w:rsidRPr="008076C7">
        <w:rPr>
          <w:rFonts w:ascii="Times New Roman" w:eastAsia="Times New Roman" w:hAnsi="Times New Roman" w:cs="Times New Roman"/>
          <w:sz w:val="28"/>
          <w:szCs w:val="28"/>
          <w:lang w:val="ru"/>
        </w:rPr>
        <w:t>мемлекеттермен</w:t>
      </w:r>
      <w:r w:rsidRPr="008076C7">
        <w:rPr>
          <w:rFonts w:ascii="Times New Roman" w:eastAsia="Times New Roman" w:hAnsi="Times New Roman" w:cs="Times New Roman"/>
          <w:sz w:val="28"/>
          <w:szCs w:val="28"/>
        </w:rPr>
        <w:t xml:space="preserve"> </w:t>
      </w:r>
      <w:r w:rsidRPr="008076C7">
        <w:rPr>
          <w:rFonts w:ascii="Times New Roman" w:eastAsia="Times New Roman" w:hAnsi="Times New Roman" w:cs="Times New Roman"/>
          <w:sz w:val="28"/>
          <w:szCs w:val="28"/>
          <w:lang w:val="ru"/>
        </w:rPr>
        <w:t>қатар</w:t>
      </w:r>
      <w:r w:rsidRPr="008076C7">
        <w:rPr>
          <w:rFonts w:ascii="Times New Roman" w:eastAsia="Times New Roman" w:hAnsi="Times New Roman" w:cs="Times New Roman"/>
          <w:sz w:val="28"/>
          <w:szCs w:val="28"/>
        </w:rPr>
        <w:t xml:space="preserve"> </w:t>
      </w:r>
      <w:r w:rsidRPr="008076C7">
        <w:rPr>
          <w:rFonts w:ascii="Times New Roman" w:eastAsia="Times New Roman" w:hAnsi="Times New Roman" w:cs="Times New Roman"/>
          <w:sz w:val="28"/>
          <w:szCs w:val="28"/>
          <w:lang w:val="ru"/>
        </w:rPr>
        <w:t>аймақтық</w:t>
      </w:r>
      <w:r w:rsidRPr="008076C7">
        <w:rPr>
          <w:rFonts w:ascii="Times New Roman" w:eastAsia="Times New Roman" w:hAnsi="Times New Roman" w:cs="Times New Roman"/>
          <w:sz w:val="28"/>
          <w:szCs w:val="28"/>
        </w:rPr>
        <w:t xml:space="preserve"> </w:t>
      </w:r>
      <w:r w:rsidRPr="008076C7">
        <w:rPr>
          <w:rFonts w:ascii="Times New Roman" w:eastAsia="Times New Roman" w:hAnsi="Times New Roman" w:cs="Times New Roman"/>
          <w:sz w:val="28"/>
          <w:szCs w:val="28"/>
          <w:lang w:val="ru"/>
        </w:rPr>
        <w:t>ұйымдар</w:t>
      </w:r>
      <w:r w:rsidRPr="008076C7">
        <w:rPr>
          <w:rFonts w:ascii="Times New Roman" w:eastAsia="Times New Roman" w:hAnsi="Times New Roman" w:cs="Times New Roman"/>
          <w:sz w:val="28"/>
          <w:szCs w:val="28"/>
        </w:rPr>
        <w:t xml:space="preserve">, </w:t>
      </w:r>
      <w:r w:rsidRPr="008076C7">
        <w:rPr>
          <w:rFonts w:ascii="Times New Roman" w:eastAsia="Times New Roman" w:hAnsi="Times New Roman" w:cs="Times New Roman"/>
          <w:sz w:val="28"/>
          <w:szCs w:val="28"/>
          <w:lang w:val="ru"/>
        </w:rPr>
        <w:t>жергілікті</w:t>
      </w:r>
      <w:r w:rsidRPr="008076C7">
        <w:rPr>
          <w:rFonts w:ascii="Times New Roman" w:eastAsia="Times New Roman" w:hAnsi="Times New Roman" w:cs="Times New Roman"/>
          <w:sz w:val="28"/>
          <w:szCs w:val="28"/>
        </w:rPr>
        <w:t xml:space="preserve"> </w:t>
      </w:r>
      <w:r w:rsidRPr="008076C7">
        <w:rPr>
          <w:rFonts w:ascii="Times New Roman" w:eastAsia="Times New Roman" w:hAnsi="Times New Roman" w:cs="Times New Roman"/>
          <w:sz w:val="28"/>
          <w:szCs w:val="28"/>
          <w:lang w:val="ru"/>
        </w:rPr>
        <w:t>басқару</w:t>
      </w:r>
      <w:r w:rsidRPr="008076C7">
        <w:rPr>
          <w:rFonts w:ascii="Times New Roman" w:eastAsia="Times New Roman" w:hAnsi="Times New Roman" w:cs="Times New Roman"/>
          <w:sz w:val="28"/>
          <w:szCs w:val="28"/>
        </w:rPr>
        <w:t xml:space="preserve"> </w:t>
      </w:r>
      <w:r w:rsidRPr="008076C7">
        <w:rPr>
          <w:rFonts w:ascii="Times New Roman" w:eastAsia="Times New Roman" w:hAnsi="Times New Roman" w:cs="Times New Roman"/>
          <w:sz w:val="28"/>
          <w:szCs w:val="28"/>
          <w:lang w:val="ru"/>
        </w:rPr>
        <w:t>құрылымдары</w:t>
      </w:r>
      <w:r w:rsidRPr="008076C7">
        <w:rPr>
          <w:rFonts w:ascii="Times New Roman" w:eastAsia="Times New Roman" w:hAnsi="Times New Roman" w:cs="Times New Roman"/>
          <w:sz w:val="28"/>
          <w:szCs w:val="28"/>
        </w:rPr>
        <w:t xml:space="preserve">, </w:t>
      </w:r>
      <w:r w:rsidRPr="008076C7">
        <w:rPr>
          <w:rFonts w:ascii="Times New Roman" w:eastAsia="Times New Roman" w:hAnsi="Times New Roman" w:cs="Times New Roman"/>
          <w:sz w:val="28"/>
          <w:szCs w:val="28"/>
          <w:lang w:val="ru"/>
        </w:rPr>
        <w:t>азаматтық</w:t>
      </w:r>
      <w:r w:rsidRPr="008076C7">
        <w:rPr>
          <w:rFonts w:ascii="Times New Roman" w:eastAsia="Times New Roman" w:hAnsi="Times New Roman" w:cs="Times New Roman"/>
          <w:sz w:val="28"/>
          <w:szCs w:val="28"/>
        </w:rPr>
        <w:t xml:space="preserve"> </w:t>
      </w:r>
      <w:r w:rsidRPr="008076C7">
        <w:rPr>
          <w:rFonts w:ascii="Times New Roman" w:eastAsia="Times New Roman" w:hAnsi="Times New Roman" w:cs="Times New Roman"/>
          <w:sz w:val="28"/>
          <w:szCs w:val="28"/>
          <w:lang w:val="ru"/>
        </w:rPr>
        <w:t>қоғам</w:t>
      </w:r>
      <w:r w:rsidRPr="008076C7">
        <w:rPr>
          <w:rFonts w:ascii="Times New Roman" w:eastAsia="Times New Roman" w:hAnsi="Times New Roman" w:cs="Times New Roman"/>
          <w:sz w:val="28"/>
          <w:szCs w:val="28"/>
        </w:rPr>
        <w:t xml:space="preserve"> </w:t>
      </w:r>
      <w:r w:rsidRPr="008076C7">
        <w:rPr>
          <w:rFonts w:ascii="Times New Roman" w:eastAsia="Times New Roman" w:hAnsi="Times New Roman" w:cs="Times New Roman"/>
          <w:sz w:val="28"/>
          <w:szCs w:val="28"/>
          <w:lang w:val="ru"/>
        </w:rPr>
        <w:t>институттары</w:t>
      </w:r>
      <w:r w:rsidRPr="008076C7">
        <w:rPr>
          <w:rFonts w:ascii="Times New Roman" w:eastAsia="Times New Roman" w:hAnsi="Times New Roman" w:cs="Times New Roman"/>
          <w:sz w:val="28"/>
          <w:szCs w:val="28"/>
        </w:rPr>
        <w:t xml:space="preserve"> </w:t>
      </w:r>
      <w:r w:rsidRPr="008076C7">
        <w:rPr>
          <w:rFonts w:ascii="Times New Roman" w:eastAsia="Times New Roman" w:hAnsi="Times New Roman" w:cs="Times New Roman"/>
          <w:sz w:val="28"/>
          <w:szCs w:val="28"/>
          <w:lang w:val="ru"/>
        </w:rPr>
        <w:t>және</w:t>
      </w:r>
      <w:r w:rsidRPr="008076C7">
        <w:rPr>
          <w:rFonts w:ascii="Times New Roman" w:eastAsia="Times New Roman" w:hAnsi="Times New Roman" w:cs="Times New Roman"/>
          <w:sz w:val="28"/>
          <w:szCs w:val="28"/>
        </w:rPr>
        <w:t xml:space="preserve"> </w:t>
      </w:r>
      <w:r w:rsidRPr="008076C7">
        <w:rPr>
          <w:rFonts w:ascii="Times New Roman" w:eastAsia="Times New Roman" w:hAnsi="Times New Roman" w:cs="Times New Roman"/>
          <w:sz w:val="28"/>
          <w:szCs w:val="28"/>
          <w:lang w:val="ru"/>
        </w:rPr>
        <w:t>басқа</w:t>
      </w:r>
      <w:r w:rsidRPr="008076C7">
        <w:rPr>
          <w:rFonts w:ascii="Times New Roman" w:eastAsia="Times New Roman" w:hAnsi="Times New Roman" w:cs="Times New Roman"/>
          <w:sz w:val="28"/>
          <w:szCs w:val="28"/>
        </w:rPr>
        <w:t xml:space="preserve"> </w:t>
      </w:r>
      <w:r w:rsidRPr="008076C7">
        <w:rPr>
          <w:rFonts w:ascii="Times New Roman" w:eastAsia="Times New Roman" w:hAnsi="Times New Roman" w:cs="Times New Roman"/>
          <w:sz w:val="28"/>
          <w:szCs w:val="28"/>
          <w:lang w:val="ru"/>
        </w:rPr>
        <w:t>да</w:t>
      </w:r>
      <w:r w:rsidRPr="008076C7">
        <w:rPr>
          <w:rFonts w:ascii="Times New Roman" w:eastAsia="Times New Roman" w:hAnsi="Times New Roman" w:cs="Times New Roman"/>
          <w:sz w:val="28"/>
          <w:szCs w:val="28"/>
        </w:rPr>
        <w:t xml:space="preserve"> </w:t>
      </w:r>
      <w:r w:rsidRPr="008076C7">
        <w:rPr>
          <w:rFonts w:ascii="Times New Roman" w:eastAsia="Times New Roman" w:hAnsi="Times New Roman" w:cs="Times New Roman"/>
          <w:sz w:val="28"/>
          <w:szCs w:val="28"/>
          <w:lang w:val="ru"/>
        </w:rPr>
        <w:t>мемлекеттік</w:t>
      </w:r>
      <w:r w:rsidRPr="008076C7">
        <w:rPr>
          <w:rFonts w:ascii="Times New Roman" w:eastAsia="Times New Roman" w:hAnsi="Times New Roman" w:cs="Times New Roman"/>
          <w:sz w:val="28"/>
          <w:szCs w:val="28"/>
        </w:rPr>
        <w:t xml:space="preserve"> </w:t>
      </w:r>
      <w:r w:rsidRPr="008076C7">
        <w:rPr>
          <w:rFonts w:ascii="Times New Roman" w:eastAsia="Times New Roman" w:hAnsi="Times New Roman" w:cs="Times New Roman"/>
          <w:sz w:val="28"/>
          <w:szCs w:val="28"/>
          <w:lang w:val="ru"/>
        </w:rPr>
        <w:t>емес</w:t>
      </w:r>
      <w:r w:rsidRPr="008076C7">
        <w:rPr>
          <w:rFonts w:ascii="Times New Roman" w:eastAsia="Times New Roman" w:hAnsi="Times New Roman" w:cs="Times New Roman"/>
          <w:sz w:val="28"/>
          <w:szCs w:val="28"/>
        </w:rPr>
        <w:t xml:space="preserve"> </w:t>
      </w:r>
      <w:r w:rsidRPr="008076C7">
        <w:rPr>
          <w:rFonts w:ascii="Times New Roman" w:eastAsia="Times New Roman" w:hAnsi="Times New Roman" w:cs="Times New Roman"/>
          <w:sz w:val="28"/>
          <w:szCs w:val="28"/>
          <w:lang w:val="ru"/>
        </w:rPr>
        <w:t>акторлар</w:t>
      </w:r>
      <w:r w:rsidRPr="008076C7">
        <w:rPr>
          <w:rFonts w:ascii="Times New Roman" w:eastAsia="Times New Roman" w:hAnsi="Times New Roman" w:cs="Times New Roman"/>
          <w:sz w:val="28"/>
          <w:szCs w:val="28"/>
        </w:rPr>
        <w:t xml:space="preserve"> </w:t>
      </w:r>
      <w:r w:rsidRPr="008076C7">
        <w:rPr>
          <w:rFonts w:ascii="Times New Roman" w:eastAsia="Times New Roman" w:hAnsi="Times New Roman" w:cs="Times New Roman"/>
          <w:sz w:val="28"/>
          <w:szCs w:val="28"/>
          <w:lang w:val="ru"/>
        </w:rPr>
        <w:t>да</w:t>
      </w:r>
      <w:r w:rsidRPr="008076C7">
        <w:rPr>
          <w:rFonts w:ascii="Times New Roman" w:eastAsia="Times New Roman" w:hAnsi="Times New Roman" w:cs="Times New Roman"/>
          <w:sz w:val="28"/>
          <w:szCs w:val="28"/>
        </w:rPr>
        <w:t xml:space="preserve"> </w:t>
      </w:r>
      <w:r w:rsidRPr="008076C7">
        <w:rPr>
          <w:rFonts w:ascii="Times New Roman" w:eastAsia="Times New Roman" w:hAnsi="Times New Roman" w:cs="Times New Roman"/>
          <w:sz w:val="28"/>
          <w:szCs w:val="28"/>
          <w:lang w:val="ru"/>
        </w:rPr>
        <w:t>интеграциялық</w:t>
      </w:r>
      <w:r w:rsidRPr="008076C7">
        <w:rPr>
          <w:rFonts w:ascii="Times New Roman" w:eastAsia="Times New Roman" w:hAnsi="Times New Roman" w:cs="Times New Roman"/>
          <w:sz w:val="28"/>
          <w:szCs w:val="28"/>
        </w:rPr>
        <w:t xml:space="preserve"> </w:t>
      </w:r>
      <w:r w:rsidRPr="008076C7">
        <w:rPr>
          <w:rFonts w:ascii="Times New Roman" w:eastAsia="Times New Roman" w:hAnsi="Times New Roman" w:cs="Times New Roman"/>
          <w:sz w:val="28"/>
          <w:szCs w:val="28"/>
          <w:lang w:val="ru"/>
        </w:rPr>
        <w:t>үдерістердің</w:t>
      </w:r>
      <w:r w:rsidRPr="008076C7">
        <w:rPr>
          <w:rFonts w:ascii="Times New Roman" w:eastAsia="Times New Roman" w:hAnsi="Times New Roman" w:cs="Times New Roman"/>
          <w:sz w:val="28"/>
          <w:szCs w:val="28"/>
        </w:rPr>
        <w:t xml:space="preserve"> </w:t>
      </w:r>
      <w:r w:rsidRPr="008076C7">
        <w:rPr>
          <w:rFonts w:ascii="Times New Roman" w:eastAsia="Times New Roman" w:hAnsi="Times New Roman" w:cs="Times New Roman"/>
          <w:sz w:val="28"/>
          <w:szCs w:val="28"/>
          <w:lang w:val="ru"/>
        </w:rPr>
        <w:t>белсенді</w:t>
      </w:r>
      <w:r w:rsidRPr="008076C7">
        <w:rPr>
          <w:rFonts w:ascii="Times New Roman" w:eastAsia="Times New Roman" w:hAnsi="Times New Roman" w:cs="Times New Roman"/>
          <w:sz w:val="28"/>
          <w:szCs w:val="28"/>
        </w:rPr>
        <w:t xml:space="preserve"> </w:t>
      </w:r>
      <w:r w:rsidRPr="008076C7">
        <w:rPr>
          <w:rFonts w:ascii="Times New Roman" w:eastAsia="Times New Roman" w:hAnsi="Times New Roman" w:cs="Times New Roman"/>
          <w:sz w:val="28"/>
          <w:szCs w:val="28"/>
          <w:lang w:val="ru"/>
        </w:rPr>
        <w:t>қатысушылары</w:t>
      </w:r>
      <w:r w:rsidRPr="008076C7">
        <w:rPr>
          <w:rFonts w:ascii="Times New Roman" w:eastAsia="Times New Roman" w:hAnsi="Times New Roman" w:cs="Times New Roman"/>
          <w:sz w:val="28"/>
          <w:szCs w:val="28"/>
        </w:rPr>
        <w:t xml:space="preserve"> </w:t>
      </w:r>
      <w:r w:rsidRPr="008076C7">
        <w:rPr>
          <w:rFonts w:ascii="Times New Roman" w:eastAsia="Times New Roman" w:hAnsi="Times New Roman" w:cs="Times New Roman"/>
          <w:sz w:val="28"/>
          <w:szCs w:val="28"/>
          <w:lang w:val="ru"/>
        </w:rPr>
        <w:t>ретінде</w:t>
      </w:r>
      <w:r w:rsidRPr="008076C7">
        <w:rPr>
          <w:rFonts w:ascii="Times New Roman" w:eastAsia="Times New Roman" w:hAnsi="Times New Roman" w:cs="Times New Roman"/>
          <w:sz w:val="28"/>
          <w:szCs w:val="28"/>
        </w:rPr>
        <w:t xml:space="preserve"> </w:t>
      </w:r>
      <w:r w:rsidRPr="008076C7">
        <w:rPr>
          <w:rFonts w:ascii="Times New Roman" w:eastAsia="Times New Roman" w:hAnsi="Times New Roman" w:cs="Times New Roman"/>
          <w:sz w:val="28"/>
          <w:szCs w:val="28"/>
          <w:lang w:val="ru"/>
        </w:rPr>
        <w:t>қарастырылады</w:t>
      </w:r>
      <w:r w:rsidRPr="008076C7">
        <w:rPr>
          <w:rFonts w:ascii="Times New Roman" w:eastAsia="Times New Roman" w:hAnsi="Times New Roman" w:cs="Times New Roman"/>
          <w:sz w:val="28"/>
          <w:szCs w:val="28"/>
        </w:rPr>
        <w:t xml:space="preserve"> [97].</w:t>
      </w:r>
    </w:p>
    <w:p w:rsidR="003D3B21" w:rsidRPr="008076C7" w:rsidRDefault="003D3B21" w:rsidP="003D3B21">
      <w:pPr>
        <w:spacing w:after="0" w:line="240" w:lineRule="auto"/>
        <w:ind w:firstLine="709"/>
        <w:jc w:val="both"/>
        <w:rPr>
          <w:rFonts w:ascii="Times New Roman" w:eastAsia="Times New Roman" w:hAnsi="Times New Roman" w:cs="Times New Roman"/>
          <w:sz w:val="28"/>
          <w:szCs w:val="28"/>
          <w:lang w:val="kk-KZ"/>
        </w:rPr>
      </w:pPr>
      <w:r w:rsidRPr="008076C7">
        <w:rPr>
          <w:rFonts w:ascii="Times New Roman" w:eastAsia="Times New Roman" w:hAnsi="Times New Roman" w:cs="Times New Roman"/>
          <w:sz w:val="28"/>
          <w:szCs w:val="28"/>
          <w:lang w:val="ru-RU"/>
        </w:rPr>
        <w:t>Р</w:t>
      </w:r>
      <w:r w:rsidRPr="008076C7">
        <w:rPr>
          <w:rFonts w:ascii="Times New Roman" w:eastAsia="Times New Roman" w:hAnsi="Times New Roman" w:cs="Times New Roman"/>
          <w:sz w:val="28"/>
          <w:szCs w:val="28"/>
          <w:lang w:val="ru"/>
        </w:rPr>
        <w:t>егионализм</w:t>
      </w:r>
      <w:r w:rsidRPr="008076C7">
        <w:rPr>
          <w:rFonts w:ascii="Times New Roman" w:eastAsia="Times New Roman" w:hAnsi="Times New Roman" w:cs="Times New Roman"/>
          <w:sz w:val="28"/>
          <w:szCs w:val="28"/>
        </w:rPr>
        <w:t xml:space="preserve"> </w:t>
      </w:r>
      <w:r w:rsidRPr="008076C7">
        <w:rPr>
          <w:rFonts w:ascii="Times New Roman" w:eastAsia="Times New Roman" w:hAnsi="Times New Roman" w:cs="Times New Roman"/>
          <w:sz w:val="28"/>
          <w:szCs w:val="28"/>
          <w:lang w:val="ru-RU"/>
        </w:rPr>
        <w:t>Жапония</w:t>
      </w:r>
      <w:r w:rsidRPr="008076C7">
        <w:rPr>
          <w:rFonts w:ascii="Times New Roman" w:eastAsia="Times New Roman" w:hAnsi="Times New Roman" w:cs="Times New Roman"/>
          <w:sz w:val="28"/>
          <w:szCs w:val="28"/>
        </w:rPr>
        <w:t xml:space="preserve"> </w:t>
      </w:r>
      <w:r w:rsidRPr="008076C7">
        <w:rPr>
          <w:rFonts w:ascii="Times New Roman" w:eastAsia="Times New Roman" w:hAnsi="Times New Roman" w:cs="Times New Roman"/>
          <w:sz w:val="28"/>
          <w:szCs w:val="28"/>
          <w:lang w:val="ru-RU"/>
        </w:rPr>
        <w:t>үшін</w:t>
      </w:r>
      <w:r w:rsidRPr="008076C7">
        <w:rPr>
          <w:rFonts w:ascii="Times New Roman" w:eastAsia="Times New Roman" w:hAnsi="Times New Roman" w:cs="Times New Roman"/>
          <w:sz w:val="28"/>
          <w:szCs w:val="28"/>
        </w:rPr>
        <w:t xml:space="preserve"> </w:t>
      </w:r>
      <w:r w:rsidRPr="008076C7">
        <w:rPr>
          <w:rFonts w:ascii="Times New Roman" w:eastAsia="Times New Roman" w:hAnsi="Times New Roman" w:cs="Times New Roman"/>
          <w:sz w:val="28"/>
          <w:szCs w:val="28"/>
          <w:lang w:val="ru"/>
        </w:rPr>
        <w:t>жаһандануға</w:t>
      </w:r>
      <w:r w:rsidRPr="008076C7">
        <w:rPr>
          <w:rFonts w:ascii="Times New Roman" w:eastAsia="Times New Roman" w:hAnsi="Times New Roman" w:cs="Times New Roman"/>
          <w:sz w:val="28"/>
          <w:szCs w:val="28"/>
        </w:rPr>
        <w:t xml:space="preserve"> </w:t>
      </w:r>
      <w:r w:rsidRPr="008076C7">
        <w:rPr>
          <w:rFonts w:ascii="Times New Roman" w:eastAsia="Times New Roman" w:hAnsi="Times New Roman" w:cs="Times New Roman"/>
          <w:sz w:val="28"/>
          <w:szCs w:val="28"/>
          <w:lang w:val="ru"/>
        </w:rPr>
        <w:t>балама</w:t>
      </w:r>
      <w:r w:rsidRPr="008076C7">
        <w:rPr>
          <w:rFonts w:ascii="Times New Roman" w:eastAsia="Times New Roman" w:hAnsi="Times New Roman" w:cs="Times New Roman"/>
          <w:sz w:val="28"/>
          <w:szCs w:val="28"/>
        </w:rPr>
        <w:t xml:space="preserve"> </w:t>
      </w:r>
      <w:r w:rsidRPr="008076C7">
        <w:rPr>
          <w:rFonts w:ascii="Times New Roman" w:eastAsia="Times New Roman" w:hAnsi="Times New Roman" w:cs="Times New Roman"/>
          <w:sz w:val="28"/>
          <w:szCs w:val="28"/>
          <w:lang w:val="ru"/>
        </w:rPr>
        <w:t>емес</w:t>
      </w:r>
      <w:r w:rsidRPr="008076C7">
        <w:rPr>
          <w:rFonts w:ascii="Times New Roman" w:eastAsia="Times New Roman" w:hAnsi="Times New Roman" w:cs="Times New Roman"/>
          <w:sz w:val="28"/>
          <w:szCs w:val="28"/>
        </w:rPr>
        <w:t xml:space="preserve">, </w:t>
      </w:r>
      <w:r w:rsidRPr="008076C7">
        <w:rPr>
          <w:rFonts w:ascii="Times New Roman" w:eastAsia="Times New Roman" w:hAnsi="Times New Roman" w:cs="Times New Roman"/>
          <w:sz w:val="28"/>
          <w:szCs w:val="28"/>
          <w:lang w:val="ru"/>
        </w:rPr>
        <w:t>керісінше</w:t>
      </w:r>
      <w:r w:rsidRPr="008076C7">
        <w:rPr>
          <w:rFonts w:ascii="Times New Roman" w:eastAsia="Times New Roman" w:hAnsi="Times New Roman" w:cs="Times New Roman"/>
          <w:sz w:val="28"/>
          <w:szCs w:val="28"/>
        </w:rPr>
        <w:t xml:space="preserve">, </w:t>
      </w:r>
      <w:r w:rsidRPr="008076C7">
        <w:rPr>
          <w:rFonts w:ascii="Times New Roman" w:eastAsia="Times New Roman" w:hAnsi="Times New Roman" w:cs="Times New Roman"/>
          <w:sz w:val="28"/>
          <w:szCs w:val="28"/>
          <w:lang w:val="ru"/>
        </w:rPr>
        <w:t>оны</w:t>
      </w:r>
      <w:r w:rsidRPr="008076C7">
        <w:rPr>
          <w:rFonts w:ascii="Times New Roman" w:eastAsia="Times New Roman" w:hAnsi="Times New Roman" w:cs="Times New Roman"/>
          <w:sz w:val="28"/>
          <w:szCs w:val="28"/>
        </w:rPr>
        <w:t xml:space="preserve"> </w:t>
      </w:r>
      <w:r w:rsidRPr="008076C7">
        <w:rPr>
          <w:rFonts w:ascii="Times New Roman" w:eastAsia="Times New Roman" w:hAnsi="Times New Roman" w:cs="Times New Roman"/>
          <w:sz w:val="28"/>
          <w:szCs w:val="28"/>
          <w:lang w:val="ru"/>
        </w:rPr>
        <w:t>толықтыратын</w:t>
      </w:r>
      <w:r w:rsidRPr="008076C7">
        <w:rPr>
          <w:rFonts w:ascii="Times New Roman" w:eastAsia="Times New Roman" w:hAnsi="Times New Roman" w:cs="Times New Roman"/>
          <w:sz w:val="28"/>
          <w:szCs w:val="28"/>
        </w:rPr>
        <w:t xml:space="preserve"> </w:t>
      </w:r>
      <w:r w:rsidRPr="008076C7">
        <w:rPr>
          <w:rFonts w:ascii="Times New Roman" w:eastAsia="Times New Roman" w:hAnsi="Times New Roman" w:cs="Times New Roman"/>
          <w:sz w:val="28"/>
          <w:szCs w:val="28"/>
          <w:lang w:val="ru"/>
        </w:rPr>
        <w:t>механизм</w:t>
      </w:r>
      <w:r w:rsidRPr="008076C7">
        <w:rPr>
          <w:rFonts w:ascii="Times New Roman" w:eastAsia="Times New Roman" w:hAnsi="Times New Roman" w:cs="Times New Roman"/>
          <w:sz w:val="28"/>
          <w:szCs w:val="28"/>
        </w:rPr>
        <w:t xml:space="preserve"> </w:t>
      </w:r>
      <w:r w:rsidRPr="008076C7">
        <w:rPr>
          <w:rFonts w:ascii="Times New Roman" w:eastAsia="Times New Roman" w:hAnsi="Times New Roman" w:cs="Times New Roman"/>
          <w:sz w:val="28"/>
          <w:szCs w:val="28"/>
          <w:lang w:val="ru"/>
        </w:rPr>
        <w:t>болып</w:t>
      </w:r>
      <w:r w:rsidRPr="008076C7">
        <w:rPr>
          <w:rFonts w:ascii="Times New Roman" w:eastAsia="Times New Roman" w:hAnsi="Times New Roman" w:cs="Times New Roman"/>
          <w:sz w:val="28"/>
          <w:szCs w:val="28"/>
        </w:rPr>
        <w:t xml:space="preserve"> </w:t>
      </w:r>
      <w:r w:rsidRPr="008076C7">
        <w:rPr>
          <w:rFonts w:ascii="Times New Roman" w:eastAsia="Times New Roman" w:hAnsi="Times New Roman" w:cs="Times New Roman"/>
          <w:sz w:val="28"/>
          <w:szCs w:val="28"/>
          <w:lang w:val="ru"/>
        </w:rPr>
        <w:t>саналады</w:t>
      </w:r>
      <w:r w:rsidRPr="008076C7">
        <w:rPr>
          <w:rFonts w:ascii="Times New Roman" w:eastAsia="Times New Roman" w:hAnsi="Times New Roman" w:cs="Times New Roman"/>
          <w:sz w:val="28"/>
          <w:szCs w:val="28"/>
        </w:rPr>
        <w:t xml:space="preserve">. </w:t>
      </w:r>
      <w:r w:rsidRPr="008076C7">
        <w:rPr>
          <w:rFonts w:ascii="Times New Roman" w:eastAsia="Times New Roman" w:hAnsi="Times New Roman" w:cs="Times New Roman"/>
          <w:sz w:val="28"/>
          <w:szCs w:val="28"/>
          <w:lang w:val="ru"/>
        </w:rPr>
        <w:t>Т</w:t>
      </w:r>
      <w:r w:rsidRPr="008076C7">
        <w:rPr>
          <w:rFonts w:ascii="Times New Roman" w:eastAsia="Times New Roman" w:hAnsi="Times New Roman" w:cs="Times New Roman"/>
          <w:sz w:val="28"/>
          <w:szCs w:val="28"/>
        </w:rPr>
        <w:t xml:space="preserve">. </w:t>
      </w:r>
      <w:r w:rsidRPr="008076C7">
        <w:rPr>
          <w:rFonts w:ascii="Times New Roman" w:eastAsia="Times New Roman" w:hAnsi="Times New Roman" w:cs="Times New Roman"/>
          <w:sz w:val="28"/>
          <w:szCs w:val="28"/>
          <w:lang w:val="ru"/>
        </w:rPr>
        <w:t>Иногучи</w:t>
      </w:r>
      <w:r w:rsidRPr="008076C7">
        <w:rPr>
          <w:rFonts w:ascii="Times New Roman" w:eastAsia="Times New Roman" w:hAnsi="Times New Roman" w:cs="Times New Roman"/>
          <w:sz w:val="28"/>
          <w:szCs w:val="28"/>
        </w:rPr>
        <w:t xml:space="preserve"> </w:t>
      </w:r>
      <w:r w:rsidRPr="008076C7">
        <w:rPr>
          <w:rFonts w:ascii="Times New Roman" w:eastAsia="Times New Roman" w:hAnsi="Times New Roman" w:cs="Times New Roman"/>
          <w:sz w:val="28"/>
          <w:szCs w:val="28"/>
          <w:lang w:val="ru"/>
        </w:rPr>
        <w:t>атап</w:t>
      </w:r>
      <w:r w:rsidRPr="008076C7">
        <w:rPr>
          <w:rFonts w:ascii="Times New Roman" w:eastAsia="Times New Roman" w:hAnsi="Times New Roman" w:cs="Times New Roman"/>
          <w:sz w:val="28"/>
          <w:szCs w:val="28"/>
        </w:rPr>
        <w:t xml:space="preserve"> </w:t>
      </w:r>
      <w:r w:rsidRPr="008076C7">
        <w:rPr>
          <w:rFonts w:ascii="Times New Roman" w:eastAsia="Times New Roman" w:hAnsi="Times New Roman" w:cs="Times New Roman"/>
          <w:sz w:val="28"/>
          <w:szCs w:val="28"/>
          <w:lang w:val="ru"/>
        </w:rPr>
        <w:t>өткендей</w:t>
      </w:r>
      <w:r w:rsidRPr="008076C7">
        <w:rPr>
          <w:rFonts w:ascii="Times New Roman" w:eastAsia="Times New Roman" w:hAnsi="Times New Roman" w:cs="Times New Roman"/>
          <w:sz w:val="28"/>
          <w:szCs w:val="28"/>
        </w:rPr>
        <w:t xml:space="preserve">, </w:t>
      </w:r>
      <w:r w:rsidR="00C6633C">
        <w:rPr>
          <w:rFonts w:ascii="Times New Roman" w:eastAsia="Times New Roman" w:hAnsi="Times New Roman" w:cs="Times New Roman"/>
          <w:sz w:val="28"/>
          <w:szCs w:val="28"/>
          <w:lang w:val="ru"/>
        </w:rPr>
        <w:t>Токио</w:t>
      </w:r>
      <w:r w:rsidR="00C6633C" w:rsidRPr="00C6633C">
        <w:rPr>
          <w:rFonts w:ascii="Times New Roman" w:eastAsia="Times New Roman" w:hAnsi="Times New Roman" w:cs="Times New Roman"/>
          <w:sz w:val="28"/>
          <w:szCs w:val="28"/>
        </w:rPr>
        <w:t xml:space="preserve"> </w:t>
      </w:r>
      <w:r w:rsidR="00C6633C">
        <w:rPr>
          <w:rFonts w:ascii="Times New Roman" w:eastAsia="Times New Roman" w:hAnsi="Times New Roman" w:cs="Times New Roman"/>
          <w:sz w:val="28"/>
          <w:szCs w:val="28"/>
          <w:lang w:val="ru"/>
        </w:rPr>
        <w:t>Орталық</w:t>
      </w:r>
      <w:r w:rsidR="00C6633C" w:rsidRPr="00C6633C">
        <w:rPr>
          <w:rFonts w:ascii="Times New Roman" w:eastAsia="Times New Roman" w:hAnsi="Times New Roman" w:cs="Times New Roman"/>
          <w:sz w:val="28"/>
          <w:szCs w:val="28"/>
        </w:rPr>
        <w:t xml:space="preserve"> </w:t>
      </w:r>
      <w:r w:rsidRPr="008076C7">
        <w:rPr>
          <w:rFonts w:ascii="Times New Roman" w:eastAsia="Times New Roman" w:hAnsi="Times New Roman" w:cs="Times New Roman"/>
          <w:sz w:val="28"/>
          <w:szCs w:val="28"/>
          <w:lang w:val="ru"/>
        </w:rPr>
        <w:t>Азияны</w:t>
      </w:r>
      <w:r w:rsidRPr="008076C7">
        <w:rPr>
          <w:rFonts w:ascii="Times New Roman" w:eastAsia="Times New Roman" w:hAnsi="Times New Roman" w:cs="Times New Roman"/>
          <w:sz w:val="28"/>
          <w:szCs w:val="28"/>
        </w:rPr>
        <w:t xml:space="preserve"> </w:t>
      </w:r>
      <w:r w:rsidRPr="008076C7">
        <w:rPr>
          <w:rFonts w:ascii="Times New Roman" w:eastAsia="Times New Roman" w:hAnsi="Times New Roman" w:cs="Times New Roman"/>
          <w:sz w:val="28"/>
          <w:szCs w:val="28"/>
          <w:lang w:val="ru"/>
        </w:rPr>
        <w:t>әлемнен</w:t>
      </w:r>
      <w:r w:rsidRPr="008076C7">
        <w:rPr>
          <w:rFonts w:ascii="Times New Roman" w:eastAsia="Times New Roman" w:hAnsi="Times New Roman" w:cs="Times New Roman"/>
          <w:sz w:val="28"/>
          <w:szCs w:val="28"/>
        </w:rPr>
        <w:t xml:space="preserve"> </w:t>
      </w:r>
      <w:r w:rsidRPr="008076C7">
        <w:rPr>
          <w:rFonts w:ascii="Times New Roman" w:eastAsia="Times New Roman" w:hAnsi="Times New Roman" w:cs="Times New Roman"/>
          <w:sz w:val="28"/>
          <w:szCs w:val="28"/>
          <w:lang w:val="ru"/>
        </w:rPr>
        <w:t>оқшаулауды</w:t>
      </w:r>
      <w:r w:rsidRPr="008076C7">
        <w:rPr>
          <w:rFonts w:ascii="Times New Roman" w:eastAsia="Times New Roman" w:hAnsi="Times New Roman" w:cs="Times New Roman"/>
          <w:sz w:val="28"/>
          <w:szCs w:val="28"/>
        </w:rPr>
        <w:t xml:space="preserve"> </w:t>
      </w:r>
      <w:r w:rsidRPr="008076C7">
        <w:rPr>
          <w:rFonts w:ascii="Times New Roman" w:eastAsia="Times New Roman" w:hAnsi="Times New Roman" w:cs="Times New Roman"/>
          <w:sz w:val="28"/>
          <w:szCs w:val="28"/>
          <w:lang w:val="ru"/>
        </w:rPr>
        <w:t>мақсат</w:t>
      </w:r>
      <w:r w:rsidRPr="008076C7">
        <w:rPr>
          <w:rFonts w:ascii="Times New Roman" w:eastAsia="Times New Roman" w:hAnsi="Times New Roman" w:cs="Times New Roman"/>
          <w:sz w:val="28"/>
          <w:szCs w:val="28"/>
        </w:rPr>
        <w:t xml:space="preserve"> </w:t>
      </w:r>
      <w:r w:rsidRPr="008076C7">
        <w:rPr>
          <w:rFonts w:ascii="Times New Roman" w:eastAsia="Times New Roman" w:hAnsi="Times New Roman" w:cs="Times New Roman"/>
          <w:sz w:val="28"/>
          <w:szCs w:val="28"/>
          <w:lang w:val="ru"/>
        </w:rPr>
        <w:t>етпейді</w:t>
      </w:r>
      <w:r w:rsidRPr="008076C7">
        <w:rPr>
          <w:rFonts w:ascii="Times New Roman" w:eastAsia="Times New Roman" w:hAnsi="Times New Roman" w:cs="Times New Roman"/>
          <w:sz w:val="28"/>
          <w:szCs w:val="28"/>
        </w:rPr>
        <w:t xml:space="preserve">. </w:t>
      </w:r>
      <w:r w:rsidRPr="008076C7">
        <w:rPr>
          <w:rFonts w:ascii="Times New Roman" w:eastAsia="Times New Roman" w:hAnsi="Times New Roman" w:cs="Times New Roman"/>
          <w:sz w:val="28"/>
          <w:szCs w:val="28"/>
          <w:lang w:val="ru"/>
        </w:rPr>
        <w:t>Керісінше</w:t>
      </w:r>
      <w:r w:rsidRPr="008076C7">
        <w:rPr>
          <w:rFonts w:ascii="Times New Roman" w:eastAsia="Times New Roman" w:hAnsi="Times New Roman" w:cs="Times New Roman"/>
          <w:sz w:val="28"/>
          <w:szCs w:val="28"/>
        </w:rPr>
        <w:t xml:space="preserve"> </w:t>
      </w:r>
      <w:r w:rsidRPr="008076C7">
        <w:rPr>
          <w:rFonts w:ascii="Times New Roman" w:eastAsia="Times New Roman" w:hAnsi="Times New Roman" w:cs="Times New Roman"/>
          <w:sz w:val="28"/>
          <w:szCs w:val="28"/>
          <w:lang w:val="ru"/>
        </w:rPr>
        <w:t>Д</w:t>
      </w:r>
      <w:r w:rsidRPr="008076C7">
        <w:rPr>
          <w:rFonts w:ascii="Times New Roman" w:eastAsia="Times New Roman" w:hAnsi="Times New Roman" w:cs="Times New Roman"/>
          <w:sz w:val="28"/>
          <w:szCs w:val="28"/>
          <w:lang w:val="kk-KZ"/>
        </w:rPr>
        <w:t xml:space="preserve">үние жүзі Сауда ұйымы </w:t>
      </w:r>
      <w:r w:rsidRPr="008076C7">
        <w:rPr>
          <w:rFonts w:ascii="Times New Roman" w:eastAsia="Times New Roman" w:hAnsi="Times New Roman" w:cs="Times New Roman"/>
          <w:sz w:val="28"/>
          <w:szCs w:val="28"/>
          <w:lang w:val="ru"/>
        </w:rPr>
        <w:t>мен</w:t>
      </w:r>
      <w:r w:rsidRPr="008076C7">
        <w:rPr>
          <w:rFonts w:ascii="Times New Roman" w:eastAsia="Times New Roman" w:hAnsi="Times New Roman" w:cs="Times New Roman"/>
          <w:sz w:val="28"/>
          <w:szCs w:val="28"/>
        </w:rPr>
        <w:t xml:space="preserve"> </w:t>
      </w:r>
      <w:r w:rsidRPr="008076C7">
        <w:rPr>
          <w:rFonts w:ascii="Times New Roman" w:eastAsia="Times New Roman" w:hAnsi="Times New Roman" w:cs="Times New Roman"/>
          <w:sz w:val="28"/>
          <w:szCs w:val="28"/>
          <w:lang w:val="ru"/>
        </w:rPr>
        <w:t>Біріккен</w:t>
      </w:r>
      <w:r w:rsidRPr="008076C7">
        <w:rPr>
          <w:rFonts w:ascii="Times New Roman" w:eastAsia="Times New Roman" w:hAnsi="Times New Roman" w:cs="Times New Roman"/>
          <w:sz w:val="28"/>
          <w:szCs w:val="28"/>
        </w:rPr>
        <w:t xml:space="preserve"> </w:t>
      </w:r>
      <w:r w:rsidRPr="008076C7">
        <w:rPr>
          <w:rFonts w:ascii="Times New Roman" w:eastAsia="Times New Roman" w:hAnsi="Times New Roman" w:cs="Times New Roman"/>
          <w:sz w:val="28"/>
          <w:szCs w:val="28"/>
          <w:lang w:val="ru"/>
        </w:rPr>
        <w:t>Ұлттар</w:t>
      </w:r>
      <w:r w:rsidRPr="008076C7">
        <w:rPr>
          <w:rFonts w:ascii="Times New Roman" w:eastAsia="Times New Roman" w:hAnsi="Times New Roman" w:cs="Times New Roman"/>
          <w:sz w:val="28"/>
          <w:szCs w:val="28"/>
        </w:rPr>
        <w:t xml:space="preserve"> </w:t>
      </w:r>
      <w:r w:rsidRPr="008076C7">
        <w:rPr>
          <w:rFonts w:ascii="Times New Roman" w:eastAsia="Times New Roman" w:hAnsi="Times New Roman" w:cs="Times New Roman"/>
          <w:sz w:val="28"/>
          <w:szCs w:val="28"/>
          <w:lang w:val="ru"/>
        </w:rPr>
        <w:t>Ұйымы</w:t>
      </w:r>
      <w:r w:rsidRPr="008076C7">
        <w:rPr>
          <w:rFonts w:ascii="Times New Roman" w:eastAsia="Times New Roman" w:hAnsi="Times New Roman" w:cs="Times New Roman"/>
          <w:sz w:val="28"/>
          <w:szCs w:val="28"/>
        </w:rPr>
        <w:t xml:space="preserve"> </w:t>
      </w:r>
      <w:r w:rsidRPr="008076C7">
        <w:rPr>
          <w:rFonts w:ascii="Times New Roman" w:eastAsia="Times New Roman" w:hAnsi="Times New Roman" w:cs="Times New Roman"/>
          <w:sz w:val="28"/>
          <w:szCs w:val="28"/>
          <w:lang w:val="ru"/>
        </w:rPr>
        <w:t>қағидаттарына</w:t>
      </w:r>
      <w:r w:rsidRPr="008076C7">
        <w:rPr>
          <w:rFonts w:ascii="Times New Roman" w:eastAsia="Times New Roman" w:hAnsi="Times New Roman" w:cs="Times New Roman"/>
          <w:sz w:val="28"/>
          <w:szCs w:val="28"/>
        </w:rPr>
        <w:t xml:space="preserve"> </w:t>
      </w:r>
      <w:r w:rsidRPr="008076C7">
        <w:rPr>
          <w:rFonts w:ascii="Times New Roman" w:eastAsia="Times New Roman" w:hAnsi="Times New Roman" w:cs="Times New Roman"/>
          <w:sz w:val="28"/>
          <w:szCs w:val="28"/>
          <w:lang w:val="ru"/>
        </w:rPr>
        <w:t>сәйкес</w:t>
      </w:r>
      <w:r w:rsidRPr="008076C7">
        <w:rPr>
          <w:rFonts w:ascii="Times New Roman" w:eastAsia="Times New Roman" w:hAnsi="Times New Roman" w:cs="Times New Roman"/>
          <w:sz w:val="28"/>
          <w:szCs w:val="28"/>
        </w:rPr>
        <w:t xml:space="preserve"> </w:t>
      </w:r>
      <w:r w:rsidRPr="008076C7">
        <w:rPr>
          <w:rFonts w:ascii="Times New Roman" w:eastAsia="Times New Roman" w:hAnsi="Times New Roman" w:cs="Times New Roman"/>
          <w:sz w:val="28"/>
          <w:szCs w:val="28"/>
          <w:lang w:val="ru"/>
        </w:rPr>
        <w:t>келетін</w:t>
      </w:r>
      <w:r w:rsidRPr="008076C7">
        <w:rPr>
          <w:rFonts w:ascii="Times New Roman" w:eastAsia="Times New Roman" w:hAnsi="Times New Roman" w:cs="Times New Roman"/>
          <w:sz w:val="28"/>
          <w:szCs w:val="28"/>
        </w:rPr>
        <w:t xml:space="preserve"> «</w:t>
      </w:r>
      <w:r w:rsidRPr="008076C7">
        <w:rPr>
          <w:rFonts w:ascii="Times New Roman" w:eastAsia="Times New Roman" w:hAnsi="Times New Roman" w:cs="Times New Roman"/>
          <w:sz w:val="28"/>
          <w:szCs w:val="28"/>
          <w:lang w:val="ru"/>
        </w:rPr>
        <w:t>инклюзивті</w:t>
      </w:r>
      <w:r w:rsidRPr="008076C7">
        <w:rPr>
          <w:rFonts w:ascii="Times New Roman" w:eastAsia="Times New Roman" w:hAnsi="Times New Roman" w:cs="Times New Roman"/>
          <w:sz w:val="28"/>
          <w:szCs w:val="28"/>
        </w:rPr>
        <w:t xml:space="preserve"> </w:t>
      </w:r>
      <w:r w:rsidRPr="008076C7">
        <w:rPr>
          <w:rFonts w:ascii="Times New Roman" w:eastAsia="Times New Roman" w:hAnsi="Times New Roman" w:cs="Times New Roman"/>
          <w:sz w:val="28"/>
          <w:szCs w:val="28"/>
          <w:lang w:val="ru"/>
        </w:rPr>
        <w:t>регионализмді</w:t>
      </w:r>
      <w:r w:rsidRPr="008076C7">
        <w:rPr>
          <w:rFonts w:ascii="Times New Roman" w:eastAsia="Times New Roman" w:hAnsi="Times New Roman" w:cs="Times New Roman"/>
          <w:sz w:val="28"/>
          <w:szCs w:val="28"/>
        </w:rPr>
        <w:t xml:space="preserve">» </w:t>
      </w:r>
      <w:r w:rsidRPr="008076C7">
        <w:rPr>
          <w:rFonts w:ascii="Times New Roman" w:eastAsia="Times New Roman" w:hAnsi="Times New Roman" w:cs="Times New Roman"/>
          <w:sz w:val="28"/>
          <w:szCs w:val="28"/>
          <w:lang w:val="ru"/>
        </w:rPr>
        <w:t>ілгерілетуді</w:t>
      </w:r>
      <w:r w:rsidRPr="008076C7">
        <w:rPr>
          <w:rFonts w:ascii="Times New Roman" w:eastAsia="Times New Roman" w:hAnsi="Times New Roman" w:cs="Times New Roman"/>
          <w:sz w:val="28"/>
          <w:szCs w:val="28"/>
        </w:rPr>
        <w:t xml:space="preserve"> </w:t>
      </w:r>
      <w:r w:rsidRPr="008076C7">
        <w:rPr>
          <w:rFonts w:ascii="Times New Roman" w:eastAsia="Times New Roman" w:hAnsi="Times New Roman" w:cs="Times New Roman"/>
          <w:sz w:val="28"/>
          <w:szCs w:val="28"/>
          <w:lang w:val="ru"/>
        </w:rPr>
        <w:t>көздейді</w:t>
      </w:r>
      <w:r w:rsidRPr="008076C7">
        <w:rPr>
          <w:rFonts w:ascii="Times New Roman" w:eastAsia="Times New Roman" w:hAnsi="Times New Roman" w:cs="Times New Roman"/>
          <w:sz w:val="28"/>
          <w:szCs w:val="28"/>
        </w:rPr>
        <w:t xml:space="preserve"> [79, 60</w:t>
      </w:r>
      <w:r w:rsidRPr="008076C7">
        <w:rPr>
          <w:rFonts w:ascii="Times New Roman" w:eastAsia="Times New Roman" w:hAnsi="Times New Roman" w:cs="Times New Roman"/>
          <w:sz w:val="28"/>
          <w:szCs w:val="28"/>
          <w:lang w:val="kk-KZ"/>
        </w:rPr>
        <w:t xml:space="preserve"> б.</w:t>
      </w:r>
      <w:r w:rsidRPr="008076C7">
        <w:rPr>
          <w:rFonts w:ascii="Times New Roman" w:eastAsia="Times New Roman" w:hAnsi="Times New Roman" w:cs="Times New Roman"/>
          <w:sz w:val="28"/>
          <w:szCs w:val="28"/>
        </w:rPr>
        <w:t xml:space="preserve">]. </w:t>
      </w:r>
      <w:r w:rsidRPr="008076C7">
        <w:rPr>
          <w:rFonts w:ascii="Times New Roman" w:eastAsia="Times New Roman" w:hAnsi="Times New Roman" w:cs="Times New Roman"/>
          <w:sz w:val="28"/>
          <w:szCs w:val="28"/>
          <w:lang w:val="ru"/>
        </w:rPr>
        <w:t>Бұл</w:t>
      </w:r>
      <w:r w:rsidRPr="008076C7">
        <w:rPr>
          <w:rFonts w:ascii="Times New Roman" w:eastAsia="Times New Roman" w:hAnsi="Times New Roman" w:cs="Times New Roman"/>
          <w:sz w:val="28"/>
          <w:szCs w:val="28"/>
        </w:rPr>
        <w:t xml:space="preserve"> </w:t>
      </w:r>
      <w:r w:rsidRPr="008076C7">
        <w:rPr>
          <w:rFonts w:ascii="Times New Roman" w:eastAsia="Times New Roman" w:hAnsi="Times New Roman" w:cs="Times New Roman"/>
          <w:sz w:val="28"/>
          <w:szCs w:val="28"/>
          <w:lang w:val="ru"/>
        </w:rPr>
        <w:t>Жапонияның</w:t>
      </w:r>
      <w:r w:rsidRPr="008076C7">
        <w:rPr>
          <w:rFonts w:ascii="Times New Roman" w:eastAsia="Times New Roman" w:hAnsi="Times New Roman" w:cs="Times New Roman"/>
          <w:sz w:val="28"/>
          <w:szCs w:val="28"/>
        </w:rPr>
        <w:t xml:space="preserve"> </w:t>
      </w:r>
      <w:r w:rsidRPr="008076C7">
        <w:rPr>
          <w:rFonts w:ascii="Times New Roman" w:eastAsia="Times New Roman" w:hAnsi="Times New Roman" w:cs="Times New Roman"/>
          <w:sz w:val="28"/>
          <w:szCs w:val="28"/>
          <w:lang w:val="ru"/>
        </w:rPr>
        <w:t>регионализмге</w:t>
      </w:r>
      <w:r w:rsidRPr="008076C7">
        <w:rPr>
          <w:rFonts w:ascii="Times New Roman" w:eastAsia="Times New Roman" w:hAnsi="Times New Roman" w:cs="Times New Roman"/>
          <w:sz w:val="28"/>
          <w:szCs w:val="28"/>
        </w:rPr>
        <w:t xml:space="preserve"> </w:t>
      </w:r>
      <w:r w:rsidRPr="008076C7">
        <w:rPr>
          <w:rFonts w:ascii="Times New Roman" w:eastAsia="Times New Roman" w:hAnsi="Times New Roman" w:cs="Times New Roman"/>
          <w:sz w:val="28"/>
          <w:szCs w:val="28"/>
          <w:lang w:val="ru"/>
        </w:rPr>
        <w:t>деген</w:t>
      </w:r>
      <w:r w:rsidRPr="008076C7">
        <w:rPr>
          <w:rFonts w:ascii="Times New Roman" w:eastAsia="Times New Roman" w:hAnsi="Times New Roman" w:cs="Times New Roman"/>
          <w:sz w:val="28"/>
          <w:szCs w:val="28"/>
        </w:rPr>
        <w:t xml:space="preserve"> </w:t>
      </w:r>
      <w:r w:rsidRPr="008076C7">
        <w:rPr>
          <w:rFonts w:ascii="Times New Roman" w:eastAsia="Times New Roman" w:hAnsi="Times New Roman" w:cs="Times New Roman"/>
          <w:sz w:val="28"/>
          <w:szCs w:val="28"/>
          <w:lang w:val="ru"/>
        </w:rPr>
        <w:t>көзқарасы</w:t>
      </w:r>
      <w:r w:rsidRPr="008076C7">
        <w:rPr>
          <w:rFonts w:ascii="Times New Roman" w:eastAsia="Times New Roman" w:hAnsi="Times New Roman" w:cs="Times New Roman"/>
          <w:sz w:val="28"/>
          <w:szCs w:val="28"/>
        </w:rPr>
        <w:t xml:space="preserve"> </w:t>
      </w:r>
      <w:r w:rsidRPr="008076C7">
        <w:rPr>
          <w:rFonts w:ascii="Times New Roman" w:eastAsia="Times New Roman" w:hAnsi="Times New Roman" w:cs="Times New Roman"/>
          <w:sz w:val="28"/>
          <w:szCs w:val="28"/>
          <w:lang w:val="ru"/>
        </w:rPr>
        <w:t>жаһандық</w:t>
      </w:r>
      <w:r w:rsidRPr="008076C7">
        <w:rPr>
          <w:rFonts w:ascii="Times New Roman" w:eastAsia="Times New Roman" w:hAnsi="Times New Roman" w:cs="Times New Roman"/>
          <w:sz w:val="28"/>
          <w:szCs w:val="28"/>
        </w:rPr>
        <w:t xml:space="preserve"> </w:t>
      </w:r>
      <w:r w:rsidRPr="008076C7">
        <w:rPr>
          <w:rFonts w:ascii="Times New Roman" w:eastAsia="Times New Roman" w:hAnsi="Times New Roman" w:cs="Times New Roman"/>
          <w:sz w:val="28"/>
          <w:szCs w:val="28"/>
          <w:lang w:val="ru"/>
        </w:rPr>
        <w:t>басқару</w:t>
      </w:r>
      <w:r w:rsidRPr="008076C7">
        <w:rPr>
          <w:rFonts w:ascii="Times New Roman" w:eastAsia="Times New Roman" w:hAnsi="Times New Roman" w:cs="Times New Roman"/>
          <w:sz w:val="28"/>
          <w:szCs w:val="28"/>
        </w:rPr>
        <w:t xml:space="preserve"> </w:t>
      </w:r>
      <w:r w:rsidRPr="008076C7">
        <w:rPr>
          <w:rFonts w:ascii="Times New Roman" w:eastAsia="Times New Roman" w:hAnsi="Times New Roman" w:cs="Times New Roman"/>
          <w:sz w:val="28"/>
          <w:szCs w:val="28"/>
          <w:lang w:val="ru"/>
        </w:rPr>
        <w:t>жүйелерімен</w:t>
      </w:r>
      <w:r w:rsidRPr="008076C7">
        <w:rPr>
          <w:rFonts w:ascii="Times New Roman" w:eastAsia="Times New Roman" w:hAnsi="Times New Roman" w:cs="Times New Roman"/>
          <w:sz w:val="28"/>
          <w:szCs w:val="28"/>
        </w:rPr>
        <w:t xml:space="preserve"> </w:t>
      </w:r>
      <w:r w:rsidRPr="008076C7">
        <w:rPr>
          <w:rFonts w:ascii="Times New Roman" w:eastAsia="Times New Roman" w:hAnsi="Times New Roman" w:cs="Times New Roman"/>
          <w:sz w:val="28"/>
          <w:szCs w:val="28"/>
          <w:lang w:val="ru"/>
        </w:rPr>
        <w:t>үйлесімділікті</w:t>
      </w:r>
      <w:r w:rsidRPr="008076C7">
        <w:rPr>
          <w:rFonts w:ascii="Times New Roman" w:eastAsia="Times New Roman" w:hAnsi="Times New Roman" w:cs="Times New Roman"/>
          <w:sz w:val="28"/>
          <w:szCs w:val="28"/>
        </w:rPr>
        <w:t xml:space="preserve"> </w:t>
      </w:r>
      <w:r w:rsidRPr="008076C7">
        <w:rPr>
          <w:rFonts w:ascii="Times New Roman" w:eastAsia="Times New Roman" w:hAnsi="Times New Roman" w:cs="Times New Roman"/>
          <w:sz w:val="28"/>
          <w:szCs w:val="28"/>
          <w:lang w:val="ru"/>
        </w:rPr>
        <w:t>сақтай</w:t>
      </w:r>
      <w:r w:rsidRPr="008076C7">
        <w:rPr>
          <w:rFonts w:ascii="Times New Roman" w:eastAsia="Times New Roman" w:hAnsi="Times New Roman" w:cs="Times New Roman"/>
          <w:sz w:val="28"/>
          <w:szCs w:val="28"/>
        </w:rPr>
        <w:t xml:space="preserve"> </w:t>
      </w:r>
      <w:r w:rsidRPr="008076C7">
        <w:rPr>
          <w:rFonts w:ascii="Times New Roman" w:eastAsia="Times New Roman" w:hAnsi="Times New Roman" w:cs="Times New Roman"/>
          <w:sz w:val="28"/>
          <w:szCs w:val="28"/>
          <w:lang w:val="ru"/>
        </w:rPr>
        <w:t>отырып</w:t>
      </w:r>
      <w:r w:rsidRPr="008076C7">
        <w:rPr>
          <w:rFonts w:ascii="Times New Roman" w:eastAsia="Times New Roman" w:hAnsi="Times New Roman" w:cs="Times New Roman"/>
          <w:sz w:val="28"/>
          <w:szCs w:val="28"/>
        </w:rPr>
        <w:t xml:space="preserve">, </w:t>
      </w:r>
      <w:r w:rsidRPr="008076C7">
        <w:rPr>
          <w:rFonts w:ascii="Times New Roman" w:eastAsia="Times New Roman" w:hAnsi="Times New Roman" w:cs="Times New Roman"/>
          <w:sz w:val="28"/>
          <w:szCs w:val="28"/>
          <w:lang w:val="ru"/>
        </w:rPr>
        <w:t>аймақтық</w:t>
      </w:r>
      <w:r w:rsidRPr="008076C7">
        <w:rPr>
          <w:rFonts w:ascii="Times New Roman" w:eastAsia="Times New Roman" w:hAnsi="Times New Roman" w:cs="Times New Roman"/>
          <w:sz w:val="28"/>
          <w:szCs w:val="28"/>
        </w:rPr>
        <w:t xml:space="preserve"> </w:t>
      </w:r>
      <w:r w:rsidRPr="008076C7">
        <w:rPr>
          <w:rFonts w:ascii="Times New Roman" w:eastAsia="Times New Roman" w:hAnsi="Times New Roman" w:cs="Times New Roman"/>
          <w:sz w:val="28"/>
          <w:szCs w:val="28"/>
          <w:lang w:val="ru"/>
        </w:rPr>
        <w:t>деңгейде</w:t>
      </w:r>
      <w:r w:rsidRPr="008076C7">
        <w:rPr>
          <w:rFonts w:ascii="Times New Roman" w:eastAsia="Times New Roman" w:hAnsi="Times New Roman" w:cs="Times New Roman"/>
          <w:sz w:val="28"/>
          <w:szCs w:val="28"/>
        </w:rPr>
        <w:t xml:space="preserve"> </w:t>
      </w:r>
      <w:r w:rsidRPr="008076C7">
        <w:rPr>
          <w:rFonts w:ascii="Times New Roman" w:eastAsia="Times New Roman" w:hAnsi="Times New Roman" w:cs="Times New Roman"/>
          <w:sz w:val="28"/>
          <w:szCs w:val="28"/>
          <w:lang w:val="ru"/>
        </w:rPr>
        <w:t>өзара</w:t>
      </w:r>
      <w:r w:rsidRPr="008076C7">
        <w:rPr>
          <w:rFonts w:ascii="Times New Roman" w:eastAsia="Times New Roman" w:hAnsi="Times New Roman" w:cs="Times New Roman"/>
          <w:sz w:val="28"/>
          <w:szCs w:val="28"/>
        </w:rPr>
        <w:t xml:space="preserve"> </w:t>
      </w:r>
      <w:r w:rsidRPr="008076C7">
        <w:rPr>
          <w:rFonts w:ascii="Times New Roman" w:eastAsia="Times New Roman" w:hAnsi="Times New Roman" w:cs="Times New Roman"/>
          <w:sz w:val="28"/>
          <w:szCs w:val="28"/>
          <w:lang w:val="ru"/>
        </w:rPr>
        <w:t>тиімді</w:t>
      </w:r>
      <w:r w:rsidRPr="008076C7">
        <w:rPr>
          <w:rFonts w:ascii="Times New Roman" w:eastAsia="Times New Roman" w:hAnsi="Times New Roman" w:cs="Times New Roman"/>
          <w:sz w:val="28"/>
          <w:szCs w:val="28"/>
        </w:rPr>
        <w:t xml:space="preserve"> </w:t>
      </w:r>
      <w:r w:rsidRPr="008076C7">
        <w:rPr>
          <w:rFonts w:ascii="Times New Roman" w:eastAsia="Times New Roman" w:hAnsi="Times New Roman" w:cs="Times New Roman"/>
          <w:sz w:val="28"/>
          <w:szCs w:val="28"/>
          <w:lang w:val="ru"/>
        </w:rPr>
        <w:t>ынтымақтастықты</w:t>
      </w:r>
      <w:r w:rsidRPr="008076C7">
        <w:rPr>
          <w:rFonts w:ascii="Times New Roman" w:eastAsia="Times New Roman" w:hAnsi="Times New Roman" w:cs="Times New Roman"/>
          <w:sz w:val="28"/>
          <w:szCs w:val="28"/>
        </w:rPr>
        <w:t xml:space="preserve"> </w:t>
      </w:r>
      <w:r w:rsidRPr="008076C7">
        <w:rPr>
          <w:rFonts w:ascii="Times New Roman" w:eastAsia="Times New Roman" w:hAnsi="Times New Roman" w:cs="Times New Roman"/>
          <w:sz w:val="28"/>
          <w:szCs w:val="28"/>
          <w:lang w:val="ru"/>
        </w:rPr>
        <w:t>дамытуға</w:t>
      </w:r>
      <w:r w:rsidRPr="008076C7">
        <w:rPr>
          <w:rFonts w:ascii="Times New Roman" w:eastAsia="Times New Roman" w:hAnsi="Times New Roman" w:cs="Times New Roman"/>
          <w:sz w:val="28"/>
          <w:szCs w:val="28"/>
        </w:rPr>
        <w:t xml:space="preserve"> </w:t>
      </w:r>
      <w:r w:rsidRPr="008076C7">
        <w:rPr>
          <w:rFonts w:ascii="Times New Roman" w:eastAsia="Times New Roman" w:hAnsi="Times New Roman" w:cs="Times New Roman"/>
          <w:sz w:val="28"/>
          <w:szCs w:val="28"/>
          <w:lang w:val="ru"/>
        </w:rPr>
        <w:t>бағытталғанын</w:t>
      </w:r>
      <w:r w:rsidRPr="008076C7">
        <w:rPr>
          <w:rFonts w:ascii="Times New Roman" w:eastAsia="Times New Roman" w:hAnsi="Times New Roman" w:cs="Times New Roman"/>
          <w:sz w:val="28"/>
          <w:szCs w:val="28"/>
        </w:rPr>
        <w:t xml:space="preserve"> </w:t>
      </w:r>
      <w:r w:rsidRPr="008076C7">
        <w:rPr>
          <w:rFonts w:ascii="Times New Roman" w:eastAsia="Times New Roman" w:hAnsi="Times New Roman" w:cs="Times New Roman"/>
          <w:sz w:val="28"/>
          <w:szCs w:val="28"/>
          <w:lang w:val="ru"/>
        </w:rPr>
        <w:t>көрсетеді</w:t>
      </w:r>
      <w:r w:rsidRPr="008076C7">
        <w:rPr>
          <w:rFonts w:ascii="Times New Roman" w:eastAsia="Times New Roman" w:hAnsi="Times New Roman" w:cs="Times New Roman"/>
          <w:sz w:val="28"/>
          <w:szCs w:val="28"/>
        </w:rPr>
        <w:t xml:space="preserve">. </w:t>
      </w:r>
      <w:r w:rsidRPr="008076C7">
        <w:rPr>
          <w:rFonts w:ascii="Times New Roman" w:eastAsia="Times New Roman" w:hAnsi="Times New Roman" w:cs="Times New Roman"/>
          <w:sz w:val="28"/>
          <w:szCs w:val="28"/>
          <w:lang w:val="ru"/>
        </w:rPr>
        <w:t>Мұндай</w:t>
      </w:r>
      <w:r w:rsidRPr="008076C7">
        <w:rPr>
          <w:rFonts w:ascii="Times New Roman" w:eastAsia="Times New Roman" w:hAnsi="Times New Roman" w:cs="Times New Roman"/>
          <w:sz w:val="28"/>
          <w:szCs w:val="28"/>
        </w:rPr>
        <w:t xml:space="preserve"> </w:t>
      </w:r>
      <w:r w:rsidRPr="008076C7">
        <w:rPr>
          <w:rFonts w:ascii="Times New Roman" w:eastAsia="Times New Roman" w:hAnsi="Times New Roman" w:cs="Times New Roman"/>
          <w:sz w:val="28"/>
          <w:szCs w:val="28"/>
          <w:lang w:val="ru"/>
        </w:rPr>
        <w:t>ұстаным</w:t>
      </w:r>
      <w:r w:rsidRPr="008076C7">
        <w:rPr>
          <w:rFonts w:ascii="Times New Roman" w:eastAsia="Times New Roman" w:hAnsi="Times New Roman" w:cs="Times New Roman"/>
          <w:sz w:val="28"/>
          <w:szCs w:val="28"/>
        </w:rPr>
        <w:t xml:space="preserve"> </w:t>
      </w:r>
      <w:r w:rsidRPr="008076C7">
        <w:rPr>
          <w:rFonts w:ascii="Times New Roman" w:eastAsia="Times New Roman" w:hAnsi="Times New Roman" w:cs="Times New Roman"/>
          <w:sz w:val="28"/>
          <w:szCs w:val="28"/>
          <w:lang w:val="ru"/>
        </w:rPr>
        <w:t>аймақтық</w:t>
      </w:r>
      <w:r w:rsidRPr="008076C7">
        <w:rPr>
          <w:rFonts w:ascii="Times New Roman" w:eastAsia="Times New Roman" w:hAnsi="Times New Roman" w:cs="Times New Roman"/>
          <w:sz w:val="28"/>
          <w:szCs w:val="28"/>
        </w:rPr>
        <w:t xml:space="preserve"> </w:t>
      </w:r>
      <w:r w:rsidRPr="008076C7">
        <w:rPr>
          <w:rFonts w:ascii="Times New Roman" w:eastAsia="Times New Roman" w:hAnsi="Times New Roman" w:cs="Times New Roman"/>
          <w:sz w:val="28"/>
          <w:szCs w:val="28"/>
          <w:lang w:val="ru"/>
        </w:rPr>
        <w:t>бастамалардың</w:t>
      </w:r>
      <w:r w:rsidRPr="008076C7">
        <w:rPr>
          <w:rFonts w:ascii="Times New Roman" w:eastAsia="Times New Roman" w:hAnsi="Times New Roman" w:cs="Times New Roman"/>
          <w:sz w:val="28"/>
          <w:szCs w:val="28"/>
        </w:rPr>
        <w:t xml:space="preserve"> </w:t>
      </w:r>
      <w:r w:rsidRPr="008076C7">
        <w:rPr>
          <w:rFonts w:ascii="Times New Roman" w:eastAsia="Times New Roman" w:hAnsi="Times New Roman" w:cs="Times New Roman"/>
          <w:sz w:val="28"/>
          <w:szCs w:val="28"/>
          <w:lang w:val="ru"/>
        </w:rPr>
        <w:t>ашықтығын</w:t>
      </w:r>
      <w:r w:rsidRPr="008076C7">
        <w:rPr>
          <w:rFonts w:ascii="Times New Roman" w:eastAsia="Times New Roman" w:hAnsi="Times New Roman" w:cs="Times New Roman"/>
          <w:sz w:val="28"/>
          <w:szCs w:val="28"/>
        </w:rPr>
        <w:t xml:space="preserve"> </w:t>
      </w:r>
      <w:r w:rsidRPr="008076C7">
        <w:rPr>
          <w:rFonts w:ascii="Times New Roman" w:eastAsia="Times New Roman" w:hAnsi="Times New Roman" w:cs="Times New Roman"/>
          <w:sz w:val="28"/>
          <w:szCs w:val="28"/>
          <w:lang w:val="ru"/>
        </w:rPr>
        <w:t>қамтамасыз</w:t>
      </w:r>
      <w:r w:rsidRPr="008076C7">
        <w:rPr>
          <w:rFonts w:ascii="Times New Roman" w:eastAsia="Times New Roman" w:hAnsi="Times New Roman" w:cs="Times New Roman"/>
          <w:sz w:val="28"/>
          <w:szCs w:val="28"/>
        </w:rPr>
        <w:t xml:space="preserve"> </w:t>
      </w:r>
      <w:r w:rsidRPr="008076C7">
        <w:rPr>
          <w:rFonts w:ascii="Times New Roman" w:eastAsia="Times New Roman" w:hAnsi="Times New Roman" w:cs="Times New Roman"/>
          <w:sz w:val="28"/>
          <w:szCs w:val="28"/>
          <w:lang w:val="ru"/>
        </w:rPr>
        <w:t>етіп</w:t>
      </w:r>
      <w:r w:rsidRPr="008076C7">
        <w:rPr>
          <w:rFonts w:ascii="Times New Roman" w:eastAsia="Times New Roman" w:hAnsi="Times New Roman" w:cs="Times New Roman"/>
          <w:sz w:val="28"/>
          <w:szCs w:val="28"/>
        </w:rPr>
        <w:t xml:space="preserve">, </w:t>
      </w:r>
      <w:r w:rsidRPr="008076C7">
        <w:rPr>
          <w:rFonts w:ascii="Times New Roman" w:eastAsia="Times New Roman" w:hAnsi="Times New Roman" w:cs="Times New Roman"/>
          <w:sz w:val="28"/>
          <w:szCs w:val="28"/>
          <w:lang w:val="ru"/>
        </w:rPr>
        <w:t>елдің</w:t>
      </w:r>
      <w:r w:rsidRPr="008076C7">
        <w:rPr>
          <w:rFonts w:ascii="Times New Roman" w:eastAsia="Times New Roman" w:hAnsi="Times New Roman" w:cs="Times New Roman"/>
          <w:sz w:val="28"/>
          <w:szCs w:val="28"/>
        </w:rPr>
        <w:t xml:space="preserve"> </w:t>
      </w:r>
      <w:r w:rsidRPr="008076C7">
        <w:rPr>
          <w:rFonts w:ascii="Times New Roman" w:eastAsia="Times New Roman" w:hAnsi="Times New Roman" w:cs="Times New Roman"/>
          <w:sz w:val="28"/>
          <w:szCs w:val="28"/>
          <w:lang w:val="ru"/>
        </w:rPr>
        <w:t>халықаралық</w:t>
      </w:r>
      <w:r w:rsidRPr="008076C7">
        <w:rPr>
          <w:rFonts w:ascii="Times New Roman" w:eastAsia="Times New Roman" w:hAnsi="Times New Roman" w:cs="Times New Roman"/>
          <w:sz w:val="28"/>
          <w:szCs w:val="28"/>
        </w:rPr>
        <w:t xml:space="preserve"> </w:t>
      </w:r>
      <w:r w:rsidRPr="008076C7">
        <w:rPr>
          <w:rFonts w:ascii="Times New Roman" w:eastAsia="Times New Roman" w:hAnsi="Times New Roman" w:cs="Times New Roman"/>
          <w:sz w:val="28"/>
          <w:szCs w:val="28"/>
          <w:lang w:val="ru"/>
        </w:rPr>
        <w:t>рөлін</w:t>
      </w:r>
      <w:r w:rsidRPr="008076C7">
        <w:rPr>
          <w:rFonts w:ascii="Times New Roman" w:eastAsia="Times New Roman" w:hAnsi="Times New Roman" w:cs="Times New Roman"/>
          <w:sz w:val="28"/>
          <w:szCs w:val="28"/>
        </w:rPr>
        <w:t xml:space="preserve"> </w:t>
      </w:r>
      <w:r w:rsidRPr="008076C7">
        <w:rPr>
          <w:rFonts w:ascii="Times New Roman" w:eastAsia="Times New Roman" w:hAnsi="Times New Roman" w:cs="Times New Roman"/>
          <w:sz w:val="28"/>
          <w:szCs w:val="28"/>
          <w:lang w:val="ru"/>
        </w:rPr>
        <w:t>нығайтуға</w:t>
      </w:r>
      <w:r w:rsidRPr="008076C7">
        <w:rPr>
          <w:rFonts w:ascii="Times New Roman" w:eastAsia="Times New Roman" w:hAnsi="Times New Roman" w:cs="Times New Roman"/>
          <w:sz w:val="28"/>
          <w:szCs w:val="28"/>
        </w:rPr>
        <w:t xml:space="preserve"> </w:t>
      </w:r>
      <w:r w:rsidRPr="008076C7">
        <w:rPr>
          <w:rFonts w:ascii="Times New Roman" w:eastAsia="Times New Roman" w:hAnsi="Times New Roman" w:cs="Times New Roman"/>
          <w:sz w:val="28"/>
          <w:szCs w:val="28"/>
          <w:lang w:val="ru"/>
        </w:rPr>
        <w:t>мүмкіндік</w:t>
      </w:r>
      <w:r w:rsidRPr="008076C7">
        <w:rPr>
          <w:rFonts w:ascii="Times New Roman" w:eastAsia="Times New Roman" w:hAnsi="Times New Roman" w:cs="Times New Roman"/>
          <w:sz w:val="28"/>
          <w:szCs w:val="28"/>
        </w:rPr>
        <w:t xml:space="preserve"> </w:t>
      </w:r>
      <w:r w:rsidRPr="008076C7">
        <w:rPr>
          <w:rFonts w:ascii="Times New Roman" w:eastAsia="Times New Roman" w:hAnsi="Times New Roman" w:cs="Times New Roman"/>
          <w:sz w:val="28"/>
          <w:szCs w:val="28"/>
          <w:lang w:val="ru"/>
        </w:rPr>
        <w:t>береді</w:t>
      </w:r>
      <w:r w:rsidRPr="008076C7">
        <w:rPr>
          <w:rFonts w:ascii="Times New Roman" w:eastAsia="Times New Roman" w:hAnsi="Times New Roman" w:cs="Times New Roman"/>
          <w:sz w:val="28"/>
          <w:szCs w:val="28"/>
        </w:rPr>
        <w:t>.</w:t>
      </w:r>
      <w:r w:rsidRPr="008076C7">
        <w:rPr>
          <w:rFonts w:ascii="Times New Roman" w:eastAsia="Times New Roman" w:hAnsi="Times New Roman" w:cs="Times New Roman"/>
          <w:sz w:val="28"/>
          <w:szCs w:val="28"/>
          <w:lang w:val="kk-KZ"/>
        </w:rPr>
        <w:t xml:space="preserve"> </w:t>
      </w:r>
    </w:p>
    <w:p w:rsidR="003D3B21" w:rsidRPr="008076C7" w:rsidRDefault="003D3B21" w:rsidP="003D3B21">
      <w:pPr>
        <w:spacing w:after="0" w:line="240" w:lineRule="auto"/>
        <w:ind w:firstLine="709"/>
        <w:jc w:val="both"/>
        <w:rPr>
          <w:rFonts w:ascii="Times New Roman" w:eastAsia="Times New Roman" w:hAnsi="Times New Roman" w:cs="Times New Roman"/>
          <w:sz w:val="28"/>
          <w:szCs w:val="28"/>
          <w:lang w:val="kk-KZ"/>
        </w:rPr>
      </w:pPr>
      <w:r w:rsidRPr="008076C7">
        <w:rPr>
          <w:rFonts w:ascii="Times New Roman" w:eastAsia="Times New Roman" w:hAnsi="Times New Roman" w:cs="Times New Roman"/>
          <w:sz w:val="28"/>
          <w:szCs w:val="28"/>
          <w:lang w:val="kk-KZ"/>
        </w:rPr>
        <w:t xml:space="preserve">Аймақтық интеграция теориялары халықаралық қатынастар жүйесіндегі құрылымдық өзгерістермен тығыз байланысты. Осы тұрғыдан ескі және жаңа регионализмді салыстыра талдау аймақтардың әлемдік саясаттағы орнын қалай өзгергенін тереңірек түсінуге жол ашады. Бұл екі бағыттың айырмашылықтары олардың қалыптасу кезеңінен, мақсаттарынан, әдіснамалық негіздерінен және негізгі акторларды түсіндіру тәсілдерінен анық көрінеді. Жалпы алғанда, ескі және жаңа регионализмді салыстыру аймақтық интеграцияның мақсаттары, құралдары мен қатысушылары уақыт өте келе елеулі өзгерістерге ұшырағанын көрсетеді. Егер ескі регионализм мемлекетаралық келісімдер мен формалды институттарға сүйенсе, жаңа регионализм аймақтарды жаһандық жүйенің көпакторлы әрі әлеуметтік тұрғыдан қалыптасатын белсенді элементі ретінде қарастырады. Осы тұрғыдан алғанда, жаңа регионализм қазіргі халықаралық қатынастарды талдауда анағұрлым кешенді теориялық негіз ұсынады. Ескі және жаңа регионализм теорияларының тарихи қалыптасу кезеңдері, негізгі өкілдері, </w:t>
      </w:r>
      <w:r w:rsidRPr="008076C7">
        <w:rPr>
          <w:rFonts w:ascii="Times New Roman" w:eastAsia="Times New Roman" w:hAnsi="Times New Roman" w:cs="Times New Roman"/>
          <w:sz w:val="28"/>
          <w:szCs w:val="28"/>
          <w:lang w:val="kk-KZ"/>
        </w:rPr>
        <w:lastRenderedPageBreak/>
        <w:t>мақсаттары, интеграция сипаты және қатысушы акторлары, ерекшеліктері 1</w:t>
      </w:r>
      <w:r w:rsidR="00022735">
        <w:rPr>
          <w:rFonts w:ascii="Times New Roman" w:eastAsia="Times New Roman" w:hAnsi="Times New Roman" w:cs="Times New Roman"/>
          <w:sz w:val="28"/>
          <w:szCs w:val="28"/>
          <w:lang w:val="kk-KZ"/>
        </w:rPr>
        <w:t>–</w:t>
      </w:r>
      <w:r w:rsidRPr="008076C7">
        <w:rPr>
          <w:rFonts w:ascii="Times New Roman" w:eastAsia="Times New Roman" w:hAnsi="Times New Roman" w:cs="Times New Roman"/>
          <w:sz w:val="28"/>
          <w:szCs w:val="28"/>
          <w:lang w:val="kk-KZ"/>
        </w:rPr>
        <w:t>кестеде салыстырмалы түрде берілген. Кесте әр тәсілдің аймақтық бірегейлікке, интеграция салаларына, географиялық ауқымына қатысты айырмашылықтарын көрсетеді.</w:t>
      </w:r>
    </w:p>
    <w:p w:rsidR="003D3B21" w:rsidRPr="008076C7" w:rsidRDefault="003D3B21" w:rsidP="003D3B21">
      <w:pPr>
        <w:spacing w:after="0" w:line="240" w:lineRule="auto"/>
        <w:ind w:firstLine="709"/>
        <w:jc w:val="both"/>
        <w:rPr>
          <w:rFonts w:ascii="Times New Roman" w:eastAsia="Times New Roman" w:hAnsi="Times New Roman" w:cs="Times New Roman"/>
          <w:sz w:val="28"/>
          <w:szCs w:val="28"/>
          <w:lang w:val="kk-KZ"/>
        </w:rPr>
      </w:pPr>
    </w:p>
    <w:p w:rsidR="003D3B21" w:rsidRPr="008076C7" w:rsidRDefault="00BB1CDA" w:rsidP="003D3B21">
      <w:pPr>
        <w:spacing w:after="0"/>
        <w:jc w:val="both"/>
        <w:rPr>
          <w:rFonts w:ascii="Times New Roman" w:eastAsia="Times New Roman" w:hAnsi="Times New Roman" w:cs="Times New Roman"/>
          <w:sz w:val="28"/>
          <w:szCs w:val="28"/>
          <w:lang w:val="ru"/>
        </w:rPr>
      </w:pPr>
      <w:r>
        <w:rPr>
          <w:rFonts w:ascii="Times New Roman" w:eastAsia="Times New Roman" w:hAnsi="Times New Roman" w:cs="Times New Roman"/>
          <w:sz w:val="28"/>
          <w:szCs w:val="28"/>
          <w:lang w:val="ru"/>
        </w:rPr>
        <w:t xml:space="preserve">Кесте 1 – </w:t>
      </w:r>
      <w:r w:rsidR="003D3B21" w:rsidRPr="008076C7">
        <w:rPr>
          <w:rFonts w:ascii="Times New Roman" w:eastAsia="Times New Roman" w:hAnsi="Times New Roman" w:cs="Times New Roman"/>
          <w:sz w:val="28"/>
          <w:szCs w:val="28"/>
          <w:lang w:val="ru"/>
        </w:rPr>
        <w:t>Ескі және жаңа регионализмнің салыстырмалы сипаттамасы</w:t>
      </w:r>
    </w:p>
    <w:p w:rsidR="003D3B21" w:rsidRPr="008076C7" w:rsidRDefault="003D3B21" w:rsidP="003D3B21">
      <w:pPr>
        <w:spacing w:after="0"/>
        <w:jc w:val="both"/>
        <w:rPr>
          <w:rFonts w:ascii="Times New Roman" w:eastAsia="Times New Roman" w:hAnsi="Times New Roman" w:cs="Times New Roman"/>
          <w:sz w:val="28"/>
          <w:szCs w:val="28"/>
          <w:lang w:val="ru"/>
        </w:rPr>
      </w:pPr>
    </w:p>
    <w:tbl>
      <w:tblPr>
        <w:tblW w:w="96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22"/>
        <w:gridCol w:w="3827"/>
        <w:gridCol w:w="3685"/>
      </w:tblGrid>
      <w:tr w:rsidR="003D3B21" w:rsidRPr="008076C7" w:rsidTr="003D3B21">
        <w:tc>
          <w:tcPr>
            <w:tcW w:w="2122" w:type="dxa"/>
          </w:tcPr>
          <w:p w:rsidR="003D3B21" w:rsidRPr="008076C7" w:rsidRDefault="003D3B21" w:rsidP="003D3B21">
            <w:pPr>
              <w:spacing w:after="0" w:line="240" w:lineRule="auto"/>
              <w:jc w:val="both"/>
              <w:rPr>
                <w:rFonts w:ascii="Times New Roman" w:eastAsia="Times New Roman" w:hAnsi="Times New Roman" w:cs="Times New Roman"/>
                <w:sz w:val="24"/>
                <w:szCs w:val="24"/>
                <w:lang w:val="ru"/>
              </w:rPr>
            </w:pPr>
            <w:r w:rsidRPr="008076C7">
              <w:rPr>
                <w:rFonts w:ascii="Times New Roman" w:eastAsia="Times New Roman" w:hAnsi="Times New Roman" w:cs="Times New Roman"/>
                <w:sz w:val="24"/>
                <w:szCs w:val="24"/>
                <w:lang w:val="ru"/>
              </w:rPr>
              <w:t>Салыстыру өлшемдері</w:t>
            </w:r>
          </w:p>
        </w:tc>
        <w:tc>
          <w:tcPr>
            <w:tcW w:w="3827" w:type="dxa"/>
          </w:tcPr>
          <w:p w:rsidR="003D3B21" w:rsidRPr="008076C7" w:rsidRDefault="003D3B21" w:rsidP="003D3B21">
            <w:pPr>
              <w:spacing w:after="0" w:line="240" w:lineRule="auto"/>
              <w:ind w:firstLine="709"/>
              <w:jc w:val="both"/>
              <w:rPr>
                <w:rFonts w:ascii="Times New Roman" w:eastAsia="Times New Roman" w:hAnsi="Times New Roman" w:cs="Times New Roman"/>
                <w:sz w:val="24"/>
                <w:szCs w:val="24"/>
                <w:lang w:val="ru"/>
              </w:rPr>
            </w:pPr>
            <w:r w:rsidRPr="008076C7">
              <w:rPr>
                <w:rFonts w:ascii="Times New Roman" w:eastAsia="Times New Roman" w:hAnsi="Times New Roman" w:cs="Times New Roman"/>
                <w:sz w:val="24"/>
                <w:szCs w:val="24"/>
                <w:lang w:val="ru"/>
              </w:rPr>
              <w:t>Ескі регионализм</w:t>
            </w:r>
          </w:p>
        </w:tc>
        <w:tc>
          <w:tcPr>
            <w:tcW w:w="3685" w:type="dxa"/>
          </w:tcPr>
          <w:p w:rsidR="003D3B21" w:rsidRPr="008076C7" w:rsidRDefault="003D3B21" w:rsidP="003D3B21">
            <w:pPr>
              <w:spacing w:after="0" w:line="240" w:lineRule="auto"/>
              <w:ind w:firstLine="709"/>
              <w:jc w:val="both"/>
              <w:rPr>
                <w:rFonts w:ascii="Times New Roman" w:eastAsia="Times New Roman" w:hAnsi="Times New Roman" w:cs="Times New Roman"/>
                <w:sz w:val="24"/>
                <w:szCs w:val="24"/>
                <w:lang w:val="ru"/>
              </w:rPr>
            </w:pPr>
            <w:r w:rsidRPr="008076C7">
              <w:rPr>
                <w:rFonts w:ascii="Times New Roman" w:eastAsia="Times New Roman" w:hAnsi="Times New Roman" w:cs="Times New Roman"/>
                <w:sz w:val="24"/>
                <w:szCs w:val="24"/>
                <w:lang w:val="ru"/>
              </w:rPr>
              <w:t>Жаңа регионализм</w:t>
            </w:r>
          </w:p>
        </w:tc>
      </w:tr>
      <w:tr w:rsidR="003D3B21" w:rsidRPr="008076C7" w:rsidTr="003D3B21">
        <w:tc>
          <w:tcPr>
            <w:tcW w:w="2122" w:type="dxa"/>
          </w:tcPr>
          <w:p w:rsidR="003D3B21" w:rsidRPr="008076C7" w:rsidRDefault="003D3B21" w:rsidP="003D3B21">
            <w:pPr>
              <w:spacing w:after="0" w:line="240" w:lineRule="auto"/>
              <w:ind w:firstLine="709"/>
              <w:jc w:val="center"/>
              <w:rPr>
                <w:rFonts w:ascii="Times New Roman" w:eastAsia="Times New Roman" w:hAnsi="Times New Roman" w:cs="Times New Roman"/>
                <w:sz w:val="24"/>
                <w:szCs w:val="24"/>
                <w:lang w:val="ru"/>
              </w:rPr>
            </w:pPr>
            <w:r w:rsidRPr="008076C7">
              <w:rPr>
                <w:rFonts w:ascii="Times New Roman" w:eastAsia="Times New Roman" w:hAnsi="Times New Roman" w:cs="Times New Roman"/>
                <w:sz w:val="24"/>
                <w:szCs w:val="24"/>
                <w:lang w:val="ru"/>
              </w:rPr>
              <w:t>1</w:t>
            </w:r>
          </w:p>
        </w:tc>
        <w:tc>
          <w:tcPr>
            <w:tcW w:w="3827" w:type="dxa"/>
          </w:tcPr>
          <w:p w:rsidR="003D3B21" w:rsidRPr="008076C7" w:rsidRDefault="003D3B21" w:rsidP="003D3B21">
            <w:pPr>
              <w:spacing w:after="0" w:line="240" w:lineRule="auto"/>
              <w:ind w:firstLine="709"/>
              <w:jc w:val="center"/>
              <w:rPr>
                <w:rFonts w:ascii="Times New Roman" w:eastAsia="Times New Roman" w:hAnsi="Times New Roman" w:cs="Times New Roman"/>
                <w:sz w:val="24"/>
                <w:szCs w:val="24"/>
                <w:lang w:val="ru"/>
              </w:rPr>
            </w:pPr>
            <w:r w:rsidRPr="008076C7">
              <w:rPr>
                <w:rFonts w:ascii="Times New Roman" w:eastAsia="Times New Roman" w:hAnsi="Times New Roman" w:cs="Times New Roman"/>
                <w:sz w:val="24"/>
                <w:szCs w:val="24"/>
                <w:lang w:val="ru"/>
              </w:rPr>
              <w:t>2</w:t>
            </w:r>
          </w:p>
        </w:tc>
        <w:tc>
          <w:tcPr>
            <w:tcW w:w="3685" w:type="dxa"/>
          </w:tcPr>
          <w:p w:rsidR="003D3B21" w:rsidRPr="008076C7" w:rsidRDefault="003D3B21" w:rsidP="003D3B21">
            <w:pPr>
              <w:spacing w:after="0" w:line="240" w:lineRule="auto"/>
              <w:ind w:firstLine="709"/>
              <w:jc w:val="center"/>
              <w:rPr>
                <w:rFonts w:ascii="Times New Roman" w:eastAsia="Times New Roman" w:hAnsi="Times New Roman" w:cs="Times New Roman"/>
                <w:sz w:val="24"/>
                <w:szCs w:val="24"/>
                <w:lang w:val="ru"/>
              </w:rPr>
            </w:pPr>
            <w:r w:rsidRPr="008076C7">
              <w:rPr>
                <w:rFonts w:ascii="Times New Roman" w:eastAsia="Times New Roman" w:hAnsi="Times New Roman" w:cs="Times New Roman"/>
                <w:sz w:val="24"/>
                <w:szCs w:val="24"/>
                <w:lang w:val="ru"/>
              </w:rPr>
              <w:t>3</w:t>
            </w:r>
          </w:p>
        </w:tc>
      </w:tr>
      <w:tr w:rsidR="003D3B21" w:rsidRPr="008076C7" w:rsidTr="003D3B21">
        <w:tc>
          <w:tcPr>
            <w:tcW w:w="2122" w:type="dxa"/>
          </w:tcPr>
          <w:p w:rsidR="003D3B21" w:rsidRPr="008076C7" w:rsidRDefault="003D3B21" w:rsidP="003D3B21">
            <w:pPr>
              <w:spacing w:after="0" w:line="240" w:lineRule="auto"/>
              <w:jc w:val="both"/>
              <w:rPr>
                <w:rFonts w:ascii="Times New Roman" w:eastAsia="Times New Roman" w:hAnsi="Times New Roman" w:cs="Times New Roman"/>
                <w:sz w:val="24"/>
                <w:szCs w:val="24"/>
                <w:lang w:val="ru"/>
              </w:rPr>
            </w:pPr>
            <w:r w:rsidRPr="008076C7">
              <w:rPr>
                <w:rFonts w:ascii="Times New Roman" w:eastAsia="Times New Roman" w:hAnsi="Times New Roman" w:cs="Times New Roman"/>
                <w:sz w:val="24"/>
                <w:szCs w:val="24"/>
                <w:lang w:val="ru"/>
              </w:rPr>
              <w:t>Қалыптасу кезеңі</w:t>
            </w:r>
          </w:p>
        </w:tc>
        <w:tc>
          <w:tcPr>
            <w:tcW w:w="3827" w:type="dxa"/>
          </w:tcPr>
          <w:p w:rsidR="003D3B21" w:rsidRPr="008076C7" w:rsidRDefault="003D3B21" w:rsidP="003D3B21">
            <w:pPr>
              <w:spacing w:after="0" w:line="240" w:lineRule="auto"/>
              <w:jc w:val="both"/>
              <w:rPr>
                <w:rFonts w:ascii="Times New Roman" w:eastAsia="Times New Roman" w:hAnsi="Times New Roman" w:cs="Times New Roman"/>
                <w:sz w:val="24"/>
                <w:szCs w:val="24"/>
                <w:lang w:val="ru"/>
              </w:rPr>
            </w:pPr>
            <w:r w:rsidRPr="008076C7">
              <w:rPr>
                <w:rFonts w:ascii="Times New Roman" w:eastAsia="Times New Roman" w:hAnsi="Times New Roman" w:cs="Times New Roman"/>
                <w:sz w:val="24"/>
                <w:szCs w:val="24"/>
                <w:lang w:val="ru"/>
              </w:rPr>
              <w:t xml:space="preserve">ХХ ғасырдың ортасы, негізінен </w:t>
            </w:r>
          </w:p>
          <w:p w:rsidR="003D3B21" w:rsidRPr="008076C7" w:rsidRDefault="003D3B21" w:rsidP="003D3B21">
            <w:pPr>
              <w:spacing w:after="0" w:line="240" w:lineRule="auto"/>
              <w:jc w:val="both"/>
              <w:rPr>
                <w:rFonts w:ascii="Times New Roman" w:eastAsia="Times New Roman" w:hAnsi="Times New Roman" w:cs="Times New Roman"/>
                <w:sz w:val="24"/>
                <w:szCs w:val="24"/>
                <w:lang w:val="ru"/>
              </w:rPr>
            </w:pPr>
            <w:r w:rsidRPr="008076C7">
              <w:rPr>
                <w:rFonts w:ascii="Times New Roman" w:eastAsia="Times New Roman" w:hAnsi="Times New Roman" w:cs="Times New Roman"/>
                <w:sz w:val="24"/>
                <w:szCs w:val="24"/>
                <w:lang w:val="ru"/>
              </w:rPr>
              <w:t>1950</w:t>
            </w:r>
            <w:r w:rsidR="000C2E12">
              <w:rPr>
                <w:rFonts w:ascii="Times New Roman" w:eastAsia="Times New Roman" w:hAnsi="Times New Roman" w:cs="Times New Roman"/>
                <w:sz w:val="24"/>
                <w:szCs w:val="24"/>
                <w:lang w:val="ru"/>
              </w:rPr>
              <w:t>-</w:t>
            </w:r>
            <w:r w:rsidRPr="008076C7">
              <w:rPr>
                <w:rFonts w:ascii="Times New Roman" w:eastAsia="Times New Roman" w:hAnsi="Times New Roman" w:cs="Times New Roman"/>
                <w:sz w:val="24"/>
                <w:szCs w:val="24"/>
                <w:lang w:val="ru"/>
              </w:rPr>
              <w:t>1970 жж.</w:t>
            </w:r>
          </w:p>
        </w:tc>
        <w:tc>
          <w:tcPr>
            <w:tcW w:w="3685" w:type="dxa"/>
          </w:tcPr>
          <w:p w:rsidR="003D3B21" w:rsidRPr="008076C7" w:rsidRDefault="003D3B21" w:rsidP="003D3B21">
            <w:pPr>
              <w:spacing w:after="0" w:line="240" w:lineRule="auto"/>
              <w:jc w:val="both"/>
              <w:rPr>
                <w:rFonts w:ascii="Times New Roman" w:eastAsia="Times New Roman" w:hAnsi="Times New Roman" w:cs="Times New Roman"/>
                <w:sz w:val="24"/>
                <w:szCs w:val="24"/>
                <w:lang w:val="ru"/>
              </w:rPr>
            </w:pPr>
            <w:r w:rsidRPr="008076C7">
              <w:rPr>
                <w:rFonts w:ascii="Times New Roman" w:eastAsia="Times New Roman" w:hAnsi="Times New Roman" w:cs="Times New Roman"/>
                <w:sz w:val="24"/>
                <w:szCs w:val="24"/>
                <w:lang w:val="ru"/>
              </w:rPr>
              <w:t>ХХ ғасырдың соңы, 1980</w:t>
            </w:r>
            <w:r w:rsidR="00022735">
              <w:rPr>
                <w:rFonts w:ascii="Times New Roman" w:eastAsia="Times New Roman" w:hAnsi="Times New Roman" w:cs="Times New Roman"/>
                <w:sz w:val="24"/>
                <w:szCs w:val="24"/>
                <w:lang w:val="ru"/>
              </w:rPr>
              <w:t>–</w:t>
            </w:r>
            <w:r w:rsidRPr="008076C7">
              <w:rPr>
                <w:rFonts w:ascii="Times New Roman" w:eastAsia="Times New Roman" w:hAnsi="Times New Roman" w:cs="Times New Roman"/>
                <w:sz w:val="24"/>
                <w:szCs w:val="24"/>
                <w:lang w:val="ru"/>
              </w:rPr>
              <w:t>1990 жж.</w:t>
            </w:r>
          </w:p>
        </w:tc>
      </w:tr>
      <w:tr w:rsidR="003D3B21" w:rsidRPr="00EB3082" w:rsidTr="003D3B21">
        <w:trPr>
          <w:trHeight w:val="750"/>
        </w:trPr>
        <w:tc>
          <w:tcPr>
            <w:tcW w:w="2122" w:type="dxa"/>
            <w:tcBorders>
              <w:bottom w:val="single" w:sz="4" w:space="0" w:color="000000"/>
            </w:tcBorders>
          </w:tcPr>
          <w:p w:rsidR="003D3B21" w:rsidRPr="008076C7" w:rsidRDefault="003D3B21" w:rsidP="003D3B21">
            <w:pPr>
              <w:spacing w:after="0" w:line="240" w:lineRule="auto"/>
              <w:jc w:val="both"/>
              <w:rPr>
                <w:rFonts w:ascii="Times New Roman" w:eastAsia="Times New Roman" w:hAnsi="Times New Roman" w:cs="Times New Roman"/>
                <w:sz w:val="24"/>
                <w:szCs w:val="24"/>
                <w:lang w:val="ru"/>
              </w:rPr>
            </w:pPr>
            <w:r w:rsidRPr="008076C7">
              <w:rPr>
                <w:rFonts w:ascii="Times New Roman" w:eastAsia="Times New Roman" w:hAnsi="Times New Roman" w:cs="Times New Roman"/>
                <w:sz w:val="24"/>
                <w:szCs w:val="24"/>
                <w:lang w:val="ru"/>
              </w:rPr>
              <w:t>Тарихи контекст</w:t>
            </w:r>
          </w:p>
        </w:tc>
        <w:tc>
          <w:tcPr>
            <w:tcW w:w="3827" w:type="dxa"/>
            <w:tcBorders>
              <w:bottom w:val="single" w:sz="4" w:space="0" w:color="000000"/>
            </w:tcBorders>
          </w:tcPr>
          <w:p w:rsidR="003D3B21" w:rsidRPr="008076C7" w:rsidRDefault="003D3B21" w:rsidP="003D3B21">
            <w:pPr>
              <w:spacing w:after="0" w:line="240" w:lineRule="auto"/>
              <w:jc w:val="both"/>
              <w:rPr>
                <w:rFonts w:ascii="Times New Roman" w:eastAsia="Times New Roman" w:hAnsi="Times New Roman" w:cs="Times New Roman"/>
                <w:sz w:val="24"/>
                <w:szCs w:val="24"/>
                <w:lang w:val="ru"/>
              </w:rPr>
            </w:pPr>
            <w:r w:rsidRPr="008076C7">
              <w:rPr>
                <w:rFonts w:ascii="Times New Roman" w:eastAsia="Times New Roman" w:hAnsi="Times New Roman" w:cs="Times New Roman"/>
                <w:sz w:val="24"/>
                <w:szCs w:val="24"/>
                <w:lang w:val="ru"/>
              </w:rPr>
              <w:t xml:space="preserve">Екінші дүниежүзілік соғыстан кейінгі кезең, биполярлық халықаралық жүйе </w:t>
            </w:r>
          </w:p>
        </w:tc>
        <w:tc>
          <w:tcPr>
            <w:tcW w:w="3685" w:type="dxa"/>
          </w:tcPr>
          <w:p w:rsidR="003D3B21" w:rsidRPr="008076C7" w:rsidRDefault="003D3B21" w:rsidP="003D3B21">
            <w:pPr>
              <w:spacing w:after="0" w:line="240" w:lineRule="auto"/>
              <w:jc w:val="both"/>
              <w:rPr>
                <w:rFonts w:ascii="Times New Roman" w:eastAsia="Times New Roman" w:hAnsi="Times New Roman" w:cs="Times New Roman"/>
                <w:sz w:val="24"/>
                <w:szCs w:val="24"/>
                <w:lang w:val="ru"/>
              </w:rPr>
            </w:pPr>
            <w:r w:rsidRPr="008076C7">
              <w:rPr>
                <w:rFonts w:ascii="Times New Roman" w:eastAsia="Times New Roman" w:hAnsi="Times New Roman" w:cs="Times New Roman"/>
                <w:sz w:val="24"/>
                <w:szCs w:val="24"/>
                <w:lang w:val="ru"/>
              </w:rPr>
              <w:t>Қырғи қабақ соғыстан кейінгі кезең, жаһандану үдерісінің күшеюі</w:t>
            </w:r>
          </w:p>
        </w:tc>
      </w:tr>
      <w:tr w:rsidR="003D3B21" w:rsidRPr="00EB3082" w:rsidTr="003D3B21">
        <w:tc>
          <w:tcPr>
            <w:tcW w:w="2122" w:type="dxa"/>
            <w:tcBorders>
              <w:top w:val="single" w:sz="4" w:space="0" w:color="000000"/>
            </w:tcBorders>
          </w:tcPr>
          <w:p w:rsidR="003D3B21" w:rsidRPr="008076C7" w:rsidRDefault="003D3B21" w:rsidP="003D3B21">
            <w:pPr>
              <w:spacing w:after="0" w:line="240" w:lineRule="auto"/>
              <w:jc w:val="both"/>
              <w:rPr>
                <w:rFonts w:ascii="Times New Roman" w:eastAsia="Times New Roman" w:hAnsi="Times New Roman" w:cs="Times New Roman"/>
                <w:sz w:val="24"/>
                <w:szCs w:val="24"/>
                <w:lang w:val="ru"/>
              </w:rPr>
            </w:pPr>
            <w:r w:rsidRPr="008076C7">
              <w:rPr>
                <w:rFonts w:ascii="Times New Roman" w:eastAsia="Times New Roman" w:hAnsi="Times New Roman" w:cs="Times New Roman"/>
                <w:sz w:val="24"/>
                <w:szCs w:val="24"/>
                <w:lang w:val="ru"/>
              </w:rPr>
              <w:t xml:space="preserve"> Негізгі өкілдері</w:t>
            </w:r>
          </w:p>
        </w:tc>
        <w:tc>
          <w:tcPr>
            <w:tcW w:w="3827" w:type="dxa"/>
          </w:tcPr>
          <w:p w:rsidR="003D3B21" w:rsidRPr="008076C7" w:rsidRDefault="003D3B21" w:rsidP="003D3B21">
            <w:pPr>
              <w:spacing w:after="0" w:line="240" w:lineRule="auto"/>
              <w:ind w:hanging="396"/>
              <w:jc w:val="both"/>
              <w:rPr>
                <w:rFonts w:ascii="Times New Roman" w:eastAsia="Times New Roman" w:hAnsi="Times New Roman" w:cs="Times New Roman"/>
                <w:sz w:val="24"/>
                <w:szCs w:val="24"/>
                <w:lang w:val="ru"/>
              </w:rPr>
            </w:pPr>
            <w:r w:rsidRPr="008076C7">
              <w:rPr>
                <w:rFonts w:ascii="Times New Roman" w:eastAsia="Times New Roman" w:hAnsi="Times New Roman" w:cs="Times New Roman"/>
                <w:sz w:val="24"/>
                <w:szCs w:val="24"/>
                <w:lang w:val="ru"/>
              </w:rPr>
              <w:t>А. Митрани, Э. Хаас,  К. Дойч</w:t>
            </w:r>
          </w:p>
        </w:tc>
        <w:tc>
          <w:tcPr>
            <w:tcW w:w="3685" w:type="dxa"/>
          </w:tcPr>
          <w:p w:rsidR="003D3B21" w:rsidRPr="008076C7" w:rsidRDefault="003D3B21" w:rsidP="003D3B21">
            <w:pPr>
              <w:spacing w:after="0" w:line="240" w:lineRule="auto"/>
              <w:jc w:val="both"/>
              <w:rPr>
                <w:rFonts w:ascii="Times New Roman" w:eastAsia="Times New Roman" w:hAnsi="Times New Roman" w:cs="Times New Roman"/>
                <w:sz w:val="24"/>
                <w:szCs w:val="24"/>
                <w:lang w:val="ru"/>
              </w:rPr>
            </w:pPr>
            <w:r w:rsidRPr="008076C7">
              <w:rPr>
                <w:rFonts w:ascii="Times New Roman" w:eastAsia="Times New Roman" w:hAnsi="Times New Roman" w:cs="Times New Roman"/>
                <w:sz w:val="24"/>
                <w:szCs w:val="24"/>
                <w:lang w:val="ru"/>
              </w:rPr>
              <w:t xml:space="preserve">Б. Хеттне, Т. Иногучи,   </w:t>
            </w:r>
          </w:p>
          <w:p w:rsidR="003D3B21" w:rsidRPr="008076C7" w:rsidRDefault="003D3B21" w:rsidP="003D3B21">
            <w:pPr>
              <w:spacing w:after="0" w:line="240" w:lineRule="auto"/>
              <w:jc w:val="both"/>
              <w:rPr>
                <w:rFonts w:ascii="Times New Roman" w:eastAsia="Times New Roman" w:hAnsi="Times New Roman" w:cs="Times New Roman"/>
                <w:sz w:val="24"/>
                <w:szCs w:val="24"/>
                <w:lang w:val="ru"/>
              </w:rPr>
            </w:pPr>
            <w:r w:rsidRPr="008076C7">
              <w:rPr>
                <w:rFonts w:ascii="Times New Roman" w:eastAsia="Times New Roman" w:hAnsi="Times New Roman" w:cs="Times New Roman"/>
                <w:sz w:val="24"/>
                <w:szCs w:val="24"/>
                <w:lang w:val="ru"/>
              </w:rPr>
              <w:t>Ф. Сёдербаум</w:t>
            </w:r>
          </w:p>
        </w:tc>
      </w:tr>
      <w:tr w:rsidR="003D3B21" w:rsidRPr="00EB3082" w:rsidTr="003D3B21">
        <w:tc>
          <w:tcPr>
            <w:tcW w:w="2122" w:type="dxa"/>
          </w:tcPr>
          <w:p w:rsidR="003D3B21" w:rsidRPr="008076C7" w:rsidRDefault="003D3B21" w:rsidP="003D3B21">
            <w:pPr>
              <w:spacing w:after="0" w:line="240" w:lineRule="auto"/>
              <w:jc w:val="both"/>
              <w:rPr>
                <w:rFonts w:ascii="Times New Roman" w:eastAsia="Times New Roman" w:hAnsi="Times New Roman" w:cs="Times New Roman"/>
                <w:sz w:val="24"/>
                <w:szCs w:val="24"/>
                <w:lang w:val="ru"/>
              </w:rPr>
            </w:pPr>
            <w:r w:rsidRPr="008076C7">
              <w:rPr>
                <w:rFonts w:ascii="Times New Roman" w:eastAsia="Times New Roman" w:hAnsi="Times New Roman" w:cs="Times New Roman"/>
                <w:sz w:val="24"/>
                <w:szCs w:val="24"/>
                <w:lang w:val="ru"/>
              </w:rPr>
              <w:t>Негізгі мақсаты</w:t>
            </w:r>
          </w:p>
        </w:tc>
        <w:tc>
          <w:tcPr>
            <w:tcW w:w="3827" w:type="dxa"/>
          </w:tcPr>
          <w:p w:rsidR="003D3B21" w:rsidRPr="008076C7" w:rsidRDefault="003D3B21" w:rsidP="003D3B21">
            <w:pPr>
              <w:spacing w:after="0" w:line="240" w:lineRule="auto"/>
              <w:jc w:val="both"/>
              <w:rPr>
                <w:rFonts w:ascii="Times New Roman" w:eastAsia="Times New Roman" w:hAnsi="Times New Roman" w:cs="Times New Roman"/>
                <w:sz w:val="24"/>
                <w:szCs w:val="24"/>
                <w:lang w:val="ru"/>
              </w:rPr>
            </w:pPr>
            <w:r w:rsidRPr="008076C7">
              <w:rPr>
                <w:rFonts w:ascii="Times New Roman" w:eastAsia="Times New Roman" w:hAnsi="Times New Roman" w:cs="Times New Roman"/>
                <w:sz w:val="24"/>
                <w:szCs w:val="24"/>
                <w:lang w:val="ru"/>
              </w:rPr>
              <w:t>Аймақтық тұрақтылықты қамтамасыз ету, қақтығыстардың алдын алу</w:t>
            </w:r>
          </w:p>
        </w:tc>
        <w:tc>
          <w:tcPr>
            <w:tcW w:w="3685" w:type="dxa"/>
          </w:tcPr>
          <w:p w:rsidR="003D3B21" w:rsidRPr="008076C7" w:rsidRDefault="003D3B21" w:rsidP="003D3B21">
            <w:pPr>
              <w:spacing w:after="0" w:line="240" w:lineRule="auto"/>
              <w:jc w:val="both"/>
              <w:rPr>
                <w:rFonts w:ascii="Times New Roman" w:eastAsia="Times New Roman" w:hAnsi="Times New Roman" w:cs="Times New Roman"/>
                <w:sz w:val="24"/>
                <w:szCs w:val="24"/>
                <w:lang w:val="ru"/>
              </w:rPr>
            </w:pPr>
            <w:r w:rsidRPr="008076C7">
              <w:rPr>
                <w:rFonts w:ascii="Times New Roman" w:eastAsia="Times New Roman" w:hAnsi="Times New Roman" w:cs="Times New Roman"/>
                <w:sz w:val="24"/>
                <w:szCs w:val="24"/>
                <w:lang w:val="ru"/>
              </w:rPr>
              <w:t>Аймақтың жаһандық жүйедегі бәсекеге қабілеттілігін арттыру</w:t>
            </w:r>
          </w:p>
        </w:tc>
      </w:tr>
      <w:tr w:rsidR="003D3B21" w:rsidRPr="00EB3082" w:rsidTr="003D3B21">
        <w:tc>
          <w:tcPr>
            <w:tcW w:w="2122" w:type="dxa"/>
          </w:tcPr>
          <w:p w:rsidR="003D3B21" w:rsidRPr="008076C7" w:rsidRDefault="003D3B21" w:rsidP="003D3B21">
            <w:pPr>
              <w:spacing w:after="0" w:line="240" w:lineRule="auto"/>
              <w:jc w:val="both"/>
              <w:rPr>
                <w:rFonts w:ascii="Times New Roman" w:eastAsia="Times New Roman" w:hAnsi="Times New Roman" w:cs="Times New Roman"/>
                <w:sz w:val="24"/>
                <w:szCs w:val="24"/>
                <w:lang w:val="ru"/>
              </w:rPr>
            </w:pPr>
            <w:r w:rsidRPr="008076C7">
              <w:rPr>
                <w:rFonts w:ascii="Times New Roman" w:eastAsia="Times New Roman" w:hAnsi="Times New Roman" w:cs="Times New Roman"/>
                <w:sz w:val="24"/>
                <w:szCs w:val="24"/>
                <w:lang w:val="ru"/>
              </w:rPr>
              <w:t>Интеграция сипаты</w:t>
            </w:r>
          </w:p>
        </w:tc>
        <w:tc>
          <w:tcPr>
            <w:tcW w:w="3827" w:type="dxa"/>
          </w:tcPr>
          <w:p w:rsidR="003D3B21" w:rsidRPr="008076C7" w:rsidRDefault="003D3B21" w:rsidP="003D3B21">
            <w:pPr>
              <w:spacing w:after="0" w:line="240" w:lineRule="auto"/>
              <w:jc w:val="both"/>
              <w:rPr>
                <w:rFonts w:ascii="Times New Roman" w:eastAsia="Times New Roman" w:hAnsi="Times New Roman" w:cs="Times New Roman"/>
                <w:sz w:val="24"/>
                <w:szCs w:val="24"/>
                <w:lang w:val="ru"/>
              </w:rPr>
            </w:pPr>
            <w:r w:rsidRPr="008076C7">
              <w:rPr>
                <w:rFonts w:ascii="Times New Roman" w:eastAsia="Times New Roman" w:hAnsi="Times New Roman" w:cs="Times New Roman"/>
                <w:sz w:val="24"/>
                <w:szCs w:val="24"/>
                <w:lang w:val="ru"/>
              </w:rPr>
              <w:t>Мемлекетаралық, «жоғарыдан төменге» бағытталған</w:t>
            </w:r>
          </w:p>
        </w:tc>
        <w:tc>
          <w:tcPr>
            <w:tcW w:w="3685" w:type="dxa"/>
          </w:tcPr>
          <w:p w:rsidR="003D3B21" w:rsidRPr="008076C7" w:rsidRDefault="003D3B21" w:rsidP="003D3B21">
            <w:pPr>
              <w:spacing w:after="0" w:line="240" w:lineRule="auto"/>
              <w:jc w:val="both"/>
              <w:rPr>
                <w:rFonts w:ascii="Times New Roman" w:eastAsia="Times New Roman" w:hAnsi="Times New Roman" w:cs="Times New Roman"/>
                <w:sz w:val="24"/>
                <w:szCs w:val="24"/>
                <w:lang w:val="ru"/>
              </w:rPr>
            </w:pPr>
            <w:r w:rsidRPr="008076C7">
              <w:rPr>
                <w:rFonts w:ascii="Times New Roman" w:eastAsia="Times New Roman" w:hAnsi="Times New Roman" w:cs="Times New Roman"/>
                <w:sz w:val="24"/>
                <w:szCs w:val="24"/>
                <w:lang w:val="ru"/>
              </w:rPr>
              <w:t>Көпдеңгейлі, «жоғарыдан» және «төменнен» қатар дамиды</w:t>
            </w:r>
          </w:p>
        </w:tc>
      </w:tr>
      <w:tr w:rsidR="003D3B21" w:rsidRPr="00EB3082" w:rsidTr="003D3B21">
        <w:tc>
          <w:tcPr>
            <w:tcW w:w="2122" w:type="dxa"/>
          </w:tcPr>
          <w:p w:rsidR="003D3B21" w:rsidRPr="008076C7" w:rsidRDefault="003D3B21" w:rsidP="003D3B21">
            <w:pPr>
              <w:spacing w:after="0" w:line="240" w:lineRule="auto"/>
              <w:jc w:val="both"/>
              <w:rPr>
                <w:rFonts w:ascii="Times New Roman" w:eastAsia="Times New Roman" w:hAnsi="Times New Roman" w:cs="Times New Roman"/>
                <w:sz w:val="24"/>
                <w:szCs w:val="24"/>
                <w:lang w:val="ru"/>
              </w:rPr>
            </w:pPr>
            <w:r w:rsidRPr="008076C7">
              <w:rPr>
                <w:rFonts w:ascii="Times New Roman" w:eastAsia="Times New Roman" w:hAnsi="Times New Roman" w:cs="Times New Roman"/>
                <w:sz w:val="24"/>
                <w:szCs w:val="24"/>
                <w:lang w:val="ru"/>
              </w:rPr>
              <w:t>Негізгі акторлар</w:t>
            </w:r>
          </w:p>
        </w:tc>
        <w:tc>
          <w:tcPr>
            <w:tcW w:w="3827" w:type="dxa"/>
          </w:tcPr>
          <w:p w:rsidR="003D3B21" w:rsidRPr="008076C7" w:rsidRDefault="003D3B21" w:rsidP="003D3B21">
            <w:pPr>
              <w:spacing w:after="0" w:line="240" w:lineRule="auto"/>
              <w:jc w:val="both"/>
              <w:rPr>
                <w:rFonts w:ascii="Times New Roman" w:eastAsia="Times New Roman" w:hAnsi="Times New Roman" w:cs="Times New Roman"/>
                <w:sz w:val="24"/>
                <w:szCs w:val="24"/>
                <w:lang w:val="ru"/>
              </w:rPr>
            </w:pPr>
            <w:r w:rsidRPr="008076C7">
              <w:rPr>
                <w:rFonts w:ascii="Times New Roman" w:eastAsia="Times New Roman" w:hAnsi="Times New Roman" w:cs="Times New Roman"/>
                <w:sz w:val="24"/>
                <w:szCs w:val="24"/>
                <w:lang w:val="ru"/>
              </w:rPr>
              <w:t>Ұлттық мемлекеттер</w:t>
            </w:r>
          </w:p>
        </w:tc>
        <w:tc>
          <w:tcPr>
            <w:tcW w:w="3685" w:type="dxa"/>
          </w:tcPr>
          <w:p w:rsidR="003D3B21" w:rsidRPr="008076C7" w:rsidRDefault="003D3B21" w:rsidP="003D3B21">
            <w:pPr>
              <w:spacing w:after="0" w:line="240" w:lineRule="auto"/>
              <w:jc w:val="both"/>
              <w:rPr>
                <w:rFonts w:ascii="Times New Roman" w:eastAsia="Times New Roman" w:hAnsi="Times New Roman" w:cs="Times New Roman"/>
                <w:sz w:val="24"/>
                <w:szCs w:val="24"/>
                <w:lang w:val="ru"/>
              </w:rPr>
            </w:pPr>
            <w:r w:rsidRPr="008076C7">
              <w:rPr>
                <w:rFonts w:ascii="Times New Roman" w:eastAsia="Times New Roman" w:hAnsi="Times New Roman" w:cs="Times New Roman"/>
                <w:sz w:val="24"/>
                <w:szCs w:val="24"/>
                <w:lang w:val="ru"/>
              </w:rPr>
              <w:t>Мемлекеттер, аймақтық ұйымдар, мемлекеттік емес акторлар</w:t>
            </w:r>
          </w:p>
        </w:tc>
      </w:tr>
      <w:tr w:rsidR="003D3B21" w:rsidRPr="008076C7" w:rsidTr="003D3B21">
        <w:tc>
          <w:tcPr>
            <w:tcW w:w="2122" w:type="dxa"/>
          </w:tcPr>
          <w:p w:rsidR="003D3B21" w:rsidRPr="008076C7" w:rsidRDefault="003D3B21" w:rsidP="003D3B21">
            <w:pPr>
              <w:spacing w:after="0" w:line="240" w:lineRule="auto"/>
              <w:jc w:val="both"/>
              <w:rPr>
                <w:rFonts w:ascii="Times New Roman" w:eastAsia="Times New Roman" w:hAnsi="Times New Roman" w:cs="Times New Roman"/>
                <w:sz w:val="24"/>
                <w:szCs w:val="24"/>
                <w:lang w:val="ru"/>
              </w:rPr>
            </w:pPr>
            <w:r w:rsidRPr="008076C7">
              <w:rPr>
                <w:rFonts w:ascii="Times New Roman" w:eastAsia="Times New Roman" w:hAnsi="Times New Roman" w:cs="Times New Roman"/>
                <w:sz w:val="24"/>
                <w:szCs w:val="24"/>
                <w:lang w:val="ru"/>
              </w:rPr>
              <w:t>Интеграция салалары</w:t>
            </w:r>
          </w:p>
        </w:tc>
        <w:tc>
          <w:tcPr>
            <w:tcW w:w="3827" w:type="dxa"/>
          </w:tcPr>
          <w:p w:rsidR="003D3B21" w:rsidRPr="008076C7" w:rsidRDefault="003D3B21" w:rsidP="003D3B21">
            <w:pPr>
              <w:spacing w:after="0" w:line="240" w:lineRule="auto"/>
              <w:jc w:val="both"/>
              <w:rPr>
                <w:rFonts w:ascii="Times New Roman" w:eastAsia="Times New Roman" w:hAnsi="Times New Roman" w:cs="Times New Roman"/>
                <w:sz w:val="24"/>
                <w:szCs w:val="24"/>
                <w:lang w:val="ru"/>
              </w:rPr>
            </w:pPr>
            <w:r w:rsidRPr="008076C7">
              <w:rPr>
                <w:rFonts w:ascii="Times New Roman" w:eastAsia="Times New Roman" w:hAnsi="Times New Roman" w:cs="Times New Roman"/>
                <w:sz w:val="24"/>
                <w:szCs w:val="24"/>
                <w:lang w:val="ru"/>
              </w:rPr>
              <w:t>Экономика және қауіпсіздік</w:t>
            </w:r>
          </w:p>
        </w:tc>
        <w:tc>
          <w:tcPr>
            <w:tcW w:w="3685" w:type="dxa"/>
          </w:tcPr>
          <w:p w:rsidR="003D3B21" w:rsidRPr="008076C7" w:rsidRDefault="003D3B21" w:rsidP="003D3B21">
            <w:pPr>
              <w:spacing w:after="0" w:line="240" w:lineRule="auto"/>
              <w:jc w:val="both"/>
              <w:rPr>
                <w:rFonts w:ascii="Times New Roman" w:eastAsia="Times New Roman" w:hAnsi="Times New Roman" w:cs="Times New Roman"/>
                <w:sz w:val="24"/>
                <w:szCs w:val="24"/>
                <w:lang w:val="ru"/>
              </w:rPr>
            </w:pPr>
            <w:r w:rsidRPr="008076C7">
              <w:rPr>
                <w:rFonts w:ascii="Times New Roman" w:eastAsia="Times New Roman" w:hAnsi="Times New Roman" w:cs="Times New Roman"/>
                <w:sz w:val="24"/>
                <w:szCs w:val="24"/>
                <w:lang w:val="ru"/>
              </w:rPr>
              <w:t>Экономика, саясат, мәдениет, экология</w:t>
            </w:r>
          </w:p>
        </w:tc>
      </w:tr>
      <w:tr w:rsidR="003D3B21" w:rsidRPr="00EB3082" w:rsidTr="003D3B21">
        <w:tc>
          <w:tcPr>
            <w:tcW w:w="2122" w:type="dxa"/>
          </w:tcPr>
          <w:p w:rsidR="003D3B21" w:rsidRPr="008076C7" w:rsidRDefault="003D3B21" w:rsidP="003D3B21">
            <w:pPr>
              <w:spacing w:after="0" w:line="240" w:lineRule="auto"/>
              <w:jc w:val="both"/>
              <w:rPr>
                <w:rFonts w:ascii="Times New Roman" w:eastAsia="Times New Roman" w:hAnsi="Times New Roman" w:cs="Times New Roman"/>
                <w:sz w:val="24"/>
                <w:szCs w:val="24"/>
                <w:lang w:val="ru"/>
              </w:rPr>
            </w:pPr>
            <w:r w:rsidRPr="008076C7">
              <w:rPr>
                <w:rFonts w:ascii="Times New Roman" w:eastAsia="Times New Roman" w:hAnsi="Times New Roman" w:cs="Times New Roman"/>
                <w:sz w:val="24"/>
                <w:szCs w:val="24"/>
                <w:lang w:val="ru"/>
              </w:rPr>
              <w:t>Аймақтық бірегейлік</w:t>
            </w:r>
          </w:p>
        </w:tc>
        <w:tc>
          <w:tcPr>
            <w:tcW w:w="3827" w:type="dxa"/>
          </w:tcPr>
          <w:p w:rsidR="003D3B21" w:rsidRPr="008076C7" w:rsidRDefault="003D3B21" w:rsidP="003D3B21">
            <w:pPr>
              <w:spacing w:after="0" w:line="240" w:lineRule="auto"/>
              <w:jc w:val="both"/>
              <w:rPr>
                <w:rFonts w:ascii="Times New Roman" w:eastAsia="Times New Roman" w:hAnsi="Times New Roman" w:cs="Times New Roman"/>
                <w:sz w:val="24"/>
                <w:szCs w:val="24"/>
                <w:lang w:val="ru"/>
              </w:rPr>
            </w:pPr>
            <w:r w:rsidRPr="008076C7">
              <w:rPr>
                <w:rFonts w:ascii="Times New Roman" w:eastAsia="Times New Roman" w:hAnsi="Times New Roman" w:cs="Times New Roman"/>
                <w:sz w:val="24"/>
                <w:szCs w:val="24"/>
                <w:lang w:val="ru"/>
              </w:rPr>
              <w:t>Екінші кезектегі мәнге ие</w:t>
            </w:r>
          </w:p>
        </w:tc>
        <w:tc>
          <w:tcPr>
            <w:tcW w:w="3685" w:type="dxa"/>
          </w:tcPr>
          <w:p w:rsidR="003D3B21" w:rsidRPr="008076C7" w:rsidRDefault="003D3B21" w:rsidP="003D3B21">
            <w:pPr>
              <w:spacing w:after="0" w:line="240" w:lineRule="auto"/>
              <w:jc w:val="both"/>
              <w:rPr>
                <w:rFonts w:ascii="Times New Roman" w:eastAsia="Times New Roman" w:hAnsi="Times New Roman" w:cs="Times New Roman"/>
                <w:sz w:val="24"/>
                <w:szCs w:val="24"/>
                <w:lang w:val="ru"/>
              </w:rPr>
            </w:pPr>
            <w:r w:rsidRPr="008076C7">
              <w:rPr>
                <w:rFonts w:ascii="Times New Roman" w:eastAsia="Times New Roman" w:hAnsi="Times New Roman" w:cs="Times New Roman"/>
                <w:sz w:val="24"/>
                <w:szCs w:val="24"/>
                <w:lang w:val="ru"/>
              </w:rPr>
              <w:t>Маңызды құрылымдық элемент ретінде қарастырылады.</w:t>
            </w:r>
          </w:p>
        </w:tc>
      </w:tr>
      <w:tr w:rsidR="003D3B21" w:rsidRPr="00EB3082" w:rsidTr="003D3B21">
        <w:tc>
          <w:tcPr>
            <w:tcW w:w="2122" w:type="dxa"/>
          </w:tcPr>
          <w:p w:rsidR="003D3B21" w:rsidRPr="008076C7" w:rsidRDefault="003D3B21" w:rsidP="003D3B21">
            <w:pPr>
              <w:spacing w:after="0" w:line="240" w:lineRule="auto"/>
              <w:jc w:val="both"/>
              <w:rPr>
                <w:rFonts w:ascii="Times New Roman" w:eastAsia="Times New Roman" w:hAnsi="Times New Roman" w:cs="Times New Roman"/>
                <w:sz w:val="24"/>
                <w:szCs w:val="24"/>
                <w:lang w:val="ru"/>
              </w:rPr>
            </w:pPr>
            <w:r w:rsidRPr="008076C7">
              <w:rPr>
                <w:rFonts w:ascii="Times New Roman" w:eastAsia="Times New Roman" w:hAnsi="Times New Roman" w:cs="Times New Roman"/>
                <w:sz w:val="24"/>
                <w:szCs w:val="24"/>
                <w:lang w:val="ru"/>
              </w:rPr>
              <w:t>Географиялық шеңбері</w:t>
            </w:r>
          </w:p>
        </w:tc>
        <w:tc>
          <w:tcPr>
            <w:tcW w:w="3827" w:type="dxa"/>
          </w:tcPr>
          <w:p w:rsidR="003D3B21" w:rsidRPr="008076C7" w:rsidRDefault="003D3B21" w:rsidP="003D3B21">
            <w:pPr>
              <w:spacing w:after="0" w:line="240" w:lineRule="auto"/>
              <w:jc w:val="both"/>
              <w:rPr>
                <w:rFonts w:ascii="Times New Roman" w:eastAsia="Times New Roman" w:hAnsi="Times New Roman" w:cs="Times New Roman"/>
                <w:sz w:val="24"/>
                <w:szCs w:val="24"/>
                <w:lang w:val="ru"/>
              </w:rPr>
            </w:pPr>
            <w:r w:rsidRPr="008076C7">
              <w:rPr>
                <w:rFonts w:ascii="Times New Roman" w:eastAsia="Times New Roman" w:hAnsi="Times New Roman" w:cs="Times New Roman"/>
                <w:sz w:val="24"/>
                <w:szCs w:val="24"/>
                <w:lang w:val="ru"/>
              </w:rPr>
              <w:t xml:space="preserve">Нақты және шектеулі аймақтар; </w:t>
            </w:r>
          </w:p>
          <w:p w:rsidR="003D3B21" w:rsidRPr="008076C7" w:rsidRDefault="003D3B21" w:rsidP="003D3B21">
            <w:pPr>
              <w:spacing w:after="0" w:line="240" w:lineRule="auto"/>
              <w:jc w:val="both"/>
              <w:rPr>
                <w:rFonts w:ascii="Times New Roman" w:eastAsia="Times New Roman" w:hAnsi="Times New Roman" w:cs="Times New Roman"/>
                <w:sz w:val="24"/>
                <w:szCs w:val="24"/>
                <w:lang w:val="ru"/>
              </w:rPr>
            </w:pPr>
            <w:r w:rsidRPr="008076C7">
              <w:rPr>
                <w:rFonts w:ascii="Times New Roman" w:eastAsia="Times New Roman" w:hAnsi="Times New Roman" w:cs="Times New Roman"/>
                <w:sz w:val="24"/>
                <w:szCs w:val="24"/>
                <w:lang w:val="ru"/>
              </w:rPr>
              <w:t>Аймақ географиялық тұрғыдан анық белгіленген.</w:t>
            </w:r>
          </w:p>
          <w:p w:rsidR="003D3B21" w:rsidRPr="008076C7" w:rsidRDefault="003D3B21" w:rsidP="003D3B21">
            <w:pPr>
              <w:spacing w:after="0" w:line="240" w:lineRule="auto"/>
              <w:jc w:val="both"/>
              <w:rPr>
                <w:rFonts w:ascii="Times New Roman" w:eastAsia="Times New Roman" w:hAnsi="Times New Roman" w:cs="Times New Roman"/>
                <w:sz w:val="24"/>
                <w:szCs w:val="24"/>
                <w:lang w:val="ru"/>
              </w:rPr>
            </w:pPr>
            <w:r w:rsidRPr="008076C7">
              <w:rPr>
                <w:rFonts w:ascii="Times New Roman" w:eastAsia="Times New Roman" w:hAnsi="Times New Roman" w:cs="Times New Roman"/>
                <w:sz w:val="24"/>
                <w:szCs w:val="24"/>
                <w:lang w:val="ru"/>
              </w:rPr>
              <w:t>Қатысушы елдер бір</w:t>
            </w:r>
            <w:r w:rsidR="00022735">
              <w:rPr>
                <w:rFonts w:ascii="Times New Roman" w:eastAsia="Times New Roman" w:hAnsi="Times New Roman" w:cs="Times New Roman"/>
                <w:sz w:val="24"/>
                <w:szCs w:val="24"/>
                <w:lang w:val="ru"/>
              </w:rPr>
              <w:t>–</w:t>
            </w:r>
            <w:r w:rsidRPr="008076C7">
              <w:rPr>
                <w:rFonts w:ascii="Times New Roman" w:eastAsia="Times New Roman" w:hAnsi="Times New Roman" w:cs="Times New Roman"/>
                <w:sz w:val="24"/>
                <w:szCs w:val="24"/>
                <w:lang w:val="ru"/>
              </w:rPr>
              <w:t>бірімен шектес немесе бір құрлықта орналасқан.</w:t>
            </w:r>
          </w:p>
        </w:tc>
        <w:tc>
          <w:tcPr>
            <w:tcW w:w="3685" w:type="dxa"/>
          </w:tcPr>
          <w:p w:rsidR="003D3B21" w:rsidRPr="008076C7" w:rsidRDefault="003D3B21" w:rsidP="003D3B21">
            <w:pPr>
              <w:spacing w:after="0" w:line="240" w:lineRule="auto"/>
              <w:jc w:val="both"/>
              <w:rPr>
                <w:rFonts w:ascii="Times New Roman" w:eastAsia="Times New Roman" w:hAnsi="Times New Roman" w:cs="Times New Roman"/>
                <w:sz w:val="24"/>
                <w:szCs w:val="24"/>
                <w:lang w:val="ru"/>
              </w:rPr>
            </w:pPr>
            <w:r w:rsidRPr="008076C7">
              <w:rPr>
                <w:rFonts w:ascii="Times New Roman" w:eastAsia="Times New Roman" w:hAnsi="Times New Roman" w:cs="Times New Roman"/>
                <w:sz w:val="24"/>
                <w:szCs w:val="24"/>
                <w:lang w:val="ru"/>
              </w:rPr>
              <w:t>Ашық, икемді және трансаймақтық сипатта. Ынтымақтастық бір ғана географиялық аймақпен шектелмейді</w:t>
            </w:r>
          </w:p>
        </w:tc>
      </w:tr>
      <w:tr w:rsidR="003D3B21" w:rsidRPr="00EB3082" w:rsidTr="003D3B21">
        <w:trPr>
          <w:trHeight w:val="171"/>
        </w:trPr>
        <w:tc>
          <w:tcPr>
            <w:tcW w:w="9634" w:type="dxa"/>
            <w:gridSpan w:val="3"/>
            <w:tcBorders>
              <w:left w:val="single" w:sz="4" w:space="0" w:color="000000"/>
              <w:bottom w:val="single" w:sz="4" w:space="0" w:color="000000"/>
              <w:right w:val="single" w:sz="4" w:space="0" w:color="000000"/>
            </w:tcBorders>
          </w:tcPr>
          <w:p w:rsidR="003D3B21" w:rsidRPr="008076C7" w:rsidRDefault="003D3B21" w:rsidP="003D3B21">
            <w:pPr>
              <w:spacing w:after="0" w:line="240" w:lineRule="auto"/>
              <w:jc w:val="both"/>
              <w:rPr>
                <w:rFonts w:ascii="Times New Roman" w:eastAsia="Times New Roman" w:hAnsi="Times New Roman" w:cs="Times New Roman"/>
                <w:sz w:val="24"/>
                <w:szCs w:val="24"/>
                <w:lang w:val="ru"/>
              </w:rPr>
            </w:pPr>
            <w:r w:rsidRPr="008076C7">
              <w:rPr>
                <w:rFonts w:ascii="Times New Roman" w:eastAsia="Times New Roman" w:hAnsi="Times New Roman" w:cs="Times New Roman"/>
                <w:sz w:val="24"/>
                <w:szCs w:val="24"/>
                <w:lang w:val="ru"/>
              </w:rPr>
              <w:t xml:space="preserve">Ескерту: салыстырмалы талдау негізінде кесте автордың жеке құрастыруымен берілген. </w:t>
            </w:r>
          </w:p>
        </w:tc>
      </w:tr>
    </w:tbl>
    <w:p w:rsidR="003D3B21" w:rsidRPr="008076C7" w:rsidRDefault="003D3B21" w:rsidP="003D3B21">
      <w:pPr>
        <w:spacing w:after="0" w:line="240" w:lineRule="auto"/>
        <w:jc w:val="both"/>
        <w:rPr>
          <w:rFonts w:ascii="Times New Roman" w:eastAsia="Times New Roman" w:hAnsi="Times New Roman" w:cs="Times New Roman"/>
          <w:sz w:val="28"/>
          <w:szCs w:val="28"/>
          <w:lang w:val="ru"/>
        </w:rPr>
      </w:pPr>
    </w:p>
    <w:p w:rsidR="003D3B21" w:rsidRPr="008076C7" w:rsidRDefault="003D3B21" w:rsidP="003D3B21">
      <w:pPr>
        <w:spacing w:after="0" w:line="240" w:lineRule="auto"/>
        <w:ind w:firstLine="709"/>
        <w:jc w:val="both"/>
        <w:rPr>
          <w:rFonts w:ascii="Times New Roman" w:eastAsia="Times New Roman" w:hAnsi="Times New Roman" w:cs="Times New Roman"/>
          <w:sz w:val="28"/>
          <w:szCs w:val="28"/>
          <w:lang w:val="ru"/>
        </w:rPr>
      </w:pPr>
      <w:r w:rsidRPr="008076C7">
        <w:rPr>
          <w:rFonts w:ascii="Times New Roman" w:eastAsia="Times New Roman" w:hAnsi="Times New Roman" w:cs="Times New Roman"/>
          <w:sz w:val="28"/>
          <w:szCs w:val="28"/>
          <w:lang w:val="ru"/>
        </w:rPr>
        <w:t>А. Ачарияның еңбектерінде жаңа регионализм тұжырымдамасы аймақтық қауіпсіздік саласындағы ынтымақтастықтың қалыптасу логикасын түсіндіретін маңызды теориялық</w:t>
      </w:r>
      <w:r w:rsidR="00022735">
        <w:rPr>
          <w:rFonts w:ascii="Times New Roman" w:eastAsia="Times New Roman" w:hAnsi="Times New Roman" w:cs="Times New Roman"/>
          <w:sz w:val="28"/>
          <w:szCs w:val="28"/>
          <w:lang w:val="ru"/>
        </w:rPr>
        <w:t>–</w:t>
      </w:r>
      <w:r w:rsidRPr="008076C7">
        <w:rPr>
          <w:rFonts w:ascii="Times New Roman" w:eastAsia="Times New Roman" w:hAnsi="Times New Roman" w:cs="Times New Roman"/>
          <w:sz w:val="28"/>
          <w:szCs w:val="28"/>
          <w:lang w:val="ru"/>
        </w:rPr>
        <w:t>әдіснамалық парадигма ретінде қарастырылады. Бұл тәсіл ерекше мәнге ие. Автор Оңтүстік</w:t>
      </w:r>
      <w:r w:rsidR="00D41059">
        <w:rPr>
          <w:rFonts w:ascii="Times New Roman" w:eastAsia="Times New Roman" w:hAnsi="Times New Roman" w:cs="Times New Roman"/>
          <w:sz w:val="28"/>
          <w:szCs w:val="28"/>
          <w:lang w:val="ru"/>
        </w:rPr>
        <w:t>-</w:t>
      </w:r>
      <w:r w:rsidRPr="008076C7">
        <w:rPr>
          <w:rFonts w:ascii="Times New Roman" w:eastAsia="Times New Roman" w:hAnsi="Times New Roman" w:cs="Times New Roman"/>
          <w:sz w:val="28"/>
          <w:szCs w:val="28"/>
          <w:lang w:val="ru"/>
        </w:rPr>
        <w:t xml:space="preserve">Шығыс Азия мемлекеттерінің тәжірибесін эмпирикалық негіз ретінде ала отырып, аталған аймақтағы қауіпсіздік қауымдастықтарының қалыптасуы классикалық қатаң институционалдық модельдер арқылы емес, мемлекеттер арасында біртіндеп орныққан ортақ нормалар жүйесі, өзара сенім деңгейі және саяси өзара әрекеттесу тәжірибесінің </w:t>
      </w:r>
      <w:r w:rsidRPr="008076C7">
        <w:rPr>
          <w:rFonts w:ascii="Times New Roman" w:eastAsia="Times New Roman" w:hAnsi="Times New Roman" w:cs="Times New Roman"/>
          <w:sz w:val="28"/>
          <w:szCs w:val="28"/>
          <w:lang w:val="ru"/>
        </w:rPr>
        <w:lastRenderedPageBreak/>
        <w:t>жинақталуы нәтижесінде жүзеге асатынын дәлелдейді, осылайша аймақтық ынтымақтастықтың бейресми және эволюциялық табиғатын айқындайды.</w:t>
      </w:r>
    </w:p>
    <w:p w:rsidR="003D3B21" w:rsidRPr="008076C7" w:rsidRDefault="003D3B21" w:rsidP="003D3B21">
      <w:pPr>
        <w:spacing w:after="0" w:line="240" w:lineRule="auto"/>
        <w:ind w:firstLine="709"/>
        <w:jc w:val="both"/>
        <w:rPr>
          <w:rFonts w:ascii="Times New Roman" w:eastAsia="Times New Roman" w:hAnsi="Times New Roman" w:cs="Times New Roman"/>
          <w:sz w:val="28"/>
          <w:szCs w:val="28"/>
          <w:lang w:val="ru"/>
        </w:rPr>
      </w:pPr>
      <w:r w:rsidRPr="008076C7">
        <w:rPr>
          <w:rFonts w:ascii="Times New Roman" w:eastAsia="Times New Roman" w:hAnsi="Times New Roman" w:cs="Times New Roman"/>
          <w:sz w:val="28"/>
          <w:szCs w:val="28"/>
          <w:lang w:val="ru"/>
        </w:rPr>
        <w:t>Мұндай көзқарас жаңа регионализмнің ерекшелігін айқындайды. Яғни ол аймақтық қатынастарды талдауда тек формалды институттарға ғана емес, сонымен қатар әлеуметтік және нормативтік факторлардың маңыздылығына да назар аударады [92].</w:t>
      </w:r>
    </w:p>
    <w:p w:rsidR="00D41059" w:rsidRDefault="003D3B21" w:rsidP="003D3B21">
      <w:pPr>
        <w:spacing w:after="0" w:line="240" w:lineRule="auto"/>
        <w:ind w:firstLine="709"/>
        <w:jc w:val="both"/>
        <w:rPr>
          <w:rFonts w:ascii="Times New Roman" w:eastAsia="Times New Roman" w:hAnsi="Times New Roman" w:cs="Times New Roman"/>
          <w:sz w:val="28"/>
          <w:szCs w:val="28"/>
          <w:lang w:val="kk-KZ"/>
        </w:rPr>
      </w:pPr>
      <w:r w:rsidRPr="008076C7">
        <w:rPr>
          <w:rFonts w:ascii="Times New Roman" w:eastAsia="Times New Roman" w:hAnsi="Times New Roman" w:cs="Times New Roman"/>
          <w:sz w:val="28"/>
          <w:szCs w:val="28"/>
          <w:lang w:val="ru"/>
        </w:rPr>
        <w:t>Ескі регионализм ХХ ғасырдың ортасында, екінші дүниежүзілік соғыстан кейін, биполярлық халықаралық жүйе жағдайында қалыптасты. Бұл кезеңде аймақтық интеграция, негізінен, мемлекеттердің қауіпсіздігін қамтамасыз етуге және экономиканы қалпына келтіру міндеттерін шешуге бағытталды [93].</w:t>
      </w:r>
      <w:r w:rsidRPr="008076C7">
        <w:rPr>
          <w:rFonts w:ascii="Times New Roman" w:eastAsia="Times New Roman" w:hAnsi="Times New Roman" w:cs="Times New Roman"/>
          <w:sz w:val="28"/>
          <w:szCs w:val="28"/>
          <w:lang w:val="kk-KZ"/>
        </w:rPr>
        <w:t xml:space="preserve"> </w:t>
      </w:r>
    </w:p>
    <w:p w:rsidR="00C6633C" w:rsidRDefault="003D3B21" w:rsidP="003D3B21">
      <w:pPr>
        <w:spacing w:after="0" w:line="240" w:lineRule="auto"/>
        <w:ind w:firstLine="709"/>
        <w:jc w:val="both"/>
        <w:rPr>
          <w:rFonts w:ascii="Times New Roman" w:eastAsia="Times New Roman" w:hAnsi="Times New Roman" w:cs="Times New Roman"/>
          <w:sz w:val="28"/>
          <w:szCs w:val="28"/>
          <w:lang w:val="kk-KZ"/>
        </w:rPr>
      </w:pPr>
      <w:r w:rsidRPr="008076C7">
        <w:rPr>
          <w:rFonts w:ascii="Times New Roman" w:eastAsia="Times New Roman" w:hAnsi="Times New Roman" w:cs="Times New Roman"/>
          <w:sz w:val="28"/>
          <w:szCs w:val="28"/>
          <w:lang w:val="kk-KZ"/>
        </w:rPr>
        <w:t xml:space="preserve">1990 жылдардың ортасында халықаралық жүйедегі сапалық өзгерістер аймақтық үдерістерді экономикалық немесе мемлекетке бағдарланған тұрғыда қарастырудың жеткіліксіз екенін көрсетті. </w:t>
      </w:r>
    </w:p>
    <w:p w:rsidR="003D3B21" w:rsidRPr="008076C7" w:rsidRDefault="003D3B21" w:rsidP="003D3B21">
      <w:pPr>
        <w:spacing w:after="0" w:line="240" w:lineRule="auto"/>
        <w:ind w:firstLine="709"/>
        <w:jc w:val="both"/>
        <w:rPr>
          <w:rFonts w:ascii="Times New Roman" w:eastAsia="Times New Roman" w:hAnsi="Times New Roman" w:cs="Times New Roman"/>
          <w:sz w:val="28"/>
          <w:szCs w:val="28"/>
          <w:lang w:val="kk-KZ"/>
        </w:rPr>
      </w:pPr>
      <w:r w:rsidRPr="008076C7">
        <w:rPr>
          <w:rFonts w:ascii="Times New Roman" w:eastAsia="Times New Roman" w:hAnsi="Times New Roman" w:cs="Times New Roman"/>
          <w:sz w:val="28"/>
          <w:szCs w:val="28"/>
          <w:lang w:val="kk-KZ"/>
        </w:rPr>
        <w:t xml:space="preserve">Жаңа регионализм аймақтық интеграцияны жаһандану жағдайында дамитын көпдеңгейлі әрі көпакторлы үдеріс ретінде түсіндіреді, мұнда мемлекеттік және мемлекеттік емес субъектілердің өзара ықпалдастығы шешуші мәнге ие. Бұл тәсіл бұрынғы шектеулерді еңсереді. Атап айтқанда, ол экономикалық редукционизм мен мемлекетцентризмнен бас тартып, аймақтарды әлемдік саясаттағы дербес әрі белсенді акторлар ретінде талдауға мүмкіндік береді, осылайша заманауи аймақтық саясатты түсіндірудің кешенді парадигмасын ұсынады [97, 60 б.].      </w:t>
      </w:r>
    </w:p>
    <w:p w:rsidR="003D3B21" w:rsidRPr="008076C7" w:rsidRDefault="003D3B21" w:rsidP="003D3B21">
      <w:pPr>
        <w:spacing w:after="0" w:line="240" w:lineRule="auto"/>
        <w:ind w:firstLine="709"/>
        <w:jc w:val="both"/>
        <w:rPr>
          <w:rFonts w:ascii="Times New Roman" w:eastAsia="Times New Roman" w:hAnsi="Times New Roman" w:cs="Times New Roman"/>
          <w:sz w:val="28"/>
          <w:szCs w:val="28"/>
          <w:lang w:val="kk-KZ"/>
        </w:rPr>
      </w:pPr>
      <w:r w:rsidRPr="008076C7">
        <w:rPr>
          <w:rFonts w:ascii="Times New Roman" w:eastAsia="Times New Roman" w:hAnsi="Times New Roman" w:cs="Times New Roman"/>
          <w:sz w:val="28"/>
          <w:szCs w:val="28"/>
          <w:lang w:val="kk-KZ"/>
        </w:rPr>
        <w:t>1997 жылы Премьер</w:t>
      </w:r>
      <w:r w:rsidR="00D41059">
        <w:rPr>
          <w:rFonts w:ascii="Times New Roman" w:eastAsia="Times New Roman" w:hAnsi="Times New Roman" w:cs="Times New Roman"/>
          <w:sz w:val="28"/>
          <w:szCs w:val="28"/>
          <w:lang w:val="kk-KZ"/>
        </w:rPr>
        <w:t>-</w:t>
      </w:r>
      <w:r w:rsidRPr="008076C7">
        <w:rPr>
          <w:rFonts w:ascii="Times New Roman" w:eastAsia="Times New Roman" w:hAnsi="Times New Roman" w:cs="Times New Roman"/>
          <w:sz w:val="28"/>
          <w:szCs w:val="28"/>
          <w:lang w:val="kk-KZ"/>
        </w:rPr>
        <w:t>министр Р. Хашимото Жапонияның Орталық Азияға қатысты алғашқы ресми саяси құжатын жариялады. Бұл маңызды қадам болды. Құжат Жапон корпорациялары жетекшілерінің қауымдастығы отырысында ұсынылып, онда «Еуразиялық дипломатия» немесе «Жібек жолы дипломатиясын» іске қосу бастамасы жарияланды, сондай</w:t>
      </w:r>
      <w:r w:rsidR="00022735">
        <w:rPr>
          <w:rFonts w:ascii="Times New Roman" w:eastAsia="Times New Roman" w:hAnsi="Times New Roman" w:cs="Times New Roman"/>
          <w:sz w:val="28"/>
          <w:szCs w:val="28"/>
          <w:lang w:val="kk-KZ"/>
        </w:rPr>
        <w:t>–</w:t>
      </w:r>
      <w:r w:rsidRPr="008076C7">
        <w:rPr>
          <w:rFonts w:ascii="Times New Roman" w:eastAsia="Times New Roman" w:hAnsi="Times New Roman" w:cs="Times New Roman"/>
          <w:sz w:val="28"/>
          <w:szCs w:val="28"/>
          <w:lang w:val="kk-KZ"/>
        </w:rPr>
        <w:t>ақ Орталық Азия мен Кавказ кеңістігі біртұтас стратегиялық аймақ ретінде белгіленді.</w:t>
      </w:r>
    </w:p>
    <w:p w:rsidR="003D3B21" w:rsidRPr="008076C7" w:rsidRDefault="003D3B21" w:rsidP="003D3B21">
      <w:pPr>
        <w:spacing w:after="0" w:line="240" w:lineRule="auto"/>
        <w:ind w:firstLine="709"/>
        <w:jc w:val="both"/>
        <w:rPr>
          <w:rFonts w:ascii="Times New Roman" w:eastAsia="Times New Roman" w:hAnsi="Times New Roman" w:cs="Times New Roman"/>
          <w:sz w:val="28"/>
          <w:szCs w:val="28"/>
          <w:lang w:val="kk-KZ"/>
        </w:rPr>
      </w:pPr>
      <w:r w:rsidRPr="008076C7">
        <w:rPr>
          <w:rFonts w:ascii="Times New Roman" w:eastAsia="Times New Roman" w:hAnsi="Times New Roman" w:cs="Times New Roman"/>
          <w:sz w:val="28"/>
          <w:szCs w:val="28"/>
          <w:lang w:val="kk-KZ"/>
        </w:rPr>
        <w:t>Бұл стратегия</w:t>
      </w:r>
      <w:r w:rsidR="00C6633C">
        <w:rPr>
          <w:rFonts w:ascii="Times New Roman" w:eastAsia="Times New Roman" w:hAnsi="Times New Roman" w:cs="Times New Roman"/>
          <w:sz w:val="28"/>
          <w:szCs w:val="28"/>
          <w:lang w:val="kk-KZ"/>
        </w:rPr>
        <w:t xml:space="preserve"> кейін толықтырылды. Оған К. </w:t>
      </w:r>
      <w:r w:rsidRPr="008076C7">
        <w:rPr>
          <w:rFonts w:ascii="Times New Roman" w:eastAsia="Times New Roman" w:hAnsi="Times New Roman" w:cs="Times New Roman"/>
          <w:sz w:val="28"/>
          <w:szCs w:val="28"/>
          <w:lang w:val="kk-KZ"/>
        </w:rPr>
        <w:t>Обучи жетекшілік еткен арнайы комиссияның Ресей мен Орталық Азияға жасаған сапарының қорытындылары енгізілді [127], нәтижесінде Жапонияның аймаққа қатысты саяси ұстанымдары жүйеленіп, болашақ ынтымақтастықтың негізгі бағыттары айқындалды.</w:t>
      </w:r>
    </w:p>
    <w:p w:rsidR="003D3B21" w:rsidRPr="008076C7" w:rsidRDefault="00C6633C" w:rsidP="003D3B21">
      <w:pPr>
        <w:spacing w:after="0" w:line="240" w:lineRule="auto"/>
        <w:ind w:firstLine="709"/>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Р. </w:t>
      </w:r>
      <w:r w:rsidR="003D3B21" w:rsidRPr="008076C7">
        <w:rPr>
          <w:rFonts w:ascii="Times New Roman" w:eastAsia="Times New Roman" w:hAnsi="Times New Roman" w:cs="Times New Roman"/>
          <w:sz w:val="28"/>
          <w:szCs w:val="28"/>
          <w:lang w:val="kk-KZ"/>
        </w:rPr>
        <w:t>Хашимото стратегиясы үш негіз</w:t>
      </w:r>
      <w:r>
        <w:rPr>
          <w:rFonts w:ascii="Times New Roman" w:eastAsia="Times New Roman" w:hAnsi="Times New Roman" w:cs="Times New Roman"/>
          <w:sz w:val="28"/>
          <w:szCs w:val="28"/>
          <w:lang w:val="kk-KZ"/>
        </w:rPr>
        <w:t xml:space="preserve">гі бағытқа сүйенді. Бұл </w:t>
      </w:r>
      <w:r w:rsidR="009F1EC9">
        <w:rPr>
          <w:rFonts w:ascii="Times New Roman" w:eastAsia="Times New Roman" w:hAnsi="Times New Roman" w:cs="Times New Roman"/>
          <w:sz w:val="28"/>
          <w:szCs w:val="28"/>
          <w:lang w:val="kk-KZ"/>
        </w:rPr>
        <w:t>-</w:t>
      </w:r>
      <w:r w:rsidR="003D3B21" w:rsidRPr="008076C7">
        <w:rPr>
          <w:rFonts w:ascii="Times New Roman" w:eastAsia="Times New Roman" w:hAnsi="Times New Roman" w:cs="Times New Roman"/>
          <w:sz w:val="28"/>
          <w:szCs w:val="28"/>
          <w:lang w:val="kk-KZ"/>
        </w:rPr>
        <w:t>саяси диалогты дамыту, экономикалық байланыстарды кеңейту және қауіпсіздік мәселелерін қамту, соның ішінде ядролық қаруды таратпау, демократияландыру және тұрақтылықты нығайту [128], алайда көптеген зерттеушілер бұл саясаттың декларативті сипатта қалып, нақты іс</w:t>
      </w:r>
      <w:r w:rsidR="00EB3082">
        <w:rPr>
          <w:rFonts w:ascii="Times New Roman" w:eastAsia="Times New Roman" w:hAnsi="Times New Roman" w:cs="Times New Roman"/>
          <w:sz w:val="28"/>
          <w:szCs w:val="28"/>
          <w:lang w:val="kk-KZ"/>
        </w:rPr>
        <w:t>-</w:t>
      </w:r>
      <w:r w:rsidR="003D3B21" w:rsidRPr="008076C7">
        <w:rPr>
          <w:rFonts w:ascii="Times New Roman" w:eastAsia="Times New Roman" w:hAnsi="Times New Roman" w:cs="Times New Roman"/>
          <w:sz w:val="28"/>
          <w:szCs w:val="28"/>
          <w:lang w:val="kk-KZ"/>
        </w:rPr>
        <w:t xml:space="preserve">қимылдар мен жеткілікті қаржылық қолдаудың болмауына байланысты толық жүзеге аспағанын атап өтеді. Кейінгі кезеңде саясат жалғасты. Бірақ айтарлықтай өзгеріс болмады. К. Обучи мен Ё. Мори әкімшіліктері тұсында Орталық Азиямен дипломатиялық байланыстар сақталғанымен, бұл кезең негізінен ресми сапарлар мен консультациялар </w:t>
      </w:r>
      <w:r w:rsidR="003D3B21" w:rsidRPr="008076C7">
        <w:rPr>
          <w:rFonts w:ascii="Times New Roman" w:eastAsia="Times New Roman" w:hAnsi="Times New Roman" w:cs="Times New Roman"/>
          <w:sz w:val="28"/>
          <w:szCs w:val="28"/>
          <w:lang w:val="kk-KZ"/>
        </w:rPr>
        <w:lastRenderedPageBreak/>
        <w:t xml:space="preserve">деңгейінде қалып, мазмұндық тұрғыдан жаңа стратегиялық серпілістермен ерекшеленбеді. Бұл кезең тұрақтандырушы болды. Дегенмен ішкі саяси тұрақсыздық сыртқы саясатқа әсер етті. Жапониядағы үкіметтердің жиі ауысуы ұзақмерзімді аймақтық стратегияларды белсенді ілгерілетуге кедергі келтіргенімен, дипломатиялық диалогтың үзілмеуі кейінгі институционалдық тереңдеуге негіз қалаған өтпелі кезең ретінде бағаланады [92]. </w:t>
      </w:r>
    </w:p>
    <w:p w:rsidR="003D3B21" w:rsidRPr="008076C7" w:rsidRDefault="003D3B21" w:rsidP="003D3B21">
      <w:pPr>
        <w:spacing w:after="0" w:line="240" w:lineRule="auto"/>
        <w:ind w:firstLine="709"/>
        <w:jc w:val="both"/>
        <w:rPr>
          <w:rFonts w:ascii="Times New Roman" w:eastAsia="Times New Roman" w:hAnsi="Times New Roman" w:cs="Times New Roman"/>
          <w:sz w:val="28"/>
          <w:szCs w:val="28"/>
          <w:lang w:val="kk-KZ"/>
        </w:rPr>
      </w:pPr>
      <w:r w:rsidRPr="008076C7">
        <w:rPr>
          <w:rFonts w:ascii="Times New Roman" w:eastAsia="Times New Roman" w:hAnsi="Times New Roman" w:cs="Times New Roman"/>
          <w:sz w:val="28"/>
          <w:szCs w:val="28"/>
          <w:lang w:val="kk-KZ"/>
        </w:rPr>
        <w:t>Жапония аймаққа нақты ұсыныс</w:t>
      </w:r>
      <w:r w:rsidR="00270C52">
        <w:rPr>
          <w:rFonts w:ascii="Times New Roman" w:eastAsia="Times New Roman" w:hAnsi="Times New Roman" w:cs="Times New Roman"/>
          <w:sz w:val="28"/>
          <w:szCs w:val="28"/>
          <w:lang w:val="kk-KZ"/>
        </w:rPr>
        <w:t xml:space="preserve">тар жасады. </w:t>
      </w:r>
      <w:r w:rsidRPr="008076C7">
        <w:rPr>
          <w:rFonts w:ascii="Times New Roman" w:eastAsia="Times New Roman" w:hAnsi="Times New Roman" w:cs="Times New Roman"/>
          <w:sz w:val="28"/>
          <w:szCs w:val="28"/>
          <w:lang w:val="kk-KZ"/>
        </w:rPr>
        <w:t>Инфрақұрылымдық инвестициялар, даму көмегі, экономикалық және білім беру жобалары арқылы Токио Еуразиялық интеграция үдерістеріне қатысуға ұмтылды, бұл жаңа регионализмнің көпқабатты табиғатына сәйкес келеді [129]. «Жібек жолы дипломатиясы» уақыт өте өзгерді. Ол кеңейді</w:t>
      </w:r>
      <w:r w:rsidR="00270C52">
        <w:rPr>
          <w:rFonts w:ascii="Times New Roman" w:eastAsia="Times New Roman" w:hAnsi="Times New Roman" w:cs="Times New Roman"/>
          <w:sz w:val="28"/>
          <w:szCs w:val="28"/>
          <w:lang w:val="kk-KZ"/>
        </w:rPr>
        <w:t xml:space="preserve"> десек болады</w:t>
      </w:r>
      <w:r w:rsidRPr="008076C7">
        <w:rPr>
          <w:rFonts w:ascii="Times New Roman" w:eastAsia="Times New Roman" w:hAnsi="Times New Roman" w:cs="Times New Roman"/>
          <w:sz w:val="28"/>
          <w:szCs w:val="28"/>
          <w:lang w:val="kk-KZ"/>
        </w:rPr>
        <w:t>. Бастапқыда саяси диалог пен даму көмегіне негізделген бұл концепция біртіндеп аймақаралық деңгейге өтіп, көпжақты ынтымақтастық механизмдеріне ұласты.</w:t>
      </w:r>
    </w:p>
    <w:p w:rsidR="003D3B21" w:rsidRPr="008076C7" w:rsidRDefault="007058BA" w:rsidP="003D3B21">
      <w:pPr>
        <w:spacing w:after="0" w:line="240" w:lineRule="auto"/>
        <w:ind w:firstLine="709"/>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Т. Дадабаев </w:t>
      </w:r>
      <w:r w:rsidR="003D3B21" w:rsidRPr="008076C7">
        <w:rPr>
          <w:rFonts w:ascii="Times New Roman" w:eastAsia="Times New Roman" w:hAnsi="Times New Roman" w:cs="Times New Roman"/>
          <w:sz w:val="28"/>
          <w:szCs w:val="28"/>
          <w:lang w:val="kk-KZ"/>
        </w:rPr>
        <w:t>пікірінше, жаңа регионализм аясында саясат екіжақты форматтан шығып, «Орталық Азия плюс Жапония» сияқты институционалдық диалогтарға көшеді [130], бұл Жапонияның аймақ елдерінің өзара байланысын күшейтуге және оларды кең Еуразиялық кеңістікке интеграциялауға басымдық бергенін көрсетеді.</w:t>
      </w:r>
    </w:p>
    <w:p w:rsidR="003D3B21" w:rsidRPr="008076C7" w:rsidRDefault="003D3B21" w:rsidP="003D3B21">
      <w:pPr>
        <w:spacing w:after="0" w:line="240" w:lineRule="auto"/>
        <w:ind w:firstLine="709"/>
        <w:jc w:val="both"/>
        <w:rPr>
          <w:rFonts w:ascii="Times New Roman" w:eastAsia="Times New Roman" w:hAnsi="Times New Roman" w:cs="Times New Roman"/>
          <w:sz w:val="28"/>
          <w:szCs w:val="28"/>
          <w:lang w:val="ru"/>
        </w:rPr>
      </w:pPr>
      <w:r w:rsidRPr="008076C7">
        <w:rPr>
          <w:rFonts w:ascii="Times New Roman" w:eastAsia="Times New Roman" w:hAnsi="Times New Roman" w:cs="Times New Roman"/>
          <w:sz w:val="28"/>
          <w:szCs w:val="28"/>
          <w:lang w:val="ru"/>
        </w:rPr>
        <w:t>2004 жылы жаңа формат іске қосылды. Бұл маңызды кезең болды. «Орталық Азия плюс Жапония» бастамасы еркін сауда аймағын құруға емес, кең ауқымды саяси, экономикалық және қауіпсіздік мәселелері бойынша ынтымақтастықты дамытуға бағытталды, оның ішінде терроризммен күрес, экология, көлік және энергетика салалары қамтылды.</w:t>
      </w:r>
    </w:p>
    <w:p w:rsidR="00270C52" w:rsidRDefault="003D3B21" w:rsidP="00270C52">
      <w:pPr>
        <w:spacing w:after="0" w:line="240" w:lineRule="auto"/>
        <w:ind w:firstLine="709"/>
        <w:jc w:val="both"/>
        <w:rPr>
          <w:rFonts w:ascii="Times New Roman" w:eastAsia="Times New Roman" w:hAnsi="Times New Roman" w:cs="Times New Roman"/>
          <w:sz w:val="28"/>
          <w:szCs w:val="28"/>
          <w:lang w:val="ru"/>
        </w:rPr>
      </w:pPr>
      <w:r w:rsidRPr="008076C7">
        <w:rPr>
          <w:rFonts w:ascii="Times New Roman" w:eastAsia="Times New Roman" w:hAnsi="Times New Roman" w:cs="Times New Roman"/>
          <w:sz w:val="28"/>
          <w:szCs w:val="28"/>
          <w:lang w:val="ru"/>
        </w:rPr>
        <w:t>Аймақ елдері Жапонияны оң қабылдайды. Бұл фактор маңызды. Қазақстан мен Жапония арасындағы қатынастарда ядролық қарусыздану, жасыл энергетика және білім беру сияқты бағыттардағы ортақ құндылықтар айқын көрінеді [126], ал 2004 жылы 28 тамызда Астанада басталған диалог аймақтық ынтымақтастықтың институционалд</w:t>
      </w:r>
      <w:r w:rsidR="00270C52">
        <w:rPr>
          <w:rFonts w:ascii="Times New Roman" w:eastAsia="Times New Roman" w:hAnsi="Times New Roman" w:cs="Times New Roman"/>
          <w:sz w:val="28"/>
          <w:szCs w:val="28"/>
          <w:lang w:val="ru"/>
        </w:rPr>
        <w:t xml:space="preserve">ық платформасына айналды [131]. </w:t>
      </w:r>
      <w:r w:rsidRPr="008076C7">
        <w:rPr>
          <w:rFonts w:ascii="Times New Roman" w:eastAsia="Times New Roman" w:hAnsi="Times New Roman" w:cs="Times New Roman"/>
          <w:sz w:val="28"/>
          <w:szCs w:val="28"/>
          <w:lang w:val="ru"/>
        </w:rPr>
        <w:t>Біздің ойымызша, ол қатаң институттарға тәуелді болмай, көпөлшемді байланыстарды дамытуға мүмкіндік береді, мұнда демократия, тұрақтылық және экономикалық даму сияқты ортақ мүдделер жүйелі түрде талқыланып, сенімге негізделген өзара әрекет қалыптасады [70]. Сонымен қатар, «Орталық Азия плюс Жапония» диалогы экономикалық, мәдени және адам ресурстарын дамыту жобаларын іске асыру арқылы аймақты</w:t>
      </w:r>
      <w:r w:rsidR="00270C52">
        <w:rPr>
          <w:rFonts w:ascii="Times New Roman" w:eastAsia="Times New Roman" w:hAnsi="Times New Roman" w:cs="Times New Roman"/>
          <w:sz w:val="28"/>
          <w:szCs w:val="28"/>
          <w:lang w:val="ru"/>
        </w:rPr>
        <w:t>қ интеграцияны тереңдетеді [80].</w:t>
      </w:r>
    </w:p>
    <w:p w:rsidR="00494E5A" w:rsidRDefault="003D3B21" w:rsidP="00270C52">
      <w:pPr>
        <w:spacing w:after="0" w:line="240" w:lineRule="auto"/>
        <w:ind w:firstLine="709"/>
        <w:jc w:val="both"/>
        <w:rPr>
          <w:rFonts w:ascii="Times New Roman" w:eastAsia="Times New Roman" w:hAnsi="Times New Roman" w:cs="Times New Roman"/>
          <w:sz w:val="28"/>
          <w:szCs w:val="28"/>
          <w:lang w:val="kk-KZ"/>
        </w:rPr>
      </w:pPr>
      <w:r w:rsidRPr="008076C7">
        <w:rPr>
          <w:rFonts w:ascii="Times New Roman" w:eastAsia="Times New Roman" w:hAnsi="Times New Roman" w:cs="Times New Roman"/>
          <w:sz w:val="28"/>
          <w:szCs w:val="28"/>
          <w:lang w:val="ru"/>
        </w:rPr>
        <w:t>Т. Дадабаев атап өткендей, мұндай тұрақты дипломатиялық форматтар Жапонияның аймақтағы ұзақмерзімді стратегиясын жүзеге асырудың негізгі құралдарының бірі болып табылады [111].</w:t>
      </w:r>
      <w:r w:rsidRPr="008076C7">
        <w:rPr>
          <w:rFonts w:ascii="Times New Roman" w:eastAsia="Times New Roman" w:hAnsi="Times New Roman" w:cs="Times New Roman"/>
          <w:sz w:val="28"/>
          <w:szCs w:val="28"/>
          <w:lang w:val="kk-KZ"/>
        </w:rPr>
        <w:t xml:space="preserve"> Сонымен қатар қауіпсіздікке де назар аударылады. «Орталық Азияны бейбітшілік пен тұрақтылық дәлізіне айналдыру» бастамасы аймақтық тұрақтылық пен дамуды біріктіретін кешенді тәсіл ретінде қарастырылады [87]. Жапонияның мүдделері нақты. Олар прагматикалық. </w:t>
      </w:r>
      <w:r w:rsidRPr="008076C7">
        <w:rPr>
          <w:rFonts w:ascii="Times New Roman" w:eastAsia="Times New Roman" w:hAnsi="Times New Roman" w:cs="Times New Roman"/>
          <w:sz w:val="28"/>
          <w:szCs w:val="28"/>
          <w:lang w:val="kk-KZ"/>
        </w:rPr>
        <w:lastRenderedPageBreak/>
        <w:t>Энергетика саласында ресурстарға қол жеткізу, ал көлік</w:t>
      </w:r>
      <w:r w:rsidR="00022735">
        <w:rPr>
          <w:rFonts w:ascii="Times New Roman" w:eastAsia="Times New Roman" w:hAnsi="Times New Roman" w:cs="Times New Roman"/>
          <w:sz w:val="28"/>
          <w:szCs w:val="28"/>
          <w:lang w:val="kk-KZ"/>
        </w:rPr>
        <w:t>–</w:t>
      </w:r>
      <w:r w:rsidRPr="008076C7">
        <w:rPr>
          <w:rFonts w:ascii="Times New Roman" w:eastAsia="Times New Roman" w:hAnsi="Times New Roman" w:cs="Times New Roman"/>
          <w:sz w:val="28"/>
          <w:szCs w:val="28"/>
          <w:lang w:val="kk-KZ"/>
        </w:rPr>
        <w:t>логистика бағытында аймақты жаһандық желілерге қосу негізгі б</w:t>
      </w:r>
      <w:r w:rsidR="00494E5A">
        <w:rPr>
          <w:rFonts w:ascii="Times New Roman" w:eastAsia="Times New Roman" w:hAnsi="Times New Roman" w:cs="Times New Roman"/>
          <w:sz w:val="28"/>
          <w:szCs w:val="28"/>
          <w:lang w:val="kk-KZ"/>
        </w:rPr>
        <w:t>асымдықтар болып табылады [88].</w:t>
      </w:r>
    </w:p>
    <w:p w:rsidR="00494E5A" w:rsidRDefault="003D3B21" w:rsidP="00270C52">
      <w:pPr>
        <w:spacing w:after="0" w:line="240" w:lineRule="auto"/>
        <w:ind w:firstLine="709"/>
        <w:jc w:val="both"/>
        <w:rPr>
          <w:rFonts w:ascii="Times New Roman" w:eastAsia="Times New Roman" w:hAnsi="Times New Roman" w:cs="Times New Roman"/>
          <w:sz w:val="28"/>
          <w:szCs w:val="28"/>
          <w:lang w:val="kk-KZ"/>
        </w:rPr>
      </w:pPr>
      <w:r w:rsidRPr="008076C7">
        <w:rPr>
          <w:rFonts w:ascii="Times New Roman" w:eastAsia="Times New Roman" w:hAnsi="Times New Roman" w:cs="Times New Roman"/>
          <w:sz w:val="28"/>
          <w:szCs w:val="28"/>
          <w:lang w:val="kk-KZ"/>
        </w:rPr>
        <w:t xml:space="preserve">Құрылымдық дипломатия тұжырымдамасы аясында Жапония Орталық Азияны тек географиялық кеңістік емес, стратегиялық маңызы бар транзиттік және тұрақтылық аймағы ретінде қарастыра бастады. </w:t>
      </w:r>
    </w:p>
    <w:p w:rsidR="00494E5A" w:rsidRDefault="003D3B21" w:rsidP="00270C52">
      <w:pPr>
        <w:spacing w:after="0" w:line="240" w:lineRule="auto"/>
        <w:ind w:firstLine="709"/>
        <w:jc w:val="both"/>
        <w:rPr>
          <w:rFonts w:ascii="Times New Roman" w:eastAsia="Times New Roman" w:hAnsi="Times New Roman" w:cs="Times New Roman"/>
          <w:sz w:val="28"/>
          <w:szCs w:val="28"/>
          <w:lang w:val="kk-KZ"/>
        </w:rPr>
      </w:pPr>
      <w:r w:rsidRPr="008076C7">
        <w:rPr>
          <w:rFonts w:ascii="Times New Roman" w:eastAsia="Times New Roman" w:hAnsi="Times New Roman" w:cs="Times New Roman"/>
          <w:sz w:val="28"/>
          <w:szCs w:val="28"/>
          <w:lang w:val="kk-KZ"/>
        </w:rPr>
        <w:t>Жапония дәстүрлі көмек моделінен бас тартып, инфрақұрылым, институционалдық тұрақтылық және гуманитарлық ықпалдастық арқылы аймақпен серіктестік орнатуға ұмтылды. Донор</w:t>
      </w:r>
      <w:r w:rsidR="00022735">
        <w:rPr>
          <w:rFonts w:ascii="Times New Roman" w:eastAsia="Times New Roman" w:hAnsi="Times New Roman" w:cs="Times New Roman"/>
          <w:sz w:val="28"/>
          <w:szCs w:val="28"/>
          <w:lang w:val="kk-KZ"/>
        </w:rPr>
        <w:t>–</w:t>
      </w:r>
      <w:r w:rsidRPr="008076C7">
        <w:rPr>
          <w:rFonts w:ascii="Times New Roman" w:eastAsia="Times New Roman" w:hAnsi="Times New Roman" w:cs="Times New Roman"/>
          <w:sz w:val="28"/>
          <w:szCs w:val="28"/>
          <w:lang w:val="kk-KZ"/>
        </w:rPr>
        <w:t xml:space="preserve">реципиент моделінен өзара тәуелділікке негізделген серіктестікке көшу байқалды, бұл Орталық Азияны Жапония үшін тек көмек алушы емес, Еуразиядағы маңызды стратегиялық буын ретінде көрсетеді. </w:t>
      </w:r>
    </w:p>
    <w:p w:rsidR="003D3B21" w:rsidRPr="00494E5A" w:rsidRDefault="003D3B21" w:rsidP="00270C52">
      <w:pPr>
        <w:spacing w:after="0" w:line="240" w:lineRule="auto"/>
        <w:ind w:firstLine="709"/>
        <w:jc w:val="both"/>
        <w:rPr>
          <w:rFonts w:ascii="Times New Roman" w:eastAsia="Times New Roman" w:hAnsi="Times New Roman" w:cs="Times New Roman"/>
          <w:sz w:val="28"/>
          <w:szCs w:val="28"/>
          <w:lang w:val="kk-KZ"/>
        </w:rPr>
      </w:pPr>
      <w:r w:rsidRPr="008076C7">
        <w:rPr>
          <w:rFonts w:ascii="Times New Roman" w:eastAsia="Times New Roman" w:hAnsi="Times New Roman" w:cs="Times New Roman"/>
          <w:sz w:val="28"/>
          <w:szCs w:val="28"/>
          <w:lang w:val="kk-KZ"/>
        </w:rPr>
        <w:t xml:space="preserve">XXI ғасырдың басында саясат трансформацияға ұшырады. Бұл айқын үдеріс. Экономикалық ынтымақтастықтан қауіпсіздік, инфрақұрылым және саяси диалогқа қарай кеңею Жапонияның аймақтық стратегиясының </w:t>
      </w:r>
      <w:r w:rsidR="00BC03C3">
        <w:rPr>
          <w:rFonts w:ascii="Times New Roman" w:eastAsia="Times New Roman" w:hAnsi="Times New Roman" w:cs="Times New Roman"/>
          <w:sz w:val="28"/>
          <w:szCs w:val="28"/>
          <w:lang w:val="kk-KZ"/>
        </w:rPr>
        <w:t xml:space="preserve">күрделенгенін көрсетеді. М. </w:t>
      </w:r>
      <w:r w:rsidRPr="008076C7">
        <w:rPr>
          <w:rFonts w:ascii="Times New Roman" w:eastAsia="Times New Roman" w:hAnsi="Times New Roman" w:cs="Times New Roman"/>
          <w:sz w:val="28"/>
          <w:szCs w:val="28"/>
          <w:lang w:val="kk-KZ"/>
        </w:rPr>
        <w:t>Ямада бұл өзгерісті теориялық тұрғыда негіздейді. Оның пікірінше, «Жібек жолы дипломатиясы» тек экономикалық емес, көпжақты ынтымақтастықты, институционалдық диалогты және аймақаралық байланыстарды күшейтетін кешенді стратегия болып табылады [81, 1089 б.]. Бұл саясаттың негізінде екі фактор жатыр. Жаһандану және өзара тәуелділіктің артуы Жапонияны екіжақты форматтан көпжақты дипломатияға көшуге итермеледі [81, 1090 б.]. Сондықтан «Жібек жолы дипломати</w:t>
      </w:r>
      <w:r w:rsidR="00494E5A">
        <w:rPr>
          <w:rFonts w:ascii="Times New Roman" w:eastAsia="Times New Roman" w:hAnsi="Times New Roman" w:cs="Times New Roman"/>
          <w:sz w:val="28"/>
          <w:szCs w:val="28"/>
          <w:lang w:val="kk-KZ"/>
        </w:rPr>
        <w:t xml:space="preserve">ясы» кең мағынаға ие. </w:t>
      </w:r>
      <w:r w:rsidRPr="008076C7">
        <w:rPr>
          <w:rFonts w:ascii="Times New Roman" w:eastAsia="Times New Roman" w:hAnsi="Times New Roman" w:cs="Times New Roman"/>
          <w:sz w:val="28"/>
          <w:szCs w:val="28"/>
          <w:lang w:val="kk-KZ"/>
        </w:rPr>
        <w:t>Бұл бастама экономикалық байланыстармен қатар саяси, мәдени және білім беру салаларын қамтып, адам ресурстарын дамыту арқылы ұзақмерзімді аймақтық стратегияны жүзеге асыруға бағытталған [81, 1092 б.]</w:t>
      </w:r>
    </w:p>
    <w:p w:rsidR="00494E5A" w:rsidRDefault="003D3B21" w:rsidP="00494E5A">
      <w:pPr>
        <w:spacing w:after="0" w:line="240" w:lineRule="auto"/>
        <w:ind w:firstLine="709"/>
        <w:jc w:val="both"/>
        <w:rPr>
          <w:rFonts w:ascii="Times New Roman" w:eastAsia="Times New Roman" w:hAnsi="Times New Roman" w:cs="Times New Roman"/>
          <w:sz w:val="28"/>
          <w:szCs w:val="28"/>
          <w:lang w:val="kk-KZ"/>
        </w:rPr>
      </w:pPr>
      <w:r w:rsidRPr="008076C7">
        <w:rPr>
          <w:rFonts w:ascii="Times New Roman" w:eastAsia="Times New Roman" w:hAnsi="Times New Roman" w:cs="Times New Roman"/>
          <w:sz w:val="28"/>
          <w:szCs w:val="28"/>
          <w:lang w:val="kk-KZ"/>
        </w:rPr>
        <w:t xml:space="preserve"> «Жібек жолы дипломатиясының» басты мақсаты түрлі аймақ мемлекеттерімен сенімді, көпқырлы саясатты іске асыру болып табылады. Аталмыш тың тәсіл жаңа регионализм теория</w:t>
      </w:r>
      <w:r w:rsidR="00494E5A">
        <w:rPr>
          <w:rFonts w:ascii="Times New Roman" w:eastAsia="Times New Roman" w:hAnsi="Times New Roman" w:cs="Times New Roman"/>
          <w:sz w:val="28"/>
          <w:szCs w:val="28"/>
          <w:lang w:val="kk-KZ"/>
        </w:rPr>
        <w:t>сының озық үлгісімен пара</w:t>
      </w:r>
      <w:r w:rsidR="00022735">
        <w:rPr>
          <w:rFonts w:ascii="Times New Roman" w:eastAsia="Times New Roman" w:hAnsi="Times New Roman" w:cs="Times New Roman"/>
          <w:sz w:val="28"/>
          <w:szCs w:val="28"/>
          <w:lang w:val="kk-KZ"/>
        </w:rPr>
        <w:t>–</w:t>
      </w:r>
      <w:r w:rsidR="00494E5A">
        <w:rPr>
          <w:rFonts w:ascii="Times New Roman" w:eastAsia="Times New Roman" w:hAnsi="Times New Roman" w:cs="Times New Roman"/>
          <w:sz w:val="28"/>
          <w:szCs w:val="28"/>
          <w:lang w:val="kk-KZ"/>
        </w:rPr>
        <w:t xml:space="preserve">пар. </w:t>
      </w:r>
      <w:r w:rsidRPr="008076C7">
        <w:rPr>
          <w:rFonts w:ascii="Times New Roman" w:eastAsia="Times New Roman" w:hAnsi="Times New Roman" w:cs="Times New Roman"/>
          <w:sz w:val="28"/>
          <w:szCs w:val="28"/>
          <w:lang w:val="kk-KZ"/>
        </w:rPr>
        <w:t>Мәселен, біріншіден, мемлекетаралық қатынастарды тек үкіметаралық деңгейде дамытып қана қоймай, сонымен қатар, сарапшылық, академиялық және қоғамдық арналар арқылы да дамыту болып саналады. Ал, екіншіден, мемлекет арасындағы тиімді әрі икемді институционалдық құрылымдар құру болып табылады. Үшіншіден, трансшекаралық желілік байланыстарды ынталандырып, көпқ</w:t>
      </w:r>
      <w:r w:rsidR="00494E5A">
        <w:rPr>
          <w:rFonts w:ascii="Times New Roman" w:eastAsia="Times New Roman" w:hAnsi="Times New Roman" w:cs="Times New Roman"/>
          <w:sz w:val="28"/>
          <w:szCs w:val="28"/>
          <w:lang w:val="kk-KZ"/>
        </w:rPr>
        <w:t>ырлы сыртқы саясаттың оңтайлы әд</w:t>
      </w:r>
      <w:r w:rsidRPr="008076C7">
        <w:rPr>
          <w:rFonts w:ascii="Times New Roman" w:eastAsia="Times New Roman" w:hAnsi="Times New Roman" w:cs="Times New Roman"/>
          <w:sz w:val="28"/>
          <w:szCs w:val="28"/>
          <w:lang w:val="kk-KZ"/>
        </w:rPr>
        <w:t>істерін ұсыну болып есептеледі [97]. Яғни, бұл бастама Жапонияның аймақтағы саяси, экономикалық және мәдени байланыстарды орнатып қана қоймай, аталмыш саясатты ұзақ мерзімді аймақтық даму архитектурасының құрамдас элементіне айналдыруды негіз санады. Нәтижесінде, аталған саясат Жапонияның Орталық Азиядағы беделін арттырды. Сонымен қатар, аймақ мемлекеттерінің өзара байланысын тереңдетті және олардың Еуразиялық интеграциялық үдерістерге бейімделуіне қолайлы жағдай жасауда белсенділік танытты. Осы тұрғыда М.</w:t>
      </w:r>
      <w:r w:rsidR="00BC03C3">
        <w:rPr>
          <w:rFonts w:ascii="Times New Roman" w:eastAsia="Times New Roman" w:hAnsi="Times New Roman" w:cs="Times New Roman"/>
          <w:sz w:val="28"/>
          <w:szCs w:val="28"/>
          <w:lang w:val="kk-KZ"/>
        </w:rPr>
        <w:t xml:space="preserve"> </w:t>
      </w:r>
      <w:r w:rsidRPr="008076C7">
        <w:rPr>
          <w:rFonts w:ascii="Times New Roman" w:eastAsia="Times New Roman" w:hAnsi="Times New Roman" w:cs="Times New Roman"/>
          <w:sz w:val="28"/>
          <w:szCs w:val="28"/>
          <w:lang w:val="kk-KZ"/>
        </w:rPr>
        <w:t xml:space="preserve">Ямада Жапонияны аймақаралық интеграциялық жүйенің дәнекері әрі үйлестірушісі ретінде қарастырады </w:t>
      </w:r>
      <w:r w:rsidR="00494E5A">
        <w:rPr>
          <w:rFonts w:ascii="Times New Roman" w:eastAsia="Times New Roman" w:hAnsi="Times New Roman" w:cs="Times New Roman"/>
          <w:sz w:val="28"/>
          <w:szCs w:val="28"/>
          <w:lang w:val="kk-KZ"/>
        </w:rPr>
        <w:t xml:space="preserve">[132]. </w:t>
      </w:r>
      <w:r w:rsidR="00494E5A">
        <w:rPr>
          <w:rFonts w:ascii="Times New Roman" w:eastAsia="Times New Roman" w:hAnsi="Times New Roman" w:cs="Times New Roman"/>
          <w:sz w:val="28"/>
          <w:szCs w:val="28"/>
          <w:lang w:val="kk-KZ"/>
        </w:rPr>
        <w:lastRenderedPageBreak/>
        <w:t xml:space="preserve">Нәтижесінде жаңа </w:t>
      </w:r>
      <w:r w:rsidRPr="008076C7">
        <w:rPr>
          <w:rFonts w:ascii="Times New Roman" w:eastAsia="Times New Roman" w:hAnsi="Times New Roman" w:cs="Times New Roman"/>
          <w:sz w:val="28"/>
          <w:szCs w:val="28"/>
          <w:lang w:val="kk-KZ"/>
        </w:rPr>
        <w:t>регионализм теориясының практика жүзінде іске асырылуының а</w:t>
      </w:r>
      <w:r w:rsidR="00494E5A">
        <w:rPr>
          <w:rFonts w:ascii="Times New Roman" w:eastAsia="Times New Roman" w:hAnsi="Times New Roman" w:cs="Times New Roman"/>
          <w:sz w:val="28"/>
          <w:szCs w:val="28"/>
          <w:lang w:val="kk-KZ"/>
        </w:rPr>
        <w:t xml:space="preserve">йқын көрінісі екендігінің </w:t>
      </w:r>
      <w:r w:rsidRPr="008076C7">
        <w:rPr>
          <w:rFonts w:ascii="Times New Roman" w:eastAsia="Times New Roman" w:hAnsi="Times New Roman" w:cs="Times New Roman"/>
          <w:sz w:val="28"/>
          <w:szCs w:val="28"/>
          <w:lang w:val="kk-KZ"/>
        </w:rPr>
        <w:t xml:space="preserve">дәлелі болды. </w:t>
      </w:r>
    </w:p>
    <w:p w:rsidR="00494E5A" w:rsidRDefault="003D3B21" w:rsidP="00494E5A">
      <w:pPr>
        <w:spacing w:after="0" w:line="240" w:lineRule="auto"/>
        <w:ind w:firstLine="709"/>
        <w:jc w:val="both"/>
        <w:rPr>
          <w:rFonts w:ascii="Times New Roman" w:eastAsia="Times New Roman" w:hAnsi="Times New Roman" w:cs="Times New Roman"/>
          <w:sz w:val="28"/>
          <w:szCs w:val="28"/>
          <w:lang w:val="kk-KZ"/>
        </w:rPr>
      </w:pPr>
      <w:r w:rsidRPr="008076C7">
        <w:rPr>
          <w:rFonts w:ascii="Times New Roman" w:eastAsia="Times New Roman" w:hAnsi="Times New Roman" w:cs="Times New Roman"/>
          <w:sz w:val="28"/>
          <w:szCs w:val="28"/>
          <w:lang w:val="kk-KZ"/>
        </w:rPr>
        <w:t>Жаңа регионал</w:t>
      </w:r>
      <w:r w:rsidR="00494E5A">
        <w:rPr>
          <w:rFonts w:ascii="Times New Roman" w:eastAsia="Times New Roman" w:hAnsi="Times New Roman" w:cs="Times New Roman"/>
          <w:sz w:val="28"/>
          <w:szCs w:val="28"/>
          <w:lang w:val="kk-KZ"/>
        </w:rPr>
        <w:t xml:space="preserve">измнің басты қағидаларының бірі </w:t>
      </w:r>
      <w:r w:rsidR="009F1EC9">
        <w:rPr>
          <w:rFonts w:ascii="Times New Roman" w:eastAsia="Times New Roman" w:hAnsi="Times New Roman" w:cs="Times New Roman"/>
          <w:sz w:val="28"/>
          <w:szCs w:val="28"/>
          <w:lang w:val="kk-KZ"/>
        </w:rPr>
        <w:t>-</w:t>
      </w:r>
      <w:r w:rsidRPr="008076C7">
        <w:rPr>
          <w:rFonts w:ascii="Times New Roman" w:eastAsia="Times New Roman" w:hAnsi="Times New Roman" w:cs="Times New Roman"/>
          <w:sz w:val="28"/>
          <w:szCs w:val="28"/>
          <w:lang w:val="kk-KZ"/>
        </w:rPr>
        <w:t>аймақтық бірлестіктердің ашықтығы және олардың жаһандық үдерістермен тығыз байланысы. Осы тұрғыдан қарағанда, Жапонияның Орталық Азиядағы бастамалары тек аймақ ішіндегі ынтымақтастықты күш</w:t>
      </w:r>
      <w:r w:rsidR="00913D31">
        <w:rPr>
          <w:rFonts w:ascii="Times New Roman" w:eastAsia="Times New Roman" w:hAnsi="Times New Roman" w:cs="Times New Roman"/>
          <w:sz w:val="28"/>
          <w:szCs w:val="28"/>
          <w:lang w:val="kk-KZ"/>
        </w:rPr>
        <w:t>ейтумен шектелмейді. Олар аймақты</w:t>
      </w:r>
      <w:r w:rsidRPr="008076C7">
        <w:rPr>
          <w:rFonts w:ascii="Times New Roman" w:eastAsia="Times New Roman" w:hAnsi="Times New Roman" w:cs="Times New Roman"/>
          <w:sz w:val="28"/>
          <w:szCs w:val="28"/>
          <w:lang w:val="kk-KZ"/>
        </w:rPr>
        <w:t xml:space="preserve"> жаһандық экономика мен халықаралық қауымдастыққа жақындата түсуге бағытталған. Мәселен, энергетикалық қауіпсіздік, көлік инфрақұрылымы, адам ресурстарын дамыту және мәдени дипломатия салаларындағы жобалар жаңа регионализм логикасына сай келеді. Өйткені олар аймақ шеңберінен шығып, кең ауқымды халықаралық өзара әрекетке жол ашады. Сондықтан жаңа регионализм теориясы Жапонияның Орталық Азияға қатысты бастамаларын талдауда ерекше маңызды. Бұл тәсіл Жапонияның аймақтағы рөлін тек саяси не экономикалық мүдде арқылы ғана емес, сонымен бірге құндылықтық, мәдени және гуманитарлық қырлар арқылы да қарастыруға мүмкіндік береді. Осындай көпқырлы көзқарас Жапонияның аймақтық саясатын тереңірек түсінуге, оның өзгеру сипатын ашуға және сыртқы саясаттағы стратегиялық үйлесім</w:t>
      </w:r>
      <w:r w:rsidR="00C71190">
        <w:rPr>
          <w:rFonts w:ascii="Times New Roman" w:eastAsia="Times New Roman" w:hAnsi="Times New Roman" w:cs="Times New Roman"/>
          <w:sz w:val="28"/>
          <w:szCs w:val="28"/>
          <w:lang w:val="kk-KZ"/>
        </w:rPr>
        <w:t>ділігін көрсетуге жол береді.</w:t>
      </w:r>
      <w:r w:rsidRPr="008076C7">
        <w:rPr>
          <w:rFonts w:ascii="Times New Roman" w:eastAsia="Times New Roman" w:hAnsi="Times New Roman" w:cs="Times New Roman"/>
          <w:sz w:val="28"/>
          <w:szCs w:val="28"/>
          <w:lang w:val="kk-KZ"/>
        </w:rPr>
        <w:t xml:space="preserve"> </w:t>
      </w:r>
    </w:p>
    <w:p w:rsidR="003D3B21" w:rsidRPr="008076C7" w:rsidRDefault="00C71190" w:rsidP="00494E5A">
      <w:pPr>
        <w:spacing w:after="0" w:line="240" w:lineRule="auto"/>
        <w:ind w:firstLine="709"/>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С.</w:t>
      </w:r>
      <w:r w:rsidR="00494E5A">
        <w:rPr>
          <w:rFonts w:ascii="Times New Roman" w:eastAsia="Times New Roman" w:hAnsi="Times New Roman" w:cs="Times New Roman"/>
          <w:sz w:val="28"/>
          <w:szCs w:val="28"/>
          <w:lang w:val="kk-KZ"/>
        </w:rPr>
        <w:t xml:space="preserve"> </w:t>
      </w:r>
      <w:r w:rsidR="003D3B21" w:rsidRPr="008076C7">
        <w:rPr>
          <w:rFonts w:ascii="Times New Roman" w:eastAsia="Times New Roman" w:hAnsi="Times New Roman" w:cs="Times New Roman"/>
          <w:sz w:val="28"/>
          <w:szCs w:val="28"/>
          <w:lang w:val="kk-KZ"/>
        </w:rPr>
        <w:t>Инсебаеваның зерттеуінде Жапонияның аймақ елдерімен, оның ішінде Қазақстанмен қалыптастырған стратегиялық әріптестігі елдің ұзақ мерзімді даму бағыты мен бейбітшілікке негізделген сыртқы саясатын айқындауда маңызды орын алады. Зерттеуші «Орталық Азия плюс Жапония» форматын тек дипломатиялық алаң емес, ортақ құндылықтар мен ынтымақтастықтың символы ретінде бағалайды [123].</w:t>
      </w:r>
    </w:p>
    <w:p w:rsidR="003D3B21" w:rsidRPr="008076C7" w:rsidRDefault="003D3B21" w:rsidP="003D3B21">
      <w:pPr>
        <w:spacing w:after="0" w:line="240" w:lineRule="auto"/>
        <w:ind w:firstLine="709"/>
        <w:jc w:val="both"/>
        <w:rPr>
          <w:rFonts w:ascii="Times New Roman" w:eastAsia="Times New Roman" w:hAnsi="Times New Roman" w:cs="Times New Roman"/>
          <w:sz w:val="28"/>
          <w:szCs w:val="28"/>
          <w:lang w:val="kk-KZ"/>
        </w:rPr>
      </w:pPr>
      <w:r w:rsidRPr="008076C7">
        <w:rPr>
          <w:rFonts w:ascii="Times New Roman" w:eastAsia="Times New Roman" w:hAnsi="Times New Roman" w:cs="Times New Roman"/>
          <w:sz w:val="28"/>
          <w:szCs w:val="28"/>
          <w:lang w:val="kk-KZ"/>
        </w:rPr>
        <w:t xml:space="preserve">Жаңа регионализм тұрғысынан бұл диалог аймақтық интеграцияның заманауи, көпдеңгейлі үлгісі ретінде </w:t>
      </w:r>
      <w:r w:rsidR="00C23684">
        <w:rPr>
          <w:rFonts w:ascii="Times New Roman" w:eastAsia="Times New Roman" w:hAnsi="Times New Roman" w:cs="Times New Roman"/>
          <w:sz w:val="28"/>
          <w:szCs w:val="28"/>
          <w:lang w:val="kk-KZ"/>
        </w:rPr>
        <w:t xml:space="preserve">көрінеді. Оның басты ерекшелігі </w:t>
      </w:r>
      <w:r w:rsidR="009F1EC9">
        <w:rPr>
          <w:rFonts w:ascii="Times New Roman" w:eastAsia="Times New Roman" w:hAnsi="Times New Roman" w:cs="Times New Roman"/>
          <w:sz w:val="28"/>
          <w:szCs w:val="28"/>
          <w:lang w:val="kk-KZ"/>
        </w:rPr>
        <w:t>-</w:t>
      </w:r>
      <w:r w:rsidRPr="008076C7">
        <w:rPr>
          <w:rFonts w:ascii="Times New Roman" w:eastAsia="Times New Roman" w:hAnsi="Times New Roman" w:cs="Times New Roman"/>
          <w:sz w:val="28"/>
          <w:szCs w:val="28"/>
          <w:lang w:val="kk-KZ"/>
        </w:rPr>
        <w:t>иерархиялық емес, тең серіктестікке негізделуі. Жапон инвестициялары мен бастамалары жергілікті сұранысқа бейімделіп, аймақ елдерінің ішкі әлеуетін күшейтуге бағытталған [122].</w:t>
      </w:r>
    </w:p>
    <w:p w:rsidR="003D3B21" w:rsidRPr="008076C7" w:rsidRDefault="003D3B21" w:rsidP="003D3B21">
      <w:pPr>
        <w:spacing w:after="0" w:line="240" w:lineRule="auto"/>
        <w:ind w:firstLine="709"/>
        <w:jc w:val="both"/>
        <w:rPr>
          <w:rFonts w:ascii="Times New Roman" w:eastAsia="Times New Roman" w:hAnsi="Times New Roman" w:cs="Times New Roman"/>
          <w:sz w:val="28"/>
          <w:szCs w:val="28"/>
          <w:lang w:val="kk-KZ"/>
        </w:rPr>
      </w:pPr>
      <w:r w:rsidRPr="008076C7">
        <w:rPr>
          <w:rFonts w:ascii="Times New Roman" w:eastAsia="Times New Roman" w:hAnsi="Times New Roman" w:cs="Times New Roman"/>
          <w:sz w:val="28"/>
          <w:szCs w:val="28"/>
          <w:lang w:val="kk-KZ"/>
        </w:rPr>
        <w:t>Жаңа регионализм тұжырымдамасы ресейлік ғылыми әдебиетте де кең қарастырылған. Мысалы, В.</w:t>
      </w:r>
      <w:r w:rsidR="00BC03C3">
        <w:rPr>
          <w:rFonts w:ascii="Times New Roman" w:eastAsia="Times New Roman" w:hAnsi="Times New Roman" w:cs="Times New Roman"/>
          <w:sz w:val="28"/>
          <w:szCs w:val="28"/>
          <w:lang w:val="kk-KZ"/>
        </w:rPr>
        <w:t xml:space="preserve"> </w:t>
      </w:r>
      <w:r w:rsidRPr="008076C7">
        <w:rPr>
          <w:rFonts w:ascii="Times New Roman" w:eastAsia="Times New Roman" w:hAnsi="Times New Roman" w:cs="Times New Roman"/>
          <w:sz w:val="28"/>
          <w:szCs w:val="28"/>
          <w:lang w:val="kk-KZ"/>
        </w:rPr>
        <w:t>Кошелев аймақтық интеграцияны мемлекеттер мен мемлекеттік емес акторлардың өзара тәуелді, көпдеңгейлі әрекет жүйесі ретінде сипаттайды. Оның пікірінше, аймақтық үдерістер тек үкіметаралық келісімдермен шектелмейді, олар экономикалық, саяси және әлеуметтік кеңістіктерде қатар дамитын күрделі құбылыс [105]. Бұл көзқарас жаңа регионализмге тән икемділік пен ашықтыққа сәйкес келеді.</w:t>
      </w:r>
    </w:p>
    <w:p w:rsidR="003D3B21" w:rsidRPr="008076C7" w:rsidRDefault="003D3B21" w:rsidP="003D3B21">
      <w:pPr>
        <w:spacing w:after="0" w:line="240" w:lineRule="auto"/>
        <w:ind w:firstLine="709"/>
        <w:jc w:val="both"/>
        <w:rPr>
          <w:rFonts w:ascii="Times New Roman" w:eastAsia="Times New Roman" w:hAnsi="Times New Roman" w:cs="Times New Roman"/>
          <w:sz w:val="28"/>
          <w:szCs w:val="28"/>
          <w:lang w:val="kk-KZ"/>
        </w:rPr>
      </w:pPr>
      <w:r w:rsidRPr="008076C7">
        <w:rPr>
          <w:rFonts w:ascii="Times New Roman" w:eastAsia="Times New Roman" w:hAnsi="Times New Roman" w:cs="Times New Roman"/>
          <w:sz w:val="28"/>
          <w:szCs w:val="28"/>
          <w:lang w:val="kk-KZ"/>
        </w:rPr>
        <w:t>Ал А.</w:t>
      </w:r>
      <w:r w:rsidR="00913D31">
        <w:rPr>
          <w:rFonts w:ascii="Times New Roman" w:eastAsia="Times New Roman" w:hAnsi="Times New Roman" w:cs="Times New Roman"/>
          <w:sz w:val="28"/>
          <w:szCs w:val="28"/>
          <w:lang w:val="kk-KZ"/>
        </w:rPr>
        <w:t xml:space="preserve"> </w:t>
      </w:r>
      <w:r w:rsidRPr="008076C7">
        <w:rPr>
          <w:rFonts w:ascii="Times New Roman" w:eastAsia="Times New Roman" w:hAnsi="Times New Roman" w:cs="Times New Roman"/>
          <w:sz w:val="28"/>
          <w:szCs w:val="28"/>
          <w:lang w:val="kk-KZ"/>
        </w:rPr>
        <w:t>Лукьянов жаңа регионализмді жаһандық институттармен үйлесімді әрекеттесетін және аймақтық саясатты толықтыратын құрал ретінде түсіндіреді [106]. Бұл тәсіл аймақтық үдерістердің тек саяси элита деңгейінде ғана емес, қоғам ішінде де қалыптасатынын көрсетеді.</w:t>
      </w:r>
    </w:p>
    <w:p w:rsidR="003D3B21" w:rsidRPr="008076C7" w:rsidRDefault="003D3B21" w:rsidP="003D3B21">
      <w:pPr>
        <w:spacing w:after="0" w:line="240" w:lineRule="auto"/>
        <w:ind w:firstLine="709"/>
        <w:jc w:val="both"/>
        <w:rPr>
          <w:rFonts w:ascii="Times New Roman" w:eastAsia="Times New Roman" w:hAnsi="Times New Roman" w:cs="Times New Roman"/>
          <w:sz w:val="28"/>
          <w:szCs w:val="28"/>
          <w:lang w:val="kk-KZ"/>
        </w:rPr>
      </w:pPr>
      <w:r w:rsidRPr="008076C7">
        <w:rPr>
          <w:rFonts w:ascii="Times New Roman" w:eastAsia="Times New Roman" w:hAnsi="Times New Roman" w:cs="Times New Roman"/>
          <w:sz w:val="28"/>
          <w:szCs w:val="28"/>
          <w:lang w:val="kk-KZ"/>
        </w:rPr>
        <w:t xml:space="preserve">Соңғы онжылдықтарда жаһандық және аймақтық саясаттағы өзгерістер мемлекеттерді өз мүдделерін тек дәстүрлі дипломатия арқылы емес, жаңа </w:t>
      </w:r>
      <w:r w:rsidRPr="008076C7">
        <w:rPr>
          <w:rFonts w:ascii="Times New Roman" w:eastAsia="Times New Roman" w:hAnsi="Times New Roman" w:cs="Times New Roman"/>
          <w:sz w:val="28"/>
          <w:szCs w:val="28"/>
          <w:lang w:val="kk-KZ"/>
        </w:rPr>
        <w:lastRenderedPageBreak/>
        <w:t>серіктестік үлгілері арқылы ілгерілетуге итермеледі. Осы тұрғыда жаңа регионализм халықаралық қатынастарды зерттеуде кең қолданылатын маңызды теорияға айналды. Ол қырғи қабақ соғыс кезеңінде қалыптасып, мемлекеттердің тек экономикалық пайдаға емес, саяси, мәдени және қауіпсіздік салаларындағы көпжақты ынтымақтастыққа негізделген әрекеттерін түсіндіруге мүмкіндік береді [133].</w:t>
      </w:r>
    </w:p>
    <w:p w:rsidR="003D3B21" w:rsidRPr="008076C7" w:rsidRDefault="003D3B21" w:rsidP="003D3B21">
      <w:pPr>
        <w:spacing w:after="0" w:line="240" w:lineRule="auto"/>
        <w:ind w:firstLine="709"/>
        <w:jc w:val="both"/>
        <w:rPr>
          <w:rFonts w:ascii="Times New Roman" w:eastAsia="Times New Roman" w:hAnsi="Times New Roman" w:cs="Times New Roman"/>
          <w:sz w:val="28"/>
          <w:szCs w:val="28"/>
          <w:lang w:val="kk-KZ"/>
        </w:rPr>
      </w:pPr>
      <w:r w:rsidRPr="008076C7">
        <w:rPr>
          <w:rFonts w:ascii="Times New Roman" w:eastAsia="Times New Roman" w:hAnsi="Times New Roman" w:cs="Times New Roman"/>
          <w:sz w:val="28"/>
          <w:szCs w:val="28"/>
          <w:lang w:val="kk-KZ"/>
        </w:rPr>
        <w:t>Бұл теория аймақтық интеграцияны тек экономикалық не саяси кедергілер арқылы емес, көпсалалы, үнемі өзгеріп отыратын үдеріс ретінде қарастырады. Мұнда ресми келісімдермен қатар мәдени, білім беру және гуманитарлық бағдарламалар да маңызды рөл атқарады. Осы арқылы идеялар мен нормалар таралады. Жапонияның Орталық Азиядағы бастамалары да осындай көпқырлы сипатымен ерекшеленеді. Мысалы, дамуға ресми көмек бағдарламалары әлеуметтік және экономикалық тұрақтылықты қолдайды, мәдени және білім беру жобалары сенімге негізделген байланыстарды қалыптастырады, ал технологиялық серіктестік инновациялық даму мүмкіндігін ашады.</w:t>
      </w:r>
    </w:p>
    <w:p w:rsidR="003D3B21" w:rsidRPr="008076C7" w:rsidRDefault="003D3B21" w:rsidP="003D3B21">
      <w:pPr>
        <w:spacing w:after="0" w:line="240" w:lineRule="auto"/>
        <w:ind w:firstLine="709"/>
        <w:jc w:val="both"/>
        <w:rPr>
          <w:rFonts w:ascii="Times New Roman" w:eastAsia="Times New Roman" w:hAnsi="Times New Roman" w:cs="Times New Roman"/>
          <w:sz w:val="28"/>
          <w:szCs w:val="28"/>
          <w:lang w:val="kk-KZ"/>
        </w:rPr>
      </w:pPr>
      <w:r w:rsidRPr="008076C7">
        <w:rPr>
          <w:rFonts w:ascii="Times New Roman" w:eastAsia="Times New Roman" w:hAnsi="Times New Roman" w:cs="Times New Roman"/>
          <w:sz w:val="28"/>
          <w:szCs w:val="28"/>
          <w:lang w:val="kk-KZ"/>
        </w:rPr>
        <w:t>Зерттеу нәтижелері жаңа регионализм теориясы Жапонияның аймақтық стратегиясын тек институционалдық шеңберде емес, кеңірек контексте түсіндіруге жол ашатынын көрсетеді.</w:t>
      </w:r>
    </w:p>
    <w:p w:rsidR="003D3B21" w:rsidRPr="008076C7" w:rsidRDefault="003D3B21" w:rsidP="003D3B21">
      <w:pPr>
        <w:spacing w:after="0" w:line="240" w:lineRule="auto"/>
        <w:ind w:firstLine="709"/>
        <w:jc w:val="both"/>
        <w:rPr>
          <w:rFonts w:ascii="Times New Roman" w:eastAsia="Times New Roman" w:hAnsi="Times New Roman" w:cs="Times New Roman"/>
          <w:sz w:val="28"/>
          <w:szCs w:val="28"/>
          <w:lang w:val="kk-KZ"/>
        </w:rPr>
      </w:pPr>
      <w:r w:rsidRPr="008076C7">
        <w:rPr>
          <w:rFonts w:ascii="Times New Roman" w:eastAsia="Times New Roman" w:hAnsi="Times New Roman" w:cs="Times New Roman"/>
          <w:sz w:val="28"/>
          <w:szCs w:val="28"/>
          <w:lang w:val="kk-KZ"/>
        </w:rPr>
        <w:t>Жапондық «Кожиен» сөздігінде консерватизм батыстық түсініктен өзгеше сипатталады. Батыста ол көбіне либерализм мен радикализмге қарсы идеология ретінде қарастырылса, Жапонияда кеңірек өркениеттік және құндылықтық мағынаға ие.</w:t>
      </w:r>
    </w:p>
    <w:p w:rsidR="003D3B21" w:rsidRPr="008076C7" w:rsidRDefault="003D3B21" w:rsidP="003D3B21">
      <w:pPr>
        <w:spacing w:after="0" w:line="240" w:lineRule="auto"/>
        <w:ind w:firstLine="709"/>
        <w:jc w:val="both"/>
        <w:rPr>
          <w:rFonts w:ascii="Times New Roman" w:eastAsia="Times New Roman" w:hAnsi="Times New Roman" w:cs="Times New Roman"/>
          <w:sz w:val="28"/>
          <w:szCs w:val="28"/>
          <w:lang w:val="kk-KZ"/>
        </w:rPr>
      </w:pPr>
      <w:r w:rsidRPr="008076C7">
        <w:rPr>
          <w:rFonts w:ascii="Times New Roman" w:eastAsia="Times New Roman" w:hAnsi="Times New Roman" w:cs="Times New Roman"/>
          <w:sz w:val="28"/>
          <w:szCs w:val="28"/>
          <w:lang w:val="kk-KZ"/>
        </w:rPr>
        <w:t>Консерватизм тарихи қалыптасқан дәстүрлер мен әдет</w:t>
      </w:r>
      <w:r w:rsidR="00022735">
        <w:rPr>
          <w:rFonts w:ascii="Times New Roman" w:eastAsia="Times New Roman" w:hAnsi="Times New Roman" w:cs="Times New Roman"/>
          <w:sz w:val="28"/>
          <w:szCs w:val="28"/>
          <w:lang w:val="kk-KZ"/>
        </w:rPr>
        <w:t>–</w:t>
      </w:r>
      <w:r w:rsidRPr="008076C7">
        <w:rPr>
          <w:rFonts w:ascii="Times New Roman" w:eastAsia="Times New Roman" w:hAnsi="Times New Roman" w:cs="Times New Roman"/>
          <w:sz w:val="28"/>
          <w:szCs w:val="28"/>
          <w:lang w:val="kk-KZ"/>
        </w:rPr>
        <w:t>ғұрыптарды бағалап, оларды сақтауға ұмтылу ретінде түсіндіріледі. Бұл ұғым тек саясатпен шектелмей, экономикалық қатынастарды, әлеуметтік институттарды, мәдениет пен өнерді, діни тәжірибелерді және күнделікті өмірді де қамтиды. Осылайша, жапондық түсінікте консерватизм қоғамның тарихи сабақтастығын қамтамасыз ететін әмбебап әлеуметтік құбылыс ретінде көрінеді [83].</w:t>
      </w:r>
    </w:p>
    <w:p w:rsidR="003D3B21" w:rsidRPr="008076C7" w:rsidRDefault="003D3B21" w:rsidP="003D3B21">
      <w:pPr>
        <w:spacing w:after="0" w:line="240" w:lineRule="auto"/>
        <w:ind w:firstLine="709"/>
        <w:jc w:val="both"/>
        <w:rPr>
          <w:rFonts w:ascii="Times New Roman" w:eastAsia="Times New Roman" w:hAnsi="Times New Roman" w:cs="Times New Roman"/>
          <w:sz w:val="28"/>
          <w:szCs w:val="28"/>
          <w:lang w:val="kk-KZ"/>
        </w:rPr>
      </w:pPr>
      <w:r w:rsidRPr="008076C7">
        <w:rPr>
          <w:rFonts w:ascii="Times New Roman" w:eastAsia="Times New Roman" w:hAnsi="Times New Roman" w:cs="Times New Roman"/>
          <w:sz w:val="28"/>
          <w:szCs w:val="28"/>
          <w:lang w:val="kk-KZ"/>
        </w:rPr>
        <w:t>Жапон консерватизмі саяси идея ғана емес, институционалдық, мәдени және интеллектуалдық деңгейлерде әрекет ететін күрделі феномен. Ол Жапонияның сыртқы саясатында прагматизм мен дәстүрге сүйенген сабақтастықты ұштастырып, елдің халықаралық мінез</w:t>
      </w:r>
      <w:r w:rsidR="00022735">
        <w:rPr>
          <w:rFonts w:ascii="Times New Roman" w:eastAsia="Times New Roman" w:hAnsi="Times New Roman" w:cs="Times New Roman"/>
          <w:sz w:val="28"/>
          <w:szCs w:val="28"/>
          <w:lang w:val="kk-KZ"/>
        </w:rPr>
        <w:t>–</w:t>
      </w:r>
      <w:r w:rsidRPr="008076C7">
        <w:rPr>
          <w:rFonts w:ascii="Times New Roman" w:eastAsia="Times New Roman" w:hAnsi="Times New Roman" w:cs="Times New Roman"/>
          <w:sz w:val="28"/>
          <w:szCs w:val="28"/>
          <w:lang w:val="kk-KZ"/>
        </w:rPr>
        <w:t>құлқын айқындайды. Консерватизм саяси тұрақтылықты, ұлттық мүдде мен дәстүрді сақтаудың негізгі факторларының бірі ретінде қарастырылады және аймақтық саясаттағы тұрақтылықты терең түсінуге көмектеседі. Кейбір жапон консерваторлары қалыптасқан тәртіптердің ішкі құндылығын мойындайды [91].</w:t>
      </w:r>
    </w:p>
    <w:p w:rsidR="003D3B21" w:rsidRPr="008076C7" w:rsidRDefault="003D3B21" w:rsidP="003D3B21">
      <w:pPr>
        <w:spacing w:after="0" w:line="240" w:lineRule="auto"/>
        <w:ind w:firstLine="709"/>
        <w:jc w:val="both"/>
        <w:rPr>
          <w:rFonts w:ascii="Times New Roman" w:eastAsia="Times New Roman" w:hAnsi="Times New Roman" w:cs="Times New Roman"/>
          <w:sz w:val="28"/>
          <w:szCs w:val="28"/>
          <w:lang w:val="kk-KZ"/>
        </w:rPr>
      </w:pPr>
      <w:r w:rsidRPr="008076C7">
        <w:rPr>
          <w:rFonts w:ascii="Times New Roman" w:eastAsia="Times New Roman" w:hAnsi="Times New Roman" w:cs="Times New Roman"/>
          <w:sz w:val="28"/>
          <w:szCs w:val="28"/>
          <w:lang w:val="kk-KZ"/>
        </w:rPr>
        <w:t>Консерватизм теориясы Жапонияның Орталық Азиядағы стратегиясын, соның ішінде «Орталық Азия плюс Жапония» форматын, тереңірек та</w:t>
      </w:r>
      <w:r w:rsidR="00C23684">
        <w:rPr>
          <w:rFonts w:ascii="Times New Roman" w:eastAsia="Times New Roman" w:hAnsi="Times New Roman" w:cs="Times New Roman"/>
          <w:sz w:val="28"/>
          <w:szCs w:val="28"/>
          <w:lang w:val="kk-KZ"/>
        </w:rPr>
        <w:t xml:space="preserve">лдауға мүмкіндік береді. Э. </w:t>
      </w:r>
      <w:r w:rsidRPr="008076C7">
        <w:rPr>
          <w:rFonts w:ascii="Times New Roman" w:eastAsia="Times New Roman" w:hAnsi="Times New Roman" w:cs="Times New Roman"/>
          <w:sz w:val="28"/>
          <w:szCs w:val="28"/>
          <w:lang w:val="kk-KZ"/>
        </w:rPr>
        <w:t xml:space="preserve">Дин Жапонияның сыртқы саясатын ұлттық мүдде мен мемлекеттік институттардың тұрақтылығына сүйене отырып, аймақтық </w:t>
      </w:r>
      <w:r w:rsidRPr="008076C7">
        <w:rPr>
          <w:rFonts w:ascii="Times New Roman" w:eastAsia="Times New Roman" w:hAnsi="Times New Roman" w:cs="Times New Roman"/>
          <w:sz w:val="28"/>
          <w:szCs w:val="28"/>
          <w:lang w:val="kk-KZ"/>
        </w:rPr>
        <w:lastRenderedPageBreak/>
        <w:t>тұрақтылықты нығайтудың құралы ретінде сипаттайды. Бұл оның бастамаларындағы консервативтік бағытты айқын көрсетеді [99].</w:t>
      </w:r>
    </w:p>
    <w:p w:rsidR="003D3B21" w:rsidRPr="008076C7" w:rsidRDefault="003D3B21" w:rsidP="003D3B21">
      <w:pPr>
        <w:spacing w:after="0" w:line="240" w:lineRule="auto"/>
        <w:ind w:firstLine="709"/>
        <w:jc w:val="both"/>
        <w:rPr>
          <w:rFonts w:ascii="Times New Roman" w:eastAsia="Times New Roman" w:hAnsi="Times New Roman" w:cs="Times New Roman"/>
          <w:sz w:val="28"/>
          <w:szCs w:val="28"/>
          <w:lang w:val="kk-KZ"/>
        </w:rPr>
      </w:pPr>
      <w:r w:rsidRPr="008076C7">
        <w:rPr>
          <w:rFonts w:ascii="Times New Roman" w:eastAsia="Times New Roman" w:hAnsi="Times New Roman" w:cs="Times New Roman"/>
          <w:sz w:val="28"/>
          <w:szCs w:val="28"/>
          <w:lang w:val="kk-KZ"/>
        </w:rPr>
        <w:t>Ал Р. Салливан Жапонияның сыртқы саясатын дипломатиялық, экономикалық және мәдени құралдарды ұштастыра отырып, аймақтық ықпалын кеңейтуге бағытталған ұзақ мерзімді стратегия ретінде бағалайды [98]. Оның пікірінше, консерватизм тек қауіпсіздік пен ұлттық мүддені қорғау емес, сонымен қатар аймақтық бастамалардың тұрақтылығын қамтамасыз ететін маңызды құрылымдық фактор.</w:t>
      </w:r>
    </w:p>
    <w:p w:rsidR="003D3B21" w:rsidRPr="008076C7" w:rsidRDefault="003D3B21" w:rsidP="003D3B21">
      <w:pPr>
        <w:spacing w:after="0" w:line="240" w:lineRule="auto"/>
        <w:ind w:firstLine="709"/>
        <w:jc w:val="both"/>
        <w:rPr>
          <w:rFonts w:ascii="Times New Roman" w:eastAsia="Times New Roman" w:hAnsi="Times New Roman" w:cs="Times New Roman"/>
          <w:sz w:val="28"/>
          <w:szCs w:val="28"/>
          <w:lang w:val="kk-KZ"/>
        </w:rPr>
      </w:pPr>
      <w:r w:rsidRPr="008076C7">
        <w:rPr>
          <w:rFonts w:ascii="Times New Roman" w:eastAsia="Times New Roman" w:hAnsi="Times New Roman" w:cs="Times New Roman"/>
          <w:sz w:val="28"/>
          <w:szCs w:val="28"/>
          <w:lang w:val="kk-KZ"/>
        </w:rPr>
        <w:t>Осылайша, екі зерттеуші де Жапонияның сыртқы саясатындағы консерватизмді ұлттық мүдде, қауіпсіздік және институционалдық тұрақтылыққа негізделген көпқырлы әрі үйлесімді стратегия ретінде қарастырады</w:t>
      </w:r>
    </w:p>
    <w:p w:rsidR="00C23684" w:rsidRDefault="003D3B21" w:rsidP="003D3B21">
      <w:pPr>
        <w:spacing w:after="0" w:line="240" w:lineRule="auto"/>
        <w:ind w:firstLine="709"/>
        <w:jc w:val="both"/>
        <w:rPr>
          <w:rFonts w:ascii="Times New Roman" w:eastAsia="Times New Roman" w:hAnsi="Times New Roman" w:cs="Times New Roman"/>
          <w:sz w:val="28"/>
          <w:szCs w:val="28"/>
          <w:lang w:val="kk-KZ"/>
        </w:rPr>
      </w:pPr>
      <w:r w:rsidRPr="008076C7">
        <w:rPr>
          <w:rFonts w:ascii="Times New Roman" w:eastAsia="Times New Roman" w:hAnsi="Times New Roman" w:cs="Times New Roman"/>
          <w:sz w:val="28"/>
          <w:szCs w:val="28"/>
          <w:lang w:val="kk-KZ"/>
        </w:rPr>
        <w:t>Жапонияның аймақтық бастамаларын түсіндіру үшін консерватизм теориясы маңызды талдау құралы ретінде қолданылды. Бұл теория Жапонияның сыртқы саясатында қандай қағидалар басым екенін жақсы көрсетеді. Атап айтқанда, ел үшін дәстүрді сақтау, тарихи тәжірибеге сүйену, ұлттық ерекшелікті жоғалтпау және мемлекет мүддесін ұзақ уақыт бойы бір бағытта ұстап тұру маңызды рөл атқарады. Яғни, Жапония сыртқы саясатта күрт өзгерістерден гөрі біртіндеп, ойланып әрекет етуді жөн көреді. Біздің ойымызша, Жапонияның Орталық Азиядағы саясатын дәл осындай тұрғыдан түсіндіруге болады. Бұл саясатта бір жағынан нақты пайдаға негізделген прагматикалық қадамдар бар, ал екінші жағынан құндылықтарға сүйену байқалады. Осы екі бағыттың арасындағы тепе</w:t>
      </w:r>
      <w:r w:rsidR="00022735">
        <w:rPr>
          <w:rFonts w:ascii="Times New Roman" w:eastAsia="Times New Roman" w:hAnsi="Times New Roman" w:cs="Times New Roman"/>
          <w:sz w:val="28"/>
          <w:szCs w:val="28"/>
          <w:lang w:val="kk-KZ"/>
        </w:rPr>
        <w:t>–</w:t>
      </w:r>
      <w:r w:rsidRPr="008076C7">
        <w:rPr>
          <w:rFonts w:ascii="Times New Roman" w:eastAsia="Times New Roman" w:hAnsi="Times New Roman" w:cs="Times New Roman"/>
          <w:sz w:val="28"/>
          <w:szCs w:val="28"/>
          <w:lang w:val="kk-KZ"/>
        </w:rPr>
        <w:t xml:space="preserve">теңдік сақталады. Сондықтан Жапонияның аймақтағы әрекеттері тез өзгеретін немесе қысқа мерзімдік емес, керісінше баяу дамитын, бірақ тұрақты бағыт ретінде көрінеді. </w:t>
      </w:r>
    </w:p>
    <w:p w:rsidR="003D3B21" w:rsidRPr="008076C7" w:rsidRDefault="003D3B21" w:rsidP="003D3B21">
      <w:pPr>
        <w:spacing w:after="0" w:line="240" w:lineRule="auto"/>
        <w:ind w:firstLine="709"/>
        <w:jc w:val="both"/>
        <w:rPr>
          <w:rFonts w:ascii="Times New Roman" w:eastAsia="Times New Roman" w:hAnsi="Times New Roman" w:cs="Times New Roman"/>
          <w:sz w:val="28"/>
          <w:szCs w:val="28"/>
          <w:lang w:val="kk-KZ"/>
        </w:rPr>
      </w:pPr>
      <w:r w:rsidRPr="008076C7">
        <w:rPr>
          <w:rFonts w:ascii="Times New Roman" w:eastAsia="Times New Roman" w:hAnsi="Times New Roman" w:cs="Times New Roman"/>
          <w:sz w:val="28"/>
          <w:szCs w:val="28"/>
          <w:lang w:val="kk-KZ"/>
        </w:rPr>
        <w:t>Консерватизм теориясы Жапонияның сыртқы саясатындағы тағы бір маңы</w:t>
      </w:r>
      <w:r w:rsidR="00C23684">
        <w:rPr>
          <w:rFonts w:ascii="Times New Roman" w:eastAsia="Times New Roman" w:hAnsi="Times New Roman" w:cs="Times New Roman"/>
          <w:sz w:val="28"/>
          <w:szCs w:val="28"/>
          <w:lang w:val="kk-KZ"/>
        </w:rPr>
        <w:t xml:space="preserve">зды ерекшелікті түсіндіреді. Ол </w:t>
      </w:r>
      <w:r w:rsidR="009F1EC9">
        <w:rPr>
          <w:rFonts w:ascii="Times New Roman" w:eastAsia="Times New Roman" w:hAnsi="Times New Roman" w:cs="Times New Roman"/>
          <w:sz w:val="28"/>
          <w:szCs w:val="28"/>
          <w:lang w:val="kk-KZ"/>
        </w:rPr>
        <w:t>-</w:t>
      </w:r>
      <w:r w:rsidRPr="008076C7">
        <w:rPr>
          <w:rFonts w:ascii="Times New Roman" w:eastAsia="Times New Roman" w:hAnsi="Times New Roman" w:cs="Times New Roman"/>
          <w:sz w:val="28"/>
          <w:szCs w:val="28"/>
          <w:lang w:val="kk-KZ"/>
        </w:rPr>
        <w:t>дәстүр сабақтастығы. Яғни, бұрын қалыптасқан бағыттар мен ұстанымдар сақталып, жаңа саясат соның негізінде жалғасады. Сонымен қатар ұлттық мүддені қорғау әрқашан бірінші орында тұрады. Қауіпсіздік мәселелеріне келгенде де Жапония көбіне сабырлы, есеппен әрекет етеді. Бұл да оның саясатындағы прагматикалық көзқарасты көрсетеді.</w:t>
      </w:r>
    </w:p>
    <w:p w:rsidR="003D3B21" w:rsidRPr="008076C7" w:rsidRDefault="003D3B21" w:rsidP="003D3B21">
      <w:pPr>
        <w:spacing w:after="0" w:line="240" w:lineRule="auto"/>
        <w:ind w:firstLine="709"/>
        <w:jc w:val="both"/>
        <w:rPr>
          <w:rFonts w:ascii="Times New Roman" w:eastAsia="Times New Roman" w:hAnsi="Times New Roman" w:cs="Times New Roman"/>
          <w:sz w:val="28"/>
          <w:szCs w:val="28"/>
          <w:lang w:val="kk-KZ"/>
        </w:rPr>
      </w:pPr>
      <w:r w:rsidRPr="008076C7">
        <w:rPr>
          <w:rFonts w:ascii="Times New Roman" w:eastAsia="Times New Roman" w:hAnsi="Times New Roman" w:cs="Times New Roman"/>
          <w:sz w:val="28"/>
          <w:szCs w:val="28"/>
          <w:lang w:val="kk-KZ"/>
        </w:rPr>
        <w:t>Ал енді «жұмсақ күш» ұғымына келсек, бұл Жапонияның сыртқы саясатында ерекше орын алады. Бұл теор</w:t>
      </w:r>
      <w:r w:rsidR="00C23684">
        <w:rPr>
          <w:rFonts w:ascii="Times New Roman" w:eastAsia="Times New Roman" w:hAnsi="Times New Roman" w:cs="Times New Roman"/>
          <w:sz w:val="28"/>
          <w:szCs w:val="28"/>
          <w:lang w:val="kk-KZ"/>
        </w:rPr>
        <w:t xml:space="preserve">ияны америкалық зерттеуші Дж. Най ұсынған. Оның мәні </w:t>
      </w:r>
      <w:r w:rsidR="009F1EC9">
        <w:rPr>
          <w:rFonts w:ascii="Times New Roman" w:eastAsia="Times New Roman" w:hAnsi="Times New Roman" w:cs="Times New Roman"/>
          <w:sz w:val="28"/>
          <w:szCs w:val="28"/>
          <w:lang w:val="kk-KZ"/>
        </w:rPr>
        <w:t>-</w:t>
      </w:r>
      <w:r w:rsidRPr="008076C7">
        <w:rPr>
          <w:rFonts w:ascii="Times New Roman" w:eastAsia="Times New Roman" w:hAnsi="Times New Roman" w:cs="Times New Roman"/>
          <w:sz w:val="28"/>
          <w:szCs w:val="28"/>
          <w:lang w:val="kk-KZ"/>
        </w:rPr>
        <w:t>мемлекет басқа елдерге қысым көрсету арқылы емес, тартымдылық арқылы әсер етеді. Мысалы, мәдениеті, білімі, технологиясы немесе құндылықтары арқылы өзіне қызықтырады. Соның арқасында басқа елдер сол мемлекетпен жақындасуға өздері ұмтылады [90].</w:t>
      </w:r>
    </w:p>
    <w:p w:rsidR="003D3B21" w:rsidRPr="008076C7" w:rsidRDefault="003D3B21" w:rsidP="003D3B21">
      <w:pPr>
        <w:spacing w:after="0" w:line="240" w:lineRule="auto"/>
        <w:ind w:firstLine="709"/>
        <w:jc w:val="both"/>
        <w:rPr>
          <w:rFonts w:ascii="Times New Roman" w:eastAsia="Times New Roman" w:hAnsi="Times New Roman" w:cs="Times New Roman"/>
          <w:sz w:val="28"/>
          <w:szCs w:val="28"/>
          <w:lang w:val="kk-KZ"/>
        </w:rPr>
      </w:pPr>
      <w:r w:rsidRPr="008076C7">
        <w:rPr>
          <w:rFonts w:ascii="Times New Roman" w:eastAsia="Times New Roman" w:hAnsi="Times New Roman" w:cs="Times New Roman"/>
          <w:sz w:val="28"/>
          <w:szCs w:val="28"/>
          <w:lang w:val="kk-KZ"/>
        </w:rPr>
        <w:t xml:space="preserve">Жапония дәл осы тәсілді Орталық Азияда белсенді қолданады. Ел мәдени дипломатияны дамытады, білім беру бағдарламаларын ұсынады, ғылыми зерттеулерге қолдау көрсетеді және технологиялық серіктестік орнатады. Осындай әрекеттердің бәрі аймақта Жапонияның беделін арттырып, сенімді серіктес ретінде қалыптасуына көмектеседі. Мысалы, Қазақстандағы түрлі білім </w:t>
      </w:r>
      <w:r w:rsidRPr="008076C7">
        <w:rPr>
          <w:rFonts w:ascii="Times New Roman" w:eastAsia="Times New Roman" w:hAnsi="Times New Roman" w:cs="Times New Roman"/>
          <w:sz w:val="28"/>
          <w:szCs w:val="28"/>
          <w:lang w:val="kk-KZ"/>
        </w:rPr>
        <w:lastRenderedPageBreak/>
        <w:t>беру жобалары мен экономикалық бағдарламалар халықтың Жапонияға деген көзқарасын жақсартты. Бұл өз кезегінде елдер арасындағы байланысты нығайтты.</w:t>
      </w:r>
    </w:p>
    <w:p w:rsidR="00C23684" w:rsidRDefault="003D3B21" w:rsidP="003D3B21">
      <w:pPr>
        <w:spacing w:after="0" w:line="240" w:lineRule="auto"/>
        <w:ind w:firstLine="709"/>
        <w:jc w:val="both"/>
        <w:rPr>
          <w:rFonts w:ascii="Times New Roman" w:eastAsia="Times New Roman" w:hAnsi="Times New Roman" w:cs="Times New Roman"/>
          <w:sz w:val="28"/>
          <w:szCs w:val="28"/>
          <w:lang w:val="kk-KZ"/>
        </w:rPr>
      </w:pPr>
      <w:r w:rsidRPr="008076C7">
        <w:rPr>
          <w:rFonts w:ascii="Times New Roman" w:eastAsia="Times New Roman" w:hAnsi="Times New Roman" w:cs="Times New Roman"/>
          <w:sz w:val="28"/>
          <w:szCs w:val="28"/>
          <w:lang w:val="kk-KZ"/>
        </w:rPr>
        <w:t xml:space="preserve">Жапонияның сыртқы саясатына қарасақ, онда жұмсақ күшке үлкен мән берілетінін байқаймыз. </w:t>
      </w:r>
    </w:p>
    <w:p w:rsidR="003D3B21" w:rsidRPr="008076C7" w:rsidRDefault="003D3B21" w:rsidP="003D3B21">
      <w:pPr>
        <w:spacing w:after="0" w:line="240" w:lineRule="auto"/>
        <w:ind w:firstLine="709"/>
        <w:jc w:val="both"/>
        <w:rPr>
          <w:rFonts w:ascii="Times New Roman" w:eastAsia="Times New Roman" w:hAnsi="Times New Roman" w:cs="Times New Roman"/>
          <w:sz w:val="28"/>
          <w:szCs w:val="28"/>
          <w:lang w:val="kk-KZ"/>
        </w:rPr>
      </w:pPr>
      <w:r w:rsidRPr="008076C7">
        <w:rPr>
          <w:rFonts w:ascii="Times New Roman" w:eastAsia="Times New Roman" w:hAnsi="Times New Roman" w:cs="Times New Roman"/>
          <w:sz w:val="28"/>
          <w:szCs w:val="28"/>
          <w:lang w:val="kk-KZ"/>
        </w:rPr>
        <w:t>Дж. Н</w:t>
      </w:r>
      <w:r w:rsidR="00400D55">
        <w:rPr>
          <w:rFonts w:ascii="Times New Roman" w:eastAsia="Times New Roman" w:hAnsi="Times New Roman" w:cs="Times New Roman"/>
          <w:sz w:val="28"/>
          <w:szCs w:val="28"/>
          <w:lang w:val="kk-KZ"/>
        </w:rPr>
        <w:t>айдың түсіндіруінше, жұмсақ күш</w:t>
      </w:r>
      <w:r w:rsidR="009F1EC9">
        <w:rPr>
          <w:rFonts w:ascii="Times New Roman" w:eastAsia="Times New Roman" w:hAnsi="Times New Roman" w:cs="Times New Roman"/>
          <w:sz w:val="28"/>
          <w:szCs w:val="28"/>
          <w:lang w:val="kk-KZ"/>
        </w:rPr>
        <w:t>-</w:t>
      </w:r>
      <w:r w:rsidRPr="008076C7">
        <w:rPr>
          <w:rFonts w:ascii="Times New Roman" w:eastAsia="Times New Roman" w:hAnsi="Times New Roman" w:cs="Times New Roman"/>
          <w:sz w:val="28"/>
          <w:szCs w:val="28"/>
          <w:lang w:val="kk-KZ"/>
        </w:rPr>
        <w:t>мемлекеттің мәдениет, идеялар және құндылықтар арқылы ықпал ету қабілеті [90, 85 б.]. Бұл тәсіл жаңа регионализм идеяларымен де жақсы үйлеседі. Себебі жаңа регионализм тек экономикамен шектелмей, мәдени және әлеуметтік байланыстарды да маңызды деп санайды. Жапония осы бағытта нақты қадамдар жасап отыр. Ол мәдени дипломатияны дамытып, білім беру мен технология саласында алмасу бағдарламаларын жүзеге асырады. Сонымен қатар гуманитарлық көмек көрсетіп, түрлі реформаларға қолдау білдіреді. Мұның бәрі Жапонияның аймақтағы ықпалын күшейтудің бейбіт әрі тиімді жолы болып саналады.</w:t>
      </w:r>
    </w:p>
    <w:p w:rsidR="003D3B21" w:rsidRPr="008076C7" w:rsidRDefault="003D3B21" w:rsidP="003D3B21">
      <w:pPr>
        <w:spacing w:after="0" w:line="240" w:lineRule="auto"/>
        <w:ind w:firstLine="709"/>
        <w:jc w:val="both"/>
        <w:rPr>
          <w:rFonts w:ascii="Times New Roman" w:eastAsia="Times New Roman" w:hAnsi="Times New Roman" w:cs="Times New Roman"/>
          <w:sz w:val="28"/>
          <w:szCs w:val="28"/>
          <w:lang w:val="kk-KZ"/>
        </w:rPr>
      </w:pPr>
      <w:r w:rsidRPr="008076C7">
        <w:rPr>
          <w:rFonts w:ascii="Times New Roman" w:eastAsia="Times New Roman" w:hAnsi="Times New Roman" w:cs="Times New Roman"/>
          <w:sz w:val="28"/>
          <w:szCs w:val="28"/>
          <w:lang w:val="kk-KZ"/>
        </w:rPr>
        <w:t>Қазақстан мысалын алсақ, жапон тілін үйрететін курстар, мәдени орталықтар және түрлі бағдарламалар екі ел арасындағы қарым</w:t>
      </w:r>
      <w:r w:rsidR="00022735">
        <w:rPr>
          <w:rFonts w:ascii="Times New Roman" w:eastAsia="Times New Roman" w:hAnsi="Times New Roman" w:cs="Times New Roman"/>
          <w:sz w:val="28"/>
          <w:szCs w:val="28"/>
          <w:lang w:val="kk-KZ"/>
        </w:rPr>
        <w:t>–</w:t>
      </w:r>
      <w:r w:rsidRPr="008076C7">
        <w:rPr>
          <w:rFonts w:ascii="Times New Roman" w:eastAsia="Times New Roman" w:hAnsi="Times New Roman" w:cs="Times New Roman"/>
          <w:sz w:val="28"/>
          <w:szCs w:val="28"/>
          <w:lang w:val="kk-KZ"/>
        </w:rPr>
        <w:t>қатынасты жақсартты. Бұл тек тіл үйретумен шектелмейді. Сонымен қатар жапон мәдениеті, білім беру жүйесі және басқару тәсілдері де таныстырылады. Нәтижесінде адамдар арасында түсіністік артып, сенім қалыптасады. Осылайша, гуманитарлық байланыстар жаңа деңгейге көтеріледі.</w:t>
      </w:r>
    </w:p>
    <w:p w:rsidR="003D3B21" w:rsidRPr="00FC779F" w:rsidRDefault="003D3B21" w:rsidP="003D3B21">
      <w:pPr>
        <w:spacing w:after="0" w:line="240" w:lineRule="auto"/>
        <w:ind w:firstLine="709"/>
        <w:jc w:val="both"/>
        <w:rPr>
          <w:rFonts w:ascii="Times New Roman" w:eastAsia="Times New Roman" w:hAnsi="Times New Roman" w:cs="Times New Roman"/>
          <w:sz w:val="28"/>
          <w:szCs w:val="28"/>
          <w:lang w:val="kk-KZ"/>
        </w:rPr>
      </w:pPr>
      <w:r w:rsidRPr="00B51D82">
        <w:rPr>
          <w:rFonts w:ascii="Times New Roman" w:eastAsia="Times New Roman" w:hAnsi="Times New Roman" w:cs="Times New Roman"/>
          <w:sz w:val="28"/>
          <w:szCs w:val="28"/>
          <w:lang w:val="kk-KZ"/>
        </w:rPr>
        <w:t>Жапон</w:t>
      </w:r>
      <w:r w:rsidR="00C23684" w:rsidRPr="00B51D82">
        <w:rPr>
          <w:rFonts w:ascii="Times New Roman" w:eastAsia="Times New Roman" w:hAnsi="Times New Roman" w:cs="Times New Roman"/>
          <w:sz w:val="28"/>
          <w:szCs w:val="28"/>
          <w:lang w:val="kk-KZ"/>
        </w:rPr>
        <w:t xml:space="preserve"> жұмсақ күшінің тағы бір бағыты </w:t>
      </w:r>
      <w:r w:rsidR="009F1EC9">
        <w:rPr>
          <w:rFonts w:ascii="Times New Roman" w:eastAsia="Times New Roman" w:hAnsi="Times New Roman" w:cs="Times New Roman"/>
          <w:sz w:val="28"/>
          <w:szCs w:val="28"/>
          <w:lang w:val="kk-KZ"/>
        </w:rPr>
        <w:t>-</w:t>
      </w:r>
      <w:r w:rsidRPr="00B51D82">
        <w:rPr>
          <w:rFonts w:ascii="Times New Roman" w:eastAsia="Times New Roman" w:hAnsi="Times New Roman" w:cs="Times New Roman"/>
          <w:sz w:val="28"/>
          <w:szCs w:val="28"/>
          <w:lang w:val="kk-KZ"/>
        </w:rPr>
        <w:t xml:space="preserve">гуманитарлық дипломатия. </w:t>
      </w:r>
      <w:r w:rsidRPr="00FC779F">
        <w:rPr>
          <w:rFonts w:ascii="Times New Roman" w:eastAsia="Times New Roman" w:hAnsi="Times New Roman" w:cs="Times New Roman"/>
          <w:sz w:val="28"/>
          <w:szCs w:val="28"/>
          <w:lang w:val="kk-KZ"/>
        </w:rPr>
        <w:t>Жапония халықаралық ұйымдар арқылы денсаулық сақтау, білім беру және экология салаларында көп</w:t>
      </w:r>
      <w:r w:rsidR="00BC03C3" w:rsidRPr="00FC779F">
        <w:rPr>
          <w:rFonts w:ascii="Times New Roman" w:eastAsia="Times New Roman" w:hAnsi="Times New Roman" w:cs="Times New Roman"/>
          <w:sz w:val="28"/>
          <w:szCs w:val="28"/>
          <w:lang w:val="kk-KZ"/>
        </w:rPr>
        <w:t>теген жобаны іске асырады. 2020</w:t>
      </w:r>
      <w:r w:rsidR="00400D55">
        <w:rPr>
          <w:rFonts w:ascii="Times New Roman" w:eastAsia="Times New Roman" w:hAnsi="Times New Roman" w:cs="Times New Roman"/>
          <w:sz w:val="28"/>
          <w:szCs w:val="28"/>
          <w:lang w:val="kk-KZ"/>
        </w:rPr>
        <w:t>-</w:t>
      </w:r>
      <w:r w:rsidRPr="00FC779F">
        <w:rPr>
          <w:rFonts w:ascii="Times New Roman" w:eastAsia="Times New Roman" w:hAnsi="Times New Roman" w:cs="Times New Roman"/>
          <w:sz w:val="28"/>
          <w:szCs w:val="28"/>
          <w:lang w:val="kk-KZ"/>
        </w:rPr>
        <w:t>2023 жылдардағы деректерге қарағанда, ел тікелей ықпал етуден гөрі тәжірибе алмасуға және оқытуға көбірек көңіл бөледі. Бұл тәсіл Жапонияны сенімді әрі ұзақ мерзімді серіктес ретінде көрсетеді.</w:t>
      </w:r>
    </w:p>
    <w:p w:rsidR="003D3B21" w:rsidRPr="00FC779F" w:rsidRDefault="003D3B21" w:rsidP="003D3B21">
      <w:pPr>
        <w:spacing w:after="0" w:line="240" w:lineRule="auto"/>
        <w:ind w:firstLine="709"/>
        <w:jc w:val="both"/>
        <w:rPr>
          <w:rFonts w:ascii="Times New Roman" w:eastAsia="Times New Roman" w:hAnsi="Times New Roman" w:cs="Times New Roman"/>
          <w:sz w:val="28"/>
          <w:szCs w:val="28"/>
          <w:lang w:val="kk-KZ"/>
        </w:rPr>
      </w:pPr>
      <w:r w:rsidRPr="00FC779F">
        <w:rPr>
          <w:rFonts w:ascii="Times New Roman" w:eastAsia="Times New Roman" w:hAnsi="Times New Roman" w:cs="Times New Roman"/>
          <w:sz w:val="28"/>
          <w:szCs w:val="28"/>
          <w:lang w:val="kk-KZ"/>
        </w:rPr>
        <w:t>Жапонияның аймақтағы белсенділігі тек ресми кездесулермен шектелмейді. Ол білім беру бағдарламалары, мәдени орталықтар, ғылыми алмасу және даму көмегі арқылы да көрінеді. Осындай құралдар арқылы Жапония өзін дамыған, сенімді және технологиялық серіктес ретінде танытуға тырысады [125].</w:t>
      </w:r>
    </w:p>
    <w:p w:rsidR="003D3B21" w:rsidRPr="008076C7" w:rsidRDefault="003D3B21" w:rsidP="003D3B21">
      <w:pPr>
        <w:spacing w:after="0" w:line="240" w:lineRule="auto"/>
        <w:ind w:firstLine="709"/>
        <w:jc w:val="both"/>
        <w:rPr>
          <w:rFonts w:ascii="Times New Roman" w:eastAsia="Times New Roman" w:hAnsi="Times New Roman" w:cs="Times New Roman"/>
          <w:sz w:val="28"/>
          <w:szCs w:val="28"/>
          <w:lang w:val="ru"/>
        </w:rPr>
      </w:pPr>
      <w:r w:rsidRPr="00FC779F">
        <w:rPr>
          <w:rFonts w:ascii="Times New Roman" w:eastAsia="Times New Roman" w:hAnsi="Times New Roman" w:cs="Times New Roman"/>
          <w:sz w:val="28"/>
          <w:szCs w:val="28"/>
          <w:lang w:val="kk-KZ"/>
        </w:rPr>
        <w:t xml:space="preserve">Кейбір зерттеушілердің пікірінше, Жапония басқа елдерге бастама көтеруге мүмкіндік беріп, өзі біртіндеп өз әлеуетін күшейтеді. Дж. Линд бұл тәсілді «жауапкершілікті ауыстыру» деп атайды. Мұндай стратегия Жапонияға қауіпсіз түрде дамуға мүмкіндік береді. </w:t>
      </w:r>
      <w:r w:rsidRPr="008076C7">
        <w:rPr>
          <w:rFonts w:ascii="Times New Roman" w:eastAsia="Times New Roman" w:hAnsi="Times New Roman" w:cs="Times New Roman"/>
          <w:sz w:val="28"/>
          <w:szCs w:val="28"/>
          <w:lang w:val="ru"/>
        </w:rPr>
        <w:t>Ел әскери күшке емес, экономика мен технологияға көбірек сенім артады.</w:t>
      </w:r>
    </w:p>
    <w:p w:rsidR="003D3B21" w:rsidRPr="008076C7" w:rsidRDefault="003D3B21" w:rsidP="003D3B21">
      <w:pPr>
        <w:spacing w:after="0" w:line="240" w:lineRule="auto"/>
        <w:ind w:firstLine="709"/>
        <w:jc w:val="both"/>
        <w:rPr>
          <w:rFonts w:ascii="Times New Roman" w:eastAsia="Times New Roman" w:hAnsi="Times New Roman" w:cs="Times New Roman"/>
          <w:sz w:val="28"/>
          <w:szCs w:val="28"/>
          <w:lang w:val="ru"/>
        </w:rPr>
      </w:pPr>
      <w:r w:rsidRPr="008076C7">
        <w:rPr>
          <w:rFonts w:ascii="Times New Roman" w:eastAsia="Times New Roman" w:hAnsi="Times New Roman" w:cs="Times New Roman"/>
          <w:sz w:val="28"/>
          <w:szCs w:val="28"/>
          <w:lang w:val="ru"/>
        </w:rPr>
        <w:t>Қорытындылай айтқанда, консерватизм теориясы Жапонияның сыртқы саясатын тереңірек түсінуге көмектеседі. Бұл саясат дәстүрге, тарихи тәжірибеге және ұлттық мүддеге сүйенеді. Ал жұмсақ күш теориясы Жапонияның басқа елдермен қалай қарым</w:t>
      </w:r>
      <w:r w:rsidR="00400D55">
        <w:rPr>
          <w:rFonts w:ascii="Times New Roman" w:eastAsia="Times New Roman" w:hAnsi="Times New Roman" w:cs="Times New Roman"/>
          <w:sz w:val="28"/>
          <w:szCs w:val="28"/>
          <w:lang w:val="ru"/>
        </w:rPr>
        <w:t>-</w:t>
      </w:r>
      <w:r w:rsidRPr="008076C7">
        <w:rPr>
          <w:rFonts w:ascii="Times New Roman" w:eastAsia="Times New Roman" w:hAnsi="Times New Roman" w:cs="Times New Roman"/>
          <w:sz w:val="28"/>
          <w:szCs w:val="28"/>
          <w:lang w:val="ru"/>
        </w:rPr>
        <w:t>қатынас орнататынын көрсетеді.</w:t>
      </w:r>
    </w:p>
    <w:p w:rsidR="003D3B21" w:rsidRPr="008076C7" w:rsidRDefault="003D3B21" w:rsidP="003D3B21">
      <w:pPr>
        <w:spacing w:after="0" w:line="240" w:lineRule="auto"/>
        <w:ind w:firstLine="709"/>
        <w:jc w:val="both"/>
        <w:rPr>
          <w:rFonts w:ascii="Times New Roman" w:eastAsia="Times New Roman" w:hAnsi="Times New Roman" w:cs="Times New Roman"/>
          <w:sz w:val="28"/>
          <w:szCs w:val="28"/>
          <w:lang w:val="ru"/>
        </w:rPr>
      </w:pPr>
      <w:r w:rsidRPr="008076C7">
        <w:rPr>
          <w:rFonts w:ascii="Times New Roman" w:eastAsia="Times New Roman" w:hAnsi="Times New Roman" w:cs="Times New Roman"/>
          <w:sz w:val="28"/>
          <w:szCs w:val="28"/>
          <w:lang w:val="ru"/>
        </w:rPr>
        <w:t>Екі теорияны бірге қарастырсақ, Жапонияның Орталық Азиядағы саясаты икемді, ойластырылған және ұзақ мерзімге бағытталған екені байқалады. Ел күш қолданбай</w:t>
      </w:r>
      <w:r w:rsidR="00022735">
        <w:rPr>
          <w:rFonts w:ascii="Times New Roman" w:eastAsia="Times New Roman" w:hAnsi="Times New Roman" w:cs="Times New Roman"/>
          <w:sz w:val="28"/>
          <w:szCs w:val="28"/>
          <w:lang w:val="ru"/>
        </w:rPr>
        <w:t>–</w:t>
      </w:r>
      <w:r w:rsidRPr="008076C7">
        <w:rPr>
          <w:rFonts w:ascii="Times New Roman" w:eastAsia="Times New Roman" w:hAnsi="Times New Roman" w:cs="Times New Roman"/>
          <w:sz w:val="28"/>
          <w:szCs w:val="28"/>
          <w:lang w:val="ru"/>
        </w:rPr>
        <w:t xml:space="preserve">ақ, мәдениет, білім және технология арқылы ықпалын арттырып отыр. </w:t>
      </w:r>
      <w:r w:rsidRPr="008076C7">
        <w:rPr>
          <w:rFonts w:ascii="Times New Roman" w:eastAsia="Times New Roman" w:hAnsi="Times New Roman" w:cs="Times New Roman"/>
          <w:sz w:val="28"/>
          <w:szCs w:val="28"/>
          <w:lang w:val="ru"/>
        </w:rPr>
        <w:lastRenderedPageBreak/>
        <w:t>Соның нәтижесінде Жапония аймақта сенімді әрі тартымды серіктес ретінде қалыптасуда.</w:t>
      </w:r>
    </w:p>
    <w:p w:rsidR="003D3B21" w:rsidRPr="008076C7" w:rsidRDefault="003D3B21" w:rsidP="003D3B21">
      <w:pPr>
        <w:spacing w:after="0" w:line="240" w:lineRule="auto"/>
        <w:ind w:firstLine="709"/>
        <w:jc w:val="both"/>
        <w:rPr>
          <w:rFonts w:ascii="Times New Roman" w:eastAsia="Times New Roman" w:hAnsi="Times New Roman" w:cs="Times New Roman"/>
          <w:sz w:val="28"/>
          <w:szCs w:val="28"/>
          <w:lang w:val="ru"/>
        </w:rPr>
      </w:pPr>
      <w:r w:rsidRPr="008076C7">
        <w:rPr>
          <w:rFonts w:ascii="Times New Roman" w:eastAsia="Times New Roman" w:hAnsi="Times New Roman" w:cs="Times New Roman"/>
          <w:sz w:val="28"/>
          <w:szCs w:val="28"/>
          <w:lang w:val="ru"/>
        </w:rPr>
        <w:t>Жүргізілген зерттеу негізінде жаңа регионализм, консерватизм және жұмсақ күш теорияларын біріктіру арқылы «Орталық Азия плюс Жапония» бастаманың стратегиялық мәні</w:t>
      </w:r>
      <w:r w:rsidRPr="008076C7">
        <w:rPr>
          <w:rFonts w:ascii="Times New Roman" w:eastAsia="Times New Roman" w:hAnsi="Times New Roman" w:cs="Times New Roman"/>
          <w:sz w:val="28"/>
          <w:szCs w:val="28"/>
          <w:lang w:val="kk-KZ"/>
        </w:rPr>
        <w:t>н</w:t>
      </w:r>
      <w:r w:rsidRPr="008076C7">
        <w:rPr>
          <w:rFonts w:ascii="Times New Roman" w:eastAsia="Times New Roman" w:hAnsi="Times New Roman" w:cs="Times New Roman"/>
          <w:sz w:val="28"/>
          <w:szCs w:val="28"/>
          <w:lang w:val="ru"/>
        </w:rPr>
        <w:t xml:space="preserve"> және практикалық әлеуетін талдауға болады. </w:t>
      </w:r>
    </w:p>
    <w:p w:rsidR="003D3B21" w:rsidRPr="008076C7" w:rsidRDefault="003D3B21" w:rsidP="003D3B21">
      <w:pPr>
        <w:spacing w:after="0" w:line="240" w:lineRule="auto"/>
        <w:ind w:firstLine="709"/>
        <w:jc w:val="both"/>
        <w:rPr>
          <w:rFonts w:ascii="Times New Roman" w:eastAsia="Times New Roman" w:hAnsi="Times New Roman" w:cs="Times New Roman"/>
          <w:sz w:val="28"/>
          <w:szCs w:val="28"/>
          <w:lang w:val="ru"/>
        </w:rPr>
      </w:pPr>
      <w:r w:rsidRPr="008076C7">
        <w:rPr>
          <w:rFonts w:ascii="Times New Roman" w:eastAsia="Times New Roman" w:hAnsi="Times New Roman" w:cs="Times New Roman"/>
          <w:sz w:val="28"/>
          <w:szCs w:val="28"/>
          <w:lang w:val="ru"/>
        </w:rPr>
        <w:t>Жаңа регионализм тұжырымдамасы аймақтық ынтымақтастықты институционалдық құрылымдардан тыс, икемді және көпқырлы өзара іс</w:t>
      </w:r>
      <w:r w:rsidR="00022735">
        <w:rPr>
          <w:rFonts w:ascii="Times New Roman" w:eastAsia="Times New Roman" w:hAnsi="Times New Roman" w:cs="Times New Roman"/>
          <w:sz w:val="28"/>
          <w:szCs w:val="28"/>
          <w:lang w:val="ru"/>
        </w:rPr>
        <w:t>–</w:t>
      </w:r>
      <w:r w:rsidRPr="008076C7">
        <w:rPr>
          <w:rFonts w:ascii="Times New Roman" w:eastAsia="Times New Roman" w:hAnsi="Times New Roman" w:cs="Times New Roman"/>
          <w:sz w:val="28"/>
          <w:szCs w:val="28"/>
          <w:lang w:val="ru"/>
        </w:rPr>
        <w:t>қимыл тетіктері арқылы жүзеге асыруды түсіндіреді. Талдау нәтижелері көрсеткендей, консерватизм Жапонияның сыртқы саясатында ұлттық және өркениеттік бірегейлікті сақтау, сондай</w:t>
      </w:r>
      <w:r w:rsidR="00400D55">
        <w:rPr>
          <w:rFonts w:ascii="Times New Roman" w:eastAsia="Times New Roman" w:hAnsi="Times New Roman" w:cs="Times New Roman"/>
          <w:sz w:val="28"/>
          <w:szCs w:val="28"/>
          <w:lang w:val="ru"/>
        </w:rPr>
        <w:t>-</w:t>
      </w:r>
      <w:r w:rsidRPr="008076C7">
        <w:rPr>
          <w:rFonts w:ascii="Times New Roman" w:eastAsia="Times New Roman" w:hAnsi="Times New Roman" w:cs="Times New Roman"/>
          <w:sz w:val="28"/>
          <w:szCs w:val="28"/>
          <w:lang w:val="ru"/>
        </w:rPr>
        <w:t>ақ тарихи сабақтастықты жалғастыру қағидаларын айқындайды. Жұмсақ күш тұжырымдамасы оның аймақтағы ықпалын тартымдылық, сенім және өзара тиімділік негізінде қалыптастыратынын көрсетеді.</w:t>
      </w:r>
    </w:p>
    <w:p w:rsidR="003D3B21" w:rsidRPr="008076C7" w:rsidRDefault="003D3B21" w:rsidP="003D3B21">
      <w:pPr>
        <w:spacing w:after="0" w:line="240" w:lineRule="auto"/>
        <w:ind w:firstLine="709"/>
        <w:jc w:val="both"/>
        <w:rPr>
          <w:rFonts w:ascii="Times New Roman" w:eastAsia="Times New Roman" w:hAnsi="Times New Roman" w:cs="Times New Roman"/>
          <w:sz w:val="28"/>
          <w:szCs w:val="28"/>
          <w:lang w:val="ru"/>
        </w:rPr>
      </w:pPr>
      <w:r w:rsidRPr="008076C7">
        <w:rPr>
          <w:rFonts w:ascii="Times New Roman" w:eastAsia="Times New Roman" w:hAnsi="Times New Roman" w:cs="Times New Roman"/>
          <w:sz w:val="28"/>
          <w:szCs w:val="28"/>
          <w:lang w:val="ru"/>
        </w:rPr>
        <w:t xml:space="preserve">Зерттеу жұмысында қолданылған теорияларды жүйелі түрде салыстырсақ, олардың негізгі қағидалары мен артықшылықтарын төмендегілей кесте түрінде көрсетуге болады. </w:t>
      </w:r>
    </w:p>
    <w:p w:rsidR="003D3B21" w:rsidRPr="008076C7" w:rsidRDefault="003D3B21" w:rsidP="003D3B21">
      <w:pPr>
        <w:spacing w:after="0" w:line="240" w:lineRule="auto"/>
        <w:jc w:val="both"/>
        <w:rPr>
          <w:rFonts w:ascii="Times New Roman" w:eastAsia="Times New Roman" w:hAnsi="Times New Roman" w:cs="Times New Roman"/>
          <w:sz w:val="28"/>
          <w:szCs w:val="28"/>
          <w:lang w:val="ru"/>
        </w:rPr>
      </w:pPr>
    </w:p>
    <w:p w:rsidR="003D3B21" w:rsidRPr="008076C7" w:rsidRDefault="00C25FD8" w:rsidP="003D3B21">
      <w:pPr>
        <w:spacing w:after="0" w:line="240" w:lineRule="auto"/>
        <w:jc w:val="both"/>
        <w:rPr>
          <w:rFonts w:ascii="Times New Roman" w:eastAsia="Times New Roman" w:hAnsi="Times New Roman" w:cs="Times New Roman"/>
          <w:sz w:val="28"/>
          <w:szCs w:val="28"/>
          <w:lang w:val="ru"/>
        </w:rPr>
      </w:pPr>
      <w:r>
        <w:rPr>
          <w:rFonts w:ascii="Times New Roman" w:eastAsia="Times New Roman" w:hAnsi="Times New Roman" w:cs="Times New Roman"/>
          <w:sz w:val="28"/>
          <w:szCs w:val="28"/>
          <w:lang w:val="ru"/>
        </w:rPr>
        <w:t xml:space="preserve">Кесте 2 – </w:t>
      </w:r>
      <w:r w:rsidR="003D3B21" w:rsidRPr="008076C7">
        <w:rPr>
          <w:rFonts w:ascii="Times New Roman" w:eastAsia="Times New Roman" w:hAnsi="Times New Roman" w:cs="Times New Roman"/>
          <w:sz w:val="28"/>
          <w:szCs w:val="28"/>
          <w:lang w:val="ru"/>
        </w:rPr>
        <w:t>Зерттеу жұмысында салыстырмалы талдау жасалған теориялар</w:t>
      </w:r>
    </w:p>
    <w:p w:rsidR="003D3B21" w:rsidRPr="008076C7" w:rsidRDefault="003D3B21" w:rsidP="003D3B21">
      <w:pPr>
        <w:spacing w:after="0" w:line="240" w:lineRule="auto"/>
        <w:ind w:firstLine="709"/>
        <w:jc w:val="both"/>
        <w:rPr>
          <w:rFonts w:ascii="Times New Roman" w:eastAsia="Times New Roman" w:hAnsi="Times New Roman" w:cs="Times New Roman"/>
          <w:sz w:val="20"/>
          <w:szCs w:val="20"/>
          <w:lang w:val="ru"/>
        </w:rPr>
      </w:pPr>
    </w:p>
    <w:tbl>
      <w:tblPr>
        <w:tblW w:w="96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96"/>
        <w:gridCol w:w="1276"/>
        <w:gridCol w:w="1843"/>
        <w:gridCol w:w="2410"/>
        <w:gridCol w:w="2409"/>
      </w:tblGrid>
      <w:tr w:rsidR="003D3B21" w:rsidRPr="008076C7" w:rsidTr="003D3B21">
        <w:tc>
          <w:tcPr>
            <w:tcW w:w="1696" w:type="dxa"/>
          </w:tcPr>
          <w:p w:rsidR="003D3B21" w:rsidRPr="008076C7" w:rsidRDefault="003D3B21" w:rsidP="003D3B21">
            <w:pPr>
              <w:spacing w:after="0" w:line="240" w:lineRule="auto"/>
              <w:rPr>
                <w:rFonts w:ascii="Times New Roman" w:eastAsia="Times New Roman" w:hAnsi="Times New Roman" w:cs="Times New Roman"/>
                <w:sz w:val="24"/>
                <w:szCs w:val="24"/>
                <w:lang w:val="ru"/>
              </w:rPr>
            </w:pPr>
            <w:r w:rsidRPr="008076C7">
              <w:rPr>
                <w:rFonts w:ascii="Times New Roman" w:eastAsia="Times New Roman" w:hAnsi="Times New Roman" w:cs="Times New Roman"/>
                <w:sz w:val="24"/>
                <w:szCs w:val="24"/>
                <w:lang w:val="ru"/>
              </w:rPr>
              <w:t>Теория</w:t>
            </w:r>
          </w:p>
        </w:tc>
        <w:tc>
          <w:tcPr>
            <w:tcW w:w="1276" w:type="dxa"/>
          </w:tcPr>
          <w:p w:rsidR="003D3B21" w:rsidRPr="008076C7" w:rsidRDefault="003D3B21" w:rsidP="003D3B21">
            <w:pPr>
              <w:spacing w:after="0" w:line="240" w:lineRule="auto"/>
              <w:rPr>
                <w:rFonts w:ascii="Times New Roman" w:eastAsia="Times New Roman" w:hAnsi="Times New Roman" w:cs="Times New Roman"/>
                <w:sz w:val="24"/>
                <w:szCs w:val="24"/>
                <w:lang w:val="ru"/>
              </w:rPr>
            </w:pPr>
            <w:r w:rsidRPr="008076C7">
              <w:rPr>
                <w:rFonts w:ascii="Times New Roman" w:eastAsia="Times New Roman" w:hAnsi="Times New Roman" w:cs="Times New Roman"/>
                <w:sz w:val="24"/>
                <w:szCs w:val="24"/>
                <w:lang w:val="ru"/>
              </w:rPr>
              <w:t>Негізгі өкілдері</w:t>
            </w:r>
          </w:p>
        </w:tc>
        <w:tc>
          <w:tcPr>
            <w:tcW w:w="1843" w:type="dxa"/>
          </w:tcPr>
          <w:p w:rsidR="003D3B21" w:rsidRPr="008076C7" w:rsidRDefault="003D3B21" w:rsidP="003D3B21">
            <w:pPr>
              <w:spacing w:after="0" w:line="240" w:lineRule="auto"/>
              <w:rPr>
                <w:rFonts w:ascii="Times New Roman" w:eastAsia="Times New Roman" w:hAnsi="Times New Roman" w:cs="Times New Roman"/>
                <w:sz w:val="24"/>
                <w:szCs w:val="24"/>
                <w:lang w:val="ru"/>
              </w:rPr>
            </w:pPr>
            <w:r w:rsidRPr="008076C7">
              <w:rPr>
                <w:rFonts w:ascii="Times New Roman" w:eastAsia="Times New Roman" w:hAnsi="Times New Roman" w:cs="Times New Roman"/>
                <w:sz w:val="24"/>
                <w:szCs w:val="24"/>
                <w:lang w:val="ru"/>
              </w:rPr>
              <w:t>Негізгі қағидалары</w:t>
            </w:r>
          </w:p>
        </w:tc>
        <w:tc>
          <w:tcPr>
            <w:tcW w:w="2410" w:type="dxa"/>
          </w:tcPr>
          <w:p w:rsidR="003D3B21" w:rsidRPr="008076C7" w:rsidRDefault="003D3B21" w:rsidP="003D3B21">
            <w:pPr>
              <w:spacing w:after="0" w:line="240" w:lineRule="auto"/>
              <w:rPr>
                <w:rFonts w:ascii="Times New Roman" w:eastAsia="Times New Roman" w:hAnsi="Times New Roman" w:cs="Times New Roman"/>
                <w:sz w:val="24"/>
                <w:szCs w:val="24"/>
                <w:lang w:val="ru"/>
              </w:rPr>
            </w:pPr>
            <w:r w:rsidRPr="008076C7">
              <w:rPr>
                <w:rFonts w:ascii="Times New Roman" w:eastAsia="Times New Roman" w:hAnsi="Times New Roman" w:cs="Times New Roman"/>
                <w:sz w:val="24"/>
                <w:szCs w:val="24"/>
                <w:lang w:val="ru"/>
              </w:rPr>
              <w:t>Ғылыми</w:t>
            </w:r>
            <w:r w:rsidR="00022735">
              <w:rPr>
                <w:rFonts w:ascii="Times New Roman" w:eastAsia="Times New Roman" w:hAnsi="Times New Roman" w:cs="Times New Roman"/>
                <w:sz w:val="24"/>
                <w:szCs w:val="24"/>
                <w:lang w:val="ru"/>
              </w:rPr>
              <w:t>–</w:t>
            </w:r>
            <w:r w:rsidRPr="008076C7">
              <w:rPr>
                <w:rFonts w:ascii="Times New Roman" w:eastAsia="Times New Roman" w:hAnsi="Times New Roman" w:cs="Times New Roman"/>
                <w:sz w:val="24"/>
                <w:szCs w:val="24"/>
                <w:lang w:val="ru"/>
              </w:rPr>
              <w:t>танымдылық маңызы</w:t>
            </w:r>
          </w:p>
        </w:tc>
        <w:tc>
          <w:tcPr>
            <w:tcW w:w="2409" w:type="dxa"/>
          </w:tcPr>
          <w:p w:rsidR="003D3B21" w:rsidRPr="008076C7" w:rsidRDefault="003D3B21" w:rsidP="003D3B21">
            <w:pPr>
              <w:spacing w:after="0" w:line="240" w:lineRule="auto"/>
              <w:rPr>
                <w:rFonts w:ascii="Times New Roman" w:eastAsia="Times New Roman" w:hAnsi="Times New Roman" w:cs="Times New Roman"/>
                <w:sz w:val="24"/>
                <w:szCs w:val="24"/>
                <w:lang w:val="ru"/>
              </w:rPr>
            </w:pPr>
            <w:r w:rsidRPr="008076C7">
              <w:rPr>
                <w:rFonts w:ascii="Times New Roman" w:eastAsia="Times New Roman" w:hAnsi="Times New Roman" w:cs="Times New Roman"/>
                <w:sz w:val="24"/>
                <w:szCs w:val="24"/>
                <w:lang w:val="ru"/>
              </w:rPr>
              <w:t>Артықшылықтары</w:t>
            </w:r>
          </w:p>
        </w:tc>
      </w:tr>
      <w:tr w:rsidR="003D3B21" w:rsidRPr="008076C7" w:rsidTr="003D3B21">
        <w:tc>
          <w:tcPr>
            <w:tcW w:w="1696" w:type="dxa"/>
          </w:tcPr>
          <w:p w:rsidR="003D3B21" w:rsidRPr="008076C7" w:rsidRDefault="003D3B21" w:rsidP="003D3B21">
            <w:pPr>
              <w:spacing w:after="0" w:line="240" w:lineRule="auto"/>
              <w:jc w:val="center"/>
              <w:rPr>
                <w:rFonts w:ascii="Times New Roman" w:eastAsia="Times New Roman" w:hAnsi="Times New Roman" w:cs="Times New Roman"/>
                <w:sz w:val="24"/>
                <w:szCs w:val="24"/>
                <w:lang w:val="ru"/>
              </w:rPr>
            </w:pPr>
            <w:r w:rsidRPr="008076C7">
              <w:rPr>
                <w:rFonts w:ascii="Times New Roman" w:eastAsia="Times New Roman" w:hAnsi="Times New Roman" w:cs="Times New Roman"/>
                <w:sz w:val="24"/>
                <w:szCs w:val="24"/>
                <w:lang w:val="ru"/>
              </w:rPr>
              <w:t>1</w:t>
            </w:r>
          </w:p>
        </w:tc>
        <w:tc>
          <w:tcPr>
            <w:tcW w:w="1276" w:type="dxa"/>
          </w:tcPr>
          <w:p w:rsidR="003D3B21" w:rsidRPr="008076C7" w:rsidRDefault="003D3B21" w:rsidP="003D3B21">
            <w:pPr>
              <w:spacing w:after="0" w:line="240" w:lineRule="auto"/>
              <w:jc w:val="center"/>
              <w:rPr>
                <w:rFonts w:ascii="Times New Roman" w:eastAsia="Times New Roman" w:hAnsi="Times New Roman" w:cs="Times New Roman"/>
                <w:sz w:val="24"/>
                <w:szCs w:val="24"/>
                <w:lang w:val="ru"/>
              </w:rPr>
            </w:pPr>
            <w:r w:rsidRPr="008076C7">
              <w:rPr>
                <w:rFonts w:ascii="Times New Roman" w:eastAsia="Times New Roman" w:hAnsi="Times New Roman" w:cs="Times New Roman"/>
                <w:sz w:val="24"/>
                <w:szCs w:val="24"/>
                <w:lang w:val="ru"/>
              </w:rPr>
              <w:t>2</w:t>
            </w:r>
          </w:p>
        </w:tc>
        <w:tc>
          <w:tcPr>
            <w:tcW w:w="1843" w:type="dxa"/>
          </w:tcPr>
          <w:p w:rsidR="003D3B21" w:rsidRPr="008076C7" w:rsidRDefault="003D3B21" w:rsidP="003D3B21">
            <w:pPr>
              <w:spacing w:after="0" w:line="240" w:lineRule="auto"/>
              <w:jc w:val="center"/>
              <w:rPr>
                <w:rFonts w:ascii="Times New Roman" w:eastAsia="Times New Roman" w:hAnsi="Times New Roman" w:cs="Times New Roman"/>
                <w:sz w:val="24"/>
                <w:szCs w:val="24"/>
                <w:lang w:val="ru"/>
              </w:rPr>
            </w:pPr>
            <w:r w:rsidRPr="008076C7">
              <w:rPr>
                <w:rFonts w:ascii="Times New Roman" w:eastAsia="Times New Roman" w:hAnsi="Times New Roman" w:cs="Times New Roman"/>
                <w:sz w:val="24"/>
                <w:szCs w:val="24"/>
                <w:lang w:val="ru"/>
              </w:rPr>
              <w:t>3</w:t>
            </w:r>
          </w:p>
        </w:tc>
        <w:tc>
          <w:tcPr>
            <w:tcW w:w="2410" w:type="dxa"/>
          </w:tcPr>
          <w:p w:rsidR="003D3B21" w:rsidRPr="008076C7" w:rsidRDefault="003D3B21" w:rsidP="003D3B21">
            <w:pPr>
              <w:spacing w:after="0" w:line="240" w:lineRule="auto"/>
              <w:jc w:val="center"/>
              <w:rPr>
                <w:rFonts w:ascii="Times New Roman" w:eastAsia="Times New Roman" w:hAnsi="Times New Roman" w:cs="Times New Roman"/>
                <w:sz w:val="24"/>
                <w:szCs w:val="24"/>
                <w:lang w:val="ru"/>
              </w:rPr>
            </w:pPr>
            <w:r w:rsidRPr="008076C7">
              <w:rPr>
                <w:rFonts w:ascii="Times New Roman" w:eastAsia="Times New Roman" w:hAnsi="Times New Roman" w:cs="Times New Roman"/>
                <w:sz w:val="24"/>
                <w:szCs w:val="24"/>
                <w:lang w:val="ru"/>
              </w:rPr>
              <w:t>4</w:t>
            </w:r>
          </w:p>
        </w:tc>
        <w:tc>
          <w:tcPr>
            <w:tcW w:w="2409" w:type="dxa"/>
          </w:tcPr>
          <w:p w:rsidR="003D3B21" w:rsidRPr="008076C7" w:rsidRDefault="003D3B21" w:rsidP="003D3B21">
            <w:pPr>
              <w:spacing w:after="0" w:line="240" w:lineRule="auto"/>
              <w:jc w:val="center"/>
              <w:rPr>
                <w:rFonts w:ascii="Times New Roman" w:eastAsia="Times New Roman" w:hAnsi="Times New Roman" w:cs="Times New Roman"/>
                <w:sz w:val="24"/>
                <w:szCs w:val="24"/>
                <w:lang w:val="ru"/>
              </w:rPr>
            </w:pPr>
            <w:r w:rsidRPr="008076C7">
              <w:rPr>
                <w:rFonts w:ascii="Times New Roman" w:eastAsia="Times New Roman" w:hAnsi="Times New Roman" w:cs="Times New Roman"/>
                <w:sz w:val="24"/>
                <w:szCs w:val="24"/>
                <w:lang w:val="ru"/>
              </w:rPr>
              <w:t>5</w:t>
            </w:r>
          </w:p>
        </w:tc>
      </w:tr>
      <w:tr w:rsidR="003D3B21" w:rsidRPr="00EB3082" w:rsidTr="003D3B21">
        <w:tc>
          <w:tcPr>
            <w:tcW w:w="1696" w:type="dxa"/>
          </w:tcPr>
          <w:p w:rsidR="003D3B21" w:rsidRPr="008076C7" w:rsidRDefault="003D3B21" w:rsidP="003D3B21">
            <w:pPr>
              <w:spacing w:after="0" w:line="240" w:lineRule="auto"/>
              <w:rPr>
                <w:rFonts w:ascii="Times New Roman" w:eastAsia="Times New Roman" w:hAnsi="Times New Roman" w:cs="Times New Roman"/>
                <w:sz w:val="24"/>
                <w:szCs w:val="24"/>
                <w:lang w:val="ru"/>
              </w:rPr>
            </w:pPr>
            <w:r w:rsidRPr="008076C7">
              <w:rPr>
                <w:rFonts w:ascii="Times New Roman" w:eastAsia="Times New Roman" w:hAnsi="Times New Roman" w:cs="Times New Roman"/>
                <w:sz w:val="24"/>
                <w:szCs w:val="24"/>
                <w:lang w:val="ru"/>
              </w:rPr>
              <w:t>Ескі регионализм</w:t>
            </w:r>
          </w:p>
        </w:tc>
        <w:tc>
          <w:tcPr>
            <w:tcW w:w="1276" w:type="dxa"/>
          </w:tcPr>
          <w:p w:rsidR="003D3B21" w:rsidRPr="008076C7" w:rsidRDefault="003D3B21" w:rsidP="003B16AA">
            <w:pPr>
              <w:spacing w:after="0" w:line="240" w:lineRule="auto"/>
              <w:rPr>
                <w:rFonts w:ascii="Times New Roman" w:eastAsia="Times New Roman" w:hAnsi="Times New Roman" w:cs="Times New Roman"/>
                <w:sz w:val="24"/>
                <w:szCs w:val="24"/>
                <w:lang w:val="ru"/>
              </w:rPr>
            </w:pPr>
            <w:r w:rsidRPr="008076C7">
              <w:rPr>
                <w:rFonts w:ascii="Times New Roman" w:eastAsia="Times New Roman" w:hAnsi="Times New Roman" w:cs="Times New Roman"/>
                <w:sz w:val="24"/>
                <w:szCs w:val="24"/>
                <w:lang w:val="ru"/>
              </w:rPr>
              <w:t>E.</w:t>
            </w:r>
            <w:r w:rsidRPr="008076C7">
              <w:rPr>
                <w:rFonts w:ascii="Times New Roman" w:eastAsia="Times New Roman" w:hAnsi="Times New Roman" w:cs="Times New Roman"/>
                <w:sz w:val="24"/>
                <w:szCs w:val="24"/>
                <w:lang w:val="kk-KZ"/>
              </w:rPr>
              <w:t xml:space="preserve"> </w:t>
            </w:r>
            <w:r w:rsidR="00D06816" w:rsidRPr="008076C7">
              <w:rPr>
                <w:rFonts w:ascii="Times New Roman" w:eastAsia="Times New Roman" w:hAnsi="Times New Roman" w:cs="Times New Roman"/>
                <w:sz w:val="24"/>
                <w:szCs w:val="24"/>
                <w:lang w:val="ru"/>
              </w:rPr>
              <w:t>Хаас 1950</w:t>
            </w:r>
            <w:r w:rsidR="00400D55">
              <w:rPr>
                <w:rFonts w:ascii="Times New Roman" w:eastAsia="Times New Roman" w:hAnsi="Times New Roman" w:cs="Times New Roman"/>
                <w:sz w:val="24"/>
                <w:szCs w:val="24"/>
                <w:lang w:val="ru"/>
              </w:rPr>
              <w:t>-</w:t>
            </w:r>
            <w:r w:rsidRPr="008076C7">
              <w:rPr>
                <w:rFonts w:ascii="Times New Roman" w:eastAsia="Times New Roman" w:hAnsi="Times New Roman" w:cs="Times New Roman"/>
                <w:sz w:val="24"/>
                <w:szCs w:val="24"/>
                <w:lang w:val="ru"/>
              </w:rPr>
              <w:t>1957,</w:t>
            </w:r>
          </w:p>
          <w:p w:rsidR="003D3B21" w:rsidRPr="008076C7" w:rsidRDefault="003D3B21" w:rsidP="003D3B21">
            <w:pPr>
              <w:spacing w:after="0" w:line="240" w:lineRule="auto"/>
              <w:jc w:val="both"/>
              <w:rPr>
                <w:rFonts w:ascii="Times New Roman" w:eastAsia="Times New Roman" w:hAnsi="Times New Roman" w:cs="Times New Roman"/>
                <w:sz w:val="24"/>
                <w:szCs w:val="24"/>
                <w:lang w:val="ru"/>
              </w:rPr>
            </w:pPr>
            <w:r w:rsidRPr="008076C7">
              <w:rPr>
                <w:rFonts w:ascii="Times New Roman" w:eastAsia="Times New Roman" w:hAnsi="Times New Roman" w:cs="Times New Roman"/>
                <w:sz w:val="24"/>
                <w:szCs w:val="24"/>
                <w:lang w:val="ru"/>
              </w:rPr>
              <w:t>[93, 50 б.]</w:t>
            </w:r>
          </w:p>
        </w:tc>
        <w:tc>
          <w:tcPr>
            <w:tcW w:w="1843" w:type="dxa"/>
          </w:tcPr>
          <w:p w:rsidR="003D3B21" w:rsidRPr="008076C7" w:rsidRDefault="003D3B21" w:rsidP="003D3B21">
            <w:pPr>
              <w:spacing w:after="0" w:line="240" w:lineRule="auto"/>
              <w:jc w:val="both"/>
              <w:rPr>
                <w:rFonts w:ascii="Times New Roman" w:eastAsia="Times New Roman" w:hAnsi="Times New Roman" w:cs="Times New Roman"/>
                <w:sz w:val="24"/>
                <w:szCs w:val="24"/>
                <w:lang w:val="ru"/>
              </w:rPr>
            </w:pPr>
            <w:r w:rsidRPr="008076C7">
              <w:rPr>
                <w:rFonts w:ascii="Times New Roman" w:eastAsia="Times New Roman" w:hAnsi="Times New Roman" w:cs="Times New Roman"/>
                <w:sz w:val="24"/>
                <w:szCs w:val="24"/>
                <w:lang w:val="ru"/>
              </w:rPr>
              <w:t xml:space="preserve">Регионалды интеграция арқылы халықаралық ынтымақтастықты дамыту. </w:t>
            </w:r>
          </w:p>
        </w:tc>
        <w:tc>
          <w:tcPr>
            <w:tcW w:w="2410" w:type="dxa"/>
          </w:tcPr>
          <w:p w:rsidR="003D3B21" w:rsidRPr="008076C7" w:rsidRDefault="003D3B21" w:rsidP="003D3B21">
            <w:pPr>
              <w:spacing w:after="0" w:line="240" w:lineRule="auto"/>
              <w:jc w:val="both"/>
              <w:rPr>
                <w:rFonts w:ascii="Times New Roman" w:eastAsia="Times New Roman" w:hAnsi="Times New Roman" w:cs="Times New Roman"/>
                <w:sz w:val="24"/>
                <w:szCs w:val="24"/>
                <w:lang w:val="ru"/>
              </w:rPr>
            </w:pPr>
            <w:r w:rsidRPr="008076C7">
              <w:rPr>
                <w:rFonts w:ascii="Times New Roman" w:eastAsia="Times New Roman" w:hAnsi="Times New Roman" w:cs="Times New Roman"/>
                <w:sz w:val="24"/>
                <w:szCs w:val="24"/>
                <w:lang w:val="ru"/>
              </w:rPr>
              <w:t>Регионалдық интеграцияның теориялық негіздерін қалыптастырады; халықаралық қатынастардағы институционалдық талдауды дамытады.</w:t>
            </w:r>
          </w:p>
        </w:tc>
        <w:tc>
          <w:tcPr>
            <w:tcW w:w="2409" w:type="dxa"/>
          </w:tcPr>
          <w:p w:rsidR="003D3B21" w:rsidRPr="008076C7" w:rsidRDefault="003D3B21" w:rsidP="003D3B21">
            <w:pPr>
              <w:spacing w:after="0" w:line="240" w:lineRule="auto"/>
              <w:ind w:firstLine="33"/>
              <w:jc w:val="both"/>
              <w:rPr>
                <w:rFonts w:ascii="Times New Roman" w:eastAsia="Times New Roman" w:hAnsi="Times New Roman" w:cs="Times New Roman"/>
                <w:sz w:val="24"/>
                <w:szCs w:val="24"/>
                <w:lang w:val="ru"/>
              </w:rPr>
            </w:pPr>
            <w:r w:rsidRPr="008076C7">
              <w:rPr>
                <w:rFonts w:ascii="Times New Roman" w:eastAsia="Times New Roman" w:hAnsi="Times New Roman" w:cs="Times New Roman"/>
                <w:sz w:val="24"/>
                <w:szCs w:val="24"/>
                <w:lang w:val="ru"/>
              </w:rPr>
              <w:t>Мемлекеттердің институционалдық құрылымдарын зерттеу мен саяси тұрақтылықты қамтамасыз етуге мүмкіндік береді.</w:t>
            </w:r>
          </w:p>
        </w:tc>
      </w:tr>
      <w:tr w:rsidR="00356351" w:rsidRPr="00EB3082" w:rsidTr="003D3B21">
        <w:tc>
          <w:tcPr>
            <w:tcW w:w="1696" w:type="dxa"/>
          </w:tcPr>
          <w:p w:rsidR="00356351" w:rsidRPr="008076C7" w:rsidRDefault="00356351" w:rsidP="003D3B21">
            <w:pPr>
              <w:spacing w:after="0" w:line="240" w:lineRule="auto"/>
              <w:rPr>
                <w:rFonts w:ascii="Times New Roman" w:eastAsia="Times New Roman" w:hAnsi="Times New Roman" w:cs="Times New Roman"/>
                <w:sz w:val="24"/>
                <w:szCs w:val="24"/>
                <w:lang w:val="ru"/>
              </w:rPr>
            </w:pPr>
            <w:r w:rsidRPr="00356351">
              <w:rPr>
                <w:rFonts w:ascii="Times New Roman" w:eastAsia="Times New Roman" w:hAnsi="Times New Roman" w:cs="Times New Roman"/>
                <w:sz w:val="24"/>
                <w:szCs w:val="24"/>
                <w:lang w:val="ru"/>
              </w:rPr>
              <w:t>Жаңа регионализм</w:t>
            </w:r>
          </w:p>
        </w:tc>
        <w:tc>
          <w:tcPr>
            <w:tcW w:w="1276" w:type="dxa"/>
          </w:tcPr>
          <w:p w:rsidR="00356351" w:rsidRPr="008076C7" w:rsidRDefault="00356351" w:rsidP="003B16AA">
            <w:pPr>
              <w:spacing w:after="0" w:line="240" w:lineRule="auto"/>
              <w:rPr>
                <w:rFonts w:ascii="Times New Roman" w:eastAsia="Times New Roman" w:hAnsi="Times New Roman" w:cs="Times New Roman"/>
                <w:sz w:val="24"/>
                <w:szCs w:val="24"/>
                <w:lang w:val="ru"/>
              </w:rPr>
            </w:pPr>
            <w:r w:rsidRPr="00356351">
              <w:rPr>
                <w:rFonts w:ascii="Times New Roman" w:eastAsia="Times New Roman" w:hAnsi="Times New Roman" w:cs="Times New Roman"/>
                <w:sz w:val="24"/>
                <w:szCs w:val="24"/>
                <w:lang w:val="ru"/>
              </w:rPr>
              <w:t>B. Хетне 1980</w:t>
            </w:r>
            <w:r w:rsidR="00400D55">
              <w:rPr>
                <w:rFonts w:ascii="Times New Roman" w:eastAsia="Times New Roman" w:hAnsi="Times New Roman" w:cs="Times New Roman"/>
                <w:sz w:val="24"/>
                <w:szCs w:val="24"/>
                <w:lang w:val="ru"/>
              </w:rPr>
              <w:t>-</w:t>
            </w:r>
            <w:r w:rsidRPr="00356351">
              <w:rPr>
                <w:rFonts w:ascii="Times New Roman" w:eastAsia="Times New Roman" w:hAnsi="Times New Roman" w:cs="Times New Roman"/>
                <w:sz w:val="24"/>
                <w:szCs w:val="24"/>
                <w:lang w:val="ru"/>
              </w:rPr>
              <w:t>1990 жж [96].</w:t>
            </w:r>
          </w:p>
        </w:tc>
        <w:tc>
          <w:tcPr>
            <w:tcW w:w="1843" w:type="dxa"/>
          </w:tcPr>
          <w:p w:rsidR="00356351" w:rsidRPr="008076C7" w:rsidRDefault="00356351" w:rsidP="00356351">
            <w:pPr>
              <w:spacing w:after="0" w:line="240" w:lineRule="auto"/>
              <w:jc w:val="both"/>
              <w:rPr>
                <w:rFonts w:ascii="Times New Roman" w:eastAsia="Times New Roman" w:hAnsi="Times New Roman" w:cs="Times New Roman"/>
                <w:sz w:val="24"/>
                <w:szCs w:val="24"/>
                <w:lang w:val="ru"/>
              </w:rPr>
            </w:pPr>
            <w:r w:rsidRPr="00356351">
              <w:rPr>
                <w:rFonts w:ascii="Times New Roman" w:eastAsia="Times New Roman" w:hAnsi="Times New Roman" w:cs="Times New Roman"/>
                <w:sz w:val="24"/>
                <w:szCs w:val="24"/>
                <w:lang w:val="ru"/>
              </w:rPr>
              <w:t xml:space="preserve">Мемлекеттер мен мемлекеттік емес акторлар қатысатын, </w:t>
            </w:r>
          </w:p>
        </w:tc>
        <w:tc>
          <w:tcPr>
            <w:tcW w:w="2410" w:type="dxa"/>
          </w:tcPr>
          <w:p w:rsidR="00356351" w:rsidRDefault="00356351" w:rsidP="003D3B21">
            <w:pPr>
              <w:spacing w:after="0" w:line="240" w:lineRule="auto"/>
              <w:jc w:val="both"/>
              <w:rPr>
                <w:rFonts w:ascii="Times New Roman" w:eastAsia="Times New Roman" w:hAnsi="Times New Roman" w:cs="Times New Roman"/>
                <w:sz w:val="24"/>
                <w:szCs w:val="24"/>
                <w:lang w:val="ru"/>
              </w:rPr>
            </w:pPr>
            <w:r w:rsidRPr="00356351">
              <w:rPr>
                <w:rFonts w:ascii="Times New Roman" w:eastAsia="Times New Roman" w:hAnsi="Times New Roman" w:cs="Times New Roman"/>
                <w:sz w:val="24"/>
                <w:szCs w:val="24"/>
                <w:lang w:val="ru"/>
              </w:rPr>
              <w:t>Аймақтық ынтымақтастықты экономикалық, әлеуметтік, мәдени және саяси тұрғыдан кешенді талдауға мүмкіндік береді.</w:t>
            </w:r>
          </w:p>
          <w:p w:rsidR="00932302" w:rsidRDefault="00932302" w:rsidP="003D3B21">
            <w:pPr>
              <w:spacing w:after="0" w:line="240" w:lineRule="auto"/>
              <w:jc w:val="both"/>
              <w:rPr>
                <w:rFonts w:ascii="Times New Roman" w:eastAsia="Times New Roman" w:hAnsi="Times New Roman" w:cs="Times New Roman"/>
                <w:sz w:val="24"/>
                <w:szCs w:val="24"/>
                <w:lang w:val="ru"/>
              </w:rPr>
            </w:pPr>
            <w:r w:rsidRPr="00932302">
              <w:rPr>
                <w:rFonts w:ascii="Times New Roman" w:eastAsia="Times New Roman" w:hAnsi="Times New Roman" w:cs="Times New Roman"/>
                <w:sz w:val="24"/>
                <w:szCs w:val="24"/>
                <w:lang w:val="ru"/>
              </w:rPr>
              <w:t>жаһандану үдерістерімен тығыз байланысты көпдеңгейлі ашық процесс</w:t>
            </w:r>
          </w:p>
          <w:p w:rsidR="00932302" w:rsidRPr="008076C7" w:rsidRDefault="00932302" w:rsidP="003D3B21">
            <w:pPr>
              <w:spacing w:after="0" w:line="240" w:lineRule="auto"/>
              <w:jc w:val="both"/>
              <w:rPr>
                <w:rFonts w:ascii="Times New Roman" w:eastAsia="Times New Roman" w:hAnsi="Times New Roman" w:cs="Times New Roman"/>
                <w:sz w:val="24"/>
                <w:szCs w:val="24"/>
                <w:lang w:val="ru"/>
              </w:rPr>
            </w:pPr>
          </w:p>
        </w:tc>
        <w:tc>
          <w:tcPr>
            <w:tcW w:w="2409" w:type="dxa"/>
          </w:tcPr>
          <w:p w:rsidR="00356351" w:rsidRDefault="00356351" w:rsidP="00356351">
            <w:pPr>
              <w:spacing w:after="0" w:line="240" w:lineRule="auto"/>
              <w:ind w:firstLine="33"/>
              <w:jc w:val="both"/>
              <w:rPr>
                <w:rFonts w:ascii="Times New Roman" w:eastAsia="Times New Roman" w:hAnsi="Times New Roman" w:cs="Times New Roman"/>
                <w:sz w:val="24"/>
                <w:szCs w:val="24"/>
                <w:lang w:val="ru"/>
              </w:rPr>
            </w:pPr>
            <w:r w:rsidRPr="00356351">
              <w:rPr>
                <w:rFonts w:ascii="Times New Roman" w:eastAsia="Times New Roman" w:hAnsi="Times New Roman" w:cs="Times New Roman"/>
                <w:sz w:val="24"/>
                <w:szCs w:val="24"/>
                <w:lang w:val="ru"/>
              </w:rPr>
              <w:t>Аймақтық ынтымақтастықты экономикалық</w:t>
            </w:r>
            <w:r w:rsidR="00022735">
              <w:rPr>
                <w:rFonts w:ascii="Times New Roman" w:eastAsia="Times New Roman" w:hAnsi="Times New Roman" w:cs="Times New Roman"/>
                <w:sz w:val="24"/>
                <w:szCs w:val="24"/>
                <w:lang w:val="ru"/>
              </w:rPr>
              <w:t>–</w:t>
            </w:r>
            <w:r w:rsidRPr="00356351">
              <w:rPr>
                <w:rFonts w:ascii="Times New Roman" w:eastAsia="Times New Roman" w:hAnsi="Times New Roman" w:cs="Times New Roman"/>
                <w:sz w:val="24"/>
                <w:szCs w:val="24"/>
                <w:lang w:val="ru"/>
              </w:rPr>
              <w:t>саяси байланы</w:t>
            </w:r>
            <w:r>
              <w:rPr>
                <w:rFonts w:ascii="Times New Roman" w:eastAsia="Times New Roman" w:hAnsi="Times New Roman" w:cs="Times New Roman"/>
                <w:sz w:val="24"/>
                <w:szCs w:val="24"/>
                <w:lang w:val="ru"/>
              </w:rPr>
              <w:t xml:space="preserve">стармен гуманитарлық, </w:t>
            </w:r>
          </w:p>
          <w:p w:rsidR="00932302" w:rsidRPr="008076C7" w:rsidRDefault="00932302" w:rsidP="00356351">
            <w:pPr>
              <w:spacing w:after="0" w:line="240" w:lineRule="auto"/>
              <w:ind w:firstLine="33"/>
              <w:jc w:val="both"/>
              <w:rPr>
                <w:rFonts w:ascii="Times New Roman" w:eastAsia="Times New Roman" w:hAnsi="Times New Roman" w:cs="Times New Roman"/>
                <w:sz w:val="24"/>
                <w:szCs w:val="24"/>
                <w:lang w:val="ru"/>
              </w:rPr>
            </w:pPr>
            <w:r w:rsidRPr="00932302">
              <w:rPr>
                <w:rFonts w:ascii="Times New Roman" w:eastAsia="Times New Roman" w:hAnsi="Times New Roman" w:cs="Times New Roman"/>
                <w:sz w:val="24"/>
                <w:szCs w:val="24"/>
                <w:lang w:val="ru"/>
              </w:rPr>
              <w:t>мәдени факторлар арқылы қоғам мүдделерімен байланыстыра түсіндіреді.</w:t>
            </w:r>
          </w:p>
        </w:tc>
      </w:tr>
    </w:tbl>
    <w:p w:rsidR="00400D55" w:rsidRDefault="00400D55" w:rsidP="003D3B21">
      <w:pPr>
        <w:spacing w:after="0" w:line="240" w:lineRule="auto"/>
        <w:jc w:val="both"/>
        <w:rPr>
          <w:rFonts w:ascii="Times New Roman" w:eastAsia="Times New Roman" w:hAnsi="Times New Roman" w:cs="Times New Roman"/>
          <w:sz w:val="28"/>
          <w:szCs w:val="28"/>
          <w:lang w:val="ru"/>
        </w:rPr>
      </w:pPr>
    </w:p>
    <w:p w:rsidR="003D3B21" w:rsidRDefault="00356351" w:rsidP="003D3B21">
      <w:pPr>
        <w:spacing w:after="0" w:line="240" w:lineRule="auto"/>
        <w:jc w:val="both"/>
        <w:rPr>
          <w:rFonts w:ascii="Times New Roman" w:eastAsia="Times New Roman" w:hAnsi="Times New Roman" w:cs="Times New Roman"/>
          <w:sz w:val="28"/>
          <w:szCs w:val="28"/>
          <w:lang w:val="ru"/>
        </w:rPr>
      </w:pPr>
      <w:r w:rsidRPr="00356351">
        <w:rPr>
          <w:rFonts w:ascii="Times New Roman" w:eastAsia="Times New Roman" w:hAnsi="Times New Roman" w:cs="Times New Roman"/>
          <w:sz w:val="28"/>
          <w:szCs w:val="28"/>
          <w:lang w:val="ru"/>
        </w:rPr>
        <w:lastRenderedPageBreak/>
        <w:t xml:space="preserve">Кесте 2 </w:t>
      </w:r>
      <w:r w:rsidR="009F1EC9">
        <w:rPr>
          <w:rFonts w:ascii="Times New Roman" w:eastAsia="Times New Roman" w:hAnsi="Times New Roman" w:cs="Times New Roman"/>
          <w:sz w:val="28"/>
          <w:szCs w:val="28"/>
          <w:lang w:val="ru"/>
        </w:rPr>
        <w:t>-</w:t>
      </w:r>
      <w:r w:rsidRPr="00356351">
        <w:rPr>
          <w:rFonts w:ascii="Times New Roman" w:eastAsia="Times New Roman" w:hAnsi="Times New Roman" w:cs="Times New Roman"/>
          <w:sz w:val="28"/>
          <w:szCs w:val="28"/>
          <w:lang w:val="ru"/>
        </w:rPr>
        <w:t>нің жалғасы</w:t>
      </w:r>
    </w:p>
    <w:p w:rsidR="00356351" w:rsidRPr="008076C7" w:rsidRDefault="00356351" w:rsidP="003D3B21">
      <w:pPr>
        <w:spacing w:after="0" w:line="240" w:lineRule="auto"/>
        <w:jc w:val="both"/>
        <w:rPr>
          <w:rFonts w:ascii="Times New Roman" w:eastAsia="Times New Roman" w:hAnsi="Times New Roman" w:cs="Times New Roman"/>
          <w:sz w:val="28"/>
          <w:szCs w:val="28"/>
          <w:lang w:val="ru"/>
        </w:rPr>
      </w:pPr>
    </w:p>
    <w:tbl>
      <w:tblPr>
        <w:tblW w:w="92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96"/>
        <w:gridCol w:w="1276"/>
        <w:gridCol w:w="1843"/>
        <w:gridCol w:w="2126"/>
        <w:gridCol w:w="2277"/>
      </w:tblGrid>
      <w:tr w:rsidR="003D3B21" w:rsidRPr="00EB3082" w:rsidTr="003D3B21">
        <w:tc>
          <w:tcPr>
            <w:tcW w:w="1696" w:type="dxa"/>
          </w:tcPr>
          <w:p w:rsidR="003D3B21" w:rsidRPr="008076C7" w:rsidRDefault="003D3B21" w:rsidP="003D3B21">
            <w:pPr>
              <w:spacing w:after="0" w:line="240" w:lineRule="auto"/>
              <w:rPr>
                <w:rFonts w:ascii="Times New Roman" w:eastAsia="Times New Roman" w:hAnsi="Times New Roman" w:cs="Times New Roman"/>
                <w:sz w:val="24"/>
                <w:szCs w:val="24"/>
                <w:lang w:val="ru"/>
              </w:rPr>
            </w:pPr>
            <w:r w:rsidRPr="008076C7">
              <w:rPr>
                <w:rFonts w:ascii="Times New Roman" w:eastAsia="Times New Roman" w:hAnsi="Times New Roman" w:cs="Times New Roman"/>
                <w:sz w:val="24"/>
                <w:szCs w:val="24"/>
                <w:lang w:val="ru"/>
              </w:rPr>
              <w:t xml:space="preserve">Консерватизм </w:t>
            </w:r>
          </w:p>
        </w:tc>
        <w:tc>
          <w:tcPr>
            <w:tcW w:w="1276" w:type="dxa"/>
          </w:tcPr>
          <w:p w:rsidR="003D3B21" w:rsidRPr="008076C7" w:rsidRDefault="003D3B21" w:rsidP="003D3B21">
            <w:pPr>
              <w:spacing w:after="0" w:line="240" w:lineRule="auto"/>
              <w:rPr>
                <w:rFonts w:ascii="Times New Roman" w:eastAsia="Times New Roman" w:hAnsi="Times New Roman" w:cs="Times New Roman"/>
                <w:sz w:val="24"/>
                <w:szCs w:val="24"/>
                <w:lang w:val="ru"/>
              </w:rPr>
            </w:pPr>
            <w:r w:rsidRPr="008076C7">
              <w:rPr>
                <w:rFonts w:ascii="Times New Roman" w:eastAsia="Times New Roman" w:hAnsi="Times New Roman" w:cs="Times New Roman"/>
                <w:sz w:val="24"/>
                <w:szCs w:val="24"/>
                <w:lang w:val="ru"/>
              </w:rPr>
              <w:t>T. Иногучи 1944</w:t>
            </w:r>
            <w:r w:rsidR="00400D55">
              <w:rPr>
                <w:rFonts w:ascii="Times New Roman" w:eastAsia="Times New Roman" w:hAnsi="Times New Roman" w:cs="Times New Roman"/>
                <w:sz w:val="24"/>
                <w:szCs w:val="24"/>
                <w:lang w:val="ru"/>
              </w:rPr>
              <w:t>-</w:t>
            </w:r>
            <w:r w:rsidRPr="008076C7">
              <w:rPr>
                <w:rFonts w:ascii="Times New Roman" w:eastAsia="Times New Roman" w:hAnsi="Times New Roman" w:cs="Times New Roman"/>
                <w:sz w:val="24"/>
                <w:szCs w:val="24"/>
                <w:lang w:val="ru"/>
              </w:rPr>
              <w:t>2024</w:t>
            </w:r>
          </w:p>
          <w:p w:rsidR="003D3B21" w:rsidRPr="008076C7" w:rsidRDefault="003D3B21" w:rsidP="003D3B21">
            <w:pPr>
              <w:spacing w:after="0" w:line="240" w:lineRule="auto"/>
              <w:rPr>
                <w:rFonts w:ascii="Times New Roman" w:eastAsia="Times New Roman" w:hAnsi="Times New Roman" w:cs="Times New Roman"/>
                <w:sz w:val="24"/>
                <w:szCs w:val="24"/>
                <w:lang w:val="ru"/>
              </w:rPr>
            </w:pPr>
            <w:r w:rsidRPr="008076C7">
              <w:rPr>
                <w:rFonts w:ascii="Times New Roman" w:eastAsia="Times New Roman" w:hAnsi="Times New Roman" w:cs="Times New Roman"/>
                <w:sz w:val="24"/>
                <w:szCs w:val="24"/>
                <w:lang w:val="ru"/>
              </w:rPr>
              <w:t>[136].</w:t>
            </w:r>
          </w:p>
        </w:tc>
        <w:tc>
          <w:tcPr>
            <w:tcW w:w="1843" w:type="dxa"/>
          </w:tcPr>
          <w:p w:rsidR="003D3B21" w:rsidRPr="008076C7" w:rsidRDefault="003D3B21" w:rsidP="003D3B21">
            <w:pPr>
              <w:spacing w:after="0" w:line="240" w:lineRule="auto"/>
              <w:jc w:val="both"/>
              <w:rPr>
                <w:rFonts w:ascii="Times New Roman" w:eastAsia="Times New Roman" w:hAnsi="Times New Roman" w:cs="Times New Roman"/>
                <w:sz w:val="24"/>
                <w:szCs w:val="24"/>
                <w:lang w:val="ru"/>
              </w:rPr>
            </w:pPr>
            <w:r w:rsidRPr="008076C7">
              <w:rPr>
                <w:rFonts w:ascii="Times New Roman" w:eastAsia="Times New Roman" w:hAnsi="Times New Roman" w:cs="Times New Roman"/>
                <w:sz w:val="24"/>
                <w:szCs w:val="24"/>
                <w:lang w:val="ru"/>
              </w:rPr>
              <w:t>Консерватизм дәстүр сабақтастығын сақтауға және қоғамдағы тұрақтылықты қолдауға негізделген саяси идеология ретінде қарастырылады.</w:t>
            </w:r>
          </w:p>
        </w:tc>
        <w:tc>
          <w:tcPr>
            <w:tcW w:w="2126" w:type="dxa"/>
          </w:tcPr>
          <w:p w:rsidR="003D3B21" w:rsidRPr="008076C7" w:rsidRDefault="003D3B21" w:rsidP="003D3B21">
            <w:pPr>
              <w:spacing w:after="0" w:line="240" w:lineRule="auto"/>
              <w:jc w:val="both"/>
              <w:rPr>
                <w:rFonts w:ascii="Times New Roman" w:eastAsia="Times New Roman" w:hAnsi="Times New Roman" w:cs="Times New Roman"/>
                <w:sz w:val="24"/>
                <w:szCs w:val="24"/>
                <w:lang w:val="ru"/>
              </w:rPr>
            </w:pPr>
            <w:r w:rsidRPr="008076C7">
              <w:rPr>
                <w:rFonts w:ascii="Times New Roman" w:eastAsia="Times New Roman" w:hAnsi="Times New Roman" w:cs="Times New Roman"/>
                <w:sz w:val="24"/>
                <w:szCs w:val="24"/>
                <w:lang w:val="ru"/>
              </w:rPr>
              <w:t>Саяси идеологияларды (оның ішінде консерватизмді) тарихи</w:t>
            </w:r>
            <w:r w:rsidR="00022735">
              <w:rPr>
                <w:rFonts w:ascii="Times New Roman" w:eastAsia="Times New Roman" w:hAnsi="Times New Roman" w:cs="Times New Roman"/>
                <w:sz w:val="24"/>
                <w:szCs w:val="24"/>
                <w:lang w:val="ru"/>
              </w:rPr>
              <w:t>–</w:t>
            </w:r>
            <w:r w:rsidRPr="008076C7">
              <w:rPr>
                <w:rFonts w:ascii="Times New Roman" w:eastAsia="Times New Roman" w:hAnsi="Times New Roman" w:cs="Times New Roman"/>
                <w:sz w:val="24"/>
                <w:szCs w:val="24"/>
                <w:lang w:val="ru"/>
              </w:rPr>
              <w:t>теориялық тұрғыдан түсінуге және  салыстырмалы талдау әдісімен зерттеуге мүмкіндік береді.</w:t>
            </w:r>
          </w:p>
        </w:tc>
        <w:tc>
          <w:tcPr>
            <w:tcW w:w="2277" w:type="dxa"/>
          </w:tcPr>
          <w:p w:rsidR="003D3B21" w:rsidRPr="008076C7" w:rsidRDefault="003D3B21" w:rsidP="003D3B21">
            <w:pPr>
              <w:spacing w:after="0" w:line="240" w:lineRule="auto"/>
              <w:jc w:val="both"/>
              <w:rPr>
                <w:rFonts w:ascii="Times New Roman" w:eastAsia="Times New Roman" w:hAnsi="Times New Roman" w:cs="Times New Roman"/>
                <w:sz w:val="24"/>
                <w:szCs w:val="24"/>
                <w:lang w:val="ru"/>
              </w:rPr>
            </w:pPr>
            <w:r w:rsidRPr="008076C7">
              <w:rPr>
                <w:rFonts w:ascii="Times New Roman" w:eastAsia="Times New Roman" w:hAnsi="Times New Roman" w:cs="Times New Roman"/>
                <w:sz w:val="24"/>
                <w:szCs w:val="24"/>
                <w:lang w:val="ru"/>
              </w:rPr>
              <w:t>Саяси идеологияларды нормативтік және эмпирикалық теориялар жүйесінің бөлігі ретінде қарап, олардың өзара байланыстарын түсіндіреді.</w:t>
            </w:r>
          </w:p>
        </w:tc>
      </w:tr>
      <w:tr w:rsidR="003D3B21" w:rsidRPr="00EB3082" w:rsidTr="003D3B21">
        <w:tc>
          <w:tcPr>
            <w:tcW w:w="1696" w:type="dxa"/>
          </w:tcPr>
          <w:p w:rsidR="003D3B21" w:rsidRPr="008076C7" w:rsidRDefault="003D3B21" w:rsidP="003D3B21">
            <w:pPr>
              <w:spacing w:after="0" w:line="240" w:lineRule="auto"/>
              <w:rPr>
                <w:rFonts w:ascii="Times New Roman" w:eastAsia="Times New Roman" w:hAnsi="Times New Roman" w:cs="Times New Roman"/>
                <w:sz w:val="24"/>
                <w:szCs w:val="24"/>
                <w:lang w:val="ru"/>
              </w:rPr>
            </w:pPr>
            <w:r w:rsidRPr="008076C7">
              <w:rPr>
                <w:rFonts w:ascii="Times New Roman" w:eastAsia="Times New Roman" w:hAnsi="Times New Roman" w:cs="Times New Roman"/>
                <w:sz w:val="24"/>
                <w:szCs w:val="24"/>
                <w:lang w:val="ru"/>
              </w:rPr>
              <w:t xml:space="preserve">Жұмcақ күш </w:t>
            </w:r>
          </w:p>
        </w:tc>
        <w:tc>
          <w:tcPr>
            <w:tcW w:w="1276" w:type="dxa"/>
          </w:tcPr>
          <w:p w:rsidR="003D3B21" w:rsidRPr="008076C7" w:rsidRDefault="003D3B21" w:rsidP="003D3B21">
            <w:pPr>
              <w:spacing w:after="0" w:line="240" w:lineRule="auto"/>
              <w:rPr>
                <w:rFonts w:ascii="Times New Roman" w:eastAsia="Times New Roman" w:hAnsi="Times New Roman" w:cs="Times New Roman"/>
                <w:sz w:val="24"/>
                <w:szCs w:val="24"/>
                <w:lang w:val="ru"/>
              </w:rPr>
            </w:pPr>
            <w:r w:rsidRPr="008076C7">
              <w:rPr>
                <w:rFonts w:ascii="Times New Roman" w:eastAsia="Times New Roman" w:hAnsi="Times New Roman" w:cs="Times New Roman"/>
                <w:sz w:val="24"/>
                <w:szCs w:val="24"/>
                <w:lang w:val="ru"/>
              </w:rPr>
              <w:t>Дж. Най 1990</w:t>
            </w:r>
            <w:r w:rsidR="00400D55">
              <w:rPr>
                <w:rFonts w:ascii="Times New Roman" w:eastAsia="Times New Roman" w:hAnsi="Times New Roman" w:cs="Times New Roman"/>
                <w:sz w:val="24"/>
                <w:szCs w:val="24"/>
                <w:lang w:val="ru"/>
              </w:rPr>
              <w:t>-</w:t>
            </w:r>
            <w:r w:rsidRPr="008076C7">
              <w:rPr>
                <w:rFonts w:ascii="Times New Roman" w:eastAsia="Times New Roman" w:hAnsi="Times New Roman" w:cs="Times New Roman"/>
                <w:sz w:val="24"/>
                <w:szCs w:val="24"/>
                <w:lang w:val="ru"/>
              </w:rPr>
              <w:t>2004</w:t>
            </w:r>
          </w:p>
          <w:p w:rsidR="003D3B21" w:rsidRPr="008076C7" w:rsidRDefault="003D3B21" w:rsidP="003D3B21">
            <w:pPr>
              <w:spacing w:after="0" w:line="240" w:lineRule="auto"/>
              <w:rPr>
                <w:rFonts w:ascii="Times New Roman" w:eastAsia="Times New Roman" w:hAnsi="Times New Roman" w:cs="Times New Roman"/>
                <w:sz w:val="24"/>
                <w:szCs w:val="24"/>
                <w:lang w:val="ru"/>
              </w:rPr>
            </w:pPr>
            <w:r w:rsidRPr="008076C7">
              <w:rPr>
                <w:rFonts w:ascii="Times New Roman" w:eastAsia="Times New Roman" w:hAnsi="Times New Roman" w:cs="Times New Roman"/>
                <w:sz w:val="24"/>
                <w:szCs w:val="24"/>
                <w:lang w:val="ru"/>
              </w:rPr>
              <w:t>[90, 92 б.]</w:t>
            </w:r>
          </w:p>
        </w:tc>
        <w:tc>
          <w:tcPr>
            <w:tcW w:w="1843" w:type="dxa"/>
          </w:tcPr>
          <w:p w:rsidR="003D3B21" w:rsidRPr="008076C7" w:rsidRDefault="003D3B21" w:rsidP="003D3B21">
            <w:pPr>
              <w:spacing w:after="0" w:line="240" w:lineRule="auto"/>
              <w:jc w:val="both"/>
              <w:rPr>
                <w:rFonts w:ascii="Times New Roman" w:eastAsia="Times New Roman" w:hAnsi="Times New Roman" w:cs="Times New Roman"/>
                <w:sz w:val="24"/>
                <w:szCs w:val="24"/>
                <w:lang w:val="ru"/>
              </w:rPr>
            </w:pPr>
            <w:r w:rsidRPr="008076C7">
              <w:rPr>
                <w:rFonts w:ascii="Times New Roman" w:eastAsia="Times New Roman" w:hAnsi="Times New Roman" w:cs="Times New Roman"/>
                <w:sz w:val="24"/>
                <w:szCs w:val="24"/>
                <w:lang w:val="ru"/>
              </w:rPr>
              <w:t>Мемлекеттің мүддесін күш қолданбай, мәдени, идеологиялық және институционалдық әсер арқылы іске асыру; «жұмсақ күш» мәдени ықпал, саяси құндылықтар және бедел арқылы көрінеді.</w:t>
            </w:r>
          </w:p>
        </w:tc>
        <w:tc>
          <w:tcPr>
            <w:tcW w:w="2126" w:type="dxa"/>
          </w:tcPr>
          <w:p w:rsidR="003D3B21" w:rsidRPr="008076C7" w:rsidRDefault="003D3B21" w:rsidP="003D3B21">
            <w:pPr>
              <w:spacing w:after="0" w:line="240" w:lineRule="auto"/>
              <w:jc w:val="both"/>
              <w:rPr>
                <w:rFonts w:ascii="Times New Roman" w:eastAsia="Times New Roman" w:hAnsi="Times New Roman" w:cs="Times New Roman"/>
                <w:sz w:val="24"/>
                <w:szCs w:val="24"/>
                <w:lang w:val="ru"/>
              </w:rPr>
            </w:pPr>
            <w:r w:rsidRPr="008076C7">
              <w:rPr>
                <w:rFonts w:ascii="Times New Roman" w:eastAsia="Times New Roman" w:hAnsi="Times New Roman" w:cs="Times New Roman"/>
                <w:sz w:val="24"/>
                <w:szCs w:val="24"/>
                <w:lang w:val="ru"/>
              </w:rPr>
              <w:t>Халықаралық қатынаста әскери</w:t>
            </w:r>
            <w:r w:rsidR="00022735">
              <w:rPr>
                <w:rFonts w:ascii="Times New Roman" w:eastAsia="Times New Roman" w:hAnsi="Times New Roman" w:cs="Times New Roman"/>
                <w:sz w:val="24"/>
                <w:szCs w:val="24"/>
                <w:lang w:val="ru"/>
              </w:rPr>
              <w:t>–</w:t>
            </w:r>
            <w:r w:rsidRPr="008076C7">
              <w:rPr>
                <w:rFonts w:ascii="Times New Roman" w:eastAsia="Times New Roman" w:hAnsi="Times New Roman" w:cs="Times New Roman"/>
                <w:sz w:val="24"/>
                <w:szCs w:val="24"/>
                <w:lang w:val="ru"/>
              </w:rPr>
              <w:t>қуатты емес, идеологиялық және мәдени ықпалды жүйелі зерттеп, көпөлшемді күш ұғымын кеңейтеді.</w:t>
            </w:r>
          </w:p>
        </w:tc>
        <w:tc>
          <w:tcPr>
            <w:tcW w:w="2277" w:type="dxa"/>
          </w:tcPr>
          <w:p w:rsidR="003D3B21" w:rsidRPr="008076C7" w:rsidRDefault="003D3B21" w:rsidP="003D3B21">
            <w:pPr>
              <w:spacing w:after="0" w:line="240" w:lineRule="auto"/>
              <w:jc w:val="both"/>
              <w:rPr>
                <w:rFonts w:ascii="Times New Roman" w:eastAsia="Times New Roman" w:hAnsi="Times New Roman" w:cs="Times New Roman"/>
                <w:sz w:val="24"/>
                <w:szCs w:val="24"/>
                <w:lang w:val="ru"/>
              </w:rPr>
            </w:pPr>
            <w:r w:rsidRPr="008076C7">
              <w:rPr>
                <w:rFonts w:ascii="Times New Roman" w:eastAsia="Times New Roman" w:hAnsi="Times New Roman" w:cs="Times New Roman"/>
                <w:sz w:val="24"/>
                <w:szCs w:val="24"/>
                <w:lang w:val="ru"/>
              </w:rPr>
              <w:t>Халықаралық әсерді көпөлшемді түсінуге, имиджді жақсартуға, дипломатиялық және мәдени байланыстар арқылы әскери қақтығысты болдырмауға мүмкіндік береді.</w:t>
            </w:r>
          </w:p>
        </w:tc>
      </w:tr>
      <w:tr w:rsidR="003D3B21" w:rsidRPr="00EB3082" w:rsidTr="003D3B21">
        <w:trPr>
          <w:trHeight w:val="240"/>
        </w:trPr>
        <w:tc>
          <w:tcPr>
            <w:tcW w:w="9218" w:type="dxa"/>
            <w:gridSpan w:val="5"/>
          </w:tcPr>
          <w:p w:rsidR="003D3B21" w:rsidRPr="008076C7" w:rsidRDefault="003D3B21" w:rsidP="003D3B21">
            <w:pPr>
              <w:spacing w:after="0" w:line="240" w:lineRule="auto"/>
              <w:jc w:val="both"/>
              <w:rPr>
                <w:rFonts w:ascii="Times New Roman" w:eastAsia="Times New Roman" w:hAnsi="Times New Roman" w:cs="Times New Roman"/>
                <w:sz w:val="24"/>
                <w:szCs w:val="24"/>
                <w:lang w:val="ru"/>
              </w:rPr>
            </w:pPr>
            <w:r w:rsidRPr="003D3B21">
              <w:rPr>
                <w:rFonts w:ascii="Times New Roman" w:eastAsia="Times New Roman" w:hAnsi="Times New Roman" w:cs="Times New Roman"/>
                <w:sz w:val="24"/>
                <w:szCs w:val="24"/>
                <w:lang w:val="ru"/>
              </w:rPr>
              <w:t>Ескерту: салыстырмалы талдау негізінде кесте автордың жеке құрастыруымен берілген.</w:t>
            </w:r>
          </w:p>
        </w:tc>
      </w:tr>
    </w:tbl>
    <w:p w:rsidR="00356351" w:rsidRDefault="00356351" w:rsidP="00C25FD8">
      <w:pPr>
        <w:spacing w:after="0" w:line="240" w:lineRule="auto"/>
        <w:jc w:val="both"/>
        <w:rPr>
          <w:rFonts w:ascii="Times New Roman" w:eastAsia="Times New Roman" w:hAnsi="Times New Roman" w:cs="Times New Roman"/>
          <w:sz w:val="28"/>
          <w:szCs w:val="28"/>
          <w:lang w:val="ru"/>
        </w:rPr>
      </w:pPr>
    </w:p>
    <w:p w:rsidR="003D3B21" w:rsidRPr="008076C7" w:rsidRDefault="003D3B21" w:rsidP="003D3B21">
      <w:pPr>
        <w:spacing w:after="0" w:line="240" w:lineRule="auto"/>
        <w:ind w:firstLine="709"/>
        <w:jc w:val="both"/>
        <w:rPr>
          <w:rFonts w:ascii="Times New Roman" w:eastAsia="Times New Roman" w:hAnsi="Times New Roman" w:cs="Times New Roman"/>
          <w:sz w:val="28"/>
          <w:szCs w:val="28"/>
          <w:lang w:val="ru"/>
        </w:rPr>
      </w:pPr>
      <w:r w:rsidRPr="008076C7">
        <w:rPr>
          <w:rFonts w:ascii="Times New Roman" w:eastAsia="Times New Roman" w:hAnsi="Times New Roman" w:cs="Times New Roman"/>
          <w:sz w:val="28"/>
          <w:szCs w:val="28"/>
          <w:lang w:val="ru"/>
        </w:rPr>
        <w:t>Зерттеу нәтижелері көрсеткендей, аталған үш теориялық көзқарас өзара сабақтаса отырып, «Орталық Азия плюс Жапония» форматының стратегиялық және практикалық мәнін ашуға мүмкіндік береді. Бұл формат экономикалық, мәдени, білім беру және гуманитарлық бағыттарды біріктіретін үйлесімді сыртқы саясат үлгісі ретінде көрінеді. Осылайша, мұндай тәсіл Жапонияның Орталық Азиядағы тұрақты, сенімді және көпқырлы қатысуын ғылыми тұрғыда негіздеуге мүмкіндік береді.</w:t>
      </w:r>
    </w:p>
    <w:p w:rsidR="003D3B21" w:rsidRPr="008076C7" w:rsidRDefault="003D3B21" w:rsidP="003D3B21">
      <w:pPr>
        <w:spacing w:after="0" w:line="240" w:lineRule="auto"/>
        <w:ind w:firstLine="709"/>
        <w:jc w:val="both"/>
        <w:rPr>
          <w:rFonts w:ascii="Times New Roman" w:eastAsia="Times New Roman" w:hAnsi="Times New Roman" w:cs="Times New Roman"/>
          <w:sz w:val="28"/>
          <w:szCs w:val="28"/>
          <w:lang w:val="ru"/>
        </w:rPr>
      </w:pPr>
      <w:r w:rsidRPr="008076C7">
        <w:rPr>
          <w:rFonts w:ascii="Times New Roman" w:eastAsia="Times New Roman" w:hAnsi="Times New Roman" w:cs="Times New Roman"/>
          <w:sz w:val="28"/>
          <w:szCs w:val="28"/>
          <w:lang w:val="ru"/>
        </w:rPr>
        <w:t>Жапонияның Орталық Азиядағы бастамаларын түсіну үшін консервати</w:t>
      </w:r>
      <w:r w:rsidR="007B2359">
        <w:rPr>
          <w:rFonts w:ascii="Times New Roman" w:eastAsia="Times New Roman" w:hAnsi="Times New Roman" w:cs="Times New Roman"/>
          <w:sz w:val="28"/>
          <w:szCs w:val="28"/>
          <w:lang w:val="ru"/>
        </w:rPr>
        <w:t>зм теориясына сүйендік</w:t>
      </w:r>
      <w:r w:rsidRPr="008076C7">
        <w:rPr>
          <w:rFonts w:ascii="Times New Roman" w:eastAsia="Times New Roman" w:hAnsi="Times New Roman" w:cs="Times New Roman"/>
          <w:sz w:val="28"/>
          <w:szCs w:val="28"/>
          <w:lang w:val="ru"/>
        </w:rPr>
        <w:t xml:space="preserve">. Бұл теория елдің сыртқы саясатындағы ішкі логиканы ашып береді. Жапония үшін саясатта тұрақтылықты сақтау, дәстүрден алшақтамау және бұрынғы тәжірибені ескеру маңызды. Яғни, ел жаңа бағыттарды қабылдаса да, оларды бұрынғы жүйемен үйлестіріп, біртіндеп </w:t>
      </w:r>
      <w:r w:rsidRPr="008076C7">
        <w:rPr>
          <w:rFonts w:ascii="Times New Roman" w:eastAsia="Times New Roman" w:hAnsi="Times New Roman" w:cs="Times New Roman"/>
          <w:sz w:val="28"/>
          <w:szCs w:val="28"/>
          <w:lang w:val="ru"/>
        </w:rPr>
        <w:lastRenderedPageBreak/>
        <w:t>енгізуге тырыса</w:t>
      </w:r>
      <w:r w:rsidR="00B51D82">
        <w:rPr>
          <w:rFonts w:ascii="Times New Roman" w:eastAsia="Times New Roman" w:hAnsi="Times New Roman" w:cs="Times New Roman"/>
          <w:sz w:val="28"/>
          <w:szCs w:val="28"/>
          <w:lang w:val="ru"/>
        </w:rPr>
        <w:t xml:space="preserve">ды.  Консерватизмнің басты мәні </w:t>
      </w:r>
      <w:r w:rsidR="009F1EC9">
        <w:rPr>
          <w:rFonts w:ascii="Times New Roman" w:eastAsia="Times New Roman" w:hAnsi="Times New Roman" w:cs="Times New Roman"/>
          <w:sz w:val="28"/>
          <w:szCs w:val="28"/>
          <w:lang w:val="ru"/>
        </w:rPr>
        <w:t>-</w:t>
      </w:r>
      <w:r w:rsidRPr="008076C7">
        <w:rPr>
          <w:rFonts w:ascii="Times New Roman" w:eastAsia="Times New Roman" w:hAnsi="Times New Roman" w:cs="Times New Roman"/>
          <w:sz w:val="28"/>
          <w:szCs w:val="28"/>
          <w:lang w:val="ru"/>
        </w:rPr>
        <w:t>өзгерісті жоққа шығару емес, оны асықпай, ретімен жүзеге асыру. Жапония дәл осы тәсілді ұстанады. Сондықтан оның сыртқы саясатында күрт бетбұрыс сирек кездеседі. Керісінше, саясат баяу дамиды, бірақ ұзақ мерзімге есептеледі. Бұл елдің сенімді серіктес ретінде қабылдануына әсер етеді. Жапонияның Орталық Азиядағы әрекеттерін қарасақ, осы қағидалар анық байқалады. Ел аймақта бірден үлкен саяси үстемдік орнатуға тырыспайды. Оның орнына сенімге негізделген байланыс орнатуға көңіл бөледі. Бұл үшін экономикалық жобалар, білім беру бағдарламалары және мәдени байланыстар қолданылады. Мұндай тәсіл аймақта тұрақты әрі ұзақ мерзімді қатынас орнатуға мүмкіндік береді. Консерватизм теориясы тағы бір маңызды нәрсені көрсетеді: Жапония үшін ұлттық мүдде әрқашан басты орында. Бірақ бұл мүдде тек экономикалық пайдамен шектелмейді. Оның ішінде мәдени құндылықтарды сақтау, қоғамның тұрақтылығын қамтамасыз ету және халықаралық беделді қорғау сияқты факторлар да бар. Сондықтан Жапония сыртқы саясатта тек пайда табуды ғана көздемейді, ол өз бейнесін де сақтауға тырысады.</w:t>
      </w:r>
    </w:p>
    <w:p w:rsidR="003D3B21" w:rsidRPr="008076C7" w:rsidRDefault="003D3B21" w:rsidP="003D3B21">
      <w:pPr>
        <w:spacing w:after="0" w:line="240" w:lineRule="auto"/>
        <w:ind w:firstLine="709"/>
        <w:jc w:val="both"/>
        <w:rPr>
          <w:rFonts w:ascii="Times New Roman" w:eastAsia="Times New Roman" w:hAnsi="Times New Roman" w:cs="Times New Roman"/>
          <w:sz w:val="28"/>
          <w:szCs w:val="28"/>
          <w:lang w:val="ru"/>
        </w:rPr>
      </w:pPr>
      <w:r w:rsidRPr="008076C7">
        <w:rPr>
          <w:rFonts w:ascii="Times New Roman" w:eastAsia="Times New Roman" w:hAnsi="Times New Roman" w:cs="Times New Roman"/>
          <w:sz w:val="28"/>
          <w:szCs w:val="28"/>
          <w:lang w:val="ru"/>
        </w:rPr>
        <w:t>Қауіпсіздік мәселесіне келгенде де Жапония өте сақ әрекет етеді. Ол әскери күшке көп сүйенбейді, керісінше дипломатия мен экономикалық байланыстар арқылы тұрақтылықты қамтамасыз етуге тырысады. Бұл да консервативтік көзқарастың бір көрінісі.</w:t>
      </w:r>
    </w:p>
    <w:p w:rsidR="003D3B21" w:rsidRPr="008076C7" w:rsidRDefault="003D3B21" w:rsidP="003D3B21">
      <w:pPr>
        <w:spacing w:after="0" w:line="240" w:lineRule="auto"/>
        <w:ind w:firstLine="709"/>
        <w:jc w:val="both"/>
        <w:rPr>
          <w:rFonts w:ascii="Times New Roman" w:eastAsia="Times New Roman" w:hAnsi="Times New Roman" w:cs="Times New Roman"/>
          <w:sz w:val="28"/>
          <w:szCs w:val="28"/>
          <w:lang w:val="ru"/>
        </w:rPr>
      </w:pPr>
      <w:r w:rsidRPr="008076C7">
        <w:rPr>
          <w:rFonts w:ascii="Times New Roman" w:eastAsia="Times New Roman" w:hAnsi="Times New Roman" w:cs="Times New Roman"/>
          <w:sz w:val="28"/>
          <w:szCs w:val="28"/>
          <w:lang w:val="ru"/>
        </w:rPr>
        <w:t>Осы жерде</w:t>
      </w:r>
      <w:r w:rsidR="00B51D82">
        <w:rPr>
          <w:rFonts w:ascii="Times New Roman" w:eastAsia="Times New Roman" w:hAnsi="Times New Roman" w:cs="Times New Roman"/>
          <w:sz w:val="28"/>
          <w:szCs w:val="28"/>
          <w:lang w:val="ru"/>
        </w:rPr>
        <w:t xml:space="preserve"> «жұмсақ күш» теориясының маңыз</w:t>
      </w:r>
      <w:r w:rsidR="00B51D82">
        <w:rPr>
          <w:rFonts w:ascii="Times New Roman" w:eastAsia="Times New Roman" w:hAnsi="Times New Roman" w:cs="Times New Roman"/>
          <w:sz w:val="28"/>
          <w:szCs w:val="28"/>
          <w:lang w:val="kk-KZ"/>
        </w:rPr>
        <w:t>дылығы</w:t>
      </w:r>
      <w:r w:rsidRPr="008076C7">
        <w:rPr>
          <w:rFonts w:ascii="Times New Roman" w:eastAsia="Times New Roman" w:hAnsi="Times New Roman" w:cs="Times New Roman"/>
          <w:sz w:val="28"/>
          <w:szCs w:val="28"/>
          <w:lang w:val="ru"/>
        </w:rPr>
        <w:t xml:space="preserve"> артады. Бұл ұғы</w:t>
      </w:r>
      <w:r w:rsidR="00BC03C3">
        <w:rPr>
          <w:rFonts w:ascii="Times New Roman" w:eastAsia="Times New Roman" w:hAnsi="Times New Roman" w:cs="Times New Roman"/>
          <w:sz w:val="28"/>
          <w:szCs w:val="28"/>
          <w:lang w:val="ru"/>
        </w:rPr>
        <w:t xml:space="preserve">мды америкалық зерттеуші Дж. </w:t>
      </w:r>
      <w:r w:rsidRPr="008076C7">
        <w:rPr>
          <w:rFonts w:ascii="Times New Roman" w:eastAsia="Times New Roman" w:hAnsi="Times New Roman" w:cs="Times New Roman"/>
          <w:sz w:val="28"/>
          <w:szCs w:val="28"/>
          <w:lang w:val="ru"/>
        </w:rPr>
        <w:t xml:space="preserve">Най енгізген. Оның айтуынша, мемлекет басқа елдерге күшпен емес, тартымдылық арқылы ықпал ете алады. Яғни, мәдениеті, білім деңгейі, технологиясы және құндылықтары арқылы өзіне жақындатады [90]. </w:t>
      </w:r>
    </w:p>
    <w:p w:rsidR="003D3B21" w:rsidRPr="008076C7" w:rsidRDefault="003D3B21" w:rsidP="003D3B21">
      <w:pPr>
        <w:spacing w:after="0" w:line="240" w:lineRule="auto"/>
        <w:ind w:firstLine="709"/>
        <w:jc w:val="both"/>
        <w:rPr>
          <w:rFonts w:ascii="Times New Roman" w:eastAsia="Times New Roman" w:hAnsi="Times New Roman" w:cs="Times New Roman"/>
          <w:sz w:val="28"/>
          <w:szCs w:val="28"/>
          <w:lang w:val="ru"/>
        </w:rPr>
      </w:pPr>
      <w:r w:rsidRPr="008076C7">
        <w:rPr>
          <w:rFonts w:ascii="Times New Roman" w:eastAsia="Times New Roman" w:hAnsi="Times New Roman" w:cs="Times New Roman"/>
          <w:sz w:val="28"/>
          <w:szCs w:val="28"/>
          <w:lang w:val="ru"/>
        </w:rPr>
        <w:t xml:space="preserve">Жапония осы тәсілді өте тиімді қолданады. Ел өз мәдениетін, білім беру жүйесін және технологиясын дамыту арқылы басқа мемлекеттерге үлгі болуға тырысады. Соның арқасында көптеген елдер Жапониямен ынтымақтастық орнатуға мүдделі болады. Бұл </w:t>
      </w:r>
      <w:r w:rsidR="009F1EC9">
        <w:rPr>
          <w:rFonts w:ascii="Times New Roman" w:eastAsia="Times New Roman" w:hAnsi="Times New Roman" w:cs="Times New Roman"/>
          <w:sz w:val="28"/>
          <w:szCs w:val="28"/>
          <w:lang w:val="ru"/>
        </w:rPr>
        <w:t>-</w:t>
      </w:r>
      <w:r w:rsidRPr="008076C7">
        <w:rPr>
          <w:rFonts w:ascii="Times New Roman" w:eastAsia="Times New Roman" w:hAnsi="Times New Roman" w:cs="Times New Roman"/>
          <w:sz w:val="28"/>
          <w:szCs w:val="28"/>
          <w:lang w:val="ru"/>
        </w:rPr>
        <w:t>жұмсақ күштің нақты нәтижесі.</w:t>
      </w:r>
    </w:p>
    <w:p w:rsidR="003D3B21" w:rsidRPr="008076C7" w:rsidRDefault="003D3B21" w:rsidP="003D3B21">
      <w:pPr>
        <w:spacing w:after="0" w:line="240" w:lineRule="auto"/>
        <w:ind w:firstLine="709"/>
        <w:jc w:val="both"/>
        <w:rPr>
          <w:rFonts w:ascii="Times New Roman" w:eastAsia="Times New Roman" w:hAnsi="Times New Roman" w:cs="Times New Roman"/>
          <w:sz w:val="28"/>
          <w:szCs w:val="28"/>
          <w:lang w:val="ru"/>
        </w:rPr>
      </w:pPr>
      <w:r w:rsidRPr="008076C7">
        <w:rPr>
          <w:rFonts w:ascii="Times New Roman" w:eastAsia="Times New Roman" w:hAnsi="Times New Roman" w:cs="Times New Roman"/>
          <w:sz w:val="28"/>
          <w:szCs w:val="28"/>
          <w:lang w:val="ru"/>
        </w:rPr>
        <w:t>Орталық Азияда да дәл осындай жағдай байқалады. Жапония бұл аймақта мәдени дипломатияны белсенді дамытып келеді. Мысалы, жапон мәдени орталықтары, тіл курстары, студенттерге арналған бағдарламалар кеңінен таралған. Мұндай жобалар адамдар арасындағы байланысты күшейтеді. Қазақстанды мысалға алсақ, жапон тілін оқыту курстары мен мәдени іс</w:t>
      </w:r>
      <w:r w:rsidR="00022735">
        <w:rPr>
          <w:rFonts w:ascii="Times New Roman" w:eastAsia="Times New Roman" w:hAnsi="Times New Roman" w:cs="Times New Roman"/>
          <w:sz w:val="28"/>
          <w:szCs w:val="28"/>
          <w:lang w:val="ru"/>
        </w:rPr>
        <w:t>–</w:t>
      </w:r>
      <w:r w:rsidRPr="008076C7">
        <w:rPr>
          <w:rFonts w:ascii="Times New Roman" w:eastAsia="Times New Roman" w:hAnsi="Times New Roman" w:cs="Times New Roman"/>
          <w:sz w:val="28"/>
          <w:szCs w:val="28"/>
          <w:lang w:val="ru"/>
        </w:rPr>
        <w:t xml:space="preserve">шаралар халықтың Жапонияға деген қызығушылығын арттырды. Сонымен қатар бұл бағдарламалар арқылы жапон қоғамының ерекшеліктері таныстырылады. Нәтижесінде адамдар арасында сенім қалыптасады. Бұл сенім кейін экономикалық және саяси қатынастардың дамуына да әсер етеді.  </w:t>
      </w:r>
    </w:p>
    <w:p w:rsidR="003D3B21" w:rsidRPr="008076C7" w:rsidRDefault="003D3B21" w:rsidP="003D3B21">
      <w:pPr>
        <w:spacing w:after="0" w:line="240" w:lineRule="auto"/>
        <w:ind w:firstLine="709"/>
        <w:jc w:val="both"/>
        <w:rPr>
          <w:rFonts w:ascii="Times New Roman" w:eastAsia="Times New Roman" w:hAnsi="Times New Roman" w:cs="Times New Roman"/>
          <w:sz w:val="28"/>
          <w:szCs w:val="28"/>
          <w:lang w:val="ru"/>
        </w:rPr>
      </w:pPr>
      <w:r w:rsidRPr="008076C7">
        <w:rPr>
          <w:rFonts w:ascii="Times New Roman" w:eastAsia="Times New Roman" w:hAnsi="Times New Roman" w:cs="Times New Roman"/>
          <w:sz w:val="28"/>
          <w:szCs w:val="28"/>
          <w:lang w:val="ru"/>
        </w:rPr>
        <w:t xml:space="preserve">Жапония білім беру саласына ерекше көңіл бөледі. Ол шетелдік студенттерге гранттар ұсынады, ғылыми жобаларды қаржыландырады және университеттер арасында байланыс орнатады. Мұндай саясат ұзақ мерзімді </w:t>
      </w:r>
      <w:r w:rsidRPr="008076C7">
        <w:rPr>
          <w:rFonts w:ascii="Times New Roman" w:eastAsia="Times New Roman" w:hAnsi="Times New Roman" w:cs="Times New Roman"/>
          <w:sz w:val="28"/>
          <w:szCs w:val="28"/>
          <w:lang w:val="ru"/>
        </w:rPr>
        <w:lastRenderedPageBreak/>
        <w:t>нәтиже береді. Себебі білім алған жастар кейін өз елінде Жапониямен байланыс орнатуға ықпал етеді.</w:t>
      </w:r>
    </w:p>
    <w:p w:rsidR="003D3B21" w:rsidRPr="008076C7" w:rsidRDefault="003D3B21" w:rsidP="003D3B21">
      <w:pPr>
        <w:spacing w:after="0" w:line="240" w:lineRule="auto"/>
        <w:ind w:firstLine="709"/>
        <w:jc w:val="both"/>
        <w:rPr>
          <w:rFonts w:ascii="Times New Roman" w:eastAsia="Times New Roman" w:hAnsi="Times New Roman" w:cs="Times New Roman"/>
          <w:sz w:val="28"/>
          <w:szCs w:val="28"/>
          <w:lang w:val="ru"/>
        </w:rPr>
      </w:pPr>
      <w:r w:rsidRPr="008076C7">
        <w:rPr>
          <w:rFonts w:ascii="Times New Roman" w:eastAsia="Times New Roman" w:hAnsi="Times New Roman" w:cs="Times New Roman"/>
          <w:sz w:val="28"/>
          <w:szCs w:val="28"/>
          <w:lang w:val="ru"/>
        </w:rPr>
        <w:t>Сонымен қатар Жапония технологиялық серіктестікке де мән береді. Ол жаңа технологияларды енгізуге көмектеседі, тәжірибе алмасуды ұйымдастырады. Бұл әсіресе дамушы елдер үшін өте маңызды. Себебі олар өз экономикасын жаңғыртуға мүмкіндік алады.</w:t>
      </w:r>
    </w:p>
    <w:p w:rsidR="003D3B21" w:rsidRPr="008076C7" w:rsidRDefault="003D3B21" w:rsidP="003D3B21">
      <w:pPr>
        <w:spacing w:after="0" w:line="240" w:lineRule="auto"/>
        <w:ind w:firstLine="709"/>
        <w:jc w:val="both"/>
        <w:rPr>
          <w:rFonts w:ascii="Times New Roman" w:eastAsia="Times New Roman" w:hAnsi="Times New Roman" w:cs="Times New Roman"/>
          <w:sz w:val="28"/>
          <w:szCs w:val="28"/>
          <w:lang w:val="ru"/>
        </w:rPr>
      </w:pPr>
      <w:r w:rsidRPr="008076C7">
        <w:rPr>
          <w:rFonts w:ascii="Times New Roman" w:eastAsia="Times New Roman" w:hAnsi="Times New Roman" w:cs="Times New Roman"/>
          <w:sz w:val="28"/>
          <w:szCs w:val="28"/>
          <w:lang w:val="ru"/>
        </w:rPr>
        <w:t>Жапонияның жұмсақ</w:t>
      </w:r>
      <w:r w:rsidR="00B51D82">
        <w:rPr>
          <w:rFonts w:ascii="Times New Roman" w:eastAsia="Times New Roman" w:hAnsi="Times New Roman" w:cs="Times New Roman"/>
          <w:sz w:val="28"/>
          <w:szCs w:val="28"/>
          <w:lang w:val="ru"/>
        </w:rPr>
        <w:t xml:space="preserve"> күш саясатының тағы бір бағыты </w:t>
      </w:r>
      <w:r w:rsidR="009F1EC9">
        <w:rPr>
          <w:rFonts w:ascii="Times New Roman" w:eastAsia="Times New Roman" w:hAnsi="Times New Roman" w:cs="Times New Roman"/>
          <w:sz w:val="28"/>
          <w:szCs w:val="28"/>
          <w:lang w:val="ru"/>
        </w:rPr>
        <w:t>-</w:t>
      </w:r>
      <w:r w:rsidRPr="008076C7">
        <w:rPr>
          <w:rFonts w:ascii="Times New Roman" w:eastAsia="Times New Roman" w:hAnsi="Times New Roman" w:cs="Times New Roman"/>
          <w:sz w:val="28"/>
          <w:szCs w:val="28"/>
          <w:lang w:val="ru"/>
        </w:rPr>
        <w:t>гуманитарлық көмек. Ел денсаулық сақтау, экология және әлеуметтік даму салаларында көптеген жобаны жүзеге асырады. Мұндай көмектер жергілікті халықтың өмір сапасын жақсартуға ықпал етеді. Сонымен қатар Жапонияға деген оң көзқарасты қалыптастырады.</w:t>
      </w:r>
    </w:p>
    <w:p w:rsidR="003D3B21" w:rsidRPr="008076C7" w:rsidRDefault="003D3B21" w:rsidP="003D3B21">
      <w:pPr>
        <w:spacing w:after="0" w:line="240" w:lineRule="auto"/>
        <w:ind w:firstLine="709"/>
        <w:jc w:val="both"/>
        <w:rPr>
          <w:rFonts w:ascii="Times New Roman" w:eastAsia="Times New Roman" w:hAnsi="Times New Roman" w:cs="Times New Roman"/>
          <w:sz w:val="28"/>
          <w:szCs w:val="28"/>
          <w:lang w:val="ru"/>
        </w:rPr>
      </w:pPr>
      <w:r w:rsidRPr="008076C7">
        <w:rPr>
          <w:rFonts w:ascii="Times New Roman" w:eastAsia="Times New Roman" w:hAnsi="Times New Roman" w:cs="Times New Roman"/>
          <w:sz w:val="28"/>
          <w:szCs w:val="28"/>
          <w:lang w:val="ru"/>
        </w:rPr>
        <w:t>Соңғы жылдары Жапония «Кул Джапан» деп аталатын бастаманы да дамытып келеді. Бұл жапон мәдениетін әлемге танытуға бағытталған саясат. Аниме, манга, кино, музыка және тағам мәдениеті арқылы Жапония өзін ерекше ел ретінде көрсетіп отыр [134]. Бұл да жұмсақ күштің маңызды бөлігі болып саналады.</w:t>
      </w:r>
    </w:p>
    <w:p w:rsidR="003D3B21" w:rsidRPr="008076C7" w:rsidRDefault="003D3B21" w:rsidP="003D3B21">
      <w:pPr>
        <w:spacing w:after="0" w:line="240" w:lineRule="auto"/>
        <w:ind w:firstLine="709"/>
        <w:jc w:val="both"/>
        <w:rPr>
          <w:rFonts w:ascii="Times New Roman" w:eastAsia="Times New Roman" w:hAnsi="Times New Roman" w:cs="Times New Roman"/>
          <w:sz w:val="28"/>
          <w:szCs w:val="28"/>
          <w:lang w:val="ru"/>
        </w:rPr>
      </w:pPr>
      <w:r w:rsidRPr="008076C7">
        <w:rPr>
          <w:rFonts w:ascii="Times New Roman" w:eastAsia="Times New Roman" w:hAnsi="Times New Roman" w:cs="Times New Roman"/>
          <w:sz w:val="28"/>
          <w:szCs w:val="28"/>
          <w:lang w:val="ru"/>
        </w:rPr>
        <w:t>Жапонияның сыртқы саясатында қызықты бір ерекшелік бар. Ол көбіне басқа елдерге бастама көтеруге мүмкіндік береді, ал өзі артта тұрып қолдау көрсетеді. Осылайша ел ашық қысым жасамай</w:t>
      </w:r>
      <w:r w:rsidR="00022735">
        <w:rPr>
          <w:rFonts w:ascii="Times New Roman" w:eastAsia="Times New Roman" w:hAnsi="Times New Roman" w:cs="Times New Roman"/>
          <w:sz w:val="28"/>
          <w:szCs w:val="28"/>
          <w:lang w:val="ru"/>
        </w:rPr>
        <w:t>–</w:t>
      </w:r>
      <w:r w:rsidRPr="008076C7">
        <w:rPr>
          <w:rFonts w:ascii="Times New Roman" w:eastAsia="Times New Roman" w:hAnsi="Times New Roman" w:cs="Times New Roman"/>
          <w:sz w:val="28"/>
          <w:szCs w:val="28"/>
          <w:lang w:val="ru"/>
        </w:rPr>
        <w:t>а</w:t>
      </w:r>
      <w:r w:rsidR="00B51D82">
        <w:rPr>
          <w:rFonts w:ascii="Times New Roman" w:eastAsia="Times New Roman" w:hAnsi="Times New Roman" w:cs="Times New Roman"/>
          <w:sz w:val="28"/>
          <w:szCs w:val="28"/>
          <w:lang w:val="ru"/>
        </w:rPr>
        <w:t>қ, өз ықпалын арттыра алады.</w:t>
      </w:r>
      <w:r w:rsidRPr="008076C7">
        <w:rPr>
          <w:rFonts w:ascii="Times New Roman" w:eastAsia="Times New Roman" w:hAnsi="Times New Roman" w:cs="Times New Roman"/>
          <w:sz w:val="28"/>
          <w:szCs w:val="28"/>
          <w:lang w:val="ru"/>
        </w:rPr>
        <w:t xml:space="preserve"> </w:t>
      </w:r>
      <w:r w:rsidR="00B51D82">
        <w:rPr>
          <w:rFonts w:ascii="Times New Roman" w:eastAsia="Times New Roman" w:hAnsi="Times New Roman" w:cs="Times New Roman"/>
          <w:sz w:val="28"/>
          <w:szCs w:val="28"/>
          <w:lang w:val="ru"/>
        </w:rPr>
        <w:t>Дж.</w:t>
      </w:r>
      <w:r w:rsidRPr="008076C7">
        <w:rPr>
          <w:rFonts w:ascii="Times New Roman" w:eastAsia="Times New Roman" w:hAnsi="Times New Roman" w:cs="Times New Roman"/>
          <w:sz w:val="28"/>
          <w:szCs w:val="28"/>
          <w:lang w:val="ru"/>
        </w:rPr>
        <w:t>Линд бұл тәсілді «жауапкершілікті ауыстыру» деп сипаттайды [135].</w:t>
      </w:r>
    </w:p>
    <w:p w:rsidR="003D3B21" w:rsidRPr="008076C7" w:rsidRDefault="003D3B21" w:rsidP="003D3B21">
      <w:pPr>
        <w:spacing w:after="0" w:line="240" w:lineRule="auto"/>
        <w:ind w:firstLine="709"/>
        <w:jc w:val="both"/>
        <w:rPr>
          <w:rFonts w:ascii="Times New Roman" w:eastAsia="Times New Roman" w:hAnsi="Times New Roman" w:cs="Times New Roman"/>
          <w:sz w:val="28"/>
          <w:szCs w:val="28"/>
          <w:lang w:val="ru"/>
        </w:rPr>
      </w:pPr>
      <w:r w:rsidRPr="008076C7">
        <w:rPr>
          <w:rFonts w:ascii="Times New Roman" w:eastAsia="Times New Roman" w:hAnsi="Times New Roman" w:cs="Times New Roman"/>
          <w:sz w:val="28"/>
          <w:szCs w:val="28"/>
          <w:lang w:val="ru"/>
        </w:rPr>
        <w:t>Бұл стратегия Жапония үшін өте тиімді. Себебі ол халықаралық аренада қақтығысқа түспей, өз мүддесін қорғауға мүмкіндік береді. Сонымен қатар елдің бейбіт имиджін сақтауға көмектеседі.</w:t>
      </w:r>
    </w:p>
    <w:p w:rsidR="003D3B21" w:rsidRPr="008076C7" w:rsidRDefault="003D3B21" w:rsidP="003D3B21">
      <w:pPr>
        <w:spacing w:after="0" w:line="240" w:lineRule="auto"/>
        <w:ind w:firstLine="709"/>
        <w:jc w:val="both"/>
        <w:rPr>
          <w:rFonts w:ascii="Times New Roman" w:eastAsia="Times New Roman" w:hAnsi="Times New Roman" w:cs="Times New Roman"/>
          <w:sz w:val="28"/>
          <w:szCs w:val="28"/>
          <w:lang w:val="ru"/>
        </w:rPr>
      </w:pPr>
      <w:r w:rsidRPr="008076C7">
        <w:rPr>
          <w:rFonts w:ascii="Times New Roman" w:eastAsia="Times New Roman" w:hAnsi="Times New Roman" w:cs="Times New Roman"/>
          <w:sz w:val="28"/>
          <w:szCs w:val="28"/>
          <w:lang w:val="ru"/>
        </w:rPr>
        <w:t>Жалпы алғанда, Жапонияның Орталық А</w:t>
      </w:r>
      <w:r w:rsidR="00356351">
        <w:rPr>
          <w:rFonts w:ascii="Times New Roman" w:eastAsia="Times New Roman" w:hAnsi="Times New Roman" w:cs="Times New Roman"/>
          <w:sz w:val="28"/>
          <w:szCs w:val="28"/>
          <w:lang w:val="ru"/>
        </w:rPr>
        <w:t>зиядағы саясатын түсіну үшін үш</w:t>
      </w:r>
      <w:r w:rsidRPr="008076C7">
        <w:rPr>
          <w:rFonts w:ascii="Times New Roman" w:eastAsia="Times New Roman" w:hAnsi="Times New Roman" w:cs="Times New Roman"/>
          <w:sz w:val="28"/>
          <w:szCs w:val="28"/>
          <w:lang w:val="ru"/>
        </w:rPr>
        <w:t xml:space="preserve"> теорияны бірге қарастырған дұрыс. </w:t>
      </w:r>
      <w:r w:rsidR="00356351">
        <w:rPr>
          <w:rFonts w:ascii="Times New Roman" w:eastAsia="Times New Roman" w:hAnsi="Times New Roman" w:cs="Times New Roman"/>
          <w:sz w:val="28"/>
          <w:szCs w:val="28"/>
          <w:lang w:val="ru"/>
        </w:rPr>
        <w:t xml:space="preserve">Жаңа регионализм көп жақты, көп салалы ынтымақтастықты дамытуды көздейді. </w:t>
      </w:r>
      <w:r w:rsidRPr="008076C7">
        <w:rPr>
          <w:rFonts w:ascii="Times New Roman" w:eastAsia="Times New Roman" w:hAnsi="Times New Roman" w:cs="Times New Roman"/>
          <w:sz w:val="28"/>
          <w:szCs w:val="28"/>
          <w:lang w:val="ru"/>
        </w:rPr>
        <w:t>Консерватизм елдің ішкі ұстанымдарын, дәстүрге сүйенетін бағытын түсіндіреді. Ал жұмсақ күш оның сыртқы ықпал ету тәсілін көрсетеді.</w:t>
      </w:r>
    </w:p>
    <w:p w:rsidR="003D3B21" w:rsidRPr="008076C7" w:rsidRDefault="00356351" w:rsidP="003D3B21">
      <w:pPr>
        <w:spacing w:after="0" w:line="240" w:lineRule="auto"/>
        <w:ind w:firstLine="709"/>
        <w:jc w:val="both"/>
        <w:rPr>
          <w:rFonts w:ascii="Times New Roman" w:eastAsia="Times New Roman" w:hAnsi="Times New Roman" w:cs="Times New Roman"/>
          <w:sz w:val="28"/>
          <w:szCs w:val="28"/>
          <w:lang w:val="ru"/>
        </w:rPr>
      </w:pPr>
      <w:r>
        <w:rPr>
          <w:rFonts w:ascii="Times New Roman" w:eastAsia="Times New Roman" w:hAnsi="Times New Roman" w:cs="Times New Roman"/>
          <w:sz w:val="28"/>
          <w:szCs w:val="28"/>
          <w:lang w:val="ru"/>
        </w:rPr>
        <w:t>Осы үш</w:t>
      </w:r>
      <w:r w:rsidR="003D3B21" w:rsidRPr="008076C7">
        <w:rPr>
          <w:rFonts w:ascii="Times New Roman" w:eastAsia="Times New Roman" w:hAnsi="Times New Roman" w:cs="Times New Roman"/>
          <w:sz w:val="28"/>
          <w:szCs w:val="28"/>
          <w:lang w:val="ru"/>
        </w:rPr>
        <w:t xml:space="preserve"> көзқарас арқылы қарасақ, Жапонияның саясаты өте икемді әрі ойластырылған екенін байқаймыз. </w:t>
      </w:r>
      <w:r>
        <w:rPr>
          <w:rFonts w:ascii="Times New Roman" w:eastAsia="Times New Roman" w:hAnsi="Times New Roman" w:cs="Times New Roman"/>
          <w:sz w:val="28"/>
          <w:szCs w:val="28"/>
          <w:lang w:val="ru"/>
        </w:rPr>
        <w:t xml:space="preserve">Бір жағынан көп жақты ынтымақтастықты дамытып, </w:t>
      </w:r>
      <w:r w:rsidR="003D3B21" w:rsidRPr="008076C7">
        <w:rPr>
          <w:rFonts w:ascii="Times New Roman" w:eastAsia="Times New Roman" w:hAnsi="Times New Roman" w:cs="Times New Roman"/>
          <w:sz w:val="28"/>
          <w:szCs w:val="28"/>
          <w:lang w:val="ru"/>
        </w:rPr>
        <w:t>дәстү</w:t>
      </w:r>
      <w:r>
        <w:rPr>
          <w:rFonts w:ascii="Times New Roman" w:eastAsia="Times New Roman" w:hAnsi="Times New Roman" w:cs="Times New Roman"/>
          <w:sz w:val="28"/>
          <w:szCs w:val="28"/>
          <w:lang w:val="ru"/>
        </w:rPr>
        <w:t xml:space="preserve">рін сақтайды, сонымен қатар </w:t>
      </w:r>
      <w:r w:rsidR="003D3B21" w:rsidRPr="008076C7">
        <w:rPr>
          <w:rFonts w:ascii="Times New Roman" w:eastAsia="Times New Roman" w:hAnsi="Times New Roman" w:cs="Times New Roman"/>
          <w:sz w:val="28"/>
          <w:szCs w:val="28"/>
          <w:lang w:val="ru"/>
        </w:rPr>
        <w:t>заманауи құралдарды тиімді қолданады.</w:t>
      </w:r>
    </w:p>
    <w:p w:rsidR="00B51D82" w:rsidRDefault="003D3B21" w:rsidP="00356351">
      <w:pPr>
        <w:spacing w:after="0" w:line="240" w:lineRule="auto"/>
        <w:ind w:firstLine="709"/>
        <w:jc w:val="both"/>
        <w:rPr>
          <w:rFonts w:ascii="Times New Roman" w:eastAsia="Times New Roman" w:hAnsi="Times New Roman" w:cs="Times New Roman"/>
          <w:sz w:val="28"/>
          <w:szCs w:val="28"/>
          <w:lang w:val="ru"/>
        </w:rPr>
      </w:pPr>
      <w:r w:rsidRPr="008076C7">
        <w:rPr>
          <w:rFonts w:ascii="Times New Roman" w:eastAsia="Times New Roman" w:hAnsi="Times New Roman" w:cs="Times New Roman"/>
          <w:sz w:val="28"/>
          <w:szCs w:val="28"/>
          <w:lang w:val="ru"/>
        </w:rPr>
        <w:t>Нәтижесінде Жапония Орталық Азияда сенімді, тұрақты және тартымды серіктес ретінде қалыптасып отыр. Оның саясаты қысқа мерзімді пайдаға емес, ұзақ мерзімді байланысқа бағытталған. Сондықтан бұл аймақта Жапонияның рөлі алдағы уақытта да маңызды болып қала береді.</w:t>
      </w:r>
    </w:p>
    <w:p w:rsidR="00356351" w:rsidRDefault="00356351" w:rsidP="00356351">
      <w:pPr>
        <w:spacing w:after="0" w:line="240" w:lineRule="auto"/>
        <w:ind w:firstLine="709"/>
        <w:jc w:val="both"/>
        <w:rPr>
          <w:rFonts w:ascii="Times New Roman" w:eastAsia="Times New Roman" w:hAnsi="Times New Roman" w:cs="Times New Roman"/>
          <w:sz w:val="28"/>
          <w:szCs w:val="28"/>
          <w:lang w:val="ru"/>
        </w:rPr>
      </w:pPr>
    </w:p>
    <w:p w:rsidR="003D3B21" w:rsidRPr="008076C7" w:rsidRDefault="003D3B21" w:rsidP="00B51D82">
      <w:pPr>
        <w:spacing w:after="0" w:line="240" w:lineRule="auto"/>
        <w:ind w:firstLine="709"/>
        <w:jc w:val="both"/>
        <w:rPr>
          <w:rFonts w:ascii="Times New Roman" w:eastAsia="Times New Roman" w:hAnsi="Times New Roman" w:cs="Times New Roman"/>
          <w:b/>
          <w:bCs/>
          <w:sz w:val="28"/>
          <w:szCs w:val="28"/>
          <w:lang w:val="ru"/>
        </w:rPr>
      </w:pPr>
      <w:r w:rsidRPr="008076C7">
        <w:rPr>
          <w:rFonts w:ascii="Times New Roman" w:eastAsia="Times New Roman" w:hAnsi="Times New Roman" w:cs="Times New Roman"/>
          <w:b/>
          <w:bCs/>
          <w:sz w:val="28"/>
          <w:szCs w:val="28"/>
          <w:lang w:val="ru"/>
        </w:rPr>
        <w:t>1.2 Жаңа әлемдік тәртіптегі Жапон сыртқы саяси стратегиясының</w:t>
      </w:r>
      <w:r>
        <w:rPr>
          <w:rFonts w:ascii="Times New Roman" w:eastAsia="Times New Roman" w:hAnsi="Times New Roman" w:cs="Times New Roman"/>
          <w:b/>
          <w:bCs/>
          <w:sz w:val="28"/>
          <w:szCs w:val="28"/>
          <w:lang w:val="ru"/>
        </w:rPr>
        <w:t xml:space="preserve"> </w:t>
      </w:r>
      <w:r w:rsidRPr="008076C7">
        <w:rPr>
          <w:rFonts w:ascii="Times New Roman" w:eastAsia="Times New Roman" w:hAnsi="Times New Roman" w:cs="Times New Roman"/>
          <w:b/>
          <w:bCs/>
          <w:sz w:val="28"/>
          <w:szCs w:val="28"/>
          <w:lang w:val="ru"/>
        </w:rPr>
        <w:t xml:space="preserve">  доктриналары  </w:t>
      </w:r>
    </w:p>
    <w:p w:rsidR="003D3B21" w:rsidRPr="008076C7" w:rsidRDefault="003D3B21" w:rsidP="003D3B21">
      <w:pPr>
        <w:spacing w:after="0" w:line="240" w:lineRule="auto"/>
        <w:ind w:firstLine="709"/>
        <w:jc w:val="both"/>
        <w:rPr>
          <w:rFonts w:ascii="Times New Roman" w:eastAsia="Times New Roman" w:hAnsi="Times New Roman" w:cs="Times New Roman"/>
          <w:sz w:val="28"/>
          <w:szCs w:val="28"/>
          <w:lang w:val="ru"/>
        </w:rPr>
      </w:pPr>
      <w:r w:rsidRPr="008076C7">
        <w:rPr>
          <w:rFonts w:ascii="Times New Roman" w:eastAsia="Times New Roman" w:hAnsi="Times New Roman" w:cs="Times New Roman"/>
          <w:sz w:val="28"/>
          <w:szCs w:val="28"/>
          <w:lang w:val="ru"/>
        </w:rPr>
        <w:t xml:space="preserve">Жапонияның Екінші дүниежүзілік соғыстан кейінгі сыртқы саясаты түбегейлі трансформацияға ұшырап, жеңіліс тапқан әрі әскери әлеуеті шектеулі </w:t>
      </w:r>
      <w:r w:rsidRPr="008076C7">
        <w:rPr>
          <w:rFonts w:ascii="Times New Roman" w:eastAsia="Times New Roman" w:hAnsi="Times New Roman" w:cs="Times New Roman"/>
          <w:sz w:val="28"/>
          <w:szCs w:val="28"/>
          <w:lang w:val="ru"/>
        </w:rPr>
        <w:lastRenderedPageBreak/>
        <w:t>мемлекет ретінде жаңа экономикалық модельді қалыптастыру қажеттілігімен айқындалды. Соғыстан кейінгі халықаралық жүйеде Токио өз сыртқы саясатын тек ұлттық мүдделерді қорғауға ғана емес, сонымен қатар аймақтық және жаһандық тұрақтылықты қамтамасыз етуге бағыттады. Жапония бейбіт жолмен даму қағидатын ұстанып, экономикалық және дипломатиялық белсенділікті негізгі құрал ретінде таңдады.</w:t>
      </w:r>
    </w:p>
    <w:p w:rsidR="003D3B21" w:rsidRPr="008076C7" w:rsidRDefault="003D3B21" w:rsidP="003D3B21">
      <w:pPr>
        <w:spacing w:after="0" w:line="240" w:lineRule="auto"/>
        <w:ind w:firstLine="709"/>
        <w:jc w:val="both"/>
        <w:rPr>
          <w:rFonts w:ascii="Times New Roman" w:eastAsia="Times New Roman" w:hAnsi="Times New Roman" w:cs="Times New Roman"/>
          <w:sz w:val="28"/>
          <w:szCs w:val="28"/>
          <w:lang w:val="kk-KZ"/>
        </w:rPr>
      </w:pPr>
      <w:r w:rsidRPr="008076C7">
        <w:rPr>
          <w:rFonts w:ascii="Times New Roman" w:eastAsia="Times New Roman" w:hAnsi="Times New Roman" w:cs="Times New Roman"/>
          <w:sz w:val="28"/>
          <w:szCs w:val="28"/>
          <w:lang w:val="ru"/>
        </w:rPr>
        <w:t xml:space="preserve">Жапонияның сыртқы саясаты тарихи тәжірибе мен ұлттық мүдделер сабақтастығы негізінде қалыптасып, ұлттық қауіпсіздікті қамтамасыз етуді стратегиялық басымдық ретінде айқындады. Елдің жыл сайын жарияланатын </w:t>
      </w:r>
      <w:r w:rsidRPr="008076C7">
        <w:rPr>
          <w:rFonts w:ascii="Times New Roman" w:eastAsia="Times New Roman" w:hAnsi="Times New Roman" w:cs="Times New Roman"/>
          <w:sz w:val="28"/>
          <w:szCs w:val="28"/>
          <w:lang w:val="kk-KZ"/>
        </w:rPr>
        <w:t xml:space="preserve">дипломатиялық </w:t>
      </w:r>
      <w:r w:rsidRPr="008076C7">
        <w:rPr>
          <w:rFonts w:ascii="Times New Roman" w:eastAsia="Times New Roman" w:hAnsi="Times New Roman" w:cs="Times New Roman"/>
          <w:sz w:val="28"/>
          <w:szCs w:val="28"/>
          <w:lang w:val="ru"/>
        </w:rPr>
        <w:t>«Көгілдір кітабында» сыртқы саяси басымдықтар мен стратегиялары жүйеленіп, институционалдық деңгейде бекітіледі. Сонымен қатар әрбір премьер</w:t>
      </w:r>
      <w:r w:rsidR="00022735">
        <w:rPr>
          <w:rFonts w:ascii="Times New Roman" w:eastAsia="Times New Roman" w:hAnsi="Times New Roman" w:cs="Times New Roman"/>
          <w:sz w:val="28"/>
          <w:szCs w:val="28"/>
          <w:lang w:val="ru"/>
        </w:rPr>
        <w:t>–</w:t>
      </w:r>
      <w:r w:rsidRPr="008076C7">
        <w:rPr>
          <w:rFonts w:ascii="Times New Roman" w:eastAsia="Times New Roman" w:hAnsi="Times New Roman" w:cs="Times New Roman"/>
          <w:sz w:val="28"/>
          <w:szCs w:val="28"/>
          <w:lang w:val="ru"/>
        </w:rPr>
        <w:t>министр өзінің саяси көзқарасына сәйкес сыртқы саяси доктрина ұсынып, мемлекеттің халықаралық бағдарын айқындайды. Бұл тараушада соғыстан кейінгі кезеңде қалыптасқан Т. Фукуда, С. Ёсида, Я.Накасоне, Дз.Коидзуми және Ш.</w:t>
      </w:r>
      <w:r w:rsidR="005F4B0F">
        <w:rPr>
          <w:rFonts w:ascii="Times New Roman" w:eastAsia="Times New Roman" w:hAnsi="Times New Roman" w:cs="Times New Roman"/>
          <w:sz w:val="28"/>
          <w:szCs w:val="28"/>
          <w:lang w:val="ru"/>
        </w:rPr>
        <w:t xml:space="preserve"> </w:t>
      </w:r>
      <w:r w:rsidRPr="008076C7">
        <w:rPr>
          <w:rFonts w:ascii="Times New Roman" w:eastAsia="Times New Roman" w:hAnsi="Times New Roman" w:cs="Times New Roman"/>
          <w:sz w:val="28"/>
          <w:szCs w:val="28"/>
          <w:lang w:val="ru"/>
        </w:rPr>
        <w:t>Абе доктриналарының мазмұны, идеологиялық негіздері мен жүзеге асу тетіктері талданады.</w:t>
      </w:r>
      <w:r w:rsidRPr="008076C7">
        <w:rPr>
          <w:rFonts w:ascii="Times New Roman" w:eastAsia="Times New Roman" w:hAnsi="Times New Roman" w:cs="Times New Roman"/>
          <w:sz w:val="28"/>
          <w:szCs w:val="28"/>
          <w:lang w:val="kk-KZ"/>
        </w:rPr>
        <w:t xml:space="preserve"> Жапонияның соғыстан кейінгі сыртқы саясаты әр кезеңде елді басқарған саяси көшбасшылардың ұсынған доктриналары арқылы қалыптасып, дамыды.</w:t>
      </w:r>
    </w:p>
    <w:p w:rsidR="003D3B21" w:rsidRPr="008076C7" w:rsidRDefault="003D3B21" w:rsidP="003D3B21">
      <w:pPr>
        <w:spacing w:after="0" w:line="240" w:lineRule="auto"/>
        <w:ind w:firstLine="709"/>
        <w:jc w:val="both"/>
        <w:rPr>
          <w:rFonts w:ascii="Times New Roman" w:eastAsia="Times New Roman" w:hAnsi="Times New Roman" w:cs="Times New Roman"/>
          <w:sz w:val="28"/>
          <w:szCs w:val="28"/>
          <w:lang w:val="kk-KZ"/>
        </w:rPr>
      </w:pPr>
      <w:r w:rsidRPr="008076C7">
        <w:rPr>
          <w:rFonts w:ascii="Times New Roman" w:eastAsia="Times New Roman" w:hAnsi="Times New Roman" w:cs="Times New Roman"/>
          <w:sz w:val="28"/>
          <w:szCs w:val="28"/>
          <w:lang w:val="kk-KZ"/>
        </w:rPr>
        <w:t xml:space="preserve">Жүргізілген талдау көрсеткендей, С. Ёсида доктринасы Екінші дүниежүзілік соғыстан кейінгі Жапонияның сыртқы саяси бағытын айқындаған негізгі тұғыр болды. Х. Сугита атап </w:t>
      </w:r>
      <w:r w:rsidR="00704803">
        <w:rPr>
          <w:rFonts w:ascii="Times New Roman" w:eastAsia="Times New Roman" w:hAnsi="Times New Roman" w:cs="Times New Roman"/>
          <w:sz w:val="28"/>
          <w:szCs w:val="28"/>
          <w:lang w:val="kk-KZ"/>
        </w:rPr>
        <w:t xml:space="preserve">өткендей, бұл доктринаның өзегі </w:t>
      </w:r>
      <w:r w:rsidRPr="008076C7">
        <w:rPr>
          <w:rFonts w:ascii="Times New Roman" w:eastAsia="Times New Roman" w:hAnsi="Times New Roman" w:cs="Times New Roman"/>
          <w:sz w:val="28"/>
          <w:szCs w:val="28"/>
          <w:lang w:val="kk-KZ"/>
        </w:rPr>
        <w:t>әскери мүмкіндікті шектеулі деңгейде ұстап, басты назарды экономикалық дамуға аудару және АҚШ</w:t>
      </w:r>
      <w:r w:rsidR="00400D55">
        <w:rPr>
          <w:rFonts w:ascii="Times New Roman" w:eastAsia="Times New Roman" w:hAnsi="Times New Roman" w:cs="Times New Roman"/>
          <w:sz w:val="28"/>
          <w:szCs w:val="28"/>
          <w:lang w:val="kk-KZ"/>
        </w:rPr>
        <w:t>-</w:t>
      </w:r>
      <w:r w:rsidRPr="008076C7">
        <w:rPr>
          <w:rFonts w:ascii="Times New Roman" w:eastAsia="Times New Roman" w:hAnsi="Times New Roman" w:cs="Times New Roman"/>
          <w:sz w:val="28"/>
          <w:szCs w:val="28"/>
          <w:lang w:val="kk-KZ"/>
        </w:rPr>
        <w:t>пен стратегиялық әріптестікті күшейту</w:t>
      </w:r>
      <w:r w:rsidRPr="008076C7">
        <w:rPr>
          <w:rFonts w:ascii="Arial" w:eastAsia="Arial" w:hAnsi="Arial" w:cs="Arial"/>
          <w:lang w:val="kk-KZ"/>
        </w:rPr>
        <w:t xml:space="preserve"> </w:t>
      </w:r>
      <w:r w:rsidRPr="008076C7">
        <w:rPr>
          <w:rFonts w:ascii="Times New Roman" w:eastAsia="Times New Roman" w:hAnsi="Times New Roman" w:cs="Times New Roman"/>
          <w:sz w:val="28"/>
          <w:szCs w:val="28"/>
          <w:lang w:val="kk-KZ"/>
        </w:rPr>
        <w:t>[137].</w:t>
      </w:r>
    </w:p>
    <w:p w:rsidR="003D3B21" w:rsidRPr="008076C7" w:rsidRDefault="003D3B21" w:rsidP="003D3B21">
      <w:pPr>
        <w:spacing w:after="0" w:line="240" w:lineRule="auto"/>
        <w:ind w:firstLine="709"/>
        <w:jc w:val="both"/>
        <w:rPr>
          <w:rFonts w:ascii="Times New Roman" w:eastAsia="Times New Roman" w:hAnsi="Times New Roman" w:cs="Times New Roman"/>
          <w:sz w:val="28"/>
          <w:szCs w:val="28"/>
          <w:lang w:val="kk-KZ"/>
        </w:rPr>
      </w:pPr>
      <w:r w:rsidRPr="008076C7">
        <w:rPr>
          <w:rFonts w:ascii="Times New Roman" w:eastAsia="Times New Roman" w:hAnsi="Times New Roman" w:cs="Times New Roman"/>
          <w:sz w:val="28"/>
          <w:szCs w:val="28"/>
          <w:lang w:val="kk-KZ"/>
        </w:rPr>
        <w:t>Соғыстан жеңіліс тапқан Жапония әлсіз жағдайда еді. Осы кезеңде АҚШ аймақтағы қауіпсіздік мүдделерін бірінші орынға қойды.</w:t>
      </w:r>
    </w:p>
    <w:p w:rsidR="003D3B21" w:rsidRPr="008076C7" w:rsidRDefault="003D3B21" w:rsidP="003D3B21">
      <w:pPr>
        <w:spacing w:after="0" w:line="240" w:lineRule="auto"/>
        <w:ind w:firstLine="709"/>
        <w:jc w:val="both"/>
        <w:rPr>
          <w:rFonts w:ascii="Times New Roman" w:eastAsia="Times New Roman" w:hAnsi="Times New Roman" w:cs="Times New Roman"/>
          <w:sz w:val="28"/>
          <w:szCs w:val="28"/>
          <w:lang w:val="kk-KZ"/>
        </w:rPr>
      </w:pPr>
      <w:r w:rsidRPr="008076C7">
        <w:rPr>
          <w:rFonts w:ascii="Times New Roman" w:eastAsia="Times New Roman" w:hAnsi="Times New Roman" w:cs="Times New Roman"/>
          <w:sz w:val="28"/>
          <w:szCs w:val="28"/>
          <w:lang w:val="kk-KZ"/>
        </w:rPr>
        <w:t>Х. Сугитаның пікірінше, Жапонияны коммунистік ықпалдан сақтау үшін АҚШ екі бағытта әрекет етті. Біріншіден, Жапония аумағында өз әскери базаларын орналастырды. Екіншіден, елдің экономикасын қалпына келтіруге</w:t>
      </w:r>
      <w:r w:rsidR="00704803">
        <w:rPr>
          <w:rFonts w:ascii="Times New Roman" w:eastAsia="Times New Roman" w:hAnsi="Times New Roman" w:cs="Times New Roman"/>
          <w:sz w:val="28"/>
          <w:szCs w:val="28"/>
          <w:lang w:val="kk-KZ"/>
        </w:rPr>
        <w:t xml:space="preserve"> </w:t>
      </w:r>
      <w:r w:rsidRPr="008076C7">
        <w:rPr>
          <w:rFonts w:ascii="Times New Roman" w:eastAsia="Times New Roman" w:hAnsi="Times New Roman" w:cs="Times New Roman"/>
          <w:sz w:val="28"/>
          <w:szCs w:val="28"/>
          <w:lang w:val="kk-KZ"/>
        </w:rPr>
        <w:t>қолдау көрсетті. Осындай саясаттың нәтижесінде Жапония қорғанысқа көп шығын шығармай</w:t>
      </w:r>
      <w:r w:rsidR="00022735">
        <w:rPr>
          <w:rFonts w:ascii="Times New Roman" w:eastAsia="Times New Roman" w:hAnsi="Times New Roman" w:cs="Times New Roman"/>
          <w:sz w:val="28"/>
          <w:szCs w:val="28"/>
          <w:lang w:val="kk-KZ"/>
        </w:rPr>
        <w:t>–</w:t>
      </w:r>
      <w:r w:rsidRPr="008076C7">
        <w:rPr>
          <w:rFonts w:ascii="Times New Roman" w:eastAsia="Times New Roman" w:hAnsi="Times New Roman" w:cs="Times New Roman"/>
          <w:sz w:val="28"/>
          <w:szCs w:val="28"/>
          <w:lang w:val="kk-KZ"/>
        </w:rPr>
        <w:t>ақ, негізгі күшті экономикалық өсімге бағыттай алды.</w:t>
      </w:r>
    </w:p>
    <w:p w:rsidR="003D3B21" w:rsidRPr="008076C7" w:rsidRDefault="00704803" w:rsidP="003D3B21">
      <w:pPr>
        <w:spacing w:after="0" w:line="240" w:lineRule="auto"/>
        <w:ind w:firstLine="709"/>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С. </w:t>
      </w:r>
      <w:r w:rsidR="003D3B21" w:rsidRPr="008076C7">
        <w:rPr>
          <w:rFonts w:ascii="Times New Roman" w:eastAsia="Times New Roman" w:hAnsi="Times New Roman" w:cs="Times New Roman"/>
          <w:sz w:val="28"/>
          <w:szCs w:val="28"/>
          <w:lang w:val="kk-KZ"/>
        </w:rPr>
        <w:t>Ёсида докт</w:t>
      </w:r>
      <w:r>
        <w:rPr>
          <w:rFonts w:ascii="Times New Roman" w:eastAsia="Times New Roman" w:hAnsi="Times New Roman" w:cs="Times New Roman"/>
          <w:sz w:val="28"/>
          <w:szCs w:val="28"/>
          <w:lang w:val="kk-KZ"/>
        </w:rPr>
        <w:t xml:space="preserve">ринасының тағы бір маңызды қыры </w:t>
      </w:r>
      <w:r w:rsidR="009F1EC9">
        <w:rPr>
          <w:rFonts w:ascii="Times New Roman" w:eastAsia="Times New Roman" w:hAnsi="Times New Roman" w:cs="Times New Roman"/>
          <w:sz w:val="28"/>
          <w:szCs w:val="28"/>
          <w:lang w:val="kk-KZ"/>
        </w:rPr>
        <w:t>-</w:t>
      </w:r>
      <w:r w:rsidR="003D3B21" w:rsidRPr="008076C7">
        <w:rPr>
          <w:rFonts w:ascii="Times New Roman" w:eastAsia="Times New Roman" w:hAnsi="Times New Roman" w:cs="Times New Roman"/>
          <w:sz w:val="28"/>
          <w:szCs w:val="28"/>
          <w:lang w:val="kk-KZ"/>
        </w:rPr>
        <w:t>соғыстан кейінгі шектеулерді тиімді пайдалана білу. Х. Сугитаның айтуынша, Токио АҚШ</w:t>
      </w:r>
      <w:r w:rsidR="00400D55">
        <w:rPr>
          <w:rFonts w:ascii="Times New Roman" w:eastAsia="Times New Roman" w:hAnsi="Times New Roman" w:cs="Times New Roman"/>
          <w:sz w:val="28"/>
          <w:szCs w:val="28"/>
          <w:lang w:val="kk-KZ"/>
        </w:rPr>
        <w:t>-</w:t>
      </w:r>
      <w:r w:rsidR="003D3B21" w:rsidRPr="008076C7">
        <w:rPr>
          <w:rFonts w:ascii="Times New Roman" w:eastAsia="Times New Roman" w:hAnsi="Times New Roman" w:cs="Times New Roman"/>
          <w:sz w:val="28"/>
          <w:szCs w:val="28"/>
          <w:lang w:val="kk-KZ"/>
        </w:rPr>
        <w:t>тың қауіпсіздікке қатысты алаңдаушылығын өз пайдасына жарата білді. Екіжақты келіссөздерде Жапония экономикалық және саяси тұрғыдан өзіне қолайлы шарттарға қол жеткізді. ХХ ғасырдың екінші жартысында Жапонияның сыртқы және қауіпсіздік саясаты экономика мен әскери саланың арасындағы тепе</w:t>
      </w:r>
      <w:r w:rsidR="00022735">
        <w:rPr>
          <w:rFonts w:ascii="Times New Roman" w:eastAsia="Times New Roman" w:hAnsi="Times New Roman" w:cs="Times New Roman"/>
          <w:sz w:val="28"/>
          <w:szCs w:val="28"/>
          <w:lang w:val="kk-KZ"/>
        </w:rPr>
        <w:t>–</w:t>
      </w:r>
      <w:r w:rsidR="003D3B21" w:rsidRPr="008076C7">
        <w:rPr>
          <w:rFonts w:ascii="Times New Roman" w:eastAsia="Times New Roman" w:hAnsi="Times New Roman" w:cs="Times New Roman"/>
          <w:sz w:val="28"/>
          <w:szCs w:val="28"/>
          <w:lang w:val="kk-KZ"/>
        </w:rPr>
        <w:t>теңдікті сақтауға бағытталды. АҚШ</w:t>
      </w:r>
      <w:r w:rsidR="00400D55">
        <w:rPr>
          <w:rFonts w:ascii="Times New Roman" w:eastAsia="Times New Roman" w:hAnsi="Times New Roman" w:cs="Times New Roman"/>
          <w:sz w:val="28"/>
          <w:szCs w:val="28"/>
          <w:lang w:val="kk-KZ"/>
        </w:rPr>
        <w:t>-</w:t>
      </w:r>
      <w:r w:rsidR="003D3B21" w:rsidRPr="008076C7">
        <w:rPr>
          <w:rFonts w:ascii="Times New Roman" w:eastAsia="Times New Roman" w:hAnsi="Times New Roman" w:cs="Times New Roman"/>
          <w:sz w:val="28"/>
          <w:szCs w:val="28"/>
          <w:lang w:val="kk-KZ"/>
        </w:rPr>
        <w:t xml:space="preserve">пен одақтас болу елге қорғаныс шығындарын шектеуге мүмкіндіктері болды. Соның арқасында Жапония экономиканы жаңғыртуға басымдық берді. Нәтижесінде, әскери әлеуеті үлкен болмаса да, ел тұрақты әрі прагматикалық қауіпсіздік жүйесін қалыптастыра алды. 1950 жылдары іске асқан С. Ёсида доктринасы Жапонияның соғыстан </w:t>
      </w:r>
      <w:r w:rsidR="003D3B21" w:rsidRPr="008076C7">
        <w:rPr>
          <w:rFonts w:ascii="Times New Roman" w:eastAsia="Times New Roman" w:hAnsi="Times New Roman" w:cs="Times New Roman"/>
          <w:sz w:val="28"/>
          <w:szCs w:val="28"/>
          <w:lang w:val="kk-KZ"/>
        </w:rPr>
        <w:lastRenderedPageBreak/>
        <w:t>кейінгі даму бағытына негіз болды. Премьер</w:t>
      </w:r>
      <w:r w:rsidR="00022735">
        <w:rPr>
          <w:rFonts w:ascii="Times New Roman" w:eastAsia="Times New Roman" w:hAnsi="Times New Roman" w:cs="Times New Roman"/>
          <w:sz w:val="28"/>
          <w:szCs w:val="28"/>
          <w:lang w:val="kk-KZ"/>
        </w:rPr>
        <w:t>–</w:t>
      </w:r>
      <w:r w:rsidR="003D3B21" w:rsidRPr="008076C7">
        <w:rPr>
          <w:rFonts w:ascii="Times New Roman" w:eastAsia="Times New Roman" w:hAnsi="Times New Roman" w:cs="Times New Roman"/>
          <w:sz w:val="28"/>
          <w:szCs w:val="28"/>
          <w:lang w:val="kk-KZ"/>
        </w:rPr>
        <w:t>министр С. Ёсида (1946</w:t>
      </w:r>
      <w:r w:rsidR="00400D55">
        <w:rPr>
          <w:rFonts w:ascii="Times New Roman" w:eastAsia="Times New Roman" w:hAnsi="Times New Roman" w:cs="Times New Roman"/>
          <w:sz w:val="28"/>
          <w:szCs w:val="28"/>
          <w:lang w:val="kk-KZ"/>
        </w:rPr>
        <w:t>-</w:t>
      </w:r>
      <w:r w:rsidR="003D3B21" w:rsidRPr="008076C7">
        <w:rPr>
          <w:rFonts w:ascii="Times New Roman" w:eastAsia="Times New Roman" w:hAnsi="Times New Roman" w:cs="Times New Roman"/>
          <w:sz w:val="28"/>
          <w:szCs w:val="28"/>
          <w:lang w:val="kk-KZ"/>
        </w:rPr>
        <w:t>1954 жж.) экономиканы бірінші орынға қойып, белсенді әскери саясаттан саналы түрде бас тартуды ұсынды. Зерттеу барысында анықталғандай, бұл тәсіл Жапонияға қорғанысқа жұмсалатын ресурстарды экономикалық және әлеуметтік міндеттерді шешуге бағыттауға жол ашты. Соның нәтижесінде ел қысқа уақыт ішінде қалпына келіп қана қоймай, әлемдегі жетекші экономикалардың біріне айналды [100]. С.Ёсида доктринасы Жапонияның соғыстан кейінгі сыртқы саяси бағытына институционалдық негіз қалап, «экономикалық дипломатия» қағидатын және АҚШ</w:t>
      </w:r>
      <w:r w:rsidR="00400D55">
        <w:rPr>
          <w:rFonts w:ascii="Times New Roman" w:eastAsia="Times New Roman" w:hAnsi="Times New Roman" w:cs="Times New Roman"/>
          <w:sz w:val="28"/>
          <w:szCs w:val="28"/>
          <w:lang w:val="kk-KZ"/>
        </w:rPr>
        <w:t>-</w:t>
      </w:r>
      <w:r w:rsidR="003D3B21" w:rsidRPr="008076C7">
        <w:rPr>
          <w:rFonts w:ascii="Times New Roman" w:eastAsia="Times New Roman" w:hAnsi="Times New Roman" w:cs="Times New Roman"/>
          <w:sz w:val="28"/>
          <w:szCs w:val="28"/>
          <w:lang w:val="kk-KZ"/>
        </w:rPr>
        <w:t>пен стратегиялық одаққа арқа сүйеу моделін орнықтырды. Бұл ұстаным Токионың халықаралық аренадағы ұстанымын айқындап, әскери</w:t>
      </w:r>
      <w:r w:rsidR="00400D55">
        <w:rPr>
          <w:rFonts w:ascii="Times New Roman" w:eastAsia="Times New Roman" w:hAnsi="Times New Roman" w:cs="Times New Roman"/>
          <w:sz w:val="28"/>
          <w:szCs w:val="28"/>
          <w:lang w:val="kk-KZ"/>
        </w:rPr>
        <w:t>-</w:t>
      </w:r>
      <w:r w:rsidR="003D3B21" w:rsidRPr="008076C7">
        <w:rPr>
          <w:rFonts w:ascii="Times New Roman" w:eastAsia="Times New Roman" w:hAnsi="Times New Roman" w:cs="Times New Roman"/>
          <w:sz w:val="28"/>
          <w:szCs w:val="28"/>
          <w:lang w:val="kk-KZ"/>
        </w:rPr>
        <w:t>саяси ықпалдан гөрі экономикалық тетіктер арқылы ықпал етуге басымдық берді.</w:t>
      </w:r>
    </w:p>
    <w:p w:rsidR="003D3B21" w:rsidRPr="008076C7" w:rsidRDefault="003D3B21" w:rsidP="003D3B21">
      <w:pPr>
        <w:spacing w:after="0" w:line="240" w:lineRule="auto"/>
        <w:ind w:firstLine="709"/>
        <w:jc w:val="both"/>
        <w:rPr>
          <w:rFonts w:ascii="Times New Roman" w:eastAsia="Times New Roman" w:hAnsi="Times New Roman" w:cs="Times New Roman"/>
          <w:sz w:val="28"/>
          <w:szCs w:val="28"/>
          <w:lang w:val="kk-KZ"/>
        </w:rPr>
      </w:pPr>
      <w:r w:rsidRPr="008076C7">
        <w:rPr>
          <w:rFonts w:ascii="Times New Roman" w:eastAsia="Times New Roman" w:hAnsi="Times New Roman" w:cs="Times New Roman"/>
          <w:sz w:val="28"/>
          <w:szCs w:val="28"/>
          <w:lang w:val="kk-KZ"/>
        </w:rPr>
        <w:t>Орталық Азия кеңістігінде бұл стратегия дамуға ресми көмегін және инвестициялық ынтымақтастықты саяси араласудан жоғары қою арқылы көрініс тапты [138]. Талдау нәтижесінде байқалғандай, Жапония аймақта ұзақ уақыт бойы ашық геосаяси мүдде көздемейтін, сенімді әрі жомарт «донор» ретінде қабылданып, өз ықпалын жұмсақ күш пен экономикалық серіктестік құралдары арқылы жүйелі түрде жүзеге асырды.</w:t>
      </w:r>
    </w:p>
    <w:p w:rsidR="003D3B21" w:rsidRPr="008076C7" w:rsidRDefault="003D3B21" w:rsidP="003D3B21">
      <w:pPr>
        <w:spacing w:after="0" w:line="240" w:lineRule="auto"/>
        <w:ind w:firstLine="709"/>
        <w:jc w:val="both"/>
        <w:rPr>
          <w:rFonts w:ascii="Times New Roman" w:eastAsia="Times New Roman" w:hAnsi="Times New Roman" w:cs="Times New Roman"/>
          <w:sz w:val="28"/>
          <w:szCs w:val="28"/>
          <w:lang w:val="kk-KZ"/>
        </w:rPr>
      </w:pPr>
      <w:r w:rsidRPr="008076C7">
        <w:rPr>
          <w:rFonts w:ascii="Times New Roman" w:eastAsia="Times New Roman" w:hAnsi="Times New Roman" w:cs="Times New Roman"/>
          <w:sz w:val="28"/>
          <w:szCs w:val="28"/>
          <w:lang w:val="kk-KZ"/>
        </w:rPr>
        <w:t>С.</w:t>
      </w:r>
      <w:r w:rsidR="00400D55">
        <w:rPr>
          <w:rFonts w:ascii="Times New Roman" w:eastAsia="Times New Roman" w:hAnsi="Times New Roman" w:cs="Times New Roman"/>
          <w:sz w:val="28"/>
          <w:szCs w:val="28"/>
          <w:lang w:val="kk-KZ"/>
        </w:rPr>
        <w:t xml:space="preserve"> </w:t>
      </w:r>
      <w:r w:rsidRPr="008076C7">
        <w:rPr>
          <w:rFonts w:ascii="Times New Roman" w:eastAsia="Times New Roman" w:hAnsi="Times New Roman" w:cs="Times New Roman"/>
          <w:sz w:val="28"/>
          <w:szCs w:val="28"/>
          <w:lang w:val="kk-KZ"/>
        </w:rPr>
        <w:t>Ёсида доктринасын Жапонияның әскери осалдығын саяси артықшылыққа айналдыру, экономикалық даму мен АҚШ</w:t>
      </w:r>
      <w:r w:rsidR="00400D55">
        <w:rPr>
          <w:rFonts w:ascii="Times New Roman" w:eastAsia="Times New Roman" w:hAnsi="Times New Roman" w:cs="Times New Roman"/>
          <w:sz w:val="28"/>
          <w:szCs w:val="28"/>
          <w:lang w:val="kk-KZ"/>
        </w:rPr>
        <w:t>-</w:t>
      </w:r>
      <w:r w:rsidRPr="008076C7">
        <w:rPr>
          <w:rFonts w:ascii="Times New Roman" w:eastAsia="Times New Roman" w:hAnsi="Times New Roman" w:cs="Times New Roman"/>
          <w:sz w:val="28"/>
          <w:szCs w:val="28"/>
          <w:lang w:val="kk-KZ"/>
        </w:rPr>
        <w:t xml:space="preserve">пен стратегиялық одақты үйлестіру, және прагматикалық, жағдаяттық шешімдер қабылдау қағидаларын қамтитын кешенді стратегия ретінде сипаттауға болады. </w:t>
      </w:r>
    </w:p>
    <w:p w:rsidR="003D3B21" w:rsidRPr="008076C7" w:rsidRDefault="003D3B21" w:rsidP="003D3B21">
      <w:pPr>
        <w:spacing w:after="0" w:line="240" w:lineRule="auto"/>
        <w:ind w:firstLine="709"/>
        <w:jc w:val="both"/>
        <w:rPr>
          <w:rFonts w:ascii="Times New Roman" w:eastAsia="Times New Roman" w:hAnsi="Times New Roman" w:cs="Times New Roman"/>
          <w:sz w:val="28"/>
          <w:szCs w:val="28"/>
          <w:lang w:val="kk-KZ"/>
        </w:rPr>
      </w:pPr>
      <w:r w:rsidRPr="008076C7">
        <w:rPr>
          <w:rFonts w:ascii="Times New Roman" w:eastAsia="Times New Roman" w:hAnsi="Times New Roman" w:cs="Times New Roman"/>
          <w:sz w:val="28"/>
          <w:szCs w:val="28"/>
          <w:lang w:val="kk-KZ"/>
        </w:rPr>
        <w:t>Бұл доктрина Жапонияның 1950</w:t>
      </w:r>
      <w:r w:rsidR="00400D55">
        <w:rPr>
          <w:rFonts w:ascii="Times New Roman" w:eastAsia="Times New Roman" w:hAnsi="Times New Roman" w:cs="Times New Roman"/>
          <w:sz w:val="28"/>
          <w:szCs w:val="28"/>
          <w:lang w:val="kk-KZ"/>
        </w:rPr>
        <w:t>-</w:t>
      </w:r>
      <w:r w:rsidRPr="008076C7">
        <w:rPr>
          <w:rFonts w:ascii="Times New Roman" w:eastAsia="Times New Roman" w:hAnsi="Times New Roman" w:cs="Times New Roman"/>
          <w:sz w:val="28"/>
          <w:szCs w:val="28"/>
          <w:lang w:val="kk-KZ"/>
        </w:rPr>
        <w:t>960 жж. сыртқы саясатының өзегін құрады және елдің «экономикалық державалық» бейнесін қалыптастырды. Алайда 1970 жж. соңына қарай халықаралық ахуалдың өзгеруі, әсіресе, Вьетнам соғысының аяқталуы мен АҚШ</w:t>
      </w:r>
      <w:r w:rsidR="00022735">
        <w:rPr>
          <w:rFonts w:ascii="Times New Roman" w:eastAsia="Times New Roman" w:hAnsi="Times New Roman" w:cs="Times New Roman"/>
          <w:sz w:val="28"/>
          <w:szCs w:val="28"/>
          <w:lang w:val="kk-KZ"/>
        </w:rPr>
        <w:t>–</w:t>
      </w:r>
      <w:r w:rsidRPr="008076C7">
        <w:rPr>
          <w:rFonts w:ascii="Times New Roman" w:eastAsia="Times New Roman" w:hAnsi="Times New Roman" w:cs="Times New Roman"/>
          <w:sz w:val="28"/>
          <w:szCs w:val="28"/>
          <w:lang w:val="kk-KZ"/>
        </w:rPr>
        <w:t>тың аймақтан ішінара шегінуі, Жапонияны жаңа аймақтық рөлге бейімделуге мәжбүр етті.</w:t>
      </w:r>
    </w:p>
    <w:p w:rsidR="003D3B21" w:rsidRPr="008076C7" w:rsidRDefault="003D3B21" w:rsidP="003D3B21">
      <w:pPr>
        <w:spacing w:after="0" w:line="240" w:lineRule="auto"/>
        <w:ind w:firstLine="709"/>
        <w:jc w:val="both"/>
        <w:rPr>
          <w:rFonts w:ascii="Times New Roman" w:eastAsia="Times New Roman" w:hAnsi="Times New Roman" w:cs="Times New Roman"/>
          <w:sz w:val="28"/>
          <w:szCs w:val="28"/>
          <w:lang w:val="kk-KZ"/>
        </w:rPr>
      </w:pPr>
      <w:r w:rsidRPr="008076C7">
        <w:rPr>
          <w:rFonts w:ascii="Times New Roman" w:eastAsia="Times New Roman" w:hAnsi="Times New Roman" w:cs="Times New Roman"/>
          <w:sz w:val="28"/>
          <w:szCs w:val="28"/>
          <w:lang w:val="kk-KZ"/>
        </w:rPr>
        <w:t xml:space="preserve">Осы тарихи кезеңде Жапонияның сыртқы саясаты Т. Фукуда доктринасы арқылы жаңа мазмұнмен толықты. 1977 ж. </w:t>
      </w:r>
      <w:r w:rsidR="00400D55" w:rsidRPr="008076C7">
        <w:rPr>
          <w:rFonts w:ascii="Times New Roman" w:eastAsia="Times New Roman" w:hAnsi="Times New Roman" w:cs="Times New Roman"/>
          <w:sz w:val="28"/>
          <w:szCs w:val="28"/>
          <w:lang w:val="kk-KZ"/>
        </w:rPr>
        <w:t>П</w:t>
      </w:r>
      <w:r w:rsidRPr="008076C7">
        <w:rPr>
          <w:rFonts w:ascii="Times New Roman" w:eastAsia="Times New Roman" w:hAnsi="Times New Roman" w:cs="Times New Roman"/>
          <w:sz w:val="28"/>
          <w:szCs w:val="28"/>
          <w:lang w:val="kk-KZ"/>
        </w:rPr>
        <w:t>ремьер</w:t>
      </w:r>
      <w:r w:rsidR="00400D55">
        <w:rPr>
          <w:rFonts w:ascii="Times New Roman" w:eastAsia="Times New Roman" w:hAnsi="Times New Roman" w:cs="Times New Roman"/>
          <w:sz w:val="28"/>
          <w:szCs w:val="28"/>
          <w:lang w:val="kk-KZ"/>
        </w:rPr>
        <w:t>-</w:t>
      </w:r>
      <w:r w:rsidRPr="008076C7">
        <w:rPr>
          <w:rFonts w:ascii="Times New Roman" w:eastAsia="Times New Roman" w:hAnsi="Times New Roman" w:cs="Times New Roman"/>
          <w:sz w:val="28"/>
          <w:szCs w:val="28"/>
          <w:lang w:val="kk-KZ"/>
        </w:rPr>
        <w:t>министр Т. Фукуданың бастамасымен жарияланған бұл тұжырым аймақтағы тұрақтылық пен сенімге негізделген жаңа сыртқы саяси парадигманы ұсынды. Доктринаның басты қағидалары мыналар еді. Оңтүстік</w:t>
      </w:r>
      <w:r w:rsidR="00022735">
        <w:rPr>
          <w:rFonts w:ascii="Times New Roman" w:eastAsia="Times New Roman" w:hAnsi="Times New Roman" w:cs="Times New Roman"/>
          <w:sz w:val="28"/>
          <w:szCs w:val="28"/>
          <w:lang w:val="kk-KZ"/>
        </w:rPr>
        <w:t>–</w:t>
      </w:r>
      <w:r w:rsidRPr="008076C7">
        <w:rPr>
          <w:rFonts w:ascii="Times New Roman" w:eastAsia="Times New Roman" w:hAnsi="Times New Roman" w:cs="Times New Roman"/>
          <w:sz w:val="28"/>
          <w:szCs w:val="28"/>
          <w:lang w:val="kk-KZ"/>
        </w:rPr>
        <w:t>Шығыс Азия елдерімен тең серіктестік пен өзара сенімге негізделген қарым</w:t>
      </w:r>
      <w:r w:rsidR="00022735">
        <w:rPr>
          <w:rFonts w:ascii="Times New Roman" w:eastAsia="Times New Roman" w:hAnsi="Times New Roman" w:cs="Times New Roman"/>
          <w:sz w:val="28"/>
          <w:szCs w:val="28"/>
          <w:lang w:val="kk-KZ"/>
        </w:rPr>
        <w:t>–</w:t>
      </w:r>
      <w:r w:rsidRPr="008076C7">
        <w:rPr>
          <w:rFonts w:ascii="Times New Roman" w:eastAsia="Times New Roman" w:hAnsi="Times New Roman" w:cs="Times New Roman"/>
          <w:sz w:val="28"/>
          <w:szCs w:val="28"/>
          <w:lang w:val="kk-KZ"/>
        </w:rPr>
        <w:t>қатынас орнату; Аймақтағы тұрақтылық пен дамуға экономикалық ынтымақтастық арқылы үлес қосу; Коммунистік бағыттағы Үндіқытай елдерімен бейбіт қатар өмір сүру қағидасын қолдау.</w:t>
      </w:r>
    </w:p>
    <w:p w:rsidR="003D3B21" w:rsidRPr="008076C7" w:rsidRDefault="003D3B21" w:rsidP="003D3B21">
      <w:pPr>
        <w:spacing w:after="0" w:line="240" w:lineRule="auto"/>
        <w:ind w:firstLine="709"/>
        <w:jc w:val="both"/>
        <w:rPr>
          <w:rFonts w:ascii="Times New Roman" w:eastAsia="Times New Roman" w:hAnsi="Times New Roman" w:cs="Times New Roman"/>
          <w:sz w:val="28"/>
          <w:szCs w:val="28"/>
          <w:lang w:val="kk-KZ"/>
        </w:rPr>
      </w:pPr>
      <w:r w:rsidRPr="008076C7">
        <w:rPr>
          <w:rFonts w:ascii="Times New Roman" w:eastAsia="Times New Roman" w:hAnsi="Times New Roman" w:cs="Times New Roman"/>
          <w:sz w:val="28"/>
          <w:szCs w:val="28"/>
          <w:lang w:val="kk-KZ"/>
        </w:rPr>
        <w:t>Зерттеушілердің пікірінше, Т. Фукуда доктринасы С. Ёсида доктринасының эволюциялық жалғасы болды [139]. Егер С. Ёсида тұжырымдамасы Жапонияның соғыстан кейінгі ішкі экономикалық жаңғыруына және АҚШ</w:t>
      </w:r>
      <w:r w:rsidR="00400D55">
        <w:rPr>
          <w:rFonts w:ascii="Times New Roman" w:eastAsia="Times New Roman" w:hAnsi="Times New Roman" w:cs="Times New Roman"/>
          <w:sz w:val="28"/>
          <w:szCs w:val="28"/>
          <w:lang w:val="kk-KZ"/>
        </w:rPr>
        <w:t>-</w:t>
      </w:r>
      <w:r w:rsidRPr="008076C7">
        <w:rPr>
          <w:rFonts w:ascii="Times New Roman" w:eastAsia="Times New Roman" w:hAnsi="Times New Roman" w:cs="Times New Roman"/>
          <w:sz w:val="28"/>
          <w:szCs w:val="28"/>
          <w:lang w:val="kk-KZ"/>
        </w:rPr>
        <w:t xml:space="preserve">пен одақтастық қатынасты стратегиялық тірекке айналдыруға басымдық берсе, Т. Фукуда доктринасы осы қалыптасқан экономикалық әлеуетті аймақтық бейбіт дипломатияның пәрменді құралы ретінде қайта бағдарлады [140]. Токио сыртқы саяси стратегиясын тек экономикалық өсіммен шектемей, </w:t>
      </w:r>
      <w:r w:rsidRPr="008076C7">
        <w:rPr>
          <w:rFonts w:ascii="Times New Roman" w:eastAsia="Times New Roman" w:hAnsi="Times New Roman" w:cs="Times New Roman"/>
          <w:sz w:val="28"/>
          <w:szCs w:val="28"/>
          <w:lang w:val="kk-KZ"/>
        </w:rPr>
        <w:lastRenderedPageBreak/>
        <w:t>оны аймақтық сенім мен тұрақтылықты нығайту тетігіне айналдырды [141]. Жапонияның соғыстан кейінгі сыртқы саясаты ұзақ уақыт бойы пацифизм қағидатына, яғни қарулы күш қолданудан бас тартуға және экономикалық дипломатияға сүйенген бейбіт саясат ұстанымына негізделді [142]. Оның «белсенді бейбітшілік» ұғымының мәні бейбітшілікті тек пассив түрде сақтау емес, белсенді дипломатиялық, экономикалық және қауіпсіздік шаралары арқылы халықаралық тұрақтылыққа үлес қосу қажеттігіне негізделді [143].</w:t>
      </w:r>
    </w:p>
    <w:p w:rsidR="003D3B21" w:rsidRPr="008076C7" w:rsidRDefault="003D3B21" w:rsidP="003D3B21">
      <w:pPr>
        <w:spacing w:after="0" w:line="240" w:lineRule="auto"/>
        <w:ind w:firstLine="709"/>
        <w:jc w:val="both"/>
        <w:rPr>
          <w:rFonts w:ascii="Times New Roman" w:eastAsia="Times New Roman" w:hAnsi="Times New Roman" w:cs="Times New Roman"/>
          <w:sz w:val="28"/>
          <w:szCs w:val="28"/>
          <w:lang w:val="kk-KZ"/>
        </w:rPr>
      </w:pPr>
      <w:r w:rsidRPr="008076C7">
        <w:rPr>
          <w:rFonts w:ascii="Times New Roman" w:eastAsia="Times New Roman" w:hAnsi="Times New Roman" w:cs="Times New Roman"/>
          <w:sz w:val="28"/>
          <w:szCs w:val="28"/>
          <w:lang w:val="kk-KZ"/>
        </w:rPr>
        <w:t>Я. Накасоне өзінің саяси еңбектерінде Жапонияның әлем алдындағы жауапкершілігін атап өтіп, елдің АҚШ</w:t>
      </w:r>
      <w:r w:rsidR="00400D55">
        <w:rPr>
          <w:rFonts w:ascii="Times New Roman" w:eastAsia="Times New Roman" w:hAnsi="Times New Roman" w:cs="Times New Roman"/>
          <w:sz w:val="28"/>
          <w:szCs w:val="28"/>
          <w:lang w:val="kk-KZ"/>
        </w:rPr>
        <w:t>-</w:t>
      </w:r>
      <w:r w:rsidRPr="008076C7">
        <w:rPr>
          <w:rFonts w:ascii="Times New Roman" w:eastAsia="Times New Roman" w:hAnsi="Times New Roman" w:cs="Times New Roman"/>
          <w:sz w:val="28"/>
          <w:szCs w:val="28"/>
          <w:lang w:val="kk-KZ"/>
        </w:rPr>
        <w:t>пен қауіпсіздік альянсын нығайта отырып, Оңтүстік</w:t>
      </w:r>
      <w:r w:rsidR="00C25FD8">
        <w:rPr>
          <w:rFonts w:ascii="Times New Roman" w:eastAsia="Times New Roman" w:hAnsi="Times New Roman" w:cs="Times New Roman"/>
          <w:sz w:val="28"/>
          <w:szCs w:val="28"/>
          <w:lang w:val="kk-KZ"/>
        </w:rPr>
        <w:t>-</w:t>
      </w:r>
      <w:r w:rsidRPr="008076C7">
        <w:rPr>
          <w:rFonts w:ascii="Times New Roman" w:eastAsia="Times New Roman" w:hAnsi="Times New Roman" w:cs="Times New Roman"/>
          <w:sz w:val="28"/>
          <w:szCs w:val="28"/>
          <w:lang w:val="kk-KZ"/>
        </w:rPr>
        <w:t>Шығыс Азия мен Тынық мұхиты аймақтарында бейбітшілікті қолдау жөніндегі миссиясын кеңейту қажеттігін көрсетті [144].</w:t>
      </w:r>
    </w:p>
    <w:p w:rsidR="003D3B21" w:rsidRPr="00704803" w:rsidRDefault="003D3B21" w:rsidP="00704803">
      <w:pPr>
        <w:spacing w:after="0" w:line="240" w:lineRule="auto"/>
        <w:ind w:firstLine="709"/>
        <w:jc w:val="both"/>
        <w:rPr>
          <w:rFonts w:ascii="Times New Roman" w:eastAsia="Times New Roman" w:hAnsi="Times New Roman" w:cs="Times New Roman"/>
          <w:sz w:val="28"/>
          <w:szCs w:val="28"/>
          <w:lang w:val="kk-KZ"/>
        </w:rPr>
      </w:pPr>
      <w:r w:rsidRPr="008076C7">
        <w:rPr>
          <w:rFonts w:ascii="Times New Roman" w:eastAsia="Times New Roman" w:hAnsi="Times New Roman" w:cs="Times New Roman"/>
          <w:sz w:val="28"/>
          <w:szCs w:val="28"/>
          <w:lang w:val="kk-KZ"/>
        </w:rPr>
        <w:t>Талдау барысында премьер</w:t>
      </w:r>
      <w:r w:rsidR="00C25FD8">
        <w:rPr>
          <w:rFonts w:ascii="Times New Roman" w:eastAsia="Times New Roman" w:hAnsi="Times New Roman" w:cs="Times New Roman"/>
          <w:sz w:val="28"/>
          <w:szCs w:val="28"/>
          <w:lang w:val="kk-KZ"/>
        </w:rPr>
        <w:t>-</w:t>
      </w:r>
      <w:r w:rsidRPr="008076C7">
        <w:rPr>
          <w:rFonts w:ascii="Times New Roman" w:eastAsia="Times New Roman" w:hAnsi="Times New Roman" w:cs="Times New Roman"/>
          <w:sz w:val="28"/>
          <w:szCs w:val="28"/>
          <w:lang w:val="kk-KZ"/>
        </w:rPr>
        <w:t>министр Я. Накасоненің «Белсенді бейбітшілік» ұғымы мынадай бағыттарда көрініс тапқаны анықталды</w:t>
      </w:r>
      <w:r w:rsidR="00704803">
        <w:rPr>
          <w:rFonts w:ascii="Times New Roman" w:eastAsia="Times New Roman" w:hAnsi="Times New Roman" w:cs="Times New Roman"/>
          <w:sz w:val="28"/>
          <w:szCs w:val="28"/>
          <w:lang w:val="kk-KZ"/>
        </w:rPr>
        <w:t xml:space="preserve">: </w:t>
      </w:r>
      <w:r w:rsidRPr="008076C7">
        <w:rPr>
          <w:rFonts w:ascii="Times New Roman" w:eastAsia="Times New Roman" w:hAnsi="Times New Roman" w:cs="Times New Roman"/>
          <w:sz w:val="28"/>
          <w:szCs w:val="28"/>
          <w:lang w:val="kk-KZ"/>
        </w:rPr>
        <w:t>Аймақтық қауі</w:t>
      </w:r>
      <w:r w:rsidR="00704803">
        <w:rPr>
          <w:rFonts w:ascii="Times New Roman" w:eastAsia="Times New Roman" w:hAnsi="Times New Roman" w:cs="Times New Roman"/>
          <w:sz w:val="28"/>
          <w:szCs w:val="28"/>
          <w:lang w:val="kk-KZ"/>
        </w:rPr>
        <w:t xml:space="preserve">псіздік архитектурасына қатысу; </w:t>
      </w:r>
      <w:r w:rsidRPr="008076C7">
        <w:rPr>
          <w:rFonts w:ascii="Times New Roman" w:eastAsia="Times New Roman" w:hAnsi="Times New Roman" w:cs="Times New Roman"/>
          <w:sz w:val="28"/>
          <w:szCs w:val="28"/>
          <w:lang w:val="kk-KZ"/>
        </w:rPr>
        <w:t>Жапония АСЕАН аймағымен қауіпсіздік диалогтарын дамытты; Қорғаныс са</w:t>
      </w:r>
      <w:r w:rsidR="00704803">
        <w:rPr>
          <w:rFonts w:ascii="Times New Roman" w:eastAsia="Times New Roman" w:hAnsi="Times New Roman" w:cs="Times New Roman"/>
          <w:sz w:val="28"/>
          <w:szCs w:val="28"/>
          <w:lang w:val="kk-KZ"/>
        </w:rPr>
        <w:t xml:space="preserve">ясатының саяси легитимизациясы </w:t>
      </w:r>
      <w:r w:rsidR="00704803" w:rsidRPr="00704803">
        <w:rPr>
          <w:rFonts w:ascii="Times New Roman" w:eastAsia="Times New Roman" w:hAnsi="Times New Roman" w:cs="Times New Roman"/>
          <w:sz w:val="28"/>
          <w:szCs w:val="28"/>
          <w:lang w:val="kk-KZ"/>
        </w:rPr>
        <w:t>[145, 50 б].</w:t>
      </w:r>
      <w:r w:rsidR="00704803">
        <w:rPr>
          <w:rFonts w:ascii="Times New Roman" w:eastAsia="Times New Roman" w:hAnsi="Times New Roman" w:cs="Times New Roman"/>
          <w:sz w:val="28"/>
          <w:szCs w:val="28"/>
          <w:lang w:val="kk-KZ"/>
        </w:rPr>
        <w:t xml:space="preserve"> </w:t>
      </w:r>
      <w:r w:rsidRPr="008076C7">
        <w:rPr>
          <w:rFonts w:ascii="Times New Roman" w:eastAsia="Times New Roman" w:hAnsi="Times New Roman" w:cs="Times New Roman"/>
          <w:sz w:val="28"/>
          <w:szCs w:val="28"/>
          <w:lang w:val="kk-KZ"/>
        </w:rPr>
        <w:t>Бұл дегеніміз қорғаныс күштерінің қызметін халықаралық бейбітшілік пен гума</w:t>
      </w:r>
      <w:r w:rsidR="00704803">
        <w:rPr>
          <w:rFonts w:ascii="Times New Roman" w:eastAsia="Times New Roman" w:hAnsi="Times New Roman" w:cs="Times New Roman"/>
          <w:sz w:val="28"/>
          <w:szCs w:val="28"/>
          <w:lang w:val="kk-KZ"/>
        </w:rPr>
        <w:t xml:space="preserve">нитарлық көмек шеңберінде ақтау. </w:t>
      </w:r>
    </w:p>
    <w:p w:rsidR="003D3B21" w:rsidRPr="008076C7" w:rsidRDefault="003D3B21" w:rsidP="003D3B21">
      <w:pPr>
        <w:spacing w:after="0" w:line="240" w:lineRule="auto"/>
        <w:ind w:firstLine="709"/>
        <w:jc w:val="both"/>
        <w:rPr>
          <w:rFonts w:ascii="Times New Roman" w:eastAsia="Times New Roman" w:hAnsi="Times New Roman" w:cs="Times New Roman"/>
          <w:sz w:val="28"/>
          <w:szCs w:val="28"/>
          <w:lang w:val="kk-KZ"/>
        </w:rPr>
      </w:pPr>
      <w:r w:rsidRPr="008076C7">
        <w:rPr>
          <w:rFonts w:ascii="Times New Roman" w:eastAsia="Times New Roman" w:hAnsi="Times New Roman" w:cs="Times New Roman"/>
          <w:sz w:val="28"/>
          <w:szCs w:val="28"/>
          <w:lang w:val="kk-KZ"/>
        </w:rPr>
        <w:t>Бұл тұрғыдан алғанда, Я.</w:t>
      </w:r>
      <w:r w:rsidR="005F4B0F">
        <w:rPr>
          <w:rFonts w:ascii="Times New Roman" w:eastAsia="Times New Roman" w:hAnsi="Times New Roman" w:cs="Times New Roman"/>
          <w:sz w:val="28"/>
          <w:szCs w:val="28"/>
          <w:lang w:val="kk-KZ"/>
        </w:rPr>
        <w:t xml:space="preserve"> </w:t>
      </w:r>
      <w:r w:rsidRPr="008076C7">
        <w:rPr>
          <w:rFonts w:ascii="Times New Roman" w:eastAsia="Times New Roman" w:hAnsi="Times New Roman" w:cs="Times New Roman"/>
          <w:sz w:val="28"/>
          <w:szCs w:val="28"/>
          <w:lang w:val="kk-KZ"/>
        </w:rPr>
        <w:t>Накасоне доктринасын Жапонияның ұлттық сәйкестігін, сыртқы саяси сипатын және қауіпсіздік стратегиясын қайта тұжырымдаған маңызды идеологиялық бағдар деп бағалауға болады [146].</w:t>
      </w:r>
    </w:p>
    <w:p w:rsidR="003D3B21" w:rsidRPr="008076C7" w:rsidRDefault="003D3B21" w:rsidP="003D3B21">
      <w:pPr>
        <w:spacing w:after="0" w:line="240" w:lineRule="auto"/>
        <w:ind w:firstLine="709"/>
        <w:jc w:val="both"/>
        <w:rPr>
          <w:rFonts w:ascii="Times New Roman" w:eastAsia="Times New Roman" w:hAnsi="Times New Roman" w:cs="Times New Roman"/>
          <w:sz w:val="28"/>
          <w:szCs w:val="28"/>
          <w:lang w:val="kk-KZ"/>
        </w:rPr>
      </w:pPr>
      <w:r w:rsidRPr="008076C7">
        <w:rPr>
          <w:rFonts w:ascii="Times New Roman" w:eastAsia="Times New Roman" w:hAnsi="Times New Roman" w:cs="Times New Roman"/>
          <w:sz w:val="28"/>
          <w:szCs w:val="28"/>
          <w:lang w:val="kk-KZ"/>
        </w:rPr>
        <w:t>Зерттеу нәтижелеріне сәйкес, Жапонияның соғыстан кейінгі сыртқы саясат доктриналары бірізді эволюциядан өтті. С. Ёсида доктринасы бейбіт экономикалық даму бағытын негіздесе, Т. Фукуда доктринасы аймақтық бейбітшілік пен серіктестік идеясын ұсынды, Я. Накасоне доктринасы Жапонияны саяси жауапкершілігі жоғары мемлекетке айналдыруды көздеді [147].</w:t>
      </w:r>
    </w:p>
    <w:p w:rsidR="003D3B21" w:rsidRPr="008076C7" w:rsidRDefault="003D3B21" w:rsidP="003D3B21">
      <w:pPr>
        <w:spacing w:after="0" w:line="240" w:lineRule="auto"/>
        <w:ind w:firstLine="709"/>
        <w:jc w:val="both"/>
        <w:rPr>
          <w:rFonts w:ascii="Times New Roman" w:eastAsia="Times New Roman" w:hAnsi="Times New Roman" w:cs="Times New Roman"/>
          <w:sz w:val="28"/>
          <w:szCs w:val="28"/>
          <w:lang w:val="ru"/>
        </w:rPr>
      </w:pPr>
      <w:r w:rsidRPr="008076C7">
        <w:rPr>
          <w:rFonts w:ascii="Times New Roman" w:eastAsia="Times New Roman" w:hAnsi="Times New Roman" w:cs="Times New Roman"/>
          <w:sz w:val="28"/>
          <w:szCs w:val="28"/>
          <w:lang w:val="ru"/>
        </w:rPr>
        <w:t>Ал ХХІ ғ. басында премьер</w:t>
      </w:r>
      <w:r w:rsidR="00022735">
        <w:rPr>
          <w:rFonts w:ascii="Times New Roman" w:eastAsia="Times New Roman" w:hAnsi="Times New Roman" w:cs="Times New Roman"/>
          <w:sz w:val="28"/>
          <w:szCs w:val="28"/>
          <w:lang w:val="ru"/>
        </w:rPr>
        <w:t>–</w:t>
      </w:r>
      <w:r w:rsidRPr="008076C7">
        <w:rPr>
          <w:rFonts w:ascii="Times New Roman" w:eastAsia="Times New Roman" w:hAnsi="Times New Roman" w:cs="Times New Roman"/>
          <w:sz w:val="28"/>
          <w:szCs w:val="28"/>
          <w:lang w:val="ru"/>
        </w:rPr>
        <w:t>министрлер Дз. Коидзуми мен Ш. Абе осы дәстүрді жалғастыра отырып, жаңа әлемдік тәртіп жағдайында Жапонияның халықаралық стратегиясын жаңаша деңгейге көтерді [148].</w:t>
      </w:r>
    </w:p>
    <w:p w:rsidR="003D3B21" w:rsidRPr="008076C7" w:rsidRDefault="003D3B21" w:rsidP="003D3B21">
      <w:pPr>
        <w:spacing w:after="0" w:line="240" w:lineRule="auto"/>
        <w:ind w:firstLine="709"/>
        <w:jc w:val="both"/>
        <w:rPr>
          <w:rFonts w:ascii="Times New Roman" w:eastAsia="Times New Roman" w:hAnsi="Times New Roman" w:cs="Times New Roman"/>
          <w:sz w:val="28"/>
          <w:szCs w:val="28"/>
          <w:lang w:val="ru"/>
        </w:rPr>
      </w:pPr>
      <w:r w:rsidRPr="008076C7">
        <w:rPr>
          <w:rFonts w:ascii="Times New Roman" w:eastAsia="Times New Roman" w:hAnsi="Times New Roman" w:cs="Times New Roman"/>
          <w:sz w:val="28"/>
          <w:szCs w:val="28"/>
          <w:lang w:val="ru"/>
        </w:rPr>
        <w:t>Дз. Коидзуми доктринасы аймақтық белсенділік және стратегиялық дербестікті білдіреді. Премьер</w:t>
      </w:r>
      <w:r w:rsidR="00022735">
        <w:rPr>
          <w:rFonts w:ascii="Times New Roman" w:eastAsia="Times New Roman" w:hAnsi="Times New Roman" w:cs="Times New Roman"/>
          <w:sz w:val="28"/>
          <w:szCs w:val="28"/>
          <w:lang w:val="ru"/>
        </w:rPr>
        <w:t>–</w:t>
      </w:r>
      <w:r w:rsidRPr="008076C7">
        <w:rPr>
          <w:rFonts w:ascii="Times New Roman" w:eastAsia="Times New Roman" w:hAnsi="Times New Roman" w:cs="Times New Roman"/>
          <w:sz w:val="28"/>
          <w:szCs w:val="28"/>
          <w:lang w:val="ru"/>
        </w:rPr>
        <w:t>министр Дз.</w:t>
      </w:r>
      <w:r w:rsidR="002F34F3">
        <w:rPr>
          <w:rFonts w:ascii="Times New Roman" w:eastAsia="Times New Roman" w:hAnsi="Times New Roman" w:cs="Times New Roman"/>
          <w:sz w:val="28"/>
          <w:szCs w:val="28"/>
          <w:lang w:val="ru"/>
        </w:rPr>
        <w:t xml:space="preserve"> </w:t>
      </w:r>
      <w:r w:rsidRPr="008076C7">
        <w:rPr>
          <w:rFonts w:ascii="Times New Roman" w:eastAsia="Times New Roman" w:hAnsi="Times New Roman" w:cs="Times New Roman"/>
          <w:sz w:val="28"/>
          <w:szCs w:val="28"/>
          <w:lang w:val="ru"/>
        </w:rPr>
        <w:t>Коидзумидің (2001</w:t>
      </w:r>
      <w:r w:rsidR="00022735">
        <w:rPr>
          <w:rFonts w:ascii="Times New Roman" w:eastAsia="Times New Roman" w:hAnsi="Times New Roman" w:cs="Times New Roman"/>
          <w:sz w:val="28"/>
          <w:szCs w:val="28"/>
          <w:lang w:val="ru"/>
        </w:rPr>
        <w:t>–</w:t>
      </w:r>
      <w:r w:rsidRPr="008076C7">
        <w:rPr>
          <w:rFonts w:ascii="Times New Roman" w:eastAsia="Times New Roman" w:hAnsi="Times New Roman" w:cs="Times New Roman"/>
          <w:sz w:val="28"/>
          <w:szCs w:val="28"/>
          <w:lang w:val="ru"/>
        </w:rPr>
        <w:t>2006 жж.) билігі кезінде Жапонияның сыртқы саясаты жаңа реалистік сипат алды. Ғалым T.Шинода [149] атап өткендей, Дз. Коидзуми кезеңінде елдің сыртқы саясаты «Кантэй дипломатиясы» деп аталды, яғни шешім қабылдау орталығы Сыртқы істер министрлігінен премьер</w:t>
      </w:r>
      <w:r w:rsidR="00022735">
        <w:rPr>
          <w:rFonts w:ascii="Times New Roman" w:eastAsia="Times New Roman" w:hAnsi="Times New Roman" w:cs="Times New Roman"/>
          <w:sz w:val="28"/>
          <w:szCs w:val="28"/>
          <w:lang w:val="ru"/>
        </w:rPr>
        <w:t>–</w:t>
      </w:r>
      <w:r w:rsidRPr="008076C7">
        <w:rPr>
          <w:rFonts w:ascii="Times New Roman" w:eastAsia="Times New Roman" w:hAnsi="Times New Roman" w:cs="Times New Roman"/>
          <w:sz w:val="28"/>
          <w:szCs w:val="28"/>
          <w:lang w:val="ru"/>
        </w:rPr>
        <w:t xml:space="preserve">министр аппаратына қарай ауыстырылды. Бұл елдің сыртқы саясатына айқын саяси көшбасшылық пен прагматизмді енгізді.  </w:t>
      </w:r>
    </w:p>
    <w:p w:rsidR="00712038" w:rsidRDefault="003D3B21" w:rsidP="00704803">
      <w:pPr>
        <w:spacing w:after="0" w:line="240" w:lineRule="auto"/>
        <w:ind w:firstLine="709"/>
        <w:jc w:val="both"/>
        <w:rPr>
          <w:rFonts w:ascii="Times New Roman" w:eastAsia="Times New Roman" w:hAnsi="Times New Roman" w:cs="Times New Roman"/>
          <w:sz w:val="28"/>
          <w:szCs w:val="28"/>
          <w:lang w:val="ru"/>
        </w:rPr>
      </w:pPr>
      <w:r w:rsidRPr="008076C7">
        <w:rPr>
          <w:rFonts w:ascii="Times New Roman" w:eastAsia="Times New Roman" w:hAnsi="Times New Roman" w:cs="Times New Roman"/>
          <w:sz w:val="28"/>
          <w:szCs w:val="28"/>
          <w:lang w:val="ru"/>
        </w:rPr>
        <w:t>Дз. Коидзуми доктринасының өзегі Жапонияның халықаралық қауымдастықтағы жауапкершілігін арттыру және АҚШ</w:t>
      </w:r>
      <w:r w:rsidR="00400D55">
        <w:rPr>
          <w:rFonts w:ascii="Times New Roman" w:eastAsia="Times New Roman" w:hAnsi="Times New Roman" w:cs="Times New Roman"/>
          <w:sz w:val="28"/>
          <w:szCs w:val="28"/>
          <w:lang w:val="ru"/>
        </w:rPr>
        <w:t>-</w:t>
      </w:r>
      <w:r w:rsidRPr="008076C7">
        <w:rPr>
          <w:rFonts w:ascii="Times New Roman" w:eastAsia="Times New Roman" w:hAnsi="Times New Roman" w:cs="Times New Roman"/>
          <w:sz w:val="28"/>
          <w:szCs w:val="28"/>
          <w:lang w:val="ru"/>
        </w:rPr>
        <w:t xml:space="preserve">пен стратегиялық одақты күшейту арқылы жаһандық қауіпсіздік жүйесінде белсенді рөл атқару болатын. Оның 2002 жылғы Сингапурдегі баяндамасында айтылғандай, Жапония Азияда «сенімді және жауапты серіктес» болуға тиіс [150]. </w:t>
      </w:r>
    </w:p>
    <w:p w:rsidR="007B2359" w:rsidRDefault="007B2359" w:rsidP="00704803">
      <w:pPr>
        <w:spacing w:after="0" w:line="240" w:lineRule="auto"/>
        <w:ind w:firstLine="709"/>
        <w:jc w:val="both"/>
        <w:rPr>
          <w:rFonts w:ascii="Times New Roman" w:eastAsia="Times New Roman" w:hAnsi="Times New Roman" w:cs="Times New Roman"/>
          <w:sz w:val="28"/>
          <w:szCs w:val="28"/>
          <w:lang w:val="ru"/>
        </w:rPr>
      </w:pPr>
    </w:p>
    <w:p w:rsidR="003D3B21" w:rsidRPr="00712038" w:rsidRDefault="00712038" w:rsidP="003D3B21">
      <w:pPr>
        <w:spacing w:after="0" w:line="240" w:lineRule="auto"/>
        <w:jc w:val="both"/>
        <w:rPr>
          <w:rFonts w:ascii="Times New Roman" w:eastAsia="Times New Roman" w:hAnsi="Times New Roman" w:cs="Times New Roman"/>
          <w:sz w:val="28"/>
          <w:szCs w:val="28"/>
          <w:lang w:val="ru"/>
        </w:rPr>
      </w:pPr>
      <w:r>
        <w:rPr>
          <w:rFonts w:ascii="Times New Roman" w:eastAsia="Times New Roman" w:hAnsi="Times New Roman" w:cs="Times New Roman"/>
          <w:sz w:val="28"/>
          <w:szCs w:val="28"/>
          <w:lang w:val="ru"/>
        </w:rPr>
        <w:lastRenderedPageBreak/>
        <w:t>Кесте 3</w:t>
      </w:r>
      <w:r w:rsidR="00400D55">
        <w:rPr>
          <w:rFonts w:ascii="Times New Roman" w:eastAsia="Times New Roman" w:hAnsi="Times New Roman" w:cs="Times New Roman"/>
          <w:sz w:val="28"/>
          <w:szCs w:val="28"/>
          <w:lang w:val="ru"/>
        </w:rPr>
        <w:t xml:space="preserve"> – </w:t>
      </w:r>
      <w:r>
        <w:rPr>
          <w:rFonts w:ascii="Times New Roman" w:eastAsia="Times New Roman" w:hAnsi="Times New Roman" w:cs="Times New Roman"/>
          <w:sz w:val="28"/>
          <w:szCs w:val="28"/>
          <w:lang w:val="ru"/>
        </w:rPr>
        <w:t>Жапонияны</w:t>
      </w:r>
      <w:r>
        <w:rPr>
          <w:rFonts w:ascii="Times New Roman" w:eastAsia="Times New Roman" w:hAnsi="Times New Roman" w:cs="Times New Roman"/>
          <w:sz w:val="28"/>
          <w:szCs w:val="28"/>
          <w:lang w:val="kk-KZ"/>
        </w:rPr>
        <w:t xml:space="preserve">ң сыртқы саяси доктриналарына жасалған </w:t>
      </w:r>
      <w:r>
        <w:rPr>
          <w:rFonts w:ascii="Times New Roman" w:eastAsia="Times New Roman" w:hAnsi="Times New Roman" w:cs="Times New Roman"/>
          <w:sz w:val="28"/>
          <w:szCs w:val="28"/>
        </w:rPr>
        <w:t>SWOT</w:t>
      </w:r>
      <w:r w:rsidRPr="00712038">
        <w:rPr>
          <w:rFonts w:ascii="Times New Roman" w:eastAsia="Times New Roman" w:hAnsi="Times New Roman" w:cs="Times New Roman"/>
          <w:sz w:val="28"/>
          <w:szCs w:val="28"/>
          <w:lang w:val="ru"/>
        </w:rPr>
        <w:t xml:space="preserve"> </w:t>
      </w:r>
      <w:r>
        <w:rPr>
          <w:rFonts w:ascii="Times New Roman" w:eastAsia="Times New Roman" w:hAnsi="Times New Roman" w:cs="Times New Roman"/>
          <w:sz w:val="28"/>
          <w:szCs w:val="28"/>
          <w:lang w:val="ru"/>
        </w:rPr>
        <w:t>талдау</w:t>
      </w:r>
    </w:p>
    <w:p w:rsidR="00712038" w:rsidRPr="008076C7" w:rsidRDefault="00712038" w:rsidP="003D3B21">
      <w:pPr>
        <w:spacing w:after="0" w:line="240" w:lineRule="auto"/>
        <w:jc w:val="both"/>
        <w:rPr>
          <w:rFonts w:ascii="Times New Roman" w:eastAsia="Times New Roman" w:hAnsi="Times New Roman" w:cs="Times New Roman"/>
          <w:sz w:val="28"/>
          <w:szCs w:val="28"/>
          <w:lang w:val="ru"/>
        </w:rPr>
      </w:pPr>
    </w:p>
    <w:tbl>
      <w:tblPr>
        <w:tblW w:w="96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62"/>
        <w:gridCol w:w="2122"/>
        <w:gridCol w:w="1905"/>
        <w:gridCol w:w="2024"/>
        <w:gridCol w:w="1915"/>
      </w:tblGrid>
      <w:tr w:rsidR="003D3B21" w:rsidRPr="008076C7" w:rsidTr="00712038">
        <w:tc>
          <w:tcPr>
            <w:tcW w:w="1662" w:type="dxa"/>
          </w:tcPr>
          <w:p w:rsidR="003D3B21" w:rsidRPr="008076C7" w:rsidRDefault="003D3B21" w:rsidP="00712038">
            <w:pPr>
              <w:spacing w:after="0" w:line="240" w:lineRule="auto"/>
              <w:jc w:val="both"/>
              <w:rPr>
                <w:rFonts w:ascii="Times New Roman" w:eastAsia="Times New Roman" w:hAnsi="Times New Roman" w:cs="Times New Roman"/>
                <w:sz w:val="24"/>
                <w:szCs w:val="24"/>
                <w:lang w:val="ru"/>
              </w:rPr>
            </w:pPr>
            <w:r w:rsidRPr="008076C7">
              <w:rPr>
                <w:rFonts w:ascii="Times New Roman" w:eastAsia="Times New Roman" w:hAnsi="Times New Roman" w:cs="Times New Roman"/>
                <w:sz w:val="24"/>
                <w:szCs w:val="24"/>
                <w:lang w:val="ru"/>
              </w:rPr>
              <w:t>Премьер</w:t>
            </w:r>
            <w:r w:rsidR="00C41200">
              <w:rPr>
                <w:rFonts w:ascii="Times New Roman" w:eastAsia="Times New Roman" w:hAnsi="Times New Roman" w:cs="Times New Roman"/>
                <w:sz w:val="24"/>
                <w:szCs w:val="24"/>
                <w:lang w:val="ru"/>
              </w:rPr>
              <w:t>-</w:t>
            </w:r>
            <w:r w:rsidRPr="008076C7">
              <w:rPr>
                <w:rFonts w:ascii="Times New Roman" w:eastAsia="Times New Roman" w:hAnsi="Times New Roman" w:cs="Times New Roman"/>
                <w:sz w:val="24"/>
                <w:szCs w:val="24"/>
                <w:lang w:val="ru"/>
              </w:rPr>
              <w:t>министр</w:t>
            </w:r>
          </w:p>
        </w:tc>
        <w:tc>
          <w:tcPr>
            <w:tcW w:w="2122" w:type="dxa"/>
          </w:tcPr>
          <w:p w:rsidR="003D3B21" w:rsidRPr="008076C7" w:rsidRDefault="003D3B21" w:rsidP="00712038">
            <w:pPr>
              <w:spacing w:after="0" w:line="240" w:lineRule="auto"/>
              <w:jc w:val="both"/>
              <w:rPr>
                <w:rFonts w:ascii="Times New Roman" w:eastAsia="Times New Roman" w:hAnsi="Times New Roman" w:cs="Times New Roman"/>
                <w:sz w:val="24"/>
                <w:szCs w:val="24"/>
                <w:lang w:val="ru"/>
              </w:rPr>
            </w:pPr>
            <w:r w:rsidRPr="008076C7">
              <w:rPr>
                <w:rFonts w:ascii="Times New Roman" w:eastAsia="Times New Roman" w:hAnsi="Times New Roman" w:cs="Times New Roman"/>
                <w:sz w:val="24"/>
                <w:szCs w:val="24"/>
                <w:lang w:val="ru"/>
              </w:rPr>
              <w:t>Күшті жақтары</w:t>
            </w:r>
          </w:p>
        </w:tc>
        <w:tc>
          <w:tcPr>
            <w:tcW w:w="1905" w:type="dxa"/>
          </w:tcPr>
          <w:p w:rsidR="003D3B21" w:rsidRPr="008076C7" w:rsidRDefault="003D3B21" w:rsidP="00712038">
            <w:pPr>
              <w:spacing w:after="0" w:line="240" w:lineRule="auto"/>
              <w:jc w:val="both"/>
              <w:rPr>
                <w:rFonts w:ascii="Times New Roman" w:eastAsia="Times New Roman" w:hAnsi="Times New Roman" w:cs="Times New Roman"/>
                <w:sz w:val="24"/>
                <w:szCs w:val="24"/>
                <w:lang w:val="ru"/>
              </w:rPr>
            </w:pPr>
            <w:r w:rsidRPr="008076C7">
              <w:rPr>
                <w:rFonts w:ascii="Times New Roman" w:eastAsia="Times New Roman" w:hAnsi="Times New Roman" w:cs="Times New Roman"/>
                <w:sz w:val="24"/>
                <w:szCs w:val="24"/>
                <w:lang w:val="ru"/>
              </w:rPr>
              <w:t>Әлсіз жақтары</w:t>
            </w:r>
          </w:p>
        </w:tc>
        <w:tc>
          <w:tcPr>
            <w:tcW w:w="2024" w:type="dxa"/>
          </w:tcPr>
          <w:p w:rsidR="003D3B21" w:rsidRPr="008076C7" w:rsidRDefault="003D3B21" w:rsidP="00712038">
            <w:pPr>
              <w:spacing w:after="0" w:line="240" w:lineRule="auto"/>
              <w:jc w:val="both"/>
              <w:rPr>
                <w:rFonts w:ascii="Times New Roman" w:eastAsia="Times New Roman" w:hAnsi="Times New Roman" w:cs="Times New Roman"/>
                <w:sz w:val="24"/>
                <w:szCs w:val="24"/>
                <w:lang w:val="ru"/>
              </w:rPr>
            </w:pPr>
            <w:r w:rsidRPr="008076C7">
              <w:rPr>
                <w:rFonts w:ascii="Times New Roman" w:eastAsia="Times New Roman" w:hAnsi="Times New Roman" w:cs="Times New Roman"/>
                <w:sz w:val="24"/>
                <w:szCs w:val="24"/>
                <w:lang w:val="ru"/>
              </w:rPr>
              <w:t>Мүмкіндіктері</w:t>
            </w:r>
          </w:p>
        </w:tc>
        <w:tc>
          <w:tcPr>
            <w:tcW w:w="1915" w:type="dxa"/>
          </w:tcPr>
          <w:p w:rsidR="003D3B21" w:rsidRPr="008076C7" w:rsidRDefault="003D3B21" w:rsidP="00712038">
            <w:pPr>
              <w:spacing w:after="0" w:line="240" w:lineRule="auto"/>
              <w:jc w:val="both"/>
              <w:rPr>
                <w:rFonts w:ascii="Times New Roman" w:eastAsia="Times New Roman" w:hAnsi="Times New Roman" w:cs="Times New Roman"/>
                <w:sz w:val="24"/>
                <w:szCs w:val="24"/>
                <w:lang w:val="ru"/>
              </w:rPr>
            </w:pPr>
            <w:r w:rsidRPr="008076C7">
              <w:rPr>
                <w:rFonts w:ascii="Times New Roman" w:eastAsia="Times New Roman" w:hAnsi="Times New Roman" w:cs="Times New Roman"/>
                <w:sz w:val="24"/>
                <w:szCs w:val="24"/>
                <w:lang w:val="ru"/>
              </w:rPr>
              <w:t>Қауіп</w:t>
            </w:r>
            <w:r w:rsidR="00022735">
              <w:rPr>
                <w:rFonts w:ascii="Times New Roman" w:eastAsia="Times New Roman" w:hAnsi="Times New Roman" w:cs="Times New Roman"/>
                <w:sz w:val="24"/>
                <w:szCs w:val="24"/>
                <w:lang w:val="ru"/>
              </w:rPr>
              <w:t>–</w:t>
            </w:r>
            <w:r w:rsidRPr="008076C7">
              <w:rPr>
                <w:rFonts w:ascii="Times New Roman" w:eastAsia="Times New Roman" w:hAnsi="Times New Roman" w:cs="Times New Roman"/>
                <w:sz w:val="24"/>
                <w:szCs w:val="24"/>
                <w:lang w:val="ru"/>
              </w:rPr>
              <w:t>қатерлері</w:t>
            </w:r>
          </w:p>
        </w:tc>
      </w:tr>
      <w:tr w:rsidR="003D3B21" w:rsidRPr="008076C7" w:rsidTr="00712038">
        <w:tc>
          <w:tcPr>
            <w:tcW w:w="1662" w:type="dxa"/>
          </w:tcPr>
          <w:p w:rsidR="003D3B21" w:rsidRPr="008076C7" w:rsidRDefault="003D3B21" w:rsidP="00712038">
            <w:pPr>
              <w:spacing w:after="0" w:line="240" w:lineRule="auto"/>
              <w:jc w:val="center"/>
              <w:rPr>
                <w:rFonts w:ascii="Times New Roman" w:eastAsia="Times New Roman" w:hAnsi="Times New Roman" w:cs="Times New Roman"/>
                <w:sz w:val="24"/>
                <w:szCs w:val="24"/>
                <w:lang w:val="ru"/>
              </w:rPr>
            </w:pPr>
            <w:r w:rsidRPr="008076C7">
              <w:rPr>
                <w:rFonts w:ascii="Times New Roman" w:eastAsia="Times New Roman" w:hAnsi="Times New Roman" w:cs="Times New Roman"/>
                <w:sz w:val="24"/>
                <w:szCs w:val="24"/>
                <w:lang w:val="ru"/>
              </w:rPr>
              <w:t>1</w:t>
            </w:r>
          </w:p>
        </w:tc>
        <w:tc>
          <w:tcPr>
            <w:tcW w:w="2122" w:type="dxa"/>
          </w:tcPr>
          <w:p w:rsidR="003D3B21" w:rsidRPr="008076C7" w:rsidRDefault="003D3B21" w:rsidP="00712038">
            <w:pPr>
              <w:spacing w:after="0" w:line="240" w:lineRule="auto"/>
              <w:jc w:val="center"/>
              <w:rPr>
                <w:rFonts w:ascii="Times New Roman" w:eastAsia="Times New Roman" w:hAnsi="Times New Roman" w:cs="Times New Roman"/>
                <w:sz w:val="24"/>
                <w:szCs w:val="24"/>
                <w:lang w:val="ru"/>
              </w:rPr>
            </w:pPr>
            <w:r w:rsidRPr="008076C7">
              <w:rPr>
                <w:rFonts w:ascii="Times New Roman" w:eastAsia="Times New Roman" w:hAnsi="Times New Roman" w:cs="Times New Roman"/>
                <w:sz w:val="24"/>
                <w:szCs w:val="24"/>
                <w:lang w:val="ru"/>
              </w:rPr>
              <w:t>2</w:t>
            </w:r>
          </w:p>
        </w:tc>
        <w:tc>
          <w:tcPr>
            <w:tcW w:w="1905" w:type="dxa"/>
          </w:tcPr>
          <w:p w:rsidR="003D3B21" w:rsidRPr="008076C7" w:rsidRDefault="003D3B21" w:rsidP="00712038">
            <w:pPr>
              <w:spacing w:after="0" w:line="240" w:lineRule="auto"/>
              <w:jc w:val="center"/>
              <w:rPr>
                <w:rFonts w:ascii="Times New Roman" w:eastAsia="Times New Roman" w:hAnsi="Times New Roman" w:cs="Times New Roman"/>
                <w:sz w:val="24"/>
                <w:szCs w:val="24"/>
                <w:lang w:val="ru"/>
              </w:rPr>
            </w:pPr>
            <w:r w:rsidRPr="008076C7">
              <w:rPr>
                <w:rFonts w:ascii="Times New Roman" w:eastAsia="Times New Roman" w:hAnsi="Times New Roman" w:cs="Times New Roman"/>
                <w:sz w:val="24"/>
                <w:szCs w:val="24"/>
                <w:lang w:val="ru"/>
              </w:rPr>
              <w:t>3</w:t>
            </w:r>
          </w:p>
        </w:tc>
        <w:tc>
          <w:tcPr>
            <w:tcW w:w="2024" w:type="dxa"/>
          </w:tcPr>
          <w:p w:rsidR="003D3B21" w:rsidRPr="008076C7" w:rsidRDefault="003D3B21" w:rsidP="00712038">
            <w:pPr>
              <w:spacing w:after="0" w:line="240" w:lineRule="auto"/>
              <w:jc w:val="center"/>
              <w:rPr>
                <w:rFonts w:ascii="Times New Roman" w:eastAsia="Times New Roman" w:hAnsi="Times New Roman" w:cs="Times New Roman"/>
                <w:sz w:val="24"/>
                <w:szCs w:val="24"/>
                <w:lang w:val="ru"/>
              </w:rPr>
            </w:pPr>
            <w:r w:rsidRPr="008076C7">
              <w:rPr>
                <w:rFonts w:ascii="Times New Roman" w:eastAsia="Times New Roman" w:hAnsi="Times New Roman" w:cs="Times New Roman"/>
                <w:sz w:val="24"/>
                <w:szCs w:val="24"/>
                <w:lang w:val="ru"/>
              </w:rPr>
              <w:t>4</w:t>
            </w:r>
          </w:p>
        </w:tc>
        <w:tc>
          <w:tcPr>
            <w:tcW w:w="1915" w:type="dxa"/>
          </w:tcPr>
          <w:p w:rsidR="003D3B21" w:rsidRPr="008076C7" w:rsidRDefault="003D3B21" w:rsidP="00712038">
            <w:pPr>
              <w:spacing w:after="0" w:line="240" w:lineRule="auto"/>
              <w:jc w:val="center"/>
              <w:rPr>
                <w:rFonts w:ascii="Times New Roman" w:eastAsia="Times New Roman" w:hAnsi="Times New Roman" w:cs="Times New Roman"/>
                <w:sz w:val="24"/>
                <w:szCs w:val="24"/>
                <w:lang w:val="ru"/>
              </w:rPr>
            </w:pPr>
            <w:r w:rsidRPr="008076C7">
              <w:rPr>
                <w:rFonts w:ascii="Times New Roman" w:eastAsia="Times New Roman" w:hAnsi="Times New Roman" w:cs="Times New Roman"/>
                <w:sz w:val="24"/>
                <w:szCs w:val="24"/>
                <w:lang w:val="ru"/>
              </w:rPr>
              <w:t>5</w:t>
            </w:r>
          </w:p>
        </w:tc>
      </w:tr>
      <w:tr w:rsidR="003D3B21" w:rsidRPr="00EB3082" w:rsidTr="00712038">
        <w:tc>
          <w:tcPr>
            <w:tcW w:w="1662" w:type="dxa"/>
          </w:tcPr>
          <w:p w:rsidR="003D3B21" w:rsidRPr="008076C7" w:rsidRDefault="003D3B21" w:rsidP="00712038">
            <w:pPr>
              <w:tabs>
                <w:tab w:val="left" w:pos="250"/>
                <w:tab w:val="left" w:pos="451"/>
                <w:tab w:val="left" w:pos="741"/>
              </w:tabs>
              <w:spacing w:after="0" w:line="240" w:lineRule="auto"/>
              <w:rPr>
                <w:rFonts w:ascii="Times New Roman" w:eastAsia="Times New Roman" w:hAnsi="Times New Roman" w:cs="Times New Roman"/>
                <w:sz w:val="24"/>
                <w:szCs w:val="24"/>
                <w:lang w:val="ru"/>
              </w:rPr>
            </w:pPr>
            <w:r w:rsidRPr="008076C7">
              <w:rPr>
                <w:rFonts w:ascii="Times New Roman" w:eastAsia="Times New Roman" w:hAnsi="Times New Roman" w:cs="Times New Roman"/>
                <w:sz w:val="24"/>
                <w:szCs w:val="24"/>
                <w:lang w:val="ru"/>
              </w:rPr>
              <w:t>С. Ёсида (1946</w:t>
            </w:r>
            <w:r w:rsidR="00400D55">
              <w:rPr>
                <w:rFonts w:ascii="Times New Roman" w:eastAsia="Times New Roman" w:hAnsi="Times New Roman" w:cs="Times New Roman"/>
                <w:sz w:val="24"/>
                <w:szCs w:val="24"/>
                <w:lang w:val="ru"/>
              </w:rPr>
              <w:t>-</w:t>
            </w:r>
            <w:r w:rsidRPr="008076C7">
              <w:rPr>
                <w:rFonts w:ascii="Times New Roman" w:eastAsia="Times New Roman" w:hAnsi="Times New Roman" w:cs="Times New Roman"/>
                <w:sz w:val="24"/>
                <w:szCs w:val="24"/>
                <w:lang w:val="ru"/>
              </w:rPr>
              <w:t>1954)</w:t>
            </w:r>
          </w:p>
        </w:tc>
        <w:tc>
          <w:tcPr>
            <w:tcW w:w="2122" w:type="dxa"/>
          </w:tcPr>
          <w:p w:rsidR="003D3B21" w:rsidRPr="008076C7" w:rsidRDefault="003D3B21" w:rsidP="00712038">
            <w:pPr>
              <w:spacing w:after="0" w:line="240" w:lineRule="auto"/>
              <w:jc w:val="both"/>
              <w:rPr>
                <w:rFonts w:ascii="Times New Roman" w:eastAsia="Times New Roman" w:hAnsi="Times New Roman" w:cs="Times New Roman"/>
                <w:sz w:val="24"/>
                <w:szCs w:val="24"/>
                <w:lang w:val="ru"/>
              </w:rPr>
            </w:pPr>
            <w:r w:rsidRPr="008076C7">
              <w:rPr>
                <w:rFonts w:ascii="Times New Roman" w:eastAsia="Times New Roman" w:hAnsi="Times New Roman" w:cs="Times New Roman"/>
                <w:sz w:val="24"/>
                <w:szCs w:val="24"/>
                <w:lang w:val="ru"/>
              </w:rPr>
              <w:t>Экономикалық дипломатияны күшейту, Азияға бейтараптық  саясат.</w:t>
            </w:r>
          </w:p>
        </w:tc>
        <w:tc>
          <w:tcPr>
            <w:tcW w:w="1905" w:type="dxa"/>
          </w:tcPr>
          <w:p w:rsidR="003D3B21" w:rsidRPr="008076C7" w:rsidRDefault="003D3B21" w:rsidP="00712038">
            <w:pPr>
              <w:spacing w:after="0" w:line="240" w:lineRule="auto"/>
              <w:jc w:val="both"/>
              <w:rPr>
                <w:rFonts w:ascii="Times New Roman" w:eastAsia="Times New Roman" w:hAnsi="Times New Roman" w:cs="Times New Roman"/>
                <w:sz w:val="24"/>
                <w:szCs w:val="24"/>
                <w:lang w:val="ru"/>
              </w:rPr>
            </w:pPr>
            <w:r w:rsidRPr="008076C7">
              <w:rPr>
                <w:rFonts w:ascii="Times New Roman" w:eastAsia="Times New Roman" w:hAnsi="Times New Roman" w:cs="Times New Roman"/>
                <w:sz w:val="24"/>
                <w:szCs w:val="24"/>
                <w:lang w:val="ru"/>
              </w:rPr>
              <w:t>АҚШ</w:t>
            </w:r>
            <w:r w:rsidR="00022735">
              <w:rPr>
                <w:rFonts w:ascii="Times New Roman" w:eastAsia="Times New Roman" w:hAnsi="Times New Roman" w:cs="Times New Roman"/>
                <w:sz w:val="24"/>
                <w:szCs w:val="24"/>
                <w:lang w:val="ru"/>
              </w:rPr>
              <w:t>–</w:t>
            </w:r>
            <w:r w:rsidRPr="008076C7">
              <w:rPr>
                <w:rFonts w:ascii="Times New Roman" w:eastAsia="Times New Roman" w:hAnsi="Times New Roman" w:cs="Times New Roman"/>
                <w:sz w:val="24"/>
                <w:szCs w:val="24"/>
                <w:lang w:val="ru"/>
              </w:rPr>
              <w:t>пен байланыстағы шектеулер.</w:t>
            </w:r>
          </w:p>
          <w:p w:rsidR="003D3B21" w:rsidRPr="008076C7" w:rsidRDefault="003D3B21" w:rsidP="00712038">
            <w:pPr>
              <w:spacing w:after="0" w:line="240" w:lineRule="auto"/>
              <w:jc w:val="both"/>
              <w:rPr>
                <w:rFonts w:ascii="Times New Roman" w:eastAsia="Times New Roman" w:hAnsi="Times New Roman" w:cs="Times New Roman"/>
                <w:sz w:val="24"/>
                <w:szCs w:val="24"/>
                <w:lang w:val="ru"/>
              </w:rPr>
            </w:pPr>
            <w:r w:rsidRPr="008076C7">
              <w:rPr>
                <w:rFonts w:ascii="Times New Roman" w:eastAsia="Times New Roman" w:hAnsi="Times New Roman" w:cs="Times New Roman"/>
                <w:sz w:val="24"/>
                <w:szCs w:val="24"/>
                <w:lang w:val="ru"/>
              </w:rPr>
              <w:t>Ұлттық қауіпсіздік заңдарының шектеулері.</w:t>
            </w:r>
          </w:p>
        </w:tc>
        <w:tc>
          <w:tcPr>
            <w:tcW w:w="2024" w:type="dxa"/>
          </w:tcPr>
          <w:p w:rsidR="003D3B21" w:rsidRPr="008076C7" w:rsidRDefault="003D3B21" w:rsidP="00712038">
            <w:pPr>
              <w:spacing w:after="0" w:line="240" w:lineRule="auto"/>
              <w:jc w:val="both"/>
              <w:rPr>
                <w:rFonts w:ascii="Times New Roman" w:eastAsia="Times New Roman" w:hAnsi="Times New Roman" w:cs="Times New Roman"/>
                <w:sz w:val="24"/>
                <w:szCs w:val="24"/>
                <w:lang w:val="ru"/>
              </w:rPr>
            </w:pPr>
            <w:r w:rsidRPr="008076C7">
              <w:rPr>
                <w:rFonts w:ascii="Times New Roman" w:eastAsia="Times New Roman" w:hAnsi="Times New Roman" w:cs="Times New Roman"/>
                <w:sz w:val="24"/>
                <w:szCs w:val="24"/>
                <w:lang w:val="ru"/>
              </w:rPr>
              <w:t xml:space="preserve">Жаңа нарықтарға шығу, Азия даму жобалары. </w:t>
            </w:r>
          </w:p>
        </w:tc>
        <w:tc>
          <w:tcPr>
            <w:tcW w:w="1915" w:type="dxa"/>
          </w:tcPr>
          <w:p w:rsidR="003D3B21" w:rsidRPr="008076C7" w:rsidRDefault="003D3B21" w:rsidP="00712038">
            <w:pPr>
              <w:spacing w:after="0" w:line="240" w:lineRule="auto"/>
              <w:jc w:val="both"/>
              <w:rPr>
                <w:rFonts w:ascii="Times New Roman" w:eastAsia="Times New Roman" w:hAnsi="Times New Roman" w:cs="Times New Roman"/>
                <w:sz w:val="24"/>
                <w:szCs w:val="24"/>
                <w:lang w:val="ru"/>
              </w:rPr>
            </w:pPr>
            <w:r w:rsidRPr="008076C7">
              <w:rPr>
                <w:rFonts w:ascii="Times New Roman" w:eastAsia="Times New Roman" w:hAnsi="Times New Roman" w:cs="Times New Roman"/>
                <w:sz w:val="24"/>
                <w:szCs w:val="24"/>
                <w:lang w:val="ru"/>
              </w:rPr>
              <w:t>Қырғиқабақ соғыс контексі, Қытайдың саяси рөлі.</w:t>
            </w:r>
          </w:p>
        </w:tc>
      </w:tr>
      <w:tr w:rsidR="003D3B21" w:rsidRPr="00EB3082" w:rsidTr="00712038">
        <w:tc>
          <w:tcPr>
            <w:tcW w:w="1662" w:type="dxa"/>
          </w:tcPr>
          <w:p w:rsidR="003D3B21" w:rsidRPr="008076C7" w:rsidRDefault="003D3B21" w:rsidP="00712038">
            <w:pPr>
              <w:spacing w:after="0" w:line="240" w:lineRule="auto"/>
              <w:rPr>
                <w:rFonts w:ascii="Times New Roman" w:eastAsia="Times New Roman" w:hAnsi="Times New Roman" w:cs="Times New Roman"/>
                <w:sz w:val="24"/>
                <w:szCs w:val="24"/>
                <w:lang w:val="ru"/>
              </w:rPr>
            </w:pPr>
            <w:r w:rsidRPr="008076C7">
              <w:rPr>
                <w:rFonts w:ascii="Times New Roman" w:eastAsia="Times New Roman" w:hAnsi="Times New Roman" w:cs="Times New Roman"/>
                <w:sz w:val="24"/>
                <w:szCs w:val="24"/>
                <w:lang w:val="ru"/>
              </w:rPr>
              <w:t>Т. Фукуда (1976</w:t>
            </w:r>
            <w:r w:rsidR="00400D55">
              <w:rPr>
                <w:rFonts w:ascii="Times New Roman" w:eastAsia="Times New Roman" w:hAnsi="Times New Roman" w:cs="Times New Roman"/>
                <w:sz w:val="24"/>
                <w:szCs w:val="24"/>
                <w:lang w:val="ru"/>
              </w:rPr>
              <w:t>-</w:t>
            </w:r>
            <w:r w:rsidRPr="008076C7">
              <w:rPr>
                <w:rFonts w:ascii="Times New Roman" w:eastAsia="Times New Roman" w:hAnsi="Times New Roman" w:cs="Times New Roman"/>
                <w:sz w:val="24"/>
                <w:szCs w:val="24"/>
                <w:lang w:val="ru"/>
              </w:rPr>
              <w:t>1978)</w:t>
            </w:r>
          </w:p>
        </w:tc>
        <w:tc>
          <w:tcPr>
            <w:tcW w:w="2122" w:type="dxa"/>
          </w:tcPr>
          <w:p w:rsidR="003D3B21" w:rsidRPr="008076C7" w:rsidRDefault="003D3B21" w:rsidP="00712038">
            <w:pPr>
              <w:spacing w:after="0" w:line="240" w:lineRule="auto"/>
              <w:jc w:val="both"/>
              <w:rPr>
                <w:rFonts w:ascii="Times New Roman" w:eastAsia="Times New Roman" w:hAnsi="Times New Roman" w:cs="Times New Roman"/>
                <w:sz w:val="24"/>
                <w:szCs w:val="24"/>
                <w:lang w:val="ru"/>
              </w:rPr>
            </w:pPr>
            <w:r w:rsidRPr="008076C7">
              <w:rPr>
                <w:rFonts w:ascii="Times New Roman" w:eastAsia="Times New Roman" w:hAnsi="Times New Roman" w:cs="Times New Roman"/>
                <w:sz w:val="24"/>
                <w:szCs w:val="24"/>
                <w:lang w:val="ru"/>
              </w:rPr>
              <w:t>Экономикалық тұрақтылықты сақтау, ДРК арқылы ықпал ету.</w:t>
            </w:r>
          </w:p>
        </w:tc>
        <w:tc>
          <w:tcPr>
            <w:tcW w:w="1905" w:type="dxa"/>
          </w:tcPr>
          <w:p w:rsidR="003D3B21" w:rsidRPr="008076C7" w:rsidRDefault="003D3B21" w:rsidP="00712038">
            <w:pPr>
              <w:spacing w:after="0" w:line="240" w:lineRule="auto"/>
              <w:jc w:val="both"/>
              <w:rPr>
                <w:rFonts w:ascii="Times New Roman" w:eastAsia="Times New Roman" w:hAnsi="Times New Roman" w:cs="Times New Roman"/>
                <w:sz w:val="24"/>
                <w:szCs w:val="24"/>
                <w:lang w:val="ru"/>
              </w:rPr>
            </w:pPr>
            <w:r w:rsidRPr="008076C7">
              <w:rPr>
                <w:rFonts w:ascii="Times New Roman" w:eastAsia="Times New Roman" w:hAnsi="Times New Roman" w:cs="Times New Roman"/>
                <w:sz w:val="24"/>
                <w:szCs w:val="24"/>
                <w:lang w:val="ru"/>
              </w:rPr>
              <w:t>Қысқа мерзімді экономикалық дағдарыс.</w:t>
            </w:r>
          </w:p>
        </w:tc>
        <w:tc>
          <w:tcPr>
            <w:tcW w:w="2024" w:type="dxa"/>
          </w:tcPr>
          <w:p w:rsidR="003D3B21" w:rsidRPr="008076C7" w:rsidRDefault="003D3B21" w:rsidP="00712038">
            <w:pPr>
              <w:spacing w:after="0" w:line="240" w:lineRule="auto"/>
              <w:jc w:val="both"/>
              <w:rPr>
                <w:rFonts w:ascii="Times New Roman" w:eastAsia="Times New Roman" w:hAnsi="Times New Roman" w:cs="Times New Roman"/>
                <w:sz w:val="24"/>
                <w:szCs w:val="24"/>
                <w:lang w:val="ru"/>
              </w:rPr>
            </w:pPr>
            <w:r w:rsidRPr="008076C7">
              <w:rPr>
                <w:rFonts w:ascii="Times New Roman" w:eastAsia="Times New Roman" w:hAnsi="Times New Roman" w:cs="Times New Roman"/>
                <w:sz w:val="24"/>
                <w:szCs w:val="24"/>
                <w:lang w:val="ru"/>
              </w:rPr>
              <w:t>Аймақтағы инфрақұрылым жобалары (Оңтүстік Шығыс Азияға инвестициялар).</w:t>
            </w:r>
          </w:p>
        </w:tc>
        <w:tc>
          <w:tcPr>
            <w:tcW w:w="1915" w:type="dxa"/>
          </w:tcPr>
          <w:p w:rsidR="003D3B21" w:rsidRPr="008076C7" w:rsidRDefault="003D3B21" w:rsidP="00712038">
            <w:pPr>
              <w:spacing w:after="0" w:line="240" w:lineRule="auto"/>
              <w:jc w:val="both"/>
              <w:rPr>
                <w:rFonts w:ascii="Times New Roman" w:eastAsia="Times New Roman" w:hAnsi="Times New Roman" w:cs="Times New Roman"/>
                <w:sz w:val="24"/>
                <w:szCs w:val="24"/>
                <w:lang w:val="ru"/>
              </w:rPr>
            </w:pPr>
            <w:r w:rsidRPr="008076C7">
              <w:rPr>
                <w:rFonts w:ascii="Times New Roman" w:eastAsia="Times New Roman" w:hAnsi="Times New Roman" w:cs="Times New Roman"/>
                <w:sz w:val="24"/>
                <w:szCs w:val="24"/>
                <w:lang w:val="ru"/>
              </w:rPr>
              <w:t>Энергетикалық дағдарыстар 1970</w:t>
            </w:r>
            <w:r w:rsidR="00022735">
              <w:rPr>
                <w:rFonts w:ascii="Times New Roman" w:eastAsia="Times New Roman" w:hAnsi="Times New Roman" w:cs="Times New Roman"/>
                <w:sz w:val="24"/>
                <w:szCs w:val="24"/>
                <w:lang w:val="ru"/>
              </w:rPr>
              <w:t>–</w:t>
            </w:r>
            <w:r w:rsidRPr="008076C7">
              <w:rPr>
                <w:rFonts w:ascii="Times New Roman" w:eastAsia="Times New Roman" w:hAnsi="Times New Roman" w:cs="Times New Roman"/>
                <w:sz w:val="24"/>
                <w:szCs w:val="24"/>
                <w:lang w:val="ru"/>
              </w:rPr>
              <w:t>1980 жылдары, мұнай бағасының тұрақсыздығы).</w:t>
            </w:r>
          </w:p>
        </w:tc>
      </w:tr>
      <w:tr w:rsidR="003D3B21" w:rsidRPr="00EB3082" w:rsidTr="00712038">
        <w:trPr>
          <w:trHeight w:val="50"/>
        </w:trPr>
        <w:tc>
          <w:tcPr>
            <w:tcW w:w="1662" w:type="dxa"/>
          </w:tcPr>
          <w:p w:rsidR="003D3B21" w:rsidRPr="008076C7" w:rsidRDefault="003D3B21" w:rsidP="00712038">
            <w:pPr>
              <w:spacing w:after="0" w:line="240" w:lineRule="auto"/>
              <w:rPr>
                <w:rFonts w:ascii="Times New Roman" w:eastAsia="Times New Roman" w:hAnsi="Times New Roman" w:cs="Times New Roman"/>
                <w:sz w:val="24"/>
                <w:szCs w:val="24"/>
                <w:lang w:val="ru"/>
              </w:rPr>
            </w:pPr>
            <w:r w:rsidRPr="008076C7">
              <w:rPr>
                <w:rFonts w:ascii="Times New Roman" w:eastAsia="Times New Roman" w:hAnsi="Times New Roman" w:cs="Times New Roman"/>
                <w:sz w:val="24"/>
                <w:szCs w:val="24"/>
                <w:lang w:val="ru"/>
              </w:rPr>
              <w:t>Я. Накасоне (1982</w:t>
            </w:r>
            <w:r w:rsidR="00400D55">
              <w:rPr>
                <w:rFonts w:ascii="Times New Roman" w:eastAsia="Times New Roman" w:hAnsi="Times New Roman" w:cs="Times New Roman"/>
                <w:sz w:val="24"/>
                <w:szCs w:val="24"/>
                <w:lang w:val="ru"/>
              </w:rPr>
              <w:t>-</w:t>
            </w:r>
            <w:r w:rsidRPr="008076C7">
              <w:rPr>
                <w:rFonts w:ascii="Times New Roman" w:eastAsia="Times New Roman" w:hAnsi="Times New Roman" w:cs="Times New Roman"/>
                <w:sz w:val="24"/>
                <w:szCs w:val="24"/>
                <w:lang w:val="ru"/>
              </w:rPr>
              <w:t>1987)</w:t>
            </w:r>
          </w:p>
        </w:tc>
        <w:tc>
          <w:tcPr>
            <w:tcW w:w="2122" w:type="dxa"/>
          </w:tcPr>
          <w:p w:rsidR="003D3B21" w:rsidRPr="008076C7" w:rsidRDefault="003D3B21" w:rsidP="00712038">
            <w:pPr>
              <w:spacing w:after="0" w:line="240" w:lineRule="auto"/>
              <w:jc w:val="both"/>
              <w:rPr>
                <w:rFonts w:ascii="Times New Roman" w:eastAsia="Times New Roman" w:hAnsi="Times New Roman" w:cs="Times New Roman"/>
                <w:sz w:val="24"/>
                <w:szCs w:val="24"/>
                <w:lang w:val="ru"/>
              </w:rPr>
            </w:pPr>
            <w:r w:rsidRPr="008076C7">
              <w:rPr>
                <w:rFonts w:ascii="Times New Roman" w:eastAsia="Times New Roman" w:hAnsi="Times New Roman" w:cs="Times New Roman"/>
                <w:sz w:val="24"/>
                <w:szCs w:val="24"/>
                <w:lang w:val="ru"/>
              </w:rPr>
              <w:t xml:space="preserve">Ұлттық имиджді нығайту (Жапонияны экономикалық держава ретінде көрсету); </w:t>
            </w:r>
          </w:p>
          <w:p w:rsidR="003D3B21" w:rsidRPr="008076C7" w:rsidRDefault="003D3B21" w:rsidP="00712038">
            <w:pPr>
              <w:spacing w:after="0" w:line="240" w:lineRule="auto"/>
              <w:jc w:val="both"/>
              <w:rPr>
                <w:rFonts w:ascii="Times New Roman" w:eastAsia="Times New Roman" w:hAnsi="Times New Roman" w:cs="Times New Roman"/>
                <w:sz w:val="24"/>
                <w:szCs w:val="24"/>
                <w:lang w:val="ru"/>
              </w:rPr>
            </w:pPr>
          </w:p>
        </w:tc>
        <w:tc>
          <w:tcPr>
            <w:tcW w:w="1905" w:type="dxa"/>
          </w:tcPr>
          <w:p w:rsidR="003D3B21" w:rsidRPr="008076C7" w:rsidRDefault="003D3B21" w:rsidP="00712038">
            <w:pPr>
              <w:spacing w:after="0" w:line="240" w:lineRule="auto"/>
              <w:jc w:val="both"/>
              <w:rPr>
                <w:rFonts w:ascii="Times New Roman" w:eastAsia="Times New Roman" w:hAnsi="Times New Roman" w:cs="Times New Roman"/>
                <w:sz w:val="24"/>
                <w:szCs w:val="24"/>
                <w:lang w:val="ru"/>
              </w:rPr>
            </w:pPr>
            <w:r w:rsidRPr="008076C7">
              <w:rPr>
                <w:rFonts w:ascii="Times New Roman" w:eastAsia="Times New Roman" w:hAnsi="Times New Roman" w:cs="Times New Roman"/>
                <w:sz w:val="24"/>
                <w:szCs w:val="24"/>
                <w:lang w:val="ru"/>
              </w:rPr>
              <w:t>Қаржылық қысым (жапондық валюта құнының өсуі экспортқа әсер етті).</w:t>
            </w:r>
          </w:p>
        </w:tc>
        <w:tc>
          <w:tcPr>
            <w:tcW w:w="2024" w:type="dxa"/>
          </w:tcPr>
          <w:p w:rsidR="003D3B21" w:rsidRPr="008076C7" w:rsidRDefault="003D3B21" w:rsidP="00712038">
            <w:pPr>
              <w:spacing w:after="0" w:line="240" w:lineRule="auto"/>
              <w:jc w:val="both"/>
              <w:rPr>
                <w:rFonts w:ascii="Times New Roman" w:eastAsia="Times New Roman" w:hAnsi="Times New Roman" w:cs="Times New Roman"/>
                <w:sz w:val="24"/>
                <w:szCs w:val="24"/>
                <w:lang w:val="ru"/>
              </w:rPr>
            </w:pPr>
            <w:r w:rsidRPr="008076C7">
              <w:rPr>
                <w:rFonts w:ascii="Times New Roman" w:eastAsia="Times New Roman" w:hAnsi="Times New Roman" w:cs="Times New Roman"/>
                <w:sz w:val="24"/>
                <w:szCs w:val="24"/>
                <w:lang w:val="ru"/>
              </w:rPr>
              <w:t>АҚШ</w:t>
            </w:r>
            <w:r w:rsidR="00022735">
              <w:rPr>
                <w:rFonts w:ascii="Times New Roman" w:eastAsia="Times New Roman" w:hAnsi="Times New Roman" w:cs="Times New Roman"/>
                <w:sz w:val="24"/>
                <w:szCs w:val="24"/>
                <w:lang w:val="ru"/>
              </w:rPr>
              <w:t>–</w:t>
            </w:r>
            <w:r w:rsidRPr="008076C7">
              <w:rPr>
                <w:rFonts w:ascii="Times New Roman" w:eastAsia="Times New Roman" w:hAnsi="Times New Roman" w:cs="Times New Roman"/>
                <w:sz w:val="24"/>
                <w:szCs w:val="24"/>
                <w:lang w:val="ru"/>
              </w:rPr>
              <w:t>пен стратегиялық серіктестік (бірлескен қауіпсіздік және технология саласындағы келісімдер).</w:t>
            </w:r>
          </w:p>
        </w:tc>
        <w:tc>
          <w:tcPr>
            <w:tcW w:w="1915" w:type="dxa"/>
          </w:tcPr>
          <w:p w:rsidR="003D3B21" w:rsidRPr="008076C7" w:rsidRDefault="003D3B21" w:rsidP="00712038">
            <w:pPr>
              <w:spacing w:after="0" w:line="240" w:lineRule="auto"/>
              <w:jc w:val="both"/>
              <w:rPr>
                <w:rFonts w:ascii="Times New Roman" w:eastAsia="Times New Roman" w:hAnsi="Times New Roman" w:cs="Times New Roman"/>
                <w:sz w:val="24"/>
                <w:szCs w:val="24"/>
                <w:lang w:val="ru"/>
              </w:rPr>
            </w:pPr>
            <w:r w:rsidRPr="008076C7">
              <w:rPr>
                <w:rFonts w:ascii="Times New Roman" w:eastAsia="Times New Roman" w:hAnsi="Times New Roman" w:cs="Times New Roman"/>
                <w:sz w:val="24"/>
                <w:szCs w:val="24"/>
                <w:lang w:val="ru"/>
              </w:rPr>
              <w:t>Сыртқы саяси қысымдар (АҚШ тарапынан экспорттық келісімдерге қысым).</w:t>
            </w:r>
          </w:p>
        </w:tc>
      </w:tr>
      <w:tr w:rsidR="003D3B21" w:rsidRPr="008076C7" w:rsidTr="00712038">
        <w:trPr>
          <w:trHeight w:val="50"/>
        </w:trPr>
        <w:tc>
          <w:tcPr>
            <w:tcW w:w="1662" w:type="dxa"/>
          </w:tcPr>
          <w:p w:rsidR="003D3B21" w:rsidRPr="008076C7" w:rsidRDefault="003D3B21" w:rsidP="00712038">
            <w:pPr>
              <w:spacing w:after="0" w:line="240" w:lineRule="auto"/>
              <w:rPr>
                <w:rFonts w:ascii="Times New Roman" w:eastAsia="Times New Roman" w:hAnsi="Times New Roman" w:cs="Times New Roman"/>
                <w:sz w:val="24"/>
                <w:szCs w:val="24"/>
                <w:lang w:val="ru"/>
              </w:rPr>
            </w:pPr>
            <w:r w:rsidRPr="003D3B21">
              <w:rPr>
                <w:rFonts w:ascii="Times New Roman" w:eastAsia="Times New Roman" w:hAnsi="Times New Roman" w:cs="Times New Roman"/>
                <w:sz w:val="24"/>
                <w:szCs w:val="24"/>
                <w:lang w:val="ru"/>
              </w:rPr>
              <w:t>Дз. Коидзуми (2001</w:t>
            </w:r>
            <w:r w:rsidR="00400D55">
              <w:rPr>
                <w:rFonts w:ascii="Times New Roman" w:eastAsia="Times New Roman" w:hAnsi="Times New Roman" w:cs="Times New Roman"/>
                <w:sz w:val="24"/>
                <w:szCs w:val="24"/>
                <w:lang w:val="ru"/>
              </w:rPr>
              <w:t>-</w:t>
            </w:r>
            <w:r w:rsidRPr="003D3B21">
              <w:rPr>
                <w:rFonts w:ascii="Times New Roman" w:eastAsia="Times New Roman" w:hAnsi="Times New Roman" w:cs="Times New Roman"/>
                <w:sz w:val="24"/>
                <w:szCs w:val="24"/>
                <w:lang w:val="ru"/>
              </w:rPr>
              <w:t>2006)</w:t>
            </w:r>
          </w:p>
        </w:tc>
        <w:tc>
          <w:tcPr>
            <w:tcW w:w="2122" w:type="dxa"/>
          </w:tcPr>
          <w:p w:rsidR="003D3B21" w:rsidRPr="008076C7" w:rsidRDefault="003D3B21" w:rsidP="007B2359">
            <w:pPr>
              <w:spacing w:after="0" w:line="240" w:lineRule="auto"/>
              <w:jc w:val="both"/>
              <w:rPr>
                <w:rFonts w:ascii="Times New Roman" w:eastAsia="Times New Roman" w:hAnsi="Times New Roman" w:cs="Times New Roman"/>
                <w:sz w:val="24"/>
                <w:szCs w:val="24"/>
                <w:lang w:val="ru"/>
              </w:rPr>
            </w:pPr>
            <w:r w:rsidRPr="003D3B21">
              <w:rPr>
                <w:rFonts w:ascii="Times New Roman" w:eastAsia="Times New Roman" w:hAnsi="Times New Roman" w:cs="Times New Roman"/>
                <w:sz w:val="24"/>
                <w:szCs w:val="24"/>
                <w:lang w:val="ru"/>
              </w:rPr>
              <w:t>ДРК арқылы Азия елдеріне эк</w:t>
            </w:r>
            <w:r w:rsidR="007B2359">
              <w:rPr>
                <w:rFonts w:ascii="Times New Roman" w:eastAsia="Times New Roman" w:hAnsi="Times New Roman" w:cs="Times New Roman"/>
                <w:sz w:val="24"/>
                <w:szCs w:val="24"/>
                <w:lang w:val="ru"/>
              </w:rPr>
              <w:t>ономикалық дипломатия</w:t>
            </w:r>
          </w:p>
        </w:tc>
        <w:tc>
          <w:tcPr>
            <w:tcW w:w="1905" w:type="dxa"/>
          </w:tcPr>
          <w:p w:rsidR="003D3B21" w:rsidRPr="008076C7" w:rsidRDefault="003D3B21" w:rsidP="00712038">
            <w:pPr>
              <w:spacing w:after="0" w:line="240" w:lineRule="auto"/>
              <w:jc w:val="both"/>
              <w:rPr>
                <w:rFonts w:ascii="Times New Roman" w:eastAsia="Times New Roman" w:hAnsi="Times New Roman" w:cs="Times New Roman"/>
                <w:sz w:val="24"/>
                <w:szCs w:val="24"/>
                <w:lang w:val="ru"/>
              </w:rPr>
            </w:pPr>
            <w:r w:rsidRPr="003D3B21">
              <w:rPr>
                <w:rFonts w:ascii="Times New Roman" w:eastAsia="Times New Roman" w:hAnsi="Times New Roman" w:cs="Times New Roman"/>
                <w:sz w:val="24"/>
                <w:szCs w:val="24"/>
                <w:lang w:val="ru"/>
              </w:rPr>
              <w:t>Ішкі қарсылық (парламенттегі оппозиция)</w:t>
            </w:r>
          </w:p>
        </w:tc>
        <w:tc>
          <w:tcPr>
            <w:tcW w:w="2024" w:type="dxa"/>
          </w:tcPr>
          <w:p w:rsidR="003D3B21" w:rsidRPr="008076C7" w:rsidRDefault="003D3B21" w:rsidP="00712038">
            <w:pPr>
              <w:spacing w:after="0" w:line="240" w:lineRule="auto"/>
              <w:jc w:val="both"/>
              <w:rPr>
                <w:rFonts w:ascii="Times New Roman" w:eastAsia="Times New Roman" w:hAnsi="Times New Roman" w:cs="Times New Roman"/>
                <w:sz w:val="24"/>
                <w:szCs w:val="24"/>
                <w:lang w:val="ru"/>
              </w:rPr>
            </w:pPr>
            <w:r w:rsidRPr="003D3B21">
              <w:rPr>
                <w:rFonts w:ascii="Times New Roman" w:eastAsia="Times New Roman" w:hAnsi="Times New Roman" w:cs="Times New Roman"/>
                <w:sz w:val="24"/>
                <w:szCs w:val="24"/>
                <w:lang w:val="ru"/>
              </w:rPr>
              <w:t>Азия инфрақұрылым жобалары</w:t>
            </w:r>
          </w:p>
        </w:tc>
        <w:tc>
          <w:tcPr>
            <w:tcW w:w="1915" w:type="dxa"/>
          </w:tcPr>
          <w:p w:rsidR="003D3B21" w:rsidRPr="008076C7" w:rsidRDefault="003D3B21" w:rsidP="00712038">
            <w:pPr>
              <w:spacing w:after="0" w:line="240" w:lineRule="auto"/>
              <w:jc w:val="both"/>
              <w:rPr>
                <w:rFonts w:ascii="Times New Roman" w:eastAsia="Times New Roman" w:hAnsi="Times New Roman" w:cs="Times New Roman"/>
                <w:sz w:val="24"/>
                <w:szCs w:val="24"/>
                <w:lang w:val="ru"/>
              </w:rPr>
            </w:pPr>
            <w:r w:rsidRPr="003D3B21">
              <w:rPr>
                <w:rFonts w:ascii="Times New Roman" w:eastAsia="Times New Roman" w:hAnsi="Times New Roman" w:cs="Times New Roman"/>
                <w:sz w:val="24"/>
                <w:szCs w:val="24"/>
                <w:lang w:val="ru"/>
              </w:rPr>
              <w:t>Қытай, Ресейдің геосаяси ықпалы.</w:t>
            </w:r>
          </w:p>
        </w:tc>
      </w:tr>
      <w:tr w:rsidR="003D3B21" w:rsidRPr="00EB3082" w:rsidTr="00712038">
        <w:trPr>
          <w:trHeight w:val="50"/>
        </w:trPr>
        <w:tc>
          <w:tcPr>
            <w:tcW w:w="1662" w:type="dxa"/>
          </w:tcPr>
          <w:p w:rsidR="003D3B21" w:rsidRPr="003D3B21" w:rsidRDefault="003D3B21" w:rsidP="00712038">
            <w:pPr>
              <w:spacing w:after="0" w:line="240" w:lineRule="auto"/>
              <w:rPr>
                <w:rFonts w:ascii="Times New Roman" w:eastAsia="Times New Roman" w:hAnsi="Times New Roman" w:cs="Times New Roman"/>
                <w:sz w:val="24"/>
                <w:szCs w:val="24"/>
                <w:lang w:val="ru"/>
              </w:rPr>
            </w:pPr>
            <w:r w:rsidRPr="003D3B21">
              <w:rPr>
                <w:rFonts w:ascii="Times New Roman" w:eastAsia="Times New Roman" w:hAnsi="Times New Roman" w:cs="Times New Roman"/>
                <w:sz w:val="24"/>
                <w:szCs w:val="24"/>
                <w:lang w:val="ru"/>
              </w:rPr>
              <w:t xml:space="preserve">Ш. Абе </w:t>
            </w:r>
          </w:p>
          <w:p w:rsidR="003D3B21" w:rsidRPr="003D3B21" w:rsidRDefault="003D3B21" w:rsidP="00712038">
            <w:pPr>
              <w:spacing w:after="0" w:line="240" w:lineRule="auto"/>
              <w:rPr>
                <w:rFonts w:ascii="Times New Roman" w:eastAsia="Times New Roman" w:hAnsi="Times New Roman" w:cs="Times New Roman"/>
                <w:sz w:val="24"/>
                <w:szCs w:val="24"/>
                <w:lang w:val="ru"/>
              </w:rPr>
            </w:pPr>
            <w:r w:rsidRPr="003D3B21">
              <w:rPr>
                <w:rFonts w:ascii="Times New Roman" w:eastAsia="Times New Roman" w:hAnsi="Times New Roman" w:cs="Times New Roman"/>
                <w:sz w:val="24"/>
                <w:szCs w:val="24"/>
                <w:lang w:val="ru"/>
              </w:rPr>
              <w:t>(2006</w:t>
            </w:r>
            <w:r w:rsidR="00400D55">
              <w:rPr>
                <w:rFonts w:ascii="Times New Roman" w:eastAsia="Times New Roman" w:hAnsi="Times New Roman" w:cs="Times New Roman"/>
                <w:sz w:val="24"/>
                <w:szCs w:val="24"/>
                <w:lang w:val="ru"/>
              </w:rPr>
              <w:t>-</w:t>
            </w:r>
            <w:r w:rsidRPr="003D3B21">
              <w:rPr>
                <w:rFonts w:ascii="Times New Roman" w:eastAsia="Times New Roman" w:hAnsi="Times New Roman" w:cs="Times New Roman"/>
                <w:sz w:val="24"/>
                <w:szCs w:val="24"/>
                <w:lang w:val="ru"/>
              </w:rPr>
              <w:t>2007, 2012</w:t>
            </w:r>
            <w:r w:rsidR="00400D55">
              <w:rPr>
                <w:rFonts w:ascii="Times New Roman" w:eastAsia="Times New Roman" w:hAnsi="Times New Roman" w:cs="Times New Roman"/>
                <w:sz w:val="24"/>
                <w:szCs w:val="24"/>
                <w:lang w:val="ru"/>
              </w:rPr>
              <w:t>-</w:t>
            </w:r>
            <w:r w:rsidRPr="003D3B21">
              <w:rPr>
                <w:rFonts w:ascii="Times New Roman" w:eastAsia="Times New Roman" w:hAnsi="Times New Roman" w:cs="Times New Roman"/>
                <w:sz w:val="24"/>
                <w:szCs w:val="24"/>
                <w:lang w:val="ru"/>
              </w:rPr>
              <w:t>2020)</w:t>
            </w:r>
          </w:p>
        </w:tc>
        <w:tc>
          <w:tcPr>
            <w:tcW w:w="2122" w:type="dxa"/>
          </w:tcPr>
          <w:p w:rsidR="003D3B21" w:rsidRPr="003D3B21" w:rsidRDefault="00712038" w:rsidP="00712038">
            <w:pPr>
              <w:spacing w:after="0" w:line="240" w:lineRule="auto"/>
              <w:jc w:val="both"/>
              <w:rPr>
                <w:rFonts w:ascii="Times New Roman" w:eastAsia="Times New Roman" w:hAnsi="Times New Roman" w:cs="Times New Roman"/>
                <w:sz w:val="24"/>
                <w:szCs w:val="24"/>
                <w:lang w:val="ru"/>
              </w:rPr>
            </w:pPr>
            <w:r w:rsidRPr="00712038">
              <w:rPr>
                <w:rFonts w:ascii="Times New Roman" w:eastAsia="Times New Roman" w:hAnsi="Times New Roman" w:cs="Times New Roman"/>
                <w:sz w:val="24"/>
                <w:szCs w:val="24"/>
                <w:lang w:val="ru"/>
              </w:rPr>
              <w:t>«Ш.Абе доктринасы», қауіпсіздік және экономика интеграциясы.</w:t>
            </w:r>
          </w:p>
        </w:tc>
        <w:tc>
          <w:tcPr>
            <w:tcW w:w="1905" w:type="dxa"/>
          </w:tcPr>
          <w:p w:rsidR="003D3B21" w:rsidRPr="003D3B21" w:rsidRDefault="00712038" w:rsidP="00712038">
            <w:pPr>
              <w:spacing w:after="0" w:line="240" w:lineRule="auto"/>
              <w:jc w:val="both"/>
              <w:rPr>
                <w:rFonts w:ascii="Times New Roman" w:eastAsia="Times New Roman" w:hAnsi="Times New Roman" w:cs="Times New Roman"/>
                <w:sz w:val="24"/>
                <w:szCs w:val="24"/>
                <w:lang w:val="ru"/>
              </w:rPr>
            </w:pPr>
            <w:r w:rsidRPr="00712038">
              <w:rPr>
                <w:rFonts w:ascii="Times New Roman" w:eastAsia="Times New Roman" w:hAnsi="Times New Roman" w:cs="Times New Roman"/>
                <w:sz w:val="24"/>
                <w:szCs w:val="24"/>
                <w:lang w:val="ru"/>
              </w:rPr>
              <w:t>Ұзақ</w:t>
            </w:r>
            <w:r w:rsidR="007B2359">
              <w:rPr>
                <w:rFonts w:ascii="Times New Roman" w:eastAsia="Times New Roman" w:hAnsi="Times New Roman" w:cs="Times New Roman"/>
                <w:sz w:val="24"/>
                <w:szCs w:val="24"/>
                <w:lang w:val="ru"/>
              </w:rPr>
              <w:t xml:space="preserve"> мерзімді әлеуметтік, демограф</w:t>
            </w:r>
            <w:r w:rsidRPr="00712038">
              <w:rPr>
                <w:rFonts w:ascii="Times New Roman" w:eastAsia="Times New Roman" w:hAnsi="Times New Roman" w:cs="Times New Roman"/>
                <w:sz w:val="24"/>
                <w:szCs w:val="24"/>
                <w:lang w:val="ru"/>
              </w:rPr>
              <w:t>.</w:t>
            </w:r>
            <w:r w:rsidR="007B2359">
              <w:rPr>
                <w:rFonts w:ascii="Times New Roman" w:eastAsia="Times New Roman" w:hAnsi="Times New Roman" w:cs="Times New Roman"/>
                <w:sz w:val="24"/>
                <w:szCs w:val="24"/>
                <w:lang w:val="ru"/>
              </w:rPr>
              <w:t xml:space="preserve"> мәселелер</w:t>
            </w:r>
          </w:p>
        </w:tc>
        <w:tc>
          <w:tcPr>
            <w:tcW w:w="2024" w:type="dxa"/>
          </w:tcPr>
          <w:p w:rsidR="003D3B21" w:rsidRPr="003D3B21" w:rsidRDefault="00712038" w:rsidP="00712038">
            <w:pPr>
              <w:spacing w:after="0" w:line="240" w:lineRule="auto"/>
              <w:jc w:val="both"/>
              <w:rPr>
                <w:rFonts w:ascii="Times New Roman" w:eastAsia="Times New Roman" w:hAnsi="Times New Roman" w:cs="Times New Roman"/>
                <w:sz w:val="24"/>
                <w:szCs w:val="24"/>
                <w:lang w:val="ru"/>
              </w:rPr>
            </w:pPr>
            <w:r w:rsidRPr="00712038">
              <w:rPr>
                <w:rFonts w:ascii="Times New Roman" w:eastAsia="Times New Roman" w:hAnsi="Times New Roman" w:cs="Times New Roman"/>
                <w:sz w:val="24"/>
                <w:szCs w:val="24"/>
                <w:lang w:val="ru"/>
              </w:rPr>
              <w:t>Үнді</w:t>
            </w:r>
            <w:r w:rsidR="00022735">
              <w:rPr>
                <w:rFonts w:ascii="Times New Roman" w:eastAsia="Times New Roman" w:hAnsi="Times New Roman" w:cs="Times New Roman"/>
                <w:sz w:val="24"/>
                <w:szCs w:val="24"/>
                <w:lang w:val="ru"/>
              </w:rPr>
              <w:t>–</w:t>
            </w:r>
            <w:r w:rsidRPr="00712038">
              <w:rPr>
                <w:rFonts w:ascii="Times New Roman" w:eastAsia="Times New Roman" w:hAnsi="Times New Roman" w:cs="Times New Roman"/>
                <w:sz w:val="24"/>
                <w:szCs w:val="24"/>
                <w:lang w:val="ru"/>
              </w:rPr>
              <w:t>Тынық мұхит стратегиясы, ДРК жобалары.</w:t>
            </w:r>
          </w:p>
        </w:tc>
        <w:tc>
          <w:tcPr>
            <w:tcW w:w="1915" w:type="dxa"/>
          </w:tcPr>
          <w:p w:rsidR="003D3B21" w:rsidRPr="003D3B21" w:rsidRDefault="00712038" w:rsidP="00712038">
            <w:pPr>
              <w:spacing w:after="0" w:line="240" w:lineRule="auto"/>
              <w:jc w:val="both"/>
              <w:rPr>
                <w:rFonts w:ascii="Times New Roman" w:eastAsia="Times New Roman" w:hAnsi="Times New Roman" w:cs="Times New Roman"/>
                <w:sz w:val="24"/>
                <w:szCs w:val="24"/>
                <w:lang w:val="ru"/>
              </w:rPr>
            </w:pPr>
            <w:r w:rsidRPr="00712038">
              <w:rPr>
                <w:rFonts w:ascii="Times New Roman" w:eastAsia="Times New Roman" w:hAnsi="Times New Roman" w:cs="Times New Roman"/>
                <w:sz w:val="24"/>
                <w:szCs w:val="24"/>
                <w:lang w:val="ru"/>
              </w:rPr>
              <w:t>Қытай, Солтүстік Корея қауіптері, аймақтық бәсекелестік.</w:t>
            </w:r>
          </w:p>
        </w:tc>
      </w:tr>
      <w:tr w:rsidR="00712038" w:rsidRPr="00EB3082" w:rsidTr="0071203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260"/>
        </w:trPr>
        <w:tc>
          <w:tcPr>
            <w:tcW w:w="9628" w:type="dxa"/>
            <w:gridSpan w:val="5"/>
          </w:tcPr>
          <w:p w:rsidR="00712038" w:rsidRPr="004F2993" w:rsidRDefault="00712038" w:rsidP="00712038">
            <w:pPr>
              <w:spacing w:after="0" w:line="240" w:lineRule="auto"/>
              <w:jc w:val="both"/>
              <w:rPr>
                <w:rFonts w:ascii="Times New Roman" w:eastAsia="Times New Roman" w:hAnsi="Times New Roman" w:cs="Times New Roman"/>
                <w:sz w:val="24"/>
                <w:szCs w:val="24"/>
                <w:lang w:val="ru"/>
              </w:rPr>
            </w:pPr>
            <w:r w:rsidRPr="004F2993">
              <w:rPr>
                <w:rFonts w:ascii="Times New Roman" w:eastAsia="Times New Roman" w:hAnsi="Times New Roman" w:cs="Times New Roman"/>
                <w:sz w:val="24"/>
                <w:szCs w:val="24"/>
                <w:lang w:val="ru"/>
              </w:rPr>
              <w:t>Ескерту: Жапон доктриналарын талдау нәтижелері негізінде автор тарапынан құрастырылған.</w:t>
            </w:r>
          </w:p>
        </w:tc>
      </w:tr>
    </w:tbl>
    <w:p w:rsidR="003D3B21" w:rsidRPr="008076C7" w:rsidRDefault="003D3B21" w:rsidP="003D3B21">
      <w:pPr>
        <w:spacing w:after="0" w:line="240" w:lineRule="auto"/>
        <w:jc w:val="both"/>
        <w:rPr>
          <w:rFonts w:ascii="Times New Roman" w:eastAsia="Times New Roman" w:hAnsi="Times New Roman" w:cs="Times New Roman"/>
          <w:sz w:val="28"/>
          <w:szCs w:val="28"/>
          <w:lang w:val="ru"/>
        </w:rPr>
      </w:pPr>
    </w:p>
    <w:p w:rsidR="002F34F3" w:rsidRDefault="003D3B21" w:rsidP="003D3B21">
      <w:pPr>
        <w:spacing w:after="0" w:line="240" w:lineRule="auto"/>
        <w:ind w:firstLine="709"/>
        <w:jc w:val="both"/>
        <w:rPr>
          <w:rFonts w:ascii="Times New Roman" w:eastAsia="Times New Roman" w:hAnsi="Times New Roman" w:cs="Times New Roman"/>
          <w:sz w:val="28"/>
          <w:szCs w:val="28"/>
          <w:lang w:val="kk-KZ"/>
        </w:rPr>
      </w:pPr>
      <w:r w:rsidRPr="008076C7">
        <w:rPr>
          <w:rFonts w:ascii="Times New Roman" w:eastAsia="Times New Roman" w:hAnsi="Times New Roman" w:cs="Times New Roman"/>
          <w:sz w:val="28"/>
          <w:szCs w:val="28"/>
          <w:lang w:val="ru"/>
        </w:rPr>
        <w:t xml:space="preserve">    Дз. Коидзуми доктринасы Жапонияның XXI ғасыр басындағы сыртқы саясатына жаңа бағыт берген маңызды кезең болды. Бұл саясат бір</w:t>
      </w:r>
      <w:r w:rsidR="00400D55">
        <w:rPr>
          <w:rFonts w:ascii="Times New Roman" w:eastAsia="Times New Roman" w:hAnsi="Times New Roman" w:cs="Times New Roman"/>
          <w:sz w:val="28"/>
          <w:szCs w:val="28"/>
          <w:lang w:val="ru"/>
        </w:rPr>
        <w:t>-</w:t>
      </w:r>
      <w:r w:rsidRPr="008076C7">
        <w:rPr>
          <w:rFonts w:ascii="Times New Roman" w:eastAsia="Times New Roman" w:hAnsi="Times New Roman" w:cs="Times New Roman"/>
          <w:sz w:val="28"/>
          <w:szCs w:val="28"/>
          <w:lang w:val="ru"/>
        </w:rPr>
        <w:t>бірімен байланысты үш негізгі басымдыққа сүйенді.</w:t>
      </w:r>
      <w:r w:rsidRPr="008076C7">
        <w:rPr>
          <w:rFonts w:ascii="Times New Roman" w:eastAsia="Times New Roman" w:hAnsi="Times New Roman" w:cs="Times New Roman"/>
          <w:sz w:val="28"/>
          <w:szCs w:val="28"/>
          <w:lang w:val="kk-KZ"/>
        </w:rPr>
        <w:t xml:space="preserve"> </w:t>
      </w:r>
      <w:r w:rsidR="002F34F3">
        <w:rPr>
          <w:rFonts w:ascii="Times New Roman" w:eastAsia="Times New Roman" w:hAnsi="Times New Roman" w:cs="Times New Roman"/>
          <w:sz w:val="28"/>
          <w:szCs w:val="28"/>
          <w:lang w:val="ru"/>
        </w:rPr>
        <w:t xml:space="preserve">Біріншісі </w:t>
      </w:r>
      <w:r w:rsidR="009F1EC9">
        <w:rPr>
          <w:rFonts w:ascii="Times New Roman" w:eastAsia="Times New Roman" w:hAnsi="Times New Roman" w:cs="Times New Roman"/>
          <w:sz w:val="28"/>
          <w:szCs w:val="28"/>
          <w:lang w:val="ru"/>
        </w:rPr>
        <w:t>-</w:t>
      </w:r>
      <w:r w:rsidRPr="008076C7">
        <w:rPr>
          <w:rFonts w:ascii="Times New Roman" w:eastAsia="Times New Roman" w:hAnsi="Times New Roman" w:cs="Times New Roman"/>
          <w:sz w:val="28"/>
          <w:szCs w:val="28"/>
          <w:lang w:val="ru"/>
        </w:rPr>
        <w:t>қауіпсіздік пен қорғаныс саласындағы белсенділікті арттыру. Осы уақытта Жапония АҚШ</w:t>
      </w:r>
      <w:r w:rsidR="00022735">
        <w:rPr>
          <w:rFonts w:ascii="Times New Roman" w:eastAsia="Times New Roman" w:hAnsi="Times New Roman" w:cs="Times New Roman"/>
          <w:sz w:val="28"/>
          <w:szCs w:val="28"/>
          <w:lang w:val="ru"/>
        </w:rPr>
        <w:t>–</w:t>
      </w:r>
      <w:r w:rsidRPr="008076C7">
        <w:rPr>
          <w:rFonts w:ascii="Times New Roman" w:eastAsia="Times New Roman" w:hAnsi="Times New Roman" w:cs="Times New Roman"/>
          <w:sz w:val="28"/>
          <w:szCs w:val="28"/>
          <w:lang w:val="ru"/>
        </w:rPr>
        <w:t xml:space="preserve">пен одақтастық аясында Ирак пен Ауғанстандағы гуманитарлық және қалпына келтіру миссияларына қатысты. Бұл елдің тек экономикалық емес, саяси және қауіпсіздік мәселелеріндегі жауапкершілігін де арттырғанын көрсетті. Екіншісі </w:t>
      </w:r>
      <w:r w:rsidR="009F1EC9">
        <w:rPr>
          <w:rFonts w:ascii="Times New Roman" w:eastAsia="Times New Roman" w:hAnsi="Times New Roman" w:cs="Times New Roman"/>
          <w:sz w:val="28"/>
          <w:szCs w:val="28"/>
          <w:lang w:val="ru"/>
        </w:rPr>
        <w:t>-</w:t>
      </w:r>
      <w:r w:rsidRPr="008076C7">
        <w:rPr>
          <w:rFonts w:ascii="Times New Roman" w:eastAsia="Times New Roman" w:hAnsi="Times New Roman" w:cs="Times New Roman"/>
          <w:sz w:val="28"/>
          <w:szCs w:val="28"/>
          <w:lang w:val="ru"/>
        </w:rPr>
        <w:t>аймақтық дипломатияны күшейту. Жапония АСЕАН елдерімен және Үнді</w:t>
      </w:r>
      <w:r w:rsidR="00022735">
        <w:rPr>
          <w:rFonts w:ascii="Times New Roman" w:eastAsia="Times New Roman" w:hAnsi="Times New Roman" w:cs="Times New Roman"/>
          <w:sz w:val="28"/>
          <w:szCs w:val="28"/>
          <w:lang w:val="ru"/>
        </w:rPr>
        <w:t>–</w:t>
      </w:r>
      <w:r w:rsidRPr="008076C7">
        <w:rPr>
          <w:rFonts w:ascii="Times New Roman" w:eastAsia="Times New Roman" w:hAnsi="Times New Roman" w:cs="Times New Roman"/>
          <w:sz w:val="28"/>
          <w:szCs w:val="28"/>
          <w:lang w:val="ru"/>
        </w:rPr>
        <w:lastRenderedPageBreak/>
        <w:t xml:space="preserve">Тынық мұхиты аймағындағы мемлекеттермен экономикалық байланыстарды тереңдете түсті. Соның арқасында ел аймақтағы интеграциялық үдерістерге белсенді қатысып, тұрақтылықты қолдайтын маңызды серіктеске айналды. Үшіншісі </w:t>
      </w:r>
      <w:r w:rsidR="009F1EC9">
        <w:rPr>
          <w:rFonts w:ascii="Times New Roman" w:eastAsia="Times New Roman" w:hAnsi="Times New Roman" w:cs="Times New Roman"/>
          <w:sz w:val="28"/>
          <w:szCs w:val="28"/>
          <w:lang w:val="ru"/>
        </w:rPr>
        <w:t>-</w:t>
      </w:r>
      <w:r w:rsidRPr="008076C7">
        <w:rPr>
          <w:rFonts w:ascii="Times New Roman" w:eastAsia="Times New Roman" w:hAnsi="Times New Roman" w:cs="Times New Roman"/>
          <w:sz w:val="28"/>
          <w:szCs w:val="28"/>
          <w:lang w:val="ru"/>
        </w:rPr>
        <w:t>ұлттық имиджді жаңарту және ішкі реформалар жүргізу. Жапония өзін заманауи, демократиялық құндылықтарды ұстанатын әрі халықаралық жауапкершілікті бөлісуге дайын мемлекет ретінде көрсетуге тырысты. Жалпы алғанда, бұл доктрина Жапонияның сыртқы саясатын белсендірек, жан</w:t>
      </w:r>
      <w:r w:rsidR="00022735">
        <w:rPr>
          <w:rFonts w:ascii="Times New Roman" w:eastAsia="Times New Roman" w:hAnsi="Times New Roman" w:cs="Times New Roman"/>
          <w:sz w:val="28"/>
          <w:szCs w:val="28"/>
          <w:lang w:val="ru"/>
        </w:rPr>
        <w:t>–</w:t>
      </w:r>
      <w:r w:rsidRPr="008076C7">
        <w:rPr>
          <w:rFonts w:ascii="Times New Roman" w:eastAsia="Times New Roman" w:hAnsi="Times New Roman" w:cs="Times New Roman"/>
          <w:sz w:val="28"/>
          <w:szCs w:val="28"/>
          <w:lang w:val="ru"/>
        </w:rPr>
        <w:t>жақты және жауапты деңгейге көтеруге бағытталды.</w:t>
      </w:r>
      <w:r w:rsidRPr="008076C7">
        <w:rPr>
          <w:rFonts w:ascii="Times New Roman" w:eastAsia="Times New Roman" w:hAnsi="Times New Roman" w:cs="Times New Roman"/>
          <w:sz w:val="28"/>
          <w:szCs w:val="28"/>
          <w:lang w:val="kk-KZ"/>
        </w:rPr>
        <w:t xml:space="preserve"> </w:t>
      </w:r>
    </w:p>
    <w:p w:rsidR="00981E33" w:rsidRDefault="003D3B21" w:rsidP="003D3B21">
      <w:pPr>
        <w:spacing w:after="0" w:line="240" w:lineRule="auto"/>
        <w:ind w:firstLine="709"/>
        <w:jc w:val="both"/>
        <w:rPr>
          <w:rFonts w:ascii="Times New Roman" w:eastAsia="Times New Roman" w:hAnsi="Times New Roman" w:cs="Times New Roman"/>
          <w:sz w:val="28"/>
          <w:szCs w:val="28"/>
          <w:lang w:val="kk-KZ"/>
        </w:rPr>
      </w:pPr>
      <w:r w:rsidRPr="008076C7">
        <w:rPr>
          <w:rFonts w:ascii="Times New Roman" w:eastAsia="Times New Roman" w:hAnsi="Times New Roman" w:cs="Times New Roman"/>
          <w:sz w:val="28"/>
          <w:szCs w:val="28"/>
          <w:lang w:val="kk-KZ"/>
        </w:rPr>
        <w:t>Жапон зерттеуш</w:t>
      </w:r>
      <w:r w:rsidR="00981E33">
        <w:rPr>
          <w:rFonts w:ascii="Times New Roman" w:eastAsia="Times New Roman" w:hAnsi="Times New Roman" w:cs="Times New Roman"/>
          <w:sz w:val="28"/>
          <w:szCs w:val="28"/>
          <w:lang w:val="kk-KZ"/>
        </w:rPr>
        <w:t xml:space="preserve">ілерінің пікірінше, бұл кезең </w:t>
      </w:r>
      <w:r w:rsidRPr="008076C7">
        <w:rPr>
          <w:rFonts w:ascii="Times New Roman" w:eastAsia="Times New Roman" w:hAnsi="Times New Roman" w:cs="Times New Roman"/>
          <w:sz w:val="28"/>
          <w:szCs w:val="28"/>
          <w:lang w:val="kk-KZ"/>
        </w:rPr>
        <w:t xml:space="preserve"> </w:t>
      </w:r>
      <w:r w:rsidR="00981E33">
        <w:rPr>
          <w:rFonts w:ascii="Times New Roman" w:eastAsia="Times New Roman" w:hAnsi="Times New Roman" w:cs="Times New Roman"/>
          <w:sz w:val="28"/>
          <w:szCs w:val="28"/>
          <w:lang w:val="kk-KZ"/>
        </w:rPr>
        <w:t>Т.</w:t>
      </w:r>
      <w:r w:rsidRPr="008076C7">
        <w:rPr>
          <w:rFonts w:ascii="Times New Roman" w:eastAsia="Times New Roman" w:hAnsi="Times New Roman" w:cs="Times New Roman"/>
          <w:sz w:val="28"/>
          <w:szCs w:val="28"/>
          <w:lang w:val="kk-KZ"/>
        </w:rPr>
        <w:t xml:space="preserve">Фукуда дәуіріндегі бейбіт серіктестік қағидаларын сақтай отырып, қауіпсіздік саласындағы рөлді күшейтуге жол ашты [151]. Яғни, Жапония біртіндеп тек экономикалық бағыттан шығып, саяси және қауіпсіздік мәселелерінде де белсенді бола бастады. </w:t>
      </w:r>
    </w:p>
    <w:p w:rsidR="003D3B21" w:rsidRPr="008076C7" w:rsidRDefault="00400D55" w:rsidP="003D3B21">
      <w:pPr>
        <w:spacing w:after="0" w:line="240" w:lineRule="auto"/>
        <w:ind w:firstLine="709"/>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2001-</w:t>
      </w:r>
      <w:r w:rsidR="003D3B21" w:rsidRPr="008076C7">
        <w:rPr>
          <w:rFonts w:ascii="Times New Roman" w:eastAsia="Times New Roman" w:hAnsi="Times New Roman" w:cs="Times New Roman"/>
          <w:sz w:val="28"/>
          <w:szCs w:val="28"/>
          <w:lang w:val="kk-KZ"/>
        </w:rPr>
        <w:t>2006 жылдары Дз. Коидзуми басқарған кезде Жапонияның сыртқы саясаты жүйелі сипатқа ие болды. 2004 жылы «Орталық Азия плюс Жапония» диалогы іске қосылып, аймақпен тұрақты байланыс орнатудың жаңа алаңы пайда болды. 2006 жылы Коидзуми Қазақстан мен Өзбекстанғ</w:t>
      </w:r>
      <w:r w:rsidR="002F34F3">
        <w:rPr>
          <w:rFonts w:ascii="Times New Roman" w:eastAsia="Times New Roman" w:hAnsi="Times New Roman" w:cs="Times New Roman"/>
          <w:sz w:val="28"/>
          <w:szCs w:val="28"/>
          <w:lang w:val="kk-KZ"/>
        </w:rPr>
        <w:t xml:space="preserve">а ресми сапар жасап, бұл аймаққа </w:t>
      </w:r>
      <w:r w:rsidR="003D3B21" w:rsidRPr="008076C7">
        <w:rPr>
          <w:rFonts w:ascii="Times New Roman" w:eastAsia="Times New Roman" w:hAnsi="Times New Roman" w:cs="Times New Roman"/>
          <w:sz w:val="28"/>
          <w:szCs w:val="28"/>
          <w:lang w:val="kk-KZ"/>
        </w:rPr>
        <w:t>ерекше көңіл бөлді. Осыдан кейін Жапонияның сыртқы саясатында энергетикалық қауіпсіздік, табиғи ресурстарға қол жеткізу және аймақтық интеграцияны қолдау сияқты бағыттар алдыңғы орынға шықты. Бұл доктрина кездейсоқ пайда болған жоқ. Ол бірнеше ұзақ мерзімді ө</w:t>
      </w:r>
      <w:r w:rsidR="002F34F3">
        <w:rPr>
          <w:rFonts w:ascii="Times New Roman" w:eastAsia="Times New Roman" w:hAnsi="Times New Roman" w:cs="Times New Roman"/>
          <w:sz w:val="28"/>
          <w:szCs w:val="28"/>
          <w:lang w:val="kk-KZ"/>
        </w:rPr>
        <w:t xml:space="preserve">згерістердің нәтижесі еді. 1990 </w:t>
      </w:r>
      <w:r w:rsidR="003D3B21" w:rsidRPr="008076C7">
        <w:rPr>
          <w:rFonts w:ascii="Times New Roman" w:eastAsia="Times New Roman" w:hAnsi="Times New Roman" w:cs="Times New Roman"/>
          <w:sz w:val="28"/>
          <w:szCs w:val="28"/>
          <w:lang w:val="kk-KZ"/>
        </w:rPr>
        <w:t>жылдардың соңында Жапония «жоғалған онжылдықтан» кейін экономикалық және саяси тұрғыдан әлсіреп қалды. Ал Қытай мен Корея аймақтағы ықпалын күшейте бастады. Бұған қоса, 2001 жылғы 11 қыркүйек оқиғасы халықаралық қауіпсіздік жүйесін түбегейлі өзгертті. Осындай жағдайда Жапония өз қауіпсіздік саясатын қайта қарап, АҚШ</w:t>
      </w:r>
      <w:r>
        <w:rPr>
          <w:rFonts w:ascii="Times New Roman" w:eastAsia="Times New Roman" w:hAnsi="Times New Roman" w:cs="Times New Roman"/>
          <w:sz w:val="28"/>
          <w:szCs w:val="28"/>
          <w:lang w:val="kk-KZ"/>
        </w:rPr>
        <w:t>-</w:t>
      </w:r>
      <w:r w:rsidR="003D3B21" w:rsidRPr="008076C7">
        <w:rPr>
          <w:rFonts w:ascii="Times New Roman" w:eastAsia="Times New Roman" w:hAnsi="Times New Roman" w:cs="Times New Roman"/>
          <w:sz w:val="28"/>
          <w:szCs w:val="28"/>
          <w:lang w:val="kk-KZ"/>
        </w:rPr>
        <w:t>пен одақтастықты күшейтуге мәжбүр болды [149, 167 б.].</w:t>
      </w:r>
    </w:p>
    <w:p w:rsidR="004F2993" w:rsidRDefault="003D3B21" w:rsidP="003D3B21">
      <w:pPr>
        <w:spacing w:after="0" w:line="240" w:lineRule="auto"/>
        <w:ind w:firstLine="709"/>
        <w:jc w:val="both"/>
        <w:rPr>
          <w:rFonts w:ascii="Times New Roman" w:eastAsia="Times New Roman" w:hAnsi="Times New Roman" w:cs="Times New Roman"/>
          <w:sz w:val="28"/>
          <w:szCs w:val="28"/>
          <w:lang w:val="kk-KZ"/>
        </w:rPr>
      </w:pPr>
      <w:r w:rsidRPr="008076C7">
        <w:rPr>
          <w:rFonts w:ascii="Times New Roman" w:eastAsia="Times New Roman" w:hAnsi="Times New Roman" w:cs="Times New Roman"/>
          <w:sz w:val="28"/>
          <w:szCs w:val="28"/>
          <w:lang w:val="kk-KZ"/>
        </w:rPr>
        <w:t xml:space="preserve">Осы кезеңде Коидзуми үкіметі «жауапты аймақтық көшбасшылық» идеясын алға шығарды. Яғни, Жапония тек экономикалық серіктес емес, сонымен қатар аймақтағы қауіпсіздік пен тұрақтылыққа үлес қосатын белсенді ойыншы болуға тиіс еді. Доктринаның негізгі бағыттарын нақтырақ айтсақ: Біріншіден, қауіпсіздік саласында белсенділік артты. Соғыстан кейін алғаш рет Жапония өз қорғаныс күштерін шетелге жіберді. 2004 жылы жапон әскері Ирактағы гуманитарлық миссияға қатысты. Бұл елдің дәстүрлі пацифистік ұстанымынан біршама алыстап, жаһандық деңгейде жауапты рөл атқара бастағанын көрсетті [69]. Екіншіден, аймақтық байланыстар кеңейді. Жапония АСЕАН елдерімен серіктестікті күшейтті, Оңтүстік Кореямен жаңа келісімдер жасады және Үндістанмен ынтымақтастықты дамытты. </w:t>
      </w:r>
    </w:p>
    <w:p w:rsidR="003D3B21" w:rsidRPr="008076C7" w:rsidRDefault="003D3B21" w:rsidP="003D3B21">
      <w:pPr>
        <w:spacing w:after="0" w:line="240" w:lineRule="auto"/>
        <w:ind w:firstLine="709"/>
        <w:jc w:val="both"/>
        <w:rPr>
          <w:rFonts w:ascii="Times New Roman" w:eastAsia="Times New Roman" w:hAnsi="Times New Roman" w:cs="Times New Roman"/>
          <w:sz w:val="28"/>
          <w:szCs w:val="28"/>
          <w:lang w:val="kk-KZ"/>
        </w:rPr>
      </w:pPr>
      <w:r w:rsidRPr="008076C7">
        <w:rPr>
          <w:rFonts w:ascii="Times New Roman" w:eastAsia="Times New Roman" w:hAnsi="Times New Roman" w:cs="Times New Roman"/>
          <w:sz w:val="28"/>
          <w:szCs w:val="28"/>
          <w:lang w:val="kk-KZ"/>
        </w:rPr>
        <w:t xml:space="preserve">2002 жылы Сингапурда сөйлеген сөзінде Коидзуми Жапонияны «бейбітшілік пен өркендеудің қозғаушысы» ретінде сипаттады. Үшіншіден, ішкі реформаларға ерекше мән берілді. Коидзуми Жапонияны жаһандану жағдайына бейімделген, заманауи және бәсекеге қабілетті мемлекетке айналдыруды мақсат </w:t>
      </w:r>
      <w:r w:rsidRPr="008076C7">
        <w:rPr>
          <w:rFonts w:ascii="Times New Roman" w:eastAsia="Times New Roman" w:hAnsi="Times New Roman" w:cs="Times New Roman"/>
          <w:sz w:val="28"/>
          <w:szCs w:val="28"/>
          <w:lang w:val="kk-KZ"/>
        </w:rPr>
        <w:lastRenderedPageBreak/>
        <w:t xml:space="preserve">етті. Бұл өзгерістер сыртқы саясатпен тығыз байланысты болды, себебі елдің халықаралық беделі оның ішкі дамуына </w:t>
      </w:r>
      <w:r w:rsidR="004F2993">
        <w:rPr>
          <w:rFonts w:ascii="Times New Roman" w:eastAsia="Times New Roman" w:hAnsi="Times New Roman" w:cs="Times New Roman"/>
          <w:sz w:val="28"/>
          <w:szCs w:val="28"/>
          <w:lang w:val="kk-KZ"/>
        </w:rPr>
        <w:t>да тәуелді еді. Жалпы алғанда</w:t>
      </w:r>
      <w:r w:rsidRPr="008076C7">
        <w:rPr>
          <w:rFonts w:ascii="Times New Roman" w:eastAsia="Times New Roman" w:hAnsi="Times New Roman" w:cs="Times New Roman"/>
          <w:sz w:val="28"/>
          <w:szCs w:val="28"/>
          <w:lang w:val="kk-KZ"/>
        </w:rPr>
        <w:t xml:space="preserve"> Коидзуми доктринасы Жапонияның «бейбіт экономикалық держава» бейнесін сақтай отырып, оны белсенді аймақтық және жаһандық ойыншы деңгейіне көтеруге бағытталды. Дегенмен бұл саясат сынға да ұшырады. Кейбір зерттеушілер Ирактағы миссияны АҚШ</w:t>
      </w:r>
      <w:r w:rsidR="00400D55">
        <w:rPr>
          <w:rFonts w:ascii="Times New Roman" w:eastAsia="Times New Roman" w:hAnsi="Times New Roman" w:cs="Times New Roman"/>
          <w:sz w:val="28"/>
          <w:szCs w:val="28"/>
          <w:lang w:val="kk-KZ"/>
        </w:rPr>
        <w:t>-</w:t>
      </w:r>
      <w:r w:rsidRPr="008076C7">
        <w:rPr>
          <w:rFonts w:ascii="Times New Roman" w:eastAsia="Times New Roman" w:hAnsi="Times New Roman" w:cs="Times New Roman"/>
          <w:sz w:val="28"/>
          <w:szCs w:val="28"/>
          <w:lang w:val="kk-KZ"/>
        </w:rPr>
        <w:t>қа тым тәуелділіктің белгісі деп бағалады [152]. Соған қарамастан, бұл доктрина прагматикалық сипатымен ерекшеленді. Жапония бір жағынан АҚШ</w:t>
      </w:r>
      <w:r w:rsidR="00400D55">
        <w:rPr>
          <w:rFonts w:ascii="Times New Roman" w:eastAsia="Times New Roman" w:hAnsi="Times New Roman" w:cs="Times New Roman"/>
          <w:sz w:val="28"/>
          <w:szCs w:val="28"/>
          <w:lang w:val="kk-KZ"/>
        </w:rPr>
        <w:t>-</w:t>
      </w:r>
      <w:r w:rsidRPr="008076C7">
        <w:rPr>
          <w:rFonts w:ascii="Times New Roman" w:eastAsia="Times New Roman" w:hAnsi="Times New Roman" w:cs="Times New Roman"/>
          <w:sz w:val="28"/>
          <w:szCs w:val="28"/>
          <w:lang w:val="kk-KZ"/>
        </w:rPr>
        <w:t xml:space="preserve">пен одақтастықты сақтаса, екінші жағынан дипломатия мен гуманитарлық саясатты қатар жүргізді. Мысалы, Солтүстік Корея мәселесінде «диалог пен қысым» тәсілін қолданды. Бұл оның саясатында прагматизм мен этикалық ұстанымдардың қатар жүргенін көрсетеді. Қорытындылай айтқанда, </w:t>
      </w:r>
      <w:r w:rsidR="002F34F3">
        <w:rPr>
          <w:rFonts w:ascii="Times New Roman" w:eastAsia="Times New Roman" w:hAnsi="Times New Roman" w:cs="Times New Roman"/>
          <w:sz w:val="28"/>
          <w:szCs w:val="28"/>
          <w:lang w:val="kk-KZ"/>
        </w:rPr>
        <w:t>Дз.</w:t>
      </w:r>
      <w:r w:rsidRPr="008076C7">
        <w:rPr>
          <w:rFonts w:ascii="Times New Roman" w:eastAsia="Times New Roman" w:hAnsi="Times New Roman" w:cs="Times New Roman"/>
          <w:sz w:val="28"/>
          <w:szCs w:val="28"/>
          <w:lang w:val="kk-KZ"/>
        </w:rPr>
        <w:t>Коидзуми доктринасы Жапония саясатының бірнеше маңызды бағытын айқындады: жұмсақ күшке сүйену, реформаларды жауапкершілікпен жүргізу және халықаралық серіктестікті дамыту. Осы арқылы елдің халықаралық беделі нығайды [171].</w:t>
      </w:r>
    </w:p>
    <w:p w:rsidR="004F2993" w:rsidRPr="00C71190" w:rsidRDefault="003D3B21" w:rsidP="004F2993">
      <w:pPr>
        <w:spacing w:after="0" w:line="240" w:lineRule="auto"/>
        <w:ind w:firstLine="709"/>
        <w:jc w:val="both"/>
        <w:rPr>
          <w:rFonts w:ascii="Times New Roman" w:eastAsia="Times New Roman" w:hAnsi="Times New Roman" w:cs="Times New Roman"/>
          <w:sz w:val="28"/>
          <w:szCs w:val="28"/>
          <w:lang w:val="kk-KZ"/>
        </w:rPr>
      </w:pPr>
      <w:r w:rsidRPr="008076C7">
        <w:rPr>
          <w:rFonts w:ascii="Times New Roman" w:eastAsia="Times New Roman" w:hAnsi="Times New Roman" w:cs="Times New Roman"/>
          <w:sz w:val="28"/>
          <w:szCs w:val="28"/>
          <w:lang w:val="kk-KZ"/>
        </w:rPr>
        <w:t>Ал Ш. Абе кезеңі Жапония сыртқы саясатының одан әрі белсенген уақы</w:t>
      </w:r>
      <w:r w:rsidR="00400D55">
        <w:rPr>
          <w:rFonts w:ascii="Times New Roman" w:eastAsia="Times New Roman" w:hAnsi="Times New Roman" w:cs="Times New Roman"/>
          <w:sz w:val="28"/>
          <w:szCs w:val="28"/>
          <w:lang w:val="kk-KZ"/>
        </w:rPr>
        <w:t xml:space="preserve">ты болды. Оның негізгі ұстанымы </w:t>
      </w:r>
      <w:r w:rsidRPr="008076C7">
        <w:rPr>
          <w:rFonts w:ascii="Times New Roman" w:eastAsia="Times New Roman" w:hAnsi="Times New Roman" w:cs="Times New Roman"/>
          <w:sz w:val="28"/>
          <w:szCs w:val="28"/>
          <w:lang w:val="kk-KZ"/>
        </w:rPr>
        <w:t xml:space="preserve">«бейбітшілікке белсенді үлес қосу» және «Еркін </w:t>
      </w:r>
      <w:r w:rsidRPr="00C71190">
        <w:rPr>
          <w:rFonts w:ascii="Times New Roman" w:eastAsia="Times New Roman" w:hAnsi="Times New Roman" w:cs="Times New Roman"/>
          <w:sz w:val="28"/>
          <w:szCs w:val="28"/>
          <w:lang w:val="kk-KZ"/>
        </w:rPr>
        <w:t>әрі ашық Үнді</w:t>
      </w:r>
      <w:r w:rsidR="00BA54DD">
        <w:rPr>
          <w:rFonts w:ascii="Times New Roman" w:eastAsia="Times New Roman" w:hAnsi="Times New Roman" w:cs="Times New Roman"/>
          <w:sz w:val="28"/>
          <w:szCs w:val="28"/>
          <w:lang w:val="kk-KZ"/>
        </w:rPr>
        <w:t>-</w:t>
      </w:r>
      <w:r w:rsidRPr="00C71190">
        <w:rPr>
          <w:rFonts w:ascii="Times New Roman" w:eastAsia="Times New Roman" w:hAnsi="Times New Roman" w:cs="Times New Roman"/>
          <w:sz w:val="28"/>
          <w:szCs w:val="28"/>
          <w:lang w:val="kk-KZ"/>
        </w:rPr>
        <w:t>Тынық мұхиты» тұжырымдамасы еді. Бұл идея Жапонияның аймақтағы рөлін кеңейтуге бағытталды. Бұл тұжырымдама 2016 жылы ұсынылып, кейін Жапония сыртқы саясатының басты бағыттарын</w:t>
      </w:r>
      <w:r w:rsidR="00400D55">
        <w:rPr>
          <w:rFonts w:ascii="Times New Roman" w:eastAsia="Times New Roman" w:hAnsi="Times New Roman" w:cs="Times New Roman"/>
          <w:sz w:val="28"/>
          <w:szCs w:val="28"/>
          <w:lang w:val="kk-KZ"/>
        </w:rPr>
        <w:t xml:space="preserve">ың біріне айналды. Оның мақсаты </w:t>
      </w:r>
      <w:r w:rsidRPr="00C71190">
        <w:rPr>
          <w:rFonts w:ascii="Times New Roman" w:eastAsia="Times New Roman" w:hAnsi="Times New Roman" w:cs="Times New Roman"/>
          <w:sz w:val="28"/>
          <w:szCs w:val="28"/>
          <w:lang w:val="kk-KZ"/>
        </w:rPr>
        <w:t>Үнді және Тынық мұхиты аймағында ашық сауда, қауіпсіз теңіз жолдары және халықаралық құқыққа негізде</w:t>
      </w:r>
      <w:r w:rsidR="004F2993" w:rsidRPr="00C71190">
        <w:rPr>
          <w:rFonts w:ascii="Times New Roman" w:eastAsia="Times New Roman" w:hAnsi="Times New Roman" w:cs="Times New Roman"/>
          <w:sz w:val="28"/>
          <w:szCs w:val="28"/>
          <w:lang w:val="kk-KZ"/>
        </w:rPr>
        <w:t>лген тәртіп қалыптастыру [153].</w:t>
      </w:r>
    </w:p>
    <w:p w:rsidR="004F2993" w:rsidRPr="00C71190" w:rsidRDefault="003D3B21" w:rsidP="004F2993">
      <w:pPr>
        <w:spacing w:after="0" w:line="240" w:lineRule="auto"/>
        <w:ind w:firstLine="709"/>
        <w:jc w:val="both"/>
        <w:rPr>
          <w:rFonts w:ascii="Times New Roman" w:eastAsia="Times New Roman" w:hAnsi="Times New Roman" w:cs="Times New Roman"/>
          <w:sz w:val="28"/>
          <w:szCs w:val="28"/>
          <w:lang w:val="kk-KZ"/>
        </w:rPr>
      </w:pPr>
      <w:r w:rsidRPr="00C71190">
        <w:rPr>
          <w:rFonts w:ascii="Times New Roman" w:eastAsia="Times New Roman" w:hAnsi="Times New Roman" w:cs="Times New Roman"/>
          <w:sz w:val="28"/>
          <w:szCs w:val="28"/>
          <w:lang w:val="kk-KZ"/>
        </w:rPr>
        <w:t xml:space="preserve">Негізгі бағыттары олар теңіз кеңістігін халықаралық құқыққа сай пайдалану; сауда және көлік жолдарының еркіндігін сақтау; инфрақұрылымды дамыту; демократиялық құндылықтарды қолдау. Бұл саясат Жапонияға аймақтағы экономикалық және қауіпсіздік байланыстарын кеңейтуге мүмкіндік берді [154]. Сонымен қатар Орталық Азия елдері үшін жаңа көлік бағыттарын дамытуға және халықаралық саудаға шығуға жол ашты. </w:t>
      </w:r>
    </w:p>
    <w:p w:rsidR="003D3B21" w:rsidRPr="00C71190" w:rsidRDefault="003D3B21" w:rsidP="004F2993">
      <w:pPr>
        <w:spacing w:after="0" w:line="240" w:lineRule="auto"/>
        <w:ind w:firstLine="709"/>
        <w:jc w:val="both"/>
        <w:rPr>
          <w:rFonts w:ascii="Times New Roman" w:eastAsia="Times New Roman" w:hAnsi="Times New Roman" w:cs="Times New Roman"/>
          <w:sz w:val="28"/>
          <w:szCs w:val="28"/>
          <w:lang w:val="kk-KZ"/>
        </w:rPr>
      </w:pPr>
      <w:r w:rsidRPr="00C71190">
        <w:rPr>
          <w:rFonts w:ascii="Times New Roman" w:eastAsia="Times New Roman" w:hAnsi="Times New Roman" w:cs="Times New Roman"/>
          <w:sz w:val="28"/>
          <w:szCs w:val="28"/>
          <w:lang w:val="kk-KZ"/>
        </w:rPr>
        <w:t>Ш. Абе кезеңінде қауіпсіздік саясаты да өзгерді. Үкімет ұжымдық қорғаныс құқығын қайта түсіндіріп, Жапония қорғаныс күштерінің халықаралық операцияларға қатысуына мүмкіндік берді [155]. Дегенмен бұл саясат толықтай сәтті болды деу қиын. Бір жағынан Жапония белсендірек саясат жүргізе бастады. Екінші жағынан, тарихи мәселелерге қатысты ұстанымдар көрші елдермен қатынасты күрделендірді. Әсіресе Қытай мен Оңтүстік Кореямен байланыс шиеленісе түсті. Сонымен қатар АҚШ</w:t>
      </w:r>
      <w:r w:rsidR="00BA54DD">
        <w:rPr>
          <w:rFonts w:ascii="Times New Roman" w:eastAsia="Times New Roman" w:hAnsi="Times New Roman" w:cs="Times New Roman"/>
          <w:sz w:val="28"/>
          <w:szCs w:val="28"/>
          <w:lang w:val="kk-KZ"/>
        </w:rPr>
        <w:t>-</w:t>
      </w:r>
      <w:r w:rsidRPr="00C71190">
        <w:rPr>
          <w:rFonts w:ascii="Times New Roman" w:eastAsia="Times New Roman" w:hAnsi="Times New Roman" w:cs="Times New Roman"/>
          <w:sz w:val="28"/>
          <w:szCs w:val="28"/>
          <w:lang w:val="kk-KZ"/>
        </w:rPr>
        <w:t xml:space="preserve">пен одақтастық күшейгенімен, Жапонияның толық дербес саясат жүргізуі шектеулі күйінде қалды [156]. Яғни, елдің геосаяси дербестігі толық іске аспады. Жалпы алғанда, </w:t>
      </w:r>
      <w:r w:rsidR="002F34F3">
        <w:rPr>
          <w:rFonts w:ascii="Times New Roman" w:eastAsia="Times New Roman" w:hAnsi="Times New Roman" w:cs="Times New Roman"/>
          <w:sz w:val="28"/>
          <w:szCs w:val="28"/>
          <w:lang w:val="kk-KZ"/>
        </w:rPr>
        <w:t xml:space="preserve">Дз. </w:t>
      </w:r>
      <w:r w:rsidRPr="00C71190">
        <w:rPr>
          <w:rFonts w:ascii="Times New Roman" w:eastAsia="Times New Roman" w:hAnsi="Times New Roman" w:cs="Times New Roman"/>
          <w:sz w:val="28"/>
          <w:szCs w:val="28"/>
          <w:lang w:val="kk-KZ"/>
        </w:rPr>
        <w:t xml:space="preserve">Коидзуми мен </w:t>
      </w:r>
      <w:r w:rsidR="002F34F3">
        <w:rPr>
          <w:rFonts w:ascii="Times New Roman" w:eastAsia="Times New Roman" w:hAnsi="Times New Roman" w:cs="Times New Roman"/>
          <w:sz w:val="28"/>
          <w:szCs w:val="28"/>
          <w:lang w:val="kk-KZ"/>
        </w:rPr>
        <w:t xml:space="preserve">Ш. </w:t>
      </w:r>
      <w:r w:rsidRPr="00C71190">
        <w:rPr>
          <w:rFonts w:ascii="Times New Roman" w:eastAsia="Times New Roman" w:hAnsi="Times New Roman" w:cs="Times New Roman"/>
          <w:sz w:val="28"/>
          <w:szCs w:val="28"/>
          <w:lang w:val="kk-KZ"/>
        </w:rPr>
        <w:t xml:space="preserve">Абе доктриналары Жапонияның сыртқы саясатын жаңа деңгейге көтерді. Коидзуми кезеңі жауапкершілік пен аймақтық белсенділікті арттырса, </w:t>
      </w:r>
      <w:r w:rsidR="005F4B0F" w:rsidRPr="00C71190">
        <w:rPr>
          <w:rFonts w:ascii="Times New Roman" w:eastAsia="Times New Roman" w:hAnsi="Times New Roman" w:cs="Times New Roman"/>
          <w:sz w:val="28"/>
          <w:szCs w:val="28"/>
          <w:lang w:val="kk-KZ"/>
        </w:rPr>
        <w:t xml:space="preserve">Ш. </w:t>
      </w:r>
      <w:r w:rsidRPr="00C71190">
        <w:rPr>
          <w:rFonts w:ascii="Times New Roman" w:eastAsia="Times New Roman" w:hAnsi="Times New Roman" w:cs="Times New Roman"/>
          <w:sz w:val="28"/>
          <w:szCs w:val="28"/>
          <w:lang w:val="kk-KZ"/>
        </w:rPr>
        <w:t xml:space="preserve">Абе кезеңі жаһандық қауіпсіздік пен стратегиялық бастамаларды алға шығарды. </w:t>
      </w:r>
      <w:r w:rsidRPr="00C71190">
        <w:rPr>
          <w:rFonts w:ascii="Times New Roman" w:eastAsia="Times New Roman" w:hAnsi="Times New Roman" w:cs="Times New Roman"/>
          <w:sz w:val="28"/>
          <w:szCs w:val="28"/>
          <w:lang w:val="kk-KZ"/>
        </w:rPr>
        <w:lastRenderedPageBreak/>
        <w:t>Осылайша, Жапонияның сыртқы саясаты біртіндеп өзгеріп, пассивті бейбіт бағыттан белсенді әрі ықпалды саясатқа өтті [157].</w:t>
      </w:r>
    </w:p>
    <w:p w:rsidR="003D3B21" w:rsidRPr="00C71190" w:rsidRDefault="003D3B21" w:rsidP="003D3B21">
      <w:pPr>
        <w:spacing w:after="0" w:line="240" w:lineRule="auto"/>
        <w:ind w:firstLine="709"/>
        <w:jc w:val="both"/>
        <w:rPr>
          <w:rFonts w:ascii="Times New Roman" w:eastAsia="Times New Roman" w:hAnsi="Times New Roman" w:cs="Times New Roman"/>
          <w:sz w:val="28"/>
          <w:szCs w:val="28"/>
          <w:lang w:val="kk-KZ"/>
        </w:rPr>
      </w:pPr>
      <w:r w:rsidRPr="00C71190">
        <w:rPr>
          <w:rFonts w:ascii="Times New Roman" w:eastAsia="Times New Roman" w:hAnsi="Times New Roman" w:cs="Times New Roman"/>
          <w:sz w:val="28"/>
          <w:szCs w:val="28"/>
          <w:lang w:val="kk-KZ"/>
        </w:rPr>
        <w:t>Жапонияның сыртқы саясатының эволюциясын түсіну үшін SWOT</w:t>
      </w:r>
      <w:r w:rsidR="005B00B8">
        <w:rPr>
          <w:rFonts w:ascii="Times New Roman" w:eastAsia="Times New Roman" w:hAnsi="Times New Roman" w:cs="Times New Roman"/>
          <w:sz w:val="28"/>
          <w:szCs w:val="28"/>
          <w:lang w:val="kk-KZ"/>
        </w:rPr>
        <w:t>-</w:t>
      </w:r>
      <w:r w:rsidRPr="00C71190">
        <w:rPr>
          <w:rFonts w:ascii="Times New Roman" w:eastAsia="Times New Roman" w:hAnsi="Times New Roman" w:cs="Times New Roman"/>
          <w:sz w:val="28"/>
          <w:szCs w:val="28"/>
          <w:lang w:val="kk-KZ"/>
        </w:rPr>
        <w:t>талдаудан кейін әр кезеңдегі шешімдер мен олардың салдарын себеп</w:t>
      </w:r>
      <w:r w:rsidR="005B00B8">
        <w:rPr>
          <w:rFonts w:ascii="Times New Roman" w:eastAsia="Times New Roman" w:hAnsi="Times New Roman" w:cs="Times New Roman"/>
          <w:sz w:val="28"/>
          <w:szCs w:val="28"/>
          <w:lang w:val="kk-KZ"/>
        </w:rPr>
        <w:t>-</w:t>
      </w:r>
      <w:r w:rsidRPr="00C71190">
        <w:rPr>
          <w:rFonts w:ascii="Times New Roman" w:eastAsia="Times New Roman" w:hAnsi="Times New Roman" w:cs="Times New Roman"/>
          <w:sz w:val="28"/>
          <w:szCs w:val="28"/>
          <w:lang w:val="kk-KZ"/>
        </w:rPr>
        <w:t>салдарлық қатынастар арқылы қарастыру маңызды. Бұл тәсіл елдің ішкі даму ерекшеліктері мен халықаралық ортадағы өзгерістерге бейімделуін айқындайды.</w:t>
      </w:r>
    </w:p>
    <w:p w:rsidR="004F2993" w:rsidRPr="00C71190" w:rsidRDefault="003D3B21" w:rsidP="003D3B21">
      <w:pPr>
        <w:spacing w:after="0" w:line="240" w:lineRule="auto"/>
        <w:ind w:firstLine="709"/>
        <w:jc w:val="both"/>
        <w:rPr>
          <w:rFonts w:ascii="Times New Roman" w:eastAsia="Times New Roman" w:hAnsi="Times New Roman" w:cs="Times New Roman"/>
          <w:sz w:val="28"/>
          <w:szCs w:val="28"/>
          <w:lang w:val="kk-KZ"/>
        </w:rPr>
      </w:pPr>
      <w:r w:rsidRPr="00C71190">
        <w:rPr>
          <w:rFonts w:ascii="Times New Roman" w:eastAsia="Times New Roman" w:hAnsi="Times New Roman" w:cs="Times New Roman"/>
          <w:sz w:val="28"/>
          <w:szCs w:val="28"/>
          <w:lang w:val="kk-KZ"/>
        </w:rPr>
        <w:t xml:space="preserve">Жапонияның сыртқы саяси доктриналарының эволюциясы елдің халықаралық аренадағы стратегиялық бағытының біртіндеп қалыптасқанын және оның мазмұны уақыт талабына сай өзгеріп отырғанын көрсетеді. </w:t>
      </w:r>
    </w:p>
    <w:p w:rsidR="004F2993" w:rsidRPr="00C71190" w:rsidRDefault="003D3B21" w:rsidP="003D3B21">
      <w:pPr>
        <w:spacing w:after="0" w:line="240" w:lineRule="auto"/>
        <w:ind w:firstLine="709"/>
        <w:jc w:val="both"/>
        <w:rPr>
          <w:rFonts w:ascii="Times New Roman" w:eastAsia="Times New Roman" w:hAnsi="Times New Roman" w:cs="Times New Roman"/>
          <w:sz w:val="28"/>
          <w:szCs w:val="28"/>
          <w:lang w:val="kk-KZ"/>
        </w:rPr>
      </w:pPr>
      <w:r w:rsidRPr="00C71190">
        <w:rPr>
          <w:rFonts w:ascii="Times New Roman" w:eastAsia="Times New Roman" w:hAnsi="Times New Roman" w:cs="Times New Roman"/>
          <w:sz w:val="28"/>
          <w:szCs w:val="28"/>
          <w:lang w:val="kk-KZ"/>
        </w:rPr>
        <w:t xml:space="preserve">С. Ёсида доктринасы соғыстан кейінгі кезеңде экономикалық даму мен бейбіт дипломатияға басымдық берсе, Т. Фукуда бастамасы Азия мемлекеттерімен сенімге негізделген серіктестік пен өзара ынтымақтастықты тереңдетуге бағытталды [158]. Кейінгі кезеңде Я. Накасоне мен Дз. Коидзуми тұсында Жапонияның сыртқы саясаты белсендірек сипат алып, аймақтық және жаһандық деңгейдегі стратегиялық бастамаларға қатысуы күшейе түсті [159]. Ал Ш.Абе кезеңінде бұл бағыт институционалдық серіктестік, қауіпсіздік мәселелері және көпжақты ынтымақтастық тетіктері арқылы жаңа мазмұнмен толықтырылды [160]. </w:t>
      </w:r>
    </w:p>
    <w:p w:rsidR="003D3B21" w:rsidRPr="00C71190" w:rsidRDefault="003D3B21" w:rsidP="003D3B21">
      <w:pPr>
        <w:spacing w:after="0" w:line="240" w:lineRule="auto"/>
        <w:ind w:firstLine="709"/>
        <w:jc w:val="both"/>
        <w:rPr>
          <w:rFonts w:ascii="Times New Roman" w:eastAsia="Times New Roman" w:hAnsi="Times New Roman" w:cs="Times New Roman"/>
          <w:sz w:val="28"/>
          <w:szCs w:val="28"/>
          <w:lang w:val="kk-KZ"/>
        </w:rPr>
      </w:pPr>
      <w:r w:rsidRPr="00C71190">
        <w:rPr>
          <w:rFonts w:ascii="Times New Roman" w:eastAsia="Times New Roman" w:hAnsi="Times New Roman" w:cs="Times New Roman"/>
          <w:sz w:val="28"/>
          <w:szCs w:val="28"/>
          <w:lang w:val="kk-KZ"/>
        </w:rPr>
        <w:t>Зерттеу нәтижелері көрсеткендей, аталған доктриналардың сабақтастығы Жапонияның Орталық Азия сияқты маңызды аймақтардағы қатысуын экономикалық байланыстармен шектемей, ұзақмерзімді стратегиялық мүдделерге негізделген кешенді сыртқы саясат үлгісіне айналдырғанын көрсетеді. Жапон сыртқы саясатының әр кезеңін қарастырғанда, оның бір бағытта ғана дамымағанын көруге болады. Уақыт өте келе саясат ішкі жағдайларға да, халықаралық ортаға да бейімделіп, біртіндеп экономикалық сипаттан кеңірек геосаяси деңгейге өтті.</w:t>
      </w:r>
    </w:p>
    <w:p w:rsidR="003D3B21" w:rsidRPr="00C71190" w:rsidRDefault="003D3B21" w:rsidP="003D3B21">
      <w:pPr>
        <w:spacing w:after="0" w:line="240" w:lineRule="auto"/>
        <w:ind w:firstLine="709"/>
        <w:jc w:val="both"/>
        <w:rPr>
          <w:rFonts w:ascii="Times New Roman" w:eastAsia="Times New Roman" w:hAnsi="Times New Roman" w:cs="Times New Roman"/>
          <w:b/>
          <w:bCs/>
          <w:sz w:val="28"/>
          <w:szCs w:val="28"/>
          <w:lang w:val="kk-KZ"/>
        </w:rPr>
      </w:pPr>
    </w:p>
    <w:p w:rsidR="003D3B21" w:rsidRPr="00C71190" w:rsidRDefault="003D3B21" w:rsidP="003D3B21">
      <w:pPr>
        <w:spacing w:after="0" w:line="240" w:lineRule="auto"/>
        <w:ind w:firstLine="709"/>
        <w:jc w:val="both"/>
        <w:rPr>
          <w:rFonts w:ascii="Times New Roman" w:eastAsia="Times New Roman" w:hAnsi="Times New Roman" w:cs="Times New Roman"/>
          <w:b/>
          <w:bCs/>
          <w:sz w:val="28"/>
          <w:szCs w:val="28"/>
          <w:lang w:val="kk-KZ"/>
        </w:rPr>
      </w:pPr>
      <w:r w:rsidRPr="00C71190">
        <w:rPr>
          <w:rFonts w:ascii="Times New Roman" w:eastAsia="Times New Roman" w:hAnsi="Times New Roman" w:cs="Times New Roman"/>
          <w:b/>
          <w:bCs/>
          <w:sz w:val="28"/>
          <w:szCs w:val="28"/>
          <w:lang w:val="kk-KZ"/>
        </w:rPr>
        <w:t>1.3 Кеңес Одағы ыдырағаннан кейін Жапонияның Орталық Азияға қатысты сыртқы саясатының стратегиялары</w:t>
      </w:r>
    </w:p>
    <w:p w:rsidR="003D3B21" w:rsidRPr="00C71190" w:rsidRDefault="003D3B21" w:rsidP="003D3B21">
      <w:pPr>
        <w:spacing w:after="0"/>
        <w:ind w:firstLine="709"/>
        <w:jc w:val="both"/>
        <w:rPr>
          <w:rFonts w:ascii="Times New Roman" w:eastAsia="Times New Roman" w:hAnsi="Times New Roman" w:cs="Times New Roman"/>
          <w:sz w:val="28"/>
          <w:szCs w:val="28"/>
          <w:lang w:val="kk-KZ"/>
        </w:rPr>
      </w:pPr>
      <w:r w:rsidRPr="00C71190">
        <w:rPr>
          <w:rFonts w:ascii="Times New Roman" w:eastAsia="Times New Roman" w:hAnsi="Times New Roman" w:cs="Times New Roman"/>
          <w:sz w:val="28"/>
          <w:szCs w:val="28"/>
          <w:lang w:val="kk-KZ"/>
        </w:rPr>
        <w:t xml:space="preserve"> Совет Одағы ыдырағаннан кейін тәуелсіздік алған жаңа мемлекеттердің пайда болуы халықаралық саясатқа жаңа серпін берді. Бұрын біртұтас жүйенің құрамында болған аймақ енді жеке елдерге бөлініп, олардың әрқайсысы өз сыртқы саясатын қалыптастыра бастады. Осы тұрғыдан алғанда Орталық Азия бірден назарға ілікті. Аймақтың географиялық орны да, табиғи ресурстары да оны ірі державалар үшін маңызды етті. Мұнда энергетикалық қорлардың молдығы, көлік дәліздері үшін қолайлы орналасуы және Еуразияның дәл ортасында жатуы ерекше рөл атқарды. Соның нәтижесінде Орталық Азия тек көрші елдердің ғана емес, алыстағы мемлекеттердің де стратегиялық мүдделері тоғысқан кеңістікке айналды. Осындай жағдайда Жапония да өз сыртқы саясатын қайта қарап, жаңа бағыттарды іздей бастады. </w:t>
      </w:r>
    </w:p>
    <w:p w:rsidR="003D3B21" w:rsidRPr="00C71190" w:rsidRDefault="003D3B21" w:rsidP="003D3B21">
      <w:pPr>
        <w:spacing w:after="0"/>
        <w:ind w:firstLine="709"/>
        <w:jc w:val="both"/>
        <w:rPr>
          <w:rFonts w:ascii="Times New Roman" w:eastAsia="Times New Roman" w:hAnsi="Times New Roman" w:cs="Times New Roman"/>
          <w:sz w:val="28"/>
          <w:szCs w:val="28"/>
          <w:lang w:val="kk-KZ"/>
        </w:rPr>
      </w:pPr>
      <w:r w:rsidRPr="00C71190">
        <w:rPr>
          <w:rFonts w:ascii="Times New Roman" w:eastAsia="Times New Roman" w:hAnsi="Times New Roman" w:cs="Times New Roman"/>
          <w:sz w:val="28"/>
          <w:szCs w:val="28"/>
          <w:lang w:val="kk-KZ"/>
        </w:rPr>
        <w:lastRenderedPageBreak/>
        <w:t>1990 жылдардан бастап Токио халықаралық аренадағы орнын күшейту үшін тек экономикалық қуатына сүйеніп қана қоймай, ықпал ету аясын кеңейтуге ұмтылды. Бұл өзгеріс Орталық Азияға қатысты саясаттан анық көрінді. Жапония аймақты тек шикізат көзі ретінде емес, сонымен бірге тұрақтылықты нығайтуға, реформаларды қолдауға және ұзақ мерзімді серіктестік орнатуға болатын кеңістік ретінде қарастырды. Яғни, саясат біржақты емес, жан</w:t>
      </w:r>
      <w:r w:rsidR="005B00B8">
        <w:rPr>
          <w:rFonts w:ascii="Times New Roman" w:eastAsia="Times New Roman" w:hAnsi="Times New Roman" w:cs="Times New Roman"/>
          <w:sz w:val="28"/>
          <w:szCs w:val="28"/>
          <w:lang w:val="kk-KZ"/>
        </w:rPr>
        <w:t>-</w:t>
      </w:r>
      <w:r w:rsidRPr="00C71190">
        <w:rPr>
          <w:rFonts w:ascii="Times New Roman" w:eastAsia="Times New Roman" w:hAnsi="Times New Roman" w:cs="Times New Roman"/>
          <w:sz w:val="28"/>
          <w:szCs w:val="28"/>
          <w:lang w:val="kk-KZ"/>
        </w:rPr>
        <w:t>жақты сипат ала бастады. Орталық Азия аймағы Совет Одағының құрамында болған кезеңде, бұл аймақ Ресейдің ықпалынан көрінбей, дамымай қалған аймақ ретінде Жапония сияқты елдер бұл аймаққа назарын аударған жоқ болатын.</w:t>
      </w:r>
    </w:p>
    <w:p w:rsidR="003D3B21" w:rsidRPr="00C71190" w:rsidRDefault="003D3B21" w:rsidP="003D3B21">
      <w:pPr>
        <w:spacing w:after="0"/>
        <w:ind w:firstLine="709"/>
        <w:jc w:val="both"/>
        <w:rPr>
          <w:rFonts w:ascii="Times New Roman" w:eastAsia="Times New Roman" w:hAnsi="Times New Roman" w:cs="Times New Roman"/>
          <w:sz w:val="28"/>
          <w:szCs w:val="28"/>
          <w:lang w:val="kk-KZ"/>
        </w:rPr>
      </w:pPr>
      <w:r w:rsidRPr="00C71190">
        <w:rPr>
          <w:rFonts w:ascii="Times New Roman" w:eastAsia="Times New Roman" w:hAnsi="Times New Roman" w:cs="Times New Roman"/>
          <w:sz w:val="28"/>
          <w:szCs w:val="28"/>
          <w:lang w:val="kk-KZ"/>
        </w:rPr>
        <w:t>Совет Одағы ыдырағаннан кейін, 1991 жылы АҚШ</w:t>
      </w:r>
      <w:r w:rsidR="00BA54DD">
        <w:rPr>
          <w:rFonts w:ascii="Times New Roman" w:eastAsia="Times New Roman" w:hAnsi="Times New Roman" w:cs="Times New Roman"/>
          <w:sz w:val="28"/>
          <w:szCs w:val="28"/>
          <w:lang w:val="kk-KZ"/>
        </w:rPr>
        <w:t>-</w:t>
      </w:r>
      <w:r w:rsidRPr="00C71190">
        <w:rPr>
          <w:rFonts w:ascii="Times New Roman" w:eastAsia="Times New Roman" w:hAnsi="Times New Roman" w:cs="Times New Roman"/>
          <w:sz w:val="28"/>
          <w:szCs w:val="28"/>
          <w:lang w:val="kk-KZ"/>
        </w:rPr>
        <w:t>тың мемлекеттік хатшысы Джеймс Беккер жаңадан тәуелсіздік алған мемлекеттерге АҚШ</w:t>
      </w:r>
      <w:r w:rsidR="00BA54DD">
        <w:rPr>
          <w:rFonts w:ascii="Times New Roman" w:eastAsia="Times New Roman" w:hAnsi="Times New Roman" w:cs="Times New Roman"/>
          <w:sz w:val="28"/>
          <w:szCs w:val="28"/>
          <w:lang w:val="kk-KZ"/>
        </w:rPr>
        <w:t>-</w:t>
      </w:r>
      <w:r w:rsidRPr="00C71190">
        <w:rPr>
          <w:rFonts w:ascii="Times New Roman" w:eastAsia="Times New Roman" w:hAnsi="Times New Roman" w:cs="Times New Roman"/>
          <w:sz w:val="28"/>
          <w:szCs w:val="28"/>
          <w:lang w:val="kk-KZ"/>
        </w:rPr>
        <w:t>тың елшілігін ашамыз, экономикалық дамуына жәрдемдесеміз деп сапар шеккен болатын.</w:t>
      </w:r>
    </w:p>
    <w:p w:rsidR="003D3B21" w:rsidRPr="00C71190" w:rsidRDefault="003D3B21" w:rsidP="00BA54DD">
      <w:pPr>
        <w:spacing w:after="0"/>
        <w:ind w:firstLine="709"/>
        <w:jc w:val="both"/>
        <w:rPr>
          <w:rFonts w:ascii="Times New Roman" w:eastAsia="Times New Roman" w:hAnsi="Times New Roman" w:cs="Times New Roman"/>
          <w:sz w:val="28"/>
          <w:szCs w:val="28"/>
          <w:lang w:val="kk-KZ"/>
        </w:rPr>
      </w:pPr>
      <w:r w:rsidRPr="00C71190">
        <w:rPr>
          <w:rFonts w:ascii="Times New Roman" w:eastAsia="Times New Roman" w:hAnsi="Times New Roman" w:cs="Times New Roman"/>
          <w:sz w:val="28"/>
          <w:szCs w:val="28"/>
          <w:lang w:val="kk-KZ"/>
        </w:rPr>
        <w:t>1991 жылдан кейін Жапония Орталық Азиядағы барлық бес мемлекетпен дипломатиялық қатынас орнатып, байланыстарды біртіндеп нығайтты. Қазақстан, Қырғызстан, Тәжікстан, Түрікменстан және  Өзбекстан елдерімен саяси диалог орнап, экономикалық ынтымақтастықтың алғашқы тетіктері іске қосылды. Елшіліктер ашылып, ресми сапарлар ұйымдастыры</w:t>
      </w:r>
      <w:r w:rsidR="00BA54DD">
        <w:rPr>
          <w:rFonts w:ascii="Times New Roman" w:eastAsia="Times New Roman" w:hAnsi="Times New Roman" w:cs="Times New Roman"/>
          <w:sz w:val="28"/>
          <w:szCs w:val="28"/>
          <w:lang w:val="kk-KZ"/>
        </w:rPr>
        <w:t xml:space="preserve">лды, келісімдер жасалды [161]. </w:t>
      </w:r>
      <w:r w:rsidRPr="00C71190">
        <w:rPr>
          <w:rFonts w:ascii="Times New Roman" w:eastAsia="Times New Roman" w:hAnsi="Times New Roman" w:cs="Times New Roman"/>
          <w:sz w:val="28"/>
          <w:szCs w:val="28"/>
          <w:lang w:val="kk-KZ"/>
        </w:rPr>
        <w:t>Жалпы алғанда, Жапонияның Орталық Азияға қатысты саясаты біртіндеп қалыптасып, эволюциялық жолмен дамыды деуге болады. Бастапқыда ол негізінен экономикалық және гуманитарлық қолдауға бағытталса, қазіргі кезеңде көпқырлы, стратегиялық сипатқа ие болды. Бұл саясатта прагматизм де, серіктестікке негізделген дипломатия да қатар көрінеді. Аймақтың өз ішіндегі жағдай да бұл үдерістерге әсер етті. Мысалы, Қырғызстан тәуелсіздіктің алғашқы жылдарында салыстырмалы түрде ашық реформалар жүргізуге тырысты. Ал Өзбекстан керісінше, реформаларды біртіндеп, сақтықпен жүзеге асырды. Тәжікстан болса, азаматтық қақтығыстарды бастан өткеріп, тұрақтылыққа кейінірек қол жеткізді. Осындай әртүрлі жағдайлар сыртқы серіктестердің, соның ішінде Жапонияның, аймаққа қатысты саясатына да ықпал етті.1990 жылдардың ортасына қарай аймақта белгілі бір тұрақтылық қалыптаса бастады. Осы кезеңде Жапония өз қатысуын күшейтіп, реформаларды қолдауға белсенді кірісті. Сонымен қатар ол аймақ елдерінің халықаралық қаржы институттарына қосылуын қолдап, олардың сыртқы экономикалық мүмкіндіктерін кеңейтуге көмектесті.</w:t>
      </w:r>
    </w:p>
    <w:p w:rsidR="003D3B21" w:rsidRPr="00C71190" w:rsidRDefault="003D3B21" w:rsidP="003D3B21">
      <w:pPr>
        <w:spacing w:after="0"/>
        <w:ind w:firstLine="709"/>
        <w:jc w:val="both"/>
        <w:rPr>
          <w:rFonts w:ascii="Times New Roman" w:eastAsia="Times New Roman" w:hAnsi="Times New Roman" w:cs="Times New Roman"/>
          <w:sz w:val="28"/>
          <w:szCs w:val="28"/>
          <w:lang w:val="kk-KZ"/>
        </w:rPr>
      </w:pPr>
      <w:r w:rsidRPr="00C71190">
        <w:rPr>
          <w:rFonts w:ascii="Times New Roman" w:eastAsia="Times New Roman" w:hAnsi="Times New Roman" w:cs="Times New Roman"/>
          <w:sz w:val="28"/>
          <w:szCs w:val="28"/>
          <w:lang w:val="kk-KZ"/>
        </w:rPr>
        <w:t xml:space="preserve">Қазақстан мен Жапония арасындағы қатынастар да осы үдерістің маңызды бөлігі. 1991 жылы Жапония Қазақстанның тәуелсіздігін мойындап, көп ұзамай дипломатиялық байланыс орнатылды. Кейін елшіліктер ашылып, жоғары деңгейдегі сапарлар ұйымдастырылды. Бұл байланыстар екі ел арасындағы </w:t>
      </w:r>
      <w:r w:rsidRPr="00C71190">
        <w:rPr>
          <w:rFonts w:ascii="Times New Roman" w:eastAsia="Times New Roman" w:hAnsi="Times New Roman" w:cs="Times New Roman"/>
          <w:sz w:val="28"/>
          <w:szCs w:val="28"/>
          <w:lang w:val="kk-KZ"/>
        </w:rPr>
        <w:lastRenderedPageBreak/>
        <w:t>экономикалық, мәдени және ғылыми ынтымақтастықты дамытуға негіз қалады. Уақыт өте келе Қазақстан мен Жапония арасындағы қарым</w:t>
      </w:r>
      <w:r w:rsidR="00022735">
        <w:rPr>
          <w:rFonts w:ascii="Times New Roman" w:eastAsia="Times New Roman" w:hAnsi="Times New Roman" w:cs="Times New Roman"/>
          <w:sz w:val="28"/>
          <w:szCs w:val="28"/>
          <w:lang w:val="kk-KZ"/>
        </w:rPr>
        <w:t>–</w:t>
      </w:r>
      <w:r w:rsidRPr="00C71190">
        <w:rPr>
          <w:rFonts w:ascii="Times New Roman" w:eastAsia="Times New Roman" w:hAnsi="Times New Roman" w:cs="Times New Roman"/>
          <w:sz w:val="28"/>
          <w:szCs w:val="28"/>
          <w:lang w:val="kk-KZ"/>
        </w:rPr>
        <w:t>қатынас сенімді әрі тұрақты серіктестік деңгейіне көтерілді. Қорыта айтқанда, Жапонияның Орталық Азиядағы саясаты бір сәтте қалыптасқан жоқ. Ол бірнеше кезеңнен өтіп, біртіндеп дамыды. Бүгінде бұл саясат тек экономикалық мүдделермен шектелмей, кең ауқымды стратегиялық әріптестікке айналып отыр.</w:t>
      </w:r>
    </w:p>
    <w:p w:rsidR="00C42072" w:rsidRDefault="003D3B21" w:rsidP="003D3B21">
      <w:pPr>
        <w:spacing w:after="0"/>
        <w:ind w:firstLine="709"/>
        <w:jc w:val="both"/>
        <w:rPr>
          <w:rFonts w:ascii="Times New Roman" w:eastAsia="Times New Roman" w:hAnsi="Times New Roman" w:cs="Times New Roman"/>
          <w:sz w:val="28"/>
          <w:szCs w:val="28"/>
          <w:lang w:val="kk-KZ"/>
        </w:rPr>
      </w:pPr>
      <w:r w:rsidRPr="00C71190">
        <w:rPr>
          <w:rFonts w:ascii="Times New Roman" w:eastAsia="Times New Roman" w:hAnsi="Times New Roman" w:cs="Times New Roman"/>
          <w:sz w:val="28"/>
          <w:szCs w:val="28"/>
          <w:lang w:val="kk-KZ"/>
        </w:rPr>
        <w:t>Дегенмен, Кеңес Одағы ыдырағаннан кейін Жапония Орталық Азияда билік вакуумы бар екенін және аймақта көптеген табиғи ресурстар бар екенін анықтады [7]. Нәтижесінде Жапония Орталық Азияның бес елімен байланыс орната бастады және стратегиялық келісімдер жасады. Кеңес Одағы ыдырағаннан және бес Орталық Азия республикасы тәуелсіздік алғаннан кейін Жапония бұл елдермен байланыс орнатып, стратегиялық қатысуын дамыта бастады. 1991 жылы 28 желтоқсанда Жапония бес Орталық Азия республикасын ресми түрде мойындады, ал келесі жылдың қаңтар және сәуір айларында тиісінше Қазақстан, Өзбекстан, Қырғызстан, Тәжікстан және Түрікменстанмен дипломатиялық қарым</w:t>
      </w:r>
      <w:r w:rsidR="00022735">
        <w:rPr>
          <w:rFonts w:ascii="Times New Roman" w:eastAsia="Times New Roman" w:hAnsi="Times New Roman" w:cs="Times New Roman"/>
          <w:sz w:val="28"/>
          <w:szCs w:val="28"/>
          <w:lang w:val="kk-KZ"/>
        </w:rPr>
        <w:t>–</w:t>
      </w:r>
      <w:r w:rsidRPr="00C71190">
        <w:rPr>
          <w:rFonts w:ascii="Times New Roman" w:eastAsia="Times New Roman" w:hAnsi="Times New Roman" w:cs="Times New Roman"/>
          <w:sz w:val="28"/>
          <w:szCs w:val="28"/>
          <w:lang w:val="kk-KZ"/>
        </w:rPr>
        <w:t>қатынас орнатты. Бастапқыда Жапонияның Орталық Азия дипломатиясын жүргізуі негізінен Ресеймен аумақтық дауларды шешуге бағытталған болатын. Кеңес Одағы ыдырағаннан кейін Жапонияның екі негізгі мақсаты болды: Ресейдің Сібір Қиыр Шығысындағы энергетикалық ресурстарды игеруге қатысу және Солтүстік аумақтар мәселесін шешу. «Қырғи қабақ соғыстың аяқталуы Жапонияға Кеңес Одағы ыдырағаннан кейін жаңадан тәуелсіздік алған елдермен, әсіресе Ресеймен қарым</w:t>
      </w:r>
      <w:r w:rsidR="00022735">
        <w:rPr>
          <w:rFonts w:ascii="Times New Roman" w:eastAsia="Times New Roman" w:hAnsi="Times New Roman" w:cs="Times New Roman"/>
          <w:sz w:val="28"/>
          <w:szCs w:val="28"/>
          <w:lang w:val="kk-KZ"/>
        </w:rPr>
        <w:t>–</w:t>
      </w:r>
      <w:r w:rsidRPr="00C71190">
        <w:rPr>
          <w:rFonts w:ascii="Times New Roman" w:eastAsia="Times New Roman" w:hAnsi="Times New Roman" w:cs="Times New Roman"/>
          <w:sz w:val="28"/>
          <w:szCs w:val="28"/>
          <w:lang w:val="kk-KZ"/>
        </w:rPr>
        <w:t>қатынас орнатуға жаңа мүмкіндіктер туғызды. Біріншіден, Франция мен Германияның қысымымен Жапония бұрынғы кеңестік республикаларға, әсіресе Ресейге экономикалық көмекті арттыруға мәжбүр болды. Сондықтан Орталық Азия елдеріне көмек көрсету Ресейге көмек көрсетуді жалғастыру қысымын жеңілдетуге көмектесті. Екіншіден, Жапония алдымен Солтүстік аумақтарды қайтаруды талап еткенімен» Жапония Ресейге экономикалық көмек пен инвестицияны арттыруға дайын болды, бірақ бұл Ресей тарапынан қабылданбады. Сондықтан Жапония Ресеймен келіссөздерде Орталық Азия елдеріне экономикалық көмекті ықпал ету құралы ретінде пайдаланды. 1992 жылы Жапония шенеуніктерінің Орталық Азияға сапарынан кейін Жапонияның бастапқы қызығушылығы аймаққа кіруге бағытталған белсенді міндеттемеге айналды [107, 42</w:t>
      </w:r>
      <w:r w:rsidR="00C42072">
        <w:rPr>
          <w:rFonts w:ascii="Times New Roman" w:eastAsia="Times New Roman" w:hAnsi="Times New Roman" w:cs="Times New Roman"/>
          <w:sz w:val="28"/>
          <w:szCs w:val="28"/>
          <w:lang w:val="kk-KZ"/>
        </w:rPr>
        <w:t xml:space="preserve"> б.</w:t>
      </w:r>
      <w:r w:rsidRPr="00C71190">
        <w:rPr>
          <w:rFonts w:ascii="Times New Roman" w:eastAsia="Times New Roman" w:hAnsi="Times New Roman" w:cs="Times New Roman"/>
          <w:sz w:val="28"/>
          <w:szCs w:val="28"/>
          <w:lang w:val="kk-KZ"/>
        </w:rPr>
        <w:t xml:space="preserve">]. </w:t>
      </w:r>
    </w:p>
    <w:p w:rsidR="00946668" w:rsidRPr="00C71190" w:rsidRDefault="003D3B21" w:rsidP="003D3B21">
      <w:pPr>
        <w:spacing w:after="0"/>
        <w:ind w:firstLine="709"/>
        <w:jc w:val="both"/>
        <w:rPr>
          <w:rFonts w:ascii="Times New Roman" w:eastAsia="Times New Roman" w:hAnsi="Times New Roman" w:cs="Times New Roman"/>
          <w:sz w:val="28"/>
          <w:szCs w:val="28"/>
          <w:lang w:val="kk-KZ"/>
        </w:rPr>
      </w:pPr>
      <w:r w:rsidRPr="00C71190">
        <w:rPr>
          <w:rFonts w:ascii="Times New Roman" w:eastAsia="Times New Roman" w:hAnsi="Times New Roman" w:cs="Times New Roman"/>
          <w:sz w:val="28"/>
          <w:szCs w:val="28"/>
          <w:lang w:val="kk-KZ"/>
        </w:rPr>
        <w:t>1993 жылдың ақпан айында өткен Тынық мұхиты энергетикалы</w:t>
      </w:r>
      <w:r w:rsidR="001428E8" w:rsidRPr="00C71190">
        <w:rPr>
          <w:rFonts w:ascii="Times New Roman" w:eastAsia="Times New Roman" w:hAnsi="Times New Roman" w:cs="Times New Roman"/>
          <w:sz w:val="28"/>
          <w:szCs w:val="28"/>
          <w:lang w:val="kk-KZ"/>
        </w:rPr>
        <w:t>қ ынтымақтастық симпозиумында</w:t>
      </w:r>
      <w:r w:rsidRPr="00C71190">
        <w:rPr>
          <w:rFonts w:ascii="Times New Roman" w:eastAsia="Times New Roman" w:hAnsi="Times New Roman" w:cs="Times New Roman"/>
          <w:sz w:val="28"/>
          <w:szCs w:val="28"/>
          <w:lang w:val="kk-KZ"/>
        </w:rPr>
        <w:t xml:space="preserve"> Жапония өзінің энергия көздерін әртараптандырудың маңыздылығын мойындады. Ресеймен аумақтық дауларға байланысты саяси жүгіне ие болмаған Орталық Азия елдерімен байланыс орнату оңайырақ болды [107, 42 б.]. Сондықтан, 1993 жылы Экономика, сауда және </w:t>
      </w:r>
      <w:r w:rsidRPr="00C71190">
        <w:rPr>
          <w:rFonts w:ascii="Times New Roman" w:eastAsia="Times New Roman" w:hAnsi="Times New Roman" w:cs="Times New Roman"/>
          <w:sz w:val="28"/>
          <w:szCs w:val="28"/>
          <w:lang w:val="kk-KZ"/>
        </w:rPr>
        <w:lastRenderedPageBreak/>
        <w:t>өнеркәсіп министрлігі Таяу Шығыстан шикі мұнай импорттау тәуекелдерін азайту үшін табиғи газды әртараптандырылған энергетикалық қауіпсіздік стратегиясының бөлігі ретінде қосуды ұсынатын энергетикалық ақ қағазды жариялады. Сонымен қатар, Қытай арқылы Орталық Азия мен Жапонияны байланыстыратын мұнай</w:t>
      </w:r>
      <w:r w:rsidR="005B00B8">
        <w:rPr>
          <w:rFonts w:ascii="Times New Roman" w:eastAsia="Times New Roman" w:hAnsi="Times New Roman" w:cs="Times New Roman"/>
          <w:sz w:val="28"/>
          <w:szCs w:val="28"/>
          <w:lang w:val="kk-KZ"/>
        </w:rPr>
        <w:t>-</w:t>
      </w:r>
      <w:r w:rsidRPr="00C71190">
        <w:rPr>
          <w:rFonts w:ascii="Times New Roman" w:eastAsia="Times New Roman" w:hAnsi="Times New Roman" w:cs="Times New Roman"/>
          <w:sz w:val="28"/>
          <w:szCs w:val="28"/>
          <w:lang w:val="kk-KZ"/>
        </w:rPr>
        <w:t xml:space="preserve">газ құбырын салу ұсынылды, себебі Қытайдың Шыңжаңдағы Тарим бассейні де табиғи газға бай; жапондық энергетикалық барлау компаниялары Орталық Азия аймағына инвестиция салды. Сонымен қатар, Жапонияның Орталық Азия елдерімен байланысы да қарастырылды. Сондықтан Орталық Азия маңызды стратегиялық орын алып қана қоймай, сонымен қатар минералдар, табиғи газ және мұнай сияқты мол табиғи ресурстарға ие және «екінші Таяу Шығыс» және «XXI ғасырдың стратегиялық энергетикалық базасы» болып саналады. </w:t>
      </w:r>
    </w:p>
    <w:p w:rsidR="00946668" w:rsidRPr="00C71190" w:rsidRDefault="003D3B21" w:rsidP="003D3B21">
      <w:pPr>
        <w:spacing w:after="0"/>
        <w:ind w:firstLine="709"/>
        <w:jc w:val="both"/>
        <w:rPr>
          <w:rFonts w:ascii="Times New Roman" w:eastAsia="Times New Roman" w:hAnsi="Times New Roman" w:cs="Times New Roman"/>
          <w:sz w:val="28"/>
          <w:szCs w:val="28"/>
          <w:lang w:val="kk-KZ"/>
        </w:rPr>
      </w:pPr>
      <w:r w:rsidRPr="00C71190">
        <w:rPr>
          <w:rFonts w:ascii="Times New Roman" w:eastAsia="Times New Roman" w:hAnsi="Times New Roman" w:cs="Times New Roman"/>
          <w:sz w:val="28"/>
          <w:szCs w:val="28"/>
          <w:lang w:val="kk-KZ"/>
        </w:rPr>
        <w:t>Осылайша, ол Жапонияның Азиядағы стратегиялық орналасуында және оның ұлттық мүдделерін қорғауда маңызды стратегиялық орынға ие. Аталмыш тарауда Жапонияның Орталық Азия</w:t>
      </w:r>
      <w:r w:rsidR="00946668" w:rsidRPr="00C71190">
        <w:rPr>
          <w:rFonts w:ascii="Times New Roman" w:eastAsia="Times New Roman" w:hAnsi="Times New Roman" w:cs="Times New Roman"/>
          <w:sz w:val="28"/>
          <w:szCs w:val="28"/>
          <w:lang w:val="kk-KZ"/>
        </w:rPr>
        <w:t>дағы сыртқы саясатын талданады.</w:t>
      </w:r>
    </w:p>
    <w:p w:rsidR="00C42072" w:rsidRDefault="003D3B21" w:rsidP="003D3B21">
      <w:pPr>
        <w:spacing w:after="0"/>
        <w:ind w:firstLine="709"/>
        <w:jc w:val="both"/>
        <w:rPr>
          <w:rFonts w:ascii="Times New Roman" w:eastAsia="Times New Roman" w:hAnsi="Times New Roman" w:cs="Times New Roman"/>
          <w:sz w:val="28"/>
          <w:szCs w:val="28"/>
          <w:lang w:val="kk-KZ"/>
        </w:rPr>
      </w:pPr>
      <w:r w:rsidRPr="00C71190">
        <w:rPr>
          <w:rFonts w:ascii="Times New Roman" w:eastAsia="Times New Roman" w:hAnsi="Times New Roman" w:cs="Times New Roman"/>
          <w:sz w:val="28"/>
          <w:szCs w:val="28"/>
          <w:lang w:val="kk-KZ"/>
        </w:rPr>
        <w:t>Біріншіден, Жапонияның Орталық Азиядағы сыртқы саясатының тарихы талқыланады, оны Жапонияның Орталық Азиядағы сыртқы саясатын талдау үшін негіз ретінде пайдаланады; ол Орталық Азияның маңызды орнын және Жапонияның саясаты мен әрекеттерін талдайды. Соңында, ол Жапонияның аймаққа қатысты сыртқы саясатының бол</w:t>
      </w:r>
      <w:r w:rsidR="00C42072">
        <w:rPr>
          <w:rFonts w:ascii="Times New Roman" w:eastAsia="Times New Roman" w:hAnsi="Times New Roman" w:cs="Times New Roman"/>
          <w:sz w:val="28"/>
          <w:szCs w:val="28"/>
          <w:lang w:val="kk-KZ"/>
        </w:rPr>
        <w:t xml:space="preserve">жамын нақтылауға бағытталған. </w:t>
      </w:r>
    </w:p>
    <w:p w:rsidR="00946668" w:rsidRPr="00C71190" w:rsidRDefault="003D3B21" w:rsidP="003D3B21">
      <w:pPr>
        <w:spacing w:after="0"/>
        <w:ind w:firstLine="709"/>
        <w:jc w:val="both"/>
        <w:rPr>
          <w:rFonts w:ascii="Times New Roman" w:eastAsia="Times New Roman" w:hAnsi="Times New Roman" w:cs="Times New Roman"/>
          <w:sz w:val="28"/>
          <w:szCs w:val="28"/>
          <w:lang w:val="kk-KZ"/>
        </w:rPr>
      </w:pPr>
      <w:r w:rsidRPr="00C71190">
        <w:rPr>
          <w:rFonts w:ascii="Times New Roman" w:eastAsia="Times New Roman" w:hAnsi="Times New Roman" w:cs="Times New Roman"/>
          <w:sz w:val="28"/>
          <w:szCs w:val="28"/>
          <w:lang w:val="kk-KZ"/>
        </w:rPr>
        <w:t>Жапония делегациясын Ресейге, Түрікменстанға, Қазақстанға, Қырғызстанға және Өзбекстанға сапармен бастап барды. Біріншіден, ол Жапонияның Еуразияны 21 ғасырдағы жаңа дипломатиялық майдан ретінде қарастыруы, аймақ елдеріне жаңа демократиялар құруға к</w:t>
      </w:r>
      <w:r w:rsidR="00946668" w:rsidRPr="00C71190">
        <w:rPr>
          <w:rFonts w:ascii="Times New Roman" w:eastAsia="Times New Roman" w:hAnsi="Times New Roman" w:cs="Times New Roman"/>
          <w:sz w:val="28"/>
          <w:szCs w:val="28"/>
          <w:lang w:val="kk-KZ"/>
        </w:rPr>
        <w:t>өмектесуі керектігін атап өтті.</w:t>
      </w:r>
    </w:p>
    <w:p w:rsidR="001428E8" w:rsidRPr="00C71190" w:rsidRDefault="003D3B21" w:rsidP="003D3B21">
      <w:pPr>
        <w:spacing w:after="0"/>
        <w:ind w:firstLine="709"/>
        <w:jc w:val="both"/>
        <w:rPr>
          <w:rFonts w:ascii="Times New Roman" w:eastAsia="Times New Roman" w:hAnsi="Times New Roman" w:cs="Times New Roman"/>
          <w:sz w:val="28"/>
          <w:szCs w:val="28"/>
          <w:lang w:val="kk-KZ"/>
        </w:rPr>
      </w:pPr>
      <w:r w:rsidRPr="00C71190">
        <w:rPr>
          <w:rFonts w:ascii="Times New Roman" w:eastAsia="Times New Roman" w:hAnsi="Times New Roman" w:cs="Times New Roman"/>
          <w:sz w:val="28"/>
          <w:szCs w:val="28"/>
          <w:lang w:val="kk-KZ"/>
        </w:rPr>
        <w:t xml:space="preserve">Сонымен қатар, аймақтың мол табиғи ресурстары мен әлемдік энергетика нарығына айтарлықтай ықпалын ескере отырып, Орталық Азия елдеріне жаңа үйлер салуға және аймақтық бейбітшілік пен дамуды қамтамасыз етуге көмектесу Ресейдің, Қытайдың және көршілес Таяу Шығыс елдерінің бейбітшілігі мен өркендеуі үшін сындарлы болып табылады. Екіншіден, ол Орталық Азия мен Оңтүстік Кавказ аймағын «Жібек жолы» аймағы деп атап, Жапонияның Орталық Азиядағы дипломатиясының үш қағидатын ұсынды: сенім мен өзара түсіністікті нығайтатын саяси диалог жүргізу; өркендеу үшін экономикалық және ресурстарды дамыту саласындағы ынтымақтастықты жүзеге асыру; және аймақтық бейбітшілік пен қауіпсіздікті сақтау үшін ядролық қаруды таратпау мен демократияландыруды ілгерілету. «Жапонияның басты мақсаты </w:t>
      </w:r>
      <w:r w:rsidR="009F1EC9">
        <w:rPr>
          <w:rFonts w:ascii="Times New Roman" w:eastAsia="Times New Roman" w:hAnsi="Times New Roman" w:cs="Times New Roman"/>
          <w:sz w:val="28"/>
          <w:szCs w:val="28"/>
          <w:lang w:val="kk-KZ"/>
        </w:rPr>
        <w:t>-</w:t>
      </w:r>
      <w:r w:rsidRPr="00C71190">
        <w:rPr>
          <w:rFonts w:ascii="Times New Roman" w:eastAsia="Times New Roman" w:hAnsi="Times New Roman" w:cs="Times New Roman"/>
          <w:sz w:val="28"/>
          <w:szCs w:val="28"/>
          <w:lang w:val="kk-KZ"/>
        </w:rPr>
        <w:t xml:space="preserve">ірі державалар арасындағы билік үшін күресте өз орнын нығайту және аймақтағы энергетикалық даму мен саудада басымдыққа ие болу. Сондықтан Жапонияның </w:t>
      </w:r>
      <w:r w:rsidRPr="00C71190">
        <w:rPr>
          <w:rFonts w:ascii="Times New Roman" w:eastAsia="Times New Roman" w:hAnsi="Times New Roman" w:cs="Times New Roman"/>
          <w:sz w:val="28"/>
          <w:szCs w:val="28"/>
          <w:lang w:val="kk-KZ"/>
        </w:rPr>
        <w:lastRenderedPageBreak/>
        <w:t>Сыртқы істер министрлігі, Қаржы министрлігі және Халықаралық сауда және өнеркәсіп министрлігі бірлесіп «Жібек жолы» аймағы үшін «Жапонияның аймақтық ықпалын кеңейту» үшін нақты дипломатиялық жоспарлар жасады». Жоғарыда аталған үш қағиданы басшылыққа ала отырып, Жапония Орталық Азия елдерімен дипломатиялық күш</w:t>
      </w:r>
      <w:r w:rsidR="00C41200">
        <w:rPr>
          <w:rFonts w:ascii="Times New Roman" w:eastAsia="Times New Roman" w:hAnsi="Times New Roman" w:cs="Times New Roman"/>
          <w:sz w:val="28"/>
          <w:szCs w:val="28"/>
          <w:lang w:val="kk-KZ"/>
        </w:rPr>
        <w:t>-</w:t>
      </w:r>
      <w:r w:rsidRPr="00C71190">
        <w:rPr>
          <w:rFonts w:ascii="Times New Roman" w:eastAsia="Times New Roman" w:hAnsi="Times New Roman" w:cs="Times New Roman"/>
          <w:sz w:val="28"/>
          <w:szCs w:val="28"/>
          <w:lang w:val="kk-KZ"/>
        </w:rPr>
        <w:t>жігерін нығайтты. Біріншіден, жоғары деңгейдегі алмасуларға қатысты: Біріншіден, 1997 жылдың қыркүйегінде сол кездегі эконо</w:t>
      </w:r>
      <w:r w:rsidR="005B00B8">
        <w:rPr>
          <w:rFonts w:ascii="Times New Roman" w:eastAsia="Times New Roman" w:hAnsi="Times New Roman" w:cs="Times New Roman"/>
          <w:sz w:val="28"/>
          <w:szCs w:val="28"/>
          <w:lang w:val="kk-KZ"/>
        </w:rPr>
        <w:t xml:space="preserve">микалық жоспарлау министрі Т. </w:t>
      </w:r>
      <w:r w:rsidRPr="00C71190">
        <w:rPr>
          <w:rFonts w:ascii="Times New Roman" w:eastAsia="Times New Roman" w:hAnsi="Times New Roman" w:cs="Times New Roman"/>
          <w:sz w:val="28"/>
          <w:szCs w:val="28"/>
          <w:lang w:val="kk-KZ"/>
        </w:rPr>
        <w:t>Асо үкіметаралық диалогты нығайту үшін Өзбекстанға, Қазақстанға және Қырғызстанға сапар шекті. Екіншіден, Сыртқы істер министрі, Өкілдер палатасының вице</w:t>
      </w:r>
      <w:r w:rsidR="005B00B8">
        <w:rPr>
          <w:rFonts w:ascii="Times New Roman" w:eastAsia="Times New Roman" w:hAnsi="Times New Roman" w:cs="Times New Roman"/>
          <w:sz w:val="28"/>
          <w:szCs w:val="28"/>
          <w:lang w:val="kk-KZ"/>
        </w:rPr>
        <w:t>-</w:t>
      </w:r>
      <w:r w:rsidRPr="00C71190">
        <w:rPr>
          <w:rFonts w:ascii="Times New Roman" w:eastAsia="Times New Roman" w:hAnsi="Times New Roman" w:cs="Times New Roman"/>
          <w:sz w:val="28"/>
          <w:szCs w:val="28"/>
          <w:lang w:val="kk-KZ"/>
        </w:rPr>
        <w:t>спикері және парламенттің екі палатасының мүшелері сияқты лауазымды тұлғалар Орталық Азия елдеріне көптеген сапарлар жасап, Жапонияның аймақпен қарым</w:t>
      </w:r>
      <w:r w:rsidR="00022735">
        <w:rPr>
          <w:rFonts w:ascii="Times New Roman" w:eastAsia="Times New Roman" w:hAnsi="Times New Roman" w:cs="Times New Roman"/>
          <w:sz w:val="28"/>
          <w:szCs w:val="28"/>
          <w:lang w:val="kk-KZ"/>
        </w:rPr>
        <w:t>–</w:t>
      </w:r>
      <w:r w:rsidRPr="00C71190">
        <w:rPr>
          <w:rFonts w:ascii="Times New Roman" w:eastAsia="Times New Roman" w:hAnsi="Times New Roman" w:cs="Times New Roman"/>
          <w:sz w:val="28"/>
          <w:szCs w:val="28"/>
          <w:lang w:val="kk-KZ"/>
        </w:rPr>
        <w:t>қатынасын белсенді түрде нығайтты. Екіншіден, экономикалық көмек тұрғысын</w:t>
      </w:r>
      <w:r w:rsidR="00C42072">
        <w:rPr>
          <w:rFonts w:ascii="Times New Roman" w:eastAsia="Times New Roman" w:hAnsi="Times New Roman" w:cs="Times New Roman"/>
          <w:sz w:val="28"/>
          <w:szCs w:val="28"/>
          <w:lang w:val="kk-KZ"/>
        </w:rPr>
        <w:t>ан Жапонияның Орталық Азияға ДРК</w:t>
      </w:r>
      <w:r w:rsidR="005B00B8">
        <w:rPr>
          <w:rFonts w:ascii="Times New Roman" w:eastAsia="Times New Roman" w:hAnsi="Times New Roman" w:cs="Times New Roman"/>
          <w:sz w:val="28"/>
          <w:szCs w:val="28"/>
          <w:lang w:val="kk-KZ"/>
        </w:rPr>
        <w:t>-</w:t>
      </w:r>
      <w:r w:rsidRPr="00C71190">
        <w:rPr>
          <w:rFonts w:ascii="Times New Roman" w:eastAsia="Times New Roman" w:hAnsi="Times New Roman" w:cs="Times New Roman"/>
          <w:sz w:val="28"/>
          <w:szCs w:val="28"/>
          <w:lang w:val="kk-KZ"/>
        </w:rPr>
        <w:t xml:space="preserve">сы айтарлықтай өсті, 1993 жылғы 250 000 АҚШ долларынан 2003 жылы 242 миллион АҚШ долларына дейін [179]. </w:t>
      </w:r>
    </w:p>
    <w:p w:rsidR="003D3B21" w:rsidRPr="00C71190" w:rsidRDefault="003D3B21" w:rsidP="003D3B21">
      <w:pPr>
        <w:spacing w:after="0"/>
        <w:ind w:firstLine="709"/>
        <w:jc w:val="both"/>
        <w:rPr>
          <w:rFonts w:ascii="Times New Roman" w:eastAsia="Times New Roman" w:hAnsi="Times New Roman" w:cs="Times New Roman"/>
          <w:sz w:val="28"/>
          <w:szCs w:val="28"/>
          <w:lang w:val="kk-KZ"/>
        </w:rPr>
      </w:pPr>
      <w:r w:rsidRPr="00C71190">
        <w:rPr>
          <w:rFonts w:ascii="Times New Roman" w:eastAsia="Times New Roman" w:hAnsi="Times New Roman" w:cs="Times New Roman"/>
          <w:sz w:val="28"/>
          <w:szCs w:val="28"/>
          <w:lang w:val="kk-KZ"/>
        </w:rPr>
        <w:t>Бірнеше жылдан кейін ол Орталық Азияның ең ірі донорына айналды, тиісті елдерге аймақтық көлік желілерін, коммуникация желілерін және энергиямен жабдықтау жүйелерін құруға көмектесті. Үшіншіден, аймақтық қауіпсіздікке қатысты ол Орталық Азиядағы БҰҰ қауіпсіздік іс</w:t>
      </w:r>
      <w:r w:rsidR="00022735">
        <w:rPr>
          <w:rFonts w:ascii="Times New Roman" w:eastAsia="Times New Roman" w:hAnsi="Times New Roman" w:cs="Times New Roman"/>
          <w:sz w:val="28"/>
          <w:szCs w:val="28"/>
          <w:lang w:val="kk-KZ"/>
        </w:rPr>
        <w:t>–</w:t>
      </w:r>
      <w:r w:rsidRPr="00C71190">
        <w:rPr>
          <w:rFonts w:ascii="Times New Roman" w:eastAsia="Times New Roman" w:hAnsi="Times New Roman" w:cs="Times New Roman"/>
          <w:sz w:val="28"/>
          <w:szCs w:val="28"/>
          <w:lang w:val="kk-KZ"/>
        </w:rPr>
        <w:t xml:space="preserve">шараларына қатысады, Орталық Азия елдерінен, Ресейден және Америка Құрама Штаттарынан қауіпсіздік сарапшыларын Орталық Азия бойынша кешенді стратегиялық семинар өткізуге шақырады және ядролық қарудың таралуының алдын алу бойынша халықаралық конференциялар өткізуде Өзбекстанды қолдайды. Алдыңғы кезеңмен салыстырғанда, бұл кезеңдегі Жапонияның сыртқы саясаты күштірек стратегиялық сипатқа ие болды, тек инвестициялар мен ресурстар сияқты экономикалық мүдделерге ғана емес, сонымен қатар біртіндеп саяси алмасулар мен қауіпсіздік диалогтары сияқты салаларға да кеңейді. Сондықтан, қолданыстағы экономикалық көмек одан әрі нығайтылды, ал стратегиялық дипломатия мен экономикалық көмек саясаты осы кезеңнің саяси сипаттамаларына айналды. Шанхай ынтымақтастық ұйымына (ШЫҰ) төрт Орталық Азия елінің кіруі және энергиямен жабдықтауды әртараптандыру ниетінің әсерінен </w:t>
      </w:r>
      <w:r w:rsidR="00C42072">
        <w:rPr>
          <w:rFonts w:ascii="Times New Roman" w:eastAsia="Times New Roman" w:hAnsi="Times New Roman" w:cs="Times New Roman"/>
          <w:sz w:val="28"/>
          <w:szCs w:val="28"/>
          <w:lang w:val="kk-KZ"/>
        </w:rPr>
        <w:t xml:space="preserve">Дз. </w:t>
      </w:r>
      <w:r w:rsidRPr="00C71190">
        <w:rPr>
          <w:rFonts w:ascii="Times New Roman" w:eastAsia="Times New Roman" w:hAnsi="Times New Roman" w:cs="Times New Roman"/>
          <w:sz w:val="28"/>
          <w:szCs w:val="28"/>
          <w:lang w:val="kk-KZ"/>
        </w:rPr>
        <w:t xml:space="preserve">Коидзуми әкімшілігі бұрынғы екіжақты ынтымақтастық стратегиясын өзгертіп, Жапония басқаратын көпжақты ұйым құруға тырысты. </w:t>
      </w:r>
    </w:p>
    <w:p w:rsidR="003D3B21" w:rsidRPr="00C71190" w:rsidRDefault="003D3B21" w:rsidP="003D3B21">
      <w:pPr>
        <w:spacing w:after="0"/>
        <w:ind w:firstLine="709"/>
        <w:jc w:val="both"/>
        <w:rPr>
          <w:rFonts w:ascii="Times New Roman" w:eastAsia="Times New Roman" w:hAnsi="Times New Roman" w:cs="Times New Roman"/>
          <w:sz w:val="28"/>
          <w:szCs w:val="28"/>
          <w:lang w:val="kk-KZ"/>
        </w:rPr>
      </w:pPr>
      <w:r w:rsidRPr="00C71190">
        <w:rPr>
          <w:rFonts w:ascii="Times New Roman" w:eastAsia="Times New Roman" w:hAnsi="Times New Roman" w:cs="Times New Roman"/>
          <w:sz w:val="28"/>
          <w:szCs w:val="28"/>
          <w:lang w:val="kk-KZ"/>
        </w:rPr>
        <w:t>1997 жылы ұсынылған «Жібек жолы дипломатиясы» осы бағыттағы маңызды қадамдардың бірі болды [89]. Бұл бастама Орталық Азияны Жапонияның сыртқы саяси басымдықтарының қатарына қосты. Жапония үшін ай</w:t>
      </w:r>
      <w:r w:rsidR="005B00B8">
        <w:rPr>
          <w:rFonts w:ascii="Times New Roman" w:eastAsia="Times New Roman" w:hAnsi="Times New Roman" w:cs="Times New Roman"/>
          <w:sz w:val="28"/>
          <w:szCs w:val="28"/>
          <w:lang w:val="kk-KZ"/>
        </w:rPr>
        <w:t xml:space="preserve">мақтағы басты мақсаттардың бірі </w:t>
      </w:r>
      <w:r w:rsidRPr="00C71190">
        <w:rPr>
          <w:rFonts w:ascii="Times New Roman" w:eastAsia="Times New Roman" w:hAnsi="Times New Roman" w:cs="Times New Roman"/>
          <w:sz w:val="28"/>
          <w:szCs w:val="28"/>
          <w:lang w:val="kk-KZ"/>
        </w:rPr>
        <w:t xml:space="preserve">тұрақты әрі тәуелсіз мемлекеттермен ұзақ мерзімді серіктестік орнату болды [102]. Токио тікелей ресурстарды игеруден </w:t>
      </w:r>
      <w:r w:rsidRPr="00C71190">
        <w:rPr>
          <w:rFonts w:ascii="Times New Roman" w:eastAsia="Times New Roman" w:hAnsi="Times New Roman" w:cs="Times New Roman"/>
          <w:sz w:val="28"/>
          <w:szCs w:val="28"/>
          <w:lang w:val="kk-KZ"/>
        </w:rPr>
        <w:lastRenderedPageBreak/>
        <w:t>гөрі сенімге негізделген қатынастарды дамытуға көбірек мән берді. Бұл тәсіл оның сыртқы саясатындағы ерекшеліктердің бірі саналады.</w:t>
      </w:r>
    </w:p>
    <w:p w:rsidR="003D3B21" w:rsidRPr="00C71190" w:rsidRDefault="003D3B21" w:rsidP="003D3B21">
      <w:pPr>
        <w:spacing w:after="0"/>
        <w:ind w:firstLine="709"/>
        <w:jc w:val="both"/>
        <w:rPr>
          <w:rFonts w:ascii="Times New Roman" w:eastAsia="Times New Roman" w:hAnsi="Times New Roman" w:cs="Times New Roman"/>
          <w:sz w:val="28"/>
          <w:szCs w:val="28"/>
          <w:lang w:val="kk-KZ"/>
        </w:rPr>
      </w:pPr>
      <w:r w:rsidRPr="00C71190">
        <w:rPr>
          <w:rFonts w:ascii="Times New Roman" w:eastAsia="Times New Roman" w:hAnsi="Times New Roman" w:cs="Times New Roman"/>
          <w:sz w:val="28"/>
          <w:szCs w:val="28"/>
          <w:lang w:val="kk-KZ"/>
        </w:rPr>
        <w:t>Мұның бәрі қатынастарды жай формалды деңгейден нақты серіктестікке көшіруге мүмкіндік берді. Уақыт өте келе бұл байланыстар сенімге негізделген ұзақ мерзімді әріптестікке айналды. Аймақтағы өзара іс</w:t>
      </w:r>
      <w:r w:rsidR="005B00B8">
        <w:rPr>
          <w:rFonts w:ascii="Times New Roman" w:eastAsia="Times New Roman" w:hAnsi="Times New Roman" w:cs="Times New Roman"/>
          <w:sz w:val="28"/>
          <w:szCs w:val="28"/>
          <w:lang w:val="kk-KZ"/>
        </w:rPr>
        <w:t>-</w:t>
      </w:r>
      <w:r w:rsidRPr="00C71190">
        <w:rPr>
          <w:rFonts w:ascii="Times New Roman" w:eastAsia="Times New Roman" w:hAnsi="Times New Roman" w:cs="Times New Roman"/>
          <w:sz w:val="28"/>
          <w:szCs w:val="28"/>
          <w:lang w:val="kk-KZ"/>
        </w:rPr>
        <w:t xml:space="preserve">қимылды жүйелеу үшін көпжақты форматтар да пайда болды. Соның ішінде «Орталық Азия плюс Жапония» диалогы ерекше орын алады. Бұл алаң 2004 жылдан бері тұрақты жұмыс істеп келеді және саясат, экономика, қауіпсіздік, әлеуметтік даму сияқты түрлі бағыттарды қамтиды. Мұндай форматтар елдер арасындағы түсіністікті арттырып қана қоймай, нақты жобаларды жүзеге асыруға жол ашады. Яғни, диалог тек сөз жүзінде қалып қоймай, практикалық нәтижелерге ұласады. Жапонияның аймақтағы саясатының маңызды құралдарының бірі </w:t>
      </w:r>
      <w:r w:rsidR="009F1EC9">
        <w:rPr>
          <w:rFonts w:ascii="Times New Roman" w:eastAsia="Times New Roman" w:hAnsi="Times New Roman" w:cs="Times New Roman"/>
          <w:sz w:val="28"/>
          <w:szCs w:val="28"/>
          <w:lang w:val="kk-KZ"/>
        </w:rPr>
        <w:t>-</w:t>
      </w:r>
      <w:r w:rsidRPr="00C71190">
        <w:rPr>
          <w:rFonts w:ascii="Times New Roman" w:eastAsia="Times New Roman" w:hAnsi="Times New Roman" w:cs="Times New Roman"/>
          <w:sz w:val="28"/>
          <w:szCs w:val="28"/>
          <w:lang w:val="kk-KZ"/>
        </w:rPr>
        <w:t>дамуға ресми көмек бағдарламалары. Бұл көмек көбіне инфрақұрылымды дамытуға, білім беру мен денсаулық сақтау салаларын қолдауға, сондай</w:t>
      </w:r>
      <w:r w:rsidR="005B00B8">
        <w:rPr>
          <w:rFonts w:ascii="Times New Roman" w:eastAsia="Times New Roman" w:hAnsi="Times New Roman" w:cs="Times New Roman"/>
          <w:sz w:val="28"/>
          <w:szCs w:val="28"/>
          <w:lang w:val="kk-KZ"/>
        </w:rPr>
        <w:t>-</w:t>
      </w:r>
      <w:r w:rsidRPr="00C71190">
        <w:rPr>
          <w:rFonts w:ascii="Times New Roman" w:eastAsia="Times New Roman" w:hAnsi="Times New Roman" w:cs="Times New Roman"/>
          <w:sz w:val="28"/>
          <w:szCs w:val="28"/>
          <w:lang w:val="kk-KZ"/>
        </w:rPr>
        <w:t>ақ адам капиталын арттыруға бағытталды. Осындай жобалар арқылы Жапония тек экономикалық пайда көздеп қана қоймай, аймақтың тұрақты дамуына үлес қосуға тырысты [161, 2 б.]. Нәтижесінде ол сенімді әрі ұзақ мерзімді серіктес ретінде қабылдана бастады. Соңғы жылдары бұл ынтымақтастық жаңа деңгейге көтерілді. Бұрынғыдай тек көмек көрсету немесе бастапқы байланыстарды орнату кезеңі артта қалып, енді стратегиялық әріптестікке басымдық берілуде. Көлік дәліздері, логистика, өндірістік кооперация сияқты ірі жобалар талқыланып, жүзеге аса бастады. Бұл өзгерістер Жапонияның аймақтағы саясаты уақыт өте келе күрделеніп, тереңдей түскенін көрсетеді.</w:t>
      </w:r>
    </w:p>
    <w:p w:rsidR="00946668" w:rsidRPr="00C71190" w:rsidRDefault="003D3B21" w:rsidP="003D3B21">
      <w:pPr>
        <w:spacing w:after="0"/>
        <w:ind w:firstLine="709"/>
        <w:jc w:val="both"/>
        <w:rPr>
          <w:rFonts w:ascii="Times New Roman" w:eastAsia="Times New Roman" w:hAnsi="Times New Roman" w:cs="Times New Roman"/>
          <w:sz w:val="28"/>
          <w:szCs w:val="28"/>
          <w:lang w:val="kk-KZ"/>
        </w:rPr>
      </w:pPr>
      <w:r w:rsidRPr="00C71190">
        <w:rPr>
          <w:rFonts w:ascii="Times New Roman" w:eastAsia="Times New Roman" w:hAnsi="Times New Roman" w:cs="Times New Roman"/>
          <w:sz w:val="28"/>
          <w:szCs w:val="28"/>
          <w:lang w:val="kk-KZ"/>
        </w:rPr>
        <w:t>2002 жылдың 12 сәуірінд</w:t>
      </w:r>
      <w:r w:rsidR="005F4B0F" w:rsidRPr="00C71190">
        <w:rPr>
          <w:rFonts w:ascii="Times New Roman" w:eastAsia="Times New Roman" w:hAnsi="Times New Roman" w:cs="Times New Roman"/>
          <w:sz w:val="28"/>
          <w:szCs w:val="28"/>
          <w:lang w:val="kk-KZ"/>
        </w:rPr>
        <w:t xml:space="preserve">е Боао Азия форумында Дз. </w:t>
      </w:r>
      <w:r w:rsidRPr="00C71190">
        <w:rPr>
          <w:rFonts w:ascii="Times New Roman" w:eastAsia="Times New Roman" w:hAnsi="Times New Roman" w:cs="Times New Roman"/>
          <w:sz w:val="28"/>
          <w:szCs w:val="28"/>
          <w:lang w:val="kk-KZ"/>
        </w:rPr>
        <w:t>Коидзуми Азия елдерін Азияның экономикалық дамуын қамтамасыз ету үшін тұрақты энергиямен жабдықтау механизмін бірлесіп құруға шақырды, Орталық Азия елдерімен ынтымақтастықтың қажеттілігін атап өтті [150]. Нәтижесінде, сол жылдың шілдесінде Жапония Жібек жолы аймағындағы мұнай өндіруші елдер мен Азия мұнай тұтынушы елдері арасындағы энергиямен жабдықтау саласындағы ынтымақтастықты нығайту тетіктерін зерттеу үшін Орталық Азияға «Жібек жолының энергетикалық миссиясын» жіберді. 2004 жылдың тамызында Сырт</w:t>
      </w:r>
      <w:r w:rsidR="005F4B0F" w:rsidRPr="00C71190">
        <w:rPr>
          <w:rFonts w:ascii="Times New Roman" w:eastAsia="Times New Roman" w:hAnsi="Times New Roman" w:cs="Times New Roman"/>
          <w:sz w:val="28"/>
          <w:szCs w:val="28"/>
          <w:lang w:val="kk-KZ"/>
        </w:rPr>
        <w:t>қы істер министрі Ё. Кавагучи</w:t>
      </w:r>
      <w:r w:rsidRPr="00C71190">
        <w:rPr>
          <w:rFonts w:ascii="Times New Roman" w:eastAsia="Times New Roman" w:hAnsi="Times New Roman" w:cs="Times New Roman"/>
          <w:sz w:val="28"/>
          <w:szCs w:val="28"/>
          <w:lang w:val="kk-KZ"/>
        </w:rPr>
        <w:t xml:space="preserve"> Өзбекстанға, Қазақстанға, Тәжікстанға және Қырғызстанға сапар шегіп, Өзбекстан астанасы Ташкентте сөз сөйледі. Қытайдың көтерілуі Азия</w:t>
      </w:r>
      <w:r w:rsidR="005B00B8">
        <w:rPr>
          <w:rFonts w:ascii="Times New Roman" w:eastAsia="Times New Roman" w:hAnsi="Times New Roman" w:cs="Times New Roman"/>
          <w:sz w:val="28"/>
          <w:szCs w:val="28"/>
          <w:lang w:val="kk-KZ"/>
        </w:rPr>
        <w:t>-</w:t>
      </w:r>
      <w:r w:rsidRPr="00C71190">
        <w:rPr>
          <w:rFonts w:ascii="Times New Roman" w:eastAsia="Times New Roman" w:hAnsi="Times New Roman" w:cs="Times New Roman"/>
          <w:sz w:val="28"/>
          <w:szCs w:val="28"/>
          <w:lang w:val="kk-KZ"/>
        </w:rPr>
        <w:t xml:space="preserve">Тынық мұхиты аймағының күш құрылымының өзгеруіне әкелді. </w:t>
      </w:r>
    </w:p>
    <w:p w:rsidR="00946668" w:rsidRPr="00C71190" w:rsidRDefault="003D3B21" w:rsidP="003D3B21">
      <w:pPr>
        <w:spacing w:after="0"/>
        <w:ind w:firstLine="709"/>
        <w:jc w:val="both"/>
        <w:rPr>
          <w:rFonts w:ascii="Times New Roman" w:eastAsia="Times New Roman" w:hAnsi="Times New Roman" w:cs="Times New Roman"/>
          <w:sz w:val="28"/>
          <w:szCs w:val="28"/>
          <w:lang w:val="kk-KZ"/>
        </w:rPr>
      </w:pPr>
      <w:r w:rsidRPr="00C71190">
        <w:rPr>
          <w:rFonts w:ascii="Times New Roman" w:eastAsia="Times New Roman" w:hAnsi="Times New Roman" w:cs="Times New Roman"/>
          <w:sz w:val="28"/>
          <w:szCs w:val="28"/>
          <w:lang w:val="kk-KZ"/>
        </w:rPr>
        <w:t xml:space="preserve">Орталық Азия Қытайдың «Белбеу және жол» бастамасының маңызды аймағы болып табылады, ол айтарлықтай стратегиялық маңызға ие және мол энергетикалық қорларға ие. Бұл аймақтағы ірі державалар арасында өз ықпалын </w:t>
      </w:r>
      <w:r w:rsidRPr="00C71190">
        <w:rPr>
          <w:rFonts w:ascii="Times New Roman" w:eastAsia="Times New Roman" w:hAnsi="Times New Roman" w:cs="Times New Roman"/>
          <w:sz w:val="28"/>
          <w:szCs w:val="28"/>
          <w:lang w:val="kk-KZ"/>
        </w:rPr>
        <w:lastRenderedPageBreak/>
        <w:t xml:space="preserve">кеңейту және ұлттық мүдделерін қорғау үшін бәсекелестікке әкелді. Бұл тек Қытайдың стратегиялық, қауіпсіздік және экономикалық мүдделеріне ғана емес, сонымен қатар Орталық Азияны Қытай үшін үлкен алаңдаушылық тудыратын аймаққа айналдырады. Сондықтан Орталық Азияның қауіпсіздігін сақтау және оны тұрақты стратегиялық артқы аймаққа айналдыру Қытайдың үлкен геосаяси стратегиясының бөлігі болып табылады. </w:t>
      </w:r>
    </w:p>
    <w:p w:rsidR="00946668" w:rsidRPr="00C71190" w:rsidRDefault="005B00B8" w:rsidP="003D3B21">
      <w:pPr>
        <w:spacing w:after="0"/>
        <w:ind w:firstLine="709"/>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Қытайдың саяси мақсаты </w:t>
      </w:r>
      <w:r w:rsidR="003D3B21" w:rsidRPr="00C71190">
        <w:rPr>
          <w:rFonts w:ascii="Times New Roman" w:eastAsia="Times New Roman" w:hAnsi="Times New Roman" w:cs="Times New Roman"/>
          <w:sz w:val="28"/>
          <w:szCs w:val="28"/>
          <w:lang w:val="kk-KZ"/>
        </w:rPr>
        <w:t>Орталық Азияның Қытаймен күрделі геосаяси және стратегиялық қарым</w:t>
      </w:r>
      <w:r w:rsidR="00BA54DD">
        <w:rPr>
          <w:rFonts w:ascii="Times New Roman" w:eastAsia="Times New Roman" w:hAnsi="Times New Roman" w:cs="Times New Roman"/>
          <w:sz w:val="28"/>
          <w:szCs w:val="28"/>
          <w:lang w:val="kk-KZ"/>
        </w:rPr>
        <w:t>-</w:t>
      </w:r>
      <w:r w:rsidR="003D3B21" w:rsidRPr="00C71190">
        <w:rPr>
          <w:rFonts w:ascii="Times New Roman" w:eastAsia="Times New Roman" w:hAnsi="Times New Roman" w:cs="Times New Roman"/>
          <w:sz w:val="28"/>
          <w:szCs w:val="28"/>
          <w:lang w:val="kk-KZ"/>
        </w:rPr>
        <w:t>қатынастары бар немесе оның аймақтық мүдделеріне қауіп төндіретін кез келген ірі державаның немесе ірі державалар тобының қолына түсуіне жол бермеу. «Жауап ретінде Қытай Шанхай ынтымақтастық ұйымы арқылы Орталық Азияның бес елімен тығыз саяси, экономикалық, терроризмге қарсы және қауіпсіздік саласындағы ынтымақтастық орнатты және әртүрлі салалардағы ынтымақтастықты үнемі кеңейтіп келеді». 11 қыркүйектегі террорлық шабуылдардан кейін Америка Құрама Штаттары жаһандық терроризмге қарсы науқан мен Ауғанстанға басып кіруді пайдаланып, аймақта өз орнын тауып, Орталық Азияның бес елімен тығыз ынтымақтастық қарым</w:t>
      </w:r>
      <w:r w:rsidR="00022735">
        <w:rPr>
          <w:rFonts w:ascii="Times New Roman" w:eastAsia="Times New Roman" w:hAnsi="Times New Roman" w:cs="Times New Roman"/>
          <w:sz w:val="28"/>
          <w:szCs w:val="28"/>
          <w:lang w:val="kk-KZ"/>
        </w:rPr>
        <w:t>–</w:t>
      </w:r>
      <w:r w:rsidR="003D3B21" w:rsidRPr="00C71190">
        <w:rPr>
          <w:rFonts w:ascii="Times New Roman" w:eastAsia="Times New Roman" w:hAnsi="Times New Roman" w:cs="Times New Roman"/>
          <w:sz w:val="28"/>
          <w:szCs w:val="28"/>
          <w:lang w:val="kk-KZ"/>
        </w:rPr>
        <w:t>қатынас орнатты [86, 175 б.]. Бұл АҚШ</w:t>
      </w:r>
      <w:r w:rsidR="00022735">
        <w:rPr>
          <w:rFonts w:ascii="Times New Roman" w:eastAsia="Times New Roman" w:hAnsi="Times New Roman" w:cs="Times New Roman"/>
          <w:sz w:val="28"/>
          <w:szCs w:val="28"/>
          <w:lang w:val="kk-KZ"/>
        </w:rPr>
        <w:t>–</w:t>
      </w:r>
      <w:r w:rsidR="003D3B21" w:rsidRPr="00C71190">
        <w:rPr>
          <w:rFonts w:ascii="Times New Roman" w:eastAsia="Times New Roman" w:hAnsi="Times New Roman" w:cs="Times New Roman"/>
          <w:sz w:val="28"/>
          <w:szCs w:val="28"/>
          <w:lang w:val="kk-KZ"/>
        </w:rPr>
        <w:t>тың аймақтағы ықпалы мен бақылауын қамтамасыз етті, Қытайды тежеуге ғана емес, сонымен қатар Орталық Азияны АҚШ</w:t>
      </w:r>
      <w:r w:rsidR="00022735">
        <w:rPr>
          <w:rFonts w:ascii="Times New Roman" w:eastAsia="Times New Roman" w:hAnsi="Times New Roman" w:cs="Times New Roman"/>
          <w:sz w:val="28"/>
          <w:szCs w:val="28"/>
          <w:lang w:val="kk-KZ"/>
        </w:rPr>
        <w:t>–</w:t>
      </w:r>
      <w:r w:rsidR="003D3B21" w:rsidRPr="00C71190">
        <w:rPr>
          <w:rFonts w:ascii="Times New Roman" w:eastAsia="Times New Roman" w:hAnsi="Times New Roman" w:cs="Times New Roman"/>
          <w:sz w:val="28"/>
          <w:szCs w:val="28"/>
          <w:lang w:val="kk-KZ"/>
        </w:rPr>
        <w:t>тың терроризмге қарсы күрес, көмек және инвестициялар үшін маңызды аймаққа айналдырды. «Сондықтан, АҚШ</w:t>
      </w:r>
      <w:r w:rsidR="00BA54DD">
        <w:rPr>
          <w:rFonts w:ascii="Times New Roman" w:eastAsia="Times New Roman" w:hAnsi="Times New Roman" w:cs="Times New Roman"/>
          <w:sz w:val="28"/>
          <w:szCs w:val="28"/>
          <w:lang w:val="kk-KZ"/>
        </w:rPr>
        <w:t>-</w:t>
      </w:r>
      <w:r w:rsidR="003D3B21" w:rsidRPr="00C71190">
        <w:rPr>
          <w:rFonts w:ascii="Times New Roman" w:eastAsia="Times New Roman" w:hAnsi="Times New Roman" w:cs="Times New Roman"/>
          <w:sz w:val="28"/>
          <w:szCs w:val="28"/>
          <w:lang w:val="kk-KZ"/>
        </w:rPr>
        <w:t xml:space="preserve">Жапония одағына сүйене отырып, Жапония аймаққа одан да белсенді түрде араласа бастады». </w:t>
      </w:r>
    </w:p>
    <w:p w:rsidR="00946668" w:rsidRPr="00C71190" w:rsidRDefault="003D3B21" w:rsidP="003D3B21">
      <w:pPr>
        <w:spacing w:after="0"/>
        <w:ind w:firstLine="709"/>
        <w:jc w:val="both"/>
        <w:rPr>
          <w:rFonts w:ascii="Times New Roman" w:eastAsia="Times New Roman" w:hAnsi="Times New Roman" w:cs="Times New Roman"/>
          <w:sz w:val="28"/>
          <w:szCs w:val="28"/>
          <w:lang w:val="kk-KZ"/>
        </w:rPr>
      </w:pPr>
      <w:r w:rsidRPr="00C71190">
        <w:rPr>
          <w:rFonts w:ascii="Times New Roman" w:eastAsia="Times New Roman" w:hAnsi="Times New Roman" w:cs="Times New Roman"/>
          <w:sz w:val="28"/>
          <w:szCs w:val="28"/>
          <w:lang w:val="kk-KZ"/>
        </w:rPr>
        <w:t>2009 жылдың 30 маусымында Премьер</w:t>
      </w:r>
      <w:r w:rsidR="00BA54DD">
        <w:rPr>
          <w:rFonts w:ascii="Times New Roman" w:eastAsia="Times New Roman" w:hAnsi="Times New Roman" w:cs="Times New Roman"/>
          <w:sz w:val="28"/>
          <w:szCs w:val="28"/>
          <w:lang w:val="kk-KZ"/>
        </w:rPr>
        <w:t>-</w:t>
      </w:r>
      <w:r w:rsidR="00BB1CDA">
        <w:rPr>
          <w:rFonts w:ascii="Times New Roman" w:eastAsia="Times New Roman" w:hAnsi="Times New Roman" w:cs="Times New Roman"/>
          <w:sz w:val="28"/>
          <w:szCs w:val="28"/>
          <w:lang w:val="kk-KZ"/>
        </w:rPr>
        <w:t xml:space="preserve">Министр Т. </w:t>
      </w:r>
      <w:r w:rsidRPr="00C71190">
        <w:rPr>
          <w:rFonts w:ascii="Times New Roman" w:eastAsia="Times New Roman" w:hAnsi="Times New Roman" w:cs="Times New Roman"/>
          <w:sz w:val="28"/>
          <w:szCs w:val="28"/>
          <w:lang w:val="kk-KZ"/>
        </w:rPr>
        <w:t>Асо Жапонияның Халықаралық қатынастар институтында «Жапония дипломатиясы: қауіпсіздік пен өркендеуді қамтамасыз ету» атты баяндама жасап, «Еуразия қиылысы» тұжырымдамасын ұсынды. Осыған сәйкес, Орталық Азия мен Кавказ аймағы екі негізгі дәлізбен байланыстырылады: Орталық Азиядан Ауғанстан арқылы Араб теңізіне дейін созылатын солтүстік</w:t>
      </w:r>
      <w:r w:rsidR="00022735">
        <w:rPr>
          <w:rFonts w:ascii="Times New Roman" w:eastAsia="Times New Roman" w:hAnsi="Times New Roman" w:cs="Times New Roman"/>
          <w:sz w:val="28"/>
          <w:szCs w:val="28"/>
          <w:lang w:val="kk-KZ"/>
        </w:rPr>
        <w:t>–</w:t>
      </w:r>
      <w:r w:rsidRPr="00C71190">
        <w:rPr>
          <w:rFonts w:ascii="Times New Roman" w:eastAsia="Times New Roman" w:hAnsi="Times New Roman" w:cs="Times New Roman"/>
          <w:sz w:val="28"/>
          <w:szCs w:val="28"/>
          <w:lang w:val="kk-KZ"/>
        </w:rPr>
        <w:t>оңтүстік логистикалық және тарату бағыты және Орталық Азиядан Кавказ аймағы арқылы Еуропаға созылатын шығыс</w:t>
      </w:r>
      <w:r w:rsidR="00022735">
        <w:rPr>
          <w:rFonts w:ascii="Times New Roman" w:eastAsia="Times New Roman" w:hAnsi="Times New Roman" w:cs="Times New Roman"/>
          <w:sz w:val="28"/>
          <w:szCs w:val="28"/>
          <w:lang w:val="kk-KZ"/>
        </w:rPr>
        <w:t>–</w:t>
      </w:r>
      <w:r w:rsidRPr="00C71190">
        <w:rPr>
          <w:rFonts w:ascii="Times New Roman" w:eastAsia="Times New Roman" w:hAnsi="Times New Roman" w:cs="Times New Roman"/>
          <w:sz w:val="28"/>
          <w:szCs w:val="28"/>
          <w:lang w:val="kk-KZ"/>
        </w:rPr>
        <w:t xml:space="preserve">батыс дәлізі. Екі бағыт қиылысатын пішінде қиылысады, «Еуразия қиылысы» деп аталатын жолды құрайды, ол арқылы Жапония Бостандық пен өркендеу доғасының орталығында орналасқан Орталық Азия мен Кавказ аймағы арқылы Еуразия құрлығындағы ынтымақтастықты ілгерілетеді. </w:t>
      </w:r>
    </w:p>
    <w:p w:rsidR="00946668" w:rsidRPr="00C71190" w:rsidRDefault="003D3B21" w:rsidP="003D3B21">
      <w:pPr>
        <w:spacing w:after="0"/>
        <w:ind w:firstLine="709"/>
        <w:jc w:val="both"/>
        <w:rPr>
          <w:rFonts w:ascii="Times New Roman" w:eastAsia="Times New Roman" w:hAnsi="Times New Roman" w:cs="Times New Roman"/>
          <w:sz w:val="28"/>
          <w:szCs w:val="28"/>
          <w:lang w:val="kk-KZ"/>
        </w:rPr>
      </w:pPr>
      <w:r w:rsidRPr="00C71190">
        <w:rPr>
          <w:rFonts w:ascii="Times New Roman" w:eastAsia="Times New Roman" w:hAnsi="Times New Roman" w:cs="Times New Roman"/>
          <w:sz w:val="28"/>
          <w:szCs w:val="28"/>
          <w:lang w:val="kk-KZ"/>
        </w:rPr>
        <w:t>2013</w:t>
      </w:r>
      <w:r w:rsidR="00C830ED">
        <w:rPr>
          <w:rFonts w:ascii="Times New Roman" w:eastAsia="Times New Roman" w:hAnsi="Times New Roman" w:cs="Times New Roman"/>
          <w:sz w:val="28"/>
          <w:szCs w:val="28"/>
          <w:lang w:val="kk-KZ"/>
        </w:rPr>
        <w:t xml:space="preserve"> жылдың 28 қаңтарында Ш. Абе</w:t>
      </w:r>
      <w:r w:rsidRPr="00C71190">
        <w:rPr>
          <w:rFonts w:ascii="Times New Roman" w:eastAsia="Times New Roman" w:hAnsi="Times New Roman" w:cs="Times New Roman"/>
          <w:sz w:val="28"/>
          <w:szCs w:val="28"/>
          <w:lang w:val="kk-KZ"/>
        </w:rPr>
        <w:t xml:space="preserve"> Парламентке жолдаған саяси үндеуінде: «Біздің стратегиялық дипломатиямыз бостандық, демократия, адам құқықтары және заң үстемдігі сияқты негізгі құндылықтарға негізделеді; дипломатия тек көрші елдермен екіжақты қарым</w:t>
      </w:r>
      <w:r w:rsidR="00BB1CDA">
        <w:rPr>
          <w:rFonts w:ascii="Times New Roman" w:eastAsia="Times New Roman" w:hAnsi="Times New Roman" w:cs="Times New Roman"/>
          <w:sz w:val="28"/>
          <w:szCs w:val="28"/>
          <w:lang w:val="kk-KZ"/>
        </w:rPr>
        <w:t>-</w:t>
      </w:r>
      <w:r w:rsidRPr="00C71190">
        <w:rPr>
          <w:rFonts w:ascii="Times New Roman" w:eastAsia="Times New Roman" w:hAnsi="Times New Roman" w:cs="Times New Roman"/>
          <w:sz w:val="28"/>
          <w:szCs w:val="28"/>
          <w:lang w:val="kk-KZ"/>
        </w:rPr>
        <w:t>қатынасқа ғана емес, сонымен қатар бүкіл әлемді г</w:t>
      </w:r>
      <w:r w:rsidR="00BB1CDA">
        <w:rPr>
          <w:rFonts w:ascii="Times New Roman" w:eastAsia="Times New Roman" w:hAnsi="Times New Roman" w:cs="Times New Roman"/>
          <w:sz w:val="28"/>
          <w:szCs w:val="28"/>
          <w:lang w:val="kk-KZ"/>
        </w:rPr>
        <w:t xml:space="preserve">лобус сияқты шола білуі керек», </w:t>
      </w:r>
      <w:r w:rsidRPr="00C71190">
        <w:rPr>
          <w:rFonts w:ascii="Times New Roman" w:eastAsia="Times New Roman" w:hAnsi="Times New Roman" w:cs="Times New Roman"/>
          <w:sz w:val="28"/>
          <w:szCs w:val="28"/>
          <w:lang w:val="kk-KZ"/>
        </w:rPr>
        <w:t>деп мәлімдеді, осылайша «глобусқа шолу дипломатиясы» тұжырымдамасын егжей</w:t>
      </w:r>
      <w:r w:rsidR="00BB1CDA">
        <w:rPr>
          <w:rFonts w:ascii="Times New Roman" w:eastAsia="Times New Roman" w:hAnsi="Times New Roman" w:cs="Times New Roman"/>
          <w:sz w:val="28"/>
          <w:szCs w:val="28"/>
          <w:lang w:val="kk-KZ"/>
        </w:rPr>
        <w:t>-</w:t>
      </w:r>
      <w:r w:rsidRPr="00C71190">
        <w:rPr>
          <w:rFonts w:ascii="Times New Roman" w:eastAsia="Times New Roman" w:hAnsi="Times New Roman" w:cs="Times New Roman"/>
          <w:sz w:val="28"/>
          <w:szCs w:val="28"/>
          <w:lang w:val="kk-KZ"/>
        </w:rPr>
        <w:t>тегжейлі т</w:t>
      </w:r>
      <w:r w:rsidR="00C830ED">
        <w:rPr>
          <w:rFonts w:ascii="Times New Roman" w:eastAsia="Times New Roman" w:hAnsi="Times New Roman" w:cs="Times New Roman"/>
          <w:sz w:val="28"/>
          <w:szCs w:val="28"/>
          <w:lang w:val="kk-KZ"/>
        </w:rPr>
        <w:t xml:space="preserve">үсіндірді. </w:t>
      </w:r>
      <w:r w:rsidR="00C830ED">
        <w:rPr>
          <w:rFonts w:ascii="Times New Roman" w:eastAsia="Times New Roman" w:hAnsi="Times New Roman" w:cs="Times New Roman"/>
          <w:sz w:val="28"/>
          <w:szCs w:val="28"/>
          <w:lang w:val="kk-KZ"/>
        </w:rPr>
        <w:lastRenderedPageBreak/>
        <w:t xml:space="preserve">Сондықтан Ш. Абе </w:t>
      </w:r>
      <w:r w:rsidRPr="00C71190">
        <w:rPr>
          <w:rFonts w:ascii="Times New Roman" w:eastAsia="Times New Roman" w:hAnsi="Times New Roman" w:cs="Times New Roman"/>
          <w:sz w:val="28"/>
          <w:szCs w:val="28"/>
          <w:lang w:val="kk-KZ"/>
        </w:rPr>
        <w:t>әртүрлі елдермен тығыз ынтымақтастық қарым</w:t>
      </w:r>
      <w:r w:rsidR="00BA54DD">
        <w:rPr>
          <w:rFonts w:ascii="Times New Roman" w:eastAsia="Times New Roman" w:hAnsi="Times New Roman" w:cs="Times New Roman"/>
          <w:sz w:val="28"/>
          <w:szCs w:val="28"/>
          <w:lang w:val="kk-KZ"/>
        </w:rPr>
        <w:t>-</w:t>
      </w:r>
      <w:r w:rsidRPr="00C71190">
        <w:rPr>
          <w:rFonts w:ascii="Times New Roman" w:eastAsia="Times New Roman" w:hAnsi="Times New Roman" w:cs="Times New Roman"/>
          <w:sz w:val="28"/>
          <w:szCs w:val="28"/>
          <w:lang w:val="kk-KZ"/>
        </w:rPr>
        <w:t xml:space="preserve">қатынас орнату үмітімен шетелге белсенді түрде саяхаттады; оның 2015 жылдың қазан айындағы Моңғолияға және Орталық Азияның бес еліне сапары </w:t>
      </w:r>
      <w:r w:rsidR="009F1EC9">
        <w:rPr>
          <w:rFonts w:ascii="Times New Roman" w:eastAsia="Times New Roman" w:hAnsi="Times New Roman" w:cs="Times New Roman"/>
          <w:sz w:val="28"/>
          <w:szCs w:val="28"/>
          <w:lang w:val="kk-KZ"/>
        </w:rPr>
        <w:t>-</w:t>
      </w:r>
      <w:r w:rsidRPr="00C71190">
        <w:rPr>
          <w:rFonts w:ascii="Times New Roman" w:eastAsia="Times New Roman" w:hAnsi="Times New Roman" w:cs="Times New Roman"/>
          <w:sz w:val="28"/>
          <w:szCs w:val="28"/>
          <w:lang w:val="kk-KZ"/>
        </w:rPr>
        <w:t>бұған тән мысал. Сондықтан, бірінші және екінші кезеңдермен салыстырғанда, Жапонияның осы кезеңдегі сыртқы саясаты айтарлықтай стратегиялық сипатқа ие бол</w:t>
      </w:r>
      <w:r w:rsidR="00946668" w:rsidRPr="00C71190">
        <w:rPr>
          <w:rFonts w:ascii="Times New Roman" w:eastAsia="Times New Roman" w:hAnsi="Times New Roman" w:cs="Times New Roman"/>
          <w:sz w:val="28"/>
          <w:szCs w:val="28"/>
          <w:lang w:val="kk-KZ"/>
        </w:rPr>
        <w:t xml:space="preserve">ды. Бұл әсіресе «Орталық Азия плюс </w:t>
      </w:r>
      <w:r w:rsidRPr="00C71190">
        <w:rPr>
          <w:rFonts w:ascii="Times New Roman" w:eastAsia="Times New Roman" w:hAnsi="Times New Roman" w:cs="Times New Roman"/>
          <w:sz w:val="28"/>
          <w:szCs w:val="28"/>
          <w:lang w:val="kk-KZ"/>
        </w:rPr>
        <w:t>Жапония» диалог механизмі, «Бейбітшілік пен тұрақтылық дәлізі», «Бостандық пен өркендеу доғасы», «Еуразия қиылысы» және «Әлемдік дипломатия» сияқты саясаттарда айқын көрінеді. Жапонияның Орталық Азия дипломатиясы институционалдық және жан</w:t>
      </w:r>
      <w:r w:rsidR="00BB1CDA">
        <w:rPr>
          <w:rFonts w:ascii="Times New Roman" w:eastAsia="Times New Roman" w:hAnsi="Times New Roman" w:cs="Times New Roman"/>
          <w:sz w:val="28"/>
          <w:szCs w:val="28"/>
          <w:lang w:val="kk-KZ"/>
        </w:rPr>
        <w:t>-</w:t>
      </w:r>
      <w:r w:rsidRPr="00C71190">
        <w:rPr>
          <w:rFonts w:ascii="Times New Roman" w:eastAsia="Times New Roman" w:hAnsi="Times New Roman" w:cs="Times New Roman"/>
          <w:sz w:val="28"/>
          <w:szCs w:val="28"/>
          <w:lang w:val="kk-KZ"/>
        </w:rPr>
        <w:t xml:space="preserve">жақты бола түсті [70]. </w:t>
      </w:r>
    </w:p>
    <w:p w:rsidR="003D3B21" w:rsidRPr="00C71190" w:rsidRDefault="003D3B21" w:rsidP="003D3B21">
      <w:pPr>
        <w:spacing w:after="0"/>
        <w:ind w:firstLine="709"/>
        <w:jc w:val="both"/>
        <w:rPr>
          <w:rFonts w:ascii="Times New Roman" w:eastAsia="Times New Roman" w:hAnsi="Times New Roman" w:cs="Times New Roman"/>
          <w:sz w:val="28"/>
          <w:szCs w:val="28"/>
          <w:lang w:val="kk-KZ"/>
        </w:rPr>
      </w:pPr>
      <w:r w:rsidRPr="00C71190">
        <w:rPr>
          <w:rFonts w:ascii="Times New Roman" w:eastAsia="Times New Roman" w:hAnsi="Times New Roman" w:cs="Times New Roman"/>
          <w:sz w:val="28"/>
          <w:szCs w:val="28"/>
          <w:lang w:val="kk-KZ"/>
        </w:rPr>
        <w:t>Экономикалық көмек Жапонияның негізгі саяси тәсілдерінің бірі болып қала берсе де, ол оның жалпы аймақтық дипломатиялық стратегиясының ажырамас бөлігіне айналды. Сонымен қатар, Жапонияның Орталық Азия елдерімен өзара әрекеттесуі мен ынтымақтастығының мақсатына қатысты экономикалық мүдделерден басқа, оның ірі саяси держава ретіндегі мәртебесін сақтау және геосаяси қауіпсіздігін қорғау сияқты стратегиялық мүдделері де белсенді түрде жүзеге асырылатын мақсаттарға айналды.</w:t>
      </w:r>
    </w:p>
    <w:p w:rsidR="003D3B21" w:rsidRPr="00C71190" w:rsidRDefault="003D3B21" w:rsidP="003D3B21">
      <w:pPr>
        <w:spacing w:after="0"/>
        <w:ind w:firstLine="709"/>
        <w:jc w:val="both"/>
        <w:rPr>
          <w:rFonts w:ascii="Times New Roman" w:eastAsia="Times New Roman" w:hAnsi="Times New Roman" w:cs="Times New Roman"/>
          <w:i/>
          <w:sz w:val="28"/>
          <w:szCs w:val="28"/>
          <w:lang w:val="kk-KZ"/>
        </w:rPr>
      </w:pPr>
      <w:r w:rsidRPr="00C71190">
        <w:rPr>
          <w:rFonts w:ascii="Times New Roman" w:eastAsia="Times New Roman" w:hAnsi="Times New Roman" w:cs="Times New Roman"/>
          <w:i/>
          <w:sz w:val="28"/>
          <w:szCs w:val="28"/>
          <w:lang w:val="kk-KZ"/>
        </w:rPr>
        <w:t>Қырғызстан Жапония қатынастары</w:t>
      </w:r>
    </w:p>
    <w:p w:rsidR="003D3B21" w:rsidRPr="00C71190" w:rsidRDefault="003D3B21" w:rsidP="003D3B21">
      <w:pPr>
        <w:spacing w:after="0"/>
        <w:ind w:firstLine="709"/>
        <w:jc w:val="both"/>
        <w:rPr>
          <w:rFonts w:ascii="Times New Roman" w:eastAsia="Times New Roman" w:hAnsi="Times New Roman" w:cs="Times New Roman"/>
          <w:sz w:val="28"/>
          <w:szCs w:val="28"/>
          <w:lang w:val="kk-KZ"/>
        </w:rPr>
      </w:pPr>
      <w:r w:rsidRPr="00C71190">
        <w:rPr>
          <w:rFonts w:ascii="Times New Roman" w:eastAsia="Times New Roman" w:hAnsi="Times New Roman" w:cs="Times New Roman"/>
          <w:sz w:val="28"/>
          <w:szCs w:val="28"/>
          <w:lang w:val="kk-KZ"/>
        </w:rPr>
        <w:t>Қырғызстан басқа аймақ елдеріне қарағанда кішігірім, сондықтан Жапония дамуға ресми көмегін салу арқылы аймақта өз орнын нығайтуды көздеді. Бірақ, Қырғызстанның экономикасы ірі жобаларға дайын болмағандықтан, Жапон елінің назары аймақтың халқы тығыз орналасқан және табиғи байлықтары көп Қазақстан мен Өзбекстанға ауысты.</w:t>
      </w:r>
    </w:p>
    <w:p w:rsidR="003D3B21" w:rsidRPr="00C71190" w:rsidRDefault="003D3B21" w:rsidP="003D3B21">
      <w:pPr>
        <w:spacing w:after="0"/>
        <w:ind w:firstLine="709"/>
        <w:jc w:val="both"/>
        <w:rPr>
          <w:rFonts w:ascii="Times New Roman" w:eastAsia="Times New Roman" w:hAnsi="Times New Roman" w:cs="Times New Roman"/>
          <w:sz w:val="28"/>
          <w:szCs w:val="28"/>
          <w:lang w:val="kk-KZ"/>
        </w:rPr>
      </w:pPr>
      <w:r w:rsidRPr="00C71190">
        <w:rPr>
          <w:rFonts w:ascii="Times New Roman" w:eastAsia="Times New Roman" w:hAnsi="Times New Roman" w:cs="Times New Roman"/>
          <w:sz w:val="28"/>
          <w:szCs w:val="28"/>
          <w:lang w:val="kk-KZ"/>
        </w:rPr>
        <w:t>Кеңес Одағы ыдырағаннан кейін Жапонияның Орталық Азия кеңістігіндегі сыртқы саясатының маңызды бағыттарының бірі Қырғыз Республикасымен орнатылған қатынастар болатын. Жапония мен Қырғызстан арасындағы дипломатиялық байланыстар ресми түрде 1992 жылғы 26 қаңтарда басталып, бұл қадам Жапонияның аймақтағы жаңа тәуелсіз мемлекеттермен саяси диалог пен ынтымақтастықты дамытуға деген ұмтылысын айқындады [41]. Екі ел арасындағы қатынастардың институционалдық негізі дипломатиялық өкілдіктердің ашылуымен нығая түсті.</w:t>
      </w:r>
    </w:p>
    <w:p w:rsidR="003D3B21" w:rsidRPr="00C71190" w:rsidRDefault="003D3B21" w:rsidP="003D3B21">
      <w:pPr>
        <w:spacing w:after="0"/>
        <w:ind w:firstLine="709"/>
        <w:jc w:val="both"/>
        <w:rPr>
          <w:rFonts w:ascii="Times New Roman" w:eastAsia="Times New Roman" w:hAnsi="Times New Roman" w:cs="Times New Roman"/>
          <w:sz w:val="28"/>
          <w:szCs w:val="28"/>
          <w:lang w:val="kk-KZ"/>
        </w:rPr>
      </w:pPr>
      <w:r w:rsidRPr="00C71190">
        <w:rPr>
          <w:rFonts w:ascii="Times New Roman" w:eastAsia="Times New Roman" w:hAnsi="Times New Roman" w:cs="Times New Roman"/>
          <w:sz w:val="28"/>
          <w:szCs w:val="28"/>
          <w:lang w:val="kk-KZ"/>
        </w:rPr>
        <w:t>1994 жылы Жапония Орталық Азия елдерінің Азия даму банкінен көмек алуын қолдады. Осы кезеңнен бастап Орталық Азия елдері ЕБРР және АБР</w:t>
      </w:r>
      <w:r w:rsidR="00BA54DD">
        <w:rPr>
          <w:rFonts w:ascii="Times New Roman" w:eastAsia="Times New Roman" w:hAnsi="Times New Roman" w:cs="Times New Roman"/>
          <w:sz w:val="28"/>
          <w:szCs w:val="28"/>
          <w:lang w:val="kk-KZ"/>
        </w:rPr>
        <w:t>-</w:t>
      </w:r>
      <w:r w:rsidRPr="00C71190">
        <w:rPr>
          <w:rFonts w:ascii="Times New Roman" w:eastAsia="Times New Roman" w:hAnsi="Times New Roman" w:cs="Times New Roman"/>
          <w:sz w:val="28"/>
          <w:szCs w:val="28"/>
          <w:lang w:val="kk-KZ"/>
        </w:rPr>
        <w:t>дан экономикалық көмек алуын бастаған болатын. Бұд жағдай аймақтардың экономикалық дамуына барынша үлес қосқан болатын.</w:t>
      </w:r>
    </w:p>
    <w:p w:rsidR="003D3B21" w:rsidRPr="00C71190" w:rsidRDefault="003D3B21" w:rsidP="003D3B21">
      <w:pPr>
        <w:spacing w:after="0"/>
        <w:ind w:firstLine="709"/>
        <w:jc w:val="both"/>
        <w:rPr>
          <w:rFonts w:ascii="Times New Roman" w:eastAsia="Times New Roman" w:hAnsi="Times New Roman" w:cs="Times New Roman"/>
          <w:sz w:val="28"/>
          <w:szCs w:val="28"/>
          <w:lang w:val="kk-KZ"/>
        </w:rPr>
      </w:pPr>
      <w:r w:rsidRPr="00C71190">
        <w:rPr>
          <w:rFonts w:ascii="Times New Roman" w:eastAsia="Times New Roman" w:hAnsi="Times New Roman" w:cs="Times New Roman"/>
          <w:sz w:val="28"/>
          <w:szCs w:val="28"/>
          <w:lang w:val="kk-KZ"/>
        </w:rPr>
        <w:t>1995 жылы Жапония Қазақстан және Өзбекстанға байланыс жүйесін жақсарту мақсатында алғаш рет ірі көлемде йеналық несие берген болатын. Осы кезеңнен бастап Жапония аймақтың екі еліне дамуға ресми көмегінің масштабының паритетін сақтап келеді [161, 17 б.].</w:t>
      </w:r>
    </w:p>
    <w:p w:rsidR="003D3B21" w:rsidRPr="00C71190" w:rsidRDefault="003D3B21" w:rsidP="003D3B21">
      <w:pPr>
        <w:spacing w:after="0"/>
        <w:ind w:firstLine="709"/>
        <w:jc w:val="both"/>
        <w:rPr>
          <w:rFonts w:ascii="Times New Roman" w:eastAsia="Times New Roman" w:hAnsi="Times New Roman" w:cs="Times New Roman"/>
          <w:sz w:val="28"/>
          <w:szCs w:val="28"/>
          <w:lang w:val="kk-KZ"/>
        </w:rPr>
      </w:pPr>
      <w:r w:rsidRPr="00C71190">
        <w:rPr>
          <w:rFonts w:ascii="Times New Roman" w:eastAsia="Times New Roman" w:hAnsi="Times New Roman" w:cs="Times New Roman"/>
          <w:sz w:val="28"/>
          <w:szCs w:val="28"/>
          <w:lang w:val="kk-KZ"/>
        </w:rPr>
        <w:lastRenderedPageBreak/>
        <w:t>1992</w:t>
      </w:r>
      <w:r w:rsidR="00BA54DD">
        <w:rPr>
          <w:rFonts w:ascii="Times New Roman" w:eastAsia="Times New Roman" w:hAnsi="Times New Roman" w:cs="Times New Roman"/>
          <w:sz w:val="28"/>
          <w:szCs w:val="28"/>
          <w:lang w:val="kk-KZ"/>
        </w:rPr>
        <w:t>-</w:t>
      </w:r>
      <w:r w:rsidRPr="00C71190">
        <w:rPr>
          <w:rFonts w:ascii="Times New Roman" w:eastAsia="Times New Roman" w:hAnsi="Times New Roman" w:cs="Times New Roman"/>
          <w:sz w:val="28"/>
          <w:szCs w:val="28"/>
          <w:lang w:val="kk-KZ"/>
        </w:rPr>
        <w:t xml:space="preserve">2005 жылдар аралығында Жапония тарапынан Қырғыз Республикасына көрсетілген қаржылық көмек көлемі айтарлықтай болды. Несиелер мен гранттар түрінде бөлінген қаражаттың жалпы сомасы 389 млн долларынан асты. Бұл көмектің ел экономикасына әсері, ең алдымен, инфрақұрылымдық жобалар арқылы айқын байқалды [9]. Аталған кезеңде жапон қаржысы мен техникалық қолдаудың арқасында бірқатар маңызды жобалар жүзеге асырылды. Соның ішінде «Бішкек </w:t>
      </w:r>
      <w:r w:rsidR="009F1EC9">
        <w:rPr>
          <w:rFonts w:ascii="Times New Roman" w:eastAsia="Times New Roman" w:hAnsi="Times New Roman" w:cs="Times New Roman"/>
          <w:sz w:val="28"/>
          <w:szCs w:val="28"/>
          <w:lang w:val="kk-KZ"/>
        </w:rPr>
        <w:t>-</w:t>
      </w:r>
      <w:r w:rsidRPr="00C71190">
        <w:rPr>
          <w:rFonts w:ascii="Times New Roman" w:eastAsia="Times New Roman" w:hAnsi="Times New Roman" w:cs="Times New Roman"/>
          <w:sz w:val="28"/>
          <w:szCs w:val="28"/>
          <w:lang w:val="kk-KZ"/>
        </w:rPr>
        <w:t>Манас» халықаралық әуежайын жаңғырту, сондай</w:t>
      </w:r>
      <w:r w:rsidR="00022735">
        <w:rPr>
          <w:rFonts w:ascii="Times New Roman" w:eastAsia="Times New Roman" w:hAnsi="Times New Roman" w:cs="Times New Roman"/>
          <w:sz w:val="28"/>
          <w:szCs w:val="28"/>
          <w:lang w:val="kk-KZ"/>
        </w:rPr>
        <w:t>–</w:t>
      </w:r>
      <w:r w:rsidRPr="00C71190">
        <w:rPr>
          <w:rFonts w:ascii="Times New Roman" w:eastAsia="Times New Roman" w:hAnsi="Times New Roman" w:cs="Times New Roman"/>
          <w:sz w:val="28"/>
          <w:szCs w:val="28"/>
          <w:lang w:val="kk-KZ"/>
        </w:rPr>
        <w:t xml:space="preserve">ақ елдің негізгі көлік артериясы саналатын Бішкек </w:t>
      </w:r>
      <w:r w:rsidR="009F1EC9">
        <w:rPr>
          <w:rFonts w:ascii="Times New Roman" w:eastAsia="Times New Roman" w:hAnsi="Times New Roman" w:cs="Times New Roman"/>
          <w:sz w:val="28"/>
          <w:szCs w:val="28"/>
          <w:lang w:val="kk-KZ"/>
        </w:rPr>
        <w:t>-</w:t>
      </w:r>
      <w:r w:rsidRPr="00C71190">
        <w:rPr>
          <w:rFonts w:ascii="Times New Roman" w:eastAsia="Times New Roman" w:hAnsi="Times New Roman" w:cs="Times New Roman"/>
          <w:sz w:val="28"/>
          <w:szCs w:val="28"/>
          <w:lang w:val="kk-KZ"/>
        </w:rPr>
        <w:t>Ош автожолын қайта қалпына келтіру жобалары ерекше маңызға ие болды. Бұл жобалар елдің көлік</w:t>
      </w:r>
      <w:r w:rsidR="00022735">
        <w:rPr>
          <w:rFonts w:ascii="Times New Roman" w:eastAsia="Times New Roman" w:hAnsi="Times New Roman" w:cs="Times New Roman"/>
          <w:sz w:val="28"/>
          <w:szCs w:val="28"/>
          <w:lang w:val="kk-KZ"/>
        </w:rPr>
        <w:t>–</w:t>
      </w:r>
      <w:r w:rsidRPr="00C71190">
        <w:rPr>
          <w:rFonts w:ascii="Times New Roman" w:eastAsia="Times New Roman" w:hAnsi="Times New Roman" w:cs="Times New Roman"/>
          <w:sz w:val="28"/>
          <w:szCs w:val="28"/>
          <w:lang w:val="kk-KZ"/>
        </w:rPr>
        <w:t>логистикалық жүйесін жақсартуға және ішкі экономикалық байланыстарды күшейтуге ықпал етті.</w:t>
      </w:r>
    </w:p>
    <w:p w:rsidR="003D3B21" w:rsidRPr="00C71190" w:rsidRDefault="003D3B21" w:rsidP="003D3B21">
      <w:pPr>
        <w:spacing w:after="0"/>
        <w:ind w:firstLine="709"/>
        <w:jc w:val="both"/>
        <w:rPr>
          <w:rFonts w:ascii="Times New Roman" w:eastAsia="Times New Roman" w:hAnsi="Times New Roman" w:cs="Times New Roman"/>
          <w:sz w:val="28"/>
          <w:szCs w:val="28"/>
          <w:lang w:val="kk-KZ"/>
        </w:rPr>
      </w:pPr>
      <w:r w:rsidRPr="00C71190">
        <w:rPr>
          <w:rFonts w:ascii="Times New Roman" w:eastAsia="Times New Roman" w:hAnsi="Times New Roman" w:cs="Times New Roman"/>
          <w:sz w:val="28"/>
          <w:szCs w:val="28"/>
          <w:lang w:val="kk-KZ"/>
        </w:rPr>
        <w:t>Сонымен қатар Жапония Қырғызстанның қаржы</w:t>
      </w:r>
      <w:r w:rsidR="00022735">
        <w:rPr>
          <w:rFonts w:ascii="Times New Roman" w:eastAsia="Times New Roman" w:hAnsi="Times New Roman" w:cs="Times New Roman"/>
          <w:sz w:val="28"/>
          <w:szCs w:val="28"/>
          <w:lang w:val="kk-KZ"/>
        </w:rPr>
        <w:t>–</w:t>
      </w:r>
      <w:r w:rsidRPr="00C71190">
        <w:rPr>
          <w:rFonts w:ascii="Times New Roman" w:eastAsia="Times New Roman" w:hAnsi="Times New Roman" w:cs="Times New Roman"/>
          <w:sz w:val="28"/>
          <w:szCs w:val="28"/>
          <w:lang w:val="kk-KZ"/>
        </w:rPr>
        <w:t>экономикалық инфрақұрылымын жаңғыртуға бағытталған институционалдық және техникалық жобаларды да кезеңімен іске асыра бастады. Бұл бастамалар макроэкономикалық тұрақтылықты қамтамасыз етуге, қаржы жүйесінің тиімділігін арттыруға және нарықтық институттарды халықаралық стандарттарға бейімдеуге бағытталды. Мұндай қолдау Қырғызстанның нарықтық экономикаға бейімделу процесін жеңілдеткен маңызды факторлардың бірі болды. Екі ел арасындағы сауда</w:t>
      </w:r>
      <w:r w:rsidR="00022735">
        <w:rPr>
          <w:rFonts w:ascii="Times New Roman" w:eastAsia="Times New Roman" w:hAnsi="Times New Roman" w:cs="Times New Roman"/>
          <w:sz w:val="28"/>
          <w:szCs w:val="28"/>
          <w:lang w:val="kk-KZ"/>
        </w:rPr>
        <w:t>–</w:t>
      </w:r>
      <w:r w:rsidRPr="00C71190">
        <w:rPr>
          <w:rFonts w:ascii="Times New Roman" w:eastAsia="Times New Roman" w:hAnsi="Times New Roman" w:cs="Times New Roman"/>
          <w:sz w:val="28"/>
          <w:szCs w:val="28"/>
          <w:lang w:val="kk-KZ"/>
        </w:rPr>
        <w:t>экономикалық байланыстар құрылымына назар аударсақ, Жапониядан Қырғызстанға негізінен автокөліктер, өндірістік жабдықтар мен электроника өнімдері жеткізіледі. Ал Қырғызстан Жапонияға көбінесе бағалы металдар мен химия өнеркәсібінің өнімдерін экспорттайды. Бұл өзара сауда құрылымы екі ел экономикасының ерекшеліктерін айқын көрсетеді.</w:t>
      </w:r>
    </w:p>
    <w:p w:rsidR="003D3B21" w:rsidRPr="00C71190" w:rsidRDefault="003D3B21" w:rsidP="003D3B21">
      <w:pPr>
        <w:spacing w:after="0"/>
        <w:ind w:firstLine="709"/>
        <w:jc w:val="both"/>
        <w:rPr>
          <w:rFonts w:ascii="Times New Roman" w:eastAsia="Times New Roman" w:hAnsi="Times New Roman" w:cs="Times New Roman"/>
          <w:sz w:val="28"/>
          <w:szCs w:val="28"/>
          <w:lang w:val="kk-KZ"/>
        </w:rPr>
      </w:pPr>
      <w:r w:rsidRPr="00C71190">
        <w:rPr>
          <w:rFonts w:ascii="Times New Roman" w:eastAsia="Times New Roman" w:hAnsi="Times New Roman" w:cs="Times New Roman"/>
          <w:sz w:val="28"/>
          <w:szCs w:val="28"/>
          <w:lang w:val="kk-KZ"/>
        </w:rPr>
        <w:t xml:space="preserve">Жапонияның Қырғызстанға көрсететін көмегі тек екіжақты форматпен шектелмей, халықаралық қаржы институттары арқылы да жүзеге асырылады. Атап айтқанда, Дүниежүзілік банк пен Азия даму банкі аясындағы жобалар маңызды рөл атқарады. Сонымен қатар екіжақты ынтымақтастық шеңберінде Жапонияның халықаралық ынтымақтастық агенттігі, Сыртқы істер министрлігі және Жапон халықаралық ынтымақтастық банкі негізгі институттар ретінде қызмет етеді. Бұл ұйымдар елдегі кәсіпкерлікті дамыту, туризмді ілгерілету және кадрларды даярлау бағыттарына ерекше көңіл бөліп келеді [10]. Нарықтық экономика талаптарына бейімделу және ұлттық бәсекеге қабілеттілікті арттыру мақсатында Қырғыз ұлттық университеті базасында Адам ресурстарын дамыту орталығы құрылды. Бұл орталық кадрлық әлеуетті күшейтуге бағытталған маңызды алаңға айналып, елдегі білім беру мен кәсіби даярлық жүйесінің дамуына үлес қосты. Сонымен бірге жапондық еріктілердің қызметі де айрықша атап өтуге тұрарлық. Олар Қырғызстанда әлеуметтік даму, ауыл шаруашылығы, шағын бизнес және адам ресурстарын дамыту бағыттарында белсенді жұмыс </w:t>
      </w:r>
      <w:r w:rsidRPr="00C71190">
        <w:rPr>
          <w:rFonts w:ascii="Times New Roman" w:eastAsia="Times New Roman" w:hAnsi="Times New Roman" w:cs="Times New Roman"/>
          <w:sz w:val="28"/>
          <w:szCs w:val="28"/>
          <w:lang w:val="kk-KZ"/>
        </w:rPr>
        <w:lastRenderedPageBreak/>
        <w:t xml:space="preserve">істеп келеді. Әсіресе шалғай таулы аймақтарда еңбек ететін мамандардың үлесі зор. 2000 жылдан бері Қырғызстанда 141 жапондық ерікті қызмет атқарған болса, қазіргі уақытта олардың бір бөлігі Бішкек қаласында, ал қалғандары өңірлерде жұмысын жалғастыруда [112, 682 б.]. </w:t>
      </w:r>
    </w:p>
    <w:p w:rsidR="003D3B21" w:rsidRPr="00C71190" w:rsidRDefault="003D3B21" w:rsidP="003D3B21">
      <w:pPr>
        <w:spacing w:after="0"/>
        <w:ind w:firstLine="709"/>
        <w:jc w:val="both"/>
        <w:rPr>
          <w:rFonts w:ascii="Times New Roman" w:eastAsia="Times New Roman" w:hAnsi="Times New Roman" w:cs="Times New Roman"/>
          <w:sz w:val="28"/>
          <w:szCs w:val="28"/>
          <w:lang w:val="kk-KZ"/>
        </w:rPr>
      </w:pPr>
      <w:r w:rsidRPr="00C71190">
        <w:rPr>
          <w:rFonts w:ascii="Times New Roman" w:eastAsia="Times New Roman" w:hAnsi="Times New Roman" w:cs="Times New Roman"/>
          <w:sz w:val="28"/>
          <w:szCs w:val="28"/>
          <w:lang w:val="kk-KZ"/>
        </w:rPr>
        <w:t>Атап айтқанда, 2003 жылғы 27 қаңтарда Бішкек қаласында Жапонияның елшілігі өз жұмысын бастады, ал 2004 жылғы 22 сәуірде Қырғызстанның Токиодағы елшілігі ашылды. Осы дипломатиялық өкілдіктердің құрылуы екі ел арасындағы саяси диалогты жүйелі түрде дамытуға мүмкіндік беріп қана қоймай, экономикалық және гуманитарлық салалардағы байланыстарды кеңейтуге де қолайлы негіз қалыптастырды [8]. Нәтижесінде Қырғызстан мен Жапония арасындағы қатынастар біртіндеп тұрақты әрі институционалдық сипатқа ие бола бастады.</w:t>
      </w:r>
    </w:p>
    <w:p w:rsidR="003D3B21" w:rsidRPr="00C71190" w:rsidRDefault="003D3B21" w:rsidP="003D3B21">
      <w:pPr>
        <w:spacing w:after="0"/>
        <w:ind w:firstLine="709"/>
        <w:jc w:val="both"/>
        <w:rPr>
          <w:rFonts w:ascii="Times New Roman" w:eastAsia="Times New Roman" w:hAnsi="Times New Roman" w:cs="Times New Roman"/>
          <w:sz w:val="28"/>
          <w:szCs w:val="28"/>
          <w:lang w:val="kk-KZ"/>
        </w:rPr>
      </w:pPr>
      <w:r w:rsidRPr="00C71190">
        <w:rPr>
          <w:rFonts w:ascii="Times New Roman" w:eastAsia="Times New Roman" w:hAnsi="Times New Roman" w:cs="Times New Roman"/>
          <w:sz w:val="28"/>
          <w:szCs w:val="28"/>
          <w:lang w:val="kk-KZ"/>
        </w:rPr>
        <w:t>Бұл адамаралық байланыстардың да біртіндеп нығайып келе жатқанын көрсетеді. 2013 жылғы ақпанда Қырғызстанның Президенті А. Атамбаевтың Жапонияға ресми сапары екіжақты қатынастардың дамуындағы маңызды кезеңдердің бірі болды. Сапар барысында жоғары деңгейдегі келіссөздер өткізіліп, саяси және экономикалық ынтымақтастықтың болашағы талқыланды [11]. Сонымен қатар бірқатар маңызды құжаттарға қол қойылып, оның ішінде экономика, білім беру және технология салаларындағы өзара іс</w:t>
      </w:r>
      <w:r w:rsidR="00022735">
        <w:rPr>
          <w:rFonts w:ascii="Times New Roman" w:eastAsia="Times New Roman" w:hAnsi="Times New Roman" w:cs="Times New Roman"/>
          <w:sz w:val="28"/>
          <w:szCs w:val="28"/>
          <w:lang w:val="kk-KZ"/>
        </w:rPr>
        <w:t>–</w:t>
      </w:r>
      <w:r w:rsidRPr="00C71190">
        <w:rPr>
          <w:rFonts w:ascii="Times New Roman" w:eastAsia="Times New Roman" w:hAnsi="Times New Roman" w:cs="Times New Roman"/>
          <w:sz w:val="28"/>
          <w:szCs w:val="28"/>
          <w:lang w:val="kk-KZ"/>
        </w:rPr>
        <w:t>қимылды көздейтін келісімдер бекітілді. Сарапшылар бұл сапарды екі ел арасындағы серіктестікті жаңа деңгейге көтерген маңызды қадам ретінде бағалайды [12]. Жапонияның Қырғызстанға көрсететін ДРК екіжақты қатынастардың негізгі тіректерінің бірі болып қала береді. 2023 қаржы жылына дейін жеңілдетілген несиелер, гранттар және техникалық көмек арқылы қомақты қаражат бөлінген. Бұл көрсеткіштер Жапонияның Қырғызстандағы әлеуметтік</w:t>
      </w:r>
      <w:r w:rsidR="00022735">
        <w:rPr>
          <w:rFonts w:ascii="Times New Roman" w:eastAsia="Times New Roman" w:hAnsi="Times New Roman" w:cs="Times New Roman"/>
          <w:sz w:val="28"/>
          <w:szCs w:val="28"/>
          <w:lang w:val="kk-KZ"/>
        </w:rPr>
        <w:t>–</w:t>
      </w:r>
      <w:r w:rsidRPr="00C71190">
        <w:rPr>
          <w:rFonts w:ascii="Times New Roman" w:eastAsia="Times New Roman" w:hAnsi="Times New Roman" w:cs="Times New Roman"/>
          <w:sz w:val="28"/>
          <w:szCs w:val="28"/>
          <w:lang w:val="kk-KZ"/>
        </w:rPr>
        <w:t xml:space="preserve">экономикалық даму үдерістерін ұзақ мерзімді негізде қолдап отырғанын дәлелдейді [35]. </w:t>
      </w:r>
    </w:p>
    <w:p w:rsidR="003D3B21" w:rsidRPr="00C71190" w:rsidRDefault="003D3B21" w:rsidP="003D3B21">
      <w:pPr>
        <w:spacing w:after="0"/>
        <w:ind w:firstLine="709"/>
        <w:jc w:val="both"/>
        <w:rPr>
          <w:rFonts w:ascii="Times New Roman" w:eastAsia="Times New Roman" w:hAnsi="Times New Roman" w:cs="Times New Roman"/>
          <w:i/>
          <w:sz w:val="28"/>
          <w:szCs w:val="28"/>
          <w:lang w:val="kk-KZ"/>
        </w:rPr>
      </w:pPr>
      <w:r w:rsidRPr="00C71190">
        <w:rPr>
          <w:rFonts w:ascii="Times New Roman" w:eastAsia="Times New Roman" w:hAnsi="Times New Roman" w:cs="Times New Roman"/>
          <w:i/>
          <w:sz w:val="28"/>
          <w:szCs w:val="28"/>
          <w:lang w:val="kk-KZ"/>
        </w:rPr>
        <w:t>Тәжікстан Жапония қатынастары</w:t>
      </w:r>
    </w:p>
    <w:p w:rsidR="003D3B21" w:rsidRPr="00C71190" w:rsidRDefault="003D3B21" w:rsidP="003D3B21">
      <w:pPr>
        <w:spacing w:after="0"/>
        <w:ind w:firstLine="709"/>
        <w:jc w:val="both"/>
        <w:rPr>
          <w:rFonts w:ascii="Times New Roman" w:eastAsia="Times New Roman" w:hAnsi="Times New Roman" w:cs="Times New Roman"/>
          <w:sz w:val="28"/>
          <w:szCs w:val="28"/>
          <w:lang w:val="kk-KZ"/>
        </w:rPr>
      </w:pPr>
      <w:r w:rsidRPr="00C71190">
        <w:rPr>
          <w:rFonts w:ascii="Times New Roman" w:eastAsia="Times New Roman" w:hAnsi="Times New Roman" w:cs="Times New Roman"/>
          <w:sz w:val="28"/>
          <w:szCs w:val="28"/>
          <w:lang w:val="kk-KZ"/>
        </w:rPr>
        <w:t xml:space="preserve">Тәжікстанда азамат соғысы аяқталғаннан кейін ғана бұл елге соғыстан кейінгі жағдайын жақсартуға дамуға ресми көмегін бөліп, экономикалық дамуына жәрдемдескен болатын. Жапония дамушы елдерге өзінің дамуға ресми көмегін бөлу арқылы халықаралық деңгейде өзінің мәртебесін көтеруді көздейді. </w:t>
      </w:r>
    </w:p>
    <w:p w:rsidR="003D3B21" w:rsidRPr="00C71190" w:rsidRDefault="003D3B21" w:rsidP="003D3B21">
      <w:pPr>
        <w:spacing w:after="0"/>
        <w:ind w:firstLine="709"/>
        <w:jc w:val="both"/>
        <w:rPr>
          <w:rFonts w:ascii="Times New Roman" w:eastAsia="Times New Roman" w:hAnsi="Times New Roman" w:cs="Times New Roman"/>
          <w:sz w:val="28"/>
          <w:szCs w:val="28"/>
          <w:lang w:val="kk-KZ"/>
        </w:rPr>
      </w:pPr>
      <w:r w:rsidRPr="00C71190">
        <w:rPr>
          <w:rFonts w:ascii="Times New Roman" w:eastAsia="Times New Roman" w:hAnsi="Times New Roman" w:cs="Times New Roman"/>
          <w:sz w:val="28"/>
          <w:szCs w:val="28"/>
          <w:lang w:val="kk-KZ"/>
        </w:rPr>
        <w:t>Орталық Азия аймағымен дипломатиялық байланыстарды нығайтуда жапон елшіліктерінің жұмысы маңызды болды.</w:t>
      </w:r>
    </w:p>
    <w:p w:rsidR="003D3B21" w:rsidRPr="00C71190" w:rsidRDefault="003D3B21" w:rsidP="003D3B21">
      <w:pPr>
        <w:spacing w:after="0"/>
        <w:ind w:firstLine="709"/>
        <w:jc w:val="both"/>
        <w:rPr>
          <w:rFonts w:ascii="Times New Roman" w:eastAsia="Times New Roman" w:hAnsi="Times New Roman" w:cs="Times New Roman"/>
          <w:sz w:val="28"/>
          <w:szCs w:val="28"/>
          <w:lang w:val="kk-KZ"/>
        </w:rPr>
      </w:pPr>
      <w:r w:rsidRPr="00C71190">
        <w:rPr>
          <w:rFonts w:ascii="Times New Roman" w:eastAsia="Times New Roman" w:hAnsi="Times New Roman" w:cs="Times New Roman"/>
          <w:sz w:val="28"/>
          <w:szCs w:val="28"/>
          <w:lang w:val="kk-KZ"/>
        </w:rPr>
        <w:t>Тәжікстан мен Жапон елі арасындағы дипломатиялық байланыстар 1992 жылы ақпан айынды орнатылған болатын [39]. Бұл қадам екі ел байланыстарының құқықтық негізін қалады [13].</w:t>
      </w:r>
    </w:p>
    <w:p w:rsidR="003D3B21" w:rsidRPr="00C71190" w:rsidRDefault="003D3B21" w:rsidP="003D3B21">
      <w:pPr>
        <w:spacing w:after="0"/>
        <w:ind w:firstLine="709"/>
        <w:jc w:val="both"/>
        <w:rPr>
          <w:rFonts w:ascii="Times New Roman" w:eastAsia="Times New Roman" w:hAnsi="Times New Roman" w:cs="Times New Roman"/>
          <w:sz w:val="28"/>
          <w:szCs w:val="28"/>
          <w:lang w:val="kk-KZ"/>
        </w:rPr>
      </w:pPr>
      <w:r w:rsidRPr="00C71190">
        <w:rPr>
          <w:rFonts w:ascii="Times New Roman" w:eastAsia="Times New Roman" w:hAnsi="Times New Roman" w:cs="Times New Roman"/>
          <w:sz w:val="28"/>
          <w:szCs w:val="28"/>
          <w:lang w:val="kk-KZ"/>
        </w:rPr>
        <w:t>2002 жылы 26 қаңтар айында Тәжікстанда Жапон елшілігі ашылды, ал 2007 жылы 28 қарашада Тәжікстанның Токиода елшілігі ашылды [14].</w:t>
      </w:r>
    </w:p>
    <w:p w:rsidR="003D3B21" w:rsidRPr="00C71190" w:rsidRDefault="003D3B21" w:rsidP="003D3B21">
      <w:pPr>
        <w:spacing w:after="0"/>
        <w:ind w:firstLine="709"/>
        <w:jc w:val="both"/>
        <w:rPr>
          <w:rFonts w:ascii="Times New Roman" w:eastAsia="Times New Roman" w:hAnsi="Times New Roman" w:cs="Times New Roman"/>
          <w:sz w:val="28"/>
          <w:szCs w:val="28"/>
          <w:lang w:val="kk-KZ"/>
        </w:rPr>
      </w:pPr>
      <w:r w:rsidRPr="00C71190">
        <w:rPr>
          <w:rFonts w:ascii="Times New Roman" w:eastAsia="Times New Roman" w:hAnsi="Times New Roman" w:cs="Times New Roman"/>
          <w:sz w:val="28"/>
          <w:szCs w:val="28"/>
          <w:lang w:val="kk-KZ"/>
        </w:rPr>
        <w:lastRenderedPageBreak/>
        <w:t>Тәжікстанның президенті Э.</w:t>
      </w:r>
      <w:r w:rsidR="005F4B0F" w:rsidRPr="00C71190">
        <w:rPr>
          <w:rFonts w:ascii="Times New Roman" w:eastAsia="Times New Roman" w:hAnsi="Times New Roman" w:cs="Times New Roman"/>
          <w:sz w:val="28"/>
          <w:szCs w:val="28"/>
          <w:lang w:val="kk-KZ"/>
        </w:rPr>
        <w:t xml:space="preserve"> </w:t>
      </w:r>
      <w:r w:rsidRPr="00C71190">
        <w:rPr>
          <w:rFonts w:ascii="Times New Roman" w:eastAsia="Times New Roman" w:hAnsi="Times New Roman" w:cs="Times New Roman"/>
          <w:sz w:val="28"/>
          <w:szCs w:val="28"/>
          <w:lang w:val="kk-KZ"/>
        </w:rPr>
        <w:t>Рахмон Жапонияға 2001, 2002, 2007 жылдары сапар жасаған болатын, бұл сапарлар екі ел байланыстарының дамуына үлес қосқан болатын [173]. 2007 жылы Жапония ДРК техникалық және гранттық көмек негізінде жүзеге асырылды. Гранттық көмек 75 млн долларды құраса, техникалық көмек 25,5 млн долларды құрады [15]. Жапон елінің ДРК Тәжікстан экономикасының дамуына біршама үлес қосты десек болады [174].</w:t>
      </w:r>
    </w:p>
    <w:p w:rsidR="003D3B21" w:rsidRPr="00C71190" w:rsidRDefault="003D3B21" w:rsidP="003D3B21">
      <w:pPr>
        <w:spacing w:after="0"/>
        <w:ind w:firstLine="709"/>
        <w:jc w:val="both"/>
        <w:rPr>
          <w:rFonts w:ascii="Times New Roman" w:eastAsia="Times New Roman" w:hAnsi="Times New Roman" w:cs="Times New Roman"/>
          <w:sz w:val="28"/>
          <w:szCs w:val="28"/>
          <w:lang w:val="kk-KZ"/>
        </w:rPr>
      </w:pPr>
      <w:r w:rsidRPr="00C71190">
        <w:rPr>
          <w:rFonts w:ascii="Times New Roman" w:eastAsia="Times New Roman" w:hAnsi="Times New Roman" w:cs="Times New Roman"/>
          <w:sz w:val="28"/>
          <w:szCs w:val="28"/>
          <w:lang w:val="kk-KZ"/>
        </w:rPr>
        <w:t>2023 жылылға дейінгі гранттық көмек көлемі 326 млн долларды құрады, ал техникалық көмек 88 млн долларды құраған болатын [175].</w:t>
      </w:r>
    </w:p>
    <w:p w:rsidR="003D3B21" w:rsidRPr="00C71190" w:rsidRDefault="003D3B21" w:rsidP="003D3B21">
      <w:pPr>
        <w:spacing w:after="0"/>
        <w:ind w:firstLine="709"/>
        <w:jc w:val="both"/>
        <w:rPr>
          <w:rFonts w:ascii="Times New Roman" w:eastAsia="Times New Roman" w:hAnsi="Times New Roman" w:cs="Times New Roman"/>
          <w:i/>
          <w:sz w:val="28"/>
          <w:szCs w:val="28"/>
          <w:lang w:val="kk-KZ"/>
        </w:rPr>
      </w:pPr>
      <w:r w:rsidRPr="00C71190">
        <w:rPr>
          <w:rFonts w:ascii="Times New Roman" w:eastAsia="Times New Roman" w:hAnsi="Times New Roman" w:cs="Times New Roman"/>
          <w:i/>
          <w:sz w:val="28"/>
          <w:szCs w:val="28"/>
          <w:lang w:val="kk-KZ"/>
        </w:rPr>
        <w:t>Түрікменстан Жапония қатынастары</w:t>
      </w:r>
    </w:p>
    <w:p w:rsidR="003D3B21" w:rsidRPr="00C71190" w:rsidRDefault="003D3B21" w:rsidP="003D3B21">
      <w:pPr>
        <w:spacing w:after="0"/>
        <w:ind w:firstLine="709"/>
        <w:jc w:val="both"/>
        <w:rPr>
          <w:rFonts w:ascii="Times New Roman" w:eastAsia="Times New Roman" w:hAnsi="Times New Roman" w:cs="Times New Roman"/>
          <w:sz w:val="28"/>
          <w:szCs w:val="28"/>
          <w:lang w:val="kk-KZ"/>
        </w:rPr>
      </w:pPr>
      <w:r w:rsidRPr="00C71190">
        <w:rPr>
          <w:rFonts w:ascii="Times New Roman" w:eastAsia="Times New Roman" w:hAnsi="Times New Roman" w:cs="Times New Roman"/>
          <w:sz w:val="28"/>
          <w:szCs w:val="28"/>
          <w:lang w:val="kk-KZ"/>
        </w:rPr>
        <w:t>Түрікменстан аймақтағы ең ірі табиғи газ қоры бар мемлекет болғандықтан, әу бастан жапон басшыларының назарын аударған болатын. Бірақ бұл мемлекет жабық саясат ұстанғандықтан байланыстар баяу дамыды. Жапония бұл елде елшілігін кейінірек ашты, 2005 жылы Ашхабат қаласында байланыс орталығын ашқан болатын [42].</w:t>
      </w:r>
    </w:p>
    <w:p w:rsidR="003D3B21" w:rsidRPr="00C71190" w:rsidRDefault="003D3B21" w:rsidP="003D3B21">
      <w:pPr>
        <w:spacing w:after="0"/>
        <w:ind w:firstLine="709"/>
        <w:jc w:val="both"/>
        <w:rPr>
          <w:rFonts w:ascii="Times New Roman" w:eastAsia="Times New Roman" w:hAnsi="Times New Roman" w:cs="Times New Roman"/>
          <w:sz w:val="28"/>
          <w:szCs w:val="28"/>
          <w:lang w:val="kk-KZ"/>
        </w:rPr>
      </w:pPr>
      <w:r w:rsidRPr="00C71190">
        <w:rPr>
          <w:rFonts w:ascii="Times New Roman" w:eastAsia="Times New Roman" w:hAnsi="Times New Roman" w:cs="Times New Roman"/>
          <w:sz w:val="28"/>
          <w:szCs w:val="28"/>
          <w:lang w:val="kk-KZ"/>
        </w:rPr>
        <w:t xml:space="preserve">Жапон елі мен Түркменстан арасындағы дипломатиялық байланыстар 1992 жылы орнатылғанымен, Түрікменстандағы Жапон елшілігі 2005 жылы ашылған болатын [42]. С. Ниязов кезінде Жапонияға тек министрлер деңгеінде ғана сапарлар жасалды [176]. 2006 жылы Жапония Түрікменстанмен теміржол көлігіне қатсыты экономикалқы жобаларды іске асырды [179]. </w:t>
      </w:r>
    </w:p>
    <w:p w:rsidR="003D3B21" w:rsidRPr="00C71190" w:rsidRDefault="003D3B21" w:rsidP="003D3B21">
      <w:pPr>
        <w:spacing w:after="0"/>
        <w:ind w:firstLine="709"/>
        <w:jc w:val="both"/>
        <w:rPr>
          <w:rFonts w:ascii="Times New Roman" w:eastAsia="Times New Roman" w:hAnsi="Times New Roman" w:cs="Times New Roman"/>
          <w:sz w:val="28"/>
          <w:szCs w:val="28"/>
          <w:lang w:val="kk-KZ"/>
        </w:rPr>
      </w:pPr>
      <w:r w:rsidRPr="00C71190">
        <w:rPr>
          <w:rFonts w:ascii="Times New Roman" w:eastAsia="Times New Roman" w:hAnsi="Times New Roman" w:cs="Times New Roman"/>
          <w:sz w:val="28"/>
          <w:szCs w:val="28"/>
          <w:lang w:val="kk-KZ"/>
        </w:rPr>
        <w:t xml:space="preserve">Жапонияның Түрікменстанға бөлінген ДРК көмегі үш негізде жүзеге асырылды. Олар 2007 жылы несие жүзінде берілген көмек 39,1 млн долларды құраса, гранттық көмек 5,5 млн долларды құраған болатын [144]. Ал техникалық көмек 4 млн долларды құраған болатын [180]. </w:t>
      </w:r>
    </w:p>
    <w:p w:rsidR="003D3B21" w:rsidRPr="00C71190" w:rsidRDefault="003D3B21" w:rsidP="003D3B21">
      <w:pPr>
        <w:spacing w:after="0"/>
        <w:ind w:firstLine="709"/>
        <w:jc w:val="both"/>
        <w:rPr>
          <w:rFonts w:ascii="Times New Roman" w:eastAsia="Times New Roman" w:hAnsi="Times New Roman" w:cs="Times New Roman"/>
          <w:sz w:val="28"/>
          <w:szCs w:val="28"/>
          <w:lang w:val="kk-KZ"/>
        </w:rPr>
      </w:pPr>
      <w:r w:rsidRPr="00C71190">
        <w:rPr>
          <w:rFonts w:ascii="Times New Roman" w:eastAsia="Times New Roman" w:hAnsi="Times New Roman" w:cs="Times New Roman"/>
          <w:sz w:val="28"/>
          <w:szCs w:val="28"/>
          <w:lang w:val="kk-KZ"/>
        </w:rPr>
        <w:t xml:space="preserve">Жапон елінің 2024 қаржы жылының Түрікменстанға бөлген ДРК көмегі 31 млн доллар несиені құраса, 6,4 млн доллар гранттық көмек, ал 10,2 млн доллар техникалық көмекті құраған болатын [181]. </w:t>
      </w:r>
    </w:p>
    <w:p w:rsidR="003D3B21" w:rsidRPr="00C71190" w:rsidRDefault="003D3B21" w:rsidP="003D3B21">
      <w:pPr>
        <w:spacing w:after="0"/>
        <w:ind w:firstLine="709"/>
        <w:jc w:val="both"/>
        <w:rPr>
          <w:rFonts w:ascii="Times New Roman" w:eastAsia="Times New Roman" w:hAnsi="Times New Roman" w:cs="Times New Roman"/>
          <w:i/>
          <w:sz w:val="28"/>
          <w:szCs w:val="28"/>
          <w:lang w:val="kk-KZ"/>
        </w:rPr>
      </w:pPr>
      <w:r w:rsidRPr="00C71190">
        <w:rPr>
          <w:rFonts w:ascii="Times New Roman" w:eastAsia="Times New Roman" w:hAnsi="Times New Roman" w:cs="Times New Roman"/>
          <w:i/>
          <w:sz w:val="28"/>
          <w:szCs w:val="28"/>
          <w:lang w:val="kk-KZ"/>
        </w:rPr>
        <w:t>Өзбекстан Жапония қатынастары</w:t>
      </w:r>
    </w:p>
    <w:p w:rsidR="003D3B21" w:rsidRPr="00C71190" w:rsidRDefault="003D3B21" w:rsidP="003D3B21">
      <w:pPr>
        <w:spacing w:after="0"/>
        <w:ind w:firstLine="709"/>
        <w:jc w:val="both"/>
        <w:rPr>
          <w:rFonts w:ascii="Times New Roman" w:eastAsia="Times New Roman" w:hAnsi="Times New Roman" w:cs="Times New Roman"/>
          <w:sz w:val="28"/>
          <w:szCs w:val="28"/>
          <w:lang w:val="kk-KZ"/>
        </w:rPr>
      </w:pPr>
      <w:r w:rsidRPr="00C71190">
        <w:rPr>
          <w:rFonts w:ascii="Times New Roman" w:eastAsia="Times New Roman" w:hAnsi="Times New Roman" w:cs="Times New Roman"/>
          <w:sz w:val="28"/>
          <w:szCs w:val="28"/>
          <w:lang w:val="kk-KZ"/>
        </w:rPr>
        <w:t>Жапон саясаткерлері және жоғарғы лауазымды тұлғалары әу бастан Орталық Азия аймағына қатысты стратегиялық көз қарастары басым болды.</w:t>
      </w:r>
    </w:p>
    <w:p w:rsidR="003B16AA" w:rsidRPr="00C71190" w:rsidRDefault="003D3B21" w:rsidP="003D3B21">
      <w:pPr>
        <w:spacing w:after="0"/>
        <w:ind w:firstLine="709"/>
        <w:jc w:val="both"/>
        <w:rPr>
          <w:rFonts w:ascii="Times New Roman" w:eastAsia="Times New Roman" w:hAnsi="Times New Roman" w:cs="Times New Roman"/>
          <w:sz w:val="28"/>
          <w:szCs w:val="28"/>
          <w:lang w:val="kk-KZ"/>
        </w:rPr>
      </w:pPr>
      <w:r w:rsidRPr="00C71190">
        <w:rPr>
          <w:rFonts w:ascii="Times New Roman" w:eastAsia="Times New Roman" w:hAnsi="Times New Roman" w:cs="Times New Roman"/>
          <w:sz w:val="28"/>
          <w:szCs w:val="28"/>
          <w:lang w:val="kk-KZ"/>
        </w:rPr>
        <w:t>Қырғызстан мен қатар Өзбекстан да жапон саясаткерлерінің назарын жақсы аударды. Өйткені Жапонияның осы аймақтағы сыртқы саясатына Өзбекстан геосаяси маңыздылықты құрады.</w:t>
      </w:r>
    </w:p>
    <w:p w:rsidR="003D3B21" w:rsidRPr="00C71190" w:rsidRDefault="003D3B21" w:rsidP="003B16AA">
      <w:pPr>
        <w:spacing w:after="0"/>
        <w:ind w:firstLine="709"/>
        <w:jc w:val="both"/>
        <w:rPr>
          <w:rFonts w:ascii="Times New Roman" w:eastAsia="Times New Roman" w:hAnsi="Times New Roman" w:cs="Times New Roman"/>
          <w:sz w:val="28"/>
          <w:szCs w:val="28"/>
          <w:lang w:val="kk-KZ"/>
        </w:rPr>
      </w:pPr>
      <w:r w:rsidRPr="00C71190">
        <w:rPr>
          <w:rFonts w:ascii="Times New Roman" w:eastAsia="Times New Roman" w:hAnsi="Times New Roman" w:cs="Times New Roman"/>
          <w:sz w:val="28"/>
          <w:szCs w:val="28"/>
          <w:lang w:val="kk-KZ"/>
        </w:rPr>
        <w:t xml:space="preserve"> </w:t>
      </w:r>
      <w:r w:rsidR="003B16AA" w:rsidRPr="00C71190">
        <w:rPr>
          <w:rFonts w:ascii="Times New Roman" w:eastAsia="Times New Roman" w:hAnsi="Times New Roman" w:cs="Times New Roman"/>
          <w:sz w:val="28"/>
          <w:szCs w:val="28"/>
          <w:lang w:val="kk-KZ"/>
        </w:rPr>
        <w:t>Өзбекстан мен Жапония арасындағы дипломатиялық байланыстар 1992 жылы 26 қаңтарда орнатылған болатын [40].</w:t>
      </w:r>
    </w:p>
    <w:p w:rsidR="003D3B21" w:rsidRPr="00C71190" w:rsidRDefault="003D3B21" w:rsidP="003D3B21">
      <w:pPr>
        <w:spacing w:after="0"/>
        <w:ind w:firstLine="709"/>
        <w:jc w:val="both"/>
        <w:rPr>
          <w:rFonts w:ascii="Times New Roman" w:eastAsia="Times New Roman" w:hAnsi="Times New Roman" w:cs="Times New Roman"/>
          <w:sz w:val="28"/>
          <w:szCs w:val="28"/>
          <w:lang w:val="kk-KZ"/>
        </w:rPr>
      </w:pPr>
      <w:r w:rsidRPr="00C71190">
        <w:rPr>
          <w:rFonts w:ascii="Times New Roman" w:eastAsia="Times New Roman" w:hAnsi="Times New Roman" w:cs="Times New Roman"/>
          <w:sz w:val="28"/>
          <w:szCs w:val="28"/>
          <w:lang w:val="kk-KZ"/>
        </w:rPr>
        <w:t>Өзбекстан президенті И. Каримов Жапонияға ең алғашқы сапарын 1994 жылы жасаған болатын.</w:t>
      </w:r>
    </w:p>
    <w:p w:rsidR="003D3B21" w:rsidRPr="00C71190" w:rsidRDefault="003D3B21" w:rsidP="003D3B21">
      <w:pPr>
        <w:spacing w:after="0"/>
        <w:ind w:firstLine="709"/>
        <w:jc w:val="both"/>
        <w:rPr>
          <w:rFonts w:ascii="Times New Roman" w:eastAsia="Times New Roman" w:hAnsi="Times New Roman" w:cs="Times New Roman"/>
          <w:sz w:val="28"/>
          <w:szCs w:val="28"/>
          <w:lang w:val="kk-KZ"/>
        </w:rPr>
      </w:pPr>
      <w:r w:rsidRPr="00C71190">
        <w:rPr>
          <w:rFonts w:ascii="Times New Roman" w:eastAsia="Times New Roman" w:hAnsi="Times New Roman" w:cs="Times New Roman"/>
          <w:sz w:val="28"/>
          <w:szCs w:val="28"/>
          <w:lang w:val="kk-KZ"/>
        </w:rPr>
        <w:t xml:space="preserve">1995 жылы «Өзбекмұнайгаз» ұлттық компаниясымен «Марубени» корпорациясы «Бұхара мұнай өңдеу» зауытын салу бойынша келісім шарт </w:t>
      </w:r>
      <w:r w:rsidRPr="00C71190">
        <w:rPr>
          <w:rFonts w:ascii="Times New Roman" w:eastAsia="Times New Roman" w:hAnsi="Times New Roman" w:cs="Times New Roman"/>
          <w:sz w:val="28"/>
          <w:szCs w:val="28"/>
          <w:lang w:val="kk-KZ"/>
        </w:rPr>
        <w:lastRenderedPageBreak/>
        <w:t>жасасты [183].</w:t>
      </w:r>
      <w:r w:rsidR="003B16AA" w:rsidRPr="00C71190">
        <w:rPr>
          <w:rFonts w:ascii="Times New Roman" w:eastAsia="Times New Roman" w:hAnsi="Times New Roman" w:cs="Times New Roman"/>
          <w:sz w:val="28"/>
          <w:szCs w:val="28"/>
          <w:lang w:val="kk-KZ"/>
        </w:rPr>
        <w:t xml:space="preserve"> </w:t>
      </w:r>
      <w:r w:rsidRPr="00C71190">
        <w:rPr>
          <w:rFonts w:ascii="Times New Roman" w:eastAsia="Times New Roman" w:hAnsi="Times New Roman" w:cs="Times New Roman"/>
          <w:sz w:val="28"/>
          <w:szCs w:val="28"/>
          <w:lang w:val="kk-KZ"/>
        </w:rPr>
        <w:t>Президент И.Каримовтың 1994, 1999, 2002 жылдары Жапон еліне ресми сапарлары өтті [184, 2 б.].</w:t>
      </w:r>
    </w:p>
    <w:p w:rsidR="003D3B21" w:rsidRPr="00C71190" w:rsidRDefault="003D3B21" w:rsidP="003D3B21">
      <w:pPr>
        <w:spacing w:after="0"/>
        <w:ind w:firstLine="709"/>
        <w:jc w:val="both"/>
        <w:rPr>
          <w:rFonts w:ascii="Times New Roman" w:eastAsia="Times New Roman" w:hAnsi="Times New Roman" w:cs="Times New Roman"/>
          <w:sz w:val="28"/>
          <w:szCs w:val="28"/>
          <w:lang w:val="kk-KZ"/>
        </w:rPr>
      </w:pPr>
      <w:r w:rsidRPr="00C71190">
        <w:rPr>
          <w:rFonts w:ascii="Times New Roman" w:eastAsia="Times New Roman" w:hAnsi="Times New Roman" w:cs="Times New Roman"/>
          <w:sz w:val="28"/>
          <w:szCs w:val="28"/>
          <w:lang w:val="kk-KZ"/>
        </w:rPr>
        <w:t>1997 жылы Жапония Өзбекстанға 500 млн доллар несие және грант жүзінде  дамуға ресми көмек бөлген болатын. Қазақстан да әр уақыт Жапон елінің назарында, бірақ Өзбекстанға қарағанда Қазақстанның жоғарғы лауазымды тұлғалары Жапонияның экономикалық көмегін алуда өзбектер сияқты соншалықты қызығушылықтарын танытқан жоқ. Жапония осы кезеңде өзінің саясатын экономикалық дипломатия арқылы жүргізген болатын. Сондықтан Жапон экономикасын құшақ жая қарсы алған өзбектермен Жапон байланыстары ойдағыдай жақсы жүрді [161, 18 б.].</w:t>
      </w:r>
    </w:p>
    <w:p w:rsidR="003D3B21" w:rsidRPr="00C71190" w:rsidRDefault="003D3B21" w:rsidP="003D3B21">
      <w:pPr>
        <w:spacing w:after="0"/>
        <w:ind w:firstLine="709"/>
        <w:jc w:val="both"/>
        <w:rPr>
          <w:rFonts w:ascii="Times New Roman" w:eastAsia="Times New Roman" w:hAnsi="Times New Roman" w:cs="Times New Roman"/>
          <w:sz w:val="28"/>
          <w:szCs w:val="28"/>
          <w:lang w:val="kk-KZ"/>
        </w:rPr>
      </w:pPr>
      <w:r w:rsidRPr="00C71190">
        <w:rPr>
          <w:rFonts w:ascii="Times New Roman" w:eastAsia="Times New Roman" w:hAnsi="Times New Roman" w:cs="Times New Roman"/>
          <w:sz w:val="28"/>
          <w:szCs w:val="28"/>
          <w:lang w:val="kk-KZ"/>
        </w:rPr>
        <w:t>1999 жы</w:t>
      </w:r>
      <w:r w:rsidR="005F4B0F" w:rsidRPr="00C71190">
        <w:rPr>
          <w:rFonts w:ascii="Times New Roman" w:eastAsia="Times New Roman" w:hAnsi="Times New Roman" w:cs="Times New Roman"/>
          <w:sz w:val="28"/>
          <w:szCs w:val="28"/>
          <w:lang w:val="kk-KZ"/>
        </w:rPr>
        <w:t xml:space="preserve">лы Сыртқы істер министрі К. </w:t>
      </w:r>
      <w:r w:rsidRPr="00C71190">
        <w:rPr>
          <w:rFonts w:ascii="Times New Roman" w:eastAsia="Times New Roman" w:hAnsi="Times New Roman" w:cs="Times New Roman"/>
          <w:sz w:val="28"/>
          <w:szCs w:val="28"/>
          <w:lang w:val="kk-KZ"/>
        </w:rPr>
        <w:t>Масахиконың Өзбекстанға сапары болды. 2002 жылы Жапонияның Тәжікстанда, 2003 жылы Қырғызстанда байланыс орталықтары ашылды [160, 18 б.].</w:t>
      </w:r>
    </w:p>
    <w:p w:rsidR="003D3B21" w:rsidRPr="00C71190" w:rsidRDefault="003D3B21" w:rsidP="003D3B21">
      <w:pPr>
        <w:spacing w:after="0"/>
        <w:ind w:firstLine="709"/>
        <w:jc w:val="both"/>
        <w:rPr>
          <w:rFonts w:ascii="Times New Roman" w:eastAsia="Times New Roman" w:hAnsi="Times New Roman" w:cs="Times New Roman"/>
          <w:sz w:val="28"/>
          <w:szCs w:val="28"/>
          <w:lang w:val="kk-KZ"/>
        </w:rPr>
      </w:pPr>
      <w:r w:rsidRPr="00C71190">
        <w:rPr>
          <w:rFonts w:ascii="Times New Roman" w:eastAsia="Times New Roman" w:hAnsi="Times New Roman" w:cs="Times New Roman"/>
          <w:sz w:val="28"/>
          <w:szCs w:val="28"/>
          <w:lang w:val="kk-KZ"/>
        </w:rPr>
        <w:t>Жапонияның дамуға ресми көмегін аймақта іске асыратын халықаралық байланыс агенттігі «JICA»</w:t>
      </w:r>
      <w:r w:rsidR="00BA54DD">
        <w:rPr>
          <w:rFonts w:ascii="Times New Roman" w:eastAsia="Times New Roman" w:hAnsi="Times New Roman" w:cs="Times New Roman"/>
          <w:sz w:val="28"/>
          <w:szCs w:val="28"/>
          <w:lang w:val="kk-KZ"/>
        </w:rPr>
        <w:t>-</w:t>
      </w:r>
      <w:r w:rsidRPr="00C71190">
        <w:rPr>
          <w:rFonts w:ascii="Times New Roman" w:eastAsia="Times New Roman" w:hAnsi="Times New Roman" w:cs="Times New Roman"/>
          <w:sz w:val="28"/>
          <w:szCs w:val="28"/>
          <w:lang w:val="kk-KZ"/>
        </w:rPr>
        <w:t>ның 1999 жылы Ташкент қаласында, 2000 жылы Бишкек қаласында офистері ашылды [160, 19 б.].</w:t>
      </w:r>
    </w:p>
    <w:p w:rsidR="003D3B21" w:rsidRPr="00C71190" w:rsidRDefault="003D3B21" w:rsidP="003D3B21">
      <w:pPr>
        <w:spacing w:after="0"/>
        <w:ind w:firstLine="709"/>
        <w:jc w:val="both"/>
        <w:rPr>
          <w:rFonts w:ascii="Times New Roman" w:eastAsia="Times New Roman" w:hAnsi="Times New Roman" w:cs="Times New Roman"/>
          <w:sz w:val="28"/>
          <w:szCs w:val="28"/>
          <w:lang w:val="kk-KZ"/>
        </w:rPr>
      </w:pPr>
      <w:r w:rsidRPr="00C71190">
        <w:rPr>
          <w:rFonts w:ascii="Times New Roman" w:eastAsia="Times New Roman" w:hAnsi="Times New Roman" w:cs="Times New Roman"/>
          <w:sz w:val="28"/>
          <w:szCs w:val="28"/>
          <w:lang w:val="kk-KZ"/>
        </w:rPr>
        <w:t>2002 жылы И. Каримовтың Жапонияға екінші сапары өтті. Осы кезеңде И. Каримов Жапон үкіметіне «стратегиялық әріптестік» және экономикалық ынтымақтастық келісімін орнатуға шақырды. Жапонияның дамуға ресми көмегі Өзбекстанның экономикасына, ірі инфрақұрылыс жобаларының дамуына үлкен үлес қосқан болатын. Жапонияның Орталық Азияға қатысты империалистік амбициясының жоқ екендігіне енген И. Каримов осылайша Ресейдің ықпалынан арылуды жө көрген.</w:t>
      </w:r>
    </w:p>
    <w:p w:rsidR="003D3B21" w:rsidRPr="00C71190" w:rsidRDefault="003D3B21" w:rsidP="003D3B21">
      <w:pPr>
        <w:spacing w:after="0"/>
        <w:ind w:firstLine="709"/>
        <w:jc w:val="both"/>
        <w:rPr>
          <w:rFonts w:ascii="Times New Roman" w:eastAsia="Times New Roman" w:hAnsi="Times New Roman" w:cs="Times New Roman"/>
          <w:sz w:val="28"/>
          <w:szCs w:val="28"/>
          <w:lang w:val="kk-KZ"/>
        </w:rPr>
      </w:pPr>
      <w:r w:rsidRPr="00C71190">
        <w:rPr>
          <w:rFonts w:ascii="Times New Roman" w:eastAsia="Times New Roman" w:hAnsi="Times New Roman" w:cs="Times New Roman"/>
          <w:sz w:val="28"/>
          <w:szCs w:val="28"/>
          <w:lang w:val="kk-KZ"/>
        </w:rPr>
        <w:t>2003 жылы Жапонияның Орталық Азия елдерімен сауда көлемі 446 млн АҚШ долларын құраған болатын. Жапон компаниялары осы кезеңде бұл аймаққа көп инвестиция құймаған себебі аймақ теңізге шыға алмайды, сондай</w:t>
      </w:r>
      <w:r w:rsidR="00BB1CDA">
        <w:rPr>
          <w:rFonts w:ascii="Times New Roman" w:eastAsia="Times New Roman" w:hAnsi="Times New Roman" w:cs="Times New Roman"/>
          <w:sz w:val="28"/>
          <w:szCs w:val="28"/>
          <w:lang w:val="kk-KZ"/>
        </w:rPr>
        <w:t>-</w:t>
      </w:r>
      <w:r w:rsidRPr="00C71190">
        <w:rPr>
          <w:rFonts w:ascii="Times New Roman" w:eastAsia="Times New Roman" w:hAnsi="Times New Roman" w:cs="Times New Roman"/>
          <w:sz w:val="28"/>
          <w:szCs w:val="28"/>
          <w:lang w:val="kk-KZ"/>
        </w:rPr>
        <w:t>ақ социалистік экономиканың қалдық әсері бизнес жүргізуге кедергі болған [160, 19 б.].</w:t>
      </w:r>
    </w:p>
    <w:p w:rsidR="003D3B21" w:rsidRPr="00C71190" w:rsidRDefault="003D3B21" w:rsidP="003D3B21">
      <w:pPr>
        <w:spacing w:after="0"/>
        <w:ind w:firstLine="709"/>
        <w:jc w:val="both"/>
        <w:rPr>
          <w:rFonts w:ascii="Times New Roman" w:eastAsia="Times New Roman" w:hAnsi="Times New Roman" w:cs="Times New Roman"/>
          <w:sz w:val="28"/>
          <w:szCs w:val="28"/>
          <w:lang w:val="kk-KZ"/>
        </w:rPr>
      </w:pPr>
      <w:r w:rsidRPr="00C71190">
        <w:rPr>
          <w:rFonts w:ascii="Times New Roman" w:eastAsia="Times New Roman" w:hAnsi="Times New Roman" w:cs="Times New Roman"/>
          <w:sz w:val="28"/>
          <w:szCs w:val="28"/>
          <w:lang w:val="kk-KZ"/>
        </w:rPr>
        <w:t>Жапон елінің Өзбекстанға берген ДРК көлемі 2023 жылға дейінгі несие жүзіндегі көмегі 4 млн долларды құраса, гранттық көмек 216 млн долларды құрады, ал техникалық көмек 160 млн долларды құраған болатын [185].</w:t>
      </w:r>
    </w:p>
    <w:p w:rsidR="003D3B21" w:rsidRPr="00C71190" w:rsidRDefault="003D3B21" w:rsidP="003D3B21">
      <w:pPr>
        <w:spacing w:after="0"/>
        <w:ind w:firstLine="709"/>
        <w:jc w:val="both"/>
        <w:rPr>
          <w:rFonts w:ascii="Times New Roman" w:eastAsia="Times New Roman" w:hAnsi="Times New Roman" w:cs="Times New Roman"/>
          <w:sz w:val="28"/>
          <w:szCs w:val="28"/>
          <w:lang w:val="kk-KZ"/>
        </w:rPr>
      </w:pPr>
      <w:r w:rsidRPr="00C71190">
        <w:rPr>
          <w:rFonts w:ascii="Times New Roman" w:eastAsia="Times New Roman" w:hAnsi="Times New Roman" w:cs="Times New Roman"/>
          <w:sz w:val="28"/>
          <w:szCs w:val="28"/>
          <w:lang w:val="kk-KZ"/>
        </w:rPr>
        <w:t>З. Бзежинский Еуразия аймағындағы геосаяси тепетеңдікті сақтау үшін көпжақты дипломатиялық байланыстар мен аймақаралық ынтымақтастықтың қажет екендігін атап өткен болатын [89].</w:t>
      </w:r>
    </w:p>
    <w:p w:rsidR="003D3B21" w:rsidRPr="00C71190" w:rsidRDefault="003D3B21" w:rsidP="003D3B21">
      <w:pPr>
        <w:spacing w:after="0"/>
        <w:ind w:firstLine="709"/>
        <w:jc w:val="both"/>
        <w:rPr>
          <w:rFonts w:ascii="Times New Roman" w:eastAsia="Times New Roman" w:hAnsi="Times New Roman" w:cs="Times New Roman"/>
          <w:sz w:val="28"/>
          <w:szCs w:val="28"/>
          <w:lang w:val="kk-KZ"/>
        </w:rPr>
      </w:pPr>
      <w:r w:rsidRPr="00C71190">
        <w:rPr>
          <w:rFonts w:ascii="Times New Roman" w:eastAsia="Times New Roman" w:hAnsi="Times New Roman" w:cs="Times New Roman"/>
          <w:sz w:val="28"/>
          <w:szCs w:val="28"/>
          <w:lang w:val="kk-KZ"/>
        </w:rPr>
        <w:t>Бұ</w:t>
      </w:r>
      <w:r w:rsidR="005F4B0F" w:rsidRPr="00C71190">
        <w:rPr>
          <w:rFonts w:ascii="Times New Roman" w:eastAsia="Times New Roman" w:hAnsi="Times New Roman" w:cs="Times New Roman"/>
          <w:sz w:val="28"/>
          <w:szCs w:val="28"/>
          <w:lang w:val="kk-KZ"/>
        </w:rPr>
        <w:t>рынғы премьер</w:t>
      </w:r>
      <w:r w:rsidR="00BB1CDA">
        <w:rPr>
          <w:rFonts w:ascii="Times New Roman" w:eastAsia="Times New Roman" w:hAnsi="Times New Roman" w:cs="Times New Roman"/>
          <w:sz w:val="28"/>
          <w:szCs w:val="28"/>
          <w:lang w:val="kk-KZ"/>
        </w:rPr>
        <w:t>-</w:t>
      </w:r>
      <w:r w:rsidR="005F4B0F" w:rsidRPr="00C71190">
        <w:rPr>
          <w:rFonts w:ascii="Times New Roman" w:eastAsia="Times New Roman" w:hAnsi="Times New Roman" w:cs="Times New Roman"/>
          <w:sz w:val="28"/>
          <w:szCs w:val="28"/>
          <w:lang w:val="kk-KZ"/>
        </w:rPr>
        <w:t xml:space="preserve">министр Дз. </w:t>
      </w:r>
      <w:r w:rsidRPr="00C71190">
        <w:rPr>
          <w:rFonts w:ascii="Times New Roman" w:eastAsia="Times New Roman" w:hAnsi="Times New Roman" w:cs="Times New Roman"/>
          <w:sz w:val="28"/>
          <w:szCs w:val="28"/>
          <w:lang w:val="kk-KZ"/>
        </w:rPr>
        <w:t>Коидзумидің 2006 жылдың тамыз айында Орталық Азияға сапарынан бері, 2015 жылдың 22</w:t>
      </w:r>
      <w:r w:rsidR="00BB1CDA">
        <w:rPr>
          <w:rFonts w:ascii="Times New Roman" w:eastAsia="Times New Roman" w:hAnsi="Times New Roman" w:cs="Times New Roman"/>
          <w:sz w:val="28"/>
          <w:szCs w:val="28"/>
          <w:lang w:val="kk-KZ"/>
        </w:rPr>
        <w:t>-</w:t>
      </w:r>
      <w:r w:rsidRPr="00C71190">
        <w:rPr>
          <w:rFonts w:ascii="Times New Roman" w:eastAsia="Times New Roman" w:hAnsi="Times New Roman" w:cs="Times New Roman"/>
          <w:sz w:val="28"/>
          <w:szCs w:val="28"/>
          <w:lang w:val="kk-KZ"/>
        </w:rPr>
        <w:t>28 қазаны аралығында Жапония премьер</w:t>
      </w:r>
      <w:r w:rsidR="00022735">
        <w:rPr>
          <w:rFonts w:ascii="Times New Roman" w:eastAsia="Times New Roman" w:hAnsi="Times New Roman" w:cs="Times New Roman"/>
          <w:sz w:val="28"/>
          <w:szCs w:val="28"/>
          <w:lang w:val="kk-KZ"/>
        </w:rPr>
        <w:t>–</w:t>
      </w:r>
      <w:r w:rsidRPr="00C71190">
        <w:rPr>
          <w:rFonts w:ascii="Times New Roman" w:eastAsia="Times New Roman" w:hAnsi="Times New Roman" w:cs="Times New Roman"/>
          <w:sz w:val="28"/>
          <w:szCs w:val="28"/>
          <w:lang w:val="kk-KZ"/>
        </w:rPr>
        <w:t>министрі «әлемдік дипломатияны» бастап, Моңғолия мен Орталық Азияның бес еліне барды. Бұл сондай</w:t>
      </w:r>
      <w:r w:rsidR="00BB1CDA">
        <w:rPr>
          <w:rFonts w:ascii="Times New Roman" w:eastAsia="Times New Roman" w:hAnsi="Times New Roman" w:cs="Times New Roman"/>
          <w:sz w:val="28"/>
          <w:szCs w:val="28"/>
          <w:lang w:val="kk-KZ"/>
        </w:rPr>
        <w:t>-</w:t>
      </w:r>
      <w:r w:rsidRPr="00C71190">
        <w:rPr>
          <w:rFonts w:ascii="Times New Roman" w:eastAsia="Times New Roman" w:hAnsi="Times New Roman" w:cs="Times New Roman"/>
          <w:sz w:val="28"/>
          <w:szCs w:val="28"/>
          <w:lang w:val="kk-KZ"/>
        </w:rPr>
        <w:t>ақ Жапония премьер</w:t>
      </w:r>
      <w:r w:rsidR="00022735">
        <w:rPr>
          <w:rFonts w:ascii="Times New Roman" w:eastAsia="Times New Roman" w:hAnsi="Times New Roman" w:cs="Times New Roman"/>
          <w:sz w:val="28"/>
          <w:szCs w:val="28"/>
          <w:lang w:val="kk-KZ"/>
        </w:rPr>
        <w:t>–</w:t>
      </w:r>
      <w:r w:rsidRPr="00C71190">
        <w:rPr>
          <w:rFonts w:ascii="Times New Roman" w:eastAsia="Times New Roman" w:hAnsi="Times New Roman" w:cs="Times New Roman"/>
          <w:sz w:val="28"/>
          <w:szCs w:val="28"/>
          <w:lang w:val="kk-KZ"/>
        </w:rPr>
        <w:t xml:space="preserve">министрінің </w:t>
      </w:r>
      <w:r w:rsidRPr="00C71190">
        <w:rPr>
          <w:rFonts w:ascii="Times New Roman" w:eastAsia="Times New Roman" w:hAnsi="Times New Roman" w:cs="Times New Roman"/>
          <w:sz w:val="28"/>
          <w:szCs w:val="28"/>
          <w:lang w:val="kk-KZ"/>
        </w:rPr>
        <w:lastRenderedPageBreak/>
        <w:t>Түрікменстанға, Тәжікстанға және Қырғызстанға алғашқы сапары болды. Сапары ба</w:t>
      </w:r>
      <w:r w:rsidR="00BB1CDA">
        <w:rPr>
          <w:rFonts w:ascii="Times New Roman" w:eastAsia="Times New Roman" w:hAnsi="Times New Roman" w:cs="Times New Roman"/>
          <w:sz w:val="28"/>
          <w:szCs w:val="28"/>
          <w:lang w:val="kk-KZ"/>
        </w:rPr>
        <w:t>рысында Ш. Абе</w:t>
      </w:r>
      <w:r w:rsidRPr="00C71190">
        <w:rPr>
          <w:rFonts w:ascii="Times New Roman" w:eastAsia="Times New Roman" w:hAnsi="Times New Roman" w:cs="Times New Roman"/>
          <w:sz w:val="28"/>
          <w:szCs w:val="28"/>
          <w:lang w:val="kk-KZ"/>
        </w:rPr>
        <w:t xml:space="preserve"> Орталық Азияның бес елінің көшбасшыларымен бөлек келіссөздер жүргізді. Қазақстандағы сөзінде ол Жапония мен Орталық Азияның бес елі арасындағы қарым</w:t>
      </w:r>
      <w:r w:rsidR="00C25FD8">
        <w:rPr>
          <w:rFonts w:ascii="Times New Roman" w:eastAsia="Times New Roman" w:hAnsi="Times New Roman" w:cs="Times New Roman"/>
          <w:sz w:val="28"/>
          <w:szCs w:val="28"/>
          <w:lang w:val="kk-KZ"/>
        </w:rPr>
        <w:t>-</w:t>
      </w:r>
      <w:r w:rsidRPr="00C71190">
        <w:rPr>
          <w:rFonts w:ascii="Times New Roman" w:eastAsia="Times New Roman" w:hAnsi="Times New Roman" w:cs="Times New Roman"/>
          <w:sz w:val="28"/>
          <w:szCs w:val="28"/>
          <w:lang w:val="kk-KZ"/>
        </w:rPr>
        <w:t>қатынасты болашақта дамытудың үш тірек бағытын ұсынды: біріншіден, Орталық Азия елдерімен қарым</w:t>
      </w:r>
      <w:r w:rsidR="00C25FD8">
        <w:rPr>
          <w:rFonts w:ascii="Times New Roman" w:eastAsia="Times New Roman" w:hAnsi="Times New Roman" w:cs="Times New Roman"/>
          <w:sz w:val="28"/>
          <w:szCs w:val="28"/>
          <w:lang w:val="kk-KZ"/>
        </w:rPr>
        <w:t>-</w:t>
      </w:r>
      <w:r w:rsidRPr="00C71190">
        <w:rPr>
          <w:rFonts w:ascii="Times New Roman" w:eastAsia="Times New Roman" w:hAnsi="Times New Roman" w:cs="Times New Roman"/>
          <w:sz w:val="28"/>
          <w:szCs w:val="28"/>
          <w:lang w:val="kk-KZ"/>
        </w:rPr>
        <w:t xml:space="preserve">қатынасты түбегейлі нығайту; екіншіден, Орталық Азия аймағындағы ортақ мәселелерді шешуге белсенді қатысу; үшіншіден, Жапония мен Орталық Азия елдері арасындағы әлемдік аренада ынтымақтастықты тереңдету. Жақында Қытайдың «Белбеу және жол» бастамасының арқасында Орталық Азия Қытай үшін бұл саясатты ілгерілетудегі маңызды аймаққа айналды. Сонымен қатар, Жапонияның Азиядағы АҚШ одақтасы ретіндегі мәртебесі, аймақтың маңызды стратегиялық орны және бай табиғи ресурстары сияқты факторлардың әсерінен Жапония Орталық Азияның бес елімен белсенді ынтымақтастық орнатты. </w:t>
      </w:r>
    </w:p>
    <w:p w:rsidR="003D3B21" w:rsidRPr="00C71190" w:rsidRDefault="003D3B21" w:rsidP="003D3B21">
      <w:pPr>
        <w:spacing w:after="0"/>
        <w:ind w:firstLine="709"/>
        <w:jc w:val="both"/>
        <w:rPr>
          <w:rFonts w:ascii="Times New Roman" w:eastAsia="Times New Roman" w:hAnsi="Times New Roman" w:cs="Times New Roman"/>
          <w:sz w:val="28"/>
          <w:szCs w:val="28"/>
          <w:lang w:val="kk-KZ"/>
        </w:rPr>
      </w:pPr>
      <w:r w:rsidRPr="00C71190">
        <w:rPr>
          <w:rFonts w:ascii="Times New Roman" w:eastAsia="Times New Roman" w:hAnsi="Times New Roman" w:cs="Times New Roman"/>
          <w:sz w:val="28"/>
          <w:szCs w:val="28"/>
          <w:lang w:val="kk-KZ"/>
        </w:rPr>
        <w:t>Жапонияның сыртқы істер министрі Т. Асо 2006 жылы сөйлеген сөзінде атап өткендей, 2004 қаржы жылының соңына қарай Жапонияның Орталық Азияға бағытталған ресми даму көмегінің көлемі 2,5 млрд долларға жеткен болатын. Бұл көмек білім беру, денсаулық сақтау, инфрақұрылымды жолдар, әуежайлар, электр станциялары және т.б. дамыту, сондай</w:t>
      </w:r>
      <w:r w:rsidR="00BB1CDA">
        <w:rPr>
          <w:rFonts w:ascii="Times New Roman" w:eastAsia="Times New Roman" w:hAnsi="Times New Roman" w:cs="Times New Roman"/>
          <w:sz w:val="28"/>
          <w:szCs w:val="28"/>
          <w:lang w:val="kk-KZ"/>
        </w:rPr>
        <w:t>-</w:t>
      </w:r>
      <w:r w:rsidRPr="00C71190">
        <w:rPr>
          <w:rFonts w:ascii="Times New Roman" w:eastAsia="Times New Roman" w:hAnsi="Times New Roman" w:cs="Times New Roman"/>
          <w:sz w:val="28"/>
          <w:szCs w:val="28"/>
          <w:lang w:val="kk-KZ"/>
        </w:rPr>
        <w:t>ақ әлеуетті арттыру сияқты салаларды қамтыды.</w:t>
      </w:r>
    </w:p>
    <w:p w:rsidR="003D3B21" w:rsidRPr="00C71190" w:rsidRDefault="003D3B21" w:rsidP="003D3B21">
      <w:pPr>
        <w:spacing w:after="0"/>
        <w:ind w:firstLine="709"/>
        <w:jc w:val="both"/>
        <w:rPr>
          <w:rFonts w:ascii="Times New Roman" w:eastAsia="Times New Roman" w:hAnsi="Times New Roman" w:cs="Times New Roman"/>
          <w:sz w:val="28"/>
          <w:szCs w:val="28"/>
          <w:lang w:val="ru"/>
        </w:rPr>
      </w:pPr>
      <w:r w:rsidRPr="00C71190">
        <w:rPr>
          <w:rFonts w:ascii="Times New Roman" w:eastAsia="Times New Roman" w:hAnsi="Times New Roman" w:cs="Times New Roman"/>
          <w:sz w:val="28"/>
          <w:szCs w:val="28"/>
          <w:lang w:val="ru"/>
        </w:rPr>
        <w:t>2007 жылғы тамызда Жапония премьер</w:t>
      </w:r>
      <w:r w:rsidR="00022735">
        <w:rPr>
          <w:rFonts w:ascii="Times New Roman" w:eastAsia="Times New Roman" w:hAnsi="Times New Roman" w:cs="Times New Roman"/>
          <w:sz w:val="28"/>
          <w:szCs w:val="28"/>
          <w:lang w:val="ru"/>
        </w:rPr>
        <w:t>–</w:t>
      </w:r>
      <w:r w:rsidRPr="00C71190">
        <w:rPr>
          <w:rFonts w:ascii="Times New Roman" w:eastAsia="Times New Roman" w:hAnsi="Times New Roman" w:cs="Times New Roman"/>
          <w:sz w:val="28"/>
          <w:szCs w:val="28"/>
          <w:lang w:val="ru"/>
        </w:rPr>
        <w:t>министрі Дз. Коидзуми Қазақстанға ресми сапармен келген кезде Президент Н. Назарбаевпен бірге достық, серіктестік және ынтымақтастықты одан әрі дамыту жөніндегі бірлескен мәлімдемеге қол қойды. Сонымен қатар екі ел арасында бейбіт атом энергиясын пайдалану саласындағы ынтымақтастықты дамытуға бағытталған маңызды құжаттар қабылданды. Мұндай келісімдер тек энергетика саласын ғана қамтып қоймай, ғылыми зерттеулер мен технология алмасуға да жол ашады. Бұл бағыттағы серіктестік Қазақстан үшін де, Жапония үшін де ұзақ мерзімді маңызға ие, өйткені атом энергетикасы қауіпсіз әрі тиімді энергия көздерінің бірі ретінде қарастырылады.</w:t>
      </w:r>
    </w:p>
    <w:p w:rsidR="003D3B21" w:rsidRPr="00C71190" w:rsidRDefault="005F4B0F" w:rsidP="003D3B21">
      <w:pPr>
        <w:spacing w:after="0"/>
        <w:ind w:firstLine="709"/>
        <w:jc w:val="both"/>
        <w:rPr>
          <w:rFonts w:ascii="Times New Roman" w:eastAsia="Times New Roman" w:hAnsi="Times New Roman" w:cs="Times New Roman"/>
          <w:sz w:val="28"/>
          <w:szCs w:val="28"/>
          <w:lang w:val="ru"/>
        </w:rPr>
      </w:pPr>
      <w:r w:rsidRPr="00C71190">
        <w:rPr>
          <w:rFonts w:ascii="Times New Roman" w:eastAsia="Times New Roman" w:hAnsi="Times New Roman" w:cs="Times New Roman"/>
          <w:sz w:val="28"/>
          <w:szCs w:val="28"/>
          <w:lang w:val="ru"/>
        </w:rPr>
        <w:t>2015 жылы Ш. Абе</w:t>
      </w:r>
      <w:r w:rsidR="003D3B21" w:rsidRPr="00C71190">
        <w:rPr>
          <w:rFonts w:ascii="Times New Roman" w:eastAsia="Times New Roman" w:hAnsi="Times New Roman" w:cs="Times New Roman"/>
          <w:sz w:val="28"/>
          <w:szCs w:val="28"/>
          <w:lang w:val="ru"/>
        </w:rPr>
        <w:t>нің Қазақстанға ресми сапары да ерекше маңызға ие болды. Сол кезде екі ел экономикалық және энергетикалық ынтымақтастықтың негізгі бағы</w:t>
      </w:r>
      <w:r w:rsidRPr="00C71190">
        <w:rPr>
          <w:rFonts w:ascii="Times New Roman" w:eastAsia="Times New Roman" w:hAnsi="Times New Roman" w:cs="Times New Roman"/>
          <w:sz w:val="28"/>
          <w:szCs w:val="28"/>
          <w:lang w:val="ru"/>
        </w:rPr>
        <w:t xml:space="preserve">ттарын нақтылап алды. Н. </w:t>
      </w:r>
      <w:r w:rsidR="003D3B21" w:rsidRPr="00C71190">
        <w:rPr>
          <w:rFonts w:ascii="Times New Roman" w:eastAsia="Times New Roman" w:hAnsi="Times New Roman" w:cs="Times New Roman"/>
          <w:sz w:val="28"/>
          <w:szCs w:val="28"/>
          <w:lang w:val="ru"/>
        </w:rPr>
        <w:t>Назарбаев</w:t>
      </w:r>
      <w:r w:rsidRPr="00C71190">
        <w:rPr>
          <w:rFonts w:ascii="Times New Roman" w:eastAsia="Times New Roman" w:hAnsi="Times New Roman" w:cs="Times New Roman"/>
          <w:sz w:val="28"/>
          <w:szCs w:val="28"/>
          <w:lang w:val="ru"/>
        </w:rPr>
        <w:t xml:space="preserve"> </w:t>
      </w:r>
      <w:r w:rsidR="003D3B21" w:rsidRPr="00C71190">
        <w:rPr>
          <w:rFonts w:ascii="Times New Roman" w:eastAsia="Times New Roman" w:hAnsi="Times New Roman" w:cs="Times New Roman"/>
          <w:sz w:val="28"/>
          <w:szCs w:val="28"/>
          <w:lang w:val="ru"/>
        </w:rPr>
        <w:t>экономиканы әртараптандыру мәселесіне тоқталып, жапон технологиялары мен инвестицияларын тартудың маңызын атап өтті. Әсіресе өнеркәсіп, ауыл шаруашылығы өнімдерін өңдеу, көлік инфрақұрылымы және жоғары технологиялар салаларында бірлескен жобаларды дамытуға қызығушылық білдірілді.</w:t>
      </w:r>
    </w:p>
    <w:p w:rsidR="003D3B21" w:rsidRPr="00C71190" w:rsidRDefault="003D3B21" w:rsidP="00946668">
      <w:pPr>
        <w:spacing w:after="0"/>
        <w:ind w:firstLine="709"/>
        <w:jc w:val="both"/>
        <w:rPr>
          <w:rFonts w:ascii="Times New Roman" w:eastAsia="Times New Roman" w:hAnsi="Times New Roman" w:cs="Times New Roman"/>
          <w:sz w:val="28"/>
          <w:szCs w:val="28"/>
          <w:lang w:val="ru"/>
        </w:rPr>
      </w:pPr>
      <w:r w:rsidRPr="00C71190">
        <w:rPr>
          <w:rFonts w:ascii="Times New Roman" w:eastAsia="Times New Roman" w:hAnsi="Times New Roman" w:cs="Times New Roman"/>
          <w:sz w:val="28"/>
          <w:szCs w:val="28"/>
          <w:lang w:val="ru"/>
        </w:rPr>
        <w:t>Бұл үрдіс EXPO</w:t>
      </w:r>
      <w:r w:rsidR="00BA54DD">
        <w:rPr>
          <w:rFonts w:ascii="Times New Roman" w:eastAsia="Times New Roman" w:hAnsi="Times New Roman" w:cs="Times New Roman"/>
          <w:sz w:val="28"/>
          <w:szCs w:val="28"/>
          <w:lang w:val="ru"/>
        </w:rPr>
        <w:t>-</w:t>
      </w:r>
      <w:r w:rsidRPr="00C71190">
        <w:rPr>
          <w:rFonts w:ascii="Times New Roman" w:eastAsia="Times New Roman" w:hAnsi="Times New Roman" w:cs="Times New Roman"/>
          <w:sz w:val="28"/>
          <w:szCs w:val="28"/>
          <w:lang w:val="ru"/>
        </w:rPr>
        <w:t xml:space="preserve">2017 халықаралық көрмесі кезінде де жалғасын тапты. Көрме аясында «болашақ энергиясы» тақырыбы көтеріліп, оның ішінде сутегі </w:t>
      </w:r>
      <w:r w:rsidRPr="00C71190">
        <w:rPr>
          <w:rFonts w:ascii="Times New Roman" w:eastAsia="Times New Roman" w:hAnsi="Times New Roman" w:cs="Times New Roman"/>
          <w:sz w:val="28"/>
          <w:szCs w:val="28"/>
          <w:lang w:val="ru"/>
        </w:rPr>
        <w:lastRenderedPageBreak/>
        <w:t>энергетикасы ерекше назарға алынды. Жапонияның бұл саладағы тәжірибесі Қазақстан үшін пайдалы үлгі ретінде қарастырылды. Осылайша, ынтымақтастық тек дәстүрлі салалармен шектелмей, жаңа технологиял</w:t>
      </w:r>
      <w:r w:rsidR="00946668" w:rsidRPr="00C71190">
        <w:rPr>
          <w:rFonts w:ascii="Times New Roman" w:eastAsia="Times New Roman" w:hAnsi="Times New Roman" w:cs="Times New Roman"/>
          <w:sz w:val="28"/>
          <w:szCs w:val="28"/>
          <w:lang w:val="ru"/>
        </w:rPr>
        <w:t>ық бағыттарды да қамти бастады.</w:t>
      </w:r>
      <w:r w:rsidRPr="00C71190">
        <w:rPr>
          <w:rFonts w:ascii="Times New Roman" w:eastAsia="Times New Roman" w:hAnsi="Times New Roman" w:cs="Times New Roman"/>
          <w:sz w:val="28"/>
          <w:szCs w:val="28"/>
          <w:lang w:val="ru"/>
        </w:rPr>
        <w:t xml:space="preserve"> Соңғы жылдары екі ел арасындағы саяси диалог тұрақты сипат алды. Премьер</w:t>
      </w:r>
      <w:r w:rsidR="00022735">
        <w:rPr>
          <w:rFonts w:ascii="Times New Roman" w:eastAsia="Times New Roman" w:hAnsi="Times New Roman" w:cs="Times New Roman"/>
          <w:sz w:val="28"/>
          <w:szCs w:val="28"/>
          <w:lang w:val="ru"/>
        </w:rPr>
        <w:t>–</w:t>
      </w:r>
      <w:r w:rsidRPr="00C71190">
        <w:rPr>
          <w:rFonts w:ascii="Times New Roman" w:eastAsia="Times New Roman" w:hAnsi="Times New Roman" w:cs="Times New Roman"/>
          <w:sz w:val="28"/>
          <w:szCs w:val="28"/>
          <w:lang w:val="ru"/>
        </w:rPr>
        <w:t>министрлер мен сыртқы істер министрлері деңгейіндегі кездесулер, сондай</w:t>
      </w:r>
      <w:r w:rsidR="00022735">
        <w:rPr>
          <w:rFonts w:ascii="Times New Roman" w:eastAsia="Times New Roman" w:hAnsi="Times New Roman" w:cs="Times New Roman"/>
          <w:sz w:val="28"/>
          <w:szCs w:val="28"/>
          <w:lang w:val="ru"/>
        </w:rPr>
        <w:t>–</w:t>
      </w:r>
      <w:r w:rsidRPr="00C71190">
        <w:rPr>
          <w:rFonts w:ascii="Times New Roman" w:eastAsia="Times New Roman" w:hAnsi="Times New Roman" w:cs="Times New Roman"/>
          <w:sz w:val="28"/>
          <w:szCs w:val="28"/>
          <w:lang w:val="ru"/>
        </w:rPr>
        <w:t>ақ телефон арқылы жүргізілген келіссөздер (2021</w:t>
      </w:r>
      <w:r w:rsidR="00BA54DD">
        <w:rPr>
          <w:rFonts w:ascii="Times New Roman" w:eastAsia="Times New Roman" w:hAnsi="Times New Roman" w:cs="Times New Roman"/>
          <w:sz w:val="28"/>
          <w:szCs w:val="28"/>
          <w:lang w:val="ru"/>
        </w:rPr>
        <w:t>-</w:t>
      </w:r>
      <w:r w:rsidRPr="00C71190">
        <w:rPr>
          <w:rFonts w:ascii="Times New Roman" w:eastAsia="Times New Roman" w:hAnsi="Times New Roman" w:cs="Times New Roman"/>
          <w:sz w:val="28"/>
          <w:szCs w:val="28"/>
          <w:lang w:val="ru"/>
        </w:rPr>
        <w:t>2025 жж.) байланыстардың үздіксіз дамуына ық</w:t>
      </w:r>
      <w:r w:rsidR="005F4B0F" w:rsidRPr="00C71190">
        <w:rPr>
          <w:rFonts w:ascii="Times New Roman" w:eastAsia="Times New Roman" w:hAnsi="Times New Roman" w:cs="Times New Roman"/>
          <w:sz w:val="28"/>
          <w:szCs w:val="28"/>
          <w:lang w:val="ru"/>
        </w:rPr>
        <w:t xml:space="preserve">пал етті. 2025 жылы Қ. </w:t>
      </w:r>
      <w:r w:rsidRPr="00C71190">
        <w:rPr>
          <w:rFonts w:ascii="Times New Roman" w:eastAsia="Times New Roman" w:hAnsi="Times New Roman" w:cs="Times New Roman"/>
          <w:sz w:val="28"/>
          <w:szCs w:val="28"/>
          <w:lang w:val="ru"/>
        </w:rPr>
        <w:t>Тоқаевтың Жапонияға жасаған ресми сапары осы қатынастардың жаңа кезеңін айқындады. Сонымен қатар оның «Орталық Азия плюс Жапония» саммитіне қатысуы екіжақты байланыстарды ғана емес, жалпы аймақтық ынтымақтастықты да күшейтуге серпін берді. Осындай жоғары деңгейдегі байланыстар мемлекеттер арасындағы сенімді арттырып, әріптестікті нақты жобалар арқылы тереңдетуге мүмкіндік береді.</w:t>
      </w:r>
      <w:r w:rsidRPr="00C71190">
        <w:rPr>
          <w:rFonts w:ascii="Times New Roman" w:eastAsia="Times New Roman" w:hAnsi="Times New Roman" w:cs="Times New Roman"/>
          <w:sz w:val="28"/>
          <w:szCs w:val="28"/>
          <w:lang w:val="kk-KZ"/>
        </w:rPr>
        <w:t xml:space="preserve"> </w:t>
      </w:r>
    </w:p>
    <w:p w:rsidR="003D3B21" w:rsidRPr="00C71190" w:rsidRDefault="003D3B21" w:rsidP="003D3B21">
      <w:pPr>
        <w:spacing w:after="0"/>
        <w:ind w:firstLine="709"/>
        <w:jc w:val="both"/>
        <w:rPr>
          <w:rFonts w:ascii="Times New Roman" w:eastAsia="Times New Roman" w:hAnsi="Times New Roman" w:cs="Times New Roman"/>
          <w:sz w:val="28"/>
          <w:szCs w:val="28"/>
          <w:lang w:val="ru"/>
        </w:rPr>
      </w:pPr>
      <w:r w:rsidRPr="00C71190">
        <w:rPr>
          <w:rFonts w:ascii="Times New Roman" w:eastAsia="Times New Roman" w:hAnsi="Times New Roman" w:cs="Times New Roman"/>
          <w:sz w:val="28"/>
          <w:szCs w:val="28"/>
          <w:lang w:val="ru"/>
        </w:rPr>
        <w:t>Жалпы алғанда, Қазақстанның сыртқы саясаты көпвекторлы қағи</w:t>
      </w:r>
      <w:r w:rsidR="00BB1CDA">
        <w:rPr>
          <w:rFonts w:ascii="Times New Roman" w:eastAsia="Times New Roman" w:hAnsi="Times New Roman" w:cs="Times New Roman"/>
          <w:sz w:val="28"/>
          <w:szCs w:val="28"/>
          <w:lang w:val="ru"/>
        </w:rPr>
        <w:t xml:space="preserve">даға негізделген. Бұл дегеніміз </w:t>
      </w:r>
      <w:r w:rsidRPr="00C71190">
        <w:rPr>
          <w:rFonts w:ascii="Times New Roman" w:eastAsia="Times New Roman" w:hAnsi="Times New Roman" w:cs="Times New Roman"/>
          <w:sz w:val="28"/>
          <w:szCs w:val="28"/>
          <w:lang w:val="ru"/>
        </w:rPr>
        <w:t>ел бір ғана мемлекетке тәуелді болмай, бірнеше ірі серіктеспен теңгерімді қарым</w:t>
      </w:r>
      <w:r w:rsidR="00022735">
        <w:rPr>
          <w:rFonts w:ascii="Times New Roman" w:eastAsia="Times New Roman" w:hAnsi="Times New Roman" w:cs="Times New Roman"/>
          <w:sz w:val="28"/>
          <w:szCs w:val="28"/>
          <w:lang w:val="ru"/>
        </w:rPr>
        <w:t>–</w:t>
      </w:r>
      <w:r w:rsidRPr="00C71190">
        <w:rPr>
          <w:rFonts w:ascii="Times New Roman" w:eastAsia="Times New Roman" w:hAnsi="Times New Roman" w:cs="Times New Roman"/>
          <w:sz w:val="28"/>
          <w:szCs w:val="28"/>
          <w:lang w:val="ru"/>
        </w:rPr>
        <w:t>қатынас орнатуға тырысады. Мұндай тәсіл геосаяси жағдайға да, экономикалық қажеттіліктерге де сай келеді. Қазақстан үшін сырт</w:t>
      </w:r>
      <w:r w:rsidR="00BB1CDA">
        <w:rPr>
          <w:rFonts w:ascii="Times New Roman" w:eastAsia="Times New Roman" w:hAnsi="Times New Roman" w:cs="Times New Roman"/>
          <w:sz w:val="28"/>
          <w:szCs w:val="28"/>
          <w:lang w:val="ru"/>
        </w:rPr>
        <w:t xml:space="preserve">қы байланыстарды әртараптандыру, </w:t>
      </w:r>
      <w:r w:rsidRPr="00C71190">
        <w:rPr>
          <w:rFonts w:ascii="Times New Roman" w:eastAsia="Times New Roman" w:hAnsi="Times New Roman" w:cs="Times New Roman"/>
          <w:sz w:val="28"/>
          <w:szCs w:val="28"/>
          <w:lang w:val="ru"/>
        </w:rPr>
        <w:t>тұрақтылық пен дамудың маңызды шарты.</w:t>
      </w:r>
    </w:p>
    <w:p w:rsidR="003D3B21" w:rsidRPr="00C71190" w:rsidRDefault="003D3B21" w:rsidP="003D3B21">
      <w:pPr>
        <w:spacing w:after="0"/>
        <w:ind w:firstLine="709"/>
        <w:jc w:val="both"/>
        <w:rPr>
          <w:rFonts w:ascii="Times New Roman" w:eastAsia="Times New Roman" w:hAnsi="Times New Roman" w:cs="Times New Roman"/>
          <w:sz w:val="28"/>
          <w:szCs w:val="28"/>
          <w:lang w:val="ru"/>
        </w:rPr>
      </w:pPr>
      <w:r w:rsidRPr="00C71190">
        <w:rPr>
          <w:rFonts w:ascii="Times New Roman" w:eastAsia="Times New Roman" w:hAnsi="Times New Roman" w:cs="Times New Roman"/>
          <w:sz w:val="28"/>
          <w:szCs w:val="28"/>
          <w:lang w:val="ru"/>
        </w:rPr>
        <w:t xml:space="preserve">Осы тұрғыдан алғанда Жапониямен қатар Қытай, Ресей және АҚШ сияқты ірі мемлекеттер Қазақстанның сыртқы саясатында маңызды орын алады. Әрқайсысы елге әртүрлі бағытта ықпал етеді: бірі </w:t>
      </w:r>
      <w:r w:rsidR="009F1EC9">
        <w:rPr>
          <w:rFonts w:ascii="Times New Roman" w:eastAsia="Times New Roman" w:hAnsi="Times New Roman" w:cs="Times New Roman"/>
          <w:sz w:val="28"/>
          <w:szCs w:val="28"/>
          <w:lang w:val="ru"/>
        </w:rPr>
        <w:t>-</w:t>
      </w:r>
      <w:r w:rsidRPr="00C71190">
        <w:rPr>
          <w:rFonts w:ascii="Times New Roman" w:eastAsia="Times New Roman" w:hAnsi="Times New Roman" w:cs="Times New Roman"/>
          <w:sz w:val="28"/>
          <w:szCs w:val="28"/>
          <w:lang w:val="ru"/>
        </w:rPr>
        <w:t xml:space="preserve">экономикалық серіктес, бірі </w:t>
      </w:r>
      <w:r w:rsidR="009F1EC9">
        <w:rPr>
          <w:rFonts w:ascii="Times New Roman" w:eastAsia="Times New Roman" w:hAnsi="Times New Roman" w:cs="Times New Roman"/>
          <w:sz w:val="28"/>
          <w:szCs w:val="28"/>
          <w:lang w:val="ru"/>
        </w:rPr>
        <w:t>-</w:t>
      </w:r>
      <w:r w:rsidRPr="00C71190">
        <w:rPr>
          <w:rFonts w:ascii="Times New Roman" w:eastAsia="Times New Roman" w:hAnsi="Times New Roman" w:cs="Times New Roman"/>
          <w:sz w:val="28"/>
          <w:szCs w:val="28"/>
          <w:lang w:val="ru"/>
        </w:rPr>
        <w:t>саяси немесе қауіпсіздік саласындағы әріптес. Осындай теңгерімді саясат Қазақстанға халықаралық аренада өз орнын нығайтуға және ұлттық мүдделерін тиімді қорғауға мүмкіндік береді.</w:t>
      </w:r>
    </w:p>
    <w:p w:rsidR="003D3B21" w:rsidRPr="00C71190" w:rsidRDefault="003D3B21" w:rsidP="003D3B21">
      <w:pPr>
        <w:spacing w:after="0"/>
        <w:ind w:firstLine="709"/>
        <w:jc w:val="both"/>
        <w:rPr>
          <w:rFonts w:ascii="Times New Roman" w:eastAsia="Times New Roman" w:hAnsi="Times New Roman" w:cs="Times New Roman"/>
          <w:sz w:val="28"/>
          <w:szCs w:val="28"/>
          <w:lang w:val="ru"/>
        </w:rPr>
      </w:pPr>
      <w:r w:rsidRPr="00C71190">
        <w:rPr>
          <w:rFonts w:ascii="Times New Roman" w:eastAsia="Times New Roman" w:hAnsi="Times New Roman" w:cs="Times New Roman"/>
          <w:sz w:val="28"/>
          <w:szCs w:val="28"/>
          <w:lang w:val="ru"/>
        </w:rPr>
        <w:t>Қорыта айтқанда, Қазақстан мен Жапония арасындағы қатынастар жыл сайын тереңдеп, мазмұны жағынан да, форматы жағынан да кеңейіп келеді. Бұл байланыстар тек екі елдің ғана емес, бүкіл Орталық Азия өңірінің тұрақтылығы мен дамуына оң әсерін тигізетін маңызды факторға айналып отыр.</w:t>
      </w:r>
    </w:p>
    <w:p w:rsidR="003D3B21" w:rsidRPr="00C71190" w:rsidRDefault="003D3B21" w:rsidP="003D3B21">
      <w:pPr>
        <w:spacing w:after="0"/>
        <w:ind w:firstLine="709"/>
        <w:jc w:val="both"/>
        <w:rPr>
          <w:rFonts w:ascii="Times New Roman" w:eastAsia="Times New Roman" w:hAnsi="Times New Roman" w:cs="Times New Roman"/>
          <w:sz w:val="28"/>
          <w:szCs w:val="28"/>
          <w:lang w:val="kk-KZ"/>
        </w:rPr>
      </w:pPr>
      <w:r w:rsidRPr="00C71190">
        <w:rPr>
          <w:rFonts w:ascii="Times New Roman" w:eastAsia="Times New Roman" w:hAnsi="Times New Roman" w:cs="Times New Roman"/>
          <w:sz w:val="28"/>
          <w:szCs w:val="28"/>
          <w:lang w:val="kk-KZ"/>
        </w:rPr>
        <w:t>Зерттеу барысында 1992</w:t>
      </w:r>
      <w:r w:rsidR="00BA54DD">
        <w:rPr>
          <w:rFonts w:ascii="Times New Roman" w:eastAsia="Times New Roman" w:hAnsi="Times New Roman" w:cs="Times New Roman"/>
          <w:sz w:val="28"/>
          <w:szCs w:val="28"/>
          <w:lang w:val="kk-KZ"/>
        </w:rPr>
        <w:t>-</w:t>
      </w:r>
      <w:r w:rsidRPr="00C71190">
        <w:rPr>
          <w:rFonts w:ascii="Times New Roman" w:eastAsia="Times New Roman" w:hAnsi="Times New Roman" w:cs="Times New Roman"/>
          <w:sz w:val="28"/>
          <w:szCs w:val="28"/>
          <w:lang w:val="kk-KZ"/>
        </w:rPr>
        <w:t>2025 жылдардағы Жапония</w:t>
      </w:r>
      <w:r w:rsidR="00022735">
        <w:rPr>
          <w:rFonts w:ascii="Times New Roman" w:eastAsia="Times New Roman" w:hAnsi="Times New Roman" w:cs="Times New Roman"/>
          <w:sz w:val="28"/>
          <w:szCs w:val="28"/>
          <w:lang w:val="kk-KZ"/>
        </w:rPr>
        <w:t>–</w:t>
      </w:r>
      <w:r w:rsidRPr="00C71190">
        <w:rPr>
          <w:rFonts w:ascii="Times New Roman" w:eastAsia="Times New Roman" w:hAnsi="Times New Roman" w:cs="Times New Roman"/>
          <w:sz w:val="28"/>
          <w:szCs w:val="28"/>
          <w:lang w:val="kk-KZ"/>
        </w:rPr>
        <w:t xml:space="preserve">Қазақстан қатынастарын дамыту мен нығайту үшін ұсынылған ресми даму көмегінің құрылымы мен көлемін жүйелеп, төмендегідей кесте түрінде бердік. </w:t>
      </w:r>
    </w:p>
    <w:p w:rsidR="003D3B21" w:rsidRPr="00C71190" w:rsidRDefault="003D3B21" w:rsidP="003D3B21">
      <w:pPr>
        <w:spacing w:after="0"/>
        <w:ind w:firstLine="709"/>
        <w:jc w:val="both"/>
        <w:rPr>
          <w:rFonts w:ascii="Times New Roman" w:eastAsia="Times New Roman" w:hAnsi="Times New Roman" w:cs="Times New Roman"/>
          <w:sz w:val="28"/>
          <w:szCs w:val="28"/>
          <w:lang w:val="kk-KZ"/>
        </w:rPr>
      </w:pPr>
    </w:p>
    <w:p w:rsidR="003D3B21" w:rsidRPr="00C71190" w:rsidRDefault="00BB1CDA" w:rsidP="003D3B21">
      <w:pPr>
        <w:spacing w:after="0"/>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Кесте 4 – </w:t>
      </w:r>
      <w:r w:rsidR="003D3B21" w:rsidRPr="00C71190">
        <w:rPr>
          <w:rFonts w:ascii="Times New Roman" w:eastAsia="Times New Roman" w:hAnsi="Times New Roman" w:cs="Times New Roman"/>
          <w:sz w:val="28"/>
          <w:szCs w:val="28"/>
          <w:lang w:val="kk-KZ"/>
        </w:rPr>
        <w:t>1992</w:t>
      </w:r>
      <w:r>
        <w:rPr>
          <w:rFonts w:ascii="Times New Roman" w:eastAsia="Times New Roman" w:hAnsi="Times New Roman" w:cs="Times New Roman"/>
          <w:sz w:val="28"/>
          <w:szCs w:val="28"/>
          <w:lang w:val="kk-KZ"/>
        </w:rPr>
        <w:t>-</w:t>
      </w:r>
      <w:r w:rsidR="003D3B21" w:rsidRPr="00C71190">
        <w:rPr>
          <w:rFonts w:ascii="Times New Roman" w:eastAsia="Times New Roman" w:hAnsi="Times New Roman" w:cs="Times New Roman"/>
          <w:sz w:val="28"/>
          <w:szCs w:val="28"/>
          <w:lang w:val="kk-KZ"/>
        </w:rPr>
        <w:t>2025 жж. Жапония Үкіметінің Қазақстан Республикасына ұсынған ресми даму көмегінің құрылымы мен көлемі</w:t>
      </w:r>
    </w:p>
    <w:p w:rsidR="003D3B21" w:rsidRPr="00C71190" w:rsidRDefault="003D3B21" w:rsidP="003D3B21">
      <w:pPr>
        <w:tabs>
          <w:tab w:val="left" w:pos="142"/>
          <w:tab w:val="left" w:pos="284"/>
          <w:tab w:val="left" w:pos="426"/>
          <w:tab w:val="left" w:pos="709"/>
          <w:tab w:val="left" w:pos="993"/>
        </w:tabs>
        <w:spacing w:after="0" w:line="240" w:lineRule="auto"/>
        <w:ind w:firstLine="709"/>
        <w:jc w:val="both"/>
        <w:rPr>
          <w:rFonts w:ascii="Times New Roman" w:eastAsia="Times New Roman" w:hAnsi="Times New Roman" w:cs="Times New Roman"/>
          <w:sz w:val="28"/>
          <w:szCs w:val="28"/>
          <w:lang w:val="kk-KZ"/>
        </w:rPr>
      </w:pPr>
    </w:p>
    <w:tbl>
      <w:tblPr>
        <w:tblW w:w="96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46"/>
        <w:gridCol w:w="2869"/>
        <w:gridCol w:w="3226"/>
        <w:gridCol w:w="2693"/>
      </w:tblGrid>
      <w:tr w:rsidR="003D3B21" w:rsidRPr="00C71190" w:rsidTr="003D3B21">
        <w:tc>
          <w:tcPr>
            <w:tcW w:w="846" w:type="dxa"/>
          </w:tcPr>
          <w:p w:rsidR="003D3B21" w:rsidRPr="00C71190" w:rsidRDefault="003D3B21" w:rsidP="003D3B21">
            <w:pPr>
              <w:tabs>
                <w:tab w:val="left" w:pos="142"/>
                <w:tab w:val="left" w:pos="284"/>
                <w:tab w:val="left" w:pos="426"/>
                <w:tab w:val="left" w:pos="709"/>
                <w:tab w:val="left" w:pos="993"/>
              </w:tabs>
              <w:spacing w:after="0" w:line="240" w:lineRule="auto"/>
              <w:rPr>
                <w:rFonts w:ascii="Times New Roman" w:eastAsia="Times New Roman" w:hAnsi="Times New Roman" w:cs="Times New Roman"/>
                <w:sz w:val="24"/>
                <w:szCs w:val="24"/>
                <w:lang w:val="ru"/>
              </w:rPr>
            </w:pPr>
            <w:r w:rsidRPr="00C71190">
              <w:rPr>
                <w:rFonts w:ascii="Times New Roman" w:eastAsia="Times New Roman" w:hAnsi="Times New Roman" w:cs="Times New Roman"/>
                <w:sz w:val="24"/>
                <w:szCs w:val="24"/>
                <w:lang w:val="ru"/>
              </w:rPr>
              <w:t xml:space="preserve">Жыл </w:t>
            </w:r>
          </w:p>
        </w:tc>
        <w:tc>
          <w:tcPr>
            <w:tcW w:w="2869" w:type="dxa"/>
          </w:tcPr>
          <w:p w:rsidR="003D3B21" w:rsidRPr="00C71190" w:rsidRDefault="003D3B21" w:rsidP="003D3B21">
            <w:pPr>
              <w:tabs>
                <w:tab w:val="left" w:pos="142"/>
                <w:tab w:val="left" w:pos="284"/>
                <w:tab w:val="left" w:pos="426"/>
                <w:tab w:val="left" w:pos="709"/>
                <w:tab w:val="left" w:pos="993"/>
              </w:tabs>
              <w:spacing w:after="0" w:line="240" w:lineRule="auto"/>
              <w:ind w:firstLine="709"/>
              <w:rPr>
                <w:rFonts w:ascii="Times New Roman" w:eastAsia="Times New Roman" w:hAnsi="Times New Roman" w:cs="Times New Roman"/>
                <w:sz w:val="24"/>
                <w:szCs w:val="24"/>
                <w:lang w:val="ru"/>
              </w:rPr>
            </w:pPr>
            <w:r w:rsidRPr="00C71190">
              <w:rPr>
                <w:rFonts w:ascii="Times New Roman" w:eastAsia="Times New Roman" w:hAnsi="Times New Roman" w:cs="Times New Roman"/>
                <w:sz w:val="24"/>
                <w:szCs w:val="24"/>
                <w:lang w:val="ru"/>
              </w:rPr>
              <w:t>Йеналық несие</w:t>
            </w:r>
          </w:p>
        </w:tc>
        <w:tc>
          <w:tcPr>
            <w:tcW w:w="3226" w:type="dxa"/>
          </w:tcPr>
          <w:p w:rsidR="003D3B21" w:rsidRPr="00C71190" w:rsidRDefault="003D3B21" w:rsidP="003D3B21">
            <w:pPr>
              <w:tabs>
                <w:tab w:val="left" w:pos="142"/>
                <w:tab w:val="left" w:pos="284"/>
                <w:tab w:val="left" w:pos="426"/>
                <w:tab w:val="left" w:pos="709"/>
                <w:tab w:val="left" w:pos="993"/>
              </w:tabs>
              <w:spacing w:after="0" w:line="240" w:lineRule="auto"/>
              <w:rPr>
                <w:rFonts w:ascii="Times New Roman" w:eastAsia="Times New Roman" w:hAnsi="Times New Roman" w:cs="Times New Roman"/>
                <w:sz w:val="24"/>
                <w:szCs w:val="24"/>
                <w:lang w:val="ru"/>
              </w:rPr>
            </w:pPr>
            <w:r w:rsidRPr="00C71190">
              <w:rPr>
                <w:rFonts w:ascii="Times New Roman" w:eastAsia="Times New Roman" w:hAnsi="Times New Roman" w:cs="Times New Roman"/>
                <w:sz w:val="24"/>
                <w:szCs w:val="24"/>
                <w:lang w:val="ru"/>
              </w:rPr>
              <w:t>Гранттық</w:t>
            </w:r>
            <w:r w:rsidR="00022735">
              <w:rPr>
                <w:rFonts w:ascii="Times New Roman" w:eastAsia="Times New Roman" w:hAnsi="Times New Roman" w:cs="Times New Roman"/>
                <w:sz w:val="24"/>
                <w:szCs w:val="24"/>
                <w:lang w:val="ru"/>
              </w:rPr>
              <w:t>–</w:t>
            </w:r>
            <w:r w:rsidRPr="00C71190">
              <w:rPr>
                <w:rFonts w:ascii="Times New Roman" w:eastAsia="Times New Roman" w:hAnsi="Times New Roman" w:cs="Times New Roman"/>
                <w:sz w:val="24"/>
                <w:szCs w:val="24"/>
                <w:lang w:val="ru"/>
              </w:rPr>
              <w:t>техникалық</w:t>
            </w:r>
          </w:p>
        </w:tc>
        <w:tc>
          <w:tcPr>
            <w:tcW w:w="2693" w:type="dxa"/>
          </w:tcPr>
          <w:p w:rsidR="003D3B21" w:rsidRPr="00C71190" w:rsidRDefault="003D3B21" w:rsidP="003D3B21">
            <w:pPr>
              <w:tabs>
                <w:tab w:val="left" w:pos="142"/>
                <w:tab w:val="left" w:pos="284"/>
                <w:tab w:val="left" w:pos="426"/>
                <w:tab w:val="left" w:pos="709"/>
                <w:tab w:val="left" w:pos="993"/>
              </w:tabs>
              <w:spacing w:after="0" w:line="240" w:lineRule="auto"/>
              <w:rPr>
                <w:rFonts w:ascii="Times New Roman" w:eastAsia="Times New Roman" w:hAnsi="Times New Roman" w:cs="Times New Roman"/>
                <w:sz w:val="24"/>
                <w:szCs w:val="24"/>
                <w:lang w:val="ru"/>
              </w:rPr>
            </w:pPr>
            <w:r w:rsidRPr="00C71190">
              <w:rPr>
                <w:rFonts w:ascii="Times New Roman" w:eastAsia="Times New Roman" w:hAnsi="Times New Roman" w:cs="Times New Roman"/>
                <w:sz w:val="24"/>
                <w:szCs w:val="24"/>
                <w:lang w:val="ru"/>
              </w:rPr>
              <w:t>Сомасы</w:t>
            </w:r>
          </w:p>
        </w:tc>
      </w:tr>
      <w:tr w:rsidR="003D3B21" w:rsidRPr="00C71190" w:rsidTr="003D3B21">
        <w:tc>
          <w:tcPr>
            <w:tcW w:w="846" w:type="dxa"/>
          </w:tcPr>
          <w:p w:rsidR="003D3B21" w:rsidRPr="00C71190" w:rsidRDefault="003D3B21" w:rsidP="003D3B21">
            <w:pPr>
              <w:tabs>
                <w:tab w:val="left" w:pos="142"/>
                <w:tab w:val="left" w:pos="284"/>
                <w:tab w:val="left" w:pos="426"/>
                <w:tab w:val="left" w:pos="709"/>
                <w:tab w:val="left" w:pos="993"/>
              </w:tabs>
              <w:spacing w:after="0" w:line="240" w:lineRule="auto"/>
              <w:rPr>
                <w:rFonts w:ascii="Times New Roman" w:eastAsia="Times New Roman" w:hAnsi="Times New Roman" w:cs="Times New Roman"/>
                <w:sz w:val="24"/>
                <w:szCs w:val="24"/>
                <w:lang w:val="ru"/>
              </w:rPr>
            </w:pPr>
            <w:r w:rsidRPr="00C71190">
              <w:rPr>
                <w:rFonts w:ascii="Times New Roman" w:eastAsia="Times New Roman" w:hAnsi="Times New Roman" w:cs="Times New Roman"/>
                <w:sz w:val="24"/>
                <w:szCs w:val="24"/>
                <w:lang w:val="ru"/>
              </w:rPr>
              <w:t>1993</w:t>
            </w:r>
          </w:p>
        </w:tc>
        <w:tc>
          <w:tcPr>
            <w:tcW w:w="2869" w:type="dxa"/>
          </w:tcPr>
          <w:p w:rsidR="003D3B21" w:rsidRPr="00C71190" w:rsidRDefault="003D3B21" w:rsidP="003D3B21">
            <w:pPr>
              <w:tabs>
                <w:tab w:val="left" w:pos="142"/>
                <w:tab w:val="left" w:pos="284"/>
                <w:tab w:val="left" w:pos="426"/>
                <w:tab w:val="left" w:pos="709"/>
                <w:tab w:val="left" w:pos="993"/>
              </w:tabs>
              <w:spacing w:after="0" w:line="240" w:lineRule="auto"/>
              <w:ind w:firstLine="709"/>
              <w:jc w:val="center"/>
              <w:rPr>
                <w:rFonts w:ascii="Times New Roman" w:eastAsia="Times New Roman" w:hAnsi="Times New Roman" w:cs="Times New Roman"/>
                <w:sz w:val="24"/>
                <w:szCs w:val="24"/>
                <w:lang w:val="ru"/>
              </w:rPr>
            </w:pPr>
          </w:p>
        </w:tc>
        <w:tc>
          <w:tcPr>
            <w:tcW w:w="3226" w:type="dxa"/>
          </w:tcPr>
          <w:p w:rsidR="003D3B21" w:rsidRPr="00C71190" w:rsidRDefault="003D3B21" w:rsidP="00BA54DD">
            <w:pPr>
              <w:tabs>
                <w:tab w:val="left" w:pos="142"/>
                <w:tab w:val="left" w:pos="284"/>
                <w:tab w:val="left" w:pos="426"/>
                <w:tab w:val="left" w:pos="709"/>
                <w:tab w:val="left" w:pos="993"/>
              </w:tabs>
              <w:spacing w:after="0" w:line="240" w:lineRule="auto"/>
              <w:jc w:val="both"/>
              <w:rPr>
                <w:rFonts w:ascii="Times New Roman" w:eastAsia="Times New Roman" w:hAnsi="Times New Roman" w:cs="Times New Roman"/>
                <w:sz w:val="24"/>
                <w:szCs w:val="24"/>
                <w:lang w:val="ru"/>
              </w:rPr>
            </w:pPr>
            <w:r w:rsidRPr="00C71190">
              <w:rPr>
                <w:rFonts w:ascii="Times New Roman" w:eastAsia="Times New Roman" w:hAnsi="Times New Roman" w:cs="Times New Roman"/>
                <w:sz w:val="24"/>
                <w:szCs w:val="24"/>
                <w:lang w:val="ru"/>
              </w:rPr>
              <w:t>медициналық жабдықтар, дәрі</w:t>
            </w:r>
            <w:r w:rsidR="00022735">
              <w:rPr>
                <w:rFonts w:ascii="Times New Roman" w:eastAsia="Times New Roman" w:hAnsi="Times New Roman" w:cs="Times New Roman"/>
                <w:sz w:val="24"/>
                <w:szCs w:val="24"/>
                <w:lang w:val="ru"/>
              </w:rPr>
              <w:t>–</w:t>
            </w:r>
            <w:r w:rsidRPr="00C71190">
              <w:rPr>
                <w:rFonts w:ascii="Times New Roman" w:eastAsia="Times New Roman" w:hAnsi="Times New Roman" w:cs="Times New Roman"/>
                <w:sz w:val="24"/>
                <w:szCs w:val="24"/>
                <w:lang w:val="ru"/>
              </w:rPr>
              <w:t>дәрмектер</w:t>
            </w:r>
          </w:p>
        </w:tc>
        <w:tc>
          <w:tcPr>
            <w:tcW w:w="2693" w:type="dxa"/>
          </w:tcPr>
          <w:p w:rsidR="003D3B21" w:rsidRPr="00C71190" w:rsidRDefault="003D3B21" w:rsidP="003D3B21">
            <w:pPr>
              <w:tabs>
                <w:tab w:val="left" w:pos="142"/>
                <w:tab w:val="left" w:pos="284"/>
                <w:tab w:val="left" w:pos="426"/>
                <w:tab w:val="left" w:pos="709"/>
                <w:tab w:val="left" w:pos="993"/>
              </w:tabs>
              <w:spacing w:after="0" w:line="240" w:lineRule="auto"/>
              <w:jc w:val="both"/>
              <w:rPr>
                <w:rFonts w:ascii="Times New Roman" w:eastAsia="Times New Roman" w:hAnsi="Times New Roman" w:cs="Times New Roman"/>
                <w:sz w:val="24"/>
                <w:szCs w:val="24"/>
                <w:lang w:val="ru"/>
              </w:rPr>
            </w:pPr>
            <w:r w:rsidRPr="00C71190">
              <w:rPr>
                <w:rFonts w:ascii="Times New Roman" w:eastAsia="Times New Roman" w:hAnsi="Times New Roman" w:cs="Times New Roman"/>
                <w:sz w:val="24"/>
                <w:szCs w:val="24"/>
                <w:lang w:val="ru"/>
              </w:rPr>
              <w:t>14,4 млн АҚШ доллары</w:t>
            </w:r>
          </w:p>
        </w:tc>
      </w:tr>
    </w:tbl>
    <w:p w:rsidR="006439BC" w:rsidRDefault="006439BC" w:rsidP="006439BC">
      <w:pPr>
        <w:spacing w:after="0"/>
        <w:jc w:val="both"/>
        <w:rPr>
          <w:rFonts w:ascii="Times New Roman" w:eastAsia="Times New Roman" w:hAnsi="Times New Roman" w:cs="Times New Roman"/>
          <w:sz w:val="28"/>
          <w:szCs w:val="28"/>
          <w:lang w:val="ru"/>
        </w:rPr>
      </w:pPr>
      <w:r>
        <w:rPr>
          <w:rFonts w:ascii="Times New Roman" w:eastAsia="Times New Roman" w:hAnsi="Times New Roman" w:cs="Times New Roman"/>
          <w:sz w:val="28"/>
          <w:szCs w:val="28"/>
          <w:lang w:val="ru"/>
        </w:rPr>
        <w:lastRenderedPageBreak/>
        <w:t xml:space="preserve">Кесте 4 – </w:t>
      </w:r>
      <w:r w:rsidRPr="000C44C0">
        <w:rPr>
          <w:rFonts w:ascii="Times New Roman" w:eastAsia="Times New Roman" w:hAnsi="Times New Roman" w:cs="Times New Roman"/>
          <w:sz w:val="28"/>
          <w:szCs w:val="28"/>
          <w:lang w:val="ru"/>
        </w:rPr>
        <w:t>тің жалғасы</w:t>
      </w:r>
    </w:p>
    <w:p w:rsidR="006439BC" w:rsidRDefault="006439BC" w:rsidP="003D3B21">
      <w:pPr>
        <w:tabs>
          <w:tab w:val="left" w:pos="142"/>
          <w:tab w:val="left" w:pos="284"/>
          <w:tab w:val="left" w:pos="426"/>
          <w:tab w:val="left" w:pos="709"/>
          <w:tab w:val="left" w:pos="993"/>
        </w:tabs>
        <w:spacing w:after="0" w:line="240" w:lineRule="auto"/>
        <w:jc w:val="both"/>
        <w:rPr>
          <w:rFonts w:ascii="Times New Roman" w:eastAsia="Times New Roman" w:hAnsi="Times New Roman" w:cs="Times New Roman"/>
          <w:sz w:val="28"/>
          <w:szCs w:val="28"/>
          <w:lang w:val="ru"/>
        </w:rPr>
      </w:pPr>
    </w:p>
    <w:tbl>
      <w:tblPr>
        <w:tblW w:w="96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46"/>
        <w:gridCol w:w="2869"/>
        <w:gridCol w:w="3226"/>
        <w:gridCol w:w="2693"/>
      </w:tblGrid>
      <w:tr w:rsidR="006439BC" w:rsidRPr="00C71190" w:rsidTr="00BA6CDA">
        <w:tc>
          <w:tcPr>
            <w:tcW w:w="846" w:type="dxa"/>
          </w:tcPr>
          <w:p w:rsidR="006439BC" w:rsidRPr="00C71190" w:rsidRDefault="006439BC" w:rsidP="00BA6CDA">
            <w:pPr>
              <w:tabs>
                <w:tab w:val="left" w:pos="142"/>
                <w:tab w:val="left" w:pos="284"/>
                <w:tab w:val="left" w:pos="426"/>
                <w:tab w:val="left" w:pos="709"/>
                <w:tab w:val="left" w:pos="993"/>
              </w:tabs>
              <w:spacing w:after="0" w:line="240" w:lineRule="auto"/>
              <w:rPr>
                <w:rFonts w:ascii="Times New Roman" w:eastAsia="Times New Roman" w:hAnsi="Times New Roman" w:cs="Times New Roman"/>
                <w:sz w:val="24"/>
                <w:szCs w:val="24"/>
                <w:lang w:val="ru"/>
              </w:rPr>
            </w:pPr>
            <w:r w:rsidRPr="00C71190">
              <w:rPr>
                <w:rFonts w:ascii="Times New Roman" w:eastAsia="Times New Roman" w:hAnsi="Times New Roman" w:cs="Times New Roman"/>
                <w:sz w:val="24"/>
                <w:szCs w:val="24"/>
                <w:lang w:val="ru"/>
              </w:rPr>
              <w:t>1994</w:t>
            </w:r>
          </w:p>
        </w:tc>
        <w:tc>
          <w:tcPr>
            <w:tcW w:w="2869" w:type="dxa"/>
          </w:tcPr>
          <w:p w:rsidR="006439BC" w:rsidRPr="00C71190" w:rsidRDefault="006439BC" w:rsidP="00BA6CDA">
            <w:pPr>
              <w:tabs>
                <w:tab w:val="left" w:pos="142"/>
                <w:tab w:val="left" w:pos="284"/>
                <w:tab w:val="left" w:pos="426"/>
                <w:tab w:val="left" w:pos="709"/>
                <w:tab w:val="left" w:pos="993"/>
              </w:tabs>
              <w:spacing w:after="0" w:line="240" w:lineRule="auto"/>
              <w:jc w:val="both"/>
              <w:rPr>
                <w:rFonts w:ascii="Times New Roman" w:eastAsia="Times New Roman" w:hAnsi="Times New Roman" w:cs="Times New Roman"/>
                <w:sz w:val="24"/>
                <w:szCs w:val="24"/>
                <w:lang w:val="ru"/>
              </w:rPr>
            </w:pPr>
            <w:r w:rsidRPr="00C71190">
              <w:rPr>
                <w:rFonts w:ascii="Times New Roman" w:eastAsia="Times New Roman" w:hAnsi="Times New Roman" w:cs="Times New Roman"/>
                <w:sz w:val="24"/>
                <w:szCs w:val="24"/>
                <w:lang w:val="ru"/>
              </w:rPr>
              <w:t>ҚР Ұлттық Банкі мен Жапонияның Экспорт</w:t>
            </w:r>
            <w:r>
              <w:rPr>
                <w:rFonts w:ascii="Times New Roman" w:eastAsia="Times New Roman" w:hAnsi="Times New Roman" w:cs="Times New Roman"/>
                <w:sz w:val="24"/>
                <w:szCs w:val="24"/>
                <w:lang w:val="ru"/>
              </w:rPr>
              <w:t>–</w:t>
            </w:r>
            <w:r w:rsidRPr="00C71190">
              <w:rPr>
                <w:rFonts w:ascii="Times New Roman" w:eastAsia="Times New Roman" w:hAnsi="Times New Roman" w:cs="Times New Roman"/>
                <w:sz w:val="24"/>
                <w:szCs w:val="24"/>
                <w:lang w:val="ru"/>
              </w:rPr>
              <w:t>импорт банкі (Эксимбанк) арасында несие алу туралы келісім жасалды.</w:t>
            </w:r>
          </w:p>
        </w:tc>
        <w:tc>
          <w:tcPr>
            <w:tcW w:w="3226" w:type="dxa"/>
          </w:tcPr>
          <w:p w:rsidR="006439BC" w:rsidRPr="00C71190" w:rsidRDefault="006439BC" w:rsidP="00BA6CDA">
            <w:pPr>
              <w:tabs>
                <w:tab w:val="left" w:pos="142"/>
                <w:tab w:val="left" w:pos="284"/>
                <w:tab w:val="left" w:pos="426"/>
                <w:tab w:val="left" w:pos="709"/>
                <w:tab w:val="left" w:pos="993"/>
              </w:tabs>
              <w:spacing w:after="0" w:line="240" w:lineRule="auto"/>
              <w:ind w:firstLine="709"/>
              <w:jc w:val="both"/>
              <w:rPr>
                <w:rFonts w:ascii="Times New Roman" w:eastAsia="Times New Roman" w:hAnsi="Times New Roman" w:cs="Times New Roman"/>
                <w:sz w:val="24"/>
                <w:szCs w:val="24"/>
                <w:lang w:val="ru"/>
              </w:rPr>
            </w:pPr>
          </w:p>
        </w:tc>
        <w:tc>
          <w:tcPr>
            <w:tcW w:w="2693" w:type="dxa"/>
          </w:tcPr>
          <w:p w:rsidR="006439BC" w:rsidRPr="00C71190" w:rsidRDefault="006439BC" w:rsidP="00BA6CDA">
            <w:pPr>
              <w:tabs>
                <w:tab w:val="left" w:pos="142"/>
                <w:tab w:val="left" w:pos="284"/>
                <w:tab w:val="left" w:pos="426"/>
                <w:tab w:val="left" w:pos="709"/>
                <w:tab w:val="left" w:pos="993"/>
              </w:tabs>
              <w:spacing w:after="0" w:line="240" w:lineRule="auto"/>
              <w:jc w:val="both"/>
              <w:rPr>
                <w:rFonts w:ascii="Times New Roman" w:eastAsia="Times New Roman" w:hAnsi="Times New Roman" w:cs="Times New Roman"/>
                <w:sz w:val="24"/>
                <w:szCs w:val="24"/>
                <w:lang w:val="ru"/>
              </w:rPr>
            </w:pPr>
            <w:r w:rsidRPr="00C71190">
              <w:rPr>
                <w:rFonts w:ascii="Times New Roman" w:eastAsia="Times New Roman" w:hAnsi="Times New Roman" w:cs="Times New Roman"/>
                <w:sz w:val="24"/>
                <w:szCs w:val="24"/>
                <w:lang w:val="ru"/>
              </w:rPr>
              <w:t>220 млн АҚШ доллары</w:t>
            </w:r>
          </w:p>
        </w:tc>
      </w:tr>
      <w:tr w:rsidR="006439BC" w:rsidRPr="00C71190" w:rsidTr="00BA6CDA">
        <w:tc>
          <w:tcPr>
            <w:tcW w:w="846" w:type="dxa"/>
          </w:tcPr>
          <w:p w:rsidR="006439BC" w:rsidRPr="00C71190" w:rsidRDefault="006439BC" w:rsidP="00BA6CDA">
            <w:pPr>
              <w:tabs>
                <w:tab w:val="left" w:pos="142"/>
                <w:tab w:val="left" w:pos="284"/>
                <w:tab w:val="left" w:pos="426"/>
                <w:tab w:val="left" w:pos="709"/>
                <w:tab w:val="left" w:pos="993"/>
              </w:tabs>
              <w:spacing w:after="0" w:line="240" w:lineRule="auto"/>
              <w:rPr>
                <w:rFonts w:ascii="Times New Roman" w:eastAsia="Times New Roman" w:hAnsi="Times New Roman" w:cs="Times New Roman"/>
                <w:sz w:val="24"/>
                <w:szCs w:val="24"/>
                <w:lang w:val="ru"/>
              </w:rPr>
            </w:pPr>
            <w:r w:rsidRPr="00C71190">
              <w:rPr>
                <w:rFonts w:ascii="Times New Roman" w:eastAsia="Times New Roman" w:hAnsi="Times New Roman" w:cs="Times New Roman"/>
                <w:sz w:val="24"/>
                <w:szCs w:val="24"/>
                <w:lang w:val="ru"/>
              </w:rPr>
              <w:t>1995</w:t>
            </w:r>
          </w:p>
        </w:tc>
        <w:tc>
          <w:tcPr>
            <w:tcW w:w="2869" w:type="dxa"/>
          </w:tcPr>
          <w:p w:rsidR="006439BC" w:rsidRPr="00C71190" w:rsidRDefault="006439BC" w:rsidP="00BA6CDA">
            <w:pPr>
              <w:tabs>
                <w:tab w:val="left" w:pos="142"/>
                <w:tab w:val="left" w:pos="284"/>
                <w:tab w:val="left" w:pos="426"/>
                <w:tab w:val="left" w:pos="709"/>
                <w:tab w:val="left" w:pos="993"/>
              </w:tabs>
              <w:spacing w:after="0" w:line="240" w:lineRule="auto"/>
              <w:jc w:val="both"/>
              <w:rPr>
                <w:rFonts w:ascii="Times New Roman" w:eastAsia="Times New Roman" w:hAnsi="Times New Roman" w:cs="Times New Roman"/>
                <w:sz w:val="24"/>
                <w:szCs w:val="24"/>
                <w:lang w:val="ru"/>
              </w:rPr>
            </w:pPr>
            <w:r w:rsidRPr="00C71190">
              <w:rPr>
                <w:rFonts w:ascii="Times New Roman" w:eastAsia="Times New Roman" w:hAnsi="Times New Roman" w:cs="Times New Roman"/>
                <w:sz w:val="24"/>
                <w:szCs w:val="24"/>
                <w:lang w:val="ru"/>
              </w:rPr>
              <w:t>Теміржол көлігі өткізу қабілетін дамыту жобасы.</w:t>
            </w:r>
          </w:p>
        </w:tc>
        <w:tc>
          <w:tcPr>
            <w:tcW w:w="3226" w:type="dxa"/>
          </w:tcPr>
          <w:p w:rsidR="006439BC" w:rsidRPr="00C71190" w:rsidRDefault="006439BC" w:rsidP="00BA6CDA">
            <w:pPr>
              <w:tabs>
                <w:tab w:val="left" w:pos="142"/>
                <w:tab w:val="left" w:pos="284"/>
                <w:tab w:val="left" w:pos="426"/>
                <w:tab w:val="left" w:pos="709"/>
                <w:tab w:val="left" w:pos="993"/>
              </w:tabs>
              <w:spacing w:after="0" w:line="240" w:lineRule="auto"/>
              <w:ind w:firstLine="709"/>
              <w:jc w:val="both"/>
              <w:rPr>
                <w:rFonts w:ascii="Times New Roman" w:eastAsia="Times New Roman" w:hAnsi="Times New Roman" w:cs="Times New Roman"/>
                <w:sz w:val="24"/>
                <w:szCs w:val="24"/>
                <w:lang w:val="ru"/>
              </w:rPr>
            </w:pPr>
          </w:p>
        </w:tc>
        <w:tc>
          <w:tcPr>
            <w:tcW w:w="2693" w:type="dxa"/>
          </w:tcPr>
          <w:p w:rsidR="006439BC" w:rsidRPr="00C71190" w:rsidRDefault="006439BC" w:rsidP="00BA6CDA">
            <w:pPr>
              <w:tabs>
                <w:tab w:val="left" w:pos="142"/>
                <w:tab w:val="left" w:pos="284"/>
                <w:tab w:val="left" w:pos="426"/>
                <w:tab w:val="left" w:pos="709"/>
                <w:tab w:val="left" w:pos="993"/>
              </w:tabs>
              <w:spacing w:after="0" w:line="240" w:lineRule="auto"/>
              <w:jc w:val="both"/>
              <w:rPr>
                <w:rFonts w:ascii="Times New Roman" w:eastAsia="Times New Roman" w:hAnsi="Times New Roman" w:cs="Times New Roman"/>
                <w:sz w:val="24"/>
                <w:szCs w:val="24"/>
                <w:lang w:val="ru"/>
              </w:rPr>
            </w:pPr>
            <w:r w:rsidRPr="00C71190">
              <w:rPr>
                <w:rFonts w:ascii="Times New Roman" w:eastAsia="Times New Roman" w:hAnsi="Times New Roman" w:cs="Times New Roman"/>
                <w:sz w:val="24"/>
                <w:szCs w:val="24"/>
                <w:lang w:val="ru"/>
              </w:rPr>
              <w:t>77 000 АҚШ доллары</w:t>
            </w:r>
          </w:p>
        </w:tc>
      </w:tr>
      <w:tr w:rsidR="006439BC" w:rsidRPr="00C71190" w:rsidTr="00BA6CDA">
        <w:tc>
          <w:tcPr>
            <w:tcW w:w="846" w:type="dxa"/>
          </w:tcPr>
          <w:p w:rsidR="006439BC" w:rsidRPr="00C71190" w:rsidRDefault="006439BC" w:rsidP="00BA6CDA">
            <w:pPr>
              <w:tabs>
                <w:tab w:val="left" w:pos="142"/>
                <w:tab w:val="left" w:pos="284"/>
                <w:tab w:val="left" w:pos="426"/>
                <w:tab w:val="left" w:pos="709"/>
                <w:tab w:val="left" w:pos="993"/>
              </w:tabs>
              <w:spacing w:after="0" w:line="240" w:lineRule="auto"/>
              <w:rPr>
                <w:rFonts w:ascii="Times New Roman" w:eastAsia="Times New Roman" w:hAnsi="Times New Roman" w:cs="Times New Roman"/>
                <w:sz w:val="24"/>
                <w:szCs w:val="24"/>
                <w:lang w:val="ru"/>
              </w:rPr>
            </w:pPr>
            <w:r w:rsidRPr="00C71190">
              <w:rPr>
                <w:rFonts w:ascii="Times New Roman" w:eastAsia="Times New Roman" w:hAnsi="Times New Roman" w:cs="Times New Roman"/>
                <w:sz w:val="24"/>
                <w:szCs w:val="24"/>
                <w:lang w:val="ru"/>
              </w:rPr>
              <w:t>1996</w:t>
            </w:r>
          </w:p>
        </w:tc>
        <w:tc>
          <w:tcPr>
            <w:tcW w:w="2869" w:type="dxa"/>
          </w:tcPr>
          <w:p w:rsidR="006439BC" w:rsidRPr="00C71190" w:rsidRDefault="006439BC" w:rsidP="00BA6CDA">
            <w:pPr>
              <w:tabs>
                <w:tab w:val="left" w:pos="142"/>
                <w:tab w:val="left" w:pos="284"/>
                <w:tab w:val="left" w:pos="426"/>
                <w:tab w:val="left" w:pos="709"/>
                <w:tab w:val="left" w:pos="993"/>
              </w:tabs>
              <w:spacing w:after="0" w:line="240" w:lineRule="auto"/>
              <w:jc w:val="both"/>
              <w:rPr>
                <w:rFonts w:ascii="Times New Roman" w:eastAsia="Times New Roman" w:hAnsi="Times New Roman" w:cs="Times New Roman"/>
                <w:sz w:val="24"/>
                <w:szCs w:val="24"/>
                <w:lang w:val="ru"/>
              </w:rPr>
            </w:pPr>
            <w:r w:rsidRPr="00C71190">
              <w:rPr>
                <w:rFonts w:ascii="Times New Roman" w:eastAsia="Times New Roman" w:hAnsi="Times New Roman" w:cs="Times New Roman"/>
                <w:sz w:val="24"/>
                <w:szCs w:val="24"/>
                <w:lang w:val="ru"/>
              </w:rPr>
              <w:t>Несие түріндегі көмек.</w:t>
            </w:r>
          </w:p>
        </w:tc>
        <w:tc>
          <w:tcPr>
            <w:tcW w:w="3226" w:type="dxa"/>
          </w:tcPr>
          <w:p w:rsidR="006439BC" w:rsidRPr="00C71190" w:rsidRDefault="006439BC" w:rsidP="00BA6CDA">
            <w:pPr>
              <w:tabs>
                <w:tab w:val="left" w:pos="142"/>
                <w:tab w:val="left" w:pos="284"/>
                <w:tab w:val="left" w:pos="426"/>
                <w:tab w:val="left" w:pos="709"/>
                <w:tab w:val="left" w:pos="993"/>
              </w:tabs>
              <w:spacing w:after="0" w:line="240" w:lineRule="auto"/>
              <w:ind w:firstLine="709"/>
              <w:jc w:val="both"/>
              <w:rPr>
                <w:rFonts w:ascii="Times New Roman" w:eastAsia="Times New Roman" w:hAnsi="Times New Roman" w:cs="Times New Roman"/>
                <w:sz w:val="24"/>
                <w:szCs w:val="24"/>
                <w:lang w:val="ru"/>
              </w:rPr>
            </w:pPr>
          </w:p>
        </w:tc>
        <w:tc>
          <w:tcPr>
            <w:tcW w:w="2693" w:type="dxa"/>
          </w:tcPr>
          <w:p w:rsidR="006439BC" w:rsidRPr="00C71190" w:rsidRDefault="006439BC" w:rsidP="00BA6CDA">
            <w:pPr>
              <w:tabs>
                <w:tab w:val="left" w:pos="142"/>
                <w:tab w:val="left" w:pos="284"/>
                <w:tab w:val="left" w:pos="426"/>
                <w:tab w:val="left" w:pos="709"/>
                <w:tab w:val="left" w:pos="993"/>
              </w:tabs>
              <w:spacing w:after="0" w:line="240" w:lineRule="auto"/>
              <w:jc w:val="both"/>
              <w:rPr>
                <w:rFonts w:ascii="Times New Roman" w:eastAsia="Times New Roman" w:hAnsi="Times New Roman" w:cs="Times New Roman"/>
                <w:sz w:val="24"/>
                <w:szCs w:val="24"/>
                <w:lang w:val="ru"/>
              </w:rPr>
            </w:pPr>
            <w:r w:rsidRPr="00C71190">
              <w:rPr>
                <w:rFonts w:ascii="Times New Roman" w:eastAsia="Times New Roman" w:hAnsi="Times New Roman" w:cs="Times New Roman"/>
                <w:sz w:val="24"/>
                <w:szCs w:val="24"/>
                <w:lang w:val="ru"/>
              </w:rPr>
              <w:t>1,35 млн АҚШ доллары</w:t>
            </w:r>
          </w:p>
        </w:tc>
      </w:tr>
      <w:tr w:rsidR="006439BC" w:rsidRPr="00C71190" w:rsidTr="00BA6CDA">
        <w:tc>
          <w:tcPr>
            <w:tcW w:w="846" w:type="dxa"/>
          </w:tcPr>
          <w:p w:rsidR="006439BC" w:rsidRPr="00C71190" w:rsidRDefault="006439BC" w:rsidP="00BA6CDA">
            <w:pPr>
              <w:tabs>
                <w:tab w:val="left" w:pos="142"/>
                <w:tab w:val="left" w:pos="284"/>
                <w:tab w:val="left" w:pos="426"/>
                <w:tab w:val="left" w:pos="709"/>
                <w:tab w:val="left" w:pos="993"/>
              </w:tabs>
              <w:spacing w:after="0" w:line="240" w:lineRule="auto"/>
              <w:rPr>
                <w:rFonts w:ascii="Times New Roman" w:eastAsia="Times New Roman" w:hAnsi="Times New Roman" w:cs="Times New Roman"/>
                <w:sz w:val="24"/>
                <w:szCs w:val="24"/>
                <w:lang w:val="ru"/>
              </w:rPr>
            </w:pPr>
            <w:r w:rsidRPr="00C71190">
              <w:rPr>
                <w:rFonts w:ascii="Times New Roman" w:eastAsia="Times New Roman" w:hAnsi="Times New Roman" w:cs="Times New Roman"/>
                <w:sz w:val="24"/>
                <w:szCs w:val="24"/>
                <w:lang w:val="ru"/>
              </w:rPr>
              <w:t>1997</w:t>
            </w:r>
          </w:p>
        </w:tc>
        <w:tc>
          <w:tcPr>
            <w:tcW w:w="2869" w:type="dxa"/>
          </w:tcPr>
          <w:p w:rsidR="006439BC" w:rsidRPr="00C71190" w:rsidRDefault="006439BC" w:rsidP="00BA6CDA">
            <w:pPr>
              <w:tabs>
                <w:tab w:val="left" w:pos="142"/>
                <w:tab w:val="left" w:pos="284"/>
                <w:tab w:val="left" w:pos="426"/>
                <w:tab w:val="left" w:pos="709"/>
                <w:tab w:val="left" w:pos="993"/>
              </w:tabs>
              <w:spacing w:after="0" w:line="240" w:lineRule="auto"/>
              <w:jc w:val="both"/>
              <w:rPr>
                <w:rFonts w:ascii="Times New Roman" w:eastAsia="Times New Roman" w:hAnsi="Times New Roman" w:cs="Times New Roman"/>
                <w:sz w:val="24"/>
                <w:szCs w:val="24"/>
                <w:lang w:val="ru"/>
              </w:rPr>
            </w:pPr>
            <w:r w:rsidRPr="00C71190">
              <w:rPr>
                <w:rFonts w:ascii="Times New Roman" w:eastAsia="Times New Roman" w:hAnsi="Times New Roman" w:cs="Times New Roman"/>
                <w:sz w:val="24"/>
                <w:szCs w:val="24"/>
                <w:lang w:val="ru"/>
              </w:rPr>
              <w:t>Ертіс өзені арқылы көпір салу жобасы.</w:t>
            </w:r>
          </w:p>
        </w:tc>
        <w:tc>
          <w:tcPr>
            <w:tcW w:w="3226" w:type="dxa"/>
          </w:tcPr>
          <w:p w:rsidR="006439BC" w:rsidRPr="00C71190" w:rsidRDefault="006439BC" w:rsidP="00BA6CDA">
            <w:pPr>
              <w:tabs>
                <w:tab w:val="left" w:pos="142"/>
                <w:tab w:val="left" w:pos="284"/>
                <w:tab w:val="left" w:pos="426"/>
                <w:tab w:val="left" w:pos="709"/>
                <w:tab w:val="left" w:pos="993"/>
              </w:tabs>
              <w:spacing w:after="0" w:line="240" w:lineRule="auto"/>
              <w:ind w:firstLine="709"/>
              <w:jc w:val="both"/>
              <w:rPr>
                <w:rFonts w:ascii="Times New Roman" w:eastAsia="Times New Roman" w:hAnsi="Times New Roman" w:cs="Times New Roman"/>
                <w:sz w:val="24"/>
                <w:szCs w:val="24"/>
                <w:lang w:val="ru"/>
              </w:rPr>
            </w:pPr>
          </w:p>
        </w:tc>
        <w:tc>
          <w:tcPr>
            <w:tcW w:w="2693" w:type="dxa"/>
          </w:tcPr>
          <w:p w:rsidR="006439BC" w:rsidRPr="00C71190" w:rsidRDefault="006439BC" w:rsidP="00BA6CDA">
            <w:pPr>
              <w:tabs>
                <w:tab w:val="left" w:pos="142"/>
                <w:tab w:val="left" w:pos="284"/>
                <w:tab w:val="left" w:pos="426"/>
                <w:tab w:val="left" w:pos="709"/>
                <w:tab w:val="left" w:pos="993"/>
              </w:tabs>
              <w:spacing w:after="0" w:line="240" w:lineRule="auto"/>
              <w:rPr>
                <w:rFonts w:ascii="Times New Roman" w:eastAsia="Times New Roman" w:hAnsi="Times New Roman" w:cs="Times New Roman"/>
                <w:sz w:val="24"/>
                <w:szCs w:val="24"/>
                <w:lang w:val="ru"/>
              </w:rPr>
            </w:pPr>
            <w:r w:rsidRPr="00C71190">
              <w:rPr>
                <w:rFonts w:ascii="Times New Roman" w:eastAsia="Times New Roman" w:hAnsi="Times New Roman" w:cs="Times New Roman"/>
                <w:sz w:val="24"/>
                <w:szCs w:val="24"/>
                <w:lang w:val="ru"/>
              </w:rPr>
              <w:t>179,4 млн АҚШ доллары</w:t>
            </w:r>
          </w:p>
        </w:tc>
      </w:tr>
      <w:tr w:rsidR="006439BC" w:rsidRPr="00C71190" w:rsidTr="00BA6CDA">
        <w:tc>
          <w:tcPr>
            <w:tcW w:w="846" w:type="dxa"/>
          </w:tcPr>
          <w:p w:rsidR="006439BC" w:rsidRPr="00C71190" w:rsidRDefault="006439BC" w:rsidP="00BA6CDA">
            <w:pPr>
              <w:tabs>
                <w:tab w:val="left" w:pos="142"/>
                <w:tab w:val="left" w:pos="284"/>
                <w:tab w:val="left" w:pos="426"/>
                <w:tab w:val="left" w:pos="709"/>
                <w:tab w:val="left" w:pos="993"/>
              </w:tabs>
              <w:spacing w:after="0" w:line="240" w:lineRule="auto"/>
              <w:rPr>
                <w:rFonts w:ascii="Times New Roman" w:eastAsia="Times New Roman" w:hAnsi="Times New Roman" w:cs="Times New Roman"/>
                <w:sz w:val="24"/>
                <w:szCs w:val="24"/>
                <w:lang w:val="ru"/>
              </w:rPr>
            </w:pPr>
            <w:r w:rsidRPr="00C71190">
              <w:rPr>
                <w:rFonts w:ascii="Times New Roman" w:eastAsia="Times New Roman" w:hAnsi="Times New Roman" w:cs="Times New Roman"/>
                <w:sz w:val="24"/>
                <w:szCs w:val="24"/>
                <w:lang w:val="ru"/>
              </w:rPr>
              <w:t>1998</w:t>
            </w:r>
          </w:p>
        </w:tc>
        <w:tc>
          <w:tcPr>
            <w:tcW w:w="2869" w:type="dxa"/>
          </w:tcPr>
          <w:p w:rsidR="006439BC" w:rsidRPr="00C71190" w:rsidRDefault="006439BC" w:rsidP="00BA6CDA">
            <w:pPr>
              <w:tabs>
                <w:tab w:val="left" w:pos="142"/>
                <w:tab w:val="left" w:pos="284"/>
                <w:tab w:val="left" w:pos="426"/>
                <w:tab w:val="left" w:pos="709"/>
                <w:tab w:val="left" w:pos="993"/>
              </w:tabs>
              <w:spacing w:after="0" w:line="240" w:lineRule="auto"/>
              <w:jc w:val="both"/>
              <w:rPr>
                <w:rFonts w:ascii="Times New Roman" w:eastAsia="Times New Roman" w:hAnsi="Times New Roman" w:cs="Times New Roman"/>
                <w:sz w:val="24"/>
                <w:szCs w:val="24"/>
                <w:lang w:val="ru"/>
              </w:rPr>
            </w:pPr>
            <w:r w:rsidRPr="00C71190">
              <w:rPr>
                <w:rFonts w:ascii="Times New Roman" w:eastAsia="Times New Roman" w:hAnsi="Times New Roman" w:cs="Times New Roman"/>
                <w:sz w:val="24"/>
                <w:szCs w:val="24"/>
                <w:lang w:val="ru"/>
              </w:rPr>
              <w:t>Астана әуежайын қайта жаңғырту жобасы.</w:t>
            </w:r>
          </w:p>
        </w:tc>
        <w:tc>
          <w:tcPr>
            <w:tcW w:w="3226" w:type="dxa"/>
          </w:tcPr>
          <w:p w:rsidR="006439BC" w:rsidRPr="00C71190" w:rsidRDefault="006439BC" w:rsidP="00BA6CDA">
            <w:pPr>
              <w:tabs>
                <w:tab w:val="left" w:pos="142"/>
                <w:tab w:val="left" w:pos="284"/>
                <w:tab w:val="left" w:pos="426"/>
                <w:tab w:val="left" w:pos="709"/>
                <w:tab w:val="left" w:pos="993"/>
              </w:tabs>
              <w:spacing w:after="0" w:line="240" w:lineRule="auto"/>
              <w:ind w:firstLine="709"/>
              <w:jc w:val="both"/>
              <w:rPr>
                <w:rFonts w:ascii="Times New Roman" w:eastAsia="Times New Roman" w:hAnsi="Times New Roman" w:cs="Times New Roman"/>
                <w:sz w:val="24"/>
                <w:szCs w:val="24"/>
                <w:lang w:val="ru"/>
              </w:rPr>
            </w:pPr>
          </w:p>
        </w:tc>
        <w:tc>
          <w:tcPr>
            <w:tcW w:w="2693" w:type="dxa"/>
          </w:tcPr>
          <w:p w:rsidR="006439BC" w:rsidRPr="00C71190" w:rsidRDefault="006439BC" w:rsidP="00BA6CDA">
            <w:pPr>
              <w:tabs>
                <w:tab w:val="left" w:pos="142"/>
                <w:tab w:val="left" w:pos="284"/>
                <w:tab w:val="left" w:pos="426"/>
                <w:tab w:val="left" w:pos="709"/>
                <w:tab w:val="left" w:pos="993"/>
              </w:tabs>
              <w:spacing w:after="0" w:line="240" w:lineRule="auto"/>
              <w:jc w:val="both"/>
              <w:rPr>
                <w:rFonts w:ascii="Times New Roman" w:eastAsia="Times New Roman" w:hAnsi="Times New Roman" w:cs="Times New Roman"/>
                <w:sz w:val="24"/>
                <w:szCs w:val="24"/>
                <w:lang w:val="ru"/>
              </w:rPr>
            </w:pPr>
            <w:r w:rsidRPr="00C71190">
              <w:rPr>
                <w:rFonts w:ascii="Times New Roman" w:eastAsia="Times New Roman" w:hAnsi="Times New Roman" w:cs="Times New Roman"/>
                <w:sz w:val="24"/>
                <w:szCs w:val="24"/>
                <w:lang w:val="ru"/>
              </w:rPr>
              <w:t>180 млн АҚШ доллары</w:t>
            </w:r>
          </w:p>
        </w:tc>
      </w:tr>
      <w:tr w:rsidR="006439BC" w:rsidRPr="00C71190" w:rsidTr="00BA6CDA">
        <w:tc>
          <w:tcPr>
            <w:tcW w:w="846" w:type="dxa"/>
          </w:tcPr>
          <w:p w:rsidR="006439BC" w:rsidRPr="00C71190" w:rsidRDefault="006439BC" w:rsidP="00BA6CDA">
            <w:pPr>
              <w:tabs>
                <w:tab w:val="left" w:pos="142"/>
                <w:tab w:val="left" w:pos="284"/>
                <w:tab w:val="left" w:pos="426"/>
                <w:tab w:val="left" w:pos="709"/>
                <w:tab w:val="left" w:pos="993"/>
              </w:tabs>
              <w:spacing w:after="0" w:line="240" w:lineRule="auto"/>
              <w:rPr>
                <w:rFonts w:ascii="Times New Roman" w:eastAsia="Times New Roman" w:hAnsi="Times New Roman" w:cs="Times New Roman"/>
                <w:sz w:val="24"/>
                <w:szCs w:val="24"/>
                <w:lang w:val="ru"/>
              </w:rPr>
            </w:pPr>
            <w:r w:rsidRPr="00C71190">
              <w:rPr>
                <w:rFonts w:ascii="Times New Roman" w:eastAsia="Times New Roman" w:hAnsi="Times New Roman" w:cs="Times New Roman"/>
                <w:sz w:val="24"/>
                <w:szCs w:val="24"/>
                <w:lang w:val="ru"/>
              </w:rPr>
              <w:t>1999</w:t>
            </w:r>
          </w:p>
        </w:tc>
        <w:tc>
          <w:tcPr>
            <w:tcW w:w="2869" w:type="dxa"/>
          </w:tcPr>
          <w:p w:rsidR="006439BC" w:rsidRPr="00C71190" w:rsidRDefault="006439BC" w:rsidP="00BA6CDA">
            <w:pPr>
              <w:tabs>
                <w:tab w:val="left" w:pos="142"/>
                <w:tab w:val="left" w:pos="284"/>
                <w:tab w:val="left" w:pos="426"/>
                <w:tab w:val="left" w:pos="709"/>
                <w:tab w:val="left" w:pos="993"/>
              </w:tabs>
              <w:spacing w:after="0" w:line="240" w:lineRule="auto"/>
              <w:ind w:firstLine="709"/>
              <w:jc w:val="both"/>
              <w:rPr>
                <w:rFonts w:ascii="Times New Roman" w:eastAsia="Times New Roman" w:hAnsi="Times New Roman" w:cs="Times New Roman"/>
                <w:sz w:val="24"/>
                <w:szCs w:val="24"/>
                <w:lang w:val="ru"/>
              </w:rPr>
            </w:pPr>
          </w:p>
        </w:tc>
        <w:tc>
          <w:tcPr>
            <w:tcW w:w="3226" w:type="dxa"/>
          </w:tcPr>
          <w:p w:rsidR="006439BC" w:rsidRPr="00C71190" w:rsidRDefault="006439BC" w:rsidP="00BA6CDA">
            <w:pPr>
              <w:tabs>
                <w:tab w:val="left" w:pos="142"/>
                <w:tab w:val="left" w:pos="284"/>
                <w:tab w:val="left" w:pos="426"/>
                <w:tab w:val="left" w:pos="709"/>
                <w:tab w:val="left" w:pos="993"/>
              </w:tabs>
              <w:spacing w:after="0" w:line="240" w:lineRule="auto"/>
              <w:jc w:val="both"/>
              <w:rPr>
                <w:rFonts w:ascii="Times New Roman" w:eastAsia="Times New Roman" w:hAnsi="Times New Roman" w:cs="Times New Roman"/>
                <w:sz w:val="24"/>
                <w:szCs w:val="24"/>
                <w:lang w:val="ru"/>
              </w:rPr>
            </w:pPr>
            <w:r w:rsidRPr="00C71190">
              <w:rPr>
                <w:rFonts w:ascii="Times New Roman" w:eastAsia="Times New Roman" w:hAnsi="Times New Roman" w:cs="Times New Roman"/>
                <w:sz w:val="24"/>
                <w:szCs w:val="24"/>
                <w:lang w:val="ru"/>
              </w:rPr>
              <w:t>Ядролық сынақ полигонына жақын орналасқан аймақтарда тұратын халыққа медициналық көмек көрсету.</w:t>
            </w:r>
          </w:p>
        </w:tc>
        <w:tc>
          <w:tcPr>
            <w:tcW w:w="2693" w:type="dxa"/>
          </w:tcPr>
          <w:p w:rsidR="006439BC" w:rsidRPr="00C71190" w:rsidRDefault="006439BC" w:rsidP="00BA6CDA">
            <w:pPr>
              <w:tabs>
                <w:tab w:val="left" w:pos="142"/>
                <w:tab w:val="left" w:pos="284"/>
                <w:tab w:val="left" w:pos="426"/>
                <w:tab w:val="left" w:pos="709"/>
                <w:tab w:val="left" w:pos="993"/>
              </w:tabs>
              <w:spacing w:after="0" w:line="240" w:lineRule="auto"/>
              <w:rPr>
                <w:rFonts w:ascii="Times New Roman" w:eastAsia="Times New Roman" w:hAnsi="Times New Roman" w:cs="Times New Roman"/>
                <w:sz w:val="24"/>
                <w:szCs w:val="24"/>
                <w:lang w:val="ru"/>
              </w:rPr>
            </w:pPr>
            <w:r w:rsidRPr="00C71190">
              <w:rPr>
                <w:rFonts w:ascii="Times New Roman" w:eastAsia="Times New Roman" w:hAnsi="Times New Roman" w:cs="Times New Roman"/>
                <w:sz w:val="24"/>
                <w:szCs w:val="24"/>
                <w:lang w:val="ru"/>
              </w:rPr>
              <w:t>1 млн АҚШ доллары</w:t>
            </w:r>
          </w:p>
        </w:tc>
      </w:tr>
      <w:tr w:rsidR="006439BC" w:rsidRPr="00C71190" w:rsidTr="00BA6CDA">
        <w:tc>
          <w:tcPr>
            <w:tcW w:w="846" w:type="dxa"/>
          </w:tcPr>
          <w:p w:rsidR="006439BC" w:rsidRPr="00C71190" w:rsidRDefault="006439BC" w:rsidP="00BA6CDA">
            <w:pPr>
              <w:tabs>
                <w:tab w:val="left" w:pos="142"/>
                <w:tab w:val="left" w:pos="284"/>
                <w:tab w:val="left" w:pos="426"/>
                <w:tab w:val="left" w:pos="709"/>
                <w:tab w:val="left" w:pos="993"/>
              </w:tabs>
              <w:spacing w:after="0" w:line="240" w:lineRule="auto"/>
              <w:rPr>
                <w:rFonts w:ascii="Times New Roman" w:eastAsia="Times New Roman" w:hAnsi="Times New Roman" w:cs="Times New Roman"/>
                <w:sz w:val="24"/>
                <w:szCs w:val="24"/>
                <w:lang w:val="ru"/>
              </w:rPr>
            </w:pPr>
            <w:r w:rsidRPr="00C71190">
              <w:rPr>
                <w:rFonts w:ascii="Times New Roman" w:eastAsia="Times New Roman" w:hAnsi="Times New Roman" w:cs="Times New Roman"/>
                <w:sz w:val="24"/>
                <w:szCs w:val="24"/>
                <w:lang w:val="ru"/>
              </w:rPr>
              <w:t>2000</w:t>
            </w:r>
          </w:p>
        </w:tc>
        <w:tc>
          <w:tcPr>
            <w:tcW w:w="2869" w:type="dxa"/>
          </w:tcPr>
          <w:p w:rsidR="006439BC" w:rsidRPr="00C71190" w:rsidRDefault="006439BC" w:rsidP="00BA6CDA">
            <w:pPr>
              <w:tabs>
                <w:tab w:val="left" w:pos="142"/>
                <w:tab w:val="left" w:pos="284"/>
                <w:tab w:val="left" w:pos="426"/>
                <w:tab w:val="left" w:pos="709"/>
                <w:tab w:val="left" w:pos="993"/>
              </w:tabs>
              <w:spacing w:after="0" w:line="240" w:lineRule="auto"/>
              <w:jc w:val="both"/>
              <w:rPr>
                <w:rFonts w:ascii="Times New Roman" w:eastAsia="Times New Roman" w:hAnsi="Times New Roman" w:cs="Times New Roman"/>
                <w:sz w:val="24"/>
                <w:szCs w:val="24"/>
                <w:lang w:val="ru"/>
              </w:rPr>
            </w:pPr>
            <w:r w:rsidRPr="00C71190">
              <w:rPr>
                <w:rFonts w:ascii="Times New Roman" w:eastAsia="Times New Roman" w:hAnsi="Times New Roman" w:cs="Times New Roman"/>
                <w:sz w:val="24"/>
                <w:szCs w:val="24"/>
                <w:lang w:val="ru"/>
              </w:rPr>
              <w:t>Батыс Қазақстан автомобиль жолдары желісін қайта жаңғырту жобасы.</w:t>
            </w:r>
          </w:p>
        </w:tc>
        <w:tc>
          <w:tcPr>
            <w:tcW w:w="3226" w:type="dxa"/>
          </w:tcPr>
          <w:p w:rsidR="006439BC" w:rsidRPr="00C71190" w:rsidRDefault="006439BC" w:rsidP="00BA6CDA">
            <w:pPr>
              <w:tabs>
                <w:tab w:val="left" w:pos="142"/>
                <w:tab w:val="left" w:pos="284"/>
                <w:tab w:val="left" w:pos="426"/>
                <w:tab w:val="left" w:pos="709"/>
                <w:tab w:val="left" w:pos="993"/>
              </w:tabs>
              <w:spacing w:after="0" w:line="240" w:lineRule="auto"/>
              <w:jc w:val="both"/>
              <w:rPr>
                <w:rFonts w:ascii="Times New Roman" w:eastAsia="Times New Roman" w:hAnsi="Times New Roman" w:cs="Times New Roman"/>
                <w:sz w:val="24"/>
                <w:szCs w:val="24"/>
                <w:lang w:val="ru"/>
              </w:rPr>
            </w:pPr>
          </w:p>
        </w:tc>
        <w:tc>
          <w:tcPr>
            <w:tcW w:w="2693" w:type="dxa"/>
          </w:tcPr>
          <w:p w:rsidR="006439BC" w:rsidRPr="00C71190" w:rsidRDefault="006439BC" w:rsidP="00BA6CDA">
            <w:pPr>
              <w:tabs>
                <w:tab w:val="left" w:pos="142"/>
                <w:tab w:val="left" w:pos="284"/>
                <w:tab w:val="left" w:pos="426"/>
                <w:tab w:val="left" w:pos="709"/>
                <w:tab w:val="left" w:pos="993"/>
              </w:tabs>
              <w:spacing w:after="0" w:line="240" w:lineRule="auto"/>
              <w:rPr>
                <w:rFonts w:ascii="Times New Roman" w:eastAsia="Times New Roman" w:hAnsi="Times New Roman" w:cs="Times New Roman"/>
                <w:sz w:val="24"/>
                <w:szCs w:val="24"/>
                <w:lang w:val="ru"/>
              </w:rPr>
            </w:pPr>
            <w:r w:rsidRPr="00C71190">
              <w:rPr>
                <w:rFonts w:ascii="Times New Roman" w:eastAsia="Times New Roman" w:hAnsi="Times New Roman" w:cs="Times New Roman"/>
                <w:sz w:val="24"/>
                <w:szCs w:val="24"/>
                <w:lang w:val="ru"/>
              </w:rPr>
              <w:t>154,6 млн АҚШ доллары</w:t>
            </w:r>
          </w:p>
        </w:tc>
      </w:tr>
      <w:tr w:rsidR="006439BC" w:rsidRPr="00C71190" w:rsidTr="00BA6CDA">
        <w:tc>
          <w:tcPr>
            <w:tcW w:w="846" w:type="dxa"/>
          </w:tcPr>
          <w:p w:rsidR="006439BC" w:rsidRPr="00C71190" w:rsidRDefault="006439BC" w:rsidP="00BA6CDA">
            <w:pPr>
              <w:tabs>
                <w:tab w:val="left" w:pos="142"/>
                <w:tab w:val="left" w:pos="284"/>
                <w:tab w:val="left" w:pos="426"/>
                <w:tab w:val="left" w:pos="709"/>
                <w:tab w:val="left" w:pos="993"/>
              </w:tabs>
              <w:spacing w:after="0" w:line="240" w:lineRule="auto"/>
              <w:rPr>
                <w:rFonts w:ascii="Times New Roman" w:eastAsia="Times New Roman" w:hAnsi="Times New Roman" w:cs="Times New Roman"/>
                <w:sz w:val="24"/>
                <w:szCs w:val="24"/>
                <w:lang w:val="ru-RU"/>
              </w:rPr>
            </w:pPr>
            <w:r w:rsidRPr="00C71190">
              <w:rPr>
                <w:rFonts w:ascii="Times New Roman" w:eastAsia="Times New Roman" w:hAnsi="Times New Roman" w:cs="Times New Roman"/>
                <w:sz w:val="24"/>
                <w:szCs w:val="24"/>
                <w:lang w:val="ru-RU"/>
              </w:rPr>
              <w:t>2003</w:t>
            </w:r>
          </w:p>
        </w:tc>
        <w:tc>
          <w:tcPr>
            <w:tcW w:w="2869" w:type="dxa"/>
          </w:tcPr>
          <w:p w:rsidR="006439BC" w:rsidRPr="00C71190" w:rsidRDefault="006439BC" w:rsidP="00BA6CDA">
            <w:pPr>
              <w:tabs>
                <w:tab w:val="left" w:pos="142"/>
                <w:tab w:val="left" w:pos="284"/>
                <w:tab w:val="left" w:pos="426"/>
                <w:tab w:val="left" w:pos="709"/>
                <w:tab w:val="left" w:pos="993"/>
              </w:tabs>
              <w:spacing w:after="0" w:line="240" w:lineRule="auto"/>
              <w:jc w:val="both"/>
              <w:rPr>
                <w:rFonts w:ascii="Times New Roman" w:eastAsia="Times New Roman" w:hAnsi="Times New Roman" w:cs="Times New Roman"/>
                <w:sz w:val="24"/>
                <w:szCs w:val="24"/>
                <w:lang w:val="ru"/>
              </w:rPr>
            </w:pPr>
            <w:r w:rsidRPr="00C71190">
              <w:rPr>
                <w:rFonts w:ascii="Times New Roman" w:eastAsia="Times New Roman" w:hAnsi="Times New Roman" w:cs="Times New Roman"/>
                <w:sz w:val="24"/>
                <w:szCs w:val="24"/>
                <w:lang w:val="ru"/>
              </w:rPr>
              <w:t>Астана қаласын сумен жабдықтау және кәріз жүйесі жобасы.</w:t>
            </w:r>
          </w:p>
        </w:tc>
        <w:tc>
          <w:tcPr>
            <w:tcW w:w="3226" w:type="dxa"/>
          </w:tcPr>
          <w:p w:rsidR="006439BC" w:rsidRPr="00C71190" w:rsidRDefault="006439BC" w:rsidP="00BA6CDA">
            <w:pPr>
              <w:tabs>
                <w:tab w:val="left" w:pos="142"/>
                <w:tab w:val="left" w:pos="284"/>
                <w:tab w:val="left" w:pos="426"/>
                <w:tab w:val="left" w:pos="709"/>
                <w:tab w:val="left" w:pos="993"/>
              </w:tabs>
              <w:spacing w:after="0" w:line="240" w:lineRule="auto"/>
              <w:jc w:val="both"/>
              <w:rPr>
                <w:rFonts w:ascii="Times New Roman" w:eastAsia="Times New Roman" w:hAnsi="Times New Roman" w:cs="Times New Roman"/>
                <w:sz w:val="24"/>
                <w:szCs w:val="24"/>
                <w:lang w:val="ru"/>
              </w:rPr>
            </w:pPr>
          </w:p>
        </w:tc>
        <w:tc>
          <w:tcPr>
            <w:tcW w:w="2693" w:type="dxa"/>
          </w:tcPr>
          <w:p w:rsidR="006439BC" w:rsidRPr="00C71190" w:rsidRDefault="006439BC" w:rsidP="00BA6CDA">
            <w:pPr>
              <w:tabs>
                <w:tab w:val="left" w:pos="142"/>
                <w:tab w:val="left" w:pos="284"/>
                <w:tab w:val="left" w:pos="426"/>
                <w:tab w:val="left" w:pos="709"/>
                <w:tab w:val="left" w:pos="993"/>
              </w:tabs>
              <w:spacing w:after="0" w:line="240" w:lineRule="auto"/>
              <w:rPr>
                <w:rFonts w:ascii="Times New Roman" w:eastAsia="Times New Roman" w:hAnsi="Times New Roman" w:cs="Times New Roman"/>
                <w:sz w:val="24"/>
                <w:szCs w:val="24"/>
                <w:lang w:val="ru"/>
              </w:rPr>
            </w:pPr>
            <w:r w:rsidRPr="00C71190">
              <w:rPr>
                <w:rFonts w:ascii="Times New Roman" w:eastAsia="Times New Roman" w:hAnsi="Times New Roman" w:cs="Times New Roman"/>
                <w:sz w:val="24"/>
                <w:szCs w:val="24"/>
                <w:lang w:val="ru"/>
              </w:rPr>
              <w:t>185,7 млн АҚШ доллары</w:t>
            </w:r>
          </w:p>
        </w:tc>
      </w:tr>
      <w:tr w:rsidR="006439BC" w:rsidRPr="00C71190" w:rsidTr="00BA6CDA">
        <w:tc>
          <w:tcPr>
            <w:tcW w:w="846" w:type="dxa"/>
          </w:tcPr>
          <w:p w:rsidR="006439BC" w:rsidRPr="00C71190" w:rsidRDefault="006439BC" w:rsidP="00BA6CDA">
            <w:pPr>
              <w:tabs>
                <w:tab w:val="left" w:pos="142"/>
                <w:tab w:val="left" w:pos="284"/>
                <w:tab w:val="left" w:pos="426"/>
                <w:tab w:val="left" w:pos="709"/>
                <w:tab w:val="left" w:pos="993"/>
              </w:tabs>
              <w:spacing w:after="0" w:line="240" w:lineRule="auto"/>
              <w:rPr>
                <w:rFonts w:ascii="Times New Roman" w:eastAsia="Times New Roman" w:hAnsi="Times New Roman" w:cs="Times New Roman"/>
                <w:sz w:val="24"/>
                <w:szCs w:val="24"/>
                <w:lang w:val="ru-RU"/>
              </w:rPr>
            </w:pPr>
            <w:r w:rsidRPr="00C71190">
              <w:rPr>
                <w:rFonts w:ascii="Times New Roman" w:eastAsia="Times New Roman" w:hAnsi="Times New Roman" w:cs="Times New Roman"/>
                <w:sz w:val="24"/>
                <w:szCs w:val="24"/>
                <w:lang w:val="ru-RU"/>
              </w:rPr>
              <w:t>2004</w:t>
            </w:r>
          </w:p>
        </w:tc>
        <w:tc>
          <w:tcPr>
            <w:tcW w:w="2869" w:type="dxa"/>
          </w:tcPr>
          <w:p w:rsidR="006439BC" w:rsidRPr="00C71190" w:rsidRDefault="006439BC" w:rsidP="00BA6CDA">
            <w:pPr>
              <w:tabs>
                <w:tab w:val="left" w:pos="142"/>
                <w:tab w:val="left" w:pos="284"/>
                <w:tab w:val="left" w:pos="426"/>
                <w:tab w:val="left" w:pos="709"/>
                <w:tab w:val="left" w:pos="993"/>
              </w:tabs>
              <w:spacing w:after="0" w:line="240" w:lineRule="auto"/>
              <w:jc w:val="both"/>
              <w:rPr>
                <w:rFonts w:ascii="Times New Roman" w:eastAsia="Times New Roman" w:hAnsi="Times New Roman" w:cs="Times New Roman"/>
                <w:sz w:val="24"/>
                <w:szCs w:val="24"/>
                <w:lang w:val="ru"/>
              </w:rPr>
            </w:pPr>
            <w:r w:rsidRPr="00C71190">
              <w:rPr>
                <w:rFonts w:ascii="Times New Roman" w:eastAsia="Times New Roman" w:hAnsi="Times New Roman" w:cs="Times New Roman"/>
                <w:sz w:val="24"/>
                <w:szCs w:val="24"/>
                <w:lang w:val="ru"/>
              </w:rPr>
              <w:t>Несие түрінде қаржыландыру.</w:t>
            </w:r>
          </w:p>
        </w:tc>
        <w:tc>
          <w:tcPr>
            <w:tcW w:w="3226" w:type="dxa"/>
          </w:tcPr>
          <w:p w:rsidR="006439BC" w:rsidRPr="00C71190" w:rsidRDefault="006439BC" w:rsidP="00BA6CDA">
            <w:pPr>
              <w:tabs>
                <w:tab w:val="left" w:pos="142"/>
                <w:tab w:val="left" w:pos="284"/>
                <w:tab w:val="left" w:pos="426"/>
                <w:tab w:val="left" w:pos="709"/>
                <w:tab w:val="left" w:pos="993"/>
              </w:tabs>
              <w:spacing w:after="0" w:line="240" w:lineRule="auto"/>
              <w:jc w:val="both"/>
              <w:rPr>
                <w:rFonts w:ascii="Times New Roman" w:eastAsia="Times New Roman" w:hAnsi="Times New Roman" w:cs="Times New Roman"/>
                <w:sz w:val="24"/>
                <w:szCs w:val="24"/>
                <w:lang w:val="ru"/>
              </w:rPr>
            </w:pPr>
            <w:r w:rsidRPr="00C71190">
              <w:rPr>
                <w:rFonts w:ascii="Times New Roman" w:eastAsia="Times New Roman" w:hAnsi="Times New Roman" w:cs="Times New Roman"/>
                <w:sz w:val="24"/>
                <w:szCs w:val="24"/>
                <w:lang w:val="ru"/>
              </w:rPr>
              <w:t>Гранттық көмек және техникалық ынтымақтастық.</w:t>
            </w:r>
          </w:p>
        </w:tc>
        <w:tc>
          <w:tcPr>
            <w:tcW w:w="2693" w:type="dxa"/>
          </w:tcPr>
          <w:p w:rsidR="006439BC" w:rsidRPr="00C71190" w:rsidRDefault="006439BC" w:rsidP="00BA6CDA">
            <w:pPr>
              <w:tabs>
                <w:tab w:val="left" w:pos="142"/>
                <w:tab w:val="left" w:pos="284"/>
                <w:tab w:val="left" w:pos="426"/>
                <w:tab w:val="left" w:pos="709"/>
                <w:tab w:val="left" w:pos="993"/>
              </w:tabs>
              <w:spacing w:after="0" w:line="240" w:lineRule="auto"/>
              <w:rPr>
                <w:rFonts w:ascii="Times New Roman" w:eastAsia="Times New Roman" w:hAnsi="Times New Roman" w:cs="Times New Roman"/>
                <w:sz w:val="24"/>
                <w:szCs w:val="24"/>
                <w:lang w:val="ru"/>
              </w:rPr>
            </w:pPr>
            <w:r w:rsidRPr="00C71190">
              <w:rPr>
                <w:rFonts w:ascii="Times New Roman" w:eastAsia="Times New Roman" w:hAnsi="Times New Roman" w:cs="Times New Roman"/>
                <w:sz w:val="24"/>
                <w:szCs w:val="24"/>
                <w:lang w:val="ru"/>
              </w:rPr>
              <w:t>53,2 млн АҚШ доллары</w:t>
            </w:r>
          </w:p>
          <w:p w:rsidR="006439BC" w:rsidRPr="00C71190" w:rsidRDefault="006439BC" w:rsidP="00BA6CDA">
            <w:pPr>
              <w:tabs>
                <w:tab w:val="left" w:pos="142"/>
                <w:tab w:val="left" w:pos="284"/>
                <w:tab w:val="left" w:pos="426"/>
                <w:tab w:val="left" w:pos="709"/>
                <w:tab w:val="left" w:pos="993"/>
              </w:tabs>
              <w:spacing w:after="0" w:line="240" w:lineRule="auto"/>
              <w:rPr>
                <w:rFonts w:ascii="Times New Roman" w:eastAsia="Times New Roman" w:hAnsi="Times New Roman" w:cs="Times New Roman"/>
                <w:sz w:val="24"/>
                <w:szCs w:val="24"/>
                <w:lang w:val="ru"/>
              </w:rPr>
            </w:pPr>
            <w:r w:rsidRPr="00C71190">
              <w:rPr>
                <w:rFonts w:ascii="Times New Roman" w:eastAsia="Times New Roman" w:hAnsi="Times New Roman" w:cs="Times New Roman"/>
                <w:sz w:val="24"/>
                <w:szCs w:val="24"/>
                <w:lang w:val="ru"/>
              </w:rPr>
              <w:t>85,35 млн АҚШ доллары</w:t>
            </w:r>
          </w:p>
          <w:p w:rsidR="006439BC" w:rsidRPr="00C71190" w:rsidRDefault="006439BC" w:rsidP="00BA6CDA">
            <w:pPr>
              <w:tabs>
                <w:tab w:val="left" w:pos="142"/>
                <w:tab w:val="left" w:pos="284"/>
                <w:tab w:val="left" w:pos="426"/>
                <w:tab w:val="left" w:pos="709"/>
                <w:tab w:val="left" w:pos="993"/>
              </w:tabs>
              <w:spacing w:after="0" w:line="240" w:lineRule="auto"/>
              <w:rPr>
                <w:rFonts w:ascii="Times New Roman" w:eastAsia="Times New Roman" w:hAnsi="Times New Roman" w:cs="Times New Roman"/>
                <w:sz w:val="24"/>
                <w:szCs w:val="24"/>
                <w:lang w:val="ru"/>
              </w:rPr>
            </w:pPr>
            <w:r w:rsidRPr="00C71190">
              <w:rPr>
                <w:rFonts w:ascii="Times New Roman" w:eastAsia="Times New Roman" w:hAnsi="Times New Roman" w:cs="Times New Roman"/>
                <w:sz w:val="24"/>
                <w:szCs w:val="24"/>
                <w:lang w:val="ru"/>
              </w:rPr>
              <w:t>818 млн АҚШ доллары</w:t>
            </w:r>
          </w:p>
        </w:tc>
      </w:tr>
      <w:tr w:rsidR="006439BC" w:rsidRPr="00EB3082" w:rsidTr="00BA6CDA">
        <w:tc>
          <w:tcPr>
            <w:tcW w:w="846" w:type="dxa"/>
          </w:tcPr>
          <w:p w:rsidR="006439BC" w:rsidRPr="00C71190" w:rsidRDefault="006439BC" w:rsidP="00BA6CDA">
            <w:pPr>
              <w:tabs>
                <w:tab w:val="left" w:pos="142"/>
                <w:tab w:val="left" w:pos="284"/>
                <w:tab w:val="left" w:pos="426"/>
                <w:tab w:val="left" w:pos="709"/>
                <w:tab w:val="left" w:pos="993"/>
              </w:tabs>
              <w:spacing w:after="0" w:line="240" w:lineRule="auto"/>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2005</w:t>
            </w:r>
          </w:p>
        </w:tc>
        <w:tc>
          <w:tcPr>
            <w:tcW w:w="2869" w:type="dxa"/>
          </w:tcPr>
          <w:p w:rsidR="006439BC" w:rsidRPr="00C71190" w:rsidRDefault="006439BC" w:rsidP="00BA6CDA">
            <w:pPr>
              <w:tabs>
                <w:tab w:val="left" w:pos="142"/>
                <w:tab w:val="left" w:pos="284"/>
                <w:tab w:val="left" w:pos="426"/>
                <w:tab w:val="left" w:pos="709"/>
                <w:tab w:val="left" w:pos="993"/>
              </w:tabs>
              <w:spacing w:after="0" w:line="240" w:lineRule="auto"/>
              <w:jc w:val="both"/>
              <w:rPr>
                <w:rFonts w:ascii="Times New Roman" w:eastAsia="Times New Roman" w:hAnsi="Times New Roman" w:cs="Times New Roman"/>
                <w:sz w:val="24"/>
                <w:szCs w:val="24"/>
                <w:lang w:val="ru"/>
              </w:rPr>
            </w:pPr>
            <w:r w:rsidRPr="00932302">
              <w:rPr>
                <w:rFonts w:ascii="Times New Roman" w:eastAsia="Times New Roman" w:hAnsi="Times New Roman" w:cs="Times New Roman"/>
                <w:sz w:val="24"/>
                <w:szCs w:val="24"/>
                <w:lang w:val="ru"/>
              </w:rPr>
              <w:t>Теміржол тасымалдау қуатын арттыру.</w:t>
            </w:r>
          </w:p>
        </w:tc>
        <w:tc>
          <w:tcPr>
            <w:tcW w:w="3226" w:type="dxa"/>
          </w:tcPr>
          <w:p w:rsidR="006439BC" w:rsidRPr="00C71190" w:rsidRDefault="006439BC" w:rsidP="00BA6CDA">
            <w:pPr>
              <w:tabs>
                <w:tab w:val="left" w:pos="142"/>
                <w:tab w:val="left" w:pos="284"/>
                <w:tab w:val="left" w:pos="426"/>
                <w:tab w:val="left" w:pos="709"/>
                <w:tab w:val="left" w:pos="993"/>
              </w:tabs>
              <w:spacing w:after="0" w:line="240" w:lineRule="auto"/>
              <w:jc w:val="both"/>
              <w:rPr>
                <w:rFonts w:ascii="Times New Roman" w:eastAsia="Times New Roman" w:hAnsi="Times New Roman" w:cs="Times New Roman"/>
                <w:sz w:val="24"/>
                <w:szCs w:val="24"/>
                <w:lang w:val="ru"/>
              </w:rPr>
            </w:pPr>
          </w:p>
        </w:tc>
        <w:tc>
          <w:tcPr>
            <w:tcW w:w="2693" w:type="dxa"/>
          </w:tcPr>
          <w:p w:rsidR="006439BC" w:rsidRPr="00C71190" w:rsidRDefault="006439BC" w:rsidP="00BA6CDA">
            <w:pPr>
              <w:tabs>
                <w:tab w:val="left" w:pos="142"/>
                <w:tab w:val="left" w:pos="284"/>
                <w:tab w:val="left" w:pos="426"/>
                <w:tab w:val="left" w:pos="709"/>
                <w:tab w:val="left" w:pos="993"/>
              </w:tabs>
              <w:spacing w:after="0" w:line="240" w:lineRule="auto"/>
              <w:rPr>
                <w:rFonts w:ascii="Times New Roman" w:eastAsia="Times New Roman" w:hAnsi="Times New Roman" w:cs="Times New Roman"/>
                <w:sz w:val="24"/>
                <w:szCs w:val="24"/>
                <w:lang w:val="ru"/>
              </w:rPr>
            </w:pPr>
            <w:r w:rsidRPr="00C71190">
              <w:rPr>
                <w:rFonts w:ascii="Times New Roman" w:eastAsia="Times New Roman" w:hAnsi="Times New Roman" w:cs="Times New Roman"/>
                <w:sz w:val="24"/>
                <w:szCs w:val="24"/>
                <w:lang w:val="ru"/>
              </w:rPr>
              <w:t xml:space="preserve">7,236 млрд йена </w:t>
            </w:r>
          </w:p>
          <w:p w:rsidR="006439BC" w:rsidRPr="00C71190" w:rsidRDefault="006439BC" w:rsidP="00BA6CDA">
            <w:pPr>
              <w:tabs>
                <w:tab w:val="left" w:pos="142"/>
                <w:tab w:val="left" w:pos="284"/>
                <w:tab w:val="left" w:pos="426"/>
                <w:tab w:val="left" w:pos="709"/>
                <w:tab w:val="left" w:pos="993"/>
              </w:tabs>
              <w:spacing w:after="0" w:line="240" w:lineRule="auto"/>
              <w:rPr>
                <w:rFonts w:ascii="Times New Roman" w:eastAsia="Times New Roman" w:hAnsi="Times New Roman" w:cs="Times New Roman"/>
                <w:sz w:val="24"/>
                <w:szCs w:val="24"/>
                <w:lang w:val="ru"/>
              </w:rPr>
            </w:pPr>
            <w:r>
              <w:rPr>
                <w:rFonts w:ascii="Times New Roman" w:eastAsia="Times New Roman" w:hAnsi="Times New Roman" w:cs="Times New Roman"/>
                <w:sz w:val="24"/>
                <w:szCs w:val="24"/>
                <w:lang w:val="ru"/>
              </w:rPr>
              <w:t>65,78 млн АҚШ дол.</w:t>
            </w:r>
          </w:p>
        </w:tc>
      </w:tr>
      <w:tr w:rsidR="006439BC" w:rsidRPr="00EB3082" w:rsidTr="00BA6CDA">
        <w:tc>
          <w:tcPr>
            <w:tcW w:w="846" w:type="dxa"/>
          </w:tcPr>
          <w:p w:rsidR="006439BC" w:rsidRDefault="006439BC" w:rsidP="00BA6CDA">
            <w:pPr>
              <w:tabs>
                <w:tab w:val="left" w:pos="142"/>
                <w:tab w:val="left" w:pos="284"/>
                <w:tab w:val="left" w:pos="426"/>
                <w:tab w:val="left" w:pos="709"/>
                <w:tab w:val="left" w:pos="993"/>
              </w:tabs>
              <w:spacing w:after="0" w:line="240" w:lineRule="auto"/>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2010</w:t>
            </w:r>
          </w:p>
        </w:tc>
        <w:tc>
          <w:tcPr>
            <w:tcW w:w="2869" w:type="dxa"/>
          </w:tcPr>
          <w:p w:rsidR="006439BC" w:rsidRPr="00932302" w:rsidRDefault="006439BC" w:rsidP="00BA6CDA">
            <w:pPr>
              <w:tabs>
                <w:tab w:val="left" w:pos="142"/>
                <w:tab w:val="left" w:pos="284"/>
                <w:tab w:val="left" w:pos="426"/>
                <w:tab w:val="left" w:pos="709"/>
                <w:tab w:val="left" w:pos="993"/>
              </w:tabs>
              <w:spacing w:after="0" w:line="240" w:lineRule="auto"/>
              <w:jc w:val="both"/>
              <w:rPr>
                <w:rFonts w:ascii="Times New Roman" w:eastAsia="Times New Roman" w:hAnsi="Times New Roman" w:cs="Times New Roman"/>
                <w:sz w:val="24"/>
                <w:szCs w:val="24"/>
                <w:lang w:val="ru"/>
              </w:rPr>
            </w:pPr>
            <w:r w:rsidRPr="00C71190">
              <w:rPr>
                <w:rFonts w:ascii="Times New Roman" w:eastAsia="Times New Roman" w:hAnsi="Times New Roman" w:cs="Times New Roman"/>
                <w:sz w:val="24"/>
                <w:szCs w:val="24"/>
                <w:lang w:val="ru"/>
              </w:rPr>
              <w:t>Жамбыл облысы аумағында орналасқан ЦАРЭС</w:t>
            </w:r>
            <w:r>
              <w:rPr>
                <w:rFonts w:ascii="Times New Roman" w:eastAsia="Times New Roman" w:hAnsi="Times New Roman" w:cs="Times New Roman"/>
                <w:sz w:val="24"/>
                <w:szCs w:val="24"/>
                <w:lang w:val="ru"/>
              </w:rPr>
              <w:t>–</w:t>
            </w:r>
            <w:r w:rsidRPr="00C71190">
              <w:rPr>
                <w:rFonts w:ascii="Times New Roman" w:eastAsia="Times New Roman" w:hAnsi="Times New Roman" w:cs="Times New Roman"/>
                <w:sz w:val="24"/>
                <w:szCs w:val="24"/>
                <w:lang w:val="ru"/>
              </w:rPr>
              <w:t>1 көлік дәлізін қайта жаңғырту жобасы.</w:t>
            </w:r>
          </w:p>
        </w:tc>
        <w:tc>
          <w:tcPr>
            <w:tcW w:w="3226" w:type="dxa"/>
          </w:tcPr>
          <w:p w:rsidR="006439BC" w:rsidRPr="00C71190" w:rsidRDefault="006439BC" w:rsidP="00BA6CDA">
            <w:pPr>
              <w:tabs>
                <w:tab w:val="left" w:pos="142"/>
                <w:tab w:val="left" w:pos="284"/>
                <w:tab w:val="left" w:pos="426"/>
                <w:tab w:val="left" w:pos="709"/>
                <w:tab w:val="left" w:pos="993"/>
              </w:tabs>
              <w:spacing w:after="0" w:line="240" w:lineRule="auto"/>
              <w:jc w:val="both"/>
              <w:rPr>
                <w:rFonts w:ascii="Times New Roman" w:eastAsia="Times New Roman" w:hAnsi="Times New Roman" w:cs="Times New Roman"/>
                <w:sz w:val="24"/>
                <w:szCs w:val="24"/>
                <w:lang w:val="ru"/>
              </w:rPr>
            </w:pPr>
            <w:r w:rsidRPr="00C71190">
              <w:rPr>
                <w:rFonts w:ascii="Times New Roman" w:eastAsia="Times New Roman" w:hAnsi="Times New Roman" w:cs="Times New Roman"/>
                <w:sz w:val="24"/>
                <w:szCs w:val="24"/>
                <w:lang w:val="ru"/>
              </w:rPr>
              <w:t xml:space="preserve">«Орталық Азияда есірткі мен қылмыспен күресу мақсатында шекаралық байланыс офистерін құру жобасы».  </w:t>
            </w:r>
          </w:p>
        </w:tc>
        <w:tc>
          <w:tcPr>
            <w:tcW w:w="2693" w:type="dxa"/>
          </w:tcPr>
          <w:p w:rsidR="006439BC" w:rsidRPr="00932302" w:rsidRDefault="006439BC" w:rsidP="00BA6CDA">
            <w:pPr>
              <w:tabs>
                <w:tab w:val="left" w:pos="142"/>
                <w:tab w:val="left" w:pos="284"/>
                <w:tab w:val="left" w:pos="426"/>
                <w:tab w:val="left" w:pos="709"/>
                <w:tab w:val="left" w:pos="993"/>
              </w:tabs>
              <w:spacing w:after="0" w:line="240" w:lineRule="auto"/>
              <w:rPr>
                <w:rFonts w:ascii="Times New Roman" w:eastAsia="Times New Roman" w:hAnsi="Times New Roman" w:cs="Times New Roman"/>
                <w:sz w:val="24"/>
                <w:szCs w:val="24"/>
                <w:lang w:val="ru"/>
              </w:rPr>
            </w:pPr>
            <w:r w:rsidRPr="00932302">
              <w:rPr>
                <w:rFonts w:ascii="Times New Roman" w:eastAsia="Times New Roman" w:hAnsi="Times New Roman" w:cs="Times New Roman"/>
                <w:sz w:val="24"/>
                <w:szCs w:val="24"/>
                <w:lang w:val="ru"/>
              </w:rPr>
              <w:t>68 млн АҚШ доллары</w:t>
            </w:r>
          </w:p>
          <w:p w:rsidR="006439BC" w:rsidRPr="00C71190" w:rsidRDefault="006439BC" w:rsidP="00BA6CDA">
            <w:pPr>
              <w:tabs>
                <w:tab w:val="left" w:pos="142"/>
                <w:tab w:val="left" w:pos="284"/>
                <w:tab w:val="left" w:pos="426"/>
                <w:tab w:val="left" w:pos="709"/>
                <w:tab w:val="left" w:pos="993"/>
              </w:tabs>
              <w:spacing w:after="0" w:line="240" w:lineRule="auto"/>
              <w:rPr>
                <w:rFonts w:ascii="Times New Roman" w:eastAsia="Times New Roman" w:hAnsi="Times New Roman" w:cs="Times New Roman"/>
                <w:sz w:val="24"/>
                <w:szCs w:val="24"/>
                <w:lang w:val="ru"/>
              </w:rPr>
            </w:pPr>
            <w:r w:rsidRPr="00932302">
              <w:rPr>
                <w:rFonts w:ascii="Times New Roman" w:eastAsia="Times New Roman" w:hAnsi="Times New Roman" w:cs="Times New Roman"/>
                <w:sz w:val="24"/>
                <w:szCs w:val="24"/>
                <w:lang w:val="ru"/>
              </w:rPr>
              <w:t>2,9 мың АҚШ доллары</w:t>
            </w:r>
          </w:p>
        </w:tc>
      </w:tr>
      <w:tr w:rsidR="006439BC" w:rsidRPr="00932302" w:rsidTr="00BA6CDA">
        <w:tc>
          <w:tcPr>
            <w:tcW w:w="846" w:type="dxa"/>
          </w:tcPr>
          <w:p w:rsidR="006439BC" w:rsidRDefault="006439BC" w:rsidP="00BA6CDA">
            <w:pPr>
              <w:tabs>
                <w:tab w:val="left" w:pos="142"/>
                <w:tab w:val="left" w:pos="284"/>
                <w:tab w:val="left" w:pos="426"/>
                <w:tab w:val="left" w:pos="709"/>
                <w:tab w:val="left" w:pos="993"/>
              </w:tabs>
              <w:spacing w:after="0" w:line="240" w:lineRule="auto"/>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2021</w:t>
            </w:r>
          </w:p>
        </w:tc>
        <w:tc>
          <w:tcPr>
            <w:tcW w:w="2869" w:type="dxa"/>
          </w:tcPr>
          <w:p w:rsidR="006439BC" w:rsidRPr="00C71190" w:rsidRDefault="006439BC" w:rsidP="00BA6CDA">
            <w:pPr>
              <w:tabs>
                <w:tab w:val="left" w:pos="142"/>
                <w:tab w:val="left" w:pos="284"/>
                <w:tab w:val="left" w:pos="426"/>
                <w:tab w:val="left" w:pos="709"/>
                <w:tab w:val="left" w:pos="993"/>
              </w:tabs>
              <w:spacing w:after="0" w:line="240" w:lineRule="auto"/>
              <w:jc w:val="both"/>
              <w:rPr>
                <w:rFonts w:ascii="Times New Roman" w:eastAsia="Times New Roman" w:hAnsi="Times New Roman" w:cs="Times New Roman"/>
                <w:sz w:val="24"/>
                <w:szCs w:val="24"/>
                <w:lang w:val="ru"/>
              </w:rPr>
            </w:pPr>
          </w:p>
        </w:tc>
        <w:tc>
          <w:tcPr>
            <w:tcW w:w="3226" w:type="dxa"/>
          </w:tcPr>
          <w:p w:rsidR="006439BC" w:rsidRDefault="006439BC" w:rsidP="00BA6CDA">
            <w:pPr>
              <w:tabs>
                <w:tab w:val="left" w:pos="142"/>
                <w:tab w:val="left" w:pos="284"/>
                <w:tab w:val="left" w:pos="426"/>
                <w:tab w:val="left" w:pos="709"/>
                <w:tab w:val="left" w:pos="993"/>
              </w:tabs>
              <w:spacing w:after="0" w:line="240" w:lineRule="auto"/>
              <w:jc w:val="both"/>
              <w:rPr>
                <w:rFonts w:ascii="Times New Roman" w:eastAsia="Times New Roman" w:hAnsi="Times New Roman" w:cs="Times New Roman"/>
                <w:sz w:val="24"/>
                <w:szCs w:val="24"/>
                <w:lang w:val="ru"/>
              </w:rPr>
            </w:pPr>
            <w:r w:rsidRPr="00932302">
              <w:rPr>
                <w:rFonts w:ascii="Times New Roman" w:eastAsia="Times New Roman" w:hAnsi="Times New Roman" w:cs="Times New Roman"/>
                <w:sz w:val="24"/>
                <w:szCs w:val="24"/>
                <w:lang w:val="ru"/>
              </w:rPr>
              <w:t>Жапония Үкіметі COVID</w:t>
            </w:r>
            <w:r>
              <w:rPr>
                <w:rFonts w:ascii="Times New Roman" w:eastAsia="Times New Roman" w:hAnsi="Times New Roman" w:cs="Times New Roman"/>
                <w:sz w:val="24"/>
                <w:szCs w:val="24"/>
                <w:lang w:val="ru"/>
              </w:rPr>
              <w:t>–</w:t>
            </w:r>
            <w:r w:rsidRPr="00932302">
              <w:rPr>
                <w:rFonts w:ascii="Times New Roman" w:eastAsia="Times New Roman" w:hAnsi="Times New Roman" w:cs="Times New Roman"/>
                <w:sz w:val="24"/>
                <w:szCs w:val="24"/>
                <w:lang w:val="ru"/>
              </w:rPr>
              <w:t xml:space="preserve">19 коронавирусымен күрес аясында медициналық жабдықтарды сатып алу үшін Қазақстан Республикасына 400 млн йена көлемінде грант </w:t>
            </w:r>
          </w:p>
          <w:p w:rsidR="006439BC" w:rsidRPr="00C71190" w:rsidRDefault="006439BC" w:rsidP="00BA6CDA">
            <w:pPr>
              <w:tabs>
                <w:tab w:val="left" w:pos="142"/>
                <w:tab w:val="left" w:pos="284"/>
                <w:tab w:val="left" w:pos="426"/>
                <w:tab w:val="left" w:pos="709"/>
                <w:tab w:val="left" w:pos="993"/>
              </w:tabs>
              <w:spacing w:after="0" w:line="240" w:lineRule="auto"/>
              <w:jc w:val="both"/>
              <w:rPr>
                <w:rFonts w:ascii="Times New Roman" w:eastAsia="Times New Roman" w:hAnsi="Times New Roman" w:cs="Times New Roman"/>
                <w:sz w:val="24"/>
                <w:szCs w:val="24"/>
                <w:lang w:val="ru"/>
              </w:rPr>
            </w:pPr>
            <w:r w:rsidRPr="00C71190">
              <w:rPr>
                <w:rFonts w:ascii="Times New Roman" w:eastAsia="Times New Roman" w:hAnsi="Times New Roman" w:cs="Times New Roman"/>
                <w:sz w:val="24"/>
                <w:szCs w:val="24"/>
                <w:lang w:val="ru"/>
              </w:rPr>
              <w:t>ұсынды (шамамен 3,5 млн долларды құрады).</w:t>
            </w:r>
          </w:p>
        </w:tc>
        <w:tc>
          <w:tcPr>
            <w:tcW w:w="2693" w:type="dxa"/>
          </w:tcPr>
          <w:p w:rsidR="006439BC" w:rsidRPr="00932302" w:rsidRDefault="006439BC" w:rsidP="00BA6CDA">
            <w:pPr>
              <w:tabs>
                <w:tab w:val="left" w:pos="142"/>
                <w:tab w:val="left" w:pos="284"/>
                <w:tab w:val="left" w:pos="426"/>
                <w:tab w:val="left" w:pos="709"/>
                <w:tab w:val="left" w:pos="993"/>
              </w:tabs>
              <w:spacing w:after="0" w:line="240" w:lineRule="auto"/>
              <w:rPr>
                <w:rFonts w:ascii="Times New Roman" w:eastAsia="Times New Roman" w:hAnsi="Times New Roman" w:cs="Times New Roman"/>
                <w:sz w:val="24"/>
                <w:szCs w:val="24"/>
                <w:lang w:val="ru"/>
              </w:rPr>
            </w:pPr>
            <w:r w:rsidRPr="00044F04">
              <w:rPr>
                <w:rFonts w:ascii="Times New Roman" w:eastAsia="Times New Roman" w:hAnsi="Times New Roman" w:cs="Times New Roman"/>
                <w:sz w:val="24"/>
                <w:szCs w:val="24"/>
                <w:lang w:val="ru"/>
              </w:rPr>
              <w:t>3,7 млн АҚШ доллары</w:t>
            </w:r>
          </w:p>
        </w:tc>
      </w:tr>
    </w:tbl>
    <w:p w:rsidR="006439BC" w:rsidRDefault="006439BC" w:rsidP="006439BC">
      <w:pPr>
        <w:tabs>
          <w:tab w:val="left" w:pos="142"/>
          <w:tab w:val="left" w:pos="284"/>
          <w:tab w:val="left" w:pos="426"/>
          <w:tab w:val="left" w:pos="709"/>
          <w:tab w:val="left" w:pos="993"/>
        </w:tabs>
        <w:spacing w:after="0" w:line="240" w:lineRule="auto"/>
        <w:jc w:val="both"/>
        <w:rPr>
          <w:rFonts w:ascii="Times New Roman" w:eastAsia="Times New Roman" w:hAnsi="Times New Roman" w:cs="Times New Roman"/>
          <w:sz w:val="28"/>
          <w:szCs w:val="28"/>
          <w:lang w:val="ru"/>
        </w:rPr>
      </w:pPr>
    </w:p>
    <w:p w:rsidR="006439BC" w:rsidRDefault="006439BC" w:rsidP="003D3B21">
      <w:pPr>
        <w:tabs>
          <w:tab w:val="left" w:pos="142"/>
          <w:tab w:val="left" w:pos="284"/>
          <w:tab w:val="left" w:pos="426"/>
          <w:tab w:val="left" w:pos="709"/>
          <w:tab w:val="left" w:pos="993"/>
        </w:tabs>
        <w:spacing w:after="0" w:line="240" w:lineRule="auto"/>
        <w:jc w:val="both"/>
        <w:rPr>
          <w:rFonts w:ascii="Times New Roman" w:eastAsia="Times New Roman" w:hAnsi="Times New Roman" w:cs="Times New Roman"/>
          <w:sz w:val="28"/>
          <w:szCs w:val="28"/>
          <w:lang w:val="ru"/>
        </w:rPr>
      </w:pPr>
    </w:p>
    <w:p w:rsidR="006439BC" w:rsidRDefault="006439BC" w:rsidP="006439BC">
      <w:pPr>
        <w:spacing w:after="0"/>
        <w:jc w:val="both"/>
        <w:rPr>
          <w:rFonts w:ascii="Times New Roman" w:eastAsia="Times New Roman" w:hAnsi="Times New Roman" w:cs="Times New Roman"/>
          <w:sz w:val="28"/>
          <w:szCs w:val="28"/>
          <w:lang w:val="ru"/>
        </w:rPr>
      </w:pPr>
      <w:r>
        <w:rPr>
          <w:rFonts w:ascii="Times New Roman" w:eastAsia="Times New Roman" w:hAnsi="Times New Roman" w:cs="Times New Roman"/>
          <w:sz w:val="28"/>
          <w:szCs w:val="28"/>
          <w:lang w:val="ru"/>
        </w:rPr>
        <w:lastRenderedPageBreak/>
        <w:t xml:space="preserve">Кесте 4 – </w:t>
      </w:r>
      <w:r w:rsidRPr="000C44C0">
        <w:rPr>
          <w:rFonts w:ascii="Times New Roman" w:eastAsia="Times New Roman" w:hAnsi="Times New Roman" w:cs="Times New Roman"/>
          <w:sz w:val="28"/>
          <w:szCs w:val="28"/>
          <w:lang w:val="ru"/>
        </w:rPr>
        <w:t>тің жалғасы</w:t>
      </w:r>
    </w:p>
    <w:p w:rsidR="006439BC" w:rsidRPr="00C71190" w:rsidRDefault="006439BC" w:rsidP="003D3B21">
      <w:pPr>
        <w:tabs>
          <w:tab w:val="left" w:pos="142"/>
          <w:tab w:val="left" w:pos="284"/>
          <w:tab w:val="left" w:pos="426"/>
          <w:tab w:val="left" w:pos="709"/>
          <w:tab w:val="left" w:pos="993"/>
        </w:tabs>
        <w:spacing w:after="0" w:line="240" w:lineRule="auto"/>
        <w:jc w:val="both"/>
        <w:rPr>
          <w:rFonts w:ascii="Times New Roman" w:eastAsia="Times New Roman" w:hAnsi="Times New Roman" w:cs="Times New Roman"/>
          <w:sz w:val="28"/>
          <w:szCs w:val="28"/>
          <w:lang w:val="ru"/>
        </w:rPr>
      </w:pPr>
    </w:p>
    <w:tbl>
      <w:tblPr>
        <w:tblW w:w="96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46"/>
        <w:gridCol w:w="2869"/>
        <w:gridCol w:w="3226"/>
        <w:gridCol w:w="2693"/>
      </w:tblGrid>
      <w:tr w:rsidR="00980854" w:rsidRPr="00C71190" w:rsidTr="003D6491">
        <w:tc>
          <w:tcPr>
            <w:tcW w:w="846" w:type="dxa"/>
          </w:tcPr>
          <w:p w:rsidR="00980854" w:rsidRPr="00C71190" w:rsidRDefault="00980854" w:rsidP="003D6491">
            <w:pPr>
              <w:tabs>
                <w:tab w:val="left" w:pos="142"/>
                <w:tab w:val="left" w:pos="284"/>
                <w:tab w:val="left" w:pos="426"/>
                <w:tab w:val="left" w:pos="709"/>
                <w:tab w:val="left" w:pos="993"/>
              </w:tabs>
              <w:spacing w:after="0" w:line="240" w:lineRule="auto"/>
              <w:jc w:val="both"/>
              <w:rPr>
                <w:rFonts w:ascii="Times New Roman" w:eastAsia="Times New Roman" w:hAnsi="Times New Roman" w:cs="Times New Roman"/>
                <w:sz w:val="24"/>
                <w:szCs w:val="24"/>
                <w:lang w:val="ru"/>
              </w:rPr>
            </w:pPr>
            <w:r w:rsidRPr="00C71190">
              <w:rPr>
                <w:rFonts w:ascii="Times New Roman" w:eastAsia="Times New Roman" w:hAnsi="Times New Roman" w:cs="Times New Roman"/>
                <w:sz w:val="24"/>
                <w:szCs w:val="24"/>
                <w:lang w:val="ru"/>
              </w:rPr>
              <w:t>1997</w:t>
            </w:r>
            <w:r w:rsidR="00022735">
              <w:rPr>
                <w:rFonts w:ascii="Times New Roman" w:eastAsia="Times New Roman" w:hAnsi="Times New Roman" w:cs="Times New Roman"/>
                <w:sz w:val="24"/>
                <w:szCs w:val="24"/>
                <w:lang w:val="ru"/>
              </w:rPr>
              <w:t>–</w:t>
            </w:r>
            <w:r w:rsidRPr="00C71190">
              <w:rPr>
                <w:rFonts w:ascii="Times New Roman" w:eastAsia="Times New Roman" w:hAnsi="Times New Roman" w:cs="Times New Roman"/>
                <w:sz w:val="24"/>
                <w:szCs w:val="24"/>
                <w:lang w:val="ru"/>
              </w:rPr>
              <w:t>2025</w:t>
            </w:r>
          </w:p>
        </w:tc>
        <w:tc>
          <w:tcPr>
            <w:tcW w:w="2869" w:type="dxa"/>
          </w:tcPr>
          <w:p w:rsidR="00980854" w:rsidRPr="00C71190" w:rsidRDefault="00980854" w:rsidP="003D6491">
            <w:pPr>
              <w:tabs>
                <w:tab w:val="left" w:pos="142"/>
                <w:tab w:val="left" w:pos="284"/>
                <w:tab w:val="left" w:pos="426"/>
                <w:tab w:val="left" w:pos="709"/>
                <w:tab w:val="left" w:pos="993"/>
              </w:tabs>
              <w:spacing w:after="0" w:line="240" w:lineRule="auto"/>
              <w:ind w:firstLine="709"/>
              <w:jc w:val="both"/>
              <w:rPr>
                <w:rFonts w:ascii="Times New Roman" w:eastAsia="Times New Roman" w:hAnsi="Times New Roman" w:cs="Times New Roman"/>
                <w:sz w:val="24"/>
                <w:szCs w:val="24"/>
                <w:lang w:val="ru"/>
              </w:rPr>
            </w:pPr>
          </w:p>
        </w:tc>
        <w:tc>
          <w:tcPr>
            <w:tcW w:w="3226" w:type="dxa"/>
          </w:tcPr>
          <w:p w:rsidR="00980854" w:rsidRPr="00C71190" w:rsidRDefault="00980854" w:rsidP="003D6491">
            <w:pPr>
              <w:tabs>
                <w:tab w:val="left" w:pos="142"/>
                <w:tab w:val="left" w:pos="284"/>
                <w:tab w:val="left" w:pos="426"/>
                <w:tab w:val="left" w:pos="709"/>
                <w:tab w:val="left" w:pos="993"/>
              </w:tabs>
              <w:spacing w:after="0" w:line="240" w:lineRule="auto"/>
              <w:jc w:val="both"/>
              <w:rPr>
                <w:rFonts w:ascii="Times New Roman" w:eastAsia="Times New Roman" w:hAnsi="Times New Roman" w:cs="Times New Roman"/>
                <w:sz w:val="24"/>
                <w:szCs w:val="24"/>
                <w:lang w:val="ru"/>
              </w:rPr>
            </w:pPr>
            <w:r w:rsidRPr="00C71190">
              <w:rPr>
                <w:rFonts w:ascii="Times New Roman" w:eastAsia="Times New Roman" w:hAnsi="Times New Roman" w:cs="Times New Roman"/>
                <w:sz w:val="24"/>
                <w:szCs w:val="24"/>
                <w:lang w:val="ru"/>
              </w:rPr>
              <w:t>Grassroots Human Security</w:t>
            </w:r>
          </w:p>
          <w:p w:rsidR="00980854" w:rsidRPr="00C71190" w:rsidRDefault="00980854" w:rsidP="003D6491">
            <w:pPr>
              <w:tabs>
                <w:tab w:val="left" w:pos="142"/>
                <w:tab w:val="left" w:pos="284"/>
                <w:tab w:val="left" w:pos="426"/>
                <w:tab w:val="left" w:pos="709"/>
                <w:tab w:val="left" w:pos="993"/>
              </w:tabs>
              <w:spacing w:after="0" w:line="240" w:lineRule="auto"/>
              <w:jc w:val="both"/>
              <w:rPr>
                <w:rFonts w:ascii="Times New Roman" w:eastAsia="Times New Roman" w:hAnsi="Times New Roman" w:cs="Times New Roman"/>
                <w:sz w:val="24"/>
                <w:szCs w:val="24"/>
                <w:lang w:val="ru"/>
              </w:rPr>
            </w:pPr>
            <w:r w:rsidRPr="00C71190">
              <w:rPr>
                <w:rFonts w:ascii="Times New Roman" w:eastAsia="Times New Roman" w:hAnsi="Times New Roman" w:cs="Times New Roman"/>
                <w:sz w:val="24"/>
                <w:szCs w:val="24"/>
                <w:lang w:val="ru"/>
              </w:rPr>
              <w:t>Projects (Адам қауіпсіздігін қамтамасыз ету бойынша қайтарымсыз көмек бағдарламасы) «KUSANONE (Шөп тамыры/Корни травы)» [165].</w:t>
            </w:r>
          </w:p>
        </w:tc>
        <w:tc>
          <w:tcPr>
            <w:tcW w:w="2693" w:type="dxa"/>
          </w:tcPr>
          <w:p w:rsidR="00980854" w:rsidRPr="00C71190" w:rsidRDefault="00980854" w:rsidP="003D6491">
            <w:pPr>
              <w:tabs>
                <w:tab w:val="left" w:pos="142"/>
                <w:tab w:val="left" w:pos="284"/>
                <w:tab w:val="left" w:pos="426"/>
                <w:tab w:val="left" w:pos="709"/>
                <w:tab w:val="left" w:pos="993"/>
              </w:tabs>
              <w:spacing w:after="0" w:line="240" w:lineRule="auto"/>
              <w:rPr>
                <w:rFonts w:ascii="Times New Roman" w:eastAsia="Times New Roman" w:hAnsi="Times New Roman" w:cs="Times New Roman"/>
                <w:sz w:val="24"/>
                <w:szCs w:val="24"/>
                <w:lang w:val="ru"/>
              </w:rPr>
            </w:pPr>
            <w:r w:rsidRPr="00C71190">
              <w:rPr>
                <w:rFonts w:ascii="Times New Roman" w:eastAsia="Times New Roman" w:hAnsi="Times New Roman" w:cs="Times New Roman"/>
                <w:sz w:val="24"/>
                <w:szCs w:val="24"/>
                <w:lang w:val="ru"/>
              </w:rPr>
              <w:t>8 201 936 АҚШ доллары</w:t>
            </w:r>
          </w:p>
        </w:tc>
      </w:tr>
      <w:tr w:rsidR="00980854" w:rsidRPr="00EB3082" w:rsidTr="003D6491">
        <w:trPr>
          <w:trHeight w:val="543"/>
        </w:trPr>
        <w:tc>
          <w:tcPr>
            <w:tcW w:w="846" w:type="dxa"/>
          </w:tcPr>
          <w:p w:rsidR="00980854" w:rsidRPr="00C71190" w:rsidRDefault="00980854" w:rsidP="003D6491">
            <w:pPr>
              <w:tabs>
                <w:tab w:val="left" w:pos="142"/>
                <w:tab w:val="left" w:pos="284"/>
                <w:tab w:val="left" w:pos="426"/>
                <w:tab w:val="left" w:pos="709"/>
                <w:tab w:val="left" w:pos="993"/>
              </w:tabs>
              <w:spacing w:after="0" w:line="240" w:lineRule="auto"/>
              <w:jc w:val="both"/>
              <w:rPr>
                <w:rFonts w:ascii="Times New Roman" w:eastAsia="Times New Roman" w:hAnsi="Times New Roman" w:cs="Times New Roman"/>
                <w:sz w:val="24"/>
                <w:szCs w:val="24"/>
                <w:lang w:val="ru"/>
              </w:rPr>
            </w:pPr>
          </w:p>
        </w:tc>
        <w:tc>
          <w:tcPr>
            <w:tcW w:w="8788" w:type="dxa"/>
            <w:gridSpan w:val="3"/>
          </w:tcPr>
          <w:p w:rsidR="00980854" w:rsidRPr="00C71190" w:rsidRDefault="00980854" w:rsidP="003D6491">
            <w:pPr>
              <w:tabs>
                <w:tab w:val="left" w:pos="142"/>
                <w:tab w:val="left" w:pos="284"/>
                <w:tab w:val="left" w:pos="426"/>
                <w:tab w:val="left" w:pos="709"/>
                <w:tab w:val="left" w:pos="993"/>
              </w:tabs>
              <w:spacing w:after="0" w:line="240" w:lineRule="auto"/>
              <w:jc w:val="both"/>
              <w:rPr>
                <w:rFonts w:ascii="Times New Roman" w:eastAsia="Times New Roman" w:hAnsi="Times New Roman" w:cs="Times New Roman"/>
                <w:sz w:val="24"/>
                <w:szCs w:val="24"/>
                <w:lang w:val="ru"/>
              </w:rPr>
            </w:pPr>
            <w:r w:rsidRPr="00C71190">
              <w:rPr>
                <w:rFonts w:ascii="Times New Roman" w:eastAsia="Times New Roman" w:hAnsi="Times New Roman" w:cs="Times New Roman"/>
                <w:sz w:val="24"/>
                <w:szCs w:val="24"/>
                <w:lang w:val="ru"/>
              </w:rPr>
              <w:t>Жапония жалпы инвестиция көлемі 8 млрд. долл. асатын Қазақстандағы ең ірі шетелдік инвесторлардың ондығына кіреді [34].</w:t>
            </w:r>
          </w:p>
        </w:tc>
      </w:tr>
    </w:tbl>
    <w:p w:rsidR="00980854" w:rsidRPr="00C71190" w:rsidRDefault="00980854" w:rsidP="003D3B21">
      <w:pPr>
        <w:tabs>
          <w:tab w:val="left" w:pos="142"/>
          <w:tab w:val="left" w:pos="284"/>
          <w:tab w:val="left" w:pos="426"/>
          <w:tab w:val="left" w:pos="709"/>
          <w:tab w:val="left" w:pos="993"/>
        </w:tabs>
        <w:spacing w:after="0" w:line="240" w:lineRule="auto"/>
        <w:jc w:val="both"/>
        <w:rPr>
          <w:rFonts w:ascii="Times New Roman" w:eastAsia="Times New Roman" w:hAnsi="Times New Roman" w:cs="Times New Roman"/>
          <w:sz w:val="28"/>
          <w:szCs w:val="28"/>
          <w:lang w:val="ru"/>
        </w:rPr>
      </w:pPr>
    </w:p>
    <w:p w:rsidR="003D3B21" w:rsidRPr="00C71190" w:rsidRDefault="003D3B21" w:rsidP="003D3B21">
      <w:pPr>
        <w:spacing w:after="0"/>
        <w:ind w:firstLine="709"/>
        <w:jc w:val="both"/>
        <w:rPr>
          <w:rFonts w:ascii="Times New Roman" w:eastAsia="Times New Roman" w:hAnsi="Times New Roman" w:cs="Times New Roman"/>
          <w:sz w:val="28"/>
          <w:szCs w:val="28"/>
          <w:lang w:val="ru"/>
        </w:rPr>
      </w:pPr>
      <w:r w:rsidRPr="00C71190">
        <w:rPr>
          <w:rFonts w:ascii="Times New Roman" w:eastAsia="Times New Roman" w:hAnsi="Times New Roman" w:cs="Times New Roman"/>
          <w:sz w:val="28"/>
          <w:szCs w:val="28"/>
          <w:lang w:val="ru"/>
        </w:rPr>
        <w:t xml:space="preserve">Сонымен қатар Сыртқы істер министрлігінің Қазақстанға қатысты ДРК бағдарламасына арналған ресми құжатында көмек көрсетудің басым бағыттары нақты айқындалған. Атап айтқанда, ұзақ мерзімді және тұрақты экономикалық өсуді қамтамасыз етуге ықпал ету; көлік, экономикалық және әлеуметтік инфрақұрылымды жетілдіру арқылы аймақтар арасындағы даму алшақтығын азайту; қоршаған ортаны қорғау және климаттың өзгеруіне байланысты мәселелер бойынша нақты шараларды жүзеге асыру [166]. </w:t>
      </w:r>
    </w:p>
    <w:p w:rsidR="00980854" w:rsidRPr="00C71190" w:rsidRDefault="007B49DC" w:rsidP="007B49DC">
      <w:pPr>
        <w:spacing w:after="0"/>
        <w:ind w:firstLine="709"/>
        <w:jc w:val="both"/>
        <w:rPr>
          <w:rFonts w:ascii="Times New Roman" w:eastAsia="Times New Roman" w:hAnsi="Times New Roman" w:cs="Times New Roman"/>
          <w:sz w:val="28"/>
          <w:szCs w:val="28"/>
          <w:lang w:val="ru"/>
        </w:rPr>
      </w:pPr>
      <w:r w:rsidRPr="00C71190">
        <w:rPr>
          <w:rFonts w:ascii="Times New Roman" w:eastAsia="Times New Roman" w:hAnsi="Times New Roman" w:cs="Times New Roman"/>
          <w:sz w:val="28"/>
          <w:szCs w:val="28"/>
          <w:lang w:val="ru"/>
        </w:rPr>
        <w:t>Қазақстанның қазіргі сыртқы саяси ортасы оның көпвекторлы бағытымен айқындалады, бұл өз кезегінде ел аумағында әртүрлі жаһандық күш орталықтарының белсенді әрекет етуіне жағдай жасап отыр. Жүргізілген талдау негізінде, Жапония, Қытай, Ресей және АҚШ сынды мемлекеттердің әрқайсысы Қазақстанға қатысты өзіндік мақсаттары, құралдары және ықпал ету деңгейімен ерекшеленетін дербес стратегияларды жүзеге асыруда [168, 85 б.]. Сонымен қатар екі ел арасында бейбіт атом энергиясын пайдалану саласындағы ынтымақтастықты дамытуға бағытталған маңызды құжаттар қабылданды. Мұндай келісімдер тек энергетика саласын ғана қамтып қоймай, ғылыми зерттеулер мен технология алмасуға да жол ашады.</w:t>
      </w:r>
    </w:p>
    <w:p w:rsidR="00980854" w:rsidRPr="00C71190" w:rsidRDefault="00980854" w:rsidP="003D3B21">
      <w:pPr>
        <w:spacing w:after="0"/>
        <w:jc w:val="both"/>
        <w:rPr>
          <w:rFonts w:ascii="Times New Roman" w:eastAsia="Times New Roman" w:hAnsi="Times New Roman" w:cs="Times New Roman"/>
          <w:sz w:val="28"/>
          <w:szCs w:val="28"/>
          <w:lang w:val="ru"/>
        </w:rPr>
      </w:pPr>
    </w:p>
    <w:p w:rsidR="003D3B21" w:rsidRPr="00C71190" w:rsidRDefault="00E6615E" w:rsidP="003D3B21">
      <w:pPr>
        <w:spacing w:after="0"/>
        <w:jc w:val="both"/>
        <w:rPr>
          <w:rFonts w:ascii="Times New Roman" w:eastAsia="Times New Roman" w:hAnsi="Times New Roman" w:cs="Times New Roman"/>
          <w:sz w:val="28"/>
          <w:szCs w:val="28"/>
          <w:lang w:val="ru"/>
        </w:rPr>
      </w:pPr>
      <w:r>
        <w:rPr>
          <w:rFonts w:ascii="Times New Roman" w:eastAsia="Times New Roman" w:hAnsi="Times New Roman" w:cs="Times New Roman"/>
          <w:sz w:val="28"/>
          <w:szCs w:val="28"/>
          <w:lang w:val="ru"/>
        </w:rPr>
        <w:t xml:space="preserve">Кесте – </w:t>
      </w:r>
      <w:r w:rsidR="003D3B21" w:rsidRPr="00C71190">
        <w:rPr>
          <w:rFonts w:ascii="Times New Roman" w:eastAsia="Times New Roman" w:hAnsi="Times New Roman" w:cs="Times New Roman"/>
          <w:sz w:val="28"/>
          <w:szCs w:val="28"/>
          <w:lang w:val="ru"/>
        </w:rPr>
        <w:t>5</w:t>
      </w:r>
      <w:r>
        <w:rPr>
          <w:rFonts w:ascii="Times New Roman" w:eastAsia="Times New Roman" w:hAnsi="Times New Roman" w:cs="Times New Roman"/>
          <w:sz w:val="28"/>
          <w:szCs w:val="28"/>
          <w:lang w:val="ru"/>
        </w:rPr>
        <w:t xml:space="preserve"> </w:t>
      </w:r>
      <w:r w:rsidR="003D3B21" w:rsidRPr="00C71190">
        <w:rPr>
          <w:rFonts w:ascii="Times New Roman" w:eastAsia="Times New Roman" w:hAnsi="Times New Roman" w:cs="Times New Roman"/>
          <w:sz w:val="28"/>
          <w:szCs w:val="28"/>
          <w:lang w:val="ru"/>
        </w:rPr>
        <w:t xml:space="preserve">Жапония, Қытай, Ресей және АҚШ елдерінің Қазақстанға қатысты сыртқы саясаты: </w:t>
      </w:r>
    </w:p>
    <w:p w:rsidR="003D3B21" w:rsidRPr="00C71190" w:rsidRDefault="003D3B21" w:rsidP="003D3B21">
      <w:pPr>
        <w:spacing w:after="0"/>
        <w:ind w:firstLine="709"/>
        <w:jc w:val="both"/>
        <w:rPr>
          <w:rFonts w:ascii="Times New Roman" w:eastAsia="Times New Roman" w:hAnsi="Times New Roman" w:cs="Times New Roman"/>
          <w:sz w:val="24"/>
          <w:szCs w:val="24"/>
          <w:lang w:val="ru"/>
        </w:rPr>
      </w:pPr>
    </w:p>
    <w:tbl>
      <w:tblPr>
        <w:tblW w:w="96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36"/>
        <w:gridCol w:w="1878"/>
        <w:gridCol w:w="2271"/>
        <w:gridCol w:w="2259"/>
        <w:gridCol w:w="1984"/>
      </w:tblGrid>
      <w:tr w:rsidR="003D3B21" w:rsidRPr="00C71190" w:rsidTr="00D06816">
        <w:tc>
          <w:tcPr>
            <w:tcW w:w="1236" w:type="dxa"/>
          </w:tcPr>
          <w:p w:rsidR="003D3B21" w:rsidRPr="00C71190" w:rsidRDefault="003D3B21" w:rsidP="00D06816">
            <w:pPr>
              <w:spacing w:after="0"/>
              <w:jc w:val="both"/>
              <w:rPr>
                <w:rFonts w:ascii="Times New Roman" w:eastAsia="Times New Roman" w:hAnsi="Times New Roman" w:cs="Times New Roman"/>
                <w:sz w:val="24"/>
                <w:szCs w:val="24"/>
                <w:lang w:val="ru"/>
              </w:rPr>
            </w:pPr>
            <w:r w:rsidRPr="00C71190">
              <w:rPr>
                <w:rFonts w:ascii="Times New Roman" w:eastAsia="Times New Roman" w:hAnsi="Times New Roman" w:cs="Times New Roman"/>
                <w:sz w:val="24"/>
                <w:szCs w:val="24"/>
                <w:lang w:val="ru"/>
              </w:rPr>
              <w:t>Ел</w:t>
            </w:r>
          </w:p>
        </w:tc>
        <w:tc>
          <w:tcPr>
            <w:tcW w:w="1878" w:type="dxa"/>
          </w:tcPr>
          <w:p w:rsidR="003D3B21" w:rsidRPr="00C71190" w:rsidRDefault="003D3B21" w:rsidP="00D06816">
            <w:pPr>
              <w:spacing w:after="0"/>
              <w:jc w:val="both"/>
              <w:rPr>
                <w:rFonts w:ascii="Times New Roman" w:eastAsia="Times New Roman" w:hAnsi="Times New Roman" w:cs="Times New Roman"/>
                <w:sz w:val="24"/>
                <w:szCs w:val="24"/>
                <w:lang w:val="ru"/>
              </w:rPr>
            </w:pPr>
            <w:r w:rsidRPr="00C71190">
              <w:rPr>
                <w:rFonts w:ascii="Times New Roman" w:eastAsia="Times New Roman" w:hAnsi="Times New Roman" w:cs="Times New Roman"/>
                <w:sz w:val="24"/>
                <w:szCs w:val="24"/>
                <w:lang w:val="ru"/>
              </w:rPr>
              <w:t>Сыртқы саясат бағыты</w:t>
            </w:r>
          </w:p>
        </w:tc>
        <w:tc>
          <w:tcPr>
            <w:tcW w:w="2271" w:type="dxa"/>
          </w:tcPr>
          <w:p w:rsidR="003D3B21" w:rsidRPr="00C71190" w:rsidRDefault="003D3B21" w:rsidP="00D06816">
            <w:pPr>
              <w:spacing w:after="0"/>
              <w:jc w:val="both"/>
              <w:rPr>
                <w:rFonts w:ascii="Times New Roman" w:eastAsia="Times New Roman" w:hAnsi="Times New Roman" w:cs="Times New Roman"/>
                <w:sz w:val="24"/>
                <w:szCs w:val="24"/>
                <w:lang w:val="ru"/>
              </w:rPr>
            </w:pPr>
            <w:r w:rsidRPr="00C71190">
              <w:rPr>
                <w:rFonts w:ascii="Times New Roman" w:eastAsia="Times New Roman" w:hAnsi="Times New Roman" w:cs="Times New Roman"/>
                <w:sz w:val="24"/>
                <w:szCs w:val="24"/>
                <w:lang w:val="ru"/>
              </w:rPr>
              <w:t>Экономикалық ықпал</w:t>
            </w:r>
          </w:p>
        </w:tc>
        <w:tc>
          <w:tcPr>
            <w:tcW w:w="2259" w:type="dxa"/>
          </w:tcPr>
          <w:p w:rsidR="003D3B21" w:rsidRPr="00C71190" w:rsidRDefault="003D3B21" w:rsidP="00D06816">
            <w:pPr>
              <w:spacing w:after="0"/>
              <w:jc w:val="both"/>
              <w:rPr>
                <w:rFonts w:ascii="Times New Roman" w:eastAsia="Times New Roman" w:hAnsi="Times New Roman" w:cs="Times New Roman"/>
                <w:sz w:val="24"/>
                <w:szCs w:val="24"/>
                <w:lang w:val="ru"/>
              </w:rPr>
            </w:pPr>
            <w:r w:rsidRPr="00C71190">
              <w:rPr>
                <w:rFonts w:ascii="Times New Roman" w:eastAsia="Times New Roman" w:hAnsi="Times New Roman" w:cs="Times New Roman"/>
                <w:sz w:val="24"/>
                <w:szCs w:val="24"/>
                <w:lang w:val="ru"/>
              </w:rPr>
              <w:t>Нақты жобалар/</w:t>
            </w:r>
          </w:p>
          <w:p w:rsidR="003D3B21" w:rsidRPr="00C71190" w:rsidRDefault="003D3B21" w:rsidP="00D06816">
            <w:pPr>
              <w:spacing w:after="0"/>
              <w:jc w:val="both"/>
              <w:rPr>
                <w:rFonts w:ascii="Times New Roman" w:eastAsia="Times New Roman" w:hAnsi="Times New Roman" w:cs="Times New Roman"/>
                <w:sz w:val="24"/>
                <w:szCs w:val="24"/>
                <w:lang w:val="ru"/>
              </w:rPr>
            </w:pPr>
            <w:r w:rsidRPr="00C71190">
              <w:rPr>
                <w:rFonts w:ascii="Times New Roman" w:eastAsia="Times New Roman" w:hAnsi="Times New Roman" w:cs="Times New Roman"/>
                <w:sz w:val="24"/>
                <w:szCs w:val="24"/>
                <w:lang w:val="ru"/>
              </w:rPr>
              <w:t>инвестициялар</w:t>
            </w:r>
          </w:p>
        </w:tc>
        <w:tc>
          <w:tcPr>
            <w:tcW w:w="1984" w:type="dxa"/>
          </w:tcPr>
          <w:p w:rsidR="003D3B21" w:rsidRPr="00C71190" w:rsidRDefault="003D3B21" w:rsidP="00D06816">
            <w:pPr>
              <w:spacing w:after="0"/>
              <w:jc w:val="both"/>
              <w:rPr>
                <w:rFonts w:ascii="Times New Roman" w:eastAsia="Times New Roman" w:hAnsi="Times New Roman" w:cs="Times New Roman"/>
                <w:sz w:val="24"/>
                <w:szCs w:val="24"/>
                <w:lang w:val="ru"/>
              </w:rPr>
            </w:pPr>
            <w:r w:rsidRPr="00C71190">
              <w:rPr>
                <w:rFonts w:ascii="Times New Roman" w:eastAsia="Times New Roman" w:hAnsi="Times New Roman" w:cs="Times New Roman"/>
                <w:sz w:val="24"/>
                <w:szCs w:val="24"/>
                <w:lang w:val="ru"/>
              </w:rPr>
              <w:t>Саяси ықпал</w:t>
            </w:r>
          </w:p>
        </w:tc>
      </w:tr>
      <w:tr w:rsidR="003D3B21" w:rsidRPr="00C71190" w:rsidTr="00D06816">
        <w:tc>
          <w:tcPr>
            <w:tcW w:w="1236" w:type="dxa"/>
          </w:tcPr>
          <w:p w:rsidR="003D3B21" w:rsidRPr="00C71190" w:rsidRDefault="003D3B21" w:rsidP="00D06816">
            <w:pPr>
              <w:spacing w:after="0"/>
              <w:jc w:val="center"/>
              <w:rPr>
                <w:rFonts w:ascii="Times New Roman" w:eastAsia="Times New Roman" w:hAnsi="Times New Roman" w:cs="Times New Roman"/>
                <w:sz w:val="24"/>
                <w:szCs w:val="24"/>
                <w:lang w:val="ru"/>
              </w:rPr>
            </w:pPr>
            <w:r w:rsidRPr="00C71190">
              <w:rPr>
                <w:rFonts w:ascii="Times New Roman" w:eastAsia="Times New Roman" w:hAnsi="Times New Roman" w:cs="Times New Roman"/>
                <w:sz w:val="24"/>
                <w:szCs w:val="24"/>
                <w:lang w:val="ru"/>
              </w:rPr>
              <w:t>1</w:t>
            </w:r>
          </w:p>
        </w:tc>
        <w:tc>
          <w:tcPr>
            <w:tcW w:w="1878" w:type="dxa"/>
          </w:tcPr>
          <w:p w:rsidR="003D3B21" w:rsidRPr="00C71190" w:rsidRDefault="003D3B21" w:rsidP="00D06816">
            <w:pPr>
              <w:spacing w:after="0"/>
              <w:jc w:val="center"/>
              <w:rPr>
                <w:rFonts w:ascii="Times New Roman" w:eastAsia="Times New Roman" w:hAnsi="Times New Roman" w:cs="Times New Roman"/>
                <w:sz w:val="24"/>
                <w:szCs w:val="24"/>
                <w:lang w:val="ru"/>
              </w:rPr>
            </w:pPr>
            <w:r w:rsidRPr="00C71190">
              <w:rPr>
                <w:rFonts w:ascii="Times New Roman" w:eastAsia="Times New Roman" w:hAnsi="Times New Roman" w:cs="Times New Roman"/>
                <w:sz w:val="24"/>
                <w:szCs w:val="24"/>
                <w:lang w:val="ru"/>
              </w:rPr>
              <w:t>2</w:t>
            </w:r>
          </w:p>
        </w:tc>
        <w:tc>
          <w:tcPr>
            <w:tcW w:w="2271" w:type="dxa"/>
          </w:tcPr>
          <w:p w:rsidR="003D3B21" w:rsidRPr="00C71190" w:rsidRDefault="003D3B21" w:rsidP="00D06816">
            <w:pPr>
              <w:spacing w:after="0"/>
              <w:jc w:val="center"/>
              <w:rPr>
                <w:rFonts w:ascii="Times New Roman" w:eastAsia="Times New Roman" w:hAnsi="Times New Roman" w:cs="Times New Roman"/>
                <w:sz w:val="24"/>
                <w:szCs w:val="24"/>
                <w:lang w:val="ru"/>
              </w:rPr>
            </w:pPr>
            <w:r w:rsidRPr="00C71190">
              <w:rPr>
                <w:rFonts w:ascii="Times New Roman" w:eastAsia="Times New Roman" w:hAnsi="Times New Roman" w:cs="Times New Roman"/>
                <w:sz w:val="24"/>
                <w:szCs w:val="24"/>
                <w:lang w:val="ru"/>
              </w:rPr>
              <w:t>3</w:t>
            </w:r>
          </w:p>
        </w:tc>
        <w:tc>
          <w:tcPr>
            <w:tcW w:w="2259" w:type="dxa"/>
          </w:tcPr>
          <w:p w:rsidR="003D3B21" w:rsidRPr="00C71190" w:rsidRDefault="003D3B21" w:rsidP="00D06816">
            <w:pPr>
              <w:spacing w:after="0"/>
              <w:jc w:val="center"/>
              <w:rPr>
                <w:rFonts w:ascii="Times New Roman" w:eastAsia="Times New Roman" w:hAnsi="Times New Roman" w:cs="Times New Roman"/>
                <w:sz w:val="24"/>
                <w:szCs w:val="24"/>
                <w:lang w:val="ru"/>
              </w:rPr>
            </w:pPr>
            <w:r w:rsidRPr="00C71190">
              <w:rPr>
                <w:rFonts w:ascii="Times New Roman" w:eastAsia="Times New Roman" w:hAnsi="Times New Roman" w:cs="Times New Roman"/>
                <w:sz w:val="24"/>
                <w:szCs w:val="24"/>
                <w:lang w:val="ru"/>
              </w:rPr>
              <w:t>4</w:t>
            </w:r>
          </w:p>
        </w:tc>
        <w:tc>
          <w:tcPr>
            <w:tcW w:w="1984" w:type="dxa"/>
          </w:tcPr>
          <w:p w:rsidR="003D3B21" w:rsidRPr="00C71190" w:rsidRDefault="003D3B21" w:rsidP="00D06816">
            <w:pPr>
              <w:spacing w:after="0"/>
              <w:jc w:val="center"/>
              <w:rPr>
                <w:rFonts w:ascii="Times New Roman" w:eastAsia="Times New Roman" w:hAnsi="Times New Roman" w:cs="Times New Roman"/>
                <w:sz w:val="24"/>
                <w:szCs w:val="24"/>
                <w:lang w:val="ru"/>
              </w:rPr>
            </w:pPr>
            <w:r w:rsidRPr="00C71190">
              <w:rPr>
                <w:rFonts w:ascii="Times New Roman" w:eastAsia="Times New Roman" w:hAnsi="Times New Roman" w:cs="Times New Roman"/>
                <w:sz w:val="24"/>
                <w:szCs w:val="24"/>
                <w:lang w:val="ru"/>
              </w:rPr>
              <w:t>5</w:t>
            </w:r>
          </w:p>
        </w:tc>
      </w:tr>
      <w:tr w:rsidR="003D3B21" w:rsidRPr="00EB3082" w:rsidTr="00D06816">
        <w:tc>
          <w:tcPr>
            <w:tcW w:w="1236" w:type="dxa"/>
          </w:tcPr>
          <w:p w:rsidR="003D3B21" w:rsidRPr="00C71190" w:rsidRDefault="003D3B21" w:rsidP="00D06816">
            <w:pPr>
              <w:spacing w:after="0"/>
              <w:jc w:val="both"/>
              <w:rPr>
                <w:rFonts w:ascii="Times New Roman" w:eastAsia="Times New Roman" w:hAnsi="Times New Roman" w:cs="Times New Roman"/>
                <w:sz w:val="24"/>
                <w:szCs w:val="24"/>
                <w:lang w:val="ru"/>
              </w:rPr>
            </w:pPr>
            <w:r w:rsidRPr="00C71190">
              <w:rPr>
                <w:rFonts w:ascii="Times New Roman" w:eastAsia="Times New Roman" w:hAnsi="Times New Roman" w:cs="Times New Roman"/>
                <w:sz w:val="24"/>
                <w:szCs w:val="24"/>
                <w:lang w:val="ru"/>
              </w:rPr>
              <w:t>Жапония [167]</w:t>
            </w:r>
          </w:p>
        </w:tc>
        <w:tc>
          <w:tcPr>
            <w:tcW w:w="1878" w:type="dxa"/>
          </w:tcPr>
          <w:p w:rsidR="003D3B21" w:rsidRPr="00C71190" w:rsidRDefault="003D3B21" w:rsidP="00D06816">
            <w:pPr>
              <w:spacing w:after="0"/>
              <w:jc w:val="both"/>
              <w:rPr>
                <w:rFonts w:ascii="Times New Roman" w:eastAsia="Times New Roman" w:hAnsi="Times New Roman" w:cs="Times New Roman"/>
                <w:sz w:val="24"/>
                <w:szCs w:val="24"/>
                <w:lang w:val="ru"/>
              </w:rPr>
            </w:pPr>
            <w:r w:rsidRPr="00C71190">
              <w:rPr>
                <w:rFonts w:ascii="Times New Roman" w:eastAsia="Times New Roman" w:hAnsi="Times New Roman" w:cs="Times New Roman"/>
                <w:sz w:val="24"/>
                <w:szCs w:val="24"/>
                <w:lang w:val="ru"/>
              </w:rPr>
              <w:t>Экономикалық және даму дипломатиясы</w:t>
            </w:r>
          </w:p>
        </w:tc>
        <w:tc>
          <w:tcPr>
            <w:tcW w:w="2271" w:type="dxa"/>
          </w:tcPr>
          <w:p w:rsidR="003D3B21" w:rsidRPr="00C71190" w:rsidRDefault="003D3B21" w:rsidP="000C44C0">
            <w:pPr>
              <w:spacing w:after="0"/>
              <w:jc w:val="both"/>
              <w:rPr>
                <w:rFonts w:ascii="Times New Roman" w:eastAsia="Times New Roman" w:hAnsi="Times New Roman" w:cs="Times New Roman"/>
                <w:sz w:val="24"/>
                <w:szCs w:val="24"/>
                <w:lang w:val="ru"/>
              </w:rPr>
            </w:pPr>
            <w:r w:rsidRPr="00C71190">
              <w:rPr>
                <w:rFonts w:ascii="Times New Roman" w:eastAsia="Times New Roman" w:hAnsi="Times New Roman" w:cs="Times New Roman"/>
                <w:sz w:val="24"/>
                <w:szCs w:val="24"/>
                <w:lang w:val="ru"/>
              </w:rPr>
              <w:t xml:space="preserve">Қазақстандағы Жапонияның инвестициясы 1,2 млрд доллар; </w:t>
            </w:r>
          </w:p>
        </w:tc>
        <w:tc>
          <w:tcPr>
            <w:tcW w:w="2259" w:type="dxa"/>
          </w:tcPr>
          <w:p w:rsidR="003D3B21" w:rsidRPr="00C71190" w:rsidRDefault="003D3B21" w:rsidP="000C44C0">
            <w:pPr>
              <w:spacing w:after="0"/>
              <w:jc w:val="both"/>
              <w:rPr>
                <w:rFonts w:ascii="Times New Roman" w:eastAsia="Times New Roman" w:hAnsi="Times New Roman" w:cs="Times New Roman"/>
                <w:sz w:val="24"/>
                <w:szCs w:val="24"/>
                <w:lang w:val="ru"/>
              </w:rPr>
            </w:pPr>
            <w:r w:rsidRPr="00C71190">
              <w:rPr>
                <w:rFonts w:ascii="Times New Roman" w:eastAsia="Times New Roman" w:hAnsi="Times New Roman" w:cs="Times New Roman"/>
                <w:sz w:val="24"/>
                <w:szCs w:val="24"/>
                <w:lang w:val="ru"/>
              </w:rPr>
              <w:t xml:space="preserve">АЭС жобасы (Ақтау), көлік инфрақұрылымын дамыту, Жапон </w:t>
            </w:r>
          </w:p>
        </w:tc>
        <w:tc>
          <w:tcPr>
            <w:tcW w:w="1984" w:type="dxa"/>
          </w:tcPr>
          <w:p w:rsidR="003D3B21" w:rsidRPr="00C71190" w:rsidRDefault="003D3B21" w:rsidP="00D06816">
            <w:pPr>
              <w:spacing w:after="0"/>
              <w:jc w:val="both"/>
              <w:rPr>
                <w:rFonts w:ascii="Times New Roman" w:eastAsia="Times New Roman" w:hAnsi="Times New Roman" w:cs="Times New Roman"/>
                <w:sz w:val="24"/>
                <w:szCs w:val="24"/>
                <w:lang w:val="ru"/>
              </w:rPr>
            </w:pPr>
            <w:r w:rsidRPr="00C71190">
              <w:rPr>
                <w:rFonts w:ascii="Times New Roman" w:eastAsia="Times New Roman" w:hAnsi="Times New Roman" w:cs="Times New Roman"/>
                <w:sz w:val="24"/>
                <w:szCs w:val="24"/>
                <w:lang w:val="ru"/>
              </w:rPr>
              <w:t>Негізінен экономикалық бағыт, саяси ықпалы шектеулі</w:t>
            </w:r>
          </w:p>
        </w:tc>
      </w:tr>
    </w:tbl>
    <w:p w:rsidR="00E6615E" w:rsidRDefault="00E6615E" w:rsidP="000C44C0">
      <w:pPr>
        <w:spacing w:after="0"/>
        <w:jc w:val="both"/>
        <w:rPr>
          <w:rFonts w:ascii="Times New Roman" w:eastAsia="Times New Roman" w:hAnsi="Times New Roman" w:cs="Times New Roman"/>
          <w:sz w:val="28"/>
          <w:szCs w:val="28"/>
          <w:lang w:val="ru"/>
        </w:rPr>
      </w:pPr>
    </w:p>
    <w:p w:rsidR="000C44C0" w:rsidRDefault="000C44C0" w:rsidP="000C44C0">
      <w:pPr>
        <w:spacing w:after="0"/>
        <w:jc w:val="both"/>
        <w:rPr>
          <w:rFonts w:ascii="Times New Roman" w:eastAsia="Times New Roman" w:hAnsi="Times New Roman" w:cs="Times New Roman"/>
          <w:sz w:val="28"/>
          <w:szCs w:val="28"/>
          <w:lang w:val="ru"/>
        </w:rPr>
      </w:pPr>
      <w:r>
        <w:rPr>
          <w:rFonts w:ascii="Times New Roman" w:eastAsia="Times New Roman" w:hAnsi="Times New Roman" w:cs="Times New Roman"/>
          <w:sz w:val="28"/>
          <w:szCs w:val="28"/>
          <w:lang w:val="ru"/>
        </w:rPr>
        <w:lastRenderedPageBreak/>
        <w:t>Кесте 5</w:t>
      </w:r>
      <w:r w:rsidRPr="000C44C0">
        <w:rPr>
          <w:rFonts w:ascii="Times New Roman" w:eastAsia="Times New Roman" w:hAnsi="Times New Roman" w:cs="Times New Roman"/>
          <w:sz w:val="28"/>
          <w:szCs w:val="28"/>
          <w:lang w:val="ru"/>
        </w:rPr>
        <w:t xml:space="preserve"> </w:t>
      </w:r>
      <w:r w:rsidR="009F1EC9">
        <w:rPr>
          <w:rFonts w:ascii="Times New Roman" w:eastAsia="Times New Roman" w:hAnsi="Times New Roman" w:cs="Times New Roman"/>
          <w:sz w:val="28"/>
          <w:szCs w:val="28"/>
          <w:lang w:val="ru"/>
        </w:rPr>
        <w:t>-</w:t>
      </w:r>
      <w:r w:rsidRPr="000C44C0">
        <w:rPr>
          <w:rFonts w:ascii="Times New Roman" w:eastAsia="Times New Roman" w:hAnsi="Times New Roman" w:cs="Times New Roman"/>
          <w:sz w:val="28"/>
          <w:szCs w:val="28"/>
          <w:lang w:val="ru"/>
        </w:rPr>
        <w:t>тің жалғасы</w:t>
      </w:r>
    </w:p>
    <w:p w:rsidR="000C44C0" w:rsidRDefault="000C44C0" w:rsidP="003D3B21">
      <w:pPr>
        <w:spacing w:after="0"/>
        <w:ind w:firstLine="709"/>
        <w:jc w:val="both"/>
        <w:rPr>
          <w:rFonts w:ascii="Times New Roman" w:eastAsia="Times New Roman" w:hAnsi="Times New Roman" w:cs="Times New Roman"/>
          <w:sz w:val="28"/>
          <w:szCs w:val="28"/>
          <w:lang w:val="ru"/>
        </w:rPr>
      </w:pPr>
    </w:p>
    <w:tbl>
      <w:tblPr>
        <w:tblW w:w="96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36"/>
        <w:gridCol w:w="1878"/>
        <w:gridCol w:w="2271"/>
        <w:gridCol w:w="2259"/>
        <w:gridCol w:w="1984"/>
      </w:tblGrid>
      <w:tr w:rsidR="000C44C0" w:rsidRPr="00EB3082" w:rsidTr="00FC779F">
        <w:tc>
          <w:tcPr>
            <w:tcW w:w="1236" w:type="dxa"/>
          </w:tcPr>
          <w:p w:rsidR="000C44C0" w:rsidRPr="00C71190" w:rsidRDefault="000C44C0" w:rsidP="00FC779F">
            <w:pPr>
              <w:spacing w:after="0"/>
              <w:jc w:val="both"/>
              <w:rPr>
                <w:rFonts w:ascii="Times New Roman" w:eastAsia="Times New Roman" w:hAnsi="Times New Roman" w:cs="Times New Roman"/>
                <w:sz w:val="24"/>
                <w:szCs w:val="24"/>
                <w:lang w:val="ru"/>
              </w:rPr>
            </w:pPr>
          </w:p>
        </w:tc>
        <w:tc>
          <w:tcPr>
            <w:tcW w:w="1878" w:type="dxa"/>
          </w:tcPr>
          <w:p w:rsidR="000C44C0" w:rsidRPr="00C71190" w:rsidRDefault="000C44C0" w:rsidP="00FC779F">
            <w:pPr>
              <w:spacing w:after="0"/>
              <w:jc w:val="both"/>
              <w:rPr>
                <w:rFonts w:ascii="Times New Roman" w:eastAsia="Times New Roman" w:hAnsi="Times New Roman" w:cs="Times New Roman"/>
                <w:sz w:val="24"/>
                <w:szCs w:val="24"/>
                <w:lang w:val="ru"/>
              </w:rPr>
            </w:pPr>
          </w:p>
        </w:tc>
        <w:tc>
          <w:tcPr>
            <w:tcW w:w="2271" w:type="dxa"/>
          </w:tcPr>
          <w:p w:rsidR="000C44C0" w:rsidRPr="00C71190" w:rsidRDefault="000C44C0" w:rsidP="00FC779F">
            <w:pPr>
              <w:spacing w:after="0"/>
              <w:jc w:val="both"/>
              <w:rPr>
                <w:rFonts w:ascii="Times New Roman" w:eastAsia="Times New Roman" w:hAnsi="Times New Roman" w:cs="Times New Roman"/>
                <w:sz w:val="24"/>
                <w:szCs w:val="24"/>
                <w:lang w:val="ru"/>
              </w:rPr>
            </w:pPr>
            <w:r w:rsidRPr="000C44C0">
              <w:rPr>
                <w:rFonts w:ascii="Times New Roman" w:eastAsia="Times New Roman" w:hAnsi="Times New Roman" w:cs="Times New Roman"/>
                <w:sz w:val="24"/>
                <w:szCs w:val="24"/>
                <w:lang w:val="ru"/>
              </w:rPr>
              <w:t>технологиялық серіктестік</w:t>
            </w:r>
          </w:p>
        </w:tc>
        <w:tc>
          <w:tcPr>
            <w:tcW w:w="2259" w:type="dxa"/>
          </w:tcPr>
          <w:p w:rsidR="000C44C0" w:rsidRPr="00C71190" w:rsidRDefault="000C44C0" w:rsidP="00FC779F">
            <w:pPr>
              <w:spacing w:after="0"/>
              <w:jc w:val="both"/>
              <w:rPr>
                <w:rFonts w:ascii="Times New Roman" w:eastAsia="Times New Roman" w:hAnsi="Times New Roman" w:cs="Times New Roman"/>
                <w:sz w:val="24"/>
                <w:szCs w:val="24"/>
                <w:lang w:val="ru"/>
              </w:rPr>
            </w:pPr>
            <w:r w:rsidRPr="000C44C0">
              <w:rPr>
                <w:rFonts w:ascii="Times New Roman" w:eastAsia="Times New Roman" w:hAnsi="Times New Roman" w:cs="Times New Roman"/>
                <w:sz w:val="24"/>
                <w:szCs w:val="24"/>
                <w:lang w:val="ru"/>
              </w:rPr>
              <w:t>халықаралық кооперация агенттігі арқылы жасалған жобалар</w:t>
            </w:r>
          </w:p>
        </w:tc>
        <w:tc>
          <w:tcPr>
            <w:tcW w:w="1984" w:type="dxa"/>
          </w:tcPr>
          <w:p w:rsidR="000C44C0" w:rsidRPr="00C71190" w:rsidRDefault="000C44C0" w:rsidP="00FC779F">
            <w:pPr>
              <w:spacing w:after="0"/>
              <w:jc w:val="both"/>
              <w:rPr>
                <w:rFonts w:ascii="Times New Roman" w:eastAsia="Times New Roman" w:hAnsi="Times New Roman" w:cs="Times New Roman"/>
                <w:sz w:val="24"/>
                <w:szCs w:val="24"/>
                <w:lang w:val="ru"/>
              </w:rPr>
            </w:pPr>
          </w:p>
        </w:tc>
      </w:tr>
      <w:tr w:rsidR="000C44C0" w:rsidRPr="00EB3082" w:rsidTr="00FC779F">
        <w:tc>
          <w:tcPr>
            <w:tcW w:w="1236" w:type="dxa"/>
          </w:tcPr>
          <w:p w:rsidR="000C44C0" w:rsidRPr="00C71190" w:rsidRDefault="000C44C0" w:rsidP="00FC779F">
            <w:pPr>
              <w:spacing w:after="0"/>
              <w:jc w:val="both"/>
              <w:rPr>
                <w:rFonts w:ascii="Times New Roman" w:eastAsia="Times New Roman" w:hAnsi="Times New Roman" w:cs="Times New Roman"/>
                <w:sz w:val="24"/>
                <w:szCs w:val="24"/>
                <w:lang w:val="ru"/>
              </w:rPr>
            </w:pPr>
            <w:r w:rsidRPr="000C44C0">
              <w:rPr>
                <w:rFonts w:ascii="Times New Roman" w:eastAsia="Times New Roman" w:hAnsi="Times New Roman" w:cs="Times New Roman"/>
                <w:sz w:val="24"/>
                <w:szCs w:val="24"/>
                <w:lang w:val="ru"/>
              </w:rPr>
              <w:t>Қытай [168, 74 б.]</w:t>
            </w:r>
          </w:p>
        </w:tc>
        <w:tc>
          <w:tcPr>
            <w:tcW w:w="1878" w:type="dxa"/>
          </w:tcPr>
          <w:p w:rsidR="000C44C0" w:rsidRPr="00C71190" w:rsidRDefault="000C44C0" w:rsidP="00FC779F">
            <w:pPr>
              <w:spacing w:after="0"/>
              <w:jc w:val="both"/>
              <w:rPr>
                <w:rFonts w:ascii="Times New Roman" w:eastAsia="Times New Roman" w:hAnsi="Times New Roman" w:cs="Times New Roman"/>
                <w:sz w:val="24"/>
                <w:szCs w:val="24"/>
                <w:lang w:val="ru"/>
              </w:rPr>
            </w:pPr>
            <w:r w:rsidRPr="000C44C0">
              <w:rPr>
                <w:rFonts w:ascii="Times New Roman" w:eastAsia="Times New Roman" w:hAnsi="Times New Roman" w:cs="Times New Roman"/>
                <w:sz w:val="24"/>
                <w:szCs w:val="24"/>
                <w:lang w:val="ru"/>
              </w:rPr>
              <w:t xml:space="preserve">Стратегиялық экономикалық ынтымақтастық«Бір белдеу </w:t>
            </w:r>
            <w:r w:rsidR="009F1EC9">
              <w:rPr>
                <w:rFonts w:ascii="Times New Roman" w:eastAsia="Times New Roman" w:hAnsi="Times New Roman" w:cs="Times New Roman"/>
                <w:sz w:val="24"/>
                <w:szCs w:val="24"/>
                <w:lang w:val="ru"/>
              </w:rPr>
              <w:t>-</w:t>
            </w:r>
            <w:r w:rsidRPr="000C44C0">
              <w:rPr>
                <w:rFonts w:ascii="Times New Roman" w:eastAsia="Times New Roman" w:hAnsi="Times New Roman" w:cs="Times New Roman"/>
                <w:sz w:val="24"/>
                <w:szCs w:val="24"/>
                <w:lang w:val="ru"/>
              </w:rPr>
              <w:t>бір жол»</w:t>
            </w:r>
          </w:p>
        </w:tc>
        <w:tc>
          <w:tcPr>
            <w:tcW w:w="2271" w:type="dxa"/>
          </w:tcPr>
          <w:p w:rsidR="000C44C0" w:rsidRPr="000C44C0" w:rsidRDefault="000C44C0" w:rsidP="000C44C0">
            <w:pPr>
              <w:spacing w:after="0"/>
              <w:jc w:val="both"/>
              <w:rPr>
                <w:rFonts w:ascii="Times New Roman" w:eastAsia="Times New Roman" w:hAnsi="Times New Roman" w:cs="Times New Roman"/>
                <w:sz w:val="24"/>
                <w:szCs w:val="24"/>
                <w:lang w:val="ru"/>
              </w:rPr>
            </w:pPr>
            <w:r w:rsidRPr="000C44C0">
              <w:rPr>
                <w:rFonts w:ascii="Times New Roman" w:eastAsia="Times New Roman" w:hAnsi="Times New Roman" w:cs="Times New Roman"/>
                <w:sz w:val="24"/>
                <w:szCs w:val="24"/>
                <w:lang w:val="ru"/>
              </w:rPr>
              <w:t xml:space="preserve">2023 жылы инвестициялар 9 млрд доллар; </w:t>
            </w:r>
          </w:p>
          <w:p w:rsidR="000C44C0" w:rsidRPr="00C71190" w:rsidRDefault="000C44C0" w:rsidP="000C44C0">
            <w:pPr>
              <w:spacing w:after="0"/>
              <w:jc w:val="both"/>
              <w:rPr>
                <w:rFonts w:ascii="Times New Roman" w:eastAsia="Times New Roman" w:hAnsi="Times New Roman" w:cs="Times New Roman"/>
                <w:sz w:val="24"/>
                <w:szCs w:val="24"/>
                <w:lang w:val="ru"/>
              </w:rPr>
            </w:pPr>
            <w:r w:rsidRPr="000C44C0">
              <w:rPr>
                <w:rFonts w:ascii="Times New Roman" w:eastAsia="Times New Roman" w:hAnsi="Times New Roman" w:cs="Times New Roman"/>
                <w:sz w:val="24"/>
                <w:szCs w:val="24"/>
                <w:lang w:val="ru"/>
              </w:rPr>
              <w:t>сауда айналымы 30 млрд доллар</w:t>
            </w:r>
          </w:p>
        </w:tc>
        <w:tc>
          <w:tcPr>
            <w:tcW w:w="2259" w:type="dxa"/>
          </w:tcPr>
          <w:p w:rsidR="000C44C0" w:rsidRPr="00C71190" w:rsidRDefault="000C44C0" w:rsidP="00FC779F">
            <w:pPr>
              <w:spacing w:after="0"/>
              <w:jc w:val="both"/>
              <w:rPr>
                <w:rFonts w:ascii="Times New Roman" w:eastAsia="Times New Roman" w:hAnsi="Times New Roman" w:cs="Times New Roman"/>
                <w:sz w:val="24"/>
                <w:szCs w:val="24"/>
                <w:lang w:val="ru"/>
              </w:rPr>
            </w:pPr>
            <w:r w:rsidRPr="000C44C0">
              <w:rPr>
                <w:rFonts w:ascii="Times New Roman" w:eastAsia="Times New Roman" w:hAnsi="Times New Roman" w:cs="Times New Roman"/>
                <w:sz w:val="24"/>
                <w:szCs w:val="24"/>
                <w:lang w:val="ru"/>
              </w:rPr>
              <w:t>Темір жол жобалары, Энергетикалық инфрақұрылым (мысалы, Мақтарал жобасы), логистика хабтары</w:t>
            </w:r>
          </w:p>
        </w:tc>
        <w:tc>
          <w:tcPr>
            <w:tcW w:w="1984" w:type="dxa"/>
          </w:tcPr>
          <w:p w:rsidR="000C44C0" w:rsidRPr="00C71190" w:rsidRDefault="000C44C0" w:rsidP="00FC779F">
            <w:pPr>
              <w:spacing w:after="0"/>
              <w:jc w:val="both"/>
              <w:rPr>
                <w:rFonts w:ascii="Times New Roman" w:eastAsia="Times New Roman" w:hAnsi="Times New Roman" w:cs="Times New Roman"/>
                <w:sz w:val="24"/>
                <w:szCs w:val="24"/>
                <w:lang w:val="ru"/>
              </w:rPr>
            </w:pPr>
            <w:r w:rsidRPr="000C44C0">
              <w:rPr>
                <w:rFonts w:ascii="Times New Roman" w:eastAsia="Times New Roman" w:hAnsi="Times New Roman" w:cs="Times New Roman"/>
                <w:sz w:val="24"/>
                <w:szCs w:val="24"/>
                <w:lang w:val="ru"/>
              </w:rPr>
              <w:t>Экономикалық ықпал арқылы саяси әсерін күшейту</w:t>
            </w:r>
          </w:p>
        </w:tc>
      </w:tr>
      <w:tr w:rsidR="000C44C0" w:rsidRPr="00EB3082" w:rsidTr="00FC779F">
        <w:tc>
          <w:tcPr>
            <w:tcW w:w="1236" w:type="dxa"/>
          </w:tcPr>
          <w:p w:rsidR="000C44C0" w:rsidRPr="00C71190" w:rsidRDefault="000C44C0" w:rsidP="00FC779F">
            <w:pPr>
              <w:spacing w:after="0"/>
              <w:jc w:val="both"/>
              <w:rPr>
                <w:rFonts w:ascii="Times New Roman" w:eastAsia="Times New Roman" w:hAnsi="Times New Roman" w:cs="Times New Roman"/>
                <w:sz w:val="24"/>
                <w:szCs w:val="24"/>
                <w:lang w:val="ru"/>
              </w:rPr>
            </w:pPr>
            <w:r w:rsidRPr="00C71190">
              <w:rPr>
                <w:rFonts w:ascii="Times New Roman" w:eastAsia="Times New Roman" w:hAnsi="Times New Roman" w:cs="Times New Roman"/>
                <w:sz w:val="24"/>
                <w:szCs w:val="24"/>
                <w:lang w:val="ru"/>
              </w:rPr>
              <w:t>Ресей [168, 76 б.]</w:t>
            </w:r>
          </w:p>
        </w:tc>
        <w:tc>
          <w:tcPr>
            <w:tcW w:w="1878" w:type="dxa"/>
          </w:tcPr>
          <w:p w:rsidR="000C44C0" w:rsidRPr="00C71190" w:rsidRDefault="000C44C0" w:rsidP="00FC779F">
            <w:pPr>
              <w:spacing w:after="0"/>
              <w:jc w:val="both"/>
              <w:rPr>
                <w:rFonts w:ascii="Times New Roman" w:eastAsia="Times New Roman" w:hAnsi="Times New Roman" w:cs="Times New Roman"/>
                <w:sz w:val="24"/>
                <w:szCs w:val="24"/>
                <w:lang w:val="ru"/>
              </w:rPr>
            </w:pPr>
            <w:r w:rsidRPr="00C71190">
              <w:rPr>
                <w:rFonts w:ascii="Times New Roman" w:eastAsia="Times New Roman" w:hAnsi="Times New Roman" w:cs="Times New Roman"/>
                <w:sz w:val="24"/>
                <w:szCs w:val="24"/>
                <w:lang w:val="ru"/>
              </w:rPr>
              <w:t>Саяси</w:t>
            </w:r>
            <w:r w:rsidR="00022735">
              <w:rPr>
                <w:rFonts w:ascii="Times New Roman" w:eastAsia="Times New Roman" w:hAnsi="Times New Roman" w:cs="Times New Roman"/>
                <w:sz w:val="24"/>
                <w:szCs w:val="24"/>
                <w:lang w:val="ru"/>
              </w:rPr>
              <w:t>–</w:t>
            </w:r>
            <w:r w:rsidRPr="00C71190">
              <w:rPr>
                <w:rFonts w:ascii="Times New Roman" w:eastAsia="Times New Roman" w:hAnsi="Times New Roman" w:cs="Times New Roman"/>
                <w:sz w:val="24"/>
                <w:szCs w:val="24"/>
                <w:lang w:val="ru"/>
              </w:rPr>
              <w:t>экономикалық ықпал, посткеңестік интеграция</w:t>
            </w:r>
          </w:p>
        </w:tc>
        <w:tc>
          <w:tcPr>
            <w:tcW w:w="2271" w:type="dxa"/>
          </w:tcPr>
          <w:p w:rsidR="000C44C0" w:rsidRPr="00C71190" w:rsidRDefault="000C44C0" w:rsidP="00FC779F">
            <w:pPr>
              <w:spacing w:after="0"/>
              <w:jc w:val="both"/>
              <w:rPr>
                <w:rFonts w:ascii="Times New Roman" w:eastAsia="Times New Roman" w:hAnsi="Times New Roman" w:cs="Times New Roman"/>
                <w:sz w:val="24"/>
                <w:szCs w:val="24"/>
                <w:lang w:val="ru"/>
              </w:rPr>
            </w:pPr>
            <w:r w:rsidRPr="00C71190">
              <w:rPr>
                <w:rFonts w:ascii="Times New Roman" w:eastAsia="Times New Roman" w:hAnsi="Times New Roman" w:cs="Times New Roman"/>
                <w:sz w:val="24"/>
                <w:szCs w:val="24"/>
                <w:lang w:val="ru"/>
              </w:rPr>
              <w:t>Энергетика саласы негізгі (газ, мұнай), сауда айналымы 20 млрд доллар</w:t>
            </w:r>
          </w:p>
        </w:tc>
        <w:tc>
          <w:tcPr>
            <w:tcW w:w="2259" w:type="dxa"/>
          </w:tcPr>
          <w:p w:rsidR="000C44C0" w:rsidRPr="00C71190" w:rsidRDefault="000C44C0" w:rsidP="00FC779F">
            <w:pPr>
              <w:spacing w:after="0"/>
              <w:jc w:val="both"/>
              <w:rPr>
                <w:rFonts w:ascii="Times New Roman" w:eastAsia="Times New Roman" w:hAnsi="Times New Roman" w:cs="Times New Roman"/>
                <w:sz w:val="24"/>
                <w:szCs w:val="24"/>
                <w:lang w:val="ru"/>
              </w:rPr>
            </w:pPr>
            <w:r w:rsidRPr="00C71190">
              <w:rPr>
                <w:rFonts w:ascii="Times New Roman" w:eastAsia="Times New Roman" w:hAnsi="Times New Roman" w:cs="Times New Roman"/>
                <w:sz w:val="24"/>
                <w:szCs w:val="24"/>
                <w:lang w:val="ru"/>
              </w:rPr>
              <w:t>ЕАЭО жобалары, мұнай</w:t>
            </w:r>
            <w:r w:rsidR="00022735">
              <w:rPr>
                <w:rFonts w:ascii="Times New Roman" w:eastAsia="Times New Roman" w:hAnsi="Times New Roman" w:cs="Times New Roman"/>
                <w:sz w:val="24"/>
                <w:szCs w:val="24"/>
                <w:lang w:val="ru"/>
              </w:rPr>
              <w:t>–</w:t>
            </w:r>
            <w:r w:rsidRPr="00C71190">
              <w:rPr>
                <w:rFonts w:ascii="Times New Roman" w:eastAsia="Times New Roman" w:hAnsi="Times New Roman" w:cs="Times New Roman"/>
                <w:sz w:val="24"/>
                <w:szCs w:val="24"/>
                <w:lang w:val="ru"/>
              </w:rPr>
              <w:t>газ саласы, атом энергетикасы</w:t>
            </w:r>
          </w:p>
        </w:tc>
        <w:tc>
          <w:tcPr>
            <w:tcW w:w="1984" w:type="dxa"/>
          </w:tcPr>
          <w:p w:rsidR="000C44C0" w:rsidRPr="00C71190" w:rsidRDefault="000C44C0" w:rsidP="00FC779F">
            <w:pPr>
              <w:spacing w:after="0"/>
              <w:jc w:val="both"/>
              <w:rPr>
                <w:rFonts w:ascii="Times New Roman" w:eastAsia="Times New Roman" w:hAnsi="Times New Roman" w:cs="Times New Roman"/>
                <w:sz w:val="24"/>
                <w:szCs w:val="24"/>
                <w:lang w:val="ru"/>
              </w:rPr>
            </w:pPr>
            <w:r w:rsidRPr="00C71190">
              <w:rPr>
                <w:rFonts w:ascii="Times New Roman" w:eastAsia="Times New Roman" w:hAnsi="Times New Roman" w:cs="Times New Roman"/>
                <w:sz w:val="24"/>
                <w:szCs w:val="24"/>
                <w:lang w:val="ru"/>
              </w:rPr>
              <w:t>Жоғары, посткеңестік одақтар, саяси келісімдер</w:t>
            </w:r>
          </w:p>
        </w:tc>
      </w:tr>
      <w:tr w:rsidR="000C44C0" w:rsidRPr="00EB3082" w:rsidTr="00FC779F">
        <w:tc>
          <w:tcPr>
            <w:tcW w:w="1236" w:type="dxa"/>
          </w:tcPr>
          <w:p w:rsidR="000C44C0" w:rsidRPr="00C71190" w:rsidRDefault="000C44C0" w:rsidP="00FC779F">
            <w:pPr>
              <w:spacing w:after="0"/>
              <w:jc w:val="both"/>
              <w:rPr>
                <w:rFonts w:ascii="Times New Roman" w:eastAsia="Times New Roman" w:hAnsi="Times New Roman" w:cs="Times New Roman"/>
                <w:sz w:val="24"/>
                <w:szCs w:val="24"/>
                <w:lang w:val="ru"/>
              </w:rPr>
            </w:pPr>
            <w:r w:rsidRPr="00C71190">
              <w:rPr>
                <w:rFonts w:ascii="Times New Roman" w:eastAsia="Times New Roman" w:hAnsi="Times New Roman" w:cs="Times New Roman"/>
                <w:sz w:val="24"/>
                <w:szCs w:val="24"/>
                <w:lang w:val="ru"/>
              </w:rPr>
              <w:t>АҚШ [167]</w:t>
            </w:r>
          </w:p>
        </w:tc>
        <w:tc>
          <w:tcPr>
            <w:tcW w:w="1878" w:type="dxa"/>
          </w:tcPr>
          <w:p w:rsidR="000C44C0" w:rsidRPr="00C71190" w:rsidRDefault="000C44C0" w:rsidP="00FC779F">
            <w:pPr>
              <w:spacing w:after="0"/>
              <w:jc w:val="both"/>
              <w:rPr>
                <w:rFonts w:ascii="Times New Roman" w:eastAsia="Times New Roman" w:hAnsi="Times New Roman" w:cs="Times New Roman"/>
                <w:sz w:val="24"/>
                <w:szCs w:val="24"/>
                <w:lang w:val="ru"/>
              </w:rPr>
            </w:pPr>
            <w:r w:rsidRPr="00C71190">
              <w:rPr>
                <w:rFonts w:ascii="Times New Roman" w:eastAsia="Times New Roman" w:hAnsi="Times New Roman" w:cs="Times New Roman"/>
                <w:sz w:val="24"/>
                <w:szCs w:val="24"/>
                <w:lang w:val="ru"/>
              </w:rPr>
              <w:t>Дипломатиялықстратегиялық, экономикалық ықпал</w:t>
            </w:r>
          </w:p>
        </w:tc>
        <w:tc>
          <w:tcPr>
            <w:tcW w:w="2271" w:type="dxa"/>
          </w:tcPr>
          <w:p w:rsidR="000C44C0" w:rsidRPr="00C71190" w:rsidRDefault="000C44C0" w:rsidP="00FC779F">
            <w:pPr>
              <w:spacing w:after="0"/>
              <w:jc w:val="both"/>
              <w:rPr>
                <w:rFonts w:ascii="Times New Roman" w:eastAsia="Times New Roman" w:hAnsi="Times New Roman" w:cs="Times New Roman"/>
                <w:sz w:val="24"/>
                <w:szCs w:val="24"/>
                <w:lang w:val="ru"/>
              </w:rPr>
            </w:pPr>
            <w:r w:rsidRPr="00C71190">
              <w:rPr>
                <w:rFonts w:ascii="Times New Roman" w:eastAsia="Times New Roman" w:hAnsi="Times New Roman" w:cs="Times New Roman"/>
                <w:sz w:val="24"/>
                <w:szCs w:val="24"/>
                <w:lang w:val="ru"/>
              </w:rPr>
              <w:t xml:space="preserve">Инвестициялар </w:t>
            </w:r>
            <w:r w:rsidRPr="00C71190">
              <w:rPr>
                <w:rFonts w:ascii="Times New Roman" w:eastAsia="Times New Roman" w:hAnsi="Times New Roman" w:cs="Times New Roman"/>
                <w:sz w:val="24"/>
                <w:szCs w:val="24"/>
                <w:lang w:val="kk-KZ"/>
              </w:rPr>
              <w:t xml:space="preserve">шамамен </w:t>
            </w:r>
            <w:r w:rsidRPr="00C71190">
              <w:rPr>
                <w:rFonts w:ascii="Times New Roman" w:eastAsia="Times New Roman" w:hAnsi="Times New Roman" w:cs="Times New Roman"/>
                <w:sz w:val="24"/>
                <w:szCs w:val="24"/>
                <w:lang w:val="ru"/>
              </w:rPr>
              <w:t>5 млрд доллар, қаржы және IT сектор</w:t>
            </w:r>
          </w:p>
        </w:tc>
        <w:tc>
          <w:tcPr>
            <w:tcW w:w="2259" w:type="dxa"/>
          </w:tcPr>
          <w:p w:rsidR="000C44C0" w:rsidRPr="00C71190" w:rsidRDefault="000C44C0" w:rsidP="00FC779F">
            <w:pPr>
              <w:spacing w:after="0"/>
              <w:jc w:val="both"/>
              <w:rPr>
                <w:rFonts w:ascii="Times New Roman" w:eastAsia="Times New Roman" w:hAnsi="Times New Roman" w:cs="Times New Roman"/>
                <w:sz w:val="24"/>
                <w:szCs w:val="24"/>
                <w:lang w:val="ru"/>
              </w:rPr>
            </w:pPr>
            <w:r w:rsidRPr="00C71190">
              <w:rPr>
                <w:rFonts w:ascii="Times New Roman" w:eastAsia="Times New Roman" w:hAnsi="Times New Roman" w:cs="Times New Roman"/>
                <w:sz w:val="24"/>
                <w:szCs w:val="24"/>
                <w:lang w:val="ru"/>
              </w:rPr>
              <w:t>«Астана» халықаралық экономикалық форумдағы серіктестік, IT, энергетикалық стартаптар</w:t>
            </w:r>
          </w:p>
        </w:tc>
        <w:tc>
          <w:tcPr>
            <w:tcW w:w="1984" w:type="dxa"/>
          </w:tcPr>
          <w:p w:rsidR="000C44C0" w:rsidRPr="00C71190" w:rsidRDefault="000C44C0" w:rsidP="00FC779F">
            <w:pPr>
              <w:spacing w:after="0"/>
              <w:jc w:val="both"/>
              <w:rPr>
                <w:rFonts w:ascii="Times New Roman" w:eastAsia="Times New Roman" w:hAnsi="Times New Roman" w:cs="Times New Roman"/>
                <w:sz w:val="24"/>
                <w:szCs w:val="24"/>
                <w:lang w:val="kk-KZ"/>
              </w:rPr>
            </w:pPr>
            <w:r w:rsidRPr="00C71190">
              <w:rPr>
                <w:rFonts w:ascii="Times New Roman" w:eastAsia="Times New Roman" w:hAnsi="Times New Roman" w:cs="Times New Roman"/>
                <w:sz w:val="24"/>
                <w:szCs w:val="24"/>
                <w:lang w:val="ru"/>
              </w:rPr>
              <w:t>Демократиялық бастамаларға ықпал, саясатта әсері орташа</w:t>
            </w:r>
            <w:r w:rsidRPr="00C71190">
              <w:rPr>
                <w:rFonts w:ascii="Times New Roman" w:eastAsia="Times New Roman" w:hAnsi="Times New Roman" w:cs="Times New Roman"/>
                <w:sz w:val="24"/>
                <w:szCs w:val="24"/>
                <w:lang w:val="kk-KZ"/>
              </w:rPr>
              <w:t xml:space="preserve"> деңгейде</w:t>
            </w:r>
          </w:p>
        </w:tc>
      </w:tr>
      <w:tr w:rsidR="000C44C0" w:rsidRPr="00EB3082" w:rsidTr="00FC779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390"/>
        </w:trPr>
        <w:tc>
          <w:tcPr>
            <w:tcW w:w="9628" w:type="dxa"/>
            <w:gridSpan w:val="5"/>
          </w:tcPr>
          <w:p w:rsidR="000C44C0" w:rsidRPr="000C44C0" w:rsidRDefault="000C44C0" w:rsidP="00FC779F">
            <w:pPr>
              <w:spacing w:after="0"/>
              <w:ind w:left="-5"/>
              <w:jc w:val="both"/>
              <w:rPr>
                <w:rFonts w:ascii="Times New Roman" w:eastAsia="Times New Roman" w:hAnsi="Times New Roman" w:cs="Times New Roman"/>
                <w:sz w:val="24"/>
                <w:szCs w:val="24"/>
                <w:lang w:val="ru"/>
              </w:rPr>
            </w:pPr>
            <w:r w:rsidRPr="000C44C0">
              <w:rPr>
                <w:rFonts w:ascii="Times New Roman" w:eastAsia="Times New Roman" w:hAnsi="Times New Roman" w:cs="Times New Roman"/>
                <w:sz w:val="24"/>
                <w:szCs w:val="24"/>
                <w:lang w:val="ru"/>
              </w:rPr>
              <w:t>Ескерту: Жапония, Қытай, Ресей және АҚШ елдерінің Қазақстанға қатысты сыртқы саясатын талдау негізінде автормен құрастырылған</w:t>
            </w:r>
          </w:p>
        </w:tc>
      </w:tr>
    </w:tbl>
    <w:p w:rsidR="000C44C0" w:rsidRDefault="000C44C0" w:rsidP="000C44C0">
      <w:pPr>
        <w:spacing w:after="0"/>
        <w:jc w:val="both"/>
        <w:rPr>
          <w:rFonts w:ascii="Times New Roman" w:eastAsia="Times New Roman" w:hAnsi="Times New Roman" w:cs="Times New Roman"/>
          <w:sz w:val="28"/>
          <w:szCs w:val="28"/>
          <w:lang w:val="ru"/>
        </w:rPr>
      </w:pPr>
    </w:p>
    <w:p w:rsidR="003D3B21" w:rsidRPr="00C71190" w:rsidRDefault="003D3B21" w:rsidP="003D3B21">
      <w:pPr>
        <w:spacing w:after="0"/>
        <w:ind w:firstLine="709"/>
        <w:jc w:val="both"/>
        <w:rPr>
          <w:rFonts w:ascii="Times New Roman" w:eastAsia="Times New Roman" w:hAnsi="Times New Roman" w:cs="Times New Roman"/>
          <w:sz w:val="28"/>
          <w:szCs w:val="28"/>
          <w:lang w:val="ru"/>
        </w:rPr>
      </w:pPr>
      <w:r w:rsidRPr="00C71190">
        <w:rPr>
          <w:rFonts w:ascii="Times New Roman" w:eastAsia="Times New Roman" w:hAnsi="Times New Roman" w:cs="Times New Roman"/>
          <w:sz w:val="28"/>
          <w:szCs w:val="28"/>
          <w:lang w:val="ru"/>
        </w:rPr>
        <w:t>Бұл кестеден көріп отырғанымыздай:</w:t>
      </w:r>
    </w:p>
    <w:p w:rsidR="003D3B21" w:rsidRPr="00C71190" w:rsidRDefault="00E6615E" w:rsidP="003D3B21">
      <w:pPr>
        <w:spacing w:after="0"/>
        <w:ind w:firstLine="709"/>
        <w:jc w:val="both"/>
        <w:rPr>
          <w:rFonts w:ascii="Times New Roman" w:eastAsia="Times New Roman" w:hAnsi="Times New Roman" w:cs="Times New Roman"/>
          <w:sz w:val="28"/>
          <w:szCs w:val="28"/>
          <w:lang w:val="ru"/>
        </w:rPr>
      </w:pPr>
      <w:r>
        <w:rPr>
          <w:rFonts w:ascii="Times New Roman" w:eastAsia="Times New Roman" w:hAnsi="Times New Roman" w:cs="Times New Roman"/>
          <w:sz w:val="28"/>
          <w:szCs w:val="28"/>
          <w:lang w:val="ru"/>
        </w:rPr>
        <w:t xml:space="preserve">Ресей – </w:t>
      </w:r>
      <w:r w:rsidR="003D3B21" w:rsidRPr="00C71190">
        <w:rPr>
          <w:rFonts w:ascii="Times New Roman" w:eastAsia="Times New Roman" w:hAnsi="Times New Roman" w:cs="Times New Roman"/>
          <w:sz w:val="28"/>
          <w:szCs w:val="28"/>
          <w:lang w:val="ru"/>
        </w:rPr>
        <w:t>саяси және әскери ықпал жағынан ең мықты ел, тарихи байланысымен ерекшеленеді.</w:t>
      </w:r>
    </w:p>
    <w:p w:rsidR="003D3B21" w:rsidRPr="00C71190" w:rsidRDefault="00E6615E" w:rsidP="003D3B21">
      <w:pPr>
        <w:spacing w:after="0"/>
        <w:ind w:firstLine="709"/>
        <w:jc w:val="both"/>
        <w:rPr>
          <w:rFonts w:ascii="Times New Roman" w:eastAsia="Times New Roman" w:hAnsi="Times New Roman" w:cs="Times New Roman"/>
          <w:sz w:val="28"/>
          <w:szCs w:val="28"/>
          <w:lang w:val="ru"/>
        </w:rPr>
      </w:pPr>
      <w:r>
        <w:rPr>
          <w:rFonts w:ascii="Times New Roman" w:eastAsia="Times New Roman" w:hAnsi="Times New Roman" w:cs="Times New Roman"/>
          <w:sz w:val="28"/>
          <w:szCs w:val="28"/>
          <w:lang w:val="ru"/>
        </w:rPr>
        <w:t xml:space="preserve">Қытай – </w:t>
      </w:r>
      <w:r w:rsidR="003D3B21" w:rsidRPr="00C71190">
        <w:rPr>
          <w:rFonts w:ascii="Times New Roman" w:eastAsia="Times New Roman" w:hAnsi="Times New Roman" w:cs="Times New Roman"/>
          <w:sz w:val="28"/>
          <w:szCs w:val="28"/>
          <w:lang w:val="ru"/>
        </w:rPr>
        <w:t>экономикалық ықпалын арттырып, инфрақұрылым мен логистика саласында белсенді рөл атқаруда.</w:t>
      </w:r>
    </w:p>
    <w:p w:rsidR="003D3B21" w:rsidRPr="00C71190" w:rsidRDefault="00E6615E" w:rsidP="003D3B21">
      <w:pPr>
        <w:spacing w:after="0"/>
        <w:ind w:firstLine="709"/>
        <w:jc w:val="both"/>
        <w:rPr>
          <w:rFonts w:ascii="Times New Roman" w:eastAsia="Times New Roman" w:hAnsi="Times New Roman" w:cs="Times New Roman"/>
          <w:sz w:val="28"/>
          <w:szCs w:val="28"/>
          <w:lang w:val="ru"/>
        </w:rPr>
      </w:pPr>
      <w:r>
        <w:rPr>
          <w:rFonts w:ascii="Times New Roman" w:eastAsia="Times New Roman" w:hAnsi="Times New Roman" w:cs="Times New Roman"/>
          <w:sz w:val="28"/>
          <w:szCs w:val="28"/>
          <w:lang w:val="ru"/>
        </w:rPr>
        <w:t xml:space="preserve">Жапония – </w:t>
      </w:r>
      <w:r w:rsidR="003D3B21" w:rsidRPr="00C71190">
        <w:rPr>
          <w:rFonts w:ascii="Times New Roman" w:eastAsia="Times New Roman" w:hAnsi="Times New Roman" w:cs="Times New Roman"/>
          <w:sz w:val="28"/>
          <w:szCs w:val="28"/>
          <w:lang w:val="ru"/>
        </w:rPr>
        <w:t>дамуға бағытталған инвестиция және технологиялық трансферге негізделген, саяси ықпалы шектеулі.</w:t>
      </w:r>
    </w:p>
    <w:p w:rsidR="003D3B21" w:rsidRPr="00C71190" w:rsidRDefault="00E6615E" w:rsidP="003D3B21">
      <w:pPr>
        <w:spacing w:after="0"/>
        <w:ind w:firstLine="709"/>
        <w:jc w:val="both"/>
        <w:rPr>
          <w:rFonts w:ascii="Times New Roman" w:eastAsia="Times New Roman" w:hAnsi="Times New Roman" w:cs="Times New Roman"/>
          <w:sz w:val="28"/>
          <w:szCs w:val="28"/>
          <w:lang w:val="ru"/>
        </w:rPr>
      </w:pPr>
      <w:r>
        <w:rPr>
          <w:rFonts w:ascii="Times New Roman" w:eastAsia="Times New Roman" w:hAnsi="Times New Roman" w:cs="Times New Roman"/>
          <w:sz w:val="28"/>
          <w:szCs w:val="28"/>
          <w:lang w:val="ru"/>
        </w:rPr>
        <w:t xml:space="preserve">АҚШ – </w:t>
      </w:r>
      <w:r w:rsidR="003D3B21" w:rsidRPr="00C71190">
        <w:rPr>
          <w:rFonts w:ascii="Times New Roman" w:eastAsia="Times New Roman" w:hAnsi="Times New Roman" w:cs="Times New Roman"/>
          <w:sz w:val="28"/>
          <w:szCs w:val="28"/>
          <w:lang w:val="ru"/>
        </w:rPr>
        <w:t>демократиялық бастамалар мен білім беру, IT және қаржы секторында орташа ықпал жсайтыны көрсетіледі [103].</w:t>
      </w:r>
    </w:p>
    <w:p w:rsidR="007B49DC" w:rsidRPr="00C71190" w:rsidRDefault="003D3B21" w:rsidP="003D3B21">
      <w:pPr>
        <w:spacing w:after="0"/>
        <w:ind w:firstLine="709"/>
        <w:jc w:val="both"/>
        <w:rPr>
          <w:rFonts w:ascii="Times New Roman" w:eastAsia="Times New Roman" w:hAnsi="Times New Roman" w:cs="Times New Roman"/>
          <w:sz w:val="28"/>
          <w:szCs w:val="28"/>
          <w:lang w:val="ru"/>
        </w:rPr>
      </w:pPr>
      <w:r w:rsidRPr="00C71190">
        <w:rPr>
          <w:rFonts w:ascii="Times New Roman" w:eastAsia="Times New Roman" w:hAnsi="Times New Roman" w:cs="Times New Roman"/>
          <w:sz w:val="28"/>
          <w:szCs w:val="28"/>
          <w:lang w:val="ru"/>
        </w:rPr>
        <w:t>Бұл бағыттағы серіктестік Қазақстан үшін де, Жапония үшін де ұзақ мерзімді маңызға ие, өйткені атом энергетикасы қауіпсіз әрі тиімді энергия көздерінің бірі ретінде қарастырылады. Соңғы жылдары екі ел арасындағы саяси диалог тұрақты сипат алды. Премьер</w:t>
      </w:r>
      <w:r w:rsidR="00022735">
        <w:rPr>
          <w:rFonts w:ascii="Times New Roman" w:eastAsia="Times New Roman" w:hAnsi="Times New Roman" w:cs="Times New Roman"/>
          <w:sz w:val="28"/>
          <w:szCs w:val="28"/>
          <w:lang w:val="ru"/>
        </w:rPr>
        <w:t>–</w:t>
      </w:r>
      <w:r w:rsidRPr="00C71190">
        <w:rPr>
          <w:rFonts w:ascii="Times New Roman" w:eastAsia="Times New Roman" w:hAnsi="Times New Roman" w:cs="Times New Roman"/>
          <w:sz w:val="28"/>
          <w:szCs w:val="28"/>
          <w:lang w:val="ru"/>
        </w:rPr>
        <w:t xml:space="preserve">министрлер мен сыртқы істер министрлері </w:t>
      </w:r>
      <w:r w:rsidRPr="00C71190">
        <w:rPr>
          <w:rFonts w:ascii="Times New Roman" w:eastAsia="Times New Roman" w:hAnsi="Times New Roman" w:cs="Times New Roman"/>
          <w:sz w:val="28"/>
          <w:szCs w:val="28"/>
          <w:lang w:val="ru"/>
        </w:rPr>
        <w:lastRenderedPageBreak/>
        <w:t>деңгейіндегі кездесулер, сондай</w:t>
      </w:r>
      <w:r w:rsidR="00022735">
        <w:rPr>
          <w:rFonts w:ascii="Times New Roman" w:eastAsia="Times New Roman" w:hAnsi="Times New Roman" w:cs="Times New Roman"/>
          <w:sz w:val="28"/>
          <w:szCs w:val="28"/>
          <w:lang w:val="ru"/>
        </w:rPr>
        <w:t>–</w:t>
      </w:r>
      <w:r w:rsidRPr="00C71190">
        <w:rPr>
          <w:rFonts w:ascii="Times New Roman" w:eastAsia="Times New Roman" w:hAnsi="Times New Roman" w:cs="Times New Roman"/>
          <w:sz w:val="28"/>
          <w:szCs w:val="28"/>
          <w:lang w:val="ru"/>
        </w:rPr>
        <w:t>ақ телефон арқылы жүргізілген келіссөздер (2021</w:t>
      </w:r>
      <w:r w:rsidR="005D22E7">
        <w:rPr>
          <w:rFonts w:ascii="Times New Roman" w:eastAsia="Times New Roman" w:hAnsi="Times New Roman" w:cs="Times New Roman"/>
          <w:sz w:val="28"/>
          <w:szCs w:val="28"/>
          <w:lang w:val="ru"/>
        </w:rPr>
        <w:t>-</w:t>
      </w:r>
      <w:r w:rsidRPr="00C71190">
        <w:rPr>
          <w:rFonts w:ascii="Times New Roman" w:eastAsia="Times New Roman" w:hAnsi="Times New Roman" w:cs="Times New Roman"/>
          <w:sz w:val="28"/>
          <w:szCs w:val="28"/>
          <w:lang w:val="ru"/>
        </w:rPr>
        <w:t xml:space="preserve">2025 жж.) байланыстардың үздіксіз дамуына ықпал етті. </w:t>
      </w:r>
    </w:p>
    <w:p w:rsidR="00D06816" w:rsidRPr="00C71190" w:rsidRDefault="005F4B0F" w:rsidP="003D3B21">
      <w:pPr>
        <w:spacing w:after="0"/>
        <w:ind w:firstLine="709"/>
        <w:jc w:val="both"/>
        <w:rPr>
          <w:rFonts w:ascii="Times New Roman" w:eastAsia="Times New Roman" w:hAnsi="Times New Roman" w:cs="Times New Roman"/>
          <w:sz w:val="28"/>
          <w:szCs w:val="28"/>
          <w:lang w:val="ru"/>
        </w:rPr>
      </w:pPr>
      <w:r w:rsidRPr="00C71190">
        <w:rPr>
          <w:rFonts w:ascii="Times New Roman" w:eastAsia="Times New Roman" w:hAnsi="Times New Roman" w:cs="Times New Roman"/>
          <w:sz w:val="28"/>
          <w:szCs w:val="28"/>
          <w:lang w:val="ru"/>
        </w:rPr>
        <w:t xml:space="preserve">2025 жылы Қ. </w:t>
      </w:r>
      <w:r w:rsidR="003D3B21" w:rsidRPr="00C71190">
        <w:rPr>
          <w:rFonts w:ascii="Times New Roman" w:eastAsia="Times New Roman" w:hAnsi="Times New Roman" w:cs="Times New Roman"/>
          <w:sz w:val="28"/>
          <w:szCs w:val="28"/>
          <w:lang w:val="ru"/>
        </w:rPr>
        <w:t xml:space="preserve">Тоқаевтың Жапонияға жасаған ресми сапары осы қатынастардың жаңа кезеңін айқындады. Сонымен қатар оның «Орталық Азия плюс Жапония» саммитіне қатысуы екіжақты байланыстарды ғана емес, жалпы аймақтық ынтымақтастықты да күшейтуге серпін берді. Осындай жоғары деңгейдегі байланыстар мемлекеттер арасындағы сенімді арттырып, әріптестікті нақты жобалар арқылы тереңдетуге мүмкіндік береді. Бұған дейін, </w:t>
      </w:r>
      <w:r w:rsidR="001C24DA" w:rsidRPr="00C71190">
        <w:rPr>
          <w:rFonts w:ascii="Times New Roman" w:eastAsia="Times New Roman" w:hAnsi="Times New Roman" w:cs="Times New Roman"/>
          <w:sz w:val="28"/>
          <w:szCs w:val="28"/>
          <w:lang w:val="ru"/>
        </w:rPr>
        <w:t>2015 жылы Ш</w:t>
      </w:r>
      <w:r w:rsidR="005D22E7">
        <w:rPr>
          <w:rFonts w:ascii="Times New Roman" w:eastAsia="Times New Roman" w:hAnsi="Times New Roman" w:cs="Times New Roman"/>
          <w:sz w:val="28"/>
          <w:szCs w:val="28"/>
          <w:lang w:val="ru"/>
        </w:rPr>
        <w:t>.</w:t>
      </w:r>
      <w:r w:rsidR="00D06816" w:rsidRPr="00C71190">
        <w:rPr>
          <w:rFonts w:ascii="Times New Roman" w:eastAsia="Times New Roman" w:hAnsi="Times New Roman" w:cs="Times New Roman"/>
          <w:sz w:val="28"/>
          <w:szCs w:val="28"/>
          <w:lang w:val="ru"/>
        </w:rPr>
        <w:t>Абе</w:t>
      </w:r>
      <w:r w:rsidR="003D3B21" w:rsidRPr="00C71190">
        <w:rPr>
          <w:rFonts w:ascii="Times New Roman" w:eastAsia="Times New Roman" w:hAnsi="Times New Roman" w:cs="Times New Roman"/>
          <w:sz w:val="28"/>
          <w:szCs w:val="28"/>
          <w:lang w:val="ru"/>
        </w:rPr>
        <w:t xml:space="preserve">нің Қазақстанға ресми сапары да ерекше маңызға ие болды. Сол кезде екі ел экономикалық және энергетикалық ынтымақтастықтың негізгі бағыттарын нақтылап алды. </w:t>
      </w:r>
    </w:p>
    <w:p w:rsidR="003D3B21" w:rsidRPr="00C71190" w:rsidRDefault="005F4B0F" w:rsidP="003D3B21">
      <w:pPr>
        <w:spacing w:after="0"/>
        <w:ind w:firstLine="709"/>
        <w:jc w:val="both"/>
        <w:rPr>
          <w:rFonts w:ascii="Times New Roman" w:eastAsia="Times New Roman" w:hAnsi="Times New Roman" w:cs="Times New Roman"/>
          <w:sz w:val="28"/>
          <w:szCs w:val="28"/>
          <w:lang w:val="ru"/>
        </w:rPr>
      </w:pPr>
      <w:r w:rsidRPr="00C71190">
        <w:rPr>
          <w:rFonts w:ascii="Times New Roman" w:eastAsia="Times New Roman" w:hAnsi="Times New Roman" w:cs="Times New Roman"/>
          <w:sz w:val="28"/>
          <w:szCs w:val="28"/>
          <w:lang w:val="ru"/>
        </w:rPr>
        <w:t xml:space="preserve">Н. </w:t>
      </w:r>
      <w:r w:rsidR="003D3B21" w:rsidRPr="00C71190">
        <w:rPr>
          <w:rFonts w:ascii="Times New Roman" w:eastAsia="Times New Roman" w:hAnsi="Times New Roman" w:cs="Times New Roman"/>
          <w:sz w:val="28"/>
          <w:szCs w:val="28"/>
          <w:lang w:val="ru"/>
        </w:rPr>
        <w:t>Назарбаев</w:t>
      </w:r>
      <w:r w:rsidR="003D3B21" w:rsidRPr="00C71190">
        <w:rPr>
          <w:rFonts w:ascii="Times New Roman" w:eastAsia="Times New Roman" w:hAnsi="Times New Roman" w:cs="Times New Roman"/>
          <w:sz w:val="28"/>
          <w:szCs w:val="28"/>
          <w:lang w:val="kk-KZ"/>
        </w:rPr>
        <w:t xml:space="preserve"> </w:t>
      </w:r>
      <w:r w:rsidR="003D3B21" w:rsidRPr="00C71190">
        <w:rPr>
          <w:rFonts w:ascii="Times New Roman" w:eastAsia="Times New Roman" w:hAnsi="Times New Roman" w:cs="Times New Roman"/>
          <w:sz w:val="28"/>
          <w:szCs w:val="28"/>
          <w:lang w:val="ru"/>
        </w:rPr>
        <w:t>экономиканы әртараптандыру мәселесіне тоқталып, жапон технологиялары мен инвестицияларын тартудың маңызын атап өтті. Әсіресе өнеркәсіп, ауыл шаруашылығы өнімдерін өңдеу, көлік инфрақұрылымы және жоғары технологиялар салаларында бірлескен жобаларды дамытуға қызығушылық білдірілді. Бұл үрдіс EXPO</w:t>
      </w:r>
      <w:r w:rsidR="005D22E7">
        <w:rPr>
          <w:rFonts w:ascii="Times New Roman" w:eastAsia="Times New Roman" w:hAnsi="Times New Roman" w:cs="Times New Roman"/>
          <w:sz w:val="28"/>
          <w:szCs w:val="28"/>
          <w:lang w:val="ru"/>
        </w:rPr>
        <w:t>-</w:t>
      </w:r>
      <w:r w:rsidR="003D3B21" w:rsidRPr="00C71190">
        <w:rPr>
          <w:rFonts w:ascii="Times New Roman" w:eastAsia="Times New Roman" w:hAnsi="Times New Roman" w:cs="Times New Roman"/>
          <w:sz w:val="28"/>
          <w:szCs w:val="28"/>
          <w:lang w:val="ru"/>
        </w:rPr>
        <w:t>2017 халықаралық көрмесі кезінде де жалғасын тапты. Көрме аясында «болашақ энергиясы» тақырыбы көтеріліп, оның ішінде сутегі энергетикасы ерекше назарға алынды. Жапонияның бұл саладағы тәжірибесі Қазақстан үшін пайдалы үлгі ретінде қарастырылды. Осылайша, ынтымақтастық тек дәстүрлі салалармен шектелмей, жаңа технологиялық бағыттарды да қамти бастады. Жалпы алғанда, Қазақстанның сыртқы саясаты көпвекторлы қағи</w:t>
      </w:r>
      <w:r w:rsidR="005D22E7">
        <w:rPr>
          <w:rFonts w:ascii="Times New Roman" w:eastAsia="Times New Roman" w:hAnsi="Times New Roman" w:cs="Times New Roman"/>
          <w:sz w:val="28"/>
          <w:szCs w:val="28"/>
          <w:lang w:val="ru"/>
        </w:rPr>
        <w:t xml:space="preserve">даға негізделген. Бұл дегеніміз </w:t>
      </w:r>
      <w:r w:rsidR="003D3B21" w:rsidRPr="00C71190">
        <w:rPr>
          <w:rFonts w:ascii="Times New Roman" w:eastAsia="Times New Roman" w:hAnsi="Times New Roman" w:cs="Times New Roman"/>
          <w:sz w:val="28"/>
          <w:szCs w:val="28"/>
          <w:lang w:val="ru"/>
        </w:rPr>
        <w:t>ел бір ғана мемлекетке тәуелді болмай, бірнеше ірі серіктеспен теңгерімді қарым</w:t>
      </w:r>
      <w:r w:rsidR="00022735">
        <w:rPr>
          <w:rFonts w:ascii="Times New Roman" w:eastAsia="Times New Roman" w:hAnsi="Times New Roman" w:cs="Times New Roman"/>
          <w:sz w:val="28"/>
          <w:szCs w:val="28"/>
          <w:lang w:val="ru"/>
        </w:rPr>
        <w:t>–</w:t>
      </w:r>
      <w:r w:rsidR="003D3B21" w:rsidRPr="00C71190">
        <w:rPr>
          <w:rFonts w:ascii="Times New Roman" w:eastAsia="Times New Roman" w:hAnsi="Times New Roman" w:cs="Times New Roman"/>
          <w:sz w:val="28"/>
          <w:szCs w:val="28"/>
          <w:lang w:val="ru"/>
        </w:rPr>
        <w:t>қатынас орнатуға тырысады. Мұндай тәсіл геосаяси жағдайға да, экономикалық қажеттіліктерге де сай келеді. Қазақстан үшін сыртқы байланыст</w:t>
      </w:r>
      <w:r w:rsidR="005D22E7">
        <w:rPr>
          <w:rFonts w:ascii="Times New Roman" w:eastAsia="Times New Roman" w:hAnsi="Times New Roman" w:cs="Times New Roman"/>
          <w:sz w:val="28"/>
          <w:szCs w:val="28"/>
          <w:lang w:val="ru"/>
        </w:rPr>
        <w:t xml:space="preserve">арды әртараптандыру, </w:t>
      </w:r>
      <w:r w:rsidR="003D3B21" w:rsidRPr="00C71190">
        <w:rPr>
          <w:rFonts w:ascii="Times New Roman" w:eastAsia="Times New Roman" w:hAnsi="Times New Roman" w:cs="Times New Roman"/>
          <w:sz w:val="28"/>
          <w:szCs w:val="28"/>
          <w:lang w:val="ru"/>
        </w:rPr>
        <w:t>тұрақтылық пен дамудың маңызды шарты. Осы тұрғыдан алғанда Жапониямен қатар Қытай, Ресей және АҚШ сияқты ірі мемлекеттер Қазақстанның сыртқы саясатында маңызды орын алады. Әрқайсысы елге әр</w:t>
      </w:r>
      <w:r w:rsidR="005D22E7">
        <w:rPr>
          <w:rFonts w:ascii="Times New Roman" w:eastAsia="Times New Roman" w:hAnsi="Times New Roman" w:cs="Times New Roman"/>
          <w:sz w:val="28"/>
          <w:szCs w:val="28"/>
          <w:lang w:val="ru"/>
        </w:rPr>
        <w:t xml:space="preserve">түрлі бағытта ықпал етеді: бірі </w:t>
      </w:r>
      <w:r w:rsidR="003D3B21" w:rsidRPr="00C71190">
        <w:rPr>
          <w:rFonts w:ascii="Times New Roman" w:eastAsia="Times New Roman" w:hAnsi="Times New Roman" w:cs="Times New Roman"/>
          <w:sz w:val="28"/>
          <w:szCs w:val="28"/>
          <w:lang w:val="ru"/>
        </w:rPr>
        <w:t xml:space="preserve">экономикалық </w:t>
      </w:r>
      <w:r w:rsidR="005D22E7">
        <w:rPr>
          <w:rFonts w:ascii="Times New Roman" w:eastAsia="Times New Roman" w:hAnsi="Times New Roman" w:cs="Times New Roman"/>
          <w:sz w:val="28"/>
          <w:szCs w:val="28"/>
          <w:lang w:val="ru"/>
        </w:rPr>
        <w:t xml:space="preserve">серіктес, бірі </w:t>
      </w:r>
      <w:r w:rsidR="003D3B21" w:rsidRPr="00C71190">
        <w:rPr>
          <w:rFonts w:ascii="Times New Roman" w:eastAsia="Times New Roman" w:hAnsi="Times New Roman" w:cs="Times New Roman"/>
          <w:sz w:val="28"/>
          <w:szCs w:val="28"/>
          <w:lang w:val="ru"/>
        </w:rPr>
        <w:t>саяси немесе қауіпсіздік саласындағы әріптес. Осындай теңгерімді саясат Қазақстанға халықаралық аренада өз орнын нығайтуға және ұлттық мүдделерін тиімді қорғауға мүмкіндік береді. Қорыта айтқанда, Қазақстан мен Жапония арасындағы қатынастар жыл сайын тереңдеп, мазмұны жағынан да, форматы жағынан да кеңейіп келеді. Бұл байланыстар тек екі елдің ғана емес, бүкіл Орталық Азия өңірінің тұрақтылығы мен дамуына оң әсерін тигізетін маңызды факторға айналып отыр.</w:t>
      </w:r>
    </w:p>
    <w:p w:rsidR="003D3B21" w:rsidRPr="00C71190" w:rsidRDefault="003D3B21" w:rsidP="003D3B21">
      <w:pPr>
        <w:spacing w:after="0"/>
        <w:ind w:firstLine="709"/>
        <w:jc w:val="both"/>
        <w:rPr>
          <w:rFonts w:ascii="Times New Roman" w:eastAsia="Times New Roman" w:hAnsi="Times New Roman" w:cs="Times New Roman"/>
          <w:sz w:val="28"/>
          <w:szCs w:val="28"/>
          <w:lang w:val="ru"/>
        </w:rPr>
      </w:pPr>
      <w:r w:rsidRPr="00C71190">
        <w:rPr>
          <w:rFonts w:ascii="Times New Roman" w:eastAsia="Times New Roman" w:hAnsi="Times New Roman" w:cs="Times New Roman"/>
          <w:sz w:val="28"/>
          <w:szCs w:val="28"/>
          <w:lang w:val="ru"/>
        </w:rPr>
        <w:t xml:space="preserve">Жапонияның Қазақстандағы саясаты негізінен экономикалық және гуманитарлық бағытта өрбиді. Бұл ретте Токио «жұмсақ күш» тетіктерін тиімді пайдалануға басымдық береді: дамуға ресми көмегі, технологиялық серіктестік </w:t>
      </w:r>
      <w:r w:rsidRPr="00C71190">
        <w:rPr>
          <w:rFonts w:ascii="Times New Roman" w:eastAsia="Times New Roman" w:hAnsi="Times New Roman" w:cs="Times New Roman"/>
          <w:sz w:val="28"/>
          <w:szCs w:val="28"/>
          <w:lang w:val="ru"/>
        </w:rPr>
        <w:lastRenderedPageBreak/>
        <w:t xml:space="preserve">және білім беру бағдарламалары </w:t>
      </w:r>
      <w:r w:rsidR="009F1EC9">
        <w:rPr>
          <w:rFonts w:ascii="Times New Roman" w:eastAsia="Times New Roman" w:hAnsi="Times New Roman" w:cs="Times New Roman"/>
          <w:sz w:val="28"/>
          <w:szCs w:val="28"/>
          <w:lang w:val="ru"/>
        </w:rPr>
        <w:t>-</w:t>
      </w:r>
      <w:r w:rsidRPr="00C71190">
        <w:rPr>
          <w:rFonts w:ascii="Times New Roman" w:eastAsia="Times New Roman" w:hAnsi="Times New Roman" w:cs="Times New Roman"/>
          <w:sz w:val="28"/>
          <w:szCs w:val="28"/>
          <w:lang w:val="ru"/>
        </w:rPr>
        <w:t>соның айқын дәлелі [170]. Жапония ұзақ мерзімді ынтымақтастықты нығайту және жағымды имидж қалыптастыру арқылы өз позициясын бекітуге ұмтылады, әрі саяси немесе әскери сипаттағы тікелей араласудан саналы түрде бас тартады [171]. Дегенмен географиялық қашықтық және өзге ірі акторлар тарапынан бәсекелестіктің жоғары болуы оның ықпалын белгілі бір деңгейде шектейді.</w:t>
      </w:r>
    </w:p>
    <w:p w:rsidR="003D3B21" w:rsidRPr="00C71190" w:rsidRDefault="003D3B21" w:rsidP="003D3B21">
      <w:pPr>
        <w:spacing w:after="0"/>
        <w:ind w:firstLine="709"/>
        <w:jc w:val="both"/>
        <w:rPr>
          <w:rFonts w:ascii="Times New Roman" w:eastAsia="Times New Roman" w:hAnsi="Times New Roman" w:cs="Times New Roman"/>
          <w:sz w:val="28"/>
          <w:szCs w:val="28"/>
          <w:lang w:val="ru"/>
        </w:rPr>
      </w:pPr>
      <w:r w:rsidRPr="00C71190">
        <w:rPr>
          <w:rFonts w:ascii="Times New Roman" w:eastAsia="Times New Roman" w:hAnsi="Times New Roman" w:cs="Times New Roman"/>
          <w:sz w:val="28"/>
          <w:szCs w:val="28"/>
          <w:lang w:val="ru"/>
        </w:rPr>
        <w:t xml:space="preserve">Қытай, керісінше, Қазақстанда белсенді геоэкономикалық стратегия жүргізіп келеді. Бұл саясаттың өзегін «Бір белдеу </w:t>
      </w:r>
      <w:r w:rsidR="009F1EC9">
        <w:rPr>
          <w:rFonts w:ascii="Times New Roman" w:eastAsia="Times New Roman" w:hAnsi="Times New Roman" w:cs="Times New Roman"/>
          <w:sz w:val="28"/>
          <w:szCs w:val="28"/>
          <w:lang w:val="ru"/>
        </w:rPr>
        <w:t>-</w:t>
      </w:r>
      <w:r w:rsidRPr="00C71190">
        <w:rPr>
          <w:rFonts w:ascii="Times New Roman" w:eastAsia="Times New Roman" w:hAnsi="Times New Roman" w:cs="Times New Roman"/>
          <w:sz w:val="28"/>
          <w:szCs w:val="28"/>
          <w:lang w:val="ru"/>
        </w:rPr>
        <w:t>бір жол» бастамасы құрайды, оның аясында инфрақұрылым, энергетика және көлік</w:t>
      </w:r>
      <w:r w:rsidR="00022735">
        <w:rPr>
          <w:rFonts w:ascii="Times New Roman" w:eastAsia="Times New Roman" w:hAnsi="Times New Roman" w:cs="Times New Roman"/>
          <w:sz w:val="28"/>
          <w:szCs w:val="28"/>
          <w:lang w:val="ru"/>
        </w:rPr>
        <w:t>–</w:t>
      </w:r>
      <w:r w:rsidRPr="00C71190">
        <w:rPr>
          <w:rFonts w:ascii="Times New Roman" w:eastAsia="Times New Roman" w:hAnsi="Times New Roman" w:cs="Times New Roman"/>
          <w:sz w:val="28"/>
          <w:szCs w:val="28"/>
          <w:lang w:val="ru"/>
        </w:rPr>
        <w:t>логистикалық дәліздерге ірі көлемде инвестициялар бағытталуда [172, 154 б.]. Қытайдың Қазақстанның негізгі сауда серіктестерінің бірі ретіндегі орны оның экономикалық ықпалын едәуір күшейтеді. Алайда қытайлық қатысудың артуы белгілі бір тәуекелдермен қатар жүреді, соның ішінде экономикалық тәуелділіктің күшеюі және қоғамдық пікірдегі алаңдаушылық факторлары бар [172, 158 б].</w:t>
      </w:r>
    </w:p>
    <w:p w:rsidR="003D3B21" w:rsidRPr="00C71190" w:rsidRDefault="003D3B21" w:rsidP="003D3B21">
      <w:pPr>
        <w:spacing w:after="0"/>
        <w:ind w:firstLine="709"/>
        <w:jc w:val="both"/>
        <w:rPr>
          <w:rFonts w:ascii="Times New Roman" w:eastAsia="Times New Roman" w:hAnsi="Times New Roman" w:cs="Times New Roman"/>
          <w:sz w:val="28"/>
          <w:szCs w:val="28"/>
          <w:lang w:val="ru"/>
        </w:rPr>
      </w:pPr>
      <w:r w:rsidRPr="00C71190">
        <w:rPr>
          <w:rFonts w:ascii="Times New Roman" w:eastAsia="Times New Roman" w:hAnsi="Times New Roman" w:cs="Times New Roman"/>
          <w:sz w:val="28"/>
          <w:szCs w:val="28"/>
          <w:lang w:val="ru"/>
        </w:rPr>
        <w:t>Ресей Қазақстанда дәстүрлі түрде берік позициясын сақтап отыр. Бұл, ең алдымен, тарихи, мәдени және институционалдық байланыстарға негізделген. Қазақстанның Еура</w:t>
      </w:r>
      <w:r w:rsidR="001C24DA" w:rsidRPr="00C71190">
        <w:rPr>
          <w:rFonts w:ascii="Times New Roman" w:eastAsia="Times New Roman" w:hAnsi="Times New Roman" w:cs="Times New Roman"/>
          <w:sz w:val="28"/>
          <w:szCs w:val="28"/>
          <w:lang w:val="ru"/>
        </w:rPr>
        <w:t xml:space="preserve">зиялық экономикалық одақ </w:t>
      </w:r>
      <w:r w:rsidRPr="00C71190">
        <w:rPr>
          <w:rFonts w:ascii="Times New Roman" w:eastAsia="Times New Roman" w:hAnsi="Times New Roman" w:cs="Times New Roman"/>
          <w:sz w:val="28"/>
          <w:szCs w:val="28"/>
          <w:lang w:val="ru"/>
        </w:rPr>
        <w:t>және Ұжымдық</w:t>
      </w:r>
      <w:r w:rsidR="001C24DA" w:rsidRPr="00C71190">
        <w:rPr>
          <w:rFonts w:ascii="Times New Roman" w:eastAsia="Times New Roman" w:hAnsi="Times New Roman" w:cs="Times New Roman"/>
          <w:sz w:val="28"/>
          <w:szCs w:val="28"/>
          <w:lang w:val="ru"/>
        </w:rPr>
        <w:t xml:space="preserve"> қауіпсіздік туралы шарт ұйымы </w:t>
      </w:r>
      <w:r w:rsidRPr="00C71190">
        <w:rPr>
          <w:rFonts w:ascii="Times New Roman" w:eastAsia="Times New Roman" w:hAnsi="Times New Roman" w:cs="Times New Roman"/>
          <w:sz w:val="28"/>
          <w:szCs w:val="28"/>
          <w:lang w:val="ru"/>
        </w:rPr>
        <w:t>сияқты интеграциялық құрылымдарға қатысуы Ресейдің саяси және әскери ықпалын күшейте түседі. Ресейдің аймақтық саясаты посткеңестік кезеңіндегі интеграциялық үдерістерді қолдауға бағытталғанымен, қазіргі жағдайда ол басқа жаһандық ойыншылар тарапынан күшейген бәсекелестікпен бетпе</w:t>
      </w:r>
      <w:r w:rsidR="005D22E7">
        <w:rPr>
          <w:rFonts w:ascii="Times New Roman" w:eastAsia="Times New Roman" w:hAnsi="Times New Roman" w:cs="Times New Roman"/>
          <w:sz w:val="28"/>
          <w:szCs w:val="28"/>
          <w:lang w:val="ru"/>
        </w:rPr>
        <w:t>-</w:t>
      </w:r>
      <w:r w:rsidRPr="00C71190">
        <w:rPr>
          <w:rFonts w:ascii="Times New Roman" w:eastAsia="Times New Roman" w:hAnsi="Times New Roman" w:cs="Times New Roman"/>
          <w:sz w:val="28"/>
          <w:szCs w:val="28"/>
          <w:lang w:val="ru"/>
        </w:rPr>
        <w:t>бет келіп отыр [172, 160 б.].</w:t>
      </w:r>
    </w:p>
    <w:p w:rsidR="003D3B21" w:rsidRPr="00C71190" w:rsidRDefault="003D3B21" w:rsidP="003D3B21">
      <w:pPr>
        <w:spacing w:after="0"/>
        <w:ind w:firstLine="709"/>
        <w:jc w:val="both"/>
        <w:rPr>
          <w:rFonts w:ascii="Times New Roman" w:eastAsia="Times New Roman" w:hAnsi="Times New Roman" w:cs="Times New Roman"/>
          <w:sz w:val="28"/>
          <w:szCs w:val="28"/>
          <w:lang w:val="ru"/>
        </w:rPr>
      </w:pPr>
      <w:r w:rsidRPr="00C71190">
        <w:rPr>
          <w:rFonts w:ascii="Times New Roman" w:eastAsia="Times New Roman" w:hAnsi="Times New Roman" w:cs="Times New Roman"/>
          <w:sz w:val="28"/>
          <w:szCs w:val="28"/>
          <w:lang w:val="ru"/>
        </w:rPr>
        <w:t>АҚШ Қазақстанға қатысты кешенді стратегия ұстанады, ол экономикалық мүдделер мен демократиялық құндылықтарды ілгерілетуді ұштастырады. Америкалық компаниялар, әсіресе мұнай</w:t>
      </w:r>
      <w:r w:rsidR="00022735">
        <w:rPr>
          <w:rFonts w:ascii="Times New Roman" w:eastAsia="Times New Roman" w:hAnsi="Times New Roman" w:cs="Times New Roman"/>
          <w:sz w:val="28"/>
          <w:szCs w:val="28"/>
          <w:lang w:val="ru"/>
        </w:rPr>
        <w:t>–</w:t>
      </w:r>
      <w:r w:rsidRPr="00C71190">
        <w:rPr>
          <w:rFonts w:ascii="Times New Roman" w:eastAsia="Times New Roman" w:hAnsi="Times New Roman" w:cs="Times New Roman"/>
          <w:sz w:val="28"/>
          <w:szCs w:val="28"/>
          <w:lang w:val="ru"/>
        </w:rPr>
        <w:t>газ секторында, ел экономикасында маңызды рөл атқарады [169, 163 б.]. Сонымен қатар АҚШ «жұмсақ күш» құ</w:t>
      </w:r>
      <w:r w:rsidR="001C24DA" w:rsidRPr="00C71190">
        <w:rPr>
          <w:rFonts w:ascii="Times New Roman" w:eastAsia="Times New Roman" w:hAnsi="Times New Roman" w:cs="Times New Roman"/>
          <w:sz w:val="28"/>
          <w:szCs w:val="28"/>
          <w:lang w:val="ru"/>
        </w:rPr>
        <w:t xml:space="preserve">ралдарын да белсенді қолданады. Олар </w:t>
      </w:r>
      <w:r w:rsidRPr="00C71190">
        <w:rPr>
          <w:rFonts w:ascii="Times New Roman" w:eastAsia="Times New Roman" w:hAnsi="Times New Roman" w:cs="Times New Roman"/>
          <w:sz w:val="28"/>
          <w:szCs w:val="28"/>
          <w:lang w:val="ru"/>
        </w:rPr>
        <w:t>білім беру бағдарламалары, үкіметтік емес ұйымдардың қызметі және дипломатиялық байланыстар осының</w:t>
      </w:r>
      <w:r w:rsidR="001C24DA" w:rsidRPr="00C71190">
        <w:rPr>
          <w:rFonts w:ascii="Times New Roman" w:eastAsia="Times New Roman" w:hAnsi="Times New Roman" w:cs="Times New Roman"/>
          <w:sz w:val="28"/>
          <w:szCs w:val="28"/>
          <w:lang w:val="ru"/>
        </w:rPr>
        <w:t xml:space="preserve"> құрамдас бөлігі болып табылады [168, 85].</w:t>
      </w:r>
      <w:r w:rsidRPr="00C71190">
        <w:rPr>
          <w:rFonts w:ascii="Times New Roman" w:eastAsia="Times New Roman" w:hAnsi="Times New Roman" w:cs="Times New Roman"/>
          <w:sz w:val="28"/>
          <w:szCs w:val="28"/>
          <w:lang w:val="ru"/>
        </w:rPr>
        <w:t xml:space="preserve"> </w:t>
      </w:r>
    </w:p>
    <w:p w:rsidR="00E51C77" w:rsidRPr="00C71190" w:rsidRDefault="00E51C77" w:rsidP="00E51C77">
      <w:pPr>
        <w:tabs>
          <w:tab w:val="left" w:pos="709"/>
          <w:tab w:val="left" w:pos="851"/>
          <w:tab w:val="left" w:pos="1134"/>
          <w:tab w:val="left" w:pos="1418"/>
          <w:tab w:val="left" w:pos="1560"/>
          <w:tab w:val="left" w:pos="1843"/>
          <w:tab w:val="left" w:pos="1985"/>
          <w:tab w:val="left" w:pos="2552"/>
        </w:tabs>
        <w:spacing w:after="0" w:line="240" w:lineRule="auto"/>
        <w:contextualSpacing/>
        <w:jc w:val="both"/>
        <w:rPr>
          <w:rFonts w:ascii="Times New Roman" w:hAnsi="Times New Roman" w:cs="Times New Roman"/>
          <w:sz w:val="28"/>
          <w:szCs w:val="28"/>
          <w:lang w:val="ru"/>
        </w:rPr>
      </w:pPr>
    </w:p>
    <w:p w:rsidR="00946668" w:rsidRPr="00C71190" w:rsidRDefault="00946668" w:rsidP="00E51C77">
      <w:pPr>
        <w:tabs>
          <w:tab w:val="left" w:pos="709"/>
          <w:tab w:val="left" w:pos="851"/>
          <w:tab w:val="left" w:pos="1134"/>
          <w:tab w:val="left" w:pos="1418"/>
          <w:tab w:val="left" w:pos="1560"/>
          <w:tab w:val="left" w:pos="1843"/>
          <w:tab w:val="left" w:pos="1985"/>
          <w:tab w:val="left" w:pos="2552"/>
        </w:tabs>
        <w:spacing w:after="0" w:line="240" w:lineRule="auto"/>
        <w:contextualSpacing/>
        <w:jc w:val="both"/>
        <w:rPr>
          <w:rFonts w:ascii="Times New Roman" w:hAnsi="Times New Roman" w:cs="Times New Roman"/>
          <w:sz w:val="28"/>
          <w:szCs w:val="28"/>
          <w:lang w:val="ru"/>
        </w:rPr>
      </w:pPr>
    </w:p>
    <w:p w:rsidR="00946668" w:rsidRPr="00C71190" w:rsidRDefault="00946668" w:rsidP="00E51C77">
      <w:pPr>
        <w:tabs>
          <w:tab w:val="left" w:pos="709"/>
          <w:tab w:val="left" w:pos="851"/>
          <w:tab w:val="left" w:pos="1134"/>
          <w:tab w:val="left" w:pos="1418"/>
          <w:tab w:val="left" w:pos="1560"/>
          <w:tab w:val="left" w:pos="1843"/>
          <w:tab w:val="left" w:pos="1985"/>
          <w:tab w:val="left" w:pos="2552"/>
        </w:tabs>
        <w:spacing w:after="0" w:line="240" w:lineRule="auto"/>
        <w:contextualSpacing/>
        <w:jc w:val="both"/>
        <w:rPr>
          <w:rFonts w:ascii="Times New Roman" w:hAnsi="Times New Roman" w:cs="Times New Roman"/>
          <w:sz w:val="28"/>
          <w:szCs w:val="28"/>
          <w:lang w:val="ru"/>
        </w:rPr>
      </w:pPr>
    </w:p>
    <w:p w:rsidR="00946668" w:rsidRPr="00C71190" w:rsidRDefault="00946668" w:rsidP="00E51C77">
      <w:pPr>
        <w:tabs>
          <w:tab w:val="left" w:pos="709"/>
          <w:tab w:val="left" w:pos="851"/>
          <w:tab w:val="left" w:pos="1134"/>
          <w:tab w:val="left" w:pos="1418"/>
          <w:tab w:val="left" w:pos="1560"/>
          <w:tab w:val="left" w:pos="1843"/>
          <w:tab w:val="left" w:pos="1985"/>
          <w:tab w:val="left" w:pos="2552"/>
        </w:tabs>
        <w:spacing w:after="0" w:line="240" w:lineRule="auto"/>
        <w:contextualSpacing/>
        <w:jc w:val="both"/>
        <w:rPr>
          <w:rFonts w:ascii="Times New Roman" w:hAnsi="Times New Roman" w:cs="Times New Roman"/>
          <w:sz w:val="28"/>
          <w:szCs w:val="28"/>
          <w:lang w:val="ru"/>
        </w:rPr>
      </w:pPr>
    </w:p>
    <w:p w:rsidR="00946668" w:rsidRPr="00C71190" w:rsidRDefault="00946668" w:rsidP="00E51C77">
      <w:pPr>
        <w:tabs>
          <w:tab w:val="left" w:pos="709"/>
          <w:tab w:val="left" w:pos="851"/>
          <w:tab w:val="left" w:pos="1134"/>
          <w:tab w:val="left" w:pos="1418"/>
          <w:tab w:val="left" w:pos="1560"/>
          <w:tab w:val="left" w:pos="1843"/>
          <w:tab w:val="left" w:pos="1985"/>
          <w:tab w:val="left" w:pos="2552"/>
        </w:tabs>
        <w:spacing w:after="0" w:line="240" w:lineRule="auto"/>
        <w:contextualSpacing/>
        <w:jc w:val="both"/>
        <w:rPr>
          <w:rFonts w:ascii="Times New Roman" w:hAnsi="Times New Roman" w:cs="Times New Roman"/>
          <w:sz w:val="28"/>
          <w:szCs w:val="28"/>
          <w:lang w:val="ru"/>
        </w:rPr>
      </w:pPr>
    </w:p>
    <w:p w:rsidR="00946668" w:rsidRPr="00C71190" w:rsidRDefault="00946668" w:rsidP="00E51C77">
      <w:pPr>
        <w:tabs>
          <w:tab w:val="left" w:pos="709"/>
          <w:tab w:val="left" w:pos="851"/>
          <w:tab w:val="left" w:pos="1134"/>
          <w:tab w:val="left" w:pos="1418"/>
          <w:tab w:val="left" w:pos="1560"/>
          <w:tab w:val="left" w:pos="1843"/>
          <w:tab w:val="left" w:pos="1985"/>
          <w:tab w:val="left" w:pos="2552"/>
        </w:tabs>
        <w:spacing w:after="0" w:line="240" w:lineRule="auto"/>
        <w:contextualSpacing/>
        <w:jc w:val="both"/>
        <w:rPr>
          <w:rFonts w:ascii="Times New Roman" w:hAnsi="Times New Roman" w:cs="Times New Roman"/>
          <w:sz w:val="28"/>
          <w:szCs w:val="28"/>
          <w:lang w:val="ru"/>
        </w:rPr>
      </w:pPr>
    </w:p>
    <w:p w:rsidR="00946668" w:rsidRPr="00C71190" w:rsidRDefault="00946668" w:rsidP="00E51C77">
      <w:pPr>
        <w:tabs>
          <w:tab w:val="left" w:pos="709"/>
          <w:tab w:val="left" w:pos="851"/>
          <w:tab w:val="left" w:pos="1134"/>
          <w:tab w:val="left" w:pos="1418"/>
          <w:tab w:val="left" w:pos="1560"/>
          <w:tab w:val="left" w:pos="1843"/>
          <w:tab w:val="left" w:pos="1985"/>
          <w:tab w:val="left" w:pos="2552"/>
        </w:tabs>
        <w:spacing w:after="0" w:line="240" w:lineRule="auto"/>
        <w:contextualSpacing/>
        <w:jc w:val="both"/>
        <w:rPr>
          <w:rFonts w:ascii="Times New Roman" w:hAnsi="Times New Roman" w:cs="Times New Roman"/>
          <w:sz w:val="28"/>
          <w:szCs w:val="28"/>
          <w:lang w:val="ru"/>
        </w:rPr>
      </w:pPr>
    </w:p>
    <w:p w:rsidR="00946668" w:rsidRPr="00C71190" w:rsidRDefault="00946668" w:rsidP="00E51C77">
      <w:pPr>
        <w:tabs>
          <w:tab w:val="left" w:pos="709"/>
          <w:tab w:val="left" w:pos="851"/>
          <w:tab w:val="left" w:pos="1134"/>
          <w:tab w:val="left" w:pos="1418"/>
          <w:tab w:val="left" w:pos="1560"/>
          <w:tab w:val="left" w:pos="1843"/>
          <w:tab w:val="left" w:pos="1985"/>
          <w:tab w:val="left" w:pos="2552"/>
        </w:tabs>
        <w:spacing w:after="0" w:line="240" w:lineRule="auto"/>
        <w:contextualSpacing/>
        <w:jc w:val="both"/>
        <w:rPr>
          <w:rFonts w:ascii="Times New Roman" w:hAnsi="Times New Roman" w:cs="Times New Roman"/>
          <w:sz w:val="28"/>
          <w:szCs w:val="28"/>
          <w:lang w:val="ru"/>
        </w:rPr>
      </w:pPr>
    </w:p>
    <w:p w:rsidR="00946668" w:rsidRPr="00C71190" w:rsidRDefault="00946668" w:rsidP="00E51C77">
      <w:pPr>
        <w:tabs>
          <w:tab w:val="left" w:pos="709"/>
          <w:tab w:val="left" w:pos="851"/>
          <w:tab w:val="left" w:pos="1134"/>
          <w:tab w:val="left" w:pos="1418"/>
          <w:tab w:val="left" w:pos="1560"/>
          <w:tab w:val="left" w:pos="1843"/>
          <w:tab w:val="left" w:pos="1985"/>
          <w:tab w:val="left" w:pos="2552"/>
        </w:tabs>
        <w:spacing w:after="0" w:line="240" w:lineRule="auto"/>
        <w:contextualSpacing/>
        <w:jc w:val="both"/>
        <w:rPr>
          <w:rFonts w:ascii="Times New Roman" w:hAnsi="Times New Roman" w:cs="Times New Roman"/>
          <w:sz w:val="28"/>
          <w:szCs w:val="28"/>
          <w:lang w:val="ru"/>
        </w:rPr>
      </w:pPr>
    </w:p>
    <w:p w:rsidR="00946668" w:rsidRPr="00C71190" w:rsidRDefault="00946668" w:rsidP="00E51C77">
      <w:pPr>
        <w:tabs>
          <w:tab w:val="left" w:pos="709"/>
          <w:tab w:val="left" w:pos="851"/>
          <w:tab w:val="left" w:pos="1134"/>
          <w:tab w:val="left" w:pos="1418"/>
          <w:tab w:val="left" w:pos="1560"/>
          <w:tab w:val="left" w:pos="1843"/>
          <w:tab w:val="left" w:pos="1985"/>
          <w:tab w:val="left" w:pos="2552"/>
        </w:tabs>
        <w:spacing w:after="0" w:line="240" w:lineRule="auto"/>
        <w:contextualSpacing/>
        <w:jc w:val="both"/>
        <w:rPr>
          <w:rFonts w:ascii="Times New Roman" w:hAnsi="Times New Roman" w:cs="Times New Roman"/>
          <w:sz w:val="28"/>
          <w:szCs w:val="28"/>
          <w:lang w:val="ru"/>
        </w:rPr>
      </w:pPr>
    </w:p>
    <w:p w:rsidR="00E51C77" w:rsidRPr="00C71190" w:rsidRDefault="00E51C77" w:rsidP="00E51C77">
      <w:pPr>
        <w:tabs>
          <w:tab w:val="left" w:pos="851"/>
          <w:tab w:val="left" w:pos="993"/>
          <w:tab w:val="left" w:pos="1276"/>
        </w:tabs>
        <w:spacing w:after="0" w:line="240" w:lineRule="auto"/>
        <w:ind w:firstLine="709"/>
        <w:jc w:val="both"/>
        <w:rPr>
          <w:rFonts w:ascii="Times New Roman" w:eastAsia="Times New Roman" w:hAnsi="Times New Roman" w:cs="Times New Roman"/>
          <w:b/>
          <w:bCs/>
          <w:sz w:val="28"/>
          <w:szCs w:val="28"/>
          <w:highlight w:val="white"/>
          <w:lang w:val="ru"/>
        </w:rPr>
      </w:pPr>
      <w:r w:rsidRPr="00C71190">
        <w:rPr>
          <w:rFonts w:ascii="Times New Roman" w:eastAsia="Times New Roman" w:hAnsi="Times New Roman" w:cs="Times New Roman"/>
          <w:b/>
          <w:bCs/>
          <w:sz w:val="28"/>
          <w:szCs w:val="28"/>
          <w:highlight w:val="white"/>
          <w:lang w:val="ru"/>
        </w:rPr>
        <w:lastRenderedPageBreak/>
        <w:t>2 ОРТАЛЫҚ АЗИЯДАҒЫ ЖАПОН БАСТАМАЛАРЫНЫҢ ТРАНСФОРМАЦИЯСЫ</w:t>
      </w:r>
    </w:p>
    <w:p w:rsidR="00E51C77" w:rsidRPr="00C71190" w:rsidRDefault="00E51C77" w:rsidP="00E51C77">
      <w:pPr>
        <w:spacing w:after="0" w:line="240" w:lineRule="auto"/>
        <w:jc w:val="both"/>
        <w:rPr>
          <w:rFonts w:ascii="Times New Roman" w:eastAsia="Times New Roman" w:hAnsi="Times New Roman" w:cs="Times New Roman"/>
          <w:b/>
          <w:bCs/>
          <w:sz w:val="28"/>
          <w:szCs w:val="28"/>
          <w:highlight w:val="white"/>
          <w:lang w:val="ru"/>
        </w:rPr>
      </w:pPr>
    </w:p>
    <w:p w:rsidR="00E51C77" w:rsidRPr="00C71190" w:rsidRDefault="00E51C77" w:rsidP="00E51C77">
      <w:pPr>
        <w:spacing w:after="0" w:line="240" w:lineRule="auto"/>
        <w:ind w:firstLine="709"/>
        <w:jc w:val="both"/>
        <w:rPr>
          <w:rFonts w:ascii="Times New Roman" w:eastAsia="Times New Roman" w:hAnsi="Times New Roman" w:cs="Times New Roman"/>
          <w:b/>
          <w:bCs/>
          <w:sz w:val="28"/>
          <w:szCs w:val="28"/>
          <w:highlight w:val="white"/>
          <w:lang w:val="ru"/>
        </w:rPr>
      </w:pPr>
      <w:r w:rsidRPr="00C71190">
        <w:rPr>
          <w:rFonts w:ascii="Times New Roman" w:eastAsia="Times New Roman" w:hAnsi="Times New Roman" w:cs="Times New Roman"/>
          <w:b/>
          <w:bCs/>
          <w:sz w:val="28"/>
          <w:szCs w:val="28"/>
          <w:highlight w:val="white"/>
          <w:lang w:val="ru"/>
        </w:rPr>
        <w:t>2.1    Жапонияның «Жібек жолы» дипломатиясы: Орталық Азиядағы стратегиялық бағдардың қалыптасуы</w:t>
      </w:r>
    </w:p>
    <w:p w:rsidR="00E51C77" w:rsidRPr="00C71190" w:rsidRDefault="00E51C77" w:rsidP="00E51C77">
      <w:pPr>
        <w:spacing w:after="0" w:line="240" w:lineRule="auto"/>
        <w:ind w:firstLine="709"/>
        <w:jc w:val="both"/>
        <w:rPr>
          <w:rFonts w:ascii="Times New Roman" w:eastAsia="Times New Roman" w:hAnsi="Times New Roman" w:cs="Times New Roman"/>
          <w:sz w:val="28"/>
          <w:szCs w:val="28"/>
          <w:highlight w:val="white"/>
          <w:lang w:val="ru"/>
        </w:rPr>
      </w:pPr>
      <w:r w:rsidRPr="00C71190">
        <w:rPr>
          <w:rFonts w:ascii="Times New Roman" w:eastAsia="Times New Roman" w:hAnsi="Times New Roman" w:cs="Times New Roman"/>
          <w:sz w:val="28"/>
          <w:szCs w:val="28"/>
          <w:highlight w:val="white"/>
          <w:lang w:val="ru"/>
        </w:rPr>
        <w:t xml:space="preserve">Тарих сахнасына көз жүгіртсек, Кеңес Одағы ыдырағаннан кейін оңтүстік аумағындағы Қазақстан, Қырғызстан, Тәжікстан, Түрікменстан және Өзбекстан елдері тәуелсіздіктерін алды.  Сөйтіп, </w:t>
      </w:r>
      <w:r w:rsidRPr="00C71190">
        <w:rPr>
          <w:rFonts w:ascii="Times New Roman" w:eastAsia="Times New Roman" w:hAnsi="Times New Roman" w:cs="Times New Roman"/>
          <w:iCs/>
          <w:sz w:val="28"/>
          <w:szCs w:val="28"/>
          <w:highlight w:val="white"/>
          <w:lang w:val="ru"/>
        </w:rPr>
        <w:t>Орталық Азия аймағы</w:t>
      </w:r>
      <w:r w:rsidRPr="00C71190">
        <w:rPr>
          <w:rFonts w:ascii="Times New Roman" w:eastAsia="Times New Roman" w:hAnsi="Times New Roman" w:cs="Times New Roman"/>
          <w:sz w:val="28"/>
          <w:szCs w:val="28"/>
          <w:highlight w:val="white"/>
          <w:lang w:val="ru"/>
        </w:rPr>
        <w:t xml:space="preserve"> деген тарихи атауға ие болды. Әйтсе де, геосаяси тұрғыдан бұл аумақты көптеген ғылыми еңбектерде «Жібек жолы аймағы» деп атап келеді. Көптеген мемлекеттер Жібек жолын жаңғырту мақсатында, Орталық Азия елдерімен тығыз қарым</w:t>
      </w:r>
      <w:r w:rsidR="00022735">
        <w:rPr>
          <w:rFonts w:ascii="Times New Roman" w:eastAsia="Times New Roman" w:hAnsi="Times New Roman" w:cs="Times New Roman"/>
          <w:sz w:val="28"/>
          <w:szCs w:val="28"/>
          <w:highlight w:val="white"/>
          <w:lang w:val="ru"/>
        </w:rPr>
        <w:t>–</w:t>
      </w:r>
      <w:r w:rsidRPr="00C71190">
        <w:rPr>
          <w:rFonts w:ascii="Times New Roman" w:eastAsia="Times New Roman" w:hAnsi="Times New Roman" w:cs="Times New Roman"/>
          <w:sz w:val="28"/>
          <w:szCs w:val="28"/>
          <w:highlight w:val="white"/>
          <w:lang w:val="ru"/>
        </w:rPr>
        <w:t xml:space="preserve">қатынас орнатқысы келеді [104, 30 б.]. </w:t>
      </w:r>
    </w:p>
    <w:p w:rsidR="00E51C77" w:rsidRPr="00C71190" w:rsidRDefault="00E51C77" w:rsidP="00E51C77">
      <w:pPr>
        <w:spacing w:after="0" w:line="240" w:lineRule="auto"/>
        <w:ind w:firstLine="709"/>
        <w:jc w:val="both"/>
        <w:rPr>
          <w:rFonts w:ascii="Times New Roman" w:eastAsia="Times New Roman" w:hAnsi="Times New Roman" w:cs="Times New Roman"/>
          <w:sz w:val="28"/>
          <w:szCs w:val="28"/>
          <w:highlight w:val="white"/>
          <w:lang w:val="ru"/>
        </w:rPr>
      </w:pPr>
      <w:r w:rsidRPr="00C71190">
        <w:rPr>
          <w:rFonts w:ascii="Times New Roman" w:eastAsia="Times New Roman" w:hAnsi="Times New Roman" w:cs="Times New Roman"/>
          <w:sz w:val="28"/>
          <w:szCs w:val="28"/>
          <w:highlight w:val="white"/>
          <w:lang w:val="ru"/>
        </w:rPr>
        <w:t>ХХ ғасырдың соңында тәуелсіздік алған Орталық Азия елдері біртіндеп маңызды геос</w:t>
      </w:r>
      <w:r w:rsidR="007058BA" w:rsidRPr="00C71190">
        <w:rPr>
          <w:rFonts w:ascii="Times New Roman" w:eastAsia="Times New Roman" w:hAnsi="Times New Roman" w:cs="Times New Roman"/>
          <w:sz w:val="28"/>
          <w:szCs w:val="28"/>
          <w:highlight w:val="white"/>
          <w:lang w:val="ru"/>
        </w:rPr>
        <w:t>аяси аймаққа айналды. Бұл аймақта</w:t>
      </w:r>
      <w:r w:rsidRPr="00C71190">
        <w:rPr>
          <w:rFonts w:ascii="Times New Roman" w:eastAsia="Times New Roman" w:hAnsi="Times New Roman" w:cs="Times New Roman"/>
          <w:sz w:val="28"/>
          <w:szCs w:val="28"/>
          <w:highlight w:val="white"/>
          <w:lang w:val="ru"/>
        </w:rPr>
        <w:t xml:space="preserve"> ірі мемлекеттердің мүдделері тоғыса бастады. Каспий теңізіндегі табиғи ресурстар мен жаңа көлік бағыттарының дамуы аймақтың маңызын арттырды. Осыған байланысты АҚШ, Еуропалық Одақ, Ресей, Қытай сияқты елдермен қатар Жапония да Орталық Азияға қызығушылық танытты [115].</w:t>
      </w:r>
    </w:p>
    <w:p w:rsidR="00DA27F0" w:rsidRDefault="00E51C77" w:rsidP="00E51C77">
      <w:pPr>
        <w:spacing w:after="0" w:line="240" w:lineRule="auto"/>
        <w:ind w:firstLine="709"/>
        <w:jc w:val="both"/>
        <w:rPr>
          <w:rFonts w:ascii="Times New Roman" w:eastAsia="Times New Roman" w:hAnsi="Times New Roman" w:cs="Times New Roman"/>
          <w:sz w:val="28"/>
          <w:szCs w:val="28"/>
          <w:highlight w:val="white"/>
          <w:lang w:val="ru"/>
        </w:rPr>
      </w:pPr>
      <w:r w:rsidRPr="00C71190">
        <w:rPr>
          <w:rFonts w:ascii="Times New Roman" w:eastAsia="Times New Roman" w:hAnsi="Times New Roman" w:cs="Times New Roman"/>
          <w:sz w:val="28"/>
          <w:szCs w:val="28"/>
          <w:highlight w:val="white"/>
          <w:lang w:val="ru"/>
        </w:rPr>
        <w:t>Қазіргі уақытта Орталық Азия геосаяси және э</w:t>
      </w:r>
      <w:r w:rsidR="007058BA" w:rsidRPr="00C71190">
        <w:rPr>
          <w:rFonts w:ascii="Times New Roman" w:eastAsia="Times New Roman" w:hAnsi="Times New Roman" w:cs="Times New Roman"/>
          <w:sz w:val="28"/>
          <w:szCs w:val="28"/>
          <w:highlight w:val="white"/>
          <w:lang w:val="ru"/>
        </w:rPr>
        <w:t>кономикалық жағынан маңызды аймақ</w:t>
      </w:r>
      <w:r w:rsidRPr="00C71190">
        <w:rPr>
          <w:rFonts w:ascii="Times New Roman" w:eastAsia="Times New Roman" w:hAnsi="Times New Roman" w:cs="Times New Roman"/>
          <w:sz w:val="28"/>
          <w:szCs w:val="28"/>
          <w:highlight w:val="white"/>
          <w:lang w:val="ru"/>
        </w:rPr>
        <w:t xml:space="preserve"> болып отыр. Аймақ табиғи ресурстарға бай және халықаралық сауда жолдарының түйіскен жерінде орналасқан. Сондықтан ол Жапония сияқты дамығ</w:t>
      </w:r>
      <w:r w:rsidR="001428E8" w:rsidRPr="00C71190">
        <w:rPr>
          <w:rFonts w:ascii="Times New Roman" w:eastAsia="Times New Roman" w:hAnsi="Times New Roman" w:cs="Times New Roman"/>
          <w:sz w:val="28"/>
          <w:szCs w:val="28"/>
          <w:highlight w:val="white"/>
          <w:lang w:val="ru"/>
        </w:rPr>
        <w:t>ан елдер үшін тартымды. Аймақтағы</w:t>
      </w:r>
      <w:r w:rsidR="00DA27F0">
        <w:rPr>
          <w:rFonts w:ascii="Times New Roman" w:eastAsia="Times New Roman" w:hAnsi="Times New Roman" w:cs="Times New Roman"/>
          <w:sz w:val="28"/>
          <w:szCs w:val="28"/>
          <w:highlight w:val="white"/>
          <w:lang w:val="ru"/>
        </w:rPr>
        <w:t xml:space="preserve"> ірі мемлекеттердің бірі </w:t>
      </w:r>
      <w:r w:rsidR="009F1EC9">
        <w:rPr>
          <w:rFonts w:ascii="Times New Roman" w:eastAsia="Times New Roman" w:hAnsi="Times New Roman" w:cs="Times New Roman"/>
          <w:sz w:val="28"/>
          <w:szCs w:val="28"/>
          <w:highlight w:val="white"/>
          <w:lang w:val="ru"/>
        </w:rPr>
        <w:t>-</w:t>
      </w:r>
      <w:r w:rsidRPr="00C71190">
        <w:rPr>
          <w:rFonts w:ascii="Times New Roman" w:eastAsia="Times New Roman" w:hAnsi="Times New Roman" w:cs="Times New Roman"/>
          <w:sz w:val="28"/>
          <w:szCs w:val="28"/>
          <w:highlight w:val="white"/>
          <w:lang w:val="ru"/>
        </w:rPr>
        <w:t xml:space="preserve">Қазақстан. Жапония үшін Қазақстанның стратегиялық маңызы жоғары. Екі ел арасындағы ынтымақтастық экономиканың дамуына оң әсер ете алады. Бұл инфрақұрылым, сауда, технология алмасу сияқты бағыттарды қамтиды. Осы тұрғыда Жапонияның «Жібек жолы дипломатиясы» бүгінгі күні де өзекті. </w:t>
      </w:r>
    </w:p>
    <w:p w:rsidR="001428E8" w:rsidRPr="00C71190" w:rsidRDefault="00E51C77" w:rsidP="00E51C77">
      <w:pPr>
        <w:spacing w:after="0" w:line="240" w:lineRule="auto"/>
        <w:ind w:firstLine="709"/>
        <w:jc w:val="both"/>
        <w:rPr>
          <w:rFonts w:ascii="Times New Roman" w:eastAsia="Times New Roman" w:hAnsi="Times New Roman" w:cs="Times New Roman"/>
          <w:sz w:val="28"/>
          <w:szCs w:val="28"/>
          <w:highlight w:val="white"/>
          <w:lang w:val="ru"/>
        </w:rPr>
      </w:pPr>
      <w:r w:rsidRPr="00C71190">
        <w:rPr>
          <w:rFonts w:ascii="Times New Roman" w:eastAsia="Times New Roman" w:hAnsi="Times New Roman" w:cs="Times New Roman"/>
          <w:sz w:val="28"/>
          <w:szCs w:val="28"/>
          <w:highlight w:val="white"/>
          <w:lang w:val="ru"/>
        </w:rPr>
        <w:t>Бұл тараушада Жапонияның Орталық Азия елдерімен байланысын дамытуға бағытталған «Жібек жолы дипломатиясының» қалай қалыптасқаны мен дамуы қарастырылады. Жапонияның дамуы көбіне</w:t>
      </w:r>
      <w:r w:rsidR="007058BA" w:rsidRPr="00C71190">
        <w:rPr>
          <w:rFonts w:ascii="Times New Roman" w:eastAsia="Times New Roman" w:hAnsi="Times New Roman" w:cs="Times New Roman"/>
          <w:sz w:val="28"/>
          <w:szCs w:val="28"/>
          <w:highlight w:val="white"/>
          <w:lang w:val="ru"/>
        </w:rPr>
        <w:t>се</w:t>
      </w:r>
      <w:r w:rsidRPr="00C71190">
        <w:rPr>
          <w:rFonts w:ascii="Times New Roman" w:eastAsia="Times New Roman" w:hAnsi="Times New Roman" w:cs="Times New Roman"/>
          <w:sz w:val="28"/>
          <w:szCs w:val="28"/>
          <w:highlight w:val="white"/>
          <w:lang w:val="ru"/>
        </w:rPr>
        <w:t xml:space="preserve"> энергия ресурстарына және оларды қауіпсіз жеткізуге байланысты. Соған қарамастан, ол әлемдегі ірі экономикалардың бірі болып табылады. Осы себепті Жапония жаңа еуразиялық саясат аясында «Жібек жолы дипломатиясы» бастамасын ұсынды. Бұл бастама аймақ елдерімен ынтымақтастықты кеңейтуге бағытталды. Онда сауда</w:t>
      </w:r>
      <w:r w:rsidR="00FF3778">
        <w:rPr>
          <w:rFonts w:ascii="Times New Roman" w:eastAsia="Times New Roman" w:hAnsi="Times New Roman" w:cs="Times New Roman"/>
          <w:sz w:val="28"/>
          <w:szCs w:val="28"/>
          <w:highlight w:val="white"/>
          <w:lang w:val="ru"/>
        </w:rPr>
        <w:t>-</w:t>
      </w:r>
      <w:r w:rsidRPr="00C71190">
        <w:rPr>
          <w:rFonts w:ascii="Times New Roman" w:eastAsia="Times New Roman" w:hAnsi="Times New Roman" w:cs="Times New Roman"/>
          <w:sz w:val="28"/>
          <w:szCs w:val="28"/>
          <w:highlight w:val="white"/>
          <w:lang w:val="ru"/>
        </w:rPr>
        <w:t>экономикалық байланыстарды дамыту, саяси қатынастарды нығайту және нарықтық экономикаға көшуге қолдау көрсету сияқты бағыттар белгіленді. Нәтижесінде бұл саясат Орталық Азия елдерімен қарым</w:t>
      </w:r>
      <w:r w:rsidR="00022735">
        <w:rPr>
          <w:rFonts w:ascii="Times New Roman" w:eastAsia="Times New Roman" w:hAnsi="Times New Roman" w:cs="Times New Roman"/>
          <w:sz w:val="28"/>
          <w:szCs w:val="28"/>
          <w:highlight w:val="white"/>
          <w:lang w:val="ru"/>
        </w:rPr>
        <w:t>–</w:t>
      </w:r>
      <w:r w:rsidRPr="00C71190">
        <w:rPr>
          <w:rFonts w:ascii="Times New Roman" w:eastAsia="Times New Roman" w:hAnsi="Times New Roman" w:cs="Times New Roman"/>
          <w:sz w:val="28"/>
          <w:szCs w:val="28"/>
          <w:highlight w:val="white"/>
          <w:lang w:val="ru"/>
        </w:rPr>
        <w:t xml:space="preserve">қатынасты нығайтуға негіз болды [104, 24]. </w:t>
      </w:r>
    </w:p>
    <w:p w:rsidR="00E51C77" w:rsidRPr="00C71190" w:rsidRDefault="00E51C77" w:rsidP="00E51C77">
      <w:pPr>
        <w:spacing w:after="0" w:line="240" w:lineRule="auto"/>
        <w:ind w:firstLine="709"/>
        <w:jc w:val="both"/>
        <w:rPr>
          <w:rFonts w:ascii="Times New Roman" w:eastAsia="Times New Roman" w:hAnsi="Times New Roman" w:cs="Times New Roman"/>
          <w:sz w:val="28"/>
          <w:szCs w:val="28"/>
          <w:highlight w:val="white"/>
          <w:lang w:val="ru"/>
        </w:rPr>
      </w:pPr>
      <w:r w:rsidRPr="00C71190">
        <w:rPr>
          <w:rFonts w:ascii="Times New Roman" w:eastAsia="Times New Roman" w:hAnsi="Times New Roman" w:cs="Times New Roman"/>
          <w:sz w:val="28"/>
          <w:szCs w:val="28"/>
          <w:highlight w:val="white"/>
          <w:lang w:val="ru"/>
        </w:rPr>
        <w:t>Кеңес Одағы тарағаннан кейін Жапония жаңа тәуелсіз мемлекеттермен және Ресеймен дипломатиялық қатынас орнатты. Жапония</w:t>
      </w:r>
      <w:r w:rsidR="00FF3778">
        <w:rPr>
          <w:rFonts w:ascii="Times New Roman" w:eastAsia="Times New Roman" w:hAnsi="Times New Roman" w:cs="Times New Roman"/>
          <w:sz w:val="28"/>
          <w:szCs w:val="28"/>
          <w:highlight w:val="white"/>
          <w:lang w:val="ru"/>
        </w:rPr>
        <w:t xml:space="preserve"> үшін маңызды мәселелердің бірі – </w:t>
      </w:r>
      <w:r w:rsidRPr="00C71190">
        <w:rPr>
          <w:rFonts w:ascii="Times New Roman" w:eastAsia="Times New Roman" w:hAnsi="Times New Roman" w:cs="Times New Roman"/>
          <w:sz w:val="28"/>
          <w:szCs w:val="28"/>
          <w:highlight w:val="white"/>
          <w:lang w:val="ru"/>
        </w:rPr>
        <w:t xml:space="preserve">Курил аралдарына қатысты дау болды. Сонымен бірге ол Ресейдің Қиыр Шығысын энергия көзі ретінде қарастырды. Алайда бұл бағытта </w:t>
      </w:r>
      <w:r w:rsidRPr="00C71190">
        <w:rPr>
          <w:rFonts w:ascii="Times New Roman" w:eastAsia="Times New Roman" w:hAnsi="Times New Roman" w:cs="Times New Roman"/>
          <w:sz w:val="28"/>
          <w:szCs w:val="28"/>
          <w:highlight w:val="white"/>
          <w:lang w:val="ru"/>
        </w:rPr>
        <w:lastRenderedPageBreak/>
        <w:t>нақты нәтижелер болмағандықтан, Жапония назарын Орталық Азияға аударды. Себебі бұл аймақта табиғи ресурстар мол еді. Жапонияның белсенділігі Орталық Азия елдеріне де тиімді болды. Оның саясаты Батыс елдеріне қарағанда жергілікті жағдайға бейімдеу көрінді. 1993 жылғы Жапонияның Дипломатиялық көк кітабында Орталық Азия энергетикалық қауіпсіздік үшін маңызды аймақ ретінде көр</w:t>
      </w:r>
      <w:r w:rsidR="007058BA" w:rsidRPr="00C71190">
        <w:rPr>
          <w:rFonts w:ascii="Times New Roman" w:eastAsia="Times New Roman" w:hAnsi="Times New Roman" w:cs="Times New Roman"/>
          <w:sz w:val="28"/>
          <w:szCs w:val="28"/>
          <w:highlight w:val="white"/>
          <w:lang w:val="ru"/>
        </w:rPr>
        <w:t>сетілді [186]. Себебі бұл аймақта</w:t>
      </w:r>
      <w:r w:rsidRPr="00C71190">
        <w:rPr>
          <w:rFonts w:ascii="Times New Roman" w:eastAsia="Times New Roman" w:hAnsi="Times New Roman" w:cs="Times New Roman"/>
          <w:sz w:val="28"/>
          <w:szCs w:val="28"/>
          <w:highlight w:val="white"/>
          <w:lang w:val="ru"/>
        </w:rPr>
        <w:t xml:space="preserve"> энергия ресурстары жеткілікті болды. Сол кезде Түрікменстан мен Қазақстан негізгі экспорттаушылардың қатарында еді. Жапония энергия көздерін әртараптандыру үшін табиғи газға ерекше көңіл бөлді. Газ экологиялық тұрғыдан тиімді деп есептелді. Осыған байланысты Орталық Азиядан Қытай арқылы Жапонияға баратын мұнай</w:t>
      </w:r>
      <w:r w:rsidR="00022735">
        <w:rPr>
          <w:rFonts w:ascii="Times New Roman" w:eastAsia="Times New Roman" w:hAnsi="Times New Roman" w:cs="Times New Roman"/>
          <w:sz w:val="28"/>
          <w:szCs w:val="28"/>
          <w:highlight w:val="white"/>
          <w:lang w:val="ru"/>
        </w:rPr>
        <w:t>–</w:t>
      </w:r>
      <w:r w:rsidRPr="00C71190">
        <w:rPr>
          <w:rFonts w:ascii="Times New Roman" w:eastAsia="Times New Roman" w:hAnsi="Times New Roman" w:cs="Times New Roman"/>
          <w:sz w:val="28"/>
          <w:szCs w:val="28"/>
          <w:highlight w:val="white"/>
          <w:lang w:val="ru"/>
        </w:rPr>
        <w:t>газ құбырлары жобалары да қарастырылды [187]. Осылайша, Жапонияның Орталық Азияға қатысты саясаты тек Батыспен байланыспен шектелмей, энергия мәселесін де қамтыды. Зерттеуші Х. Тэцуяның пікірінше, Жапония бұл аймақта ұзақ мерзімді мүдделерін қорғауға және тұрақтылықты сақтауға ұмтылды. Бұл оның халықаралық аренадағы орнын нығайтуға бағытталған саясат болды [188].</w:t>
      </w:r>
    </w:p>
    <w:p w:rsidR="00E51C77" w:rsidRPr="00C71190" w:rsidRDefault="00E51C77" w:rsidP="00E51C77">
      <w:pPr>
        <w:spacing w:after="0" w:line="240" w:lineRule="auto"/>
        <w:ind w:firstLine="709"/>
        <w:jc w:val="both"/>
        <w:rPr>
          <w:rFonts w:ascii="Times New Roman" w:eastAsia="Times New Roman" w:hAnsi="Times New Roman" w:cs="Times New Roman"/>
          <w:sz w:val="28"/>
          <w:szCs w:val="28"/>
          <w:highlight w:val="white"/>
          <w:lang w:val="ru"/>
        </w:rPr>
      </w:pPr>
      <w:r w:rsidRPr="00C71190">
        <w:rPr>
          <w:rFonts w:ascii="Times New Roman" w:eastAsia="Times New Roman" w:hAnsi="Times New Roman" w:cs="Times New Roman"/>
          <w:sz w:val="28"/>
          <w:szCs w:val="28"/>
          <w:highlight w:val="white"/>
          <w:lang w:val="ru"/>
        </w:rPr>
        <w:t>Халықаралық деңгейде Жапония Орталық Азия елдерінің саяси тұрғыдан тұрақсыз болуы мүмкін екенін ескерді. Сол себепті жаңа құрылған үкіметтерге исламдық радикализм қаупіне қарсы тұруда қолдау көрсетуді көздеді. Сонымен қатар Жапонияның бұл аймаққа қызығушылығы тек саяси немесе экономикалық себептермен шектелмеді. Онда белгілі бір тарихи және сезімдік факторлар да болды. Атап айтқанда, Екінші дүниежүзілік соғыс кезінде жапон әскери тұтқындарының бір бөлігі Орталық Азияға әкелінгені осы қызығушылыққа әсер етті [108].</w:t>
      </w:r>
    </w:p>
    <w:p w:rsidR="00E51C77" w:rsidRPr="00C71190" w:rsidRDefault="00E51C77" w:rsidP="00E51C77">
      <w:pPr>
        <w:spacing w:after="0" w:line="240" w:lineRule="auto"/>
        <w:ind w:firstLine="709"/>
        <w:jc w:val="both"/>
        <w:rPr>
          <w:rFonts w:ascii="Times New Roman" w:eastAsia="Times New Roman" w:hAnsi="Times New Roman" w:cs="Times New Roman"/>
          <w:sz w:val="28"/>
          <w:szCs w:val="28"/>
          <w:highlight w:val="white"/>
          <w:lang w:val="ru"/>
        </w:rPr>
      </w:pPr>
      <w:r w:rsidRPr="00C71190">
        <w:rPr>
          <w:rFonts w:ascii="Times New Roman" w:eastAsia="Times New Roman" w:hAnsi="Times New Roman" w:cs="Times New Roman"/>
          <w:sz w:val="28"/>
          <w:szCs w:val="28"/>
          <w:highlight w:val="white"/>
          <w:lang w:val="ru"/>
        </w:rPr>
        <w:t>1993 жылы Жапонияның Сыртқы істер министрлігі жариялаған Дипломатиялық көк кітапта атап өтілгендей, Токио Орталық Азия аймағын елдің энергетикалық қауіпсіздігі тұрғысынан стратегиялық маңызды кеңістік ретінде қарастырады. Құжатта Жапония болашақта мұнай мен газды Қытай аумағы арқылы жеткізу мүмкіндіктерін зерттеп, осы бағыттағы ықтимал көлік дәліздерін дамытуға мүдделі екені көрсетіледі [189].</w:t>
      </w:r>
    </w:p>
    <w:p w:rsidR="001428E8" w:rsidRPr="00C71190" w:rsidRDefault="00E51C77" w:rsidP="00E51C77">
      <w:pPr>
        <w:spacing w:after="0" w:line="240" w:lineRule="auto"/>
        <w:ind w:firstLine="709"/>
        <w:jc w:val="both"/>
        <w:rPr>
          <w:rFonts w:ascii="Times New Roman" w:eastAsia="Times New Roman" w:hAnsi="Times New Roman" w:cs="Times New Roman"/>
          <w:sz w:val="28"/>
          <w:szCs w:val="28"/>
          <w:highlight w:val="white"/>
          <w:lang w:val="ru"/>
        </w:rPr>
      </w:pPr>
      <w:r w:rsidRPr="00C71190">
        <w:rPr>
          <w:rFonts w:ascii="Times New Roman" w:eastAsia="Times New Roman" w:hAnsi="Times New Roman" w:cs="Times New Roman"/>
          <w:sz w:val="28"/>
          <w:szCs w:val="28"/>
          <w:highlight w:val="white"/>
          <w:lang w:val="ru"/>
        </w:rPr>
        <w:t>Орталық Азия бағытындағы Жапонияның дипломатиялық стратегиясында Қазақстан мен Түрікменстан, ең алдымен, ресурстық дипломатия нысанына айналды. Ал саяси және кең мағынадағы дипломатиялық ынтымақтастық бұл кезеңде жапон саясаткерлері мен шенеуніктерінің айтарлықтай жоғары қызығушылығын тудырған жоқ. Жапон елінің Орталық Азия мемлекеттеріне қатысты дип</w:t>
      </w:r>
      <w:r w:rsidR="005F4B0F" w:rsidRPr="00C71190">
        <w:rPr>
          <w:rFonts w:ascii="Times New Roman" w:eastAsia="Times New Roman" w:hAnsi="Times New Roman" w:cs="Times New Roman"/>
          <w:sz w:val="28"/>
          <w:szCs w:val="28"/>
          <w:highlight w:val="white"/>
          <w:lang w:val="ru"/>
        </w:rPr>
        <w:t xml:space="preserve">ломатиялық байланыстары 1992 жылы </w:t>
      </w:r>
      <w:r w:rsidRPr="00C71190">
        <w:rPr>
          <w:rFonts w:ascii="Times New Roman" w:eastAsia="Times New Roman" w:hAnsi="Times New Roman" w:cs="Times New Roman"/>
          <w:sz w:val="28"/>
          <w:szCs w:val="28"/>
          <w:highlight w:val="white"/>
          <w:lang w:val="ru"/>
        </w:rPr>
        <w:t>басталған болатын. Жапония</w:t>
      </w:r>
      <w:r w:rsidR="005F4B0F" w:rsidRPr="00C71190">
        <w:rPr>
          <w:rFonts w:ascii="Times New Roman" w:eastAsia="Times New Roman" w:hAnsi="Times New Roman" w:cs="Times New Roman"/>
          <w:sz w:val="28"/>
          <w:szCs w:val="28"/>
          <w:highlight w:val="white"/>
          <w:lang w:val="ru"/>
        </w:rPr>
        <w:t xml:space="preserve">ның Сыртқы істер министрі М. </w:t>
      </w:r>
      <w:r w:rsidRPr="00C71190">
        <w:rPr>
          <w:rFonts w:ascii="Times New Roman" w:eastAsia="Times New Roman" w:hAnsi="Times New Roman" w:cs="Times New Roman"/>
          <w:sz w:val="28"/>
          <w:szCs w:val="28"/>
          <w:highlight w:val="white"/>
          <w:lang w:val="ru"/>
        </w:rPr>
        <w:t xml:space="preserve">Ватанабэ Қазақстан мен Қырғызстанға экономикалық көмек көрсету жобалары бойынша іссапармен келді. </w:t>
      </w:r>
    </w:p>
    <w:p w:rsidR="00E51C77" w:rsidRPr="00C71190" w:rsidRDefault="00E51C77" w:rsidP="00E51C77">
      <w:pPr>
        <w:spacing w:after="0" w:line="240" w:lineRule="auto"/>
        <w:ind w:firstLine="709"/>
        <w:jc w:val="both"/>
        <w:rPr>
          <w:rFonts w:ascii="Times New Roman" w:eastAsia="Times New Roman" w:hAnsi="Times New Roman" w:cs="Times New Roman"/>
          <w:sz w:val="28"/>
          <w:szCs w:val="28"/>
          <w:highlight w:val="white"/>
          <w:lang w:val="ru"/>
        </w:rPr>
      </w:pPr>
      <w:r w:rsidRPr="00C71190">
        <w:rPr>
          <w:rFonts w:ascii="Times New Roman" w:eastAsia="Times New Roman" w:hAnsi="Times New Roman" w:cs="Times New Roman"/>
          <w:sz w:val="28"/>
          <w:szCs w:val="28"/>
          <w:highlight w:val="white"/>
          <w:lang w:val="ru"/>
        </w:rPr>
        <w:t>Жапонияның Ортал</w:t>
      </w:r>
      <w:r w:rsidR="005F4B0F" w:rsidRPr="00C71190">
        <w:rPr>
          <w:rFonts w:ascii="Times New Roman" w:eastAsia="Times New Roman" w:hAnsi="Times New Roman" w:cs="Times New Roman"/>
          <w:sz w:val="28"/>
          <w:szCs w:val="28"/>
          <w:highlight w:val="white"/>
          <w:lang w:val="ru"/>
        </w:rPr>
        <w:t xml:space="preserve">ық Азиядағы елшіліктері 1993 жылы </w:t>
      </w:r>
      <w:r w:rsidRPr="00C71190">
        <w:rPr>
          <w:rFonts w:ascii="Times New Roman" w:eastAsia="Times New Roman" w:hAnsi="Times New Roman" w:cs="Times New Roman"/>
          <w:sz w:val="28"/>
          <w:szCs w:val="28"/>
          <w:highlight w:val="white"/>
          <w:lang w:val="ru"/>
        </w:rPr>
        <w:t>қаңтар айында Қазақстан және Өзбекстанда ашылды. Жапонияның Өзбекстан және Т</w:t>
      </w:r>
      <w:r w:rsidR="005F4B0F" w:rsidRPr="00C71190">
        <w:rPr>
          <w:rFonts w:ascii="Times New Roman" w:eastAsia="Times New Roman" w:hAnsi="Times New Roman" w:cs="Times New Roman"/>
          <w:sz w:val="28"/>
          <w:szCs w:val="28"/>
          <w:highlight w:val="white"/>
          <w:lang w:val="ru"/>
        </w:rPr>
        <w:t xml:space="preserve">әжікстанда болған елшісі К. </w:t>
      </w:r>
      <w:r w:rsidRPr="00C71190">
        <w:rPr>
          <w:rFonts w:ascii="Times New Roman" w:eastAsia="Times New Roman" w:hAnsi="Times New Roman" w:cs="Times New Roman"/>
          <w:sz w:val="28"/>
          <w:szCs w:val="28"/>
          <w:highlight w:val="white"/>
          <w:lang w:val="ru"/>
        </w:rPr>
        <w:t xml:space="preserve">Акионың айтуынша [84, 15 б.] Қазақстан Жапония үшін мұнайдың үлкен қорына байланысты маңызды болса, Өзбекстан геосаяси </w:t>
      </w:r>
      <w:r w:rsidRPr="00C71190">
        <w:rPr>
          <w:rFonts w:ascii="Times New Roman" w:eastAsia="Times New Roman" w:hAnsi="Times New Roman" w:cs="Times New Roman"/>
          <w:sz w:val="28"/>
          <w:szCs w:val="28"/>
          <w:highlight w:val="white"/>
          <w:lang w:val="ru"/>
        </w:rPr>
        <w:lastRenderedPageBreak/>
        <w:t>маңызды орынға ие. 1995 жылы Жапония Қазақстан және Өзбекстанның байланыс жүйелерін жақсарту, дамыту мақсатында алғаш рет ірі көлемде йена несиелерін берді. Содан бері дамуға ресми көмек ауқымында қаржылай көмек беру барысында екі жаққа да тепе</w:t>
      </w:r>
      <w:r w:rsidR="00022735">
        <w:rPr>
          <w:rFonts w:ascii="Times New Roman" w:eastAsia="Times New Roman" w:hAnsi="Times New Roman" w:cs="Times New Roman"/>
          <w:sz w:val="28"/>
          <w:szCs w:val="28"/>
          <w:highlight w:val="white"/>
          <w:lang w:val="ru"/>
        </w:rPr>
        <w:t>–</w:t>
      </w:r>
      <w:r w:rsidRPr="00C71190">
        <w:rPr>
          <w:rFonts w:ascii="Times New Roman" w:eastAsia="Times New Roman" w:hAnsi="Times New Roman" w:cs="Times New Roman"/>
          <w:sz w:val="28"/>
          <w:szCs w:val="28"/>
          <w:highlight w:val="white"/>
          <w:lang w:val="ru"/>
        </w:rPr>
        <w:t>теңдікті сақтауға тырысты. 1994 жылы Н.Назарбаев Жапонияға ресми сапармен барды. Жапон</w:t>
      </w:r>
      <w:r w:rsidR="00022735">
        <w:rPr>
          <w:rFonts w:ascii="Times New Roman" w:eastAsia="Times New Roman" w:hAnsi="Times New Roman" w:cs="Times New Roman"/>
          <w:sz w:val="28"/>
          <w:szCs w:val="28"/>
          <w:highlight w:val="white"/>
          <w:lang w:val="ru"/>
        </w:rPr>
        <w:t>–</w:t>
      </w:r>
      <w:r w:rsidRPr="00C71190">
        <w:rPr>
          <w:rFonts w:ascii="Times New Roman" w:eastAsia="Times New Roman" w:hAnsi="Times New Roman" w:cs="Times New Roman"/>
          <w:sz w:val="28"/>
          <w:szCs w:val="28"/>
          <w:highlight w:val="white"/>
          <w:lang w:val="ru"/>
        </w:rPr>
        <w:t>Қазақ дипломатиялық қарым</w:t>
      </w:r>
      <w:r w:rsidR="00FF3778">
        <w:rPr>
          <w:rFonts w:ascii="Times New Roman" w:eastAsia="Times New Roman" w:hAnsi="Times New Roman" w:cs="Times New Roman"/>
          <w:sz w:val="28"/>
          <w:szCs w:val="28"/>
          <w:highlight w:val="white"/>
          <w:lang w:val="ru"/>
        </w:rPr>
        <w:t>-</w:t>
      </w:r>
      <w:r w:rsidRPr="00C71190">
        <w:rPr>
          <w:rFonts w:ascii="Times New Roman" w:eastAsia="Times New Roman" w:hAnsi="Times New Roman" w:cs="Times New Roman"/>
          <w:sz w:val="28"/>
          <w:szCs w:val="28"/>
          <w:highlight w:val="white"/>
          <w:lang w:val="ru"/>
        </w:rPr>
        <w:t>қатынасын дамытуда Жапония Қазақстанға ДРК ауқымында мемлекеттің дамуына көмек ретінде ұдайы қаржылай көмегін жасап отырды [84, 16 б.]</w:t>
      </w:r>
    </w:p>
    <w:p w:rsidR="00E51C77" w:rsidRPr="00C71190" w:rsidRDefault="00E51C77" w:rsidP="00E51C77">
      <w:pPr>
        <w:spacing w:after="0" w:line="240" w:lineRule="auto"/>
        <w:ind w:firstLine="709"/>
        <w:jc w:val="both"/>
        <w:rPr>
          <w:rFonts w:ascii="Times New Roman" w:eastAsia="Times New Roman" w:hAnsi="Times New Roman" w:cs="Times New Roman"/>
          <w:sz w:val="28"/>
          <w:szCs w:val="28"/>
          <w:highlight w:val="white"/>
          <w:lang w:val="ru"/>
        </w:rPr>
      </w:pPr>
      <w:r w:rsidRPr="00C71190">
        <w:rPr>
          <w:rFonts w:ascii="Times New Roman" w:eastAsia="Times New Roman" w:hAnsi="Times New Roman" w:cs="Times New Roman"/>
          <w:sz w:val="28"/>
          <w:szCs w:val="28"/>
          <w:highlight w:val="white"/>
          <w:lang w:val="ru"/>
        </w:rPr>
        <w:t>Жапония делегациясының Қазақстанға жасаған алғашқы маңызды сапары барысында</w:t>
      </w:r>
      <w:r w:rsidR="00022735">
        <w:rPr>
          <w:rFonts w:ascii="Times New Roman" w:eastAsia="Times New Roman" w:hAnsi="Times New Roman" w:cs="Times New Roman"/>
          <w:sz w:val="28"/>
          <w:szCs w:val="28"/>
          <w:highlight w:val="white"/>
          <w:lang w:val="ru"/>
        </w:rPr>
        <w:t>–</w:t>
      </w:r>
      <w:r w:rsidRPr="00C71190">
        <w:rPr>
          <w:rFonts w:ascii="Times New Roman" w:eastAsia="Times New Roman" w:hAnsi="Times New Roman" w:cs="Times New Roman"/>
          <w:sz w:val="28"/>
          <w:szCs w:val="28"/>
          <w:highlight w:val="white"/>
          <w:lang w:val="ru"/>
        </w:rPr>
        <w:t>ақ белгілі бір келеңсіздіктер орын алды. 1992 жылғы мамыр айында Жапонияның сол кездегі вице</w:t>
      </w:r>
      <w:r w:rsidR="00022735">
        <w:rPr>
          <w:rFonts w:ascii="Times New Roman" w:eastAsia="Times New Roman" w:hAnsi="Times New Roman" w:cs="Times New Roman"/>
          <w:sz w:val="28"/>
          <w:szCs w:val="28"/>
          <w:highlight w:val="white"/>
          <w:lang w:val="ru"/>
        </w:rPr>
        <w:t>–</w:t>
      </w:r>
      <w:r w:rsidRPr="00C71190">
        <w:rPr>
          <w:rFonts w:ascii="Times New Roman" w:eastAsia="Times New Roman" w:hAnsi="Times New Roman" w:cs="Times New Roman"/>
          <w:sz w:val="28"/>
          <w:szCs w:val="28"/>
          <w:highlight w:val="white"/>
          <w:lang w:val="ru"/>
        </w:rPr>
        <w:t>премьері және сыртқы істер министрі М. Ватанабэ Қазақстан Президенті Н. Назарбаевпен алдын ала келісілген уақытта кездесуге келгенімен, ұзақ күтуге мәжбүр болды. Бұл жағдай оның Қазақстан туралы жағымсыз әсермен еліне оралуына себеп болды. Қазақстан тарапынан елге келген өзге де жапон саясаткерлері мен шенеуніктеріне айтарлықтай қонақжайлық көрсетілмегені байқалады. Алайда мұндай қарым</w:t>
      </w:r>
      <w:r w:rsidR="00022735">
        <w:rPr>
          <w:rFonts w:ascii="Times New Roman" w:eastAsia="Times New Roman" w:hAnsi="Times New Roman" w:cs="Times New Roman"/>
          <w:sz w:val="28"/>
          <w:szCs w:val="28"/>
          <w:highlight w:val="white"/>
          <w:lang w:val="ru"/>
        </w:rPr>
        <w:t>–</w:t>
      </w:r>
      <w:r w:rsidRPr="00C71190">
        <w:rPr>
          <w:rFonts w:ascii="Times New Roman" w:eastAsia="Times New Roman" w:hAnsi="Times New Roman" w:cs="Times New Roman"/>
          <w:sz w:val="28"/>
          <w:szCs w:val="28"/>
          <w:highlight w:val="white"/>
          <w:lang w:val="ru"/>
        </w:rPr>
        <w:t>қатынас әдейі жапондарға көрсетілмеген құрметсіздік емес, жалпы алғанда Қазақстан саясаткерлерінің шетелдік қонақтарға жеткілікті назар аудармауының көрінісі болатын. Алайда жапон саясаткерлері мен шенеуніктері мұндай немқұрайдылықты ауыр қабылдағаны байқалады [84, 17 б.]</w:t>
      </w:r>
    </w:p>
    <w:p w:rsidR="00E51C77" w:rsidRPr="00C71190" w:rsidRDefault="00E51C77" w:rsidP="00E51C77">
      <w:pPr>
        <w:spacing w:after="0" w:line="240" w:lineRule="auto"/>
        <w:ind w:firstLine="709"/>
        <w:jc w:val="both"/>
        <w:rPr>
          <w:rFonts w:ascii="Times New Roman" w:eastAsia="Times New Roman" w:hAnsi="Times New Roman" w:cs="Times New Roman"/>
          <w:sz w:val="28"/>
          <w:szCs w:val="28"/>
          <w:highlight w:val="white"/>
          <w:lang w:val="ru"/>
        </w:rPr>
      </w:pPr>
      <w:r w:rsidRPr="00C71190">
        <w:rPr>
          <w:rFonts w:ascii="Times New Roman" w:eastAsia="Times New Roman" w:hAnsi="Times New Roman" w:cs="Times New Roman"/>
          <w:sz w:val="28"/>
          <w:szCs w:val="28"/>
          <w:highlight w:val="white"/>
          <w:lang w:val="ru"/>
        </w:rPr>
        <w:t>1992 жылғы мамыр айында Жапонияны</w:t>
      </w:r>
      <w:r w:rsidR="00DA27F0">
        <w:rPr>
          <w:rFonts w:ascii="Times New Roman" w:eastAsia="Times New Roman" w:hAnsi="Times New Roman" w:cs="Times New Roman"/>
          <w:sz w:val="28"/>
          <w:szCs w:val="28"/>
          <w:highlight w:val="white"/>
          <w:lang w:val="ru"/>
        </w:rPr>
        <w:t xml:space="preserve">ң сыртқы істер министрі </w:t>
      </w:r>
      <w:r w:rsidRPr="00C71190">
        <w:rPr>
          <w:rFonts w:ascii="Times New Roman" w:eastAsia="Times New Roman" w:hAnsi="Times New Roman" w:cs="Times New Roman"/>
          <w:sz w:val="28"/>
          <w:szCs w:val="28"/>
          <w:highlight w:val="white"/>
          <w:lang w:val="ru"/>
        </w:rPr>
        <w:t xml:space="preserve"> </w:t>
      </w:r>
      <w:r w:rsidR="00F03DAA">
        <w:rPr>
          <w:rFonts w:ascii="Times New Roman" w:eastAsia="Times New Roman" w:hAnsi="Times New Roman" w:cs="Times New Roman"/>
          <w:sz w:val="28"/>
          <w:szCs w:val="28"/>
          <w:highlight w:val="white"/>
          <w:lang w:val="ru"/>
        </w:rPr>
        <w:t xml:space="preserve"> В.</w:t>
      </w:r>
      <w:r w:rsidRPr="00C71190">
        <w:rPr>
          <w:rFonts w:ascii="Times New Roman" w:eastAsia="Times New Roman" w:hAnsi="Times New Roman" w:cs="Times New Roman"/>
          <w:sz w:val="28"/>
          <w:szCs w:val="28"/>
          <w:highlight w:val="white"/>
          <w:lang w:val="ru"/>
        </w:rPr>
        <w:t>Митионың Орталық Азияға сапары бұл аймақтағы жаңа тәуелсіз республикаларды дамытуға бағытталған жапондық қолдаудың басталуына негіз қалаған болатын. Сол кезеңде аталған мемлекеттер Еуропалық қайта құру және даму банкінің (ЕҚДБ) мүшесі болғанына қарамастан, Жапония олардың Азия даму банкіне (АДБ) қабылдануын белсенді түрде қолдады. Нәтижесінде Орталық Азия республикалары екі қаржы институтынан да қарыз алу мүмкіндігіне ие болып, бұл тәжірибе халықаралық қаржы қатынастары үшін бұрын</w:t>
      </w:r>
      <w:r w:rsidR="00022735">
        <w:rPr>
          <w:rFonts w:ascii="Times New Roman" w:eastAsia="Times New Roman" w:hAnsi="Times New Roman" w:cs="Times New Roman"/>
          <w:sz w:val="28"/>
          <w:szCs w:val="28"/>
          <w:highlight w:val="white"/>
          <w:lang w:val="ru"/>
        </w:rPr>
        <w:t>–</w:t>
      </w:r>
      <w:r w:rsidRPr="00C71190">
        <w:rPr>
          <w:rFonts w:ascii="Times New Roman" w:eastAsia="Times New Roman" w:hAnsi="Times New Roman" w:cs="Times New Roman"/>
          <w:sz w:val="28"/>
          <w:szCs w:val="28"/>
          <w:highlight w:val="white"/>
          <w:lang w:val="ru"/>
        </w:rPr>
        <w:t>соңды болмаған қолайлы жағдайды қалыптастырды [84, 18 б.]</w:t>
      </w:r>
    </w:p>
    <w:p w:rsidR="00E51C77" w:rsidRPr="00C71190" w:rsidRDefault="00E51C77" w:rsidP="00E51C77">
      <w:pPr>
        <w:spacing w:after="0" w:line="240" w:lineRule="auto"/>
        <w:ind w:firstLine="709"/>
        <w:jc w:val="both"/>
        <w:rPr>
          <w:rFonts w:ascii="Times New Roman" w:eastAsia="Times New Roman" w:hAnsi="Times New Roman" w:cs="Times New Roman"/>
          <w:sz w:val="28"/>
          <w:szCs w:val="28"/>
          <w:highlight w:val="white"/>
          <w:lang w:val="ru"/>
        </w:rPr>
      </w:pPr>
      <w:r w:rsidRPr="00C71190">
        <w:rPr>
          <w:rFonts w:ascii="Times New Roman" w:eastAsia="Times New Roman" w:hAnsi="Times New Roman" w:cs="Times New Roman"/>
          <w:sz w:val="28"/>
          <w:szCs w:val="28"/>
          <w:highlight w:val="white"/>
          <w:lang w:val="ru"/>
        </w:rPr>
        <w:t xml:space="preserve">1993 жылдың алғашқы жартысында жекеменшік сектордың ірі өкілдері </w:t>
      </w:r>
      <w:r w:rsidR="009F1EC9">
        <w:rPr>
          <w:rFonts w:ascii="Times New Roman" w:eastAsia="Times New Roman" w:hAnsi="Times New Roman" w:cs="Times New Roman"/>
          <w:sz w:val="28"/>
          <w:szCs w:val="28"/>
          <w:highlight w:val="white"/>
          <w:lang w:val="ru"/>
        </w:rPr>
        <w:t>-</w:t>
      </w:r>
      <w:r w:rsidRPr="00C71190">
        <w:rPr>
          <w:rFonts w:ascii="Times New Roman" w:eastAsia="Times New Roman" w:hAnsi="Times New Roman" w:cs="Times New Roman"/>
          <w:sz w:val="28"/>
          <w:szCs w:val="28"/>
          <w:highlight w:val="white"/>
          <w:lang w:val="ru"/>
        </w:rPr>
        <w:t>Мицубиши, Иточу ірі компаниялары да Орталық Азия нарығына белсенді түрде кіре бастады. Мицубиши Түрікменстаннан Қытайға тарту көзделген газ құбыры жобасына, сондай</w:t>
      </w:r>
      <w:r w:rsidR="00FF3778">
        <w:rPr>
          <w:rFonts w:ascii="Times New Roman" w:eastAsia="Times New Roman" w:hAnsi="Times New Roman" w:cs="Times New Roman"/>
          <w:sz w:val="28"/>
          <w:szCs w:val="28"/>
          <w:highlight w:val="white"/>
          <w:lang w:val="ru"/>
        </w:rPr>
        <w:t>-</w:t>
      </w:r>
      <w:r w:rsidRPr="00C71190">
        <w:rPr>
          <w:rFonts w:ascii="Times New Roman" w:eastAsia="Times New Roman" w:hAnsi="Times New Roman" w:cs="Times New Roman"/>
          <w:sz w:val="28"/>
          <w:szCs w:val="28"/>
          <w:highlight w:val="white"/>
          <w:lang w:val="ru"/>
        </w:rPr>
        <w:t>ақ Батыс Қазақстаннан Құмкөлге дейінгі мұнай құбыры жобасына қатысуға дайын екенін білдірді [109]. Алайда сол кезеңде жапон компаниялары Батыс елдерінің корпорацияларына қарағанда шешім қабылдау жағынан әлдеқайда сақ әрі баяу әрекет етті. Жапон үкіметі де жеке секторды бұл аймаққа жедел шығуға ынталандырып отырмаған болатын. Сонымен бірге Жапонияның Сыртқы істер министрлігі аймақтағы дипломатиялық қызметті жүйелі дамытуға бағытталған тетіктер құруды қолға алды. 1993 жылғы қаңтарда министрлік Орталық Азиядағ</w:t>
      </w:r>
      <w:r w:rsidR="00FF3778">
        <w:rPr>
          <w:rFonts w:ascii="Times New Roman" w:eastAsia="Times New Roman" w:hAnsi="Times New Roman" w:cs="Times New Roman"/>
          <w:sz w:val="28"/>
          <w:szCs w:val="28"/>
          <w:highlight w:val="white"/>
          <w:lang w:val="ru"/>
        </w:rPr>
        <w:t xml:space="preserve">ы халық саны ең көп мемлекеттер – </w:t>
      </w:r>
      <w:r w:rsidRPr="00C71190">
        <w:rPr>
          <w:rFonts w:ascii="Times New Roman" w:eastAsia="Times New Roman" w:hAnsi="Times New Roman" w:cs="Times New Roman"/>
          <w:sz w:val="28"/>
          <w:szCs w:val="28"/>
          <w:highlight w:val="white"/>
          <w:lang w:val="ru"/>
        </w:rPr>
        <w:t>Қазақстан мен Өзбекстанда өз дипломатиялық қатысуын нығайтуға басымдық берген.</w:t>
      </w:r>
    </w:p>
    <w:p w:rsidR="00E51C77" w:rsidRPr="00C71190" w:rsidRDefault="00E51C77" w:rsidP="00E51C77">
      <w:pPr>
        <w:spacing w:after="0" w:line="240" w:lineRule="auto"/>
        <w:ind w:firstLine="709"/>
        <w:jc w:val="both"/>
        <w:rPr>
          <w:rFonts w:ascii="Times New Roman" w:eastAsia="Times New Roman" w:hAnsi="Times New Roman" w:cs="Times New Roman"/>
          <w:sz w:val="28"/>
          <w:szCs w:val="28"/>
          <w:highlight w:val="white"/>
          <w:lang w:val="ru"/>
        </w:rPr>
      </w:pPr>
      <w:r w:rsidRPr="00C71190">
        <w:rPr>
          <w:rFonts w:ascii="Times New Roman" w:eastAsia="Times New Roman" w:hAnsi="Times New Roman" w:cs="Times New Roman"/>
          <w:sz w:val="28"/>
          <w:szCs w:val="28"/>
          <w:highlight w:val="white"/>
          <w:lang w:val="ru"/>
        </w:rPr>
        <w:lastRenderedPageBreak/>
        <w:t>Зерттеу жұмысы көрсеткендей, 1995 жылы Жапония Қазақстан мен Өзбекстанның байланыс жүйелерін жетілдіру мақсатында алғашқы ірі йеналық несиелерін бөлді. Сол уақыттан бері Жапония екі мемлекетке көрсетілетін дамуға ресми көмегінің көлемінде паритет сақтауға ұмтылып келеді. Алайда мұнай ресурстары әлеуетінің мол болуына байланысты Қазақстан жапон тарапынан ұсынылған экономикалық көмекті аса ықыласпен қабылдамады, ал бұл көмек Жапония үшін екіжақты қатынастарды дамытудағы шектеулі тетіктердің бірі болатын. Көптеген жапондар үшін қазақстандық шенеуніктер келіссөз жүргізуде ықылассыз көрінгендіктен, жапон тарапында үнемі жылы қабылдайтын өзбек серіктестеріне басымдық беру үрдісі қалыптасты.</w:t>
      </w:r>
    </w:p>
    <w:p w:rsidR="00E51C77" w:rsidRPr="00C71190" w:rsidRDefault="00E51C77" w:rsidP="00E51C77">
      <w:pPr>
        <w:spacing w:after="0" w:line="240" w:lineRule="auto"/>
        <w:ind w:firstLine="709"/>
        <w:jc w:val="both"/>
        <w:rPr>
          <w:rFonts w:ascii="Times New Roman" w:eastAsia="Times New Roman" w:hAnsi="Times New Roman" w:cs="Times New Roman"/>
          <w:sz w:val="28"/>
          <w:szCs w:val="28"/>
          <w:highlight w:val="white"/>
          <w:lang w:val="ru"/>
        </w:rPr>
      </w:pPr>
      <w:r w:rsidRPr="00C71190">
        <w:rPr>
          <w:rFonts w:ascii="Times New Roman" w:eastAsia="Times New Roman" w:hAnsi="Times New Roman" w:cs="Times New Roman"/>
          <w:sz w:val="28"/>
          <w:szCs w:val="28"/>
          <w:highlight w:val="white"/>
          <w:lang w:val="ru"/>
        </w:rPr>
        <w:t>1997 жылға қарай Жапония мен Орталық Азия мемлекеттері арасындағы қарым</w:t>
      </w:r>
      <w:r w:rsidR="00022735">
        <w:rPr>
          <w:rFonts w:ascii="Times New Roman" w:eastAsia="Times New Roman" w:hAnsi="Times New Roman" w:cs="Times New Roman"/>
          <w:sz w:val="28"/>
          <w:szCs w:val="28"/>
          <w:highlight w:val="white"/>
          <w:lang w:val="ru"/>
        </w:rPr>
        <w:t>–</w:t>
      </w:r>
      <w:r w:rsidRPr="00C71190">
        <w:rPr>
          <w:rFonts w:ascii="Times New Roman" w:eastAsia="Times New Roman" w:hAnsi="Times New Roman" w:cs="Times New Roman"/>
          <w:sz w:val="28"/>
          <w:szCs w:val="28"/>
          <w:highlight w:val="white"/>
          <w:lang w:val="ru"/>
        </w:rPr>
        <w:t>қатынастар жылы сипат алғанымен, әсіресе энергетика саласындағы экономикалық нәтижелер шектеулі болды. Дәл осы кезеңде Жапонияның премьер</w:t>
      </w:r>
      <w:r w:rsidR="00FF3778">
        <w:rPr>
          <w:rFonts w:ascii="Times New Roman" w:eastAsia="Times New Roman" w:hAnsi="Times New Roman" w:cs="Times New Roman"/>
          <w:sz w:val="28"/>
          <w:szCs w:val="28"/>
          <w:highlight w:val="white"/>
          <w:lang w:val="ru"/>
        </w:rPr>
        <w:t>-</w:t>
      </w:r>
      <w:r w:rsidRPr="00C71190">
        <w:rPr>
          <w:rFonts w:ascii="Times New Roman" w:eastAsia="Times New Roman" w:hAnsi="Times New Roman" w:cs="Times New Roman"/>
          <w:sz w:val="28"/>
          <w:szCs w:val="28"/>
          <w:highlight w:val="white"/>
          <w:lang w:val="ru"/>
        </w:rPr>
        <w:t>министрі Р.</w:t>
      </w:r>
      <w:r w:rsidR="001428E8" w:rsidRPr="00C71190">
        <w:rPr>
          <w:rFonts w:ascii="Times New Roman" w:eastAsia="Times New Roman" w:hAnsi="Times New Roman" w:cs="Times New Roman"/>
          <w:sz w:val="28"/>
          <w:szCs w:val="28"/>
          <w:highlight w:val="white"/>
          <w:lang w:val="ru"/>
        </w:rPr>
        <w:t xml:space="preserve"> </w:t>
      </w:r>
      <w:r w:rsidRPr="00C71190">
        <w:rPr>
          <w:rFonts w:ascii="Times New Roman" w:eastAsia="Times New Roman" w:hAnsi="Times New Roman" w:cs="Times New Roman"/>
          <w:sz w:val="28"/>
          <w:szCs w:val="28"/>
          <w:highlight w:val="white"/>
          <w:lang w:val="ru"/>
        </w:rPr>
        <w:t>Хашимото Еуразияға бағытталған жаңа сыртқы саяси тұжырымдамасын Жапон Корпоративтік жетекшілер қауымдастығында (Кейдзай Доюкай) сөйлеген сөзінде ұсынды [190].</w:t>
      </w:r>
    </w:p>
    <w:p w:rsidR="00E51C77" w:rsidRPr="00C71190" w:rsidRDefault="00F03DAA" w:rsidP="00E51C77">
      <w:pPr>
        <w:spacing w:after="0" w:line="240" w:lineRule="auto"/>
        <w:ind w:firstLine="709"/>
        <w:jc w:val="both"/>
        <w:rPr>
          <w:rFonts w:ascii="Times New Roman" w:eastAsia="Times New Roman" w:hAnsi="Times New Roman" w:cs="Times New Roman"/>
          <w:sz w:val="28"/>
          <w:szCs w:val="28"/>
          <w:highlight w:val="white"/>
          <w:lang w:val="ru"/>
        </w:rPr>
      </w:pPr>
      <w:r>
        <w:rPr>
          <w:rFonts w:ascii="Times New Roman" w:eastAsia="Times New Roman" w:hAnsi="Times New Roman" w:cs="Times New Roman"/>
          <w:sz w:val="28"/>
          <w:szCs w:val="28"/>
          <w:highlight w:val="white"/>
          <w:lang w:val="ru"/>
        </w:rPr>
        <w:t xml:space="preserve">1997 жылғы 28 маусым </w:t>
      </w:r>
      <w:r w:rsidR="00E51C77" w:rsidRPr="00C71190">
        <w:rPr>
          <w:rFonts w:ascii="Times New Roman" w:eastAsia="Times New Roman" w:hAnsi="Times New Roman" w:cs="Times New Roman"/>
          <w:sz w:val="28"/>
          <w:szCs w:val="28"/>
          <w:highlight w:val="white"/>
          <w:lang w:val="ru"/>
        </w:rPr>
        <w:t>9</w:t>
      </w:r>
      <w:r>
        <w:rPr>
          <w:rFonts w:ascii="Times New Roman" w:eastAsia="Times New Roman" w:hAnsi="Times New Roman" w:cs="Times New Roman"/>
          <w:sz w:val="28"/>
          <w:szCs w:val="28"/>
          <w:highlight w:val="white"/>
          <w:lang w:val="ru"/>
        </w:rPr>
        <w:t xml:space="preserve"> </w:t>
      </w:r>
      <w:r w:rsidR="00E51C77" w:rsidRPr="00C71190">
        <w:rPr>
          <w:rFonts w:ascii="Times New Roman" w:eastAsia="Times New Roman" w:hAnsi="Times New Roman" w:cs="Times New Roman"/>
          <w:sz w:val="28"/>
          <w:szCs w:val="28"/>
          <w:highlight w:val="white"/>
          <w:lang w:val="ru"/>
        </w:rPr>
        <w:t>шілде аралығында жапон саяси элитасының, іскер топтарының және академиялық қауымдастық өкілдерінің делегац</w:t>
      </w:r>
      <w:r w:rsidR="00C41200">
        <w:rPr>
          <w:rFonts w:ascii="Times New Roman" w:eastAsia="Times New Roman" w:hAnsi="Times New Roman" w:cs="Times New Roman"/>
          <w:sz w:val="28"/>
          <w:szCs w:val="28"/>
          <w:highlight w:val="white"/>
          <w:lang w:val="ru"/>
        </w:rPr>
        <w:t xml:space="preserve">иясы Орталық Азияның төрт еліне – </w:t>
      </w:r>
      <w:r w:rsidR="00E51C77" w:rsidRPr="00C71190">
        <w:rPr>
          <w:rFonts w:ascii="Times New Roman" w:eastAsia="Times New Roman" w:hAnsi="Times New Roman" w:cs="Times New Roman"/>
          <w:sz w:val="28"/>
          <w:szCs w:val="28"/>
          <w:highlight w:val="white"/>
          <w:lang w:val="ru"/>
        </w:rPr>
        <w:t>Қазақстан, Түрікменстан, Қырғызстан және Өзбекстанға сапар жасады. Өк</w:t>
      </w:r>
      <w:r w:rsidR="005F4B0F" w:rsidRPr="00C71190">
        <w:rPr>
          <w:rFonts w:ascii="Times New Roman" w:eastAsia="Times New Roman" w:hAnsi="Times New Roman" w:cs="Times New Roman"/>
          <w:sz w:val="28"/>
          <w:szCs w:val="28"/>
          <w:highlight w:val="white"/>
          <w:lang w:val="ru"/>
        </w:rPr>
        <w:t>ілдер палатасының мүшесі К. Обуч</w:t>
      </w:r>
      <w:r w:rsidR="00E51C77" w:rsidRPr="00C71190">
        <w:rPr>
          <w:rFonts w:ascii="Times New Roman" w:eastAsia="Times New Roman" w:hAnsi="Times New Roman" w:cs="Times New Roman"/>
          <w:sz w:val="28"/>
          <w:szCs w:val="28"/>
          <w:highlight w:val="white"/>
          <w:lang w:val="ru"/>
        </w:rPr>
        <w:t>и басқарған бұл миссия барысында аймақ мемлекеттерімен ынтымақтастықты кеңейту және оның ұзақ мерзімді келешегін айқындау жөнінде келіссөздер жүргізілді. Делегация Жапонияға оралғаннан кейін олардың ұсыныстары негізінде «Жібек жолы дипломатиясы» атты жаңа бастама ресми түрде іске қосылды.</w:t>
      </w:r>
    </w:p>
    <w:p w:rsidR="00E51C77" w:rsidRPr="00C71190" w:rsidRDefault="005F4B0F" w:rsidP="00E51C77">
      <w:pPr>
        <w:spacing w:after="0" w:line="240" w:lineRule="auto"/>
        <w:ind w:firstLine="709"/>
        <w:jc w:val="both"/>
        <w:rPr>
          <w:rFonts w:ascii="Times New Roman" w:eastAsia="Times New Roman" w:hAnsi="Times New Roman" w:cs="Times New Roman"/>
          <w:sz w:val="28"/>
          <w:szCs w:val="28"/>
          <w:highlight w:val="white"/>
          <w:lang w:val="ru"/>
        </w:rPr>
      </w:pPr>
      <w:r w:rsidRPr="00C71190">
        <w:rPr>
          <w:rFonts w:ascii="Times New Roman" w:eastAsia="Times New Roman" w:hAnsi="Times New Roman" w:cs="Times New Roman"/>
          <w:sz w:val="28"/>
          <w:szCs w:val="28"/>
          <w:highlight w:val="white"/>
          <w:lang w:val="ru"/>
        </w:rPr>
        <w:t>1997 жылы</w:t>
      </w:r>
      <w:r w:rsidR="00E51C77" w:rsidRPr="00C71190">
        <w:rPr>
          <w:rFonts w:ascii="Times New Roman" w:eastAsia="Times New Roman" w:hAnsi="Times New Roman" w:cs="Times New Roman"/>
          <w:sz w:val="28"/>
          <w:szCs w:val="28"/>
          <w:highlight w:val="white"/>
          <w:lang w:val="ru"/>
        </w:rPr>
        <w:t xml:space="preserve"> </w:t>
      </w:r>
      <w:r w:rsidRPr="00C71190">
        <w:rPr>
          <w:rFonts w:ascii="Times New Roman" w:eastAsia="Times New Roman" w:hAnsi="Times New Roman" w:cs="Times New Roman"/>
          <w:sz w:val="28"/>
          <w:szCs w:val="28"/>
          <w:highlight w:val="white"/>
          <w:lang w:val="ru"/>
        </w:rPr>
        <w:t xml:space="preserve">Р. </w:t>
      </w:r>
      <w:r w:rsidR="00E51C77" w:rsidRPr="00C71190">
        <w:rPr>
          <w:rFonts w:ascii="Times New Roman" w:eastAsia="Times New Roman" w:hAnsi="Times New Roman" w:cs="Times New Roman"/>
          <w:sz w:val="28"/>
          <w:szCs w:val="28"/>
          <w:highlight w:val="white"/>
          <w:lang w:val="ru"/>
        </w:rPr>
        <w:t>Хашимото кабинетіндегі Экономикалық ж</w:t>
      </w:r>
      <w:r w:rsidRPr="00C71190">
        <w:rPr>
          <w:rFonts w:ascii="Times New Roman" w:eastAsia="Times New Roman" w:hAnsi="Times New Roman" w:cs="Times New Roman"/>
          <w:sz w:val="28"/>
          <w:szCs w:val="28"/>
          <w:highlight w:val="white"/>
          <w:lang w:val="ru"/>
        </w:rPr>
        <w:t>осп</w:t>
      </w:r>
      <w:r w:rsidR="00F03DAA">
        <w:rPr>
          <w:rFonts w:ascii="Times New Roman" w:eastAsia="Times New Roman" w:hAnsi="Times New Roman" w:cs="Times New Roman"/>
          <w:sz w:val="28"/>
          <w:szCs w:val="28"/>
          <w:highlight w:val="white"/>
          <w:lang w:val="ru"/>
        </w:rPr>
        <w:t xml:space="preserve">арлау агенттігінің басшысы Т. </w:t>
      </w:r>
      <w:r w:rsidR="00E51C77" w:rsidRPr="00C71190">
        <w:rPr>
          <w:rFonts w:ascii="Times New Roman" w:eastAsia="Times New Roman" w:hAnsi="Times New Roman" w:cs="Times New Roman"/>
          <w:sz w:val="28"/>
          <w:szCs w:val="28"/>
          <w:highlight w:val="white"/>
          <w:lang w:val="ru"/>
        </w:rPr>
        <w:t>Асо да Орталық Азияға сапар шегіп, Өзбекстан, Қазақстан және Қырғызстан басшыларымен инвестиция және қаржыландыру мәселелерін талқылады. Сол жылы жапон дипломаттары Орталық Азия мен Кавказдың геосаяси маңызын терең түсіне отырып, бұл аймақта қалыптасқан стратегиялық вакуумды толтыруда Жапонияның артта қал</w:t>
      </w:r>
      <w:r w:rsidR="00F03DAA">
        <w:rPr>
          <w:rFonts w:ascii="Times New Roman" w:eastAsia="Times New Roman" w:hAnsi="Times New Roman" w:cs="Times New Roman"/>
          <w:sz w:val="28"/>
          <w:szCs w:val="28"/>
          <w:highlight w:val="white"/>
          <w:lang w:val="ru"/>
        </w:rPr>
        <w:t xml:space="preserve">мауы қажеттігін атап өтті. А. </w:t>
      </w:r>
      <w:r w:rsidR="00E51C77" w:rsidRPr="00C71190">
        <w:rPr>
          <w:rFonts w:ascii="Times New Roman" w:eastAsia="Times New Roman" w:hAnsi="Times New Roman" w:cs="Times New Roman"/>
          <w:sz w:val="28"/>
          <w:szCs w:val="28"/>
          <w:highlight w:val="white"/>
          <w:lang w:val="ru"/>
        </w:rPr>
        <w:t>Каватоның пікірінше, Жапонияның аталмыш аймақтағы дипломатиялық белсенділігі Токионың Ресей және Қытаймен өзара қатынастарын дамытуына да оң ықпалын тигізеді деп есептеді [85, 5 б.].</w:t>
      </w:r>
    </w:p>
    <w:p w:rsidR="00E51C77" w:rsidRPr="00C71190" w:rsidRDefault="00E51C77" w:rsidP="00E51C77">
      <w:pPr>
        <w:spacing w:after="0" w:line="240" w:lineRule="auto"/>
        <w:ind w:firstLine="709"/>
        <w:jc w:val="both"/>
        <w:rPr>
          <w:rFonts w:ascii="Times New Roman" w:eastAsia="Times New Roman" w:hAnsi="Times New Roman" w:cs="Times New Roman"/>
          <w:sz w:val="28"/>
          <w:szCs w:val="28"/>
          <w:highlight w:val="white"/>
          <w:lang w:val="ru"/>
        </w:rPr>
      </w:pPr>
      <w:r w:rsidRPr="00C71190">
        <w:rPr>
          <w:rFonts w:ascii="Times New Roman" w:eastAsia="Times New Roman" w:hAnsi="Times New Roman" w:cs="Times New Roman"/>
          <w:sz w:val="28"/>
          <w:szCs w:val="28"/>
          <w:highlight w:val="white"/>
          <w:lang w:val="ru"/>
        </w:rPr>
        <w:t>1997 жылғы шілде айында</w:t>
      </w:r>
      <w:r w:rsidR="005F4B0F" w:rsidRPr="00C71190">
        <w:rPr>
          <w:rFonts w:ascii="Times New Roman" w:eastAsia="Times New Roman" w:hAnsi="Times New Roman" w:cs="Times New Roman"/>
          <w:sz w:val="28"/>
          <w:szCs w:val="28"/>
          <w:highlight w:val="white"/>
          <w:lang w:val="ru"/>
        </w:rPr>
        <w:t xml:space="preserve"> сол кездегі Премьер</w:t>
      </w:r>
      <w:r w:rsidR="00FF3778">
        <w:rPr>
          <w:rFonts w:ascii="Times New Roman" w:eastAsia="Times New Roman" w:hAnsi="Times New Roman" w:cs="Times New Roman"/>
          <w:sz w:val="28"/>
          <w:szCs w:val="28"/>
          <w:highlight w:val="white"/>
          <w:lang w:val="ru"/>
        </w:rPr>
        <w:t>-</w:t>
      </w:r>
      <w:r w:rsidR="005F4B0F" w:rsidRPr="00C71190">
        <w:rPr>
          <w:rFonts w:ascii="Times New Roman" w:eastAsia="Times New Roman" w:hAnsi="Times New Roman" w:cs="Times New Roman"/>
          <w:sz w:val="28"/>
          <w:szCs w:val="28"/>
          <w:highlight w:val="white"/>
          <w:lang w:val="ru"/>
        </w:rPr>
        <w:t xml:space="preserve">министр Р. </w:t>
      </w:r>
      <w:r w:rsidRPr="00C71190">
        <w:rPr>
          <w:rFonts w:ascii="Times New Roman" w:eastAsia="Times New Roman" w:hAnsi="Times New Roman" w:cs="Times New Roman"/>
          <w:sz w:val="28"/>
          <w:szCs w:val="28"/>
          <w:highlight w:val="white"/>
          <w:lang w:val="ru"/>
        </w:rPr>
        <w:t>Хашимото «Еуразиялық дипломатия» тұжырымдамасын жариялап, аймаққа бағытталған «Жібек жолы дипломатиясын» ұсынды. Бұл бағыт бойынша Орталық Азия мемлекеттерімен ынтымақтастық орнаған болатын. Олар саяси диалогты дамыту, экономикалық өзара іс</w:t>
      </w:r>
      <w:r w:rsidR="00FF3778">
        <w:rPr>
          <w:rFonts w:ascii="Times New Roman" w:eastAsia="Times New Roman" w:hAnsi="Times New Roman" w:cs="Times New Roman"/>
          <w:sz w:val="28"/>
          <w:szCs w:val="28"/>
          <w:highlight w:val="white"/>
          <w:lang w:val="ru"/>
        </w:rPr>
        <w:t>-</w:t>
      </w:r>
      <w:r w:rsidRPr="00C71190">
        <w:rPr>
          <w:rFonts w:ascii="Times New Roman" w:eastAsia="Times New Roman" w:hAnsi="Times New Roman" w:cs="Times New Roman"/>
          <w:sz w:val="28"/>
          <w:szCs w:val="28"/>
          <w:highlight w:val="white"/>
          <w:lang w:val="ru"/>
        </w:rPr>
        <w:t>қимылды кеңейту, бейбітшілік пен тұрақтылықты қамтамасыз ету жолында ынтымақтастықты нығайту сияқты үш негізгі тармаққа шоғырландырылды.</w:t>
      </w:r>
    </w:p>
    <w:p w:rsidR="00E51C77" w:rsidRPr="00C71190" w:rsidRDefault="00E51C77" w:rsidP="00E51C77">
      <w:pPr>
        <w:spacing w:after="0" w:line="240" w:lineRule="auto"/>
        <w:ind w:firstLine="709"/>
        <w:jc w:val="both"/>
        <w:rPr>
          <w:rFonts w:ascii="Times New Roman" w:eastAsia="Times New Roman" w:hAnsi="Times New Roman" w:cs="Times New Roman"/>
          <w:sz w:val="28"/>
          <w:szCs w:val="28"/>
          <w:highlight w:val="white"/>
          <w:lang w:val="ru"/>
        </w:rPr>
      </w:pPr>
      <w:r w:rsidRPr="00C71190">
        <w:rPr>
          <w:rFonts w:ascii="Times New Roman" w:eastAsia="Times New Roman" w:hAnsi="Times New Roman" w:cs="Times New Roman"/>
          <w:sz w:val="28"/>
          <w:szCs w:val="28"/>
          <w:highlight w:val="white"/>
          <w:lang w:val="ru"/>
        </w:rPr>
        <w:lastRenderedPageBreak/>
        <w:t xml:space="preserve">Стратегиялық мақсат ретінде ТМД елдерімен ұзақ мерзімді өзара сенімге негізделген қатынастарды қалыптастыру үшін көпдеңгейлі ынтымақтастықты нығайту қарастырылды. Саясаттың нақты шаралары төмендегідей бағыттарды қамтыған болатын. Олар саяси диалог пен кадрлық және гуманитарлық алмасуды ынталандыру, аймақ елдерінің мемлекеттік құрылымды нығайту, демократияландыру және нарықтық экономикаға көшу үдерістерінде өзіндік мүмкіндіктерін арттыруға жәрдемдесу мақсатында гуманитарлық көмек пен дамуға ресми көмектерін көрсету, жеке сектор арасындағы экономикалық байланыстар мен ынтымақтастықты кеңейту, өзара түсіністік пен мәдени алмасуды дамытуға басымдық беру [85, 7 б.]. </w:t>
      </w:r>
    </w:p>
    <w:p w:rsidR="00E51C77" w:rsidRPr="00C71190" w:rsidRDefault="00E51C77" w:rsidP="00E51C77">
      <w:pPr>
        <w:spacing w:after="0" w:line="240" w:lineRule="auto"/>
        <w:ind w:firstLine="709"/>
        <w:jc w:val="both"/>
        <w:rPr>
          <w:rFonts w:ascii="Times New Roman" w:eastAsia="Times New Roman" w:hAnsi="Times New Roman" w:cs="Times New Roman"/>
          <w:sz w:val="28"/>
          <w:szCs w:val="28"/>
          <w:highlight w:val="white"/>
          <w:lang w:val="ru"/>
        </w:rPr>
      </w:pPr>
      <w:r w:rsidRPr="00C71190">
        <w:rPr>
          <w:rFonts w:ascii="Times New Roman" w:eastAsia="Times New Roman" w:hAnsi="Times New Roman" w:cs="Times New Roman"/>
          <w:sz w:val="28"/>
          <w:szCs w:val="28"/>
          <w:highlight w:val="white"/>
          <w:lang w:val="ru"/>
        </w:rPr>
        <w:t>Жапония Сыртқы істер министрлігіні</w:t>
      </w:r>
      <w:r w:rsidR="005F4B0F" w:rsidRPr="00C71190">
        <w:rPr>
          <w:rFonts w:ascii="Times New Roman" w:eastAsia="Times New Roman" w:hAnsi="Times New Roman" w:cs="Times New Roman"/>
          <w:sz w:val="28"/>
          <w:szCs w:val="28"/>
          <w:highlight w:val="white"/>
          <w:lang w:val="ru"/>
        </w:rPr>
        <w:t>ң мә</w:t>
      </w:r>
      <w:r w:rsidR="008B4F8D">
        <w:rPr>
          <w:rFonts w:ascii="Times New Roman" w:eastAsia="Times New Roman" w:hAnsi="Times New Roman" w:cs="Times New Roman"/>
          <w:sz w:val="28"/>
          <w:szCs w:val="28"/>
          <w:highlight w:val="white"/>
          <w:lang w:val="ru"/>
        </w:rPr>
        <w:t xml:space="preserve">ліметі бойынша, 1997 жылы   Рютаро </w:t>
      </w:r>
      <w:r w:rsidRPr="00C71190">
        <w:rPr>
          <w:rFonts w:ascii="Times New Roman" w:eastAsia="Times New Roman" w:hAnsi="Times New Roman" w:cs="Times New Roman"/>
          <w:sz w:val="28"/>
          <w:szCs w:val="28"/>
          <w:highlight w:val="white"/>
          <w:lang w:val="ru"/>
        </w:rPr>
        <w:t>Хашимото ұсынған «Жібек жолы дипломатиясы» бастамасы Орталық Азия елдерімен екіжақты ынтымақтастықты кеңейтуді көздеді. Сонымен қатар бұл бастама олардың жүргізіп жатқан реформаларын қолдауға бағытталды. Осы кезеңде Жапонияның аймақпен диалогы айтарлықтай жандана түсті. Мыса</w:t>
      </w:r>
      <w:r w:rsidR="005F4B0F" w:rsidRPr="00C71190">
        <w:rPr>
          <w:rFonts w:ascii="Times New Roman" w:eastAsia="Times New Roman" w:hAnsi="Times New Roman" w:cs="Times New Roman"/>
          <w:sz w:val="28"/>
          <w:szCs w:val="28"/>
          <w:highlight w:val="white"/>
          <w:lang w:val="ru"/>
        </w:rPr>
        <w:t xml:space="preserve">лы, 1997 жылдың шілде айында К. </w:t>
      </w:r>
      <w:r w:rsidRPr="00C71190">
        <w:rPr>
          <w:rFonts w:ascii="Times New Roman" w:eastAsia="Times New Roman" w:hAnsi="Times New Roman" w:cs="Times New Roman"/>
          <w:sz w:val="28"/>
          <w:szCs w:val="28"/>
          <w:highlight w:val="white"/>
          <w:lang w:val="ru"/>
        </w:rPr>
        <w:t>Обучи бастаған делегация Орталық Азияға барса, қыркүйекте Эко</w:t>
      </w:r>
      <w:r w:rsidR="005F4B0F" w:rsidRPr="00C71190">
        <w:rPr>
          <w:rFonts w:ascii="Times New Roman" w:eastAsia="Times New Roman" w:hAnsi="Times New Roman" w:cs="Times New Roman"/>
          <w:sz w:val="28"/>
          <w:szCs w:val="28"/>
          <w:highlight w:val="white"/>
          <w:lang w:val="ru"/>
        </w:rPr>
        <w:t xml:space="preserve">номикалық жоспарлау министрі Т. </w:t>
      </w:r>
      <w:r w:rsidRPr="00C71190">
        <w:rPr>
          <w:rFonts w:ascii="Times New Roman" w:eastAsia="Times New Roman" w:hAnsi="Times New Roman" w:cs="Times New Roman"/>
          <w:sz w:val="28"/>
          <w:szCs w:val="28"/>
          <w:highlight w:val="white"/>
          <w:lang w:val="ru"/>
        </w:rPr>
        <w:t>Асо ресми сапар жасады. Ал желтоқсанда Токиода Орталық Азияға арналған арнайы семинар өтіп, оған аймақ елдерінің өкілдері мен халықаралық сарапшылар қатысып, аймақтың болашағы талқыланды [191].</w:t>
      </w:r>
    </w:p>
    <w:p w:rsidR="00E51C77" w:rsidRPr="00C71190" w:rsidRDefault="00E51C77" w:rsidP="00E51C77">
      <w:pPr>
        <w:spacing w:after="0" w:line="240" w:lineRule="auto"/>
        <w:ind w:firstLine="709"/>
        <w:jc w:val="both"/>
        <w:rPr>
          <w:rFonts w:ascii="Times New Roman" w:eastAsia="Times New Roman" w:hAnsi="Times New Roman" w:cs="Times New Roman"/>
          <w:sz w:val="28"/>
          <w:szCs w:val="28"/>
          <w:highlight w:val="white"/>
          <w:lang w:val="ru"/>
        </w:rPr>
      </w:pPr>
      <w:r w:rsidRPr="00C71190">
        <w:rPr>
          <w:rFonts w:ascii="Times New Roman" w:eastAsia="Times New Roman" w:hAnsi="Times New Roman" w:cs="Times New Roman"/>
          <w:sz w:val="28"/>
          <w:szCs w:val="28"/>
          <w:highlight w:val="white"/>
          <w:lang w:val="ru"/>
        </w:rPr>
        <w:t>«Кэйданрэн» (Жапон бизнес федерациясы</w:t>
      </w:r>
      <w:r w:rsidR="00972404">
        <w:rPr>
          <w:rFonts w:ascii="Times New Roman" w:eastAsia="Times New Roman" w:hAnsi="Times New Roman" w:cs="Times New Roman"/>
          <w:sz w:val="28"/>
          <w:szCs w:val="28"/>
          <w:highlight w:val="white"/>
          <w:lang w:val="ru"/>
        </w:rPr>
        <w:t>) отырысында Премьер</w:t>
      </w:r>
      <w:r w:rsidR="00022735">
        <w:rPr>
          <w:rFonts w:ascii="Times New Roman" w:eastAsia="Times New Roman" w:hAnsi="Times New Roman" w:cs="Times New Roman"/>
          <w:sz w:val="28"/>
          <w:szCs w:val="28"/>
          <w:highlight w:val="white"/>
          <w:lang w:val="ru"/>
        </w:rPr>
        <w:t>–</w:t>
      </w:r>
      <w:r w:rsidR="00972404">
        <w:rPr>
          <w:rFonts w:ascii="Times New Roman" w:eastAsia="Times New Roman" w:hAnsi="Times New Roman" w:cs="Times New Roman"/>
          <w:sz w:val="28"/>
          <w:szCs w:val="28"/>
          <w:highlight w:val="white"/>
          <w:lang w:val="ru"/>
        </w:rPr>
        <w:t>министр Р.</w:t>
      </w:r>
      <w:r w:rsidRPr="00C71190">
        <w:rPr>
          <w:rFonts w:ascii="Times New Roman" w:eastAsia="Times New Roman" w:hAnsi="Times New Roman" w:cs="Times New Roman"/>
          <w:sz w:val="28"/>
          <w:szCs w:val="28"/>
          <w:highlight w:val="white"/>
          <w:lang w:val="ru"/>
        </w:rPr>
        <w:t>Хашимото Орталық Азия елдерімен мәдени және гуманитарлық байланыстардың маңызын ерекше атап өтті. Ол Жапонияның бұл аймақпен сенімді қарым</w:t>
      </w:r>
      <w:r w:rsidR="00022735">
        <w:rPr>
          <w:rFonts w:ascii="Times New Roman" w:eastAsia="Times New Roman" w:hAnsi="Times New Roman" w:cs="Times New Roman"/>
          <w:sz w:val="28"/>
          <w:szCs w:val="28"/>
          <w:highlight w:val="white"/>
          <w:lang w:val="ru"/>
        </w:rPr>
        <w:t>–</w:t>
      </w:r>
      <w:r w:rsidRPr="00C71190">
        <w:rPr>
          <w:rFonts w:ascii="Times New Roman" w:eastAsia="Times New Roman" w:hAnsi="Times New Roman" w:cs="Times New Roman"/>
          <w:sz w:val="28"/>
          <w:szCs w:val="28"/>
          <w:highlight w:val="white"/>
          <w:lang w:val="ru"/>
        </w:rPr>
        <w:t>қатынас орнатуға мүдделі екенін айтты. Бұл Жапонияның тек саяси немесе экономикалық емес, сонымен бірге мәдени диалогқа да көңіл бөлетінін көрсетеді. Мұндай тәсіл ұзақ мерзімді сенім қалыптастыруда маңызды рөл атқарды [192]. Осы кезеңнен кейін Жапония Орталық Азияға қолдау көрсетуді біртіндеп күшейтті. Ел үкіметі даму ресми көмегі, екіжақты және көпжақты дипломатиялық байланыстар арқылы аймақпен қарым</w:t>
      </w:r>
      <w:r w:rsidR="00022735">
        <w:rPr>
          <w:rFonts w:ascii="Times New Roman" w:eastAsia="Times New Roman" w:hAnsi="Times New Roman" w:cs="Times New Roman"/>
          <w:sz w:val="28"/>
          <w:szCs w:val="28"/>
          <w:highlight w:val="white"/>
          <w:lang w:val="ru"/>
        </w:rPr>
        <w:t>–</w:t>
      </w:r>
      <w:r w:rsidRPr="00C71190">
        <w:rPr>
          <w:rFonts w:ascii="Times New Roman" w:eastAsia="Times New Roman" w:hAnsi="Times New Roman" w:cs="Times New Roman"/>
          <w:sz w:val="28"/>
          <w:szCs w:val="28"/>
          <w:highlight w:val="white"/>
          <w:lang w:val="ru"/>
        </w:rPr>
        <w:t>қатынасты белсенді түрде дамытты. Сонымен қатар «Қолдау комитеті» сияқты а</w:t>
      </w:r>
      <w:r w:rsidR="001428E8" w:rsidRPr="00C71190">
        <w:rPr>
          <w:rFonts w:ascii="Times New Roman" w:eastAsia="Times New Roman" w:hAnsi="Times New Roman" w:cs="Times New Roman"/>
          <w:sz w:val="28"/>
          <w:szCs w:val="28"/>
          <w:highlight w:val="white"/>
          <w:lang w:val="ru"/>
        </w:rPr>
        <w:t xml:space="preserve">рнайы тетіктер де қолданылды. </w:t>
      </w:r>
      <w:r w:rsidR="005F4B0F" w:rsidRPr="00C71190">
        <w:rPr>
          <w:rFonts w:ascii="Times New Roman" w:eastAsia="Times New Roman" w:hAnsi="Times New Roman" w:cs="Times New Roman"/>
          <w:sz w:val="28"/>
          <w:szCs w:val="28"/>
          <w:highlight w:val="white"/>
          <w:lang w:val="ru"/>
        </w:rPr>
        <w:t xml:space="preserve">Р. </w:t>
      </w:r>
      <w:r w:rsidRPr="00C71190">
        <w:rPr>
          <w:rFonts w:ascii="Times New Roman" w:eastAsia="Times New Roman" w:hAnsi="Times New Roman" w:cs="Times New Roman"/>
          <w:sz w:val="28"/>
          <w:szCs w:val="28"/>
          <w:highlight w:val="white"/>
          <w:lang w:val="ru"/>
        </w:rPr>
        <w:t xml:space="preserve">Хашимотоның «Кэйданрэн» отырысындағы мәлімдемесі тек Батыс елдеріне ғана емес, Қытай мен Ресейге де бағытталған саяси сигнал болды. Бұл Жапонияның ашық әрі прагматикалық диалогқа дайын екенін көрсетті. Сол кезеңде Жапония сыртқы саясатында Қытайдың аймақтағы ықпалын теңестіру мәселесі де маңызды болды. </w:t>
      </w:r>
    </w:p>
    <w:p w:rsidR="00E51C77" w:rsidRPr="00C71190" w:rsidRDefault="00E51C77" w:rsidP="00E51C77">
      <w:pPr>
        <w:spacing w:after="0" w:line="240" w:lineRule="auto"/>
        <w:ind w:firstLine="709"/>
        <w:jc w:val="both"/>
        <w:rPr>
          <w:rFonts w:ascii="Times New Roman" w:eastAsia="Times New Roman" w:hAnsi="Times New Roman" w:cs="Times New Roman"/>
          <w:sz w:val="28"/>
          <w:szCs w:val="28"/>
          <w:highlight w:val="white"/>
          <w:lang w:val="ru"/>
        </w:rPr>
      </w:pPr>
      <w:r w:rsidRPr="00C71190">
        <w:rPr>
          <w:rFonts w:ascii="Times New Roman" w:eastAsia="Times New Roman" w:hAnsi="Times New Roman" w:cs="Times New Roman"/>
          <w:sz w:val="28"/>
          <w:szCs w:val="28"/>
          <w:highlight w:val="white"/>
          <w:lang w:val="ru"/>
        </w:rPr>
        <w:t>1997 жылы ұсынылған «Жібек жолы дипломатиясы» осы мақсатпен де байланысты болды. Бұл стратегия Жапонияның Ресеймен, сондай</w:t>
      </w:r>
      <w:r w:rsidR="00FF3778">
        <w:rPr>
          <w:rFonts w:ascii="Times New Roman" w:eastAsia="Times New Roman" w:hAnsi="Times New Roman" w:cs="Times New Roman"/>
          <w:sz w:val="28"/>
          <w:szCs w:val="28"/>
          <w:highlight w:val="white"/>
          <w:lang w:val="ru"/>
        </w:rPr>
        <w:t>-</w:t>
      </w:r>
      <w:r w:rsidRPr="00C71190">
        <w:rPr>
          <w:rFonts w:ascii="Times New Roman" w:eastAsia="Times New Roman" w:hAnsi="Times New Roman" w:cs="Times New Roman"/>
          <w:sz w:val="28"/>
          <w:szCs w:val="28"/>
          <w:highlight w:val="white"/>
          <w:lang w:val="ru"/>
        </w:rPr>
        <w:t>ақ Орталық Азия және Кавказ елдерімен байланысын жаңа деңгейге көтеруге бағытталды. Сонымен бірге аймақ елдерінің саяси және экономикалық тұрақтылығын нығайтуға және олардың халықаралық жүйеге интеграциялануына ықпал етті.</w:t>
      </w:r>
    </w:p>
    <w:p w:rsidR="00E51C77" w:rsidRPr="00C71190" w:rsidRDefault="00E51C77" w:rsidP="00E51C77">
      <w:pPr>
        <w:spacing w:after="0" w:line="240" w:lineRule="auto"/>
        <w:ind w:firstLine="709"/>
        <w:jc w:val="both"/>
        <w:rPr>
          <w:rFonts w:ascii="Times New Roman" w:eastAsia="Times New Roman" w:hAnsi="Times New Roman" w:cs="Times New Roman"/>
          <w:sz w:val="28"/>
          <w:szCs w:val="28"/>
          <w:highlight w:val="white"/>
          <w:lang w:val="ru"/>
        </w:rPr>
      </w:pPr>
      <w:r w:rsidRPr="00C71190">
        <w:rPr>
          <w:rFonts w:ascii="Times New Roman" w:eastAsia="Times New Roman" w:hAnsi="Times New Roman" w:cs="Times New Roman"/>
          <w:sz w:val="28"/>
          <w:szCs w:val="28"/>
          <w:highlight w:val="white"/>
          <w:lang w:val="ru"/>
        </w:rPr>
        <w:lastRenderedPageBreak/>
        <w:t xml:space="preserve">Жалпы алғанда, «Жібек жолы дипломатиясы» Жапонияның Орталық Азияға қатысты ұзақ мерзімді саясатының негізгі бағыттарының біріне айналды. Р. Хашимото өз сөзінде Жапония Еуразияға «Атлантика емес, Тынық мұхиты тұрғысынан» қарауы керек екенін атап өтті. Бұл Жапонияның өзін тек Азия емес, кеңірек Еуразиялық кеңістікте ықпал ете алатын мемлекет ретінде көрсетуге ұмтылғанын білдіреді. Зерттеуші Кристофер Леннің пікірінше, Орталық Азия </w:t>
      </w:r>
      <w:r w:rsidR="009F1EC9">
        <w:rPr>
          <w:rFonts w:ascii="Times New Roman" w:eastAsia="Times New Roman" w:hAnsi="Times New Roman" w:cs="Times New Roman"/>
          <w:sz w:val="28"/>
          <w:szCs w:val="28"/>
          <w:highlight w:val="white"/>
          <w:lang w:val="ru"/>
        </w:rPr>
        <w:t>-</w:t>
      </w:r>
      <w:r w:rsidRPr="00C71190">
        <w:rPr>
          <w:rFonts w:ascii="Times New Roman" w:eastAsia="Times New Roman" w:hAnsi="Times New Roman" w:cs="Times New Roman"/>
          <w:sz w:val="28"/>
          <w:szCs w:val="28"/>
          <w:highlight w:val="white"/>
          <w:lang w:val="ru"/>
        </w:rPr>
        <w:t>күрделі аймақ. Себебі мұнда ірі державалардың мүдделері тоғысады, табиғи ресурстар мол және ол Еуропа мен Азияның түйіскен жерінде орналасқан [193].</w:t>
      </w:r>
    </w:p>
    <w:p w:rsidR="00E51C77" w:rsidRPr="00C71190" w:rsidRDefault="00E51C77" w:rsidP="00E51C77">
      <w:pPr>
        <w:spacing w:after="0" w:line="240" w:lineRule="auto"/>
        <w:ind w:firstLine="709"/>
        <w:jc w:val="both"/>
        <w:rPr>
          <w:rFonts w:ascii="Times New Roman" w:eastAsia="Times New Roman" w:hAnsi="Times New Roman" w:cs="Times New Roman"/>
          <w:sz w:val="28"/>
          <w:szCs w:val="28"/>
          <w:highlight w:val="white"/>
          <w:lang w:val="ru"/>
        </w:rPr>
      </w:pPr>
      <w:r w:rsidRPr="00C71190">
        <w:rPr>
          <w:rFonts w:ascii="Times New Roman" w:eastAsia="Times New Roman" w:hAnsi="Times New Roman" w:cs="Times New Roman"/>
          <w:sz w:val="28"/>
          <w:szCs w:val="28"/>
          <w:highlight w:val="white"/>
          <w:lang w:val="ru"/>
        </w:rPr>
        <w:t>199</w:t>
      </w:r>
      <w:r w:rsidR="00FF3778">
        <w:rPr>
          <w:rFonts w:ascii="Times New Roman" w:eastAsia="Times New Roman" w:hAnsi="Times New Roman" w:cs="Times New Roman"/>
          <w:sz w:val="28"/>
          <w:szCs w:val="28"/>
          <w:highlight w:val="white"/>
          <w:lang w:val="ru"/>
        </w:rPr>
        <w:t xml:space="preserve">8 жылы Жапон бизнес федерациясы - </w:t>
      </w:r>
      <w:r w:rsidRPr="00C71190">
        <w:rPr>
          <w:rFonts w:ascii="Times New Roman" w:eastAsia="Times New Roman" w:hAnsi="Times New Roman" w:cs="Times New Roman"/>
          <w:sz w:val="28"/>
          <w:szCs w:val="28"/>
          <w:highlight w:val="white"/>
          <w:lang w:val="ru"/>
        </w:rPr>
        <w:t>«Кэйданрэн» Қазақстан мен Өзбекстанға барып, мұнай</w:t>
      </w:r>
      <w:r w:rsidR="00022735">
        <w:rPr>
          <w:rFonts w:ascii="Times New Roman" w:eastAsia="Times New Roman" w:hAnsi="Times New Roman" w:cs="Times New Roman"/>
          <w:sz w:val="28"/>
          <w:szCs w:val="28"/>
          <w:highlight w:val="white"/>
          <w:lang w:val="ru"/>
        </w:rPr>
        <w:t>–</w:t>
      </w:r>
      <w:r w:rsidRPr="00C71190">
        <w:rPr>
          <w:rFonts w:ascii="Times New Roman" w:eastAsia="Times New Roman" w:hAnsi="Times New Roman" w:cs="Times New Roman"/>
          <w:sz w:val="28"/>
          <w:szCs w:val="28"/>
          <w:highlight w:val="white"/>
          <w:lang w:val="ru"/>
        </w:rPr>
        <w:t>газ саласы бойынша келіссөздер жүргізді [85, 4 б.]. Осы кезде Жапония Орталық Азиядағы ресурстық дипломатияның маңызын жақсы түсіне бастады. Аймақтың табиғи ресурстарын игеру Жапония үшін де, Орталық Азия елдерінің экономикалық дамуы үшін де маңызды болды.</w:t>
      </w:r>
    </w:p>
    <w:p w:rsidR="00E51C77" w:rsidRPr="00C71190" w:rsidRDefault="00E51C77" w:rsidP="00E51C77">
      <w:pPr>
        <w:spacing w:after="0" w:line="240" w:lineRule="auto"/>
        <w:ind w:firstLine="709"/>
        <w:jc w:val="both"/>
        <w:rPr>
          <w:rFonts w:ascii="Times New Roman" w:eastAsia="Times New Roman" w:hAnsi="Times New Roman" w:cs="Times New Roman"/>
          <w:sz w:val="28"/>
          <w:szCs w:val="28"/>
          <w:highlight w:val="white"/>
          <w:lang w:val="ru"/>
        </w:rPr>
      </w:pPr>
      <w:r w:rsidRPr="00C71190">
        <w:rPr>
          <w:rFonts w:ascii="Times New Roman" w:eastAsia="Times New Roman" w:hAnsi="Times New Roman" w:cs="Times New Roman"/>
          <w:sz w:val="28"/>
          <w:szCs w:val="28"/>
          <w:highlight w:val="white"/>
          <w:lang w:val="ru"/>
        </w:rPr>
        <w:t xml:space="preserve">«Жібек жолы» бастамасының негізгі мәні </w:t>
      </w:r>
      <w:r w:rsidR="009F1EC9">
        <w:rPr>
          <w:rFonts w:ascii="Times New Roman" w:eastAsia="Times New Roman" w:hAnsi="Times New Roman" w:cs="Times New Roman"/>
          <w:sz w:val="28"/>
          <w:szCs w:val="28"/>
          <w:highlight w:val="white"/>
          <w:lang w:val="ru"/>
        </w:rPr>
        <w:t>-</w:t>
      </w:r>
      <w:r w:rsidRPr="00C71190">
        <w:rPr>
          <w:rFonts w:ascii="Times New Roman" w:eastAsia="Times New Roman" w:hAnsi="Times New Roman" w:cs="Times New Roman"/>
          <w:sz w:val="28"/>
          <w:szCs w:val="28"/>
          <w:highlight w:val="white"/>
          <w:lang w:val="ru"/>
        </w:rPr>
        <w:t>Орталық Азия елдерімен жан</w:t>
      </w:r>
      <w:r w:rsidR="00022735">
        <w:rPr>
          <w:rFonts w:ascii="Times New Roman" w:eastAsia="Times New Roman" w:hAnsi="Times New Roman" w:cs="Times New Roman"/>
          <w:sz w:val="28"/>
          <w:szCs w:val="28"/>
          <w:highlight w:val="white"/>
          <w:lang w:val="ru"/>
        </w:rPr>
        <w:t>–</w:t>
      </w:r>
      <w:r w:rsidRPr="00C71190">
        <w:rPr>
          <w:rFonts w:ascii="Times New Roman" w:eastAsia="Times New Roman" w:hAnsi="Times New Roman" w:cs="Times New Roman"/>
          <w:sz w:val="28"/>
          <w:szCs w:val="28"/>
          <w:highlight w:val="white"/>
          <w:lang w:val="ru"/>
        </w:rPr>
        <w:t>жақты байланыстарды нығайту арқылы аймақтағы тұрақтылықты қолдау. Сонымен қатар бұл бастама өзара тиімді ынтымақтастықты дамытуға бағытталды. Жапония осы арқылы аймақ елдерімен қауіпсіздік, экономика және мәдени</w:t>
      </w:r>
      <w:r w:rsidR="00022735">
        <w:rPr>
          <w:rFonts w:ascii="Times New Roman" w:eastAsia="Times New Roman" w:hAnsi="Times New Roman" w:cs="Times New Roman"/>
          <w:sz w:val="28"/>
          <w:szCs w:val="28"/>
          <w:highlight w:val="white"/>
          <w:lang w:val="ru"/>
        </w:rPr>
        <w:t>–</w:t>
      </w:r>
      <w:r w:rsidRPr="00C71190">
        <w:rPr>
          <w:rFonts w:ascii="Times New Roman" w:eastAsia="Times New Roman" w:hAnsi="Times New Roman" w:cs="Times New Roman"/>
          <w:sz w:val="28"/>
          <w:szCs w:val="28"/>
          <w:highlight w:val="white"/>
          <w:lang w:val="ru"/>
        </w:rPr>
        <w:t xml:space="preserve">гуманитарлық салаларда серіктестік орнатуға ұмтылды. Оның мақсаты </w:t>
      </w:r>
      <w:r w:rsidR="009F1EC9">
        <w:rPr>
          <w:rFonts w:ascii="Times New Roman" w:eastAsia="Times New Roman" w:hAnsi="Times New Roman" w:cs="Times New Roman"/>
          <w:sz w:val="28"/>
          <w:szCs w:val="28"/>
          <w:highlight w:val="white"/>
          <w:lang w:val="ru"/>
        </w:rPr>
        <w:t>-</w:t>
      </w:r>
      <w:r w:rsidRPr="00C71190">
        <w:rPr>
          <w:rFonts w:ascii="Times New Roman" w:eastAsia="Times New Roman" w:hAnsi="Times New Roman" w:cs="Times New Roman"/>
          <w:sz w:val="28"/>
          <w:szCs w:val="28"/>
          <w:highlight w:val="white"/>
          <w:lang w:val="ru"/>
        </w:rPr>
        <w:t>тұрақты және бейбіт Еуразиялық кеңістікті қалыптастыруға үлес қосу болды.</w:t>
      </w:r>
    </w:p>
    <w:p w:rsidR="00E51C77" w:rsidRPr="00C71190" w:rsidRDefault="005F4B0F" w:rsidP="00E51C77">
      <w:pPr>
        <w:spacing w:after="0" w:line="240" w:lineRule="auto"/>
        <w:ind w:firstLine="709"/>
        <w:jc w:val="both"/>
        <w:rPr>
          <w:rFonts w:ascii="Times New Roman" w:eastAsia="Times New Roman" w:hAnsi="Times New Roman" w:cs="Times New Roman"/>
          <w:sz w:val="28"/>
          <w:szCs w:val="28"/>
          <w:highlight w:val="white"/>
          <w:lang w:val="ru"/>
        </w:rPr>
      </w:pPr>
      <w:r w:rsidRPr="00C71190">
        <w:rPr>
          <w:rFonts w:ascii="Times New Roman" w:eastAsia="Times New Roman" w:hAnsi="Times New Roman" w:cs="Times New Roman"/>
          <w:sz w:val="28"/>
          <w:szCs w:val="28"/>
          <w:highlight w:val="white"/>
          <w:lang w:val="ru"/>
        </w:rPr>
        <w:t>Премьер</w:t>
      </w:r>
      <w:r w:rsidR="00FF3778">
        <w:rPr>
          <w:rFonts w:ascii="Times New Roman" w:eastAsia="Times New Roman" w:hAnsi="Times New Roman" w:cs="Times New Roman"/>
          <w:sz w:val="28"/>
          <w:szCs w:val="28"/>
          <w:highlight w:val="white"/>
          <w:lang w:val="ru"/>
        </w:rPr>
        <w:t xml:space="preserve">-министр Р. </w:t>
      </w:r>
      <w:r w:rsidR="00E51C77" w:rsidRPr="00C71190">
        <w:rPr>
          <w:rFonts w:ascii="Times New Roman" w:eastAsia="Times New Roman" w:hAnsi="Times New Roman" w:cs="Times New Roman"/>
          <w:sz w:val="28"/>
          <w:szCs w:val="28"/>
          <w:highlight w:val="white"/>
          <w:lang w:val="ru"/>
        </w:rPr>
        <w:t>Хашимотоның «Жібек жолы дипломатиясы» Орталық Азия елдерімен ғана емес, Ресей және Қытаймен де сенімді қатынас ор</w:t>
      </w:r>
      <w:r w:rsidRPr="00C71190">
        <w:rPr>
          <w:rFonts w:ascii="Times New Roman" w:eastAsia="Times New Roman" w:hAnsi="Times New Roman" w:cs="Times New Roman"/>
          <w:sz w:val="28"/>
          <w:szCs w:val="28"/>
          <w:highlight w:val="white"/>
          <w:lang w:val="ru"/>
        </w:rPr>
        <w:t xml:space="preserve">натуға бағытталды. Бұл аймақтағы </w:t>
      </w:r>
      <w:r w:rsidR="00E51C77" w:rsidRPr="00C71190">
        <w:rPr>
          <w:rFonts w:ascii="Times New Roman" w:eastAsia="Times New Roman" w:hAnsi="Times New Roman" w:cs="Times New Roman"/>
          <w:sz w:val="28"/>
          <w:szCs w:val="28"/>
          <w:highlight w:val="white"/>
          <w:lang w:val="ru"/>
        </w:rPr>
        <w:t>тұрақтылықты сақтауға көмектесуі тиіс е</w:t>
      </w:r>
      <w:r w:rsidR="00FF3778">
        <w:rPr>
          <w:rFonts w:ascii="Times New Roman" w:eastAsia="Times New Roman" w:hAnsi="Times New Roman" w:cs="Times New Roman"/>
          <w:sz w:val="28"/>
          <w:szCs w:val="28"/>
          <w:highlight w:val="white"/>
          <w:lang w:val="ru"/>
        </w:rPr>
        <w:t xml:space="preserve">ді. Зерттеуші Н. </w:t>
      </w:r>
      <w:r w:rsidR="00E51C77" w:rsidRPr="00C71190">
        <w:rPr>
          <w:rFonts w:ascii="Times New Roman" w:eastAsia="Times New Roman" w:hAnsi="Times New Roman" w:cs="Times New Roman"/>
          <w:sz w:val="28"/>
          <w:szCs w:val="28"/>
          <w:highlight w:val="white"/>
          <w:lang w:val="ru"/>
        </w:rPr>
        <w:t xml:space="preserve">Мурашкиннің пікірінше, Жапония бұл аймақта Қытай мен Ресей сияқты «үлкен ойынға» тікелей араласпай, сабырлы әрі прагматикалық саясат ұстанды. Бұл бағыт </w:t>
      </w:r>
      <w:r w:rsidR="00FF3778">
        <w:rPr>
          <w:rFonts w:ascii="Times New Roman" w:eastAsia="Times New Roman" w:hAnsi="Times New Roman" w:cs="Times New Roman"/>
          <w:sz w:val="28"/>
          <w:szCs w:val="28"/>
          <w:highlight w:val="white"/>
          <w:lang w:val="ru"/>
        </w:rPr>
        <w:t xml:space="preserve">Р. </w:t>
      </w:r>
      <w:r w:rsidR="00E51C77" w:rsidRPr="00C71190">
        <w:rPr>
          <w:rFonts w:ascii="Times New Roman" w:eastAsia="Times New Roman" w:hAnsi="Times New Roman" w:cs="Times New Roman"/>
          <w:sz w:val="28"/>
          <w:szCs w:val="28"/>
          <w:highlight w:val="white"/>
          <w:lang w:val="ru"/>
        </w:rPr>
        <w:t xml:space="preserve">Хашимото кезеңінде қалыптасып, кейін Жапонияның аймақтық саясатының тұрақты бөлігіне айналды [104, 24]. Зерттеушілер бұл саясатқа әртүрлі баға бергенімен, «Жібек жолы дипломатиясы» Жапония үшін Орталық Азияның маңызын арттырды. Сонымен қатар Токионың аймаққа деген қызығушылығын нақты саясат деңгейінде бекітті [15]. </w:t>
      </w:r>
    </w:p>
    <w:p w:rsidR="00E51C77" w:rsidRPr="00C71190" w:rsidRDefault="00E51C77" w:rsidP="00E51C77">
      <w:pPr>
        <w:spacing w:after="0" w:line="240" w:lineRule="auto"/>
        <w:ind w:firstLine="709"/>
        <w:jc w:val="both"/>
        <w:rPr>
          <w:rFonts w:ascii="Times New Roman" w:eastAsia="Times New Roman" w:hAnsi="Times New Roman" w:cs="Times New Roman"/>
          <w:sz w:val="28"/>
          <w:szCs w:val="28"/>
          <w:highlight w:val="white"/>
          <w:lang w:val="ru"/>
        </w:rPr>
      </w:pPr>
      <w:r w:rsidRPr="00C71190">
        <w:rPr>
          <w:rFonts w:ascii="Times New Roman" w:eastAsia="Times New Roman" w:hAnsi="Times New Roman" w:cs="Times New Roman"/>
          <w:sz w:val="28"/>
          <w:szCs w:val="28"/>
          <w:highlight w:val="white"/>
          <w:lang w:val="ru"/>
        </w:rPr>
        <w:t>Жапонияның бұл бастамасы Орталық Азия және Кавказ елдері тарапынан оң қабылданды. Себебі Жапонияның ресми даму көмегі экономикалық қолдау болса, «Жібек жолы дипломатиясы» саяси қолдау ретінде көрінді. Алайд</w:t>
      </w:r>
      <w:r w:rsidR="005F4B0F" w:rsidRPr="00C71190">
        <w:rPr>
          <w:rFonts w:ascii="Times New Roman" w:eastAsia="Times New Roman" w:hAnsi="Times New Roman" w:cs="Times New Roman"/>
          <w:sz w:val="28"/>
          <w:szCs w:val="28"/>
          <w:highlight w:val="white"/>
          <w:lang w:val="ru"/>
        </w:rPr>
        <w:t>а 19</w:t>
      </w:r>
      <w:r w:rsidR="008B4F8D">
        <w:rPr>
          <w:rFonts w:ascii="Times New Roman" w:eastAsia="Times New Roman" w:hAnsi="Times New Roman" w:cs="Times New Roman"/>
          <w:sz w:val="28"/>
          <w:szCs w:val="28"/>
          <w:highlight w:val="white"/>
          <w:lang w:val="ru"/>
        </w:rPr>
        <w:t xml:space="preserve">98 жылғы сайлаудан кейін Р. </w:t>
      </w:r>
      <w:r w:rsidRPr="00C71190">
        <w:rPr>
          <w:rFonts w:ascii="Times New Roman" w:eastAsia="Times New Roman" w:hAnsi="Times New Roman" w:cs="Times New Roman"/>
          <w:sz w:val="28"/>
          <w:szCs w:val="28"/>
          <w:highlight w:val="white"/>
          <w:lang w:val="ru"/>
        </w:rPr>
        <w:t>Хашимото қызметінен кетіп, бұл саясат келесі үкіметке өтті. Соған қарамастан, Жапонияның Орталық Азияға қатысты бағыты баяу болса да, тұрақты түрде жалғасты. Жапония мен Орталық Азия арасындағы қатынастардың жақсы басталуына бірнеше фактор әсер етті. Біріншіден, бұл аймақта Жапониямен тікелей территориялық даулар болған жоқ. Екіншіден, белгілі бір мәдени және «азиялық жақындық» факторы да рөл атқарды. Жапония өз саясатын аймақ елдерінің ерекшеліктерін ескере отырып жүргізе алды.</w:t>
      </w:r>
    </w:p>
    <w:p w:rsidR="001428E8" w:rsidRPr="00C71190" w:rsidRDefault="00E51C77" w:rsidP="00E51C77">
      <w:pPr>
        <w:spacing w:after="0" w:line="240" w:lineRule="auto"/>
        <w:ind w:firstLine="709"/>
        <w:jc w:val="both"/>
        <w:rPr>
          <w:rFonts w:ascii="Times New Roman" w:eastAsia="Times New Roman" w:hAnsi="Times New Roman" w:cs="Times New Roman"/>
          <w:sz w:val="28"/>
          <w:szCs w:val="28"/>
          <w:highlight w:val="white"/>
          <w:lang w:val="ru"/>
        </w:rPr>
      </w:pPr>
      <w:r w:rsidRPr="00C71190">
        <w:rPr>
          <w:rFonts w:ascii="Times New Roman" w:eastAsia="Times New Roman" w:hAnsi="Times New Roman" w:cs="Times New Roman"/>
          <w:sz w:val="28"/>
          <w:szCs w:val="28"/>
          <w:highlight w:val="white"/>
          <w:lang w:val="ru"/>
        </w:rPr>
        <w:t>К. Леннің пікірінше, Жапонияның Орталық Азиядағы саясатын бірнеше кезеңге бөлуге бола</w:t>
      </w:r>
      <w:r w:rsidR="00BC03C3" w:rsidRPr="00C71190">
        <w:rPr>
          <w:rFonts w:ascii="Times New Roman" w:eastAsia="Times New Roman" w:hAnsi="Times New Roman" w:cs="Times New Roman"/>
          <w:sz w:val="28"/>
          <w:szCs w:val="28"/>
          <w:highlight w:val="white"/>
          <w:lang w:val="ru"/>
        </w:rPr>
        <w:t>ды. Бірінші кезең (1992</w:t>
      </w:r>
      <w:r w:rsidR="00BA54DD">
        <w:rPr>
          <w:rFonts w:ascii="Times New Roman" w:eastAsia="Times New Roman" w:hAnsi="Times New Roman" w:cs="Times New Roman"/>
          <w:sz w:val="28"/>
          <w:szCs w:val="28"/>
          <w:highlight w:val="white"/>
          <w:lang w:val="ru"/>
        </w:rPr>
        <w:t>-</w:t>
      </w:r>
      <w:r w:rsidR="00FF3778">
        <w:rPr>
          <w:rFonts w:ascii="Times New Roman" w:eastAsia="Times New Roman" w:hAnsi="Times New Roman" w:cs="Times New Roman"/>
          <w:sz w:val="28"/>
          <w:szCs w:val="28"/>
          <w:highlight w:val="white"/>
          <w:lang w:val="ru"/>
        </w:rPr>
        <w:t xml:space="preserve">1997 жылдар) – </w:t>
      </w:r>
      <w:r w:rsidRPr="00C71190">
        <w:rPr>
          <w:rFonts w:ascii="Times New Roman" w:eastAsia="Times New Roman" w:hAnsi="Times New Roman" w:cs="Times New Roman"/>
          <w:sz w:val="28"/>
          <w:szCs w:val="28"/>
          <w:highlight w:val="white"/>
          <w:lang w:val="ru"/>
        </w:rPr>
        <w:t xml:space="preserve">алғашқы </w:t>
      </w:r>
      <w:r w:rsidRPr="00C71190">
        <w:rPr>
          <w:rFonts w:ascii="Times New Roman" w:eastAsia="Times New Roman" w:hAnsi="Times New Roman" w:cs="Times New Roman"/>
          <w:sz w:val="28"/>
          <w:szCs w:val="28"/>
          <w:highlight w:val="white"/>
          <w:lang w:val="ru"/>
        </w:rPr>
        <w:lastRenderedPageBreak/>
        <w:t>байланыстар орнаған уа</w:t>
      </w:r>
      <w:r w:rsidR="00BC03C3" w:rsidRPr="00C71190">
        <w:rPr>
          <w:rFonts w:ascii="Times New Roman" w:eastAsia="Times New Roman" w:hAnsi="Times New Roman" w:cs="Times New Roman"/>
          <w:sz w:val="28"/>
          <w:szCs w:val="28"/>
          <w:highlight w:val="white"/>
          <w:lang w:val="ru"/>
        </w:rPr>
        <w:t>қыт. Екінші кезең (1997</w:t>
      </w:r>
      <w:r w:rsidR="00BA54DD">
        <w:rPr>
          <w:rFonts w:ascii="Times New Roman" w:eastAsia="Times New Roman" w:hAnsi="Times New Roman" w:cs="Times New Roman"/>
          <w:sz w:val="28"/>
          <w:szCs w:val="28"/>
          <w:highlight w:val="white"/>
          <w:lang w:val="ru"/>
        </w:rPr>
        <w:t>-</w:t>
      </w:r>
      <w:r w:rsidRPr="00C71190">
        <w:rPr>
          <w:rFonts w:ascii="Times New Roman" w:eastAsia="Times New Roman" w:hAnsi="Times New Roman" w:cs="Times New Roman"/>
          <w:sz w:val="28"/>
          <w:szCs w:val="28"/>
          <w:highlight w:val="white"/>
          <w:lang w:val="ru"/>
        </w:rPr>
        <w:t xml:space="preserve">2004 жылдар) </w:t>
      </w:r>
      <w:r w:rsidR="009F1EC9">
        <w:rPr>
          <w:rFonts w:ascii="Times New Roman" w:eastAsia="Times New Roman" w:hAnsi="Times New Roman" w:cs="Times New Roman"/>
          <w:sz w:val="28"/>
          <w:szCs w:val="28"/>
          <w:highlight w:val="white"/>
          <w:lang w:val="ru"/>
        </w:rPr>
        <w:t>-</w:t>
      </w:r>
      <w:r w:rsidRPr="00C71190">
        <w:rPr>
          <w:rFonts w:ascii="Times New Roman" w:eastAsia="Times New Roman" w:hAnsi="Times New Roman" w:cs="Times New Roman"/>
          <w:sz w:val="28"/>
          <w:szCs w:val="28"/>
          <w:highlight w:val="white"/>
          <w:lang w:val="ru"/>
        </w:rPr>
        <w:t xml:space="preserve">«Жібек жолы дипломатиясы» жүзеге асырылып, байланыстар нығайған кезең. Үшінші кезең 2004 жылдан бастап бүгінге дейін жалғасып келеді. Бұл кезеңде «Орталық Азия плюс Жапония» бастамасы арқылы ынтымақтастық жаңа деңгейге көтерілді. Осылайша, Жапонияның Орталық Азиядағы саясаты біртіндеп дамыды. Алғашында экономикалық байланыстардан басталып, кейін стратегиялық және дипломатиялық серіктестікке ұласты. Нәтижесінде аймақта тұрақтылық пен ұзақ мерзімді ынтымақтастықты нығайтуға бағытталған саясат қалыптасты. Т. Уяма, К. Лен және Т. Хироше жүргізген зерттеулерде [85, 12 б.] </w:t>
      </w:r>
    </w:p>
    <w:p w:rsidR="00E51C77" w:rsidRPr="00C71190" w:rsidRDefault="00E51C77" w:rsidP="00E51C77">
      <w:pPr>
        <w:spacing w:after="0" w:line="240" w:lineRule="auto"/>
        <w:ind w:firstLine="709"/>
        <w:jc w:val="both"/>
        <w:rPr>
          <w:rFonts w:ascii="Times New Roman" w:eastAsia="Times New Roman" w:hAnsi="Times New Roman" w:cs="Times New Roman"/>
          <w:sz w:val="28"/>
          <w:szCs w:val="28"/>
          <w:highlight w:val="white"/>
          <w:lang w:val="ru"/>
        </w:rPr>
      </w:pPr>
      <w:r w:rsidRPr="00C71190">
        <w:rPr>
          <w:rFonts w:ascii="Times New Roman" w:eastAsia="Times New Roman" w:hAnsi="Times New Roman" w:cs="Times New Roman"/>
          <w:sz w:val="28"/>
          <w:szCs w:val="28"/>
          <w:highlight w:val="white"/>
          <w:lang w:val="ru"/>
        </w:rPr>
        <w:t>Жапонияның «Жібек жолы дипломатиясы» Еуразияға бағытталған кең ауқымды саяси курстың құрамдас бөлігі ретінде сипатталады. Ғалымдардың тұжырымдауынша, Р. Хашимото қалыптастырған Еуразиялық дипломати</w:t>
      </w:r>
      <w:r w:rsidR="00BC03C3" w:rsidRPr="00C71190">
        <w:rPr>
          <w:rFonts w:ascii="Times New Roman" w:eastAsia="Times New Roman" w:hAnsi="Times New Roman" w:cs="Times New Roman"/>
          <w:sz w:val="28"/>
          <w:szCs w:val="28"/>
          <w:highlight w:val="white"/>
          <w:lang w:val="ru"/>
        </w:rPr>
        <w:t xml:space="preserve">я жалпы стратегиялық деңгейде </w:t>
      </w:r>
      <w:r w:rsidRPr="00C71190">
        <w:rPr>
          <w:rFonts w:ascii="Times New Roman" w:eastAsia="Times New Roman" w:hAnsi="Times New Roman" w:cs="Times New Roman"/>
          <w:sz w:val="28"/>
          <w:szCs w:val="28"/>
          <w:highlight w:val="white"/>
          <w:lang w:val="ru"/>
        </w:rPr>
        <w:t>саяси әрі геоэкономикалық кеңістікте айқындалған. Ал Орталық Азияға бағдарланған «Жібек жолы дипломатиясы» осы стратегияның нақты аймақтық құралдарының бірі ретінде іске асады. Біздің пайымымызша, ат</w:t>
      </w:r>
      <w:r w:rsidR="00BC03C3" w:rsidRPr="00C71190">
        <w:rPr>
          <w:rFonts w:ascii="Times New Roman" w:eastAsia="Times New Roman" w:hAnsi="Times New Roman" w:cs="Times New Roman"/>
          <w:sz w:val="28"/>
          <w:szCs w:val="28"/>
          <w:highlight w:val="white"/>
          <w:lang w:val="ru"/>
        </w:rPr>
        <w:t xml:space="preserve">алған бағыт Жапонияның аймақтағы </w:t>
      </w:r>
      <w:r w:rsidRPr="00C71190">
        <w:rPr>
          <w:rFonts w:ascii="Times New Roman" w:eastAsia="Times New Roman" w:hAnsi="Times New Roman" w:cs="Times New Roman"/>
          <w:sz w:val="28"/>
          <w:szCs w:val="28"/>
          <w:highlight w:val="white"/>
          <w:lang w:val="ru"/>
        </w:rPr>
        <w:t>сыртқы саясатын практикалық деңгейде жүзеге асыруға негіз болады.</w:t>
      </w:r>
    </w:p>
    <w:p w:rsidR="00E51C77" w:rsidRPr="00C71190" w:rsidRDefault="00E51C77" w:rsidP="00E51C77">
      <w:pPr>
        <w:spacing w:after="0" w:line="240" w:lineRule="auto"/>
        <w:ind w:firstLine="709"/>
        <w:jc w:val="both"/>
        <w:rPr>
          <w:rFonts w:ascii="Times New Roman" w:eastAsia="Times New Roman" w:hAnsi="Times New Roman" w:cs="Times New Roman"/>
          <w:sz w:val="28"/>
          <w:szCs w:val="28"/>
          <w:highlight w:val="white"/>
          <w:lang w:val="ru"/>
        </w:rPr>
      </w:pPr>
      <w:r w:rsidRPr="00C71190">
        <w:rPr>
          <w:rFonts w:ascii="Times New Roman" w:eastAsia="Times New Roman" w:hAnsi="Times New Roman" w:cs="Times New Roman"/>
          <w:sz w:val="28"/>
          <w:szCs w:val="28"/>
          <w:highlight w:val="white"/>
          <w:lang w:val="ru"/>
        </w:rPr>
        <w:t>Н. Мурашкиннің еңбегінде көрсетілгендей [104, 28 б.], Жапонияның Орталық Азиядағы белсенділігін тек экономикалық мүдделермен түсіндіру жеткіліксіз. Бұл саясат елдің халықаралық беделін арттыруға ұмтылысымен және аймақта тұрақты әрі бейбіт даму үлгісін қолдауға бағытталған ниетімен де байланысты. Мұндай тәсіл Жапонияға тән «жұмсақ ықпал» мен «нормативтік әсер ету» тетіктері арқылы жүзеге асады. Осыған байланысты «Жібек жолы дипломатиясы» Жапонияның Еуразия кеңістігінде көпбағытты, теңгерімді және бейбіт әріптестік қалыптастыру саясатының заңды жалғасы ретінде көрінеді.</w:t>
      </w:r>
    </w:p>
    <w:p w:rsidR="00E51C77" w:rsidRPr="00C71190" w:rsidRDefault="00E51C77" w:rsidP="00E51C77">
      <w:pPr>
        <w:spacing w:after="0" w:line="240" w:lineRule="auto"/>
        <w:ind w:firstLine="709"/>
        <w:jc w:val="both"/>
        <w:rPr>
          <w:rFonts w:ascii="Times New Roman" w:eastAsia="Times New Roman" w:hAnsi="Times New Roman" w:cs="Times New Roman"/>
          <w:sz w:val="28"/>
          <w:szCs w:val="28"/>
          <w:highlight w:val="white"/>
          <w:lang w:val="ru"/>
        </w:rPr>
      </w:pPr>
      <w:r w:rsidRPr="00C71190">
        <w:rPr>
          <w:rFonts w:ascii="Times New Roman" w:eastAsia="Times New Roman" w:hAnsi="Times New Roman" w:cs="Times New Roman"/>
          <w:sz w:val="28"/>
          <w:szCs w:val="28"/>
          <w:highlight w:val="white"/>
          <w:lang w:val="ru"/>
        </w:rPr>
        <w:t>Р. Хашимотоның көзқарасына сәйкес, «Еуразия» ұғымы Қытай, Ресей және Жібек жолы бойындағы мемлекеттермен, әсіресе Орталық Азия елдерімен қарым</w:t>
      </w:r>
      <w:r w:rsidR="00022735">
        <w:rPr>
          <w:rFonts w:ascii="Times New Roman" w:eastAsia="Times New Roman" w:hAnsi="Times New Roman" w:cs="Times New Roman"/>
          <w:sz w:val="28"/>
          <w:szCs w:val="28"/>
          <w:highlight w:val="white"/>
          <w:lang w:val="ru"/>
        </w:rPr>
        <w:t>–</w:t>
      </w:r>
      <w:r w:rsidRPr="00C71190">
        <w:rPr>
          <w:rFonts w:ascii="Times New Roman" w:eastAsia="Times New Roman" w:hAnsi="Times New Roman" w:cs="Times New Roman"/>
          <w:sz w:val="28"/>
          <w:szCs w:val="28"/>
          <w:highlight w:val="white"/>
          <w:lang w:val="ru"/>
        </w:rPr>
        <w:t>қатынастарды дамытуды қамтиды. Ол Жапонияның Еуропаға бағытталған байланыстарын дәл осы «Жібек жолы» арқылы күшейтуге мүдделі екенін атап өткен. Бұл бағыт Қытай, Орталық Азия және Каспий маңы аймағы арқылы өтеді. Аталған дипломатиялық бастама Жапонияның Еуразиялық стратегиясының негізгі қағидаларын айқындайтын маңызды саяси құжаттардың бірі саналады. Сонымен қатар, бұл құжатта елдің сыртқы саясаттағы басым бағыттары нақтыланып, Еуразиялық дипломатияны жүзеге асыру мәселесіне айрықша назар аударылады. Р. Хашимото баяндамасында «қырғи</w:t>
      </w:r>
      <w:r w:rsidR="00022735">
        <w:rPr>
          <w:rFonts w:ascii="Times New Roman" w:eastAsia="Times New Roman" w:hAnsi="Times New Roman" w:cs="Times New Roman"/>
          <w:sz w:val="28"/>
          <w:szCs w:val="28"/>
          <w:highlight w:val="white"/>
          <w:lang w:val="ru"/>
        </w:rPr>
        <w:t>–</w:t>
      </w:r>
      <w:r w:rsidRPr="00C71190">
        <w:rPr>
          <w:rFonts w:ascii="Times New Roman" w:eastAsia="Times New Roman" w:hAnsi="Times New Roman" w:cs="Times New Roman"/>
          <w:sz w:val="28"/>
          <w:szCs w:val="28"/>
          <w:highlight w:val="white"/>
          <w:lang w:val="ru"/>
        </w:rPr>
        <w:t>қабақ соғыстан» кейінгі халықаралық жүйенің өзгерістері, Жапония мен АҚШ арасындағы одақтастық қатынастар, Ресей және Қытаймен байланыстар, Солтүстік аумақтар мәселесі, сондай</w:t>
      </w:r>
      <w:r w:rsidR="00022735">
        <w:rPr>
          <w:rFonts w:ascii="Times New Roman" w:eastAsia="Times New Roman" w:hAnsi="Times New Roman" w:cs="Times New Roman"/>
          <w:sz w:val="28"/>
          <w:szCs w:val="28"/>
          <w:highlight w:val="white"/>
          <w:lang w:val="ru"/>
        </w:rPr>
        <w:t>–</w:t>
      </w:r>
      <w:r w:rsidRPr="00C71190">
        <w:rPr>
          <w:rFonts w:ascii="Times New Roman" w:eastAsia="Times New Roman" w:hAnsi="Times New Roman" w:cs="Times New Roman"/>
          <w:sz w:val="28"/>
          <w:szCs w:val="28"/>
          <w:highlight w:val="white"/>
          <w:lang w:val="ru"/>
        </w:rPr>
        <w:t>ақ Жібек жолы елдерімен әріптестікті дамыту бағыттары қамтылған [16].</w:t>
      </w:r>
    </w:p>
    <w:p w:rsidR="00E51C77" w:rsidRPr="00C71190" w:rsidRDefault="00E51C77" w:rsidP="00E51C77">
      <w:pPr>
        <w:spacing w:after="0" w:line="240" w:lineRule="auto"/>
        <w:ind w:firstLine="709"/>
        <w:jc w:val="both"/>
        <w:rPr>
          <w:rFonts w:ascii="Times New Roman" w:eastAsia="Times New Roman" w:hAnsi="Times New Roman" w:cs="Times New Roman"/>
          <w:sz w:val="28"/>
          <w:szCs w:val="28"/>
          <w:highlight w:val="white"/>
          <w:lang w:val="ru"/>
        </w:rPr>
      </w:pPr>
      <w:r w:rsidRPr="00C71190">
        <w:rPr>
          <w:rFonts w:ascii="Times New Roman" w:eastAsia="Times New Roman" w:hAnsi="Times New Roman" w:cs="Times New Roman"/>
          <w:sz w:val="28"/>
          <w:szCs w:val="28"/>
          <w:highlight w:val="white"/>
          <w:lang w:val="ru"/>
        </w:rPr>
        <w:t xml:space="preserve">Жапонияның сыртқы саясатында «Жібек жолы» бағытының маңызын бірнеше негізгі факторлар арқылы түсіндіруге болады. Біріншіден, Еуразия </w:t>
      </w:r>
      <w:r w:rsidRPr="00C71190">
        <w:rPr>
          <w:rFonts w:ascii="Times New Roman" w:eastAsia="Times New Roman" w:hAnsi="Times New Roman" w:cs="Times New Roman"/>
          <w:sz w:val="28"/>
          <w:szCs w:val="28"/>
          <w:highlight w:val="white"/>
          <w:lang w:val="ru"/>
        </w:rPr>
        <w:lastRenderedPageBreak/>
        <w:t>кеңістігіндегі тұрақтылық Азия</w:t>
      </w:r>
      <w:r w:rsidR="00022735">
        <w:rPr>
          <w:rFonts w:ascii="Times New Roman" w:eastAsia="Times New Roman" w:hAnsi="Times New Roman" w:cs="Times New Roman"/>
          <w:sz w:val="28"/>
          <w:szCs w:val="28"/>
          <w:highlight w:val="white"/>
          <w:lang w:val="ru"/>
        </w:rPr>
        <w:t>–</w:t>
      </w:r>
      <w:r w:rsidRPr="00C71190">
        <w:rPr>
          <w:rFonts w:ascii="Times New Roman" w:eastAsia="Times New Roman" w:hAnsi="Times New Roman" w:cs="Times New Roman"/>
          <w:sz w:val="28"/>
          <w:szCs w:val="28"/>
          <w:highlight w:val="white"/>
          <w:lang w:val="ru"/>
        </w:rPr>
        <w:t>Тынық мұхиты аймағының қауіпсіздігіне тікелей ықпал етеді. Екіншіден, Каспий аймағы көмірсутек ресурстарының молдығымен әлемдік энергетикалық жүйеде маңызды орынға ие. Үшіншіден, Орталық Азия мемлекеттерінің институционалдық дамуын қолдау арқылы Жапония тек осы аймақпен ғана емес, сонымен бірге Ресей, Қытай және ислам әлемімен де өзара тиімді әрі тұрақты байланыстар орната алады [115].</w:t>
      </w:r>
    </w:p>
    <w:p w:rsidR="00E51C77" w:rsidRPr="00C71190" w:rsidRDefault="00E51C77" w:rsidP="00E51C77">
      <w:pPr>
        <w:spacing w:after="0" w:line="240" w:lineRule="auto"/>
        <w:ind w:firstLine="709"/>
        <w:jc w:val="both"/>
        <w:rPr>
          <w:rFonts w:ascii="Times New Roman" w:eastAsia="Times New Roman" w:hAnsi="Times New Roman" w:cs="Times New Roman"/>
          <w:sz w:val="28"/>
          <w:szCs w:val="28"/>
          <w:highlight w:val="white"/>
          <w:lang w:val="ru"/>
        </w:rPr>
      </w:pPr>
      <w:r w:rsidRPr="00C71190">
        <w:rPr>
          <w:rFonts w:ascii="Times New Roman" w:eastAsia="Times New Roman" w:hAnsi="Times New Roman" w:cs="Times New Roman"/>
          <w:sz w:val="28"/>
          <w:szCs w:val="28"/>
          <w:highlight w:val="white"/>
          <w:lang w:val="ru"/>
        </w:rPr>
        <w:t>Премьер</w:t>
      </w:r>
      <w:r w:rsidR="00C41200">
        <w:rPr>
          <w:rFonts w:ascii="Times New Roman" w:eastAsia="Times New Roman" w:hAnsi="Times New Roman" w:cs="Times New Roman"/>
          <w:sz w:val="28"/>
          <w:szCs w:val="28"/>
          <w:highlight w:val="white"/>
          <w:lang w:val="ru"/>
        </w:rPr>
        <w:t>-</w:t>
      </w:r>
      <w:r w:rsidRPr="00C71190">
        <w:rPr>
          <w:rFonts w:ascii="Times New Roman" w:eastAsia="Times New Roman" w:hAnsi="Times New Roman" w:cs="Times New Roman"/>
          <w:sz w:val="28"/>
          <w:szCs w:val="28"/>
          <w:highlight w:val="white"/>
          <w:lang w:val="ru"/>
        </w:rPr>
        <w:t>министр қызметінен кеткеннен кейін Р. Хашимото «Асахи шимбун» басылымының журналисі Й. Фунабашиге берген сұхбатында өзінің сыртқы саяси көзқарастарын тарқатқан. Журналист оның әлемдік процестерді жеке стратегиялық көзқарас тұрғысынан бағалауын маңызды жетістік ретінде сипаттайды. Ресей бағытына қатысты Хашимото бұл мәселені тек Солтүстік аумақтар дауына тіреп қою дұрыс емес екенін атап өтеді. Оның пікірінше, Ресейді Азиядағы ықпалды ойыншылар қатарына енгізу қажет. Бұл қадам Қытай мен Үндістанның аймақтағы ықпалын белгілі бір деңгейде теңгеруге мүмкіндік береді. Осы тұрғыда ол Жапония, АҚШ және Қытай арасындағы қатынастарда сақтық қажет екенін айтып, Ресейдің осы жүйедегі рөлін ерекше бағалайды. Саясаткердің бейнелі тұжырымында, «үшбұрышты төртбұрышқа айналдыру» арқылы геосаяси қайшылықтарды жұмсартуға болады [74].</w:t>
      </w:r>
    </w:p>
    <w:p w:rsidR="00D06816" w:rsidRPr="00C71190" w:rsidRDefault="00E51C77" w:rsidP="00E51C77">
      <w:pPr>
        <w:spacing w:after="0" w:line="240" w:lineRule="auto"/>
        <w:ind w:firstLine="709"/>
        <w:jc w:val="both"/>
        <w:rPr>
          <w:rFonts w:ascii="Times New Roman" w:eastAsia="Times New Roman" w:hAnsi="Times New Roman" w:cs="Times New Roman"/>
          <w:sz w:val="28"/>
          <w:szCs w:val="28"/>
          <w:highlight w:val="white"/>
          <w:lang w:val="ru"/>
        </w:rPr>
      </w:pPr>
      <w:r w:rsidRPr="00C71190">
        <w:rPr>
          <w:rFonts w:ascii="Times New Roman" w:eastAsia="Times New Roman" w:hAnsi="Times New Roman" w:cs="Times New Roman"/>
          <w:sz w:val="28"/>
          <w:szCs w:val="28"/>
          <w:highlight w:val="white"/>
          <w:lang w:val="ru"/>
        </w:rPr>
        <w:t xml:space="preserve">1997 жылғы желтоқсанда Жапония экономикалық ұйымдары федерациясының өкілі әрі </w:t>
      </w:r>
      <w:r w:rsidR="00BC03C3" w:rsidRPr="00C71190">
        <w:rPr>
          <w:rFonts w:ascii="Times New Roman" w:eastAsia="Times New Roman" w:hAnsi="Times New Roman" w:cs="Times New Roman"/>
          <w:sz w:val="28"/>
          <w:szCs w:val="28"/>
          <w:highlight w:val="white"/>
          <w:lang w:val="ru"/>
        </w:rPr>
        <w:t xml:space="preserve">бұрынғы Ресейдегі елші В. </w:t>
      </w:r>
      <w:r w:rsidRPr="00C71190">
        <w:rPr>
          <w:rFonts w:ascii="Times New Roman" w:eastAsia="Times New Roman" w:hAnsi="Times New Roman" w:cs="Times New Roman"/>
          <w:sz w:val="28"/>
          <w:szCs w:val="28"/>
          <w:highlight w:val="white"/>
          <w:lang w:val="ru"/>
        </w:rPr>
        <w:t xml:space="preserve">Кодзи де Орталық Азияның стратегиялық маңызына тоқталған. Оның пікірінше, бұл аймақ елдерінің тұрақты дамуы бүкіл Еуразия үшін маңызды, өйткені олар белгілі бір деңгейде қауіпсіздік пен тұрақтылықты қамтамасыз ететін буферлік кеңістік ретінде қызмет атқара алады. Сонымен қатар, аймақтың Ресей, Қытай, Иран және Ауғанстан сияқты ықпалды мемлекеттермен шектесуі оның геосаяси маңызын арттыра түседі [194]. </w:t>
      </w:r>
    </w:p>
    <w:p w:rsidR="00E51C77" w:rsidRPr="00C71190" w:rsidRDefault="00E51C77" w:rsidP="00E51C77">
      <w:pPr>
        <w:spacing w:after="0" w:line="240" w:lineRule="auto"/>
        <w:ind w:firstLine="709"/>
        <w:jc w:val="both"/>
        <w:rPr>
          <w:rFonts w:ascii="Times New Roman" w:eastAsia="Times New Roman" w:hAnsi="Times New Roman" w:cs="Times New Roman"/>
          <w:sz w:val="28"/>
          <w:szCs w:val="28"/>
          <w:highlight w:val="white"/>
          <w:lang w:val="ru"/>
        </w:rPr>
      </w:pPr>
      <w:r w:rsidRPr="00C71190">
        <w:rPr>
          <w:rFonts w:ascii="Times New Roman" w:eastAsia="Times New Roman" w:hAnsi="Times New Roman" w:cs="Times New Roman"/>
          <w:sz w:val="28"/>
          <w:szCs w:val="28"/>
          <w:highlight w:val="white"/>
          <w:lang w:val="ru"/>
        </w:rPr>
        <w:t>Р. Хашимото Каспий теңізі аймақтағы мұнай</w:t>
      </w:r>
      <w:r w:rsidR="00FF3778">
        <w:rPr>
          <w:rFonts w:ascii="Times New Roman" w:eastAsia="Times New Roman" w:hAnsi="Times New Roman" w:cs="Times New Roman"/>
          <w:sz w:val="28"/>
          <w:szCs w:val="28"/>
          <w:highlight w:val="white"/>
          <w:lang w:val="ru"/>
        </w:rPr>
        <w:t>-</w:t>
      </w:r>
      <w:r w:rsidRPr="00C71190">
        <w:rPr>
          <w:rFonts w:ascii="Times New Roman" w:eastAsia="Times New Roman" w:hAnsi="Times New Roman" w:cs="Times New Roman"/>
          <w:sz w:val="28"/>
          <w:szCs w:val="28"/>
          <w:highlight w:val="white"/>
          <w:lang w:val="ru"/>
        </w:rPr>
        <w:t>газ ресурстарының әлемдік нарықтағы рөлінің күшейіп келе жатқанын да атап өткен. Соған қарамастан, Жапония үшін Орталық Азиядағы энергетикалық ынтымақтастық негізгі мақсат емес, керісінше аймақтың әлеуметтік</w:t>
      </w:r>
      <w:r w:rsidR="00022735">
        <w:rPr>
          <w:rFonts w:ascii="Times New Roman" w:eastAsia="Times New Roman" w:hAnsi="Times New Roman" w:cs="Times New Roman"/>
          <w:sz w:val="28"/>
          <w:szCs w:val="28"/>
          <w:highlight w:val="white"/>
          <w:lang w:val="ru"/>
        </w:rPr>
        <w:t>–</w:t>
      </w:r>
      <w:r w:rsidRPr="00C71190">
        <w:rPr>
          <w:rFonts w:ascii="Times New Roman" w:eastAsia="Times New Roman" w:hAnsi="Times New Roman" w:cs="Times New Roman"/>
          <w:sz w:val="28"/>
          <w:szCs w:val="28"/>
          <w:highlight w:val="white"/>
          <w:lang w:val="ru"/>
        </w:rPr>
        <w:t>экономикалық дамуын ынталандыру тетігі ретінде қарастырылды. Бұл ұстаным инфрақұрылымдық шектеулермен де байланысты болды. Өйткені аймақтың теңізге тікелей шығу мүмкіндігінің болмауы ресурстарды тасымалдауды қиындатады. Жапонияға жеткізу үшін бірнеше транзиттік елдердің келісімі қажет болса, Ресей мен Қытай бағыттары анағұрлым қолжетімді болды. Осындай жағдайлар Жапонияның аймақтағы ресурстық саясатты әртараптандыру тәсілдеріне елеулі ықпал етті [85, 13 б.].  Еуразия кеңістігіндегі сауда байланыстарын жандандыратын маңызды дәліз реті</w:t>
      </w:r>
      <w:r w:rsidR="00BC03C3" w:rsidRPr="00C71190">
        <w:rPr>
          <w:rFonts w:ascii="Times New Roman" w:eastAsia="Times New Roman" w:hAnsi="Times New Roman" w:cs="Times New Roman"/>
          <w:sz w:val="28"/>
          <w:szCs w:val="28"/>
          <w:highlight w:val="white"/>
          <w:lang w:val="ru"/>
        </w:rPr>
        <w:t xml:space="preserve">нде Жібек жолының әлеуеті Р. </w:t>
      </w:r>
      <w:r w:rsidRPr="00C71190">
        <w:rPr>
          <w:rFonts w:ascii="Times New Roman" w:eastAsia="Times New Roman" w:hAnsi="Times New Roman" w:cs="Times New Roman"/>
          <w:sz w:val="28"/>
          <w:szCs w:val="28"/>
          <w:highlight w:val="white"/>
          <w:lang w:val="ru"/>
        </w:rPr>
        <w:t xml:space="preserve">Хашимото ерекше жоғары бағалады. Осы көзқарасқа сәйкес, Жапония тарапынан көрсетілген қолдау ең алдымен Орталық Азия ішіндегі аймақаралық ықпалдастықты күшейтуге бағытталды. Әсіресе көлік, коммуникация және энергетикалық инфрақұрылымды дамыту мәселелеріне басымдық берілді. Токио ұстанымы бойынша, аймақтың орнықты дамуын </w:t>
      </w:r>
      <w:r w:rsidRPr="00C71190">
        <w:rPr>
          <w:rFonts w:ascii="Times New Roman" w:eastAsia="Times New Roman" w:hAnsi="Times New Roman" w:cs="Times New Roman"/>
          <w:sz w:val="28"/>
          <w:szCs w:val="28"/>
          <w:highlight w:val="white"/>
          <w:lang w:val="ru"/>
        </w:rPr>
        <w:lastRenderedPageBreak/>
        <w:t xml:space="preserve">қамтамасыз ету және шетелдік капиталды тарту үшін Орталық Азияда ортақ экономикалық кеңістік қалыптастыру қажет болды. Сондықтан Жапония стратегиясының негізгі бағыттарына саяси диалогты жандандыру, экономикалық және энергетикалық байланыстарды кеңейту, көлік пен байланыс жүйелерін жаңарту, ішкі аймақтық серіктестікті жеделдету және бейбіт бастамаларды қолдау кірді. Сонымен бірге адам капиталын дамыту мен экологиялық қауіпсіздікке қатысты жобалар да осы саясаттың ажырамас бөлігіне айналды. </w:t>
      </w:r>
    </w:p>
    <w:p w:rsidR="004F2993" w:rsidRPr="00C71190" w:rsidRDefault="00E51C77" w:rsidP="00E51C77">
      <w:pPr>
        <w:spacing w:after="0" w:line="240" w:lineRule="auto"/>
        <w:ind w:firstLine="709"/>
        <w:jc w:val="both"/>
        <w:rPr>
          <w:rFonts w:ascii="Times New Roman" w:eastAsia="Times New Roman" w:hAnsi="Times New Roman" w:cs="Times New Roman"/>
          <w:sz w:val="28"/>
          <w:szCs w:val="28"/>
          <w:highlight w:val="white"/>
          <w:lang w:val="ru"/>
        </w:rPr>
      </w:pPr>
      <w:r w:rsidRPr="00C71190">
        <w:rPr>
          <w:rFonts w:ascii="Times New Roman" w:eastAsia="Times New Roman" w:hAnsi="Times New Roman" w:cs="Times New Roman"/>
          <w:sz w:val="28"/>
          <w:szCs w:val="28"/>
          <w:highlight w:val="white"/>
          <w:lang w:val="ru"/>
        </w:rPr>
        <w:t xml:space="preserve">«Жібек жолы дипломатиясы» іске қосылған кезеңнен бастап, яғни 1997 жылдан кейін, Орталық Азияның геосаяси кеңістігі елеулі өзгерістерді бастан өткерді. Сол өзгерістердің ішіндегі ең маңыздыларының бірі </w:t>
      </w:r>
      <w:r w:rsidR="009F1EC9">
        <w:rPr>
          <w:rFonts w:ascii="Times New Roman" w:eastAsia="Times New Roman" w:hAnsi="Times New Roman" w:cs="Times New Roman"/>
          <w:sz w:val="28"/>
          <w:szCs w:val="28"/>
          <w:highlight w:val="white"/>
          <w:lang w:val="ru"/>
        </w:rPr>
        <w:t>-</w:t>
      </w:r>
      <w:r w:rsidRPr="00C71190">
        <w:rPr>
          <w:rFonts w:ascii="Times New Roman" w:eastAsia="Times New Roman" w:hAnsi="Times New Roman" w:cs="Times New Roman"/>
          <w:sz w:val="28"/>
          <w:szCs w:val="28"/>
          <w:highlight w:val="white"/>
          <w:lang w:val="ru"/>
        </w:rPr>
        <w:t xml:space="preserve">1996 жылы «Шанхай бестігі» ретінде бастау алған форматтың 2001 жылы Шанхай ынтымақтастық ұйымына (ШЫҰ) айналуы болды. Уақыт өте келе бұл құрылым тек аймақтық деңгейде ғана емес, тұтас Еуразия аясында да ықпалын күшейтіп, институционалдық тұрғыдан нығая түсті. ШЫҰ қызметі Қытай мен Орталық Азия елдері арасындағы сенімді арттырумен қатар, Қытай мен Ресей арасындағы стратегиялық әріптестікті тереңдететін маңызды алаңға айналды. </w:t>
      </w:r>
    </w:p>
    <w:p w:rsidR="00946668" w:rsidRPr="00C71190" w:rsidRDefault="00E51C77" w:rsidP="00E51C77">
      <w:pPr>
        <w:spacing w:after="0" w:line="240" w:lineRule="auto"/>
        <w:ind w:firstLine="709"/>
        <w:jc w:val="both"/>
        <w:rPr>
          <w:rFonts w:ascii="Times New Roman" w:eastAsia="Times New Roman" w:hAnsi="Times New Roman" w:cs="Times New Roman"/>
          <w:sz w:val="28"/>
          <w:szCs w:val="28"/>
          <w:highlight w:val="white"/>
          <w:lang w:val="ru"/>
        </w:rPr>
      </w:pPr>
      <w:r w:rsidRPr="00C71190">
        <w:rPr>
          <w:rFonts w:ascii="Times New Roman" w:eastAsia="Times New Roman" w:hAnsi="Times New Roman" w:cs="Times New Roman"/>
          <w:sz w:val="28"/>
          <w:szCs w:val="28"/>
          <w:highlight w:val="white"/>
          <w:lang w:val="ru"/>
        </w:rPr>
        <w:t>Бүгінгі күні ШЫҰ АҚШ, Еуропа немесе Жапония мүдделеріне тікелей қауіп төндірмейді. Дегенмен, ұйым қызметінің Ресей мен Қытайдың стратегиялық басымдықтарына негізделуі және аймақтағы авторитарлық басқару модельдерінің күшеюіне жанама ықпал ету ықтималдығы белгілі бір алаңдаушылық туғызады [85, 14 б.]. Осы тұрғыдан алғанда, ұйымның институционалдық тұрғыдан күшеюі Еуразиядағы күштер теңгерімінің қайта қалыптасуына әсер етіп қана қоймай, Жапонияның «Жібек жолы дипломатиясы» шеңберіндегі мақсаттарына да жанама ықпал етті. Осы жағдайларда Жапонияның бастамасы ШЫҰ</w:t>
      </w:r>
      <w:r w:rsidR="00FF3778">
        <w:rPr>
          <w:rFonts w:ascii="Times New Roman" w:eastAsia="Times New Roman" w:hAnsi="Times New Roman" w:cs="Times New Roman"/>
          <w:sz w:val="28"/>
          <w:szCs w:val="28"/>
          <w:highlight w:val="white"/>
          <w:lang w:val="ru"/>
        </w:rPr>
        <w:t>-</w:t>
      </w:r>
      <w:r w:rsidRPr="00C71190">
        <w:rPr>
          <w:rFonts w:ascii="Times New Roman" w:eastAsia="Times New Roman" w:hAnsi="Times New Roman" w:cs="Times New Roman"/>
          <w:sz w:val="28"/>
          <w:szCs w:val="28"/>
          <w:highlight w:val="white"/>
          <w:lang w:val="ru"/>
        </w:rPr>
        <w:t xml:space="preserve">ның қауіпсіздікке бағытталған тәсілін толықтыратын, балама сипаттағы аймақтық модель ретінде көрінді. </w:t>
      </w:r>
    </w:p>
    <w:p w:rsidR="001428E8" w:rsidRPr="00C71190" w:rsidRDefault="00E51C77" w:rsidP="00E51C77">
      <w:pPr>
        <w:spacing w:after="0" w:line="240" w:lineRule="auto"/>
        <w:ind w:firstLine="709"/>
        <w:jc w:val="both"/>
        <w:rPr>
          <w:rFonts w:ascii="Times New Roman" w:eastAsia="Times New Roman" w:hAnsi="Times New Roman" w:cs="Times New Roman"/>
          <w:sz w:val="28"/>
          <w:szCs w:val="28"/>
          <w:highlight w:val="white"/>
          <w:lang w:val="ru"/>
        </w:rPr>
      </w:pPr>
      <w:r w:rsidRPr="00C71190">
        <w:rPr>
          <w:rFonts w:ascii="Times New Roman" w:eastAsia="Times New Roman" w:hAnsi="Times New Roman" w:cs="Times New Roman"/>
          <w:sz w:val="28"/>
          <w:szCs w:val="28"/>
          <w:highlight w:val="white"/>
          <w:lang w:val="ru"/>
        </w:rPr>
        <w:t xml:space="preserve">Токио ұстанымы күшке негізделген саясаттан гөрі сенімге, ынтымақтастыққа және даму қағидаттарына сүйенетін «жұмсақ күш» тетіктерін аймақта жүзеге асыруға бағытталды. Жалпы алғанда, Жапонияның Орталық Азиядағы дипломатиялық бағыты, әсіресе «Жібек жолы дипломатиясы», ШЫҰ және басқа да аймақтық құрылымдар арасындағы геосаяси бәсекелестік жағдайында балама әрі үйлесімді стратегия ретінде ерекшеленді. Егер ШЫҰ қауіпсіздік пен ықпал ету құралдарын алдыңғы орынға қойса, Жапония керісінше мәдени, гуманитарлық және экономикалық тетіктер арқылы бейбіт интеграция үлгісін ұсынды. Бұл ұстаным Жапонияның Еуразия кеңістігіндегі ұзақ мерзімді мүдделерінің айқын көрінісі болды. Сонымен қатар, Орталық Азиямен шектес Иран, Үндістан және Пәкістан сияқты мемлекеттер де аймақ елдерімен түрлі бағыттағы байланыстарды дамытуға ұмтылды, алайда олардың нәтижелері әркелкі болды. Жүргізілген талдау көрсеткендей, Жапонияның Орталық Азияға қатысты «Жібек жолы дипломатиясы» бастамасында геосаяси мақсаттардан гөрі ресми даму көмегі арқылы экономикалық өсуді қолдау басым бағыт ретінде </w:t>
      </w:r>
      <w:r w:rsidRPr="00C71190">
        <w:rPr>
          <w:rFonts w:ascii="Times New Roman" w:eastAsia="Times New Roman" w:hAnsi="Times New Roman" w:cs="Times New Roman"/>
          <w:sz w:val="28"/>
          <w:szCs w:val="28"/>
          <w:highlight w:val="white"/>
          <w:lang w:val="ru"/>
        </w:rPr>
        <w:lastRenderedPageBreak/>
        <w:t>көрінді. Бұл бастама Жапония мен Орталық Азия елдері арасындағы тарихи және мәдени үндестікті күшейтіп, өзара сенімнің қалыптасуына ықпал етті. Дегенмен, Дз. Коидзумидің билікке келуі және 2001 жылғы 11 қыркүйектегі оқиғалардан кейін халықаралық қатынастар жүйесінде түбегейлі өзгерістер орын алды. Соның нәтижесінде Жапонияның «Еуразиялық дипломатиясы» біртіндеп өз маңызын жоғалтып, саяси күн тәртібінен ығыса бастады. Кейбір деректерге сүйенсек, егер К. Обучи үкіметі өз қызметін жалғастырғанда, «Жібек жолы дипломатиясы» жаңа сапалық кезеңге өтуі мүмкін еді. Алайда премьер</w:t>
      </w:r>
      <w:r w:rsidR="00FF3778">
        <w:rPr>
          <w:rFonts w:ascii="Times New Roman" w:eastAsia="Times New Roman" w:hAnsi="Times New Roman" w:cs="Times New Roman"/>
          <w:sz w:val="28"/>
          <w:szCs w:val="28"/>
          <w:highlight w:val="white"/>
          <w:lang w:val="ru"/>
        </w:rPr>
        <w:t>-</w:t>
      </w:r>
      <w:r w:rsidRPr="00C71190">
        <w:rPr>
          <w:rFonts w:ascii="Times New Roman" w:eastAsia="Times New Roman" w:hAnsi="Times New Roman" w:cs="Times New Roman"/>
          <w:sz w:val="28"/>
          <w:szCs w:val="28"/>
          <w:highlight w:val="white"/>
          <w:lang w:val="ru"/>
        </w:rPr>
        <w:t>министрдің денсаулығына байланысты қызметтен кетуі саяси сабақтастықты әлсі</w:t>
      </w:r>
      <w:r w:rsidR="00BC03C3" w:rsidRPr="00C71190">
        <w:rPr>
          <w:rFonts w:ascii="Times New Roman" w:eastAsia="Times New Roman" w:hAnsi="Times New Roman" w:cs="Times New Roman"/>
          <w:sz w:val="28"/>
          <w:szCs w:val="28"/>
          <w:highlight w:val="white"/>
          <w:lang w:val="ru"/>
        </w:rPr>
        <w:t xml:space="preserve">ретті. Оның орнына келген Ё. </w:t>
      </w:r>
      <w:r w:rsidRPr="00C71190">
        <w:rPr>
          <w:rFonts w:ascii="Times New Roman" w:eastAsia="Times New Roman" w:hAnsi="Times New Roman" w:cs="Times New Roman"/>
          <w:sz w:val="28"/>
          <w:szCs w:val="28"/>
          <w:highlight w:val="white"/>
          <w:lang w:val="ru"/>
        </w:rPr>
        <w:t xml:space="preserve">Мори әкімшілігі, керісінше, басқару тиімділігіне қатысты сынға ұшырап, саяси тұрақсыздық белгілерін көрсетті [195]. </w:t>
      </w:r>
    </w:p>
    <w:p w:rsidR="00946668" w:rsidRPr="00C71190" w:rsidRDefault="008A478A" w:rsidP="00E51C77">
      <w:pPr>
        <w:spacing w:after="0" w:line="240" w:lineRule="auto"/>
        <w:ind w:firstLine="709"/>
        <w:jc w:val="both"/>
        <w:rPr>
          <w:rFonts w:ascii="Times New Roman" w:eastAsia="Times New Roman" w:hAnsi="Times New Roman" w:cs="Times New Roman"/>
          <w:sz w:val="28"/>
          <w:szCs w:val="28"/>
          <w:highlight w:val="white"/>
          <w:lang w:val="ru"/>
        </w:rPr>
      </w:pPr>
      <w:r w:rsidRPr="00C71190">
        <w:rPr>
          <w:rFonts w:ascii="Times New Roman" w:eastAsia="Times New Roman" w:hAnsi="Times New Roman" w:cs="Times New Roman"/>
          <w:sz w:val="28"/>
          <w:szCs w:val="28"/>
          <w:highlight w:val="white"/>
          <w:lang w:val="ru"/>
        </w:rPr>
        <w:t xml:space="preserve">Жапония посткеңестік </w:t>
      </w:r>
      <w:r w:rsidR="00E51C77" w:rsidRPr="00C71190">
        <w:rPr>
          <w:rFonts w:ascii="Times New Roman" w:eastAsia="Times New Roman" w:hAnsi="Times New Roman" w:cs="Times New Roman"/>
          <w:sz w:val="28"/>
          <w:szCs w:val="28"/>
          <w:highlight w:val="white"/>
          <w:lang w:val="ru"/>
        </w:rPr>
        <w:t xml:space="preserve">мемлекеттерге қатысты арнайы аймақтық стратегияны қалыптастырған алғашқы ірі экономикалық державалардың бірі болды. </w:t>
      </w:r>
    </w:p>
    <w:p w:rsidR="004F2993" w:rsidRPr="00C71190" w:rsidRDefault="00E51C77" w:rsidP="00E51C77">
      <w:pPr>
        <w:spacing w:after="0" w:line="240" w:lineRule="auto"/>
        <w:ind w:firstLine="709"/>
        <w:jc w:val="both"/>
        <w:rPr>
          <w:rFonts w:ascii="Times New Roman" w:eastAsia="Times New Roman" w:hAnsi="Times New Roman" w:cs="Times New Roman"/>
          <w:sz w:val="28"/>
          <w:szCs w:val="28"/>
          <w:highlight w:val="white"/>
          <w:lang w:val="ru"/>
        </w:rPr>
      </w:pPr>
      <w:r w:rsidRPr="00C71190">
        <w:rPr>
          <w:rFonts w:ascii="Times New Roman" w:eastAsia="Times New Roman" w:hAnsi="Times New Roman" w:cs="Times New Roman"/>
          <w:sz w:val="28"/>
          <w:szCs w:val="28"/>
          <w:highlight w:val="white"/>
          <w:lang w:val="ru"/>
        </w:rPr>
        <w:t>Н.</w:t>
      </w:r>
      <w:r w:rsidR="008A478A" w:rsidRPr="00C71190">
        <w:rPr>
          <w:rFonts w:ascii="Times New Roman" w:eastAsia="Times New Roman" w:hAnsi="Times New Roman" w:cs="Times New Roman"/>
          <w:sz w:val="28"/>
          <w:szCs w:val="28"/>
          <w:highlight w:val="white"/>
          <w:lang w:val="ru"/>
        </w:rPr>
        <w:t xml:space="preserve"> </w:t>
      </w:r>
      <w:r w:rsidRPr="00C71190">
        <w:rPr>
          <w:rFonts w:ascii="Times New Roman" w:eastAsia="Times New Roman" w:hAnsi="Times New Roman" w:cs="Times New Roman"/>
          <w:sz w:val="28"/>
          <w:szCs w:val="28"/>
          <w:highlight w:val="white"/>
          <w:lang w:val="ru"/>
        </w:rPr>
        <w:t xml:space="preserve">Мурашкиннің пікірінше [104, 31], Токио «Жібек жолы дипломатиясын» жүзеге асыруда АҚШ пен Қытайдан бұрын белсенділік танытып, аймаққа бағытталған ірі көмек бағдарламаларын алғашқылардың бірі болып ұсынды. Бұл бастама тек сыртқы саяси мүдделермен шектелмей, кең ауқымды даму мен өзара байланыстарды нығайту стратегиясының құрамдас бөлігіне айналды. </w:t>
      </w:r>
    </w:p>
    <w:p w:rsidR="00E51C77" w:rsidRPr="00C71190" w:rsidRDefault="00E51C77" w:rsidP="00E51C77">
      <w:pPr>
        <w:spacing w:after="0" w:line="240" w:lineRule="auto"/>
        <w:ind w:firstLine="709"/>
        <w:jc w:val="both"/>
        <w:rPr>
          <w:rFonts w:ascii="Times New Roman" w:eastAsia="Times New Roman" w:hAnsi="Times New Roman" w:cs="Times New Roman"/>
          <w:sz w:val="28"/>
          <w:szCs w:val="28"/>
          <w:highlight w:val="white"/>
          <w:lang w:val="ru"/>
        </w:rPr>
      </w:pPr>
      <w:r w:rsidRPr="00C71190">
        <w:rPr>
          <w:rFonts w:ascii="Times New Roman" w:eastAsia="Times New Roman" w:hAnsi="Times New Roman" w:cs="Times New Roman"/>
          <w:sz w:val="28"/>
          <w:szCs w:val="28"/>
          <w:highlight w:val="white"/>
          <w:lang w:val="ru"/>
        </w:rPr>
        <w:t>Жапония ұсынған модель экономикалық ынтымақтастықты, инфрақұрылымдық жобаларды және мәдени өзара түсіністікті үйлестіре отырып, аймақ елдерінің тұрақтылығы мен тәуелсіздігін қолдауға бағытталды. Осы арқылы Жапония ұзақ мерзімді перспективада аймақтық қатынастарды экономикалық және гуманитарлық құралдар арқылы нығайтуды көздеді. Жапонияның Орталық Азияға бағытталған «Жібек жолы дипломатиясының» негізгі күшті және әлсіз тұстары, сондай</w:t>
      </w:r>
      <w:r w:rsidR="00022735">
        <w:rPr>
          <w:rFonts w:ascii="Times New Roman" w:eastAsia="Times New Roman" w:hAnsi="Times New Roman" w:cs="Times New Roman"/>
          <w:sz w:val="28"/>
          <w:szCs w:val="28"/>
          <w:highlight w:val="white"/>
          <w:lang w:val="ru"/>
        </w:rPr>
        <w:t>–</w:t>
      </w:r>
      <w:r w:rsidRPr="00C71190">
        <w:rPr>
          <w:rFonts w:ascii="Times New Roman" w:eastAsia="Times New Roman" w:hAnsi="Times New Roman" w:cs="Times New Roman"/>
          <w:sz w:val="28"/>
          <w:szCs w:val="28"/>
          <w:highlight w:val="white"/>
          <w:lang w:val="ru"/>
        </w:rPr>
        <w:t>ақ оның алдында ашылатын мүмкіндіктер мен ықтимал қауіп</w:t>
      </w:r>
      <w:r w:rsidR="00FF3778">
        <w:rPr>
          <w:rFonts w:ascii="Times New Roman" w:eastAsia="Times New Roman" w:hAnsi="Times New Roman" w:cs="Times New Roman"/>
          <w:sz w:val="28"/>
          <w:szCs w:val="28"/>
          <w:highlight w:val="white"/>
          <w:lang w:val="ru"/>
        </w:rPr>
        <w:t>-</w:t>
      </w:r>
      <w:r w:rsidRPr="00C71190">
        <w:rPr>
          <w:rFonts w:ascii="Times New Roman" w:eastAsia="Times New Roman" w:hAnsi="Times New Roman" w:cs="Times New Roman"/>
          <w:sz w:val="28"/>
          <w:szCs w:val="28"/>
          <w:highlight w:val="white"/>
          <w:lang w:val="ru"/>
        </w:rPr>
        <w:t>қатерлер төмендегі кестеде жүйеленіп көрсетілген.</w:t>
      </w:r>
    </w:p>
    <w:p w:rsidR="00E51C77" w:rsidRPr="00C71190" w:rsidRDefault="00E51C77" w:rsidP="00E51C77">
      <w:pPr>
        <w:spacing w:after="0" w:line="240" w:lineRule="auto"/>
        <w:ind w:firstLine="709"/>
        <w:jc w:val="both"/>
        <w:rPr>
          <w:rFonts w:ascii="Times New Roman" w:eastAsia="Times New Roman" w:hAnsi="Times New Roman" w:cs="Times New Roman"/>
          <w:sz w:val="28"/>
          <w:szCs w:val="28"/>
          <w:highlight w:val="white"/>
          <w:lang w:val="ru"/>
        </w:rPr>
      </w:pPr>
      <w:r w:rsidRPr="00C71190">
        <w:rPr>
          <w:rFonts w:ascii="Times New Roman" w:eastAsia="Times New Roman" w:hAnsi="Times New Roman" w:cs="Times New Roman"/>
          <w:sz w:val="28"/>
          <w:szCs w:val="28"/>
          <w:highlight w:val="white"/>
          <w:lang w:val="ru"/>
        </w:rPr>
        <w:t>Аймақта ұзақ мерзімді ықпалын күшейту мақсатында Жапония негізінен «жұмсақ күш» құралдарына сүйенеді. Білім беру, мәдени алмасу және технологиялық ынтымақтастық арқылы сенім қалыптастыруға ұмтылу осы саясаттың өзегін құрайды. Мұндай тәсіл қысқа мерзімді нәтижеден гөрі, ұзақ мерзімді саяси және экономикалық тиімділікке бағытталған. Яғни, Токио үшін бастысы тұрақты әріптестік орнатып, аймақта оң бейне қалыптастыру.</w:t>
      </w:r>
    </w:p>
    <w:p w:rsidR="00E51C77" w:rsidRPr="00C71190" w:rsidRDefault="00E51C77" w:rsidP="00E51C77">
      <w:pPr>
        <w:spacing w:after="0" w:line="240" w:lineRule="auto"/>
        <w:ind w:firstLine="709"/>
        <w:jc w:val="both"/>
        <w:rPr>
          <w:rFonts w:ascii="Times New Roman" w:eastAsia="Times New Roman" w:hAnsi="Times New Roman" w:cs="Times New Roman"/>
          <w:sz w:val="28"/>
          <w:szCs w:val="28"/>
          <w:highlight w:val="white"/>
          <w:lang w:val="ru"/>
        </w:rPr>
      </w:pPr>
      <w:r w:rsidRPr="00C71190">
        <w:rPr>
          <w:rFonts w:ascii="Times New Roman" w:eastAsia="Times New Roman" w:hAnsi="Times New Roman" w:cs="Times New Roman"/>
          <w:sz w:val="28"/>
          <w:szCs w:val="28"/>
          <w:highlight w:val="white"/>
          <w:lang w:val="ru"/>
        </w:rPr>
        <w:t>Сонымен қатар, бұл стратегияның тиімділігіне әсер ететін бірқатар шектеулер де бар. Атап айтқанда, географиялық алшақтық, сондай</w:t>
      </w:r>
      <w:r w:rsidR="00FF3778">
        <w:rPr>
          <w:rFonts w:ascii="Times New Roman" w:eastAsia="Times New Roman" w:hAnsi="Times New Roman" w:cs="Times New Roman"/>
          <w:sz w:val="28"/>
          <w:szCs w:val="28"/>
          <w:highlight w:val="white"/>
          <w:lang w:val="ru"/>
        </w:rPr>
        <w:t>-</w:t>
      </w:r>
      <w:r w:rsidRPr="00C71190">
        <w:rPr>
          <w:rFonts w:ascii="Times New Roman" w:eastAsia="Times New Roman" w:hAnsi="Times New Roman" w:cs="Times New Roman"/>
          <w:sz w:val="28"/>
          <w:szCs w:val="28"/>
          <w:highlight w:val="white"/>
          <w:lang w:val="ru"/>
        </w:rPr>
        <w:t>ақ Қытайдың аймақтағы экономикалық белсенділігінің артуы Жапонияның ықпалын белгілі бір деңгейде тежейді. Осындай сыртқы факторлар жобаларды іске асыру барысында қаржылық және ұйымдастырушылық тәуекелдердің туындауына себеп болуы мүмкін.</w:t>
      </w:r>
    </w:p>
    <w:p w:rsidR="00E51C77" w:rsidRPr="00C71190" w:rsidRDefault="00E51C77" w:rsidP="00E51C77">
      <w:pPr>
        <w:spacing w:after="0" w:line="240" w:lineRule="auto"/>
        <w:ind w:firstLine="709"/>
        <w:jc w:val="both"/>
        <w:rPr>
          <w:rFonts w:ascii="Times New Roman" w:eastAsia="Times New Roman" w:hAnsi="Times New Roman" w:cs="Times New Roman"/>
          <w:sz w:val="28"/>
          <w:szCs w:val="28"/>
          <w:highlight w:val="white"/>
          <w:lang w:val="ru"/>
        </w:rPr>
      </w:pPr>
      <w:r w:rsidRPr="00C71190">
        <w:rPr>
          <w:rFonts w:ascii="Times New Roman" w:eastAsia="Times New Roman" w:hAnsi="Times New Roman" w:cs="Times New Roman"/>
          <w:sz w:val="28"/>
          <w:szCs w:val="28"/>
          <w:highlight w:val="white"/>
          <w:lang w:val="ru"/>
        </w:rPr>
        <w:lastRenderedPageBreak/>
        <w:t>Осы жағдайларды ескере отырып, Жапония алдында тұрған негізгі стратегиялық міндет шектеулі ресурстарды барынша ұтымды пайдалану арқылы «жұмсақ күш» тетіктерін тиімді іске асыру. Нәтижесінде сенімді серіктестік орнатып, тұрақты оң имидж қалыптастыру мүмкіндігі артады. Дәл осы бағыт Жапонияның Орталық Азиядағы ұзақ мерзімді ықпалын сақтаудың және нығайтудың басты шарты ретінде қарастырылады.</w:t>
      </w:r>
    </w:p>
    <w:p w:rsidR="00E51C77" w:rsidRPr="00C71190" w:rsidRDefault="00E51C77" w:rsidP="00E51C77">
      <w:pPr>
        <w:spacing w:after="0" w:line="240" w:lineRule="auto"/>
        <w:jc w:val="both"/>
        <w:rPr>
          <w:rFonts w:ascii="Times New Roman" w:eastAsia="Times New Roman" w:hAnsi="Times New Roman" w:cs="Times New Roman"/>
          <w:sz w:val="28"/>
          <w:szCs w:val="28"/>
          <w:highlight w:val="white"/>
          <w:lang w:val="ru"/>
        </w:rPr>
      </w:pPr>
    </w:p>
    <w:p w:rsidR="00E51C77" w:rsidRPr="00C71190" w:rsidRDefault="00E51C77" w:rsidP="00E51C77">
      <w:pPr>
        <w:spacing w:after="0" w:line="240" w:lineRule="auto"/>
        <w:jc w:val="both"/>
        <w:rPr>
          <w:rFonts w:ascii="Times New Roman" w:eastAsia="Times New Roman" w:hAnsi="Times New Roman" w:cs="Times New Roman"/>
          <w:sz w:val="28"/>
          <w:szCs w:val="28"/>
          <w:highlight w:val="white"/>
          <w:lang w:val="ru-RU"/>
        </w:rPr>
      </w:pPr>
      <w:r w:rsidRPr="00C71190">
        <w:rPr>
          <w:rFonts w:ascii="Times New Roman" w:eastAsia="Times New Roman" w:hAnsi="Times New Roman" w:cs="Times New Roman"/>
          <w:sz w:val="28"/>
          <w:szCs w:val="28"/>
          <w:highlight w:val="white"/>
          <w:lang w:val="ru"/>
        </w:rPr>
        <w:t xml:space="preserve">Кесте </w:t>
      </w:r>
      <w:r w:rsidR="004F2993" w:rsidRPr="00C71190">
        <w:rPr>
          <w:rFonts w:ascii="Times New Roman" w:eastAsia="Times New Roman" w:hAnsi="Times New Roman" w:cs="Times New Roman"/>
          <w:sz w:val="28"/>
          <w:szCs w:val="28"/>
          <w:highlight w:val="white"/>
          <w:lang w:val="ru-RU"/>
        </w:rPr>
        <w:t>6</w:t>
      </w:r>
      <w:r w:rsidR="00FF3778">
        <w:rPr>
          <w:rFonts w:ascii="Times New Roman" w:eastAsia="Times New Roman" w:hAnsi="Times New Roman" w:cs="Times New Roman"/>
          <w:sz w:val="28"/>
          <w:szCs w:val="28"/>
          <w:highlight w:val="white"/>
          <w:lang w:val="ru-RU"/>
        </w:rPr>
        <w:t xml:space="preserve"> </w:t>
      </w:r>
      <w:r w:rsidR="00FF3778">
        <w:rPr>
          <w:rFonts w:ascii="Times New Roman" w:eastAsia="Times New Roman" w:hAnsi="Times New Roman" w:cs="Times New Roman"/>
          <w:sz w:val="28"/>
          <w:szCs w:val="28"/>
          <w:highlight w:val="white"/>
          <w:lang w:val="ru"/>
        </w:rPr>
        <w:t>–</w:t>
      </w:r>
      <w:r w:rsidR="00FF3778">
        <w:rPr>
          <w:rFonts w:ascii="Times New Roman" w:eastAsia="Times New Roman" w:hAnsi="Times New Roman" w:cs="Times New Roman"/>
          <w:sz w:val="28"/>
          <w:szCs w:val="28"/>
          <w:highlight w:val="white"/>
          <w:lang w:val="ru-RU"/>
        </w:rPr>
        <w:t xml:space="preserve"> </w:t>
      </w:r>
      <w:r w:rsidRPr="00C71190">
        <w:rPr>
          <w:rFonts w:ascii="Times New Roman" w:eastAsia="Times New Roman" w:hAnsi="Times New Roman" w:cs="Times New Roman"/>
          <w:sz w:val="28"/>
          <w:szCs w:val="28"/>
          <w:highlight w:val="white"/>
          <w:lang w:val="kk-KZ"/>
        </w:rPr>
        <w:t xml:space="preserve">«Жібек жолы дипломатия» бастамасына </w:t>
      </w:r>
      <w:r w:rsidRPr="00C71190">
        <w:rPr>
          <w:rFonts w:ascii="Times New Roman" w:eastAsia="Times New Roman" w:hAnsi="Times New Roman" w:cs="Times New Roman"/>
          <w:sz w:val="28"/>
          <w:szCs w:val="28"/>
          <w:highlight w:val="white"/>
        </w:rPr>
        <w:t>SWOT</w:t>
      </w:r>
      <w:r w:rsidRPr="00C71190">
        <w:rPr>
          <w:rFonts w:ascii="Times New Roman" w:eastAsia="Times New Roman" w:hAnsi="Times New Roman" w:cs="Times New Roman"/>
          <w:sz w:val="28"/>
          <w:szCs w:val="28"/>
          <w:highlight w:val="white"/>
          <w:lang w:val="ru-RU"/>
        </w:rPr>
        <w:t xml:space="preserve"> талдау</w:t>
      </w:r>
    </w:p>
    <w:p w:rsidR="00E51C77" w:rsidRPr="00C71190" w:rsidRDefault="00E51C77" w:rsidP="00E51C77">
      <w:pPr>
        <w:spacing w:after="0" w:line="240" w:lineRule="auto"/>
        <w:jc w:val="both"/>
        <w:rPr>
          <w:rFonts w:ascii="Times New Roman" w:eastAsia="Times New Roman" w:hAnsi="Times New Roman" w:cs="Times New Roman"/>
          <w:sz w:val="28"/>
          <w:szCs w:val="28"/>
          <w:highlight w:val="white"/>
          <w:lang w:val="ru"/>
        </w:rPr>
      </w:pPr>
    </w:p>
    <w:tbl>
      <w:tblPr>
        <w:tblStyle w:val="a6"/>
        <w:tblW w:w="9776" w:type="dxa"/>
        <w:tblLook w:val="04A0" w:firstRow="1" w:lastRow="0" w:firstColumn="1" w:lastColumn="0" w:noHBand="0" w:noVBand="1"/>
      </w:tblPr>
      <w:tblGrid>
        <w:gridCol w:w="3006"/>
        <w:gridCol w:w="3006"/>
        <w:gridCol w:w="3764"/>
      </w:tblGrid>
      <w:tr w:rsidR="00C71190" w:rsidRPr="00C71190" w:rsidTr="008A478A">
        <w:tc>
          <w:tcPr>
            <w:tcW w:w="3006" w:type="dxa"/>
          </w:tcPr>
          <w:p w:rsidR="00E51C77" w:rsidRPr="00C71190" w:rsidRDefault="00E51C77" w:rsidP="009915DE">
            <w:pPr>
              <w:jc w:val="center"/>
              <w:rPr>
                <w:rFonts w:ascii="Times New Roman" w:eastAsia="Times New Roman" w:hAnsi="Times New Roman" w:cs="Times New Roman"/>
                <w:sz w:val="24"/>
                <w:szCs w:val="24"/>
                <w:highlight w:val="white"/>
                <w:lang w:val="ru-RU"/>
              </w:rPr>
            </w:pPr>
            <w:r w:rsidRPr="00C71190">
              <w:rPr>
                <w:rFonts w:ascii="Times New Roman" w:eastAsia="Times New Roman" w:hAnsi="Times New Roman" w:cs="Times New Roman"/>
                <w:sz w:val="24"/>
                <w:szCs w:val="24"/>
                <w:highlight w:val="white"/>
                <w:lang w:val="ru-RU"/>
              </w:rPr>
              <w:t>1</w:t>
            </w:r>
          </w:p>
        </w:tc>
        <w:tc>
          <w:tcPr>
            <w:tcW w:w="3006" w:type="dxa"/>
          </w:tcPr>
          <w:p w:rsidR="00E51C77" w:rsidRPr="00C71190" w:rsidRDefault="00E51C77" w:rsidP="009915DE">
            <w:pPr>
              <w:jc w:val="center"/>
              <w:rPr>
                <w:rFonts w:ascii="Times New Roman" w:eastAsia="Times New Roman" w:hAnsi="Times New Roman" w:cs="Times New Roman"/>
                <w:sz w:val="24"/>
                <w:szCs w:val="24"/>
                <w:highlight w:val="white"/>
                <w:lang w:val="ru"/>
              </w:rPr>
            </w:pPr>
            <w:r w:rsidRPr="00C71190">
              <w:rPr>
                <w:rFonts w:ascii="Times New Roman" w:eastAsia="Times New Roman" w:hAnsi="Times New Roman" w:cs="Times New Roman"/>
                <w:sz w:val="24"/>
                <w:szCs w:val="24"/>
                <w:highlight w:val="white"/>
                <w:lang w:val="ru"/>
              </w:rPr>
              <w:t>2</w:t>
            </w:r>
          </w:p>
        </w:tc>
        <w:tc>
          <w:tcPr>
            <w:tcW w:w="3764" w:type="dxa"/>
          </w:tcPr>
          <w:p w:rsidR="00E51C77" w:rsidRPr="00C71190" w:rsidRDefault="00E51C77" w:rsidP="009915DE">
            <w:pPr>
              <w:jc w:val="center"/>
              <w:rPr>
                <w:rFonts w:ascii="Times New Roman" w:eastAsia="Times New Roman" w:hAnsi="Times New Roman" w:cs="Times New Roman"/>
                <w:sz w:val="24"/>
                <w:szCs w:val="24"/>
                <w:highlight w:val="white"/>
                <w:lang w:val="ru"/>
              </w:rPr>
            </w:pPr>
            <w:r w:rsidRPr="00C71190">
              <w:rPr>
                <w:rFonts w:ascii="Times New Roman" w:eastAsia="Times New Roman" w:hAnsi="Times New Roman" w:cs="Times New Roman"/>
                <w:sz w:val="24"/>
                <w:szCs w:val="24"/>
                <w:highlight w:val="white"/>
                <w:lang w:val="ru"/>
              </w:rPr>
              <w:t>3</w:t>
            </w:r>
          </w:p>
        </w:tc>
      </w:tr>
      <w:tr w:rsidR="00C71190" w:rsidRPr="00C71190" w:rsidTr="008A478A">
        <w:tc>
          <w:tcPr>
            <w:tcW w:w="3006" w:type="dxa"/>
          </w:tcPr>
          <w:p w:rsidR="00E51C77" w:rsidRPr="00C71190" w:rsidRDefault="00E51C77" w:rsidP="009915DE">
            <w:pPr>
              <w:jc w:val="center"/>
              <w:rPr>
                <w:rFonts w:ascii="Times New Roman" w:eastAsia="Times New Roman" w:hAnsi="Times New Roman" w:cs="Times New Roman"/>
                <w:sz w:val="24"/>
                <w:szCs w:val="24"/>
                <w:highlight w:val="white"/>
                <w:lang w:val="ru"/>
              </w:rPr>
            </w:pPr>
          </w:p>
        </w:tc>
        <w:tc>
          <w:tcPr>
            <w:tcW w:w="3006" w:type="dxa"/>
          </w:tcPr>
          <w:p w:rsidR="00E51C77" w:rsidRPr="00C71190" w:rsidRDefault="00E51C77" w:rsidP="009915DE">
            <w:pPr>
              <w:jc w:val="center"/>
              <w:rPr>
                <w:rFonts w:ascii="Times New Roman" w:eastAsia="Times New Roman" w:hAnsi="Times New Roman" w:cs="Times New Roman"/>
                <w:sz w:val="24"/>
                <w:szCs w:val="24"/>
                <w:highlight w:val="white"/>
                <w:lang w:val="ru"/>
              </w:rPr>
            </w:pPr>
            <w:r w:rsidRPr="00C71190">
              <w:rPr>
                <w:rFonts w:ascii="Times New Roman" w:eastAsia="Times New Roman" w:hAnsi="Times New Roman" w:cs="Times New Roman"/>
                <w:sz w:val="24"/>
                <w:szCs w:val="24"/>
                <w:highlight w:val="white"/>
                <w:lang w:val="ru"/>
              </w:rPr>
              <w:t>Күшті</w:t>
            </w:r>
          </w:p>
        </w:tc>
        <w:tc>
          <w:tcPr>
            <w:tcW w:w="3764" w:type="dxa"/>
          </w:tcPr>
          <w:p w:rsidR="00E51C77" w:rsidRPr="00C71190" w:rsidRDefault="00E51C77" w:rsidP="009915DE">
            <w:pPr>
              <w:jc w:val="center"/>
              <w:rPr>
                <w:rFonts w:ascii="Times New Roman" w:eastAsia="Times New Roman" w:hAnsi="Times New Roman" w:cs="Times New Roman"/>
                <w:sz w:val="24"/>
                <w:szCs w:val="24"/>
                <w:highlight w:val="white"/>
                <w:lang w:val="ru"/>
              </w:rPr>
            </w:pPr>
            <w:r w:rsidRPr="00C71190">
              <w:rPr>
                <w:rFonts w:ascii="Times New Roman" w:eastAsia="Times New Roman" w:hAnsi="Times New Roman" w:cs="Times New Roman"/>
                <w:sz w:val="24"/>
                <w:szCs w:val="24"/>
                <w:highlight w:val="white"/>
                <w:lang w:val="ru"/>
              </w:rPr>
              <w:t>Әлсіз</w:t>
            </w:r>
          </w:p>
        </w:tc>
      </w:tr>
      <w:tr w:rsidR="00C71190" w:rsidRPr="00C71190" w:rsidTr="008A478A">
        <w:tc>
          <w:tcPr>
            <w:tcW w:w="3006" w:type="dxa"/>
          </w:tcPr>
          <w:p w:rsidR="00E51C77" w:rsidRPr="00C71190" w:rsidRDefault="00E51C77" w:rsidP="009915DE">
            <w:pPr>
              <w:jc w:val="center"/>
              <w:rPr>
                <w:rFonts w:ascii="Times New Roman" w:eastAsia="Times New Roman" w:hAnsi="Times New Roman" w:cs="Times New Roman"/>
                <w:sz w:val="24"/>
                <w:szCs w:val="24"/>
                <w:highlight w:val="white"/>
                <w:lang w:val="ru"/>
              </w:rPr>
            </w:pPr>
            <w:r w:rsidRPr="00C71190">
              <w:rPr>
                <w:rFonts w:ascii="Times New Roman" w:eastAsia="Times New Roman" w:hAnsi="Times New Roman" w:cs="Times New Roman"/>
                <w:sz w:val="24"/>
                <w:szCs w:val="24"/>
                <w:highlight w:val="white"/>
                <w:lang w:val="ru"/>
              </w:rPr>
              <w:t>Сипаттамасы</w:t>
            </w:r>
          </w:p>
        </w:tc>
        <w:tc>
          <w:tcPr>
            <w:tcW w:w="3006" w:type="dxa"/>
          </w:tcPr>
          <w:p w:rsidR="00E51C77" w:rsidRPr="00C71190" w:rsidRDefault="00E51C77" w:rsidP="009915DE">
            <w:pPr>
              <w:jc w:val="both"/>
              <w:rPr>
                <w:rFonts w:ascii="Times New Roman" w:eastAsia="Times New Roman" w:hAnsi="Times New Roman" w:cs="Times New Roman"/>
                <w:sz w:val="24"/>
                <w:szCs w:val="24"/>
                <w:highlight w:val="white"/>
                <w:lang w:val="ru"/>
              </w:rPr>
            </w:pPr>
            <w:r w:rsidRPr="00C71190">
              <w:rPr>
                <w:rFonts w:ascii="Times New Roman" w:eastAsia="Times New Roman" w:hAnsi="Times New Roman" w:cs="Times New Roman"/>
                <w:sz w:val="24"/>
                <w:szCs w:val="24"/>
                <w:highlight w:val="white"/>
                <w:lang w:val="ru"/>
              </w:rPr>
              <w:t>ДРК тиімділігі;</w:t>
            </w:r>
          </w:p>
          <w:p w:rsidR="00E51C77" w:rsidRPr="00C71190" w:rsidRDefault="00E51C77" w:rsidP="009915DE">
            <w:pPr>
              <w:jc w:val="both"/>
              <w:rPr>
                <w:rFonts w:ascii="Times New Roman" w:eastAsia="Times New Roman" w:hAnsi="Times New Roman" w:cs="Times New Roman"/>
                <w:sz w:val="24"/>
                <w:szCs w:val="24"/>
                <w:highlight w:val="white"/>
                <w:lang w:val="ru"/>
              </w:rPr>
            </w:pPr>
            <w:r w:rsidRPr="00C71190">
              <w:rPr>
                <w:rFonts w:ascii="Times New Roman" w:eastAsia="Times New Roman" w:hAnsi="Times New Roman" w:cs="Times New Roman"/>
                <w:sz w:val="24"/>
                <w:szCs w:val="24"/>
                <w:highlight w:val="white"/>
                <w:lang w:val="ru"/>
              </w:rPr>
              <w:t>Сенімді серіктестік;</w:t>
            </w:r>
          </w:p>
          <w:p w:rsidR="00E51C77" w:rsidRPr="00C71190" w:rsidRDefault="00E51C77" w:rsidP="009915DE">
            <w:pPr>
              <w:jc w:val="both"/>
              <w:rPr>
                <w:rFonts w:ascii="Times New Roman" w:eastAsia="Times New Roman" w:hAnsi="Times New Roman" w:cs="Times New Roman"/>
                <w:sz w:val="24"/>
                <w:szCs w:val="24"/>
                <w:highlight w:val="white"/>
                <w:lang w:val="ru"/>
              </w:rPr>
            </w:pPr>
            <w:r w:rsidRPr="00C71190">
              <w:rPr>
                <w:rFonts w:ascii="Times New Roman" w:eastAsia="Times New Roman" w:hAnsi="Times New Roman" w:cs="Times New Roman"/>
                <w:sz w:val="24"/>
                <w:szCs w:val="24"/>
                <w:highlight w:val="white"/>
                <w:lang w:val="ru"/>
              </w:rPr>
              <w:t xml:space="preserve">Жұмсақ күшке негізделген дипломатия; </w:t>
            </w:r>
          </w:p>
          <w:p w:rsidR="00E51C77" w:rsidRPr="00C71190" w:rsidRDefault="00E51C77" w:rsidP="009915DE">
            <w:pPr>
              <w:jc w:val="both"/>
              <w:rPr>
                <w:rFonts w:ascii="Times New Roman" w:eastAsia="Times New Roman" w:hAnsi="Times New Roman" w:cs="Times New Roman"/>
                <w:sz w:val="24"/>
                <w:szCs w:val="24"/>
                <w:highlight w:val="white"/>
                <w:lang w:val="ru"/>
              </w:rPr>
            </w:pPr>
            <w:r w:rsidRPr="00C71190">
              <w:rPr>
                <w:rFonts w:ascii="Times New Roman" w:eastAsia="Times New Roman" w:hAnsi="Times New Roman" w:cs="Times New Roman"/>
                <w:sz w:val="24"/>
                <w:szCs w:val="24"/>
                <w:highlight w:val="white"/>
                <w:lang w:val="ru"/>
              </w:rPr>
              <w:t>Адам капиталын дамыту</w:t>
            </w:r>
          </w:p>
        </w:tc>
        <w:tc>
          <w:tcPr>
            <w:tcW w:w="3764" w:type="dxa"/>
          </w:tcPr>
          <w:p w:rsidR="00E51C77" w:rsidRPr="00C71190" w:rsidRDefault="00E51C77" w:rsidP="009915DE">
            <w:pPr>
              <w:jc w:val="both"/>
              <w:rPr>
                <w:rFonts w:ascii="Times New Roman" w:eastAsia="Times New Roman" w:hAnsi="Times New Roman" w:cs="Times New Roman"/>
                <w:sz w:val="24"/>
                <w:szCs w:val="24"/>
                <w:highlight w:val="white"/>
                <w:lang w:val="ru"/>
              </w:rPr>
            </w:pPr>
            <w:r w:rsidRPr="00C71190">
              <w:rPr>
                <w:rFonts w:ascii="Times New Roman" w:eastAsia="Times New Roman" w:hAnsi="Times New Roman" w:cs="Times New Roman"/>
                <w:sz w:val="24"/>
                <w:szCs w:val="24"/>
                <w:highlight w:val="white"/>
                <w:lang w:val="ru"/>
              </w:rPr>
              <w:t xml:space="preserve">Географиялық қашықтық; </w:t>
            </w:r>
          </w:p>
          <w:p w:rsidR="00E51C77" w:rsidRPr="00C71190" w:rsidRDefault="00E51C77" w:rsidP="009915DE">
            <w:pPr>
              <w:jc w:val="both"/>
              <w:rPr>
                <w:rFonts w:ascii="Times New Roman" w:eastAsia="Times New Roman" w:hAnsi="Times New Roman" w:cs="Times New Roman"/>
                <w:sz w:val="24"/>
                <w:szCs w:val="24"/>
                <w:highlight w:val="white"/>
                <w:lang w:val="ru"/>
              </w:rPr>
            </w:pPr>
            <w:r w:rsidRPr="00C71190">
              <w:rPr>
                <w:rFonts w:ascii="Times New Roman" w:eastAsia="Times New Roman" w:hAnsi="Times New Roman" w:cs="Times New Roman"/>
                <w:sz w:val="24"/>
                <w:szCs w:val="24"/>
                <w:highlight w:val="white"/>
                <w:lang w:val="ru"/>
              </w:rPr>
              <w:t>Бюрократиялық рәсімдердің күрделілігі;</w:t>
            </w:r>
          </w:p>
          <w:p w:rsidR="00E51C77" w:rsidRPr="00C71190" w:rsidRDefault="00E51C77" w:rsidP="009915DE">
            <w:pPr>
              <w:jc w:val="both"/>
              <w:rPr>
                <w:rFonts w:ascii="Times New Roman" w:eastAsia="Times New Roman" w:hAnsi="Times New Roman" w:cs="Times New Roman"/>
                <w:sz w:val="24"/>
                <w:szCs w:val="24"/>
                <w:highlight w:val="white"/>
                <w:lang w:val="ru"/>
              </w:rPr>
            </w:pPr>
            <w:r w:rsidRPr="00C71190">
              <w:rPr>
                <w:rFonts w:ascii="Times New Roman" w:eastAsia="Times New Roman" w:hAnsi="Times New Roman" w:cs="Times New Roman"/>
                <w:sz w:val="24"/>
                <w:szCs w:val="24"/>
                <w:highlight w:val="white"/>
                <w:lang w:val="ru"/>
              </w:rPr>
              <w:t>Саяси ықпалдың әлсіздігі</w:t>
            </w:r>
          </w:p>
        </w:tc>
      </w:tr>
      <w:tr w:rsidR="00C71190" w:rsidRPr="00C71190" w:rsidTr="008A478A">
        <w:tc>
          <w:tcPr>
            <w:tcW w:w="3006" w:type="dxa"/>
          </w:tcPr>
          <w:p w:rsidR="00E51C77" w:rsidRPr="00C71190" w:rsidRDefault="00E51C77" w:rsidP="009915DE">
            <w:pPr>
              <w:jc w:val="center"/>
              <w:rPr>
                <w:rFonts w:ascii="Times New Roman" w:eastAsia="Times New Roman" w:hAnsi="Times New Roman" w:cs="Times New Roman"/>
                <w:sz w:val="24"/>
                <w:szCs w:val="24"/>
                <w:highlight w:val="white"/>
                <w:lang w:val="ru"/>
              </w:rPr>
            </w:pPr>
          </w:p>
        </w:tc>
        <w:tc>
          <w:tcPr>
            <w:tcW w:w="3006" w:type="dxa"/>
          </w:tcPr>
          <w:p w:rsidR="00E51C77" w:rsidRPr="00C71190" w:rsidRDefault="00E51C77" w:rsidP="009915DE">
            <w:pPr>
              <w:jc w:val="center"/>
              <w:rPr>
                <w:rFonts w:ascii="Times New Roman" w:eastAsia="Times New Roman" w:hAnsi="Times New Roman" w:cs="Times New Roman"/>
                <w:sz w:val="24"/>
                <w:szCs w:val="24"/>
                <w:highlight w:val="white"/>
                <w:lang w:val="ru"/>
              </w:rPr>
            </w:pPr>
            <w:r w:rsidRPr="00C71190">
              <w:rPr>
                <w:rFonts w:ascii="Times New Roman" w:eastAsia="Times New Roman" w:hAnsi="Times New Roman" w:cs="Times New Roman"/>
                <w:sz w:val="24"/>
                <w:szCs w:val="24"/>
                <w:highlight w:val="white"/>
                <w:lang w:val="ru"/>
              </w:rPr>
              <w:t>Мүмкіндіктер</w:t>
            </w:r>
          </w:p>
        </w:tc>
        <w:tc>
          <w:tcPr>
            <w:tcW w:w="3764" w:type="dxa"/>
          </w:tcPr>
          <w:p w:rsidR="00E51C77" w:rsidRPr="00C71190" w:rsidRDefault="00E51C77" w:rsidP="009915DE">
            <w:pPr>
              <w:jc w:val="center"/>
              <w:rPr>
                <w:rFonts w:ascii="Times New Roman" w:eastAsia="Times New Roman" w:hAnsi="Times New Roman" w:cs="Times New Roman"/>
                <w:sz w:val="24"/>
                <w:szCs w:val="24"/>
                <w:highlight w:val="white"/>
                <w:lang w:val="ru"/>
              </w:rPr>
            </w:pPr>
            <w:r w:rsidRPr="00C71190">
              <w:rPr>
                <w:rFonts w:ascii="Times New Roman" w:eastAsia="Times New Roman" w:hAnsi="Times New Roman" w:cs="Times New Roman"/>
                <w:sz w:val="24"/>
                <w:szCs w:val="24"/>
                <w:highlight w:val="white"/>
                <w:lang w:val="ru"/>
              </w:rPr>
              <w:t>Қауіптер</w:t>
            </w:r>
          </w:p>
        </w:tc>
      </w:tr>
      <w:tr w:rsidR="00C71190" w:rsidRPr="00C71190" w:rsidTr="008A478A">
        <w:tc>
          <w:tcPr>
            <w:tcW w:w="3006" w:type="dxa"/>
          </w:tcPr>
          <w:p w:rsidR="00E51C77" w:rsidRPr="00C71190" w:rsidRDefault="00E51C77" w:rsidP="009915DE">
            <w:pPr>
              <w:jc w:val="center"/>
              <w:rPr>
                <w:rFonts w:ascii="Times New Roman" w:eastAsia="Times New Roman" w:hAnsi="Times New Roman" w:cs="Times New Roman"/>
                <w:sz w:val="24"/>
                <w:szCs w:val="24"/>
                <w:highlight w:val="white"/>
                <w:lang w:val="ru"/>
              </w:rPr>
            </w:pPr>
          </w:p>
        </w:tc>
        <w:tc>
          <w:tcPr>
            <w:tcW w:w="3006" w:type="dxa"/>
          </w:tcPr>
          <w:p w:rsidR="00E51C77" w:rsidRPr="00C71190" w:rsidRDefault="00E51C77" w:rsidP="009915DE">
            <w:pPr>
              <w:jc w:val="center"/>
              <w:rPr>
                <w:rFonts w:ascii="Times New Roman" w:eastAsia="Times New Roman" w:hAnsi="Times New Roman" w:cs="Times New Roman"/>
                <w:sz w:val="24"/>
                <w:szCs w:val="24"/>
                <w:highlight w:val="white"/>
                <w:lang w:val="ru"/>
              </w:rPr>
            </w:pPr>
            <w:r w:rsidRPr="00C71190">
              <w:rPr>
                <w:rFonts w:ascii="Times New Roman" w:eastAsia="Times New Roman" w:hAnsi="Times New Roman" w:cs="Times New Roman"/>
                <w:sz w:val="24"/>
                <w:szCs w:val="24"/>
                <w:highlight w:val="white"/>
                <w:lang w:val="ru"/>
              </w:rPr>
              <w:t>Көпвекторлы саясат жақдайында байланысты күшейту; инфраұүрылымдық, цифрлық жобаларды құру</w:t>
            </w:r>
          </w:p>
        </w:tc>
        <w:tc>
          <w:tcPr>
            <w:tcW w:w="3764" w:type="dxa"/>
          </w:tcPr>
          <w:p w:rsidR="00E51C77" w:rsidRPr="00C71190" w:rsidRDefault="00E51C77" w:rsidP="009915DE">
            <w:pPr>
              <w:jc w:val="both"/>
              <w:rPr>
                <w:rFonts w:ascii="Times New Roman" w:eastAsia="Times New Roman" w:hAnsi="Times New Roman" w:cs="Times New Roman"/>
                <w:sz w:val="24"/>
                <w:szCs w:val="24"/>
                <w:highlight w:val="white"/>
                <w:lang w:val="ru"/>
              </w:rPr>
            </w:pPr>
            <w:r w:rsidRPr="00C71190">
              <w:rPr>
                <w:rFonts w:ascii="Times New Roman" w:eastAsia="Times New Roman" w:hAnsi="Times New Roman" w:cs="Times New Roman"/>
                <w:sz w:val="24"/>
                <w:szCs w:val="24"/>
                <w:highlight w:val="white"/>
                <w:lang w:val="ru"/>
              </w:rPr>
              <w:t xml:space="preserve">Географиялық қашықтық; </w:t>
            </w:r>
          </w:p>
          <w:p w:rsidR="00E51C77" w:rsidRPr="00C71190" w:rsidRDefault="00E51C77" w:rsidP="009915DE">
            <w:pPr>
              <w:jc w:val="both"/>
              <w:rPr>
                <w:rFonts w:ascii="Times New Roman" w:eastAsia="Times New Roman" w:hAnsi="Times New Roman" w:cs="Times New Roman"/>
                <w:sz w:val="24"/>
                <w:szCs w:val="24"/>
                <w:highlight w:val="white"/>
                <w:lang w:val="ru"/>
              </w:rPr>
            </w:pPr>
            <w:r w:rsidRPr="00C71190">
              <w:rPr>
                <w:rFonts w:ascii="Times New Roman" w:eastAsia="Times New Roman" w:hAnsi="Times New Roman" w:cs="Times New Roman"/>
                <w:sz w:val="24"/>
                <w:szCs w:val="24"/>
                <w:highlight w:val="white"/>
                <w:lang w:val="ru"/>
              </w:rPr>
              <w:t>Бюрократиялық рәсімдердің күрделілігі;</w:t>
            </w:r>
          </w:p>
          <w:p w:rsidR="00E51C77" w:rsidRPr="00C71190" w:rsidRDefault="00E51C77" w:rsidP="008B4F8D">
            <w:pPr>
              <w:rPr>
                <w:rFonts w:ascii="Times New Roman" w:eastAsia="Times New Roman" w:hAnsi="Times New Roman" w:cs="Times New Roman"/>
                <w:sz w:val="24"/>
                <w:szCs w:val="24"/>
                <w:highlight w:val="white"/>
                <w:lang w:val="ru"/>
              </w:rPr>
            </w:pPr>
            <w:r w:rsidRPr="00C71190">
              <w:rPr>
                <w:rFonts w:ascii="Times New Roman" w:eastAsia="Times New Roman" w:hAnsi="Times New Roman" w:cs="Times New Roman"/>
                <w:sz w:val="24"/>
                <w:szCs w:val="24"/>
                <w:highlight w:val="white"/>
                <w:lang w:val="ru"/>
              </w:rPr>
              <w:t>Саяси ықпалдың әлсіздігі</w:t>
            </w:r>
          </w:p>
        </w:tc>
      </w:tr>
      <w:tr w:rsidR="00C71190" w:rsidRPr="00C71190" w:rsidTr="008A478A">
        <w:tblPrEx>
          <w:tblLook w:val="0000" w:firstRow="0" w:lastRow="0" w:firstColumn="0" w:lastColumn="0" w:noHBand="0" w:noVBand="0"/>
        </w:tblPrEx>
        <w:trPr>
          <w:trHeight w:val="280"/>
        </w:trPr>
        <w:tc>
          <w:tcPr>
            <w:tcW w:w="9776" w:type="dxa"/>
            <w:gridSpan w:val="3"/>
          </w:tcPr>
          <w:p w:rsidR="00E51C77" w:rsidRPr="00C71190" w:rsidRDefault="00E51C77" w:rsidP="009915DE">
            <w:pPr>
              <w:jc w:val="both"/>
              <w:rPr>
                <w:rFonts w:ascii="Times New Roman" w:eastAsia="Times New Roman" w:hAnsi="Times New Roman" w:cs="Times New Roman"/>
                <w:sz w:val="24"/>
                <w:szCs w:val="24"/>
                <w:highlight w:val="white"/>
              </w:rPr>
            </w:pPr>
            <w:r w:rsidRPr="00C71190">
              <w:rPr>
                <w:rFonts w:ascii="Times New Roman" w:eastAsia="Times New Roman" w:hAnsi="Times New Roman" w:cs="Times New Roman"/>
                <w:sz w:val="24"/>
                <w:szCs w:val="24"/>
                <w:highlight w:val="white"/>
                <w:lang w:val="ru"/>
              </w:rPr>
              <w:t>Ескерту</w:t>
            </w:r>
            <w:r w:rsidRPr="00C71190">
              <w:rPr>
                <w:rFonts w:ascii="Times New Roman" w:eastAsia="Times New Roman" w:hAnsi="Times New Roman" w:cs="Times New Roman"/>
                <w:sz w:val="24"/>
                <w:szCs w:val="24"/>
                <w:highlight w:val="white"/>
              </w:rPr>
              <w:t>: «</w:t>
            </w:r>
            <w:r w:rsidRPr="00C71190">
              <w:rPr>
                <w:rFonts w:ascii="Times New Roman" w:eastAsia="Times New Roman" w:hAnsi="Times New Roman" w:cs="Times New Roman"/>
                <w:sz w:val="24"/>
                <w:szCs w:val="24"/>
                <w:highlight w:val="white"/>
                <w:lang w:val="ru"/>
              </w:rPr>
              <w:t>Жібек</w:t>
            </w:r>
            <w:r w:rsidRPr="00C71190">
              <w:rPr>
                <w:rFonts w:ascii="Times New Roman" w:eastAsia="Times New Roman" w:hAnsi="Times New Roman" w:cs="Times New Roman"/>
                <w:sz w:val="24"/>
                <w:szCs w:val="24"/>
                <w:highlight w:val="white"/>
              </w:rPr>
              <w:t xml:space="preserve"> </w:t>
            </w:r>
            <w:r w:rsidRPr="00C71190">
              <w:rPr>
                <w:rFonts w:ascii="Times New Roman" w:eastAsia="Times New Roman" w:hAnsi="Times New Roman" w:cs="Times New Roman"/>
                <w:sz w:val="24"/>
                <w:szCs w:val="24"/>
                <w:highlight w:val="white"/>
                <w:lang w:val="ru"/>
              </w:rPr>
              <w:t>жолы</w:t>
            </w:r>
            <w:r w:rsidRPr="00C71190">
              <w:rPr>
                <w:rFonts w:ascii="Times New Roman" w:eastAsia="Times New Roman" w:hAnsi="Times New Roman" w:cs="Times New Roman"/>
                <w:sz w:val="24"/>
                <w:szCs w:val="24"/>
                <w:highlight w:val="white"/>
              </w:rPr>
              <w:t xml:space="preserve"> </w:t>
            </w:r>
            <w:r w:rsidRPr="00C71190">
              <w:rPr>
                <w:rFonts w:ascii="Times New Roman" w:eastAsia="Times New Roman" w:hAnsi="Times New Roman" w:cs="Times New Roman"/>
                <w:sz w:val="24"/>
                <w:szCs w:val="24"/>
                <w:highlight w:val="white"/>
                <w:lang w:val="ru"/>
              </w:rPr>
              <w:t>дипломатиясын</w:t>
            </w:r>
            <w:r w:rsidRPr="00C71190">
              <w:rPr>
                <w:rFonts w:ascii="Times New Roman" w:eastAsia="Times New Roman" w:hAnsi="Times New Roman" w:cs="Times New Roman"/>
                <w:sz w:val="24"/>
                <w:szCs w:val="24"/>
                <w:highlight w:val="white"/>
              </w:rPr>
              <w:t xml:space="preserve">» </w:t>
            </w:r>
            <w:r w:rsidRPr="00C71190">
              <w:rPr>
                <w:rFonts w:ascii="Times New Roman" w:eastAsia="Times New Roman" w:hAnsi="Times New Roman" w:cs="Times New Roman"/>
                <w:sz w:val="24"/>
                <w:szCs w:val="24"/>
                <w:highlight w:val="white"/>
                <w:lang w:val="ru"/>
              </w:rPr>
              <w:t>талдау</w:t>
            </w:r>
            <w:r w:rsidRPr="00C71190">
              <w:rPr>
                <w:rFonts w:ascii="Times New Roman" w:eastAsia="Times New Roman" w:hAnsi="Times New Roman" w:cs="Times New Roman"/>
                <w:sz w:val="24"/>
                <w:szCs w:val="24"/>
                <w:highlight w:val="white"/>
              </w:rPr>
              <w:t xml:space="preserve"> </w:t>
            </w:r>
            <w:r w:rsidRPr="00C71190">
              <w:rPr>
                <w:rFonts w:ascii="Times New Roman" w:eastAsia="Times New Roman" w:hAnsi="Times New Roman" w:cs="Times New Roman"/>
                <w:sz w:val="24"/>
                <w:szCs w:val="24"/>
                <w:highlight w:val="white"/>
                <w:lang w:val="ru"/>
              </w:rPr>
              <w:t>негізінде</w:t>
            </w:r>
            <w:r w:rsidRPr="00C71190">
              <w:rPr>
                <w:rFonts w:ascii="Times New Roman" w:eastAsia="Times New Roman" w:hAnsi="Times New Roman" w:cs="Times New Roman"/>
                <w:sz w:val="24"/>
                <w:szCs w:val="24"/>
                <w:highlight w:val="white"/>
              </w:rPr>
              <w:t xml:space="preserve"> </w:t>
            </w:r>
            <w:r w:rsidRPr="00C71190">
              <w:rPr>
                <w:rFonts w:ascii="Times New Roman" w:eastAsia="Times New Roman" w:hAnsi="Times New Roman" w:cs="Times New Roman"/>
                <w:sz w:val="24"/>
                <w:szCs w:val="24"/>
                <w:highlight w:val="white"/>
                <w:lang w:val="ru"/>
              </w:rPr>
              <w:t>автор</w:t>
            </w:r>
            <w:r w:rsidRPr="00C71190">
              <w:rPr>
                <w:rFonts w:ascii="Times New Roman" w:eastAsia="Times New Roman" w:hAnsi="Times New Roman" w:cs="Times New Roman"/>
                <w:sz w:val="24"/>
                <w:szCs w:val="24"/>
                <w:highlight w:val="white"/>
              </w:rPr>
              <w:t xml:space="preserve"> </w:t>
            </w:r>
            <w:r w:rsidRPr="00C71190">
              <w:rPr>
                <w:rFonts w:ascii="Times New Roman" w:eastAsia="Times New Roman" w:hAnsi="Times New Roman" w:cs="Times New Roman"/>
                <w:sz w:val="24"/>
                <w:szCs w:val="24"/>
                <w:highlight w:val="white"/>
                <w:lang w:val="ru"/>
              </w:rPr>
              <w:t>тарапынан</w:t>
            </w:r>
            <w:r w:rsidRPr="00C71190">
              <w:rPr>
                <w:rFonts w:ascii="Times New Roman" w:eastAsia="Times New Roman" w:hAnsi="Times New Roman" w:cs="Times New Roman"/>
                <w:sz w:val="24"/>
                <w:szCs w:val="24"/>
                <w:highlight w:val="white"/>
              </w:rPr>
              <w:t xml:space="preserve"> </w:t>
            </w:r>
            <w:r w:rsidRPr="00C71190">
              <w:rPr>
                <w:rFonts w:ascii="Times New Roman" w:eastAsia="Times New Roman" w:hAnsi="Times New Roman" w:cs="Times New Roman"/>
                <w:sz w:val="24"/>
                <w:szCs w:val="24"/>
                <w:highlight w:val="white"/>
                <w:lang w:val="ru"/>
              </w:rPr>
              <w:t>құрастырылған</w:t>
            </w:r>
          </w:p>
        </w:tc>
      </w:tr>
    </w:tbl>
    <w:p w:rsidR="001428E8" w:rsidRPr="00C71190" w:rsidRDefault="00E51C77" w:rsidP="008A478A">
      <w:pPr>
        <w:spacing w:before="240" w:after="240" w:line="240" w:lineRule="auto"/>
        <w:ind w:firstLine="709"/>
        <w:jc w:val="both"/>
        <w:rPr>
          <w:rFonts w:ascii="Times New Roman" w:eastAsia="Times New Roman" w:hAnsi="Times New Roman" w:cs="Times New Roman"/>
          <w:sz w:val="28"/>
          <w:szCs w:val="28"/>
          <w:highlight w:val="white"/>
        </w:rPr>
      </w:pPr>
      <w:r w:rsidRPr="00C71190">
        <w:rPr>
          <w:rFonts w:ascii="Times New Roman" w:eastAsia="Times New Roman" w:hAnsi="Times New Roman" w:cs="Times New Roman"/>
          <w:sz w:val="28"/>
          <w:szCs w:val="28"/>
          <w:highlight w:val="white"/>
          <w:lang w:val="ru"/>
        </w:rPr>
        <w:t>ХХ</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ғасырдың</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соңында</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қалыптасқан</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жаңа</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геосаяси</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жағдайда</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Жапонияның</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Жібек</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жолы</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дипломатиясы</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Орталық</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Азияға</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қатысты</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сыртқы</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саясатының</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негізгі</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тұжырымдамалық</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тіректерінің</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біріне</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айналды</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Кеңес</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Одағы</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тарағаннан</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кейін</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халықаралық</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аренада</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пайда</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болған</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жаңа</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тәуелсіз</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мемлекеттермен</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байланыс</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орнату</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Жапония</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үшін</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тек</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экономикалық</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мүмкіндік</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ретінде</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ғана</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емес</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сонымен</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бірге</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Еуразия</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кеңістігіндегі</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тұрақтылық</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пен</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қауіпсіздікті</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қамтамасыз</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етуге</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бағытталған</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ұзақ</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мерзімді</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стратегиялық</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қадам</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ретінде</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қарастырылды</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Осыған</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байланысты</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Токио</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өз</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саясатын</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әскери</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немесе</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тікелей</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саяси</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ықпалға</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емес</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экономикалық</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әріптестікті</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дамытуға</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инфрақұрылымдық</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жобаларды</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қолдауға</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және</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мәдени</w:t>
      </w:r>
      <w:r w:rsidR="00022735">
        <w:rPr>
          <w:rFonts w:ascii="Times New Roman" w:eastAsia="Times New Roman" w:hAnsi="Times New Roman" w:cs="Times New Roman"/>
          <w:sz w:val="28"/>
          <w:szCs w:val="28"/>
          <w:highlight w:val="white"/>
        </w:rPr>
        <w:t>–</w:t>
      </w:r>
      <w:r w:rsidRPr="00C71190">
        <w:rPr>
          <w:rFonts w:ascii="Times New Roman" w:eastAsia="Times New Roman" w:hAnsi="Times New Roman" w:cs="Times New Roman"/>
          <w:sz w:val="28"/>
          <w:szCs w:val="28"/>
          <w:highlight w:val="white"/>
          <w:lang w:val="ru"/>
        </w:rPr>
        <w:t>гуманитарлық</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байланыстарды</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күшейтуге</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негіздеді</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Орталық</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Азияға</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қатысты</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саясаттың</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қалыптасуында</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Жібек</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жолы</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дипломатиясы</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айрықша</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рөл</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атқарып</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аймақпен</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жан</w:t>
      </w:r>
      <w:r w:rsidR="00022735">
        <w:rPr>
          <w:rFonts w:ascii="Times New Roman" w:eastAsia="Times New Roman" w:hAnsi="Times New Roman" w:cs="Times New Roman"/>
          <w:sz w:val="28"/>
          <w:szCs w:val="28"/>
          <w:highlight w:val="white"/>
        </w:rPr>
        <w:t>–</w:t>
      </w:r>
      <w:r w:rsidRPr="00C71190">
        <w:rPr>
          <w:rFonts w:ascii="Times New Roman" w:eastAsia="Times New Roman" w:hAnsi="Times New Roman" w:cs="Times New Roman"/>
          <w:sz w:val="28"/>
          <w:szCs w:val="28"/>
          <w:highlight w:val="white"/>
          <w:lang w:val="ru"/>
        </w:rPr>
        <w:t>жақты</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экономикалық</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саяси</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және</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мәдени</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байланыстарды</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дамытудың</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берік</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стратегиялық</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негізін</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қалады</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Бұл</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бастама</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Жапонияның</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Еуразиядағы</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қатысу</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аясын</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кеңейтіп</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қана</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қоймай</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сонымен</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бірге</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Орталық</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Азия</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мемлекеттерінің</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жаһандық</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экономикалық</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жүйеге</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бейімделуіне</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және</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олардың</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әлеуметтік</w:t>
      </w:r>
      <w:r w:rsidR="00022735">
        <w:rPr>
          <w:rFonts w:ascii="Times New Roman" w:eastAsia="Times New Roman" w:hAnsi="Times New Roman" w:cs="Times New Roman"/>
          <w:sz w:val="28"/>
          <w:szCs w:val="28"/>
          <w:highlight w:val="white"/>
        </w:rPr>
        <w:t>–</w:t>
      </w:r>
      <w:r w:rsidRPr="00C71190">
        <w:rPr>
          <w:rFonts w:ascii="Times New Roman" w:eastAsia="Times New Roman" w:hAnsi="Times New Roman" w:cs="Times New Roman"/>
          <w:sz w:val="28"/>
          <w:szCs w:val="28"/>
          <w:highlight w:val="white"/>
          <w:lang w:val="ru"/>
        </w:rPr>
        <w:t>экономикалық</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дамуына</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ықпал</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ететін</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маңызды</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дипломатиялық</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құрал</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ретінде</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бағаланады</w:t>
      </w:r>
      <w:r w:rsidRPr="00C71190">
        <w:rPr>
          <w:rFonts w:ascii="Times New Roman" w:eastAsia="Times New Roman" w:hAnsi="Times New Roman" w:cs="Times New Roman"/>
          <w:sz w:val="28"/>
          <w:szCs w:val="28"/>
          <w:highlight w:val="white"/>
        </w:rPr>
        <w:t xml:space="preserve"> [196]. </w:t>
      </w:r>
      <w:r w:rsidRPr="00C71190">
        <w:rPr>
          <w:rFonts w:ascii="Times New Roman" w:eastAsia="Times New Roman" w:hAnsi="Times New Roman" w:cs="Times New Roman"/>
          <w:sz w:val="28"/>
          <w:szCs w:val="28"/>
          <w:highlight w:val="white"/>
          <w:lang w:val="ru"/>
        </w:rPr>
        <w:t>Жалпы</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алғанда</w:t>
      </w:r>
      <w:r w:rsidRPr="00C71190">
        <w:rPr>
          <w:rFonts w:ascii="Times New Roman" w:eastAsia="Times New Roman" w:hAnsi="Times New Roman" w:cs="Times New Roman"/>
          <w:sz w:val="28"/>
          <w:szCs w:val="28"/>
          <w:highlight w:val="white"/>
        </w:rPr>
        <w:t>, «</w:t>
      </w:r>
      <w:r w:rsidRPr="00C71190">
        <w:rPr>
          <w:rFonts w:ascii="Times New Roman" w:eastAsia="Times New Roman" w:hAnsi="Times New Roman" w:cs="Times New Roman"/>
          <w:sz w:val="28"/>
          <w:szCs w:val="28"/>
          <w:highlight w:val="white"/>
          <w:lang w:val="ru"/>
        </w:rPr>
        <w:t>Жібек</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жолы</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дипломатиясы</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Жапонияның</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Орталық</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Азиядағы</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қызметін</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айқындайтын</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негізгі</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бағыт</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ретінде</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қалыптасқаны</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анық</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Кейінгі</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бастамалардың</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барлығына</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дерлік</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lastRenderedPageBreak/>
        <w:t>соның</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ішінде</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Орталық</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Азия</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плюс</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Жапония</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форматы</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шеңберіндегі</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өзара</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іс</w:t>
      </w:r>
      <w:r w:rsidR="00022735">
        <w:rPr>
          <w:rFonts w:ascii="Times New Roman" w:eastAsia="Times New Roman" w:hAnsi="Times New Roman" w:cs="Times New Roman"/>
          <w:sz w:val="28"/>
          <w:szCs w:val="28"/>
          <w:highlight w:val="white"/>
        </w:rPr>
        <w:t>–</w:t>
      </w:r>
      <w:r w:rsidRPr="00C71190">
        <w:rPr>
          <w:rFonts w:ascii="Times New Roman" w:eastAsia="Times New Roman" w:hAnsi="Times New Roman" w:cs="Times New Roman"/>
          <w:sz w:val="28"/>
          <w:szCs w:val="28"/>
          <w:highlight w:val="white"/>
          <w:lang w:val="ru"/>
        </w:rPr>
        <w:t>қимылға</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идеялық</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және</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саяси</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негіз</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болды</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Осы</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саясат</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арқылы</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Токио</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өзін</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жауапты</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серіктес</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ретінде</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таныта</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отырып</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аймақтың</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тұрақтылығы</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мен</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орнықты</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дамуына</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үлес</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қосуға</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бағытталған</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ұстанымын</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нақты</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көрсетті</w:t>
      </w:r>
      <w:r w:rsidRPr="00C71190">
        <w:rPr>
          <w:rFonts w:ascii="Times New Roman" w:eastAsia="Times New Roman" w:hAnsi="Times New Roman" w:cs="Times New Roman"/>
          <w:sz w:val="28"/>
          <w:szCs w:val="28"/>
          <w:highlight w:val="white"/>
        </w:rPr>
        <w:t>.</w:t>
      </w:r>
    </w:p>
    <w:p w:rsidR="00471F29" w:rsidRPr="00C71190" w:rsidRDefault="00471F29" w:rsidP="00471F29">
      <w:pPr>
        <w:numPr>
          <w:ilvl w:val="1"/>
          <w:numId w:val="20"/>
        </w:numPr>
        <w:tabs>
          <w:tab w:val="left" w:pos="709"/>
          <w:tab w:val="left" w:pos="851"/>
          <w:tab w:val="left" w:pos="1134"/>
          <w:tab w:val="left" w:pos="1418"/>
          <w:tab w:val="left" w:pos="1560"/>
          <w:tab w:val="left" w:pos="1843"/>
          <w:tab w:val="left" w:pos="1985"/>
          <w:tab w:val="left" w:pos="2552"/>
        </w:tabs>
        <w:spacing w:after="0" w:line="240" w:lineRule="auto"/>
        <w:ind w:left="0" w:firstLine="709"/>
        <w:contextualSpacing/>
        <w:jc w:val="both"/>
        <w:rPr>
          <w:rFonts w:ascii="Times New Roman" w:eastAsia="Times New Roman" w:hAnsi="Times New Roman" w:cs="Times New Roman"/>
          <w:b/>
          <w:bCs/>
          <w:sz w:val="28"/>
          <w:szCs w:val="28"/>
          <w:highlight w:val="white"/>
        </w:rPr>
      </w:pPr>
      <w:r w:rsidRPr="00C71190">
        <w:rPr>
          <w:rFonts w:ascii="Times New Roman" w:eastAsia="Times New Roman" w:hAnsi="Times New Roman" w:cs="Times New Roman"/>
          <w:b/>
          <w:bCs/>
          <w:sz w:val="28"/>
          <w:szCs w:val="28"/>
          <w:highlight w:val="white"/>
        </w:rPr>
        <w:t>«</w:t>
      </w:r>
      <w:r w:rsidRPr="00C71190">
        <w:rPr>
          <w:rFonts w:ascii="Times New Roman" w:eastAsia="Times New Roman" w:hAnsi="Times New Roman" w:cs="Times New Roman"/>
          <w:b/>
          <w:bCs/>
          <w:sz w:val="28"/>
          <w:szCs w:val="28"/>
          <w:highlight w:val="white"/>
          <w:lang w:val="ru"/>
        </w:rPr>
        <w:t>Орталық</w:t>
      </w:r>
      <w:r w:rsidRPr="00C71190">
        <w:rPr>
          <w:rFonts w:ascii="Times New Roman" w:eastAsia="Times New Roman" w:hAnsi="Times New Roman" w:cs="Times New Roman"/>
          <w:b/>
          <w:bCs/>
          <w:sz w:val="28"/>
          <w:szCs w:val="28"/>
          <w:highlight w:val="white"/>
        </w:rPr>
        <w:t xml:space="preserve"> </w:t>
      </w:r>
      <w:r w:rsidRPr="00C71190">
        <w:rPr>
          <w:rFonts w:ascii="Times New Roman" w:eastAsia="Times New Roman" w:hAnsi="Times New Roman" w:cs="Times New Roman"/>
          <w:b/>
          <w:bCs/>
          <w:sz w:val="28"/>
          <w:szCs w:val="28"/>
          <w:highlight w:val="white"/>
          <w:lang w:val="ru"/>
        </w:rPr>
        <w:t>Азия</w:t>
      </w:r>
      <w:r w:rsidRPr="00C71190">
        <w:rPr>
          <w:rFonts w:ascii="Times New Roman" w:eastAsia="Times New Roman" w:hAnsi="Times New Roman" w:cs="Times New Roman"/>
          <w:b/>
          <w:bCs/>
          <w:sz w:val="28"/>
          <w:szCs w:val="28"/>
          <w:highlight w:val="white"/>
        </w:rPr>
        <w:t xml:space="preserve"> </w:t>
      </w:r>
      <w:r w:rsidRPr="00C71190">
        <w:rPr>
          <w:rFonts w:ascii="Times New Roman" w:eastAsia="Times New Roman" w:hAnsi="Times New Roman" w:cs="Times New Roman"/>
          <w:b/>
          <w:bCs/>
          <w:sz w:val="28"/>
          <w:szCs w:val="28"/>
          <w:highlight w:val="white"/>
          <w:lang w:val="ru"/>
        </w:rPr>
        <w:t>плюс</w:t>
      </w:r>
      <w:r w:rsidRPr="00C71190">
        <w:rPr>
          <w:rFonts w:ascii="Times New Roman" w:eastAsia="Times New Roman" w:hAnsi="Times New Roman" w:cs="Times New Roman"/>
          <w:b/>
          <w:bCs/>
          <w:sz w:val="28"/>
          <w:szCs w:val="28"/>
          <w:highlight w:val="white"/>
        </w:rPr>
        <w:t xml:space="preserve"> </w:t>
      </w:r>
      <w:r w:rsidRPr="00C71190">
        <w:rPr>
          <w:rFonts w:ascii="Times New Roman" w:eastAsia="Times New Roman" w:hAnsi="Times New Roman" w:cs="Times New Roman"/>
          <w:b/>
          <w:bCs/>
          <w:sz w:val="28"/>
          <w:szCs w:val="28"/>
          <w:highlight w:val="white"/>
          <w:lang w:val="ru"/>
        </w:rPr>
        <w:t>Жапония</w:t>
      </w:r>
      <w:r w:rsidRPr="00C71190">
        <w:rPr>
          <w:rFonts w:ascii="Times New Roman" w:eastAsia="Times New Roman" w:hAnsi="Times New Roman" w:cs="Times New Roman"/>
          <w:b/>
          <w:bCs/>
          <w:sz w:val="28"/>
          <w:szCs w:val="28"/>
          <w:highlight w:val="white"/>
        </w:rPr>
        <w:t xml:space="preserve">» </w:t>
      </w:r>
      <w:r w:rsidRPr="00C71190">
        <w:rPr>
          <w:rFonts w:ascii="Times New Roman" w:eastAsia="Times New Roman" w:hAnsi="Times New Roman" w:cs="Times New Roman"/>
          <w:b/>
          <w:bCs/>
          <w:sz w:val="28"/>
          <w:szCs w:val="28"/>
          <w:highlight w:val="white"/>
          <w:lang w:val="ru"/>
        </w:rPr>
        <w:t>диалогы</w:t>
      </w:r>
      <w:r w:rsidRPr="00C71190">
        <w:rPr>
          <w:rFonts w:ascii="Times New Roman" w:eastAsia="Times New Roman" w:hAnsi="Times New Roman" w:cs="Times New Roman"/>
          <w:b/>
          <w:bCs/>
          <w:sz w:val="28"/>
          <w:szCs w:val="28"/>
          <w:highlight w:val="white"/>
        </w:rPr>
        <w:t xml:space="preserve"> </w:t>
      </w:r>
      <w:r w:rsidR="009F1EC9">
        <w:rPr>
          <w:rFonts w:ascii="Times New Roman" w:eastAsia="Times New Roman" w:hAnsi="Times New Roman" w:cs="Times New Roman"/>
          <w:b/>
          <w:bCs/>
          <w:sz w:val="28"/>
          <w:szCs w:val="28"/>
          <w:highlight w:val="white"/>
        </w:rPr>
        <w:t>-</w:t>
      </w:r>
      <w:r w:rsidRPr="00C71190">
        <w:rPr>
          <w:rFonts w:ascii="Times New Roman" w:eastAsia="Times New Roman" w:hAnsi="Times New Roman" w:cs="Times New Roman"/>
          <w:b/>
          <w:bCs/>
          <w:sz w:val="28"/>
          <w:szCs w:val="28"/>
          <w:highlight w:val="white"/>
          <w:lang w:val="ru"/>
        </w:rPr>
        <w:t>Жапон</w:t>
      </w:r>
      <w:r w:rsidRPr="00C71190">
        <w:rPr>
          <w:rFonts w:ascii="Times New Roman" w:eastAsia="Times New Roman" w:hAnsi="Times New Roman" w:cs="Times New Roman"/>
          <w:b/>
          <w:bCs/>
          <w:sz w:val="28"/>
          <w:szCs w:val="28"/>
          <w:highlight w:val="white"/>
        </w:rPr>
        <w:t xml:space="preserve"> </w:t>
      </w:r>
      <w:r w:rsidRPr="00C71190">
        <w:rPr>
          <w:rFonts w:ascii="Times New Roman" w:eastAsia="Times New Roman" w:hAnsi="Times New Roman" w:cs="Times New Roman"/>
          <w:b/>
          <w:bCs/>
          <w:sz w:val="28"/>
          <w:szCs w:val="28"/>
          <w:highlight w:val="white"/>
          <w:lang w:val="ru"/>
        </w:rPr>
        <w:t>аймақтық</w:t>
      </w:r>
      <w:r w:rsidRPr="00C71190">
        <w:rPr>
          <w:rFonts w:ascii="Times New Roman" w:eastAsia="Times New Roman" w:hAnsi="Times New Roman" w:cs="Times New Roman"/>
          <w:b/>
          <w:bCs/>
          <w:sz w:val="28"/>
          <w:szCs w:val="28"/>
          <w:highlight w:val="white"/>
        </w:rPr>
        <w:t xml:space="preserve"> </w:t>
      </w:r>
      <w:r w:rsidRPr="00C71190">
        <w:rPr>
          <w:rFonts w:ascii="Times New Roman" w:eastAsia="Times New Roman" w:hAnsi="Times New Roman" w:cs="Times New Roman"/>
          <w:b/>
          <w:bCs/>
          <w:sz w:val="28"/>
          <w:szCs w:val="28"/>
          <w:highlight w:val="white"/>
          <w:lang w:val="ru"/>
        </w:rPr>
        <w:t>бастамаларын</w:t>
      </w:r>
      <w:r w:rsidRPr="00C71190">
        <w:rPr>
          <w:rFonts w:ascii="Times New Roman" w:eastAsia="Times New Roman" w:hAnsi="Times New Roman" w:cs="Times New Roman"/>
          <w:b/>
          <w:bCs/>
          <w:sz w:val="28"/>
          <w:szCs w:val="28"/>
          <w:highlight w:val="white"/>
        </w:rPr>
        <w:t xml:space="preserve"> </w:t>
      </w:r>
      <w:r w:rsidRPr="00C71190">
        <w:rPr>
          <w:rFonts w:ascii="Times New Roman" w:eastAsia="Times New Roman" w:hAnsi="Times New Roman" w:cs="Times New Roman"/>
          <w:b/>
          <w:bCs/>
          <w:sz w:val="28"/>
          <w:szCs w:val="28"/>
          <w:highlight w:val="white"/>
          <w:lang w:val="ru"/>
        </w:rPr>
        <w:t>жаңа</w:t>
      </w:r>
      <w:r w:rsidRPr="00C71190">
        <w:rPr>
          <w:rFonts w:ascii="Times New Roman" w:eastAsia="Times New Roman" w:hAnsi="Times New Roman" w:cs="Times New Roman"/>
          <w:b/>
          <w:bCs/>
          <w:sz w:val="28"/>
          <w:szCs w:val="28"/>
          <w:highlight w:val="white"/>
        </w:rPr>
        <w:t xml:space="preserve"> </w:t>
      </w:r>
      <w:r w:rsidRPr="00C71190">
        <w:rPr>
          <w:rFonts w:ascii="Times New Roman" w:eastAsia="Times New Roman" w:hAnsi="Times New Roman" w:cs="Times New Roman"/>
          <w:b/>
          <w:bCs/>
          <w:sz w:val="28"/>
          <w:szCs w:val="28"/>
          <w:highlight w:val="white"/>
          <w:lang w:val="ru"/>
        </w:rPr>
        <w:t>деңгейге</w:t>
      </w:r>
      <w:r w:rsidRPr="00C71190">
        <w:rPr>
          <w:rFonts w:ascii="Times New Roman" w:eastAsia="Times New Roman" w:hAnsi="Times New Roman" w:cs="Times New Roman"/>
          <w:b/>
          <w:bCs/>
          <w:sz w:val="28"/>
          <w:szCs w:val="28"/>
          <w:highlight w:val="white"/>
        </w:rPr>
        <w:t xml:space="preserve"> </w:t>
      </w:r>
      <w:r w:rsidR="0068307F" w:rsidRPr="00C71190">
        <w:rPr>
          <w:rFonts w:ascii="Times New Roman" w:eastAsia="Times New Roman" w:hAnsi="Times New Roman" w:cs="Times New Roman"/>
          <w:b/>
          <w:bCs/>
          <w:sz w:val="28"/>
          <w:szCs w:val="28"/>
          <w:highlight w:val="white"/>
          <w:lang w:val="ru"/>
        </w:rPr>
        <w:t>көтер</w:t>
      </w:r>
      <w:r w:rsidR="0068307F" w:rsidRPr="00C71190">
        <w:rPr>
          <w:rFonts w:ascii="Times New Roman" w:eastAsia="Times New Roman" w:hAnsi="Times New Roman" w:cs="Times New Roman"/>
          <w:b/>
          <w:bCs/>
          <w:sz w:val="28"/>
          <w:szCs w:val="28"/>
          <w:highlight w:val="white"/>
          <w:lang w:val="kk-KZ"/>
        </w:rPr>
        <w:t>ілу жолы</w:t>
      </w:r>
      <w:r w:rsidRPr="00C71190">
        <w:rPr>
          <w:rFonts w:ascii="Times New Roman" w:eastAsia="Times New Roman" w:hAnsi="Times New Roman" w:cs="Times New Roman"/>
          <w:b/>
          <w:bCs/>
          <w:sz w:val="28"/>
          <w:szCs w:val="28"/>
          <w:highlight w:val="white"/>
        </w:rPr>
        <w:t xml:space="preserve"> </w:t>
      </w:r>
    </w:p>
    <w:p w:rsidR="0068307F" w:rsidRPr="00C71190" w:rsidRDefault="00471F29" w:rsidP="00471F29">
      <w:pPr>
        <w:tabs>
          <w:tab w:val="left" w:pos="709"/>
          <w:tab w:val="left" w:pos="851"/>
          <w:tab w:val="left" w:pos="1134"/>
          <w:tab w:val="left" w:pos="1418"/>
          <w:tab w:val="left" w:pos="1560"/>
          <w:tab w:val="left" w:pos="1843"/>
          <w:tab w:val="left" w:pos="1985"/>
          <w:tab w:val="left" w:pos="2552"/>
        </w:tabs>
        <w:spacing w:after="0" w:line="240" w:lineRule="auto"/>
        <w:ind w:firstLine="709"/>
        <w:jc w:val="both"/>
        <w:rPr>
          <w:rFonts w:ascii="Times New Roman" w:eastAsia="Times New Roman" w:hAnsi="Times New Roman" w:cs="Times New Roman"/>
          <w:sz w:val="28"/>
          <w:szCs w:val="28"/>
          <w:highlight w:val="white"/>
        </w:rPr>
      </w:pPr>
      <w:r w:rsidRPr="00C71190">
        <w:rPr>
          <w:rFonts w:ascii="Times New Roman" w:eastAsia="Times New Roman" w:hAnsi="Times New Roman" w:cs="Times New Roman"/>
          <w:sz w:val="28"/>
          <w:szCs w:val="28"/>
          <w:highlight w:val="white"/>
          <w:lang w:val="ru"/>
        </w:rPr>
        <w:t>Жапонияның</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Орталық</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Азия</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елдеріне</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бағытталған</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Жібек</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жолы</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дипломатиясы</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бастамасының</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жалғасы</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ретінде</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АСЕАН</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плюс</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Жапония</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үлгісіндегі</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Орталық</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Азия</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плюс</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Жапония</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форматы</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қалыптасты</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Бұл</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бастама</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аймақтық</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ынтымақтастықты</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тереңдетіп</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сонымен</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бірге</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Жапония</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мен</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аймақ</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арасындағы</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стратегиялық</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тетіктерін</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нағайтуға</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бағытталды</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Аталған</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бағыт</w:t>
      </w:r>
      <w:r w:rsidR="008B4F8D">
        <w:rPr>
          <w:rFonts w:ascii="Times New Roman" w:eastAsia="Times New Roman" w:hAnsi="Times New Roman" w:cs="Times New Roman"/>
          <w:sz w:val="28"/>
          <w:szCs w:val="28"/>
          <w:highlight w:val="white"/>
        </w:rPr>
        <w:t xml:space="preserve">, </w:t>
      </w:r>
      <w:r w:rsidR="008B4F8D">
        <w:rPr>
          <w:rFonts w:ascii="Times New Roman" w:eastAsia="Times New Roman" w:hAnsi="Times New Roman" w:cs="Times New Roman"/>
          <w:sz w:val="28"/>
          <w:szCs w:val="28"/>
          <w:highlight w:val="white"/>
          <w:lang w:val="ru-RU"/>
        </w:rPr>
        <w:t>Дз</w:t>
      </w:r>
      <w:r w:rsidR="008B4F8D" w:rsidRPr="008B4F8D">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Коидзумидің</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Сыртқы</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істер</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министрлері</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Ё</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Кавагучи</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Т</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Асоның</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А</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Амаридің</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белсенді</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қатысуының</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нәтижесінде</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дамыды</w:t>
      </w:r>
      <w:r w:rsidRPr="00C71190">
        <w:rPr>
          <w:rFonts w:ascii="Times New Roman" w:eastAsia="Times New Roman" w:hAnsi="Times New Roman" w:cs="Times New Roman"/>
          <w:sz w:val="28"/>
          <w:szCs w:val="28"/>
          <w:highlight w:val="white"/>
        </w:rPr>
        <w:t xml:space="preserve">. </w:t>
      </w:r>
    </w:p>
    <w:p w:rsidR="0068307F" w:rsidRPr="00C71190" w:rsidRDefault="00471F29" w:rsidP="00471F29">
      <w:pPr>
        <w:tabs>
          <w:tab w:val="left" w:pos="709"/>
          <w:tab w:val="left" w:pos="851"/>
          <w:tab w:val="left" w:pos="1134"/>
          <w:tab w:val="left" w:pos="1418"/>
          <w:tab w:val="left" w:pos="1560"/>
          <w:tab w:val="left" w:pos="1843"/>
          <w:tab w:val="left" w:pos="1985"/>
          <w:tab w:val="left" w:pos="2552"/>
        </w:tabs>
        <w:spacing w:after="0" w:line="240" w:lineRule="auto"/>
        <w:ind w:firstLine="709"/>
        <w:jc w:val="both"/>
        <w:rPr>
          <w:rFonts w:ascii="Times New Roman" w:eastAsia="Times New Roman" w:hAnsi="Times New Roman" w:cs="Times New Roman"/>
          <w:sz w:val="28"/>
          <w:szCs w:val="28"/>
          <w:highlight w:val="white"/>
        </w:rPr>
      </w:pPr>
      <w:r w:rsidRPr="00C71190">
        <w:rPr>
          <w:rFonts w:ascii="Times New Roman" w:eastAsia="Times New Roman" w:hAnsi="Times New Roman" w:cs="Times New Roman"/>
          <w:sz w:val="28"/>
          <w:szCs w:val="28"/>
          <w:highlight w:val="white"/>
          <w:lang w:val="ru"/>
        </w:rPr>
        <w:t>Т</w:t>
      </w:r>
      <w:r w:rsidRPr="00C71190">
        <w:rPr>
          <w:rFonts w:ascii="Times New Roman" w:eastAsia="Times New Roman" w:hAnsi="Times New Roman" w:cs="Times New Roman"/>
          <w:sz w:val="28"/>
          <w:szCs w:val="28"/>
          <w:highlight w:val="white"/>
        </w:rPr>
        <w:t>.</w:t>
      </w:r>
      <w:r w:rsidR="008B4F8D" w:rsidRPr="008B4F8D">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Юасаның</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пайымдауынша</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бұл</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үдерісте</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сыртқы</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істер</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министрліктерінің</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өкілдері</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шешуші</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рөл</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атқарған</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Диалог</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идеясын</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ұсынған</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бұрынғы</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сыртқы</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істер</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министрі</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Ё</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Кавагучиді</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атайды</w:t>
      </w:r>
      <w:r w:rsidRPr="00C71190">
        <w:rPr>
          <w:rFonts w:ascii="Times New Roman" w:eastAsia="Times New Roman" w:hAnsi="Times New Roman" w:cs="Times New Roman"/>
          <w:sz w:val="28"/>
          <w:szCs w:val="28"/>
          <w:highlight w:val="white"/>
        </w:rPr>
        <w:t xml:space="preserve"> [17]. </w:t>
      </w:r>
      <w:r w:rsidRPr="00C71190">
        <w:rPr>
          <w:rFonts w:ascii="Times New Roman" w:eastAsia="Times New Roman" w:hAnsi="Times New Roman" w:cs="Times New Roman"/>
          <w:sz w:val="28"/>
          <w:szCs w:val="28"/>
          <w:highlight w:val="white"/>
          <w:lang w:val="ru"/>
        </w:rPr>
        <w:t>Ё</w:t>
      </w:r>
      <w:r w:rsidRPr="00C71190">
        <w:rPr>
          <w:rFonts w:ascii="Times New Roman" w:eastAsia="Times New Roman" w:hAnsi="Times New Roman" w:cs="Times New Roman"/>
          <w:sz w:val="28"/>
          <w:szCs w:val="28"/>
          <w:highlight w:val="white"/>
        </w:rPr>
        <w:t>.</w:t>
      </w:r>
      <w:r w:rsidR="008B4F8D" w:rsidRPr="008B4F8D">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Кавагучидің</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мәліметінше</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алғашқы</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ресми</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кездесу</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туралы</w:t>
      </w:r>
      <w:r w:rsidRPr="00C71190">
        <w:rPr>
          <w:rFonts w:ascii="Times New Roman" w:eastAsia="Times New Roman" w:hAnsi="Times New Roman" w:cs="Times New Roman"/>
          <w:sz w:val="28"/>
          <w:szCs w:val="28"/>
          <w:highlight w:val="white"/>
        </w:rPr>
        <w:t xml:space="preserve"> 2004 </w:t>
      </w:r>
      <w:r w:rsidRPr="00C71190">
        <w:rPr>
          <w:rFonts w:ascii="Times New Roman" w:eastAsia="Times New Roman" w:hAnsi="Times New Roman" w:cs="Times New Roman"/>
          <w:sz w:val="28"/>
          <w:szCs w:val="28"/>
          <w:highlight w:val="white"/>
          <w:lang w:val="ru"/>
        </w:rPr>
        <w:t>жылы</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Қытайда</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өткен</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Азия</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ынтымақтастық</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диалогы</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аясында</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бейресми</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түрде</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талқыланып</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Қазақстанның</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сыртқы</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істер</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министрі</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Қ</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Тоқаевпен</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келісілген</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Қ</w:t>
      </w:r>
      <w:r w:rsidRPr="00C71190">
        <w:rPr>
          <w:rFonts w:ascii="Times New Roman" w:eastAsia="Times New Roman" w:hAnsi="Times New Roman" w:cs="Times New Roman"/>
          <w:sz w:val="28"/>
          <w:szCs w:val="28"/>
          <w:highlight w:val="white"/>
        </w:rPr>
        <w:t>.</w:t>
      </w:r>
      <w:r w:rsidRPr="00C71190">
        <w:rPr>
          <w:rFonts w:ascii="Times New Roman" w:eastAsia="Times New Roman" w:hAnsi="Times New Roman" w:cs="Times New Roman"/>
          <w:sz w:val="28"/>
          <w:szCs w:val="28"/>
          <w:highlight w:val="white"/>
          <w:lang w:val="ru"/>
        </w:rPr>
        <w:t>Тоқаев</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бұл</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кездесуді</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Орталық</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Азия</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ынтымақтастық</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ұйымы</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сыртқы</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істер</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министрлерінің</w:t>
      </w:r>
      <w:r w:rsidRPr="00C71190">
        <w:rPr>
          <w:rFonts w:ascii="Times New Roman" w:eastAsia="Times New Roman" w:hAnsi="Times New Roman" w:cs="Times New Roman"/>
          <w:sz w:val="28"/>
          <w:szCs w:val="28"/>
          <w:highlight w:val="white"/>
        </w:rPr>
        <w:t xml:space="preserve"> 2004 </w:t>
      </w:r>
      <w:r w:rsidRPr="00C71190">
        <w:rPr>
          <w:rFonts w:ascii="Times New Roman" w:eastAsia="Times New Roman" w:hAnsi="Times New Roman" w:cs="Times New Roman"/>
          <w:sz w:val="28"/>
          <w:szCs w:val="28"/>
          <w:highlight w:val="white"/>
          <w:lang w:val="ru"/>
        </w:rPr>
        <w:t>жылғы</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тамызда</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Астанада</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өтетін</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жиналысымен</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тұспа</w:t>
      </w:r>
      <w:r w:rsidR="00FF3778">
        <w:rPr>
          <w:rFonts w:ascii="Times New Roman" w:eastAsia="Times New Roman" w:hAnsi="Times New Roman" w:cs="Times New Roman"/>
          <w:sz w:val="28"/>
          <w:szCs w:val="28"/>
          <w:highlight w:val="white"/>
        </w:rPr>
        <w:t>-</w:t>
      </w:r>
      <w:r w:rsidRPr="00C71190">
        <w:rPr>
          <w:rFonts w:ascii="Times New Roman" w:eastAsia="Times New Roman" w:hAnsi="Times New Roman" w:cs="Times New Roman"/>
          <w:sz w:val="28"/>
          <w:szCs w:val="28"/>
          <w:highlight w:val="white"/>
          <w:lang w:val="ru"/>
        </w:rPr>
        <w:t>тұс</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келтіруді</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ұсынған</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және</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бұл</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мәселені</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аймақтық</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әріптестерімен</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талқылауға</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дайын</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екенін</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жеткізген</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Ё</w:t>
      </w:r>
      <w:r w:rsidRPr="00C71190">
        <w:rPr>
          <w:rFonts w:ascii="Times New Roman" w:eastAsia="Times New Roman" w:hAnsi="Times New Roman" w:cs="Times New Roman"/>
          <w:sz w:val="28"/>
          <w:szCs w:val="28"/>
          <w:highlight w:val="white"/>
        </w:rPr>
        <w:t>.</w:t>
      </w:r>
      <w:r w:rsidR="008B4F8D" w:rsidRPr="008B4F8D">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Кавагучи</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бастаманы</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қалыптастыру</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аймақтық</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ынтымақтастық</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және</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экономикалық</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даму</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ұғымдарына</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сүйенетінін</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атап</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өткен</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Мұндай</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екпін</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аймақішілік</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ынтымақтастық</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пен</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экономикалық</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өркендеуді</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дамытатын</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жобаларды</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дамытуға</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ықпал</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ету</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ниетімен</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байланысты</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болды</w:t>
      </w:r>
      <w:r w:rsidRPr="00C71190">
        <w:rPr>
          <w:rFonts w:ascii="Times New Roman" w:eastAsia="Times New Roman" w:hAnsi="Times New Roman" w:cs="Times New Roman"/>
          <w:sz w:val="28"/>
          <w:szCs w:val="28"/>
          <w:highlight w:val="white"/>
        </w:rPr>
        <w:t xml:space="preserve"> [19]. </w:t>
      </w:r>
      <w:r w:rsidRPr="00C71190">
        <w:rPr>
          <w:rFonts w:ascii="Times New Roman" w:eastAsia="Times New Roman" w:hAnsi="Times New Roman" w:cs="Times New Roman"/>
          <w:sz w:val="28"/>
          <w:szCs w:val="28"/>
          <w:highlight w:val="white"/>
          <w:lang w:val="ru"/>
        </w:rPr>
        <w:t>Осыған</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байланысты</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экономикалық</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фактордың</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бастаманы</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қалыптастырудағы</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негізгі</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тіректердің</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біріне</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айналғаны</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айқын</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байқалады</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Бұл</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фактілер</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бастамаға</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деген</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Орталық</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Азия</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саясаткерлері</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мен</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дипломаттарының</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сенімділігін</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туғызды</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Сол</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кезеңде</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Жапония</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Сыртқы</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істер</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министрлігі</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бұрын</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Кеңес</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Одағының</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құрамында</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болған</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елдердің</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экономикалық</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дамуына</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және</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аймақтық</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ынтымақтастыққа</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ықпал</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ететін</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механизмді</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қалы</w:t>
      </w:r>
      <w:r w:rsidR="0068307F" w:rsidRPr="00C71190">
        <w:rPr>
          <w:rFonts w:ascii="Times New Roman" w:eastAsia="Times New Roman" w:hAnsi="Times New Roman" w:cs="Times New Roman"/>
          <w:sz w:val="28"/>
          <w:szCs w:val="28"/>
          <w:highlight w:val="white"/>
          <w:lang w:val="ru"/>
        </w:rPr>
        <w:t>птастыру</w:t>
      </w:r>
      <w:r w:rsidR="0068307F" w:rsidRPr="00C71190">
        <w:rPr>
          <w:rFonts w:ascii="Times New Roman" w:eastAsia="Times New Roman" w:hAnsi="Times New Roman" w:cs="Times New Roman"/>
          <w:sz w:val="28"/>
          <w:szCs w:val="28"/>
          <w:highlight w:val="white"/>
        </w:rPr>
        <w:t xml:space="preserve"> </w:t>
      </w:r>
      <w:r w:rsidR="0068307F" w:rsidRPr="00C71190">
        <w:rPr>
          <w:rFonts w:ascii="Times New Roman" w:eastAsia="Times New Roman" w:hAnsi="Times New Roman" w:cs="Times New Roman"/>
          <w:sz w:val="28"/>
          <w:szCs w:val="28"/>
          <w:highlight w:val="white"/>
          <w:lang w:val="ru"/>
        </w:rPr>
        <w:t>мәселесін</w:t>
      </w:r>
      <w:r w:rsidR="0068307F" w:rsidRPr="00C71190">
        <w:rPr>
          <w:rFonts w:ascii="Times New Roman" w:eastAsia="Times New Roman" w:hAnsi="Times New Roman" w:cs="Times New Roman"/>
          <w:sz w:val="28"/>
          <w:szCs w:val="28"/>
          <w:highlight w:val="white"/>
        </w:rPr>
        <w:t xml:space="preserve"> </w:t>
      </w:r>
      <w:r w:rsidR="0068307F" w:rsidRPr="00C71190">
        <w:rPr>
          <w:rFonts w:ascii="Times New Roman" w:eastAsia="Times New Roman" w:hAnsi="Times New Roman" w:cs="Times New Roman"/>
          <w:sz w:val="28"/>
          <w:szCs w:val="28"/>
          <w:highlight w:val="white"/>
          <w:lang w:val="ru"/>
        </w:rPr>
        <w:t>қарастырған</w:t>
      </w:r>
      <w:r w:rsidR="0068307F" w:rsidRPr="00C71190">
        <w:rPr>
          <w:rFonts w:ascii="Times New Roman" w:eastAsia="Times New Roman" w:hAnsi="Times New Roman" w:cs="Times New Roman"/>
          <w:sz w:val="28"/>
          <w:szCs w:val="28"/>
          <w:highlight w:val="white"/>
        </w:rPr>
        <w:t>.</w:t>
      </w:r>
    </w:p>
    <w:p w:rsidR="00471F29" w:rsidRPr="00C71190" w:rsidRDefault="00471F29" w:rsidP="00471F29">
      <w:pPr>
        <w:tabs>
          <w:tab w:val="left" w:pos="709"/>
          <w:tab w:val="left" w:pos="851"/>
          <w:tab w:val="left" w:pos="1134"/>
          <w:tab w:val="left" w:pos="1418"/>
          <w:tab w:val="left" w:pos="1560"/>
          <w:tab w:val="left" w:pos="1843"/>
          <w:tab w:val="left" w:pos="1985"/>
          <w:tab w:val="left" w:pos="2552"/>
        </w:tabs>
        <w:spacing w:after="0" w:line="240" w:lineRule="auto"/>
        <w:ind w:firstLine="709"/>
        <w:jc w:val="both"/>
        <w:rPr>
          <w:rFonts w:ascii="Times New Roman" w:eastAsia="Times New Roman" w:hAnsi="Times New Roman" w:cs="Times New Roman"/>
          <w:b/>
          <w:bCs/>
          <w:sz w:val="28"/>
          <w:szCs w:val="28"/>
          <w:highlight w:val="white"/>
        </w:rPr>
      </w:pPr>
      <w:r w:rsidRPr="00C71190">
        <w:rPr>
          <w:rFonts w:ascii="Times New Roman" w:eastAsia="Times New Roman" w:hAnsi="Times New Roman" w:cs="Times New Roman"/>
          <w:sz w:val="28"/>
          <w:szCs w:val="28"/>
          <w:highlight w:val="white"/>
          <w:lang w:val="ru"/>
        </w:rPr>
        <w:t>Экономикалық</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ведомство</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тәжірибесі</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бар</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сыртқы</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істер</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министрі</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Ё</w:t>
      </w:r>
      <w:r w:rsidRPr="00C71190">
        <w:rPr>
          <w:rFonts w:ascii="Times New Roman" w:eastAsia="Times New Roman" w:hAnsi="Times New Roman" w:cs="Times New Roman"/>
          <w:sz w:val="28"/>
          <w:szCs w:val="28"/>
          <w:highlight w:val="white"/>
        </w:rPr>
        <w:t>.</w:t>
      </w:r>
      <w:r w:rsidRPr="00C71190">
        <w:rPr>
          <w:rFonts w:ascii="Times New Roman" w:eastAsia="Times New Roman" w:hAnsi="Times New Roman" w:cs="Times New Roman"/>
          <w:sz w:val="28"/>
          <w:szCs w:val="28"/>
          <w:highlight w:val="white"/>
          <w:lang w:val="ru"/>
        </w:rPr>
        <w:t>Кавагучи</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де</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аймақтық</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ынтымақтастықтың</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маңыздылығына</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қатысты</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Экономикалық</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даму</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болмаса</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бейбітшілік</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пен</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тұрақтылық</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та</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болмайтынын</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атап</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айтты</w:t>
      </w:r>
      <w:r w:rsidRPr="00C71190">
        <w:rPr>
          <w:rFonts w:ascii="Times New Roman" w:eastAsia="Times New Roman" w:hAnsi="Times New Roman" w:cs="Times New Roman"/>
          <w:sz w:val="28"/>
          <w:szCs w:val="28"/>
          <w:highlight w:val="white"/>
        </w:rPr>
        <w:t xml:space="preserve"> [197]. </w:t>
      </w:r>
      <w:r w:rsidRPr="00C71190">
        <w:rPr>
          <w:rFonts w:ascii="Times New Roman" w:eastAsia="Times New Roman" w:hAnsi="Times New Roman" w:cs="Times New Roman"/>
          <w:sz w:val="28"/>
          <w:szCs w:val="28"/>
          <w:highlight w:val="white"/>
          <w:lang w:val="ru"/>
        </w:rPr>
        <w:t>Саясаткер</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АСЕАН</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тәжірибесі</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негізінде</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Орталық</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Азияда</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аймақтық</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экономикалық</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интеграцияның</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дамуына</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баса</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назар</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аударуды</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қажет</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ететінін</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мәлімдеді</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Жапония</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Орталық</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Азияға</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тән</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аймақішілік</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ынтымақтастық</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қағидаттарын</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қолдауға</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және</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бұл</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өңірді</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біртұтас</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кеңістік</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ретінде</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қабылдауға</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мүдделілік</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танытты</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Сонымен</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қатар</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Ё</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Кавагучи</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болашақта</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Ауғанстанның</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да</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осы</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үдеріске</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қосылу</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мүмкіндігін</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жоққа</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шығармайтынын</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атап</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өткен</w:t>
      </w:r>
      <w:r w:rsidRPr="00C71190">
        <w:rPr>
          <w:rFonts w:ascii="Times New Roman" w:eastAsia="Times New Roman" w:hAnsi="Times New Roman" w:cs="Times New Roman"/>
          <w:sz w:val="28"/>
          <w:szCs w:val="28"/>
          <w:highlight w:val="white"/>
        </w:rPr>
        <w:t xml:space="preserve"> [20].</w:t>
      </w:r>
    </w:p>
    <w:p w:rsidR="00471F29" w:rsidRPr="00C71190" w:rsidRDefault="00471F29" w:rsidP="00471F29">
      <w:pPr>
        <w:spacing w:after="0"/>
        <w:ind w:firstLine="709"/>
        <w:jc w:val="both"/>
        <w:rPr>
          <w:rFonts w:ascii="Times New Roman" w:eastAsia="Times New Roman" w:hAnsi="Times New Roman" w:cs="Times New Roman"/>
          <w:sz w:val="28"/>
          <w:szCs w:val="28"/>
          <w:highlight w:val="white"/>
        </w:rPr>
      </w:pPr>
      <w:r w:rsidRPr="00C71190">
        <w:rPr>
          <w:rFonts w:ascii="Times New Roman" w:eastAsia="Times New Roman" w:hAnsi="Times New Roman" w:cs="Times New Roman"/>
          <w:sz w:val="28"/>
          <w:szCs w:val="28"/>
          <w:highlight w:val="white"/>
          <w:lang w:val="ru"/>
        </w:rPr>
        <w:lastRenderedPageBreak/>
        <w:t>Аталған</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бастамаларды</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сапалық</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жаңа</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деңгейге</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көтеру</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мақсатында</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Жапонияның</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сол</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кездегі</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сыртқы</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істер</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министрі</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Ё</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Кавагучи</w:t>
      </w:r>
      <w:r w:rsidRPr="00C71190">
        <w:rPr>
          <w:rFonts w:ascii="Times New Roman" w:eastAsia="Times New Roman" w:hAnsi="Times New Roman" w:cs="Times New Roman"/>
          <w:sz w:val="28"/>
          <w:szCs w:val="28"/>
          <w:highlight w:val="white"/>
        </w:rPr>
        <w:t xml:space="preserve"> 2004 </w:t>
      </w:r>
      <w:r w:rsidRPr="00C71190">
        <w:rPr>
          <w:rFonts w:ascii="Times New Roman" w:eastAsia="Times New Roman" w:hAnsi="Times New Roman" w:cs="Times New Roman"/>
          <w:sz w:val="28"/>
          <w:szCs w:val="28"/>
          <w:highlight w:val="white"/>
          <w:lang w:val="ru"/>
        </w:rPr>
        <w:t>жылғы</w:t>
      </w:r>
      <w:r w:rsidRPr="00C71190">
        <w:rPr>
          <w:rFonts w:ascii="Times New Roman" w:eastAsia="Times New Roman" w:hAnsi="Times New Roman" w:cs="Times New Roman"/>
          <w:sz w:val="28"/>
          <w:szCs w:val="28"/>
          <w:highlight w:val="white"/>
        </w:rPr>
        <w:t xml:space="preserve"> 25</w:t>
      </w:r>
      <w:r w:rsidR="00022735">
        <w:rPr>
          <w:rFonts w:ascii="Times New Roman" w:eastAsia="Times New Roman" w:hAnsi="Times New Roman" w:cs="Times New Roman"/>
          <w:sz w:val="28"/>
          <w:szCs w:val="28"/>
          <w:highlight w:val="white"/>
        </w:rPr>
        <w:t>–</w:t>
      </w:r>
      <w:r w:rsidRPr="00C71190">
        <w:rPr>
          <w:rFonts w:ascii="Times New Roman" w:eastAsia="Times New Roman" w:hAnsi="Times New Roman" w:cs="Times New Roman"/>
          <w:sz w:val="28"/>
          <w:szCs w:val="28"/>
          <w:highlight w:val="white"/>
        </w:rPr>
        <w:t xml:space="preserve">31 </w:t>
      </w:r>
      <w:r w:rsidRPr="00C71190">
        <w:rPr>
          <w:rFonts w:ascii="Times New Roman" w:eastAsia="Times New Roman" w:hAnsi="Times New Roman" w:cs="Times New Roman"/>
          <w:sz w:val="28"/>
          <w:szCs w:val="28"/>
          <w:highlight w:val="white"/>
          <w:lang w:val="ru"/>
        </w:rPr>
        <w:t>тамыз</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аралығында</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Өзбекстан</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Қазақстан</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Тәжікстан</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және</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Қырғыз</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Республикасына</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ресми</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сапар</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жасады</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Бұл</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сапар</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Жапонияның</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Орталық</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Азияға</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қатысты</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сыртқы</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саясатының</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мазмұндық</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тұрғыдан</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жаңаруын</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айқын</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көрсеткен</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маңызды</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кезең</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болды</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Өзбекстандағы</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кездесулер</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барысында</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Ё</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Кавагучи</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Жапонияның</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Орталық</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Азия</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бағытындағы</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жаңартылған</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сыртқы</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саяси</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көзқарасын</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жариялап</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оны</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Жаңа</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өлшемнің</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қосылуы</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яғни</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Орталық</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Азия</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плюс</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Жапония</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деп</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атады</w:t>
      </w:r>
      <w:r w:rsidRPr="00C71190">
        <w:rPr>
          <w:rFonts w:ascii="Times New Roman" w:eastAsia="Times New Roman" w:hAnsi="Times New Roman" w:cs="Times New Roman"/>
          <w:sz w:val="28"/>
          <w:szCs w:val="28"/>
          <w:highlight w:val="white"/>
        </w:rPr>
        <w:t xml:space="preserve"> [18, 2</w:t>
      </w:r>
      <w:r w:rsidR="008B4F8D" w:rsidRPr="008B4F8D">
        <w:rPr>
          <w:rFonts w:ascii="Times New Roman" w:eastAsia="Times New Roman" w:hAnsi="Times New Roman" w:cs="Times New Roman"/>
          <w:sz w:val="28"/>
          <w:szCs w:val="28"/>
          <w:highlight w:val="white"/>
        </w:rPr>
        <w:t xml:space="preserve"> </w:t>
      </w:r>
      <w:r w:rsidR="008B4F8D">
        <w:rPr>
          <w:rFonts w:ascii="Times New Roman" w:eastAsia="Times New Roman" w:hAnsi="Times New Roman" w:cs="Times New Roman"/>
          <w:sz w:val="28"/>
          <w:szCs w:val="28"/>
          <w:highlight w:val="white"/>
          <w:lang w:val="ru-RU"/>
        </w:rPr>
        <w:t>б</w:t>
      </w:r>
      <w:r w:rsidR="008B4F8D" w:rsidRPr="008B4F8D">
        <w:rPr>
          <w:rFonts w:ascii="Times New Roman" w:eastAsia="Times New Roman" w:hAnsi="Times New Roman" w:cs="Times New Roman"/>
          <w:sz w:val="28"/>
          <w:szCs w:val="28"/>
          <w:highlight w:val="white"/>
        </w:rPr>
        <w:t>.</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Осы</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тұрғыдан</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алғанда</w:t>
      </w:r>
      <w:r w:rsidRPr="00C71190">
        <w:rPr>
          <w:rFonts w:ascii="Times New Roman" w:eastAsia="Times New Roman" w:hAnsi="Times New Roman" w:cs="Times New Roman"/>
          <w:sz w:val="28"/>
          <w:szCs w:val="28"/>
          <w:highlight w:val="white"/>
        </w:rPr>
        <w:t>, «</w:t>
      </w:r>
      <w:r w:rsidRPr="00C71190">
        <w:rPr>
          <w:rFonts w:ascii="Times New Roman" w:eastAsia="Times New Roman" w:hAnsi="Times New Roman" w:cs="Times New Roman"/>
          <w:sz w:val="28"/>
          <w:szCs w:val="28"/>
          <w:highlight w:val="white"/>
          <w:lang w:val="ru"/>
        </w:rPr>
        <w:t>Орталық</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Азия</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плюс</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Жапония</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бастамасы</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аймақ</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елдері</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мен</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Жапония</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арасындағы</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өзара</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байланыстарды</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жүйелеуге</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арналған</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жаңа</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диалогтық</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алаң</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ретінде</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ұсынылды</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Айта</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кету</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керек</w:t>
      </w:r>
      <w:r w:rsidR="008B4F8D">
        <w:rPr>
          <w:rFonts w:ascii="Times New Roman" w:eastAsia="Times New Roman" w:hAnsi="Times New Roman" w:cs="Times New Roman"/>
          <w:sz w:val="28"/>
          <w:szCs w:val="28"/>
          <w:highlight w:val="white"/>
        </w:rPr>
        <w:t>,</w:t>
      </w:r>
      <w:r w:rsidRPr="00C71190">
        <w:rPr>
          <w:rFonts w:ascii="Times New Roman" w:eastAsia="Times New Roman" w:hAnsi="Times New Roman" w:cs="Times New Roman"/>
          <w:sz w:val="28"/>
          <w:szCs w:val="28"/>
          <w:highlight w:val="white"/>
        </w:rPr>
        <w:t xml:space="preserve"> </w:t>
      </w:r>
      <w:r w:rsidR="008B4F8D">
        <w:rPr>
          <w:rFonts w:ascii="Times New Roman" w:eastAsia="Times New Roman" w:hAnsi="Times New Roman" w:cs="Times New Roman"/>
          <w:sz w:val="28"/>
          <w:szCs w:val="28"/>
          <w:highlight w:val="white"/>
          <w:lang w:val="ru-RU"/>
        </w:rPr>
        <w:t>Ё</w:t>
      </w:r>
      <w:r w:rsidR="008B4F8D" w:rsidRPr="008B4F8D">
        <w:rPr>
          <w:rFonts w:ascii="Times New Roman" w:eastAsia="Times New Roman" w:hAnsi="Times New Roman" w:cs="Times New Roman"/>
          <w:sz w:val="28"/>
          <w:szCs w:val="28"/>
          <w:highlight w:val="white"/>
        </w:rPr>
        <w:t>.</w:t>
      </w:r>
      <w:r w:rsidRPr="00C71190">
        <w:rPr>
          <w:rFonts w:ascii="Times New Roman" w:eastAsia="Times New Roman" w:hAnsi="Times New Roman" w:cs="Times New Roman"/>
          <w:sz w:val="28"/>
          <w:szCs w:val="28"/>
          <w:highlight w:val="white"/>
          <w:lang w:val="ru"/>
        </w:rPr>
        <w:t>Кавагучи</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осы</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форматтағы</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сыртқы</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істер</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министрлері</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деңгейіндегі</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алғашқы</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кездесуге</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тікелей</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қатысқан</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Жапония</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бұл</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құрылым</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арқылы</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аймақпен</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серіктестікті</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белсенді</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түрде</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нығайту</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ниетін</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нақтылай</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түсті</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Қазақстан</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мен</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Қырғызстанға</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жапон</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сыртқы</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істер</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министрі</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М</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Ватанабэ</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соңғы</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рет</w:t>
      </w:r>
      <w:r w:rsidRPr="00C71190">
        <w:rPr>
          <w:rFonts w:ascii="Times New Roman" w:eastAsia="Times New Roman" w:hAnsi="Times New Roman" w:cs="Times New Roman"/>
          <w:sz w:val="28"/>
          <w:szCs w:val="28"/>
          <w:highlight w:val="white"/>
        </w:rPr>
        <w:t xml:space="preserve"> 1992 </w:t>
      </w:r>
      <w:r w:rsidRPr="00C71190">
        <w:rPr>
          <w:rFonts w:ascii="Times New Roman" w:eastAsia="Times New Roman" w:hAnsi="Times New Roman" w:cs="Times New Roman"/>
          <w:sz w:val="28"/>
          <w:szCs w:val="28"/>
          <w:highlight w:val="white"/>
          <w:lang w:val="ru"/>
        </w:rPr>
        <w:t>жылы</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ресми</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сапармен</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барған</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болатын</w:t>
      </w:r>
      <w:r w:rsidRPr="00C71190">
        <w:rPr>
          <w:rFonts w:ascii="Times New Roman" w:eastAsia="Times New Roman" w:hAnsi="Times New Roman" w:cs="Times New Roman"/>
          <w:sz w:val="28"/>
          <w:szCs w:val="28"/>
          <w:highlight w:val="white"/>
        </w:rPr>
        <w:t xml:space="preserve">. </w:t>
      </w:r>
    </w:p>
    <w:p w:rsidR="00471F29" w:rsidRPr="00C71190" w:rsidRDefault="00471F29" w:rsidP="00471F29">
      <w:pPr>
        <w:spacing w:after="0"/>
        <w:ind w:firstLine="709"/>
        <w:jc w:val="both"/>
        <w:rPr>
          <w:rFonts w:ascii="Times New Roman" w:eastAsia="Times New Roman" w:hAnsi="Times New Roman" w:cs="Times New Roman"/>
          <w:sz w:val="28"/>
          <w:szCs w:val="28"/>
          <w:highlight w:val="white"/>
        </w:rPr>
      </w:pPr>
      <w:r w:rsidRPr="00C71190">
        <w:rPr>
          <w:rFonts w:ascii="Times New Roman" w:eastAsia="Times New Roman" w:hAnsi="Times New Roman" w:cs="Times New Roman"/>
          <w:sz w:val="28"/>
          <w:szCs w:val="28"/>
          <w:highlight w:val="white"/>
          <w:lang w:val="ru"/>
        </w:rPr>
        <w:t>Орталық</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Азия</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және</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Жапония</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мемлекетінің</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Сыртқы</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істер</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министрлерінің</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алғашқы</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ресми</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кездесуі</w:t>
      </w:r>
      <w:r w:rsidRPr="00C71190">
        <w:rPr>
          <w:rFonts w:ascii="Times New Roman" w:eastAsia="Times New Roman" w:hAnsi="Times New Roman" w:cs="Times New Roman"/>
          <w:sz w:val="28"/>
          <w:szCs w:val="28"/>
          <w:highlight w:val="white"/>
        </w:rPr>
        <w:t xml:space="preserve"> 2004 </w:t>
      </w:r>
      <w:r w:rsidRPr="00C71190">
        <w:rPr>
          <w:rFonts w:ascii="Times New Roman" w:eastAsia="Times New Roman" w:hAnsi="Times New Roman" w:cs="Times New Roman"/>
          <w:sz w:val="28"/>
          <w:szCs w:val="28"/>
          <w:highlight w:val="white"/>
          <w:lang w:val="ru"/>
        </w:rPr>
        <w:t>жылғы</w:t>
      </w:r>
      <w:r w:rsidRPr="00C71190">
        <w:rPr>
          <w:rFonts w:ascii="Times New Roman" w:eastAsia="Times New Roman" w:hAnsi="Times New Roman" w:cs="Times New Roman"/>
          <w:sz w:val="28"/>
          <w:szCs w:val="28"/>
          <w:highlight w:val="white"/>
        </w:rPr>
        <w:t xml:space="preserve"> 28 </w:t>
      </w:r>
      <w:r w:rsidRPr="00C71190">
        <w:rPr>
          <w:rFonts w:ascii="Times New Roman" w:eastAsia="Times New Roman" w:hAnsi="Times New Roman" w:cs="Times New Roman"/>
          <w:sz w:val="28"/>
          <w:szCs w:val="28"/>
          <w:highlight w:val="white"/>
          <w:lang w:val="ru"/>
        </w:rPr>
        <w:t>тамызда</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Астанада</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өтті</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Оған</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Түрікмен</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делегациясынан</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Елшілер</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қатысты</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Кейінгі</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кезеңдегі</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талдаулар</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Жапонияның</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Орталық</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Азия</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мемлекеттерінің</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аталған</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бастамаға</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төмен</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деңгейде</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қатысуына</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теріс</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көзқарас</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білдіргенін</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көрсетеді</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Дегенмен</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Еуропа</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бюросының</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бұрынғы</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бас</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директоры</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С</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Комацу</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атап</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өткендей</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Түрікменстан</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тарапынан</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қатысудың</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өзі</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бұл</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бастаманы</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қолдаудың</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маңызды</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белгісі</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ретінде</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бағаланған</w:t>
      </w:r>
      <w:r w:rsidRPr="00C71190">
        <w:rPr>
          <w:rFonts w:ascii="Times New Roman" w:eastAsia="Times New Roman" w:hAnsi="Times New Roman" w:cs="Times New Roman"/>
          <w:sz w:val="28"/>
          <w:szCs w:val="28"/>
          <w:highlight w:val="white"/>
        </w:rPr>
        <w:t xml:space="preserve"> [82].</w:t>
      </w:r>
    </w:p>
    <w:p w:rsidR="00471F29" w:rsidRPr="00C71190" w:rsidRDefault="00471F29" w:rsidP="00471F29">
      <w:pPr>
        <w:tabs>
          <w:tab w:val="left" w:pos="709"/>
          <w:tab w:val="left" w:pos="851"/>
          <w:tab w:val="left" w:pos="993"/>
          <w:tab w:val="left" w:pos="1276"/>
          <w:tab w:val="left" w:pos="1418"/>
          <w:tab w:val="left" w:pos="1560"/>
          <w:tab w:val="left" w:pos="1843"/>
          <w:tab w:val="left" w:pos="1985"/>
          <w:tab w:val="left" w:pos="2552"/>
        </w:tabs>
        <w:spacing w:after="0" w:line="240" w:lineRule="auto"/>
        <w:ind w:firstLine="709"/>
        <w:jc w:val="both"/>
        <w:rPr>
          <w:rFonts w:ascii="Times New Roman" w:eastAsia="Times New Roman" w:hAnsi="Times New Roman" w:cs="Times New Roman"/>
          <w:sz w:val="28"/>
          <w:szCs w:val="28"/>
          <w:highlight w:val="white"/>
        </w:rPr>
      </w:pPr>
      <w:r w:rsidRPr="00C71190">
        <w:rPr>
          <w:rFonts w:ascii="Times New Roman" w:eastAsia="Times New Roman" w:hAnsi="Times New Roman" w:cs="Times New Roman"/>
          <w:sz w:val="28"/>
          <w:szCs w:val="28"/>
          <w:highlight w:val="white"/>
        </w:rPr>
        <w:t xml:space="preserve">2004 </w:t>
      </w:r>
      <w:r w:rsidRPr="00C71190">
        <w:rPr>
          <w:rFonts w:ascii="Times New Roman" w:eastAsia="Times New Roman" w:hAnsi="Times New Roman" w:cs="Times New Roman"/>
          <w:sz w:val="28"/>
          <w:szCs w:val="28"/>
          <w:highlight w:val="white"/>
          <w:lang w:val="ru"/>
        </w:rPr>
        <w:t>жылғы</w:t>
      </w:r>
      <w:r w:rsidRPr="00C71190">
        <w:rPr>
          <w:rFonts w:ascii="Times New Roman" w:eastAsia="Times New Roman" w:hAnsi="Times New Roman" w:cs="Times New Roman"/>
          <w:sz w:val="28"/>
          <w:szCs w:val="28"/>
          <w:highlight w:val="white"/>
        </w:rPr>
        <w:t xml:space="preserve"> 28 </w:t>
      </w:r>
      <w:r w:rsidRPr="00C71190">
        <w:rPr>
          <w:rFonts w:ascii="Times New Roman" w:eastAsia="Times New Roman" w:hAnsi="Times New Roman" w:cs="Times New Roman"/>
          <w:sz w:val="28"/>
          <w:szCs w:val="28"/>
          <w:highlight w:val="white"/>
          <w:lang w:val="ru"/>
        </w:rPr>
        <w:t>тамызда</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Қазақстан</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аумағында</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Орталық</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Азия</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плюс</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Жапония</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диалогы</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шеңберінде</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сыртқы</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істер</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министрлерінің</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алғашқы</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ресми</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кездесуі</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өтті</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бұл</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бастаманың</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институционалдық</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тұрғыдан</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қалыптасуына</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негіз</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қалады</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Астанада</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өткен</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осы</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кездесуде</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аймақтың</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бірнеше</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мәселелесі</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қарастырылды</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Онда</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Ауғанстанды</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қалпына</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келтіру</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есірткінің</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заңсыз</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айналымы</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терроризм</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қоршаған</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орта</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энергетика</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су</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көлік</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сауда</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инвестициялар</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сияқты</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мәселелерді</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шешу</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құралы</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ретінде</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аймақтық</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ынтымақтастықтың</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маңыздылығы</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атап</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өтілді</w:t>
      </w:r>
      <w:r w:rsidRPr="00C71190">
        <w:rPr>
          <w:rFonts w:ascii="Times New Roman" w:eastAsia="Times New Roman" w:hAnsi="Times New Roman" w:cs="Times New Roman"/>
          <w:sz w:val="28"/>
          <w:szCs w:val="28"/>
          <w:highlight w:val="white"/>
        </w:rPr>
        <w:t xml:space="preserve"> [198, 32 </w:t>
      </w:r>
      <w:r w:rsidRPr="00C71190">
        <w:rPr>
          <w:rFonts w:ascii="Times New Roman" w:eastAsia="Times New Roman" w:hAnsi="Times New Roman" w:cs="Times New Roman"/>
          <w:sz w:val="28"/>
          <w:szCs w:val="28"/>
          <w:highlight w:val="white"/>
          <w:lang w:val="ru"/>
        </w:rPr>
        <w:t>б</w:t>
      </w:r>
      <w:r w:rsidRPr="00C71190">
        <w:rPr>
          <w:rFonts w:ascii="Times New Roman" w:eastAsia="Times New Roman" w:hAnsi="Times New Roman" w:cs="Times New Roman"/>
          <w:sz w:val="28"/>
          <w:szCs w:val="28"/>
          <w:highlight w:val="white"/>
        </w:rPr>
        <w:t>.].</w:t>
      </w:r>
    </w:p>
    <w:p w:rsidR="00EA2CAD" w:rsidRPr="00C71190" w:rsidRDefault="00471F29" w:rsidP="00EA2CAD">
      <w:pPr>
        <w:tabs>
          <w:tab w:val="left" w:pos="709"/>
          <w:tab w:val="left" w:pos="851"/>
          <w:tab w:val="left" w:pos="993"/>
          <w:tab w:val="left" w:pos="1276"/>
          <w:tab w:val="left" w:pos="1418"/>
          <w:tab w:val="left" w:pos="1560"/>
          <w:tab w:val="left" w:pos="1843"/>
          <w:tab w:val="left" w:pos="1985"/>
          <w:tab w:val="left" w:pos="2552"/>
        </w:tabs>
        <w:spacing w:after="0" w:line="240" w:lineRule="auto"/>
        <w:ind w:firstLine="709"/>
        <w:jc w:val="both"/>
        <w:rPr>
          <w:rFonts w:ascii="Times New Roman" w:eastAsia="Times New Roman" w:hAnsi="Times New Roman" w:cs="Times New Roman"/>
          <w:sz w:val="28"/>
          <w:szCs w:val="28"/>
          <w:highlight w:val="white"/>
        </w:rPr>
      </w:pPr>
      <w:r w:rsidRPr="00C71190">
        <w:rPr>
          <w:rFonts w:ascii="Times New Roman" w:eastAsia="Times New Roman" w:hAnsi="Times New Roman" w:cs="Times New Roman"/>
          <w:sz w:val="28"/>
          <w:szCs w:val="28"/>
          <w:highlight w:val="white"/>
          <w:lang w:val="ru"/>
        </w:rPr>
        <w:t>Аталған</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мәлімдемесінде</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Ё</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Кавагучи</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Жапония</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мен</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Орталық</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Азия</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арасында</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көпжақты</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ынтымақтастыққа</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негізделген</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Орталық</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Азия</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плюс</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Жапония</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диалогын</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құру</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бастамасын</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ұсынды</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Сонымен</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қатар</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ол</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Жапонияны</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Орталық</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Азияның</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табиғи</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серіктесі</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ретінде</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сипаттап</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аймақаралық</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серіктестікті</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дамытудың</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маңызын</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атап</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өтті</w:t>
      </w:r>
      <w:r w:rsidRPr="00C71190">
        <w:rPr>
          <w:rFonts w:ascii="Times New Roman" w:eastAsia="Times New Roman" w:hAnsi="Times New Roman" w:cs="Times New Roman"/>
          <w:sz w:val="28"/>
          <w:szCs w:val="28"/>
          <w:highlight w:val="white"/>
        </w:rPr>
        <w:t xml:space="preserve"> [18, 4 </w:t>
      </w:r>
      <w:r w:rsidRPr="00C71190">
        <w:rPr>
          <w:rFonts w:ascii="Times New Roman" w:eastAsia="Times New Roman" w:hAnsi="Times New Roman" w:cs="Times New Roman"/>
          <w:sz w:val="28"/>
          <w:szCs w:val="28"/>
          <w:highlight w:val="white"/>
          <w:lang w:val="ru"/>
        </w:rPr>
        <w:t>б</w:t>
      </w:r>
      <w:r w:rsidRPr="00C71190">
        <w:rPr>
          <w:rFonts w:ascii="Times New Roman" w:eastAsia="Times New Roman" w:hAnsi="Times New Roman" w:cs="Times New Roman"/>
          <w:sz w:val="28"/>
          <w:szCs w:val="28"/>
          <w:highlight w:val="white"/>
        </w:rPr>
        <w:t>.].</w:t>
      </w:r>
    </w:p>
    <w:p w:rsidR="00471F29" w:rsidRPr="00C71190" w:rsidRDefault="00471F29" w:rsidP="00EA2CAD">
      <w:pPr>
        <w:tabs>
          <w:tab w:val="left" w:pos="709"/>
          <w:tab w:val="left" w:pos="851"/>
          <w:tab w:val="left" w:pos="993"/>
          <w:tab w:val="left" w:pos="1276"/>
          <w:tab w:val="left" w:pos="1418"/>
          <w:tab w:val="left" w:pos="1560"/>
          <w:tab w:val="left" w:pos="1843"/>
          <w:tab w:val="left" w:pos="1985"/>
          <w:tab w:val="left" w:pos="2552"/>
        </w:tabs>
        <w:spacing w:after="0" w:line="240" w:lineRule="auto"/>
        <w:ind w:firstLine="709"/>
        <w:jc w:val="both"/>
        <w:rPr>
          <w:rFonts w:ascii="Times New Roman" w:eastAsia="Times New Roman" w:hAnsi="Times New Roman" w:cs="Times New Roman"/>
          <w:sz w:val="28"/>
          <w:szCs w:val="28"/>
          <w:highlight w:val="white"/>
        </w:rPr>
      </w:pPr>
      <w:r w:rsidRPr="00C71190">
        <w:rPr>
          <w:rFonts w:ascii="Times New Roman" w:eastAsia="Times New Roman" w:hAnsi="Times New Roman" w:cs="Times New Roman"/>
          <w:sz w:val="28"/>
          <w:szCs w:val="28"/>
          <w:highlight w:val="white"/>
          <w:lang w:val="ru"/>
        </w:rPr>
        <w:t>Бұл</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бастама</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экономикалық</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саяси</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мәдени</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және</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қауіпсіздік</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салаларын</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да</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қамтиды</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Жапония</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аймақтықтың</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тұрақтылығын</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қолдай</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отырып</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Ауғанстандағы</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ахуал</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трансшекаралық</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су</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ресурстары</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және</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экологиялық</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мәселелер</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бойынша</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lastRenderedPageBreak/>
        <w:t>ұстанымын</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білдіріп</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келеді</w:t>
      </w:r>
      <w:r w:rsidRPr="00C71190">
        <w:rPr>
          <w:rFonts w:ascii="Times New Roman" w:eastAsia="Times New Roman" w:hAnsi="Times New Roman" w:cs="Times New Roman"/>
          <w:sz w:val="28"/>
          <w:szCs w:val="28"/>
          <w:highlight w:val="white"/>
        </w:rPr>
        <w:t xml:space="preserve">. 2004 </w:t>
      </w:r>
      <w:r w:rsidRPr="00C71190">
        <w:rPr>
          <w:rFonts w:ascii="Times New Roman" w:eastAsia="Times New Roman" w:hAnsi="Times New Roman" w:cs="Times New Roman"/>
          <w:sz w:val="28"/>
          <w:szCs w:val="28"/>
          <w:highlight w:val="white"/>
          <w:lang w:val="ru"/>
        </w:rPr>
        <w:t>жылы</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іске</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қосылған</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Орталық</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Азия</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плюс</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Жапония</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бастамасы</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аймақпен</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саяси</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экономикалық</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гуманитарлық</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салаларды</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нығайтудың</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маңызды</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тетігіне</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айналды</w:t>
      </w:r>
      <w:r w:rsidRPr="00C71190">
        <w:rPr>
          <w:rFonts w:ascii="Times New Roman" w:eastAsia="Times New Roman" w:hAnsi="Times New Roman" w:cs="Times New Roman"/>
          <w:sz w:val="28"/>
          <w:szCs w:val="28"/>
          <w:highlight w:val="white"/>
        </w:rPr>
        <w:t xml:space="preserve"> [199]. </w:t>
      </w:r>
      <w:r w:rsidRPr="00C71190">
        <w:rPr>
          <w:rFonts w:ascii="Times New Roman" w:eastAsia="Times New Roman" w:hAnsi="Times New Roman" w:cs="Times New Roman"/>
          <w:sz w:val="28"/>
          <w:szCs w:val="28"/>
          <w:highlight w:val="white"/>
          <w:lang w:val="ru"/>
        </w:rPr>
        <w:t>Бұл</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бастама</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Жапонияның</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Орталық</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Азиядағы</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көпвекторлы</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дипломатиясының</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көрінісі</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ретінде</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бағаланады</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Токио</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оны</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аймақтық</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қауіпсіздік</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тұрақты</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даму</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және</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ядролық</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қарусыздандыру</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мәселелерімен</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ұштастыра</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отырып</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жүзеге</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асыруда</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Аймақтың</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қауіпсіздік</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мәселелері</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әсіресе</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Ауғанстанмен</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терроризм</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есірткі</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айналымы</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діни</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экстремизм</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және</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адам</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саудасы</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сияқты</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қатерлермен</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тығыз</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байланысты</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Осыған</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байланысты</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Жапония</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тек</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қаржылай</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қолдаумен</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ғана</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шектелмей</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институционалдық</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деңгейде</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де</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ықпал</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етіп</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отыр</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Соңғы</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жылдары</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бастаманың</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күн</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тәртібі</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кеңейіп</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қауіпсіздік</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мәселелерімен</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қатар</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климаттың</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өзгеруі</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жасыл</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экономика</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цифрлық</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трансформация</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және</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адам</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қауіпсіздігі</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сияқты</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жаңа</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бағыттар</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қарастырыла</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бастады</w:t>
      </w:r>
      <w:r w:rsidRPr="00C71190">
        <w:rPr>
          <w:rFonts w:ascii="Times New Roman" w:eastAsia="Times New Roman" w:hAnsi="Times New Roman" w:cs="Times New Roman"/>
          <w:sz w:val="28"/>
          <w:szCs w:val="28"/>
          <w:highlight w:val="white"/>
        </w:rPr>
        <w:t xml:space="preserve"> [200].</w:t>
      </w:r>
    </w:p>
    <w:p w:rsidR="00471F29" w:rsidRPr="00C71190" w:rsidRDefault="00471F29" w:rsidP="00471F29">
      <w:pPr>
        <w:tabs>
          <w:tab w:val="left" w:pos="709"/>
          <w:tab w:val="left" w:pos="851"/>
          <w:tab w:val="left" w:pos="993"/>
          <w:tab w:val="left" w:pos="1276"/>
          <w:tab w:val="left" w:pos="1418"/>
          <w:tab w:val="left" w:pos="1560"/>
          <w:tab w:val="left" w:pos="1843"/>
          <w:tab w:val="left" w:pos="1985"/>
          <w:tab w:val="left" w:pos="2552"/>
        </w:tabs>
        <w:spacing w:after="0" w:line="240" w:lineRule="auto"/>
        <w:ind w:firstLine="709"/>
        <w:jc w:val="both"/>
        <w:rPr>
          <w:rFonts w:ascii="Times New Roman" w:eastAsia="Times New Roman" w:hAnsi="Times New Roman" w:cs="Times New Roman"/>
          <w:sz w:val="28"/>
          <w:szCs w:val="28"/>
          <w:highlight w:val="white"/>
        </w:rPr>
      </w:pPr>
      <w:r w:rsidRPr="00C71190">
        <w:rPr>
          <w:rFonts w:ascii="Times New Roman" w:eastAsia="Times New Roman" w:hAnsi="Times New Roman" w:cs="Times New Roman"/>
          <w:sz w:val="28"/>
          <w:szCs w:val="28"/>
          <w:highlight w:val="white"/>
          <w:lang w:val="ru"/>
        </w:rPr>
        <w:t>Зерттеушілердің</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пайымдауынша</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бұл</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бастама</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көпвекторлы</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сыртқы</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саясатты</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жүзеге</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асыруда</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және</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халықаралық</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серіктестіктерді</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кеңейтуде</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тиімді</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бағыт</w:t>
      </w:r>
      <w:r w:rsidRPr="00C71190">
        <w:rPr>
          <w:rFonts w:ascii="Times New Roman" w:eastAsia="Times New Roman" w:hAnsi="Times New Roman" w:cs="Times New Roman"/>
          <w:sz w:val="28"/>
          <w:szCs w:val="28"/>
          <w:highlight w:val="white"/>
        </w:rPr>
        <w:t xml:space="preserve"> [201]. </w:t>
      </w:r>
      <w:r w:rsidRPr="00C71190">
        <w:rPr>
          <w:rFonts w:ascii="Times New Roman" w:eastAsia="Times New Roman" w:hAnsi="Times New Roman" w:cs="Times New Roman"/>
          <w:sz w:val="28"/>
          <w:szCs w:val="28"/>
          <w:highlight w:val="white"/>
          <w:lang w:val="ru"/>
        </w:rPr>
        <w:t>К</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Леннің</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бағалауынша</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аталған</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тетік</w:t>
      </w:r>
      <w:r w:rsidRPr="00C71190">
        <w:rPr>
          <w:rFonts w:ascii="Times New Roman" w:eastAsia="Times New Roman" w:hAnsi="Times New Roman" w:cs="Times New Roman"/>
          <w:sz w:val="28"/>
          <w:szCs w:val="28"/>
          <w:highlight w:val="white"/>
        </w:rPr>
        <w:t xml:space="preserve"> 1997 </w:t>
      </w:r>
      <w:r w:rsidRPr="00C71190">
        <w:rPr>
          <w:rFonts w:ascii="Times New Roman" w:eastAsia="Times New Roman" w:hAnsi="Times New Roman" w:cs="Times New Roman"/>
          <w:sz w:val="28"/>
          <w:szCs w:val="28"/>
          <w:highlight w:val="white"/>
          <w:lang w:val="ru"/>
        </w:rPr>
        <w:t>жылы</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басталған</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Жібек</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жолы</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дипломатиясының</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жалғасы</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болып</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саналады</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Егер</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бұрын</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бастамалар</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көбіне</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екіжақты</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сипатта</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болса</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қазіргі</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кезеңде</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олар</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көпжақты</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және</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аймақтық</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деңгейде</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дамып</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жатыр</w:t>
      </w:r>
      <w:r w:rsidRPr="00C71190">
        <w:rPr>
          <w:rFonts w:ascii="Times New Roman" w:eastAsia="Times New Roman" w:hAnsi="Times New Roman" w:cs="Times New Roman"/>
          <w:sz w:val="28"/>
          <w:szCs w:val="28"/>
          <w:highlight w:val="white"/>
        </w:rPr>
        <w:t xml:space="preserve"> [92, 31</w:t>
      </w:r>
      <w:r w:rsidR="00FF3778" w:rsidRPr="00FF3778">
        <w:rPr>
          <w:rFonts w:ascii="Times New Roman" w:eastAsia="Times New Roman" w:hAnsi="Times New Roman" w:cs="Times New Roman"/>
          <w:sz w:val="28"/>
          <w:szCs w:val="28"/>
          <w:highlight w:val="white"/>
        </w:rPr>
        <w:t xml:space="preserve"> </w:t>
      </w:r>
      <w:r w:rsidR="00FF3778">
        <w:rPr>
          <w:rFonts w:ascii="Times New Roman" w:eastAsia="Times New Roman" w:hAnsi="Times New Roman" w:cs="Times New Roman"/>
          <w:sz w:val="28"/>
          <w:szCs w:val="28"/>
          <w:highlight w:val="white"/>
          <w:lang w:val="ru-RU"/>
        </w:rPr>
        <w:t>б</w:t>
      </w:r>
      <w:r w:rsidR="00FF3778" w:rsidRPr="00FF3778">
        <w:rPr>
          <w:rFonts w:ascii="Times New Roman" w:eastAsia="Times New Roman" w:hAnsi="Times New Roman" w:cs="Times New Roman"/>
          <w:sz w:val="28"/>
          <w:szCs w:val="28"/>
          <w:highlight w:val="white"/>
        </w:rPr>
        <w:t>.</w:t>
      </w:r>
      <w:r w:rsidRPr="00C71190">
        <w:rPr>
          <w:rFonts w:ascii="Times New Roman" w:eastAsia="Times New Roman" w:hAnsi="Times New Roman" w:cs="Times New Roman"/>
          <w:sz w:val="28"/>
          <w:szCs w:val="28"/>
          <w:highlight w:val="white"/>
        </w:rPr>
        <w:t>].</w:t>
      </w:r>
    </w:p>
    <w:p w:rsidR="00471F29" w:rsidRPr="00C71190" w:rsidRDefault="00471F29" w:rsidP="00471F29">
      <w:pPr>
        <w:tabs>
          <w:tab w:val="left" w:pos="709"/>
          <w:tab w:val="left" w:pos="851"/>
          <w:tab w:val="left" w:pos="993"/>
          <w:tab w:val="left" w:pos="1276"/>
          <w:tab w:val="left" w:pos="1418"/>
          <w:tab w:val="left" w:pos="1560"/>
          <w:tab w:val="left" w:pos="1843"/>
          <w:tab w:val="left" w:pos="1985"/>
          <w:tab w:val="left" w:pos="2552"/>
        </w:tabs>
        <w:spacing w:after="0" w:line="240" w:lineRule="auto"/>
        <w:ind w:firstLine="709"/>
        <w:jc w:val="both"/>
        <w:rPr>
          <w:rFonts w:ascii="Times New Roman" w:eastAsia="Times New Roman" w:hAnsi="Times New Roman" w:cs="Times New Roman"/>
          <w:sz w:val="28"/>
          <w:szCs w:val="28"/>
          <w:highlight w:val="white"/>
        </w:rPr>
      </w:pPr>
      <w:r w:rsidRPr="00C71190">
        <w:rPr>
          <w:rFonts w:ascii="Times New Roman" w:eastAsia="Times New Roman" w:hAnsi="Times New Roman" w:cs="Times New Roman"/>
          <w:sz w:val="28"/>
          <w:szCs w:val="28"/>
          <w:highlight w:val="white"/>
          <w:lang w:val="ru"/>
        </w:rPr>
        <w:t>Жапонияның</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Орталық</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Азияға</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қызығушылығы</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аймақтың</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геосаяси</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маңыздылығымен</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байланысты</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Еуразия</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кеңістігіндегі</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тұрақсыздық</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жағдайлары</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Токио</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үшін</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де</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қауіпсіздік</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тұрғысынан</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өзекті</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Терроризм</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экстремизм</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және</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есірткі</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трафигі</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сияқты</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қатерлер</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халықаралық</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деңгейде</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әсер</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ететіндіктен</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Жапония</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аймақтың</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тұрақтылығына</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ерекше</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мән</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береді</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Сонымен</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бірге</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аймақ</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табиғи</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ресурс</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энергентика</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тұрғысынан</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маңызды</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аймақ</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болып</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табылады</w:t>
      </w:r>
      <w:r w:rsidRPr="00C71190">
        <w:rPr>
          <w:rFonts w:ascii="Times New Roman" w:eastAsia="Times New Roman" w:hAnsi="Times New Roman" w:cs="Times New Roman"/>
          <w:sz w:val="28"/>
          <w:szCs w:val="28"/>
          <w:highlight w:val="white"/>
        </w:rPr>
        <w:t xml:space="preserve"> [202].</w:t>
      </w:r>
    </w:p>
    <w:p w:rsidR="00471F29" w:rsidRPr="00C71190" w:rsidRDefault="00471F29" w:rsidP="00471F29">
      <w:pPr>
        <w:tabs>
          <w:tab w:val="left" w:pos="709"/>
          <w:tab w:val="left" w:pos="851"/>
          <w:tab w:val="left" w:pos="993"/>
          <w:tab w:val="left" w:pos="1276"/>
          <w:tab w:val="left" w:pos="1418"/>
          <w:tab w:val="left" w:pos="1560"/>
          <w:tab w:val="left" w:pos="1843"/>
          <w:tab w:val="left" w:pos="1985"/>
          <w:tab w:val="left" w:pos="2552"/>
        </w:tabs>
        <w:spacing w:after="0" w:line="240" w:lineRule="auto"/>
        <w:ind w:firstLine="709"/>
        <w:jc w:val="both"/>
        <w:rPr>
          <w:rFonts w:ascii="Times New Roman" w:eastAsia="Times New Roman" w:hAnsi="Times New Roman" w:cs="Times New Roman"/>
          <w:sz w:val="28"/>
          <w:szCs w:val="28"/>
          <w:highlight w:val="white"/>
        </w:rPr>
      </w:pPr>
      <w:r w:rsidRPr="00C71190">
        <w:rPr>
          <w:rFonts w:ascii="Times New Roman" w:eastAsia="Times New Roman" w:hAnsi="Times New Roman" w:cs="Times New Roman"/>
          <w:sz w:val="28"/>
          <w:szCs w:val="28"/>
          <w:highlight w:val="white"/>
          <w:lang w:val="ru"/>
        </w:rPr>
        <w:t>Ё</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Кавагучи</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баяндамасының</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саяси</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маңыздылығы</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бірнеше</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қырынан</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көрінеді</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Біріншіден</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ол</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Жапонияның</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аймақтағы</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дипломатиялық</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белсенділігінің</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артқанын</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көрсетті</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Екіншіден</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демократияландыру</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нарықтық</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реформалар</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және</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институционалдық</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жаңғырудың</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маңыздылығы</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атап</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өтілді</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Үшіншіден</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диалогтың</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институционалдық</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негізі</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ретінде</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сыртқы</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істер</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министрлері</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кездесуі</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мен</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жоғары</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лауазымды</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тұлғалар</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отырысы</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бекітілді</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Сонымен</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қатар</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кадрлық</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әлеуетті</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дамытуға</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бағытталған</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бағдарламалар</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ұсынылды</w:t>
      </w:r>
      <w:r w:rsidRPr="00C71190">
        <w:rPr>
          <w:rFonts w:ascii="Times New Roman" w:eastAsia="Times New Roman" w:hAnsi="Times New Roman" w:cs="Times New Roman"/>
          <w:sz w:val="28"/>
          <w:szCs w:val="28"/>
          <w:highlight w:val="white"/>
        </w:rPr>
        <w:t>.</w:t>
      </w:r>
    </w:p>
    <w:p w:rsidR="00471F29" w:rsidRPr="00C71190" w:rsidRDefault="00471F29" w:rsidP="00471F29">
      <w:pPr>
        <w:tabs>
          <w:tab w:val="left" w:pos="709"/>
          <w:tab w:val="left" w:pos="851"/>
          <w:tab w:val="left" w:pos="993"/>
          <w:tab w:val="left" w:pos="1276"/>
          <w:tab w:val="left" w:pos="1418"/>
          <w:tab w:val="left" w:pos="1560"/>
          <w:tab w:val="left" w:pos="1843"/>
          <w:tab w:val="left" w:pos="1985"/>
          <w:tab w:val="left" w:pos="2552"/>
        </w:tabs>
        <w:spacing w:after="0" w:line="240" w:lineRule="auto"/>
        <w:ind w:firstLine="709"/>
        <w:jc w:val="both"/>
        <w:rPr>
          <w:rFonts w:ascii="Times New Roman" w:eastAsia="Times New Roman" w:hAnsi="Times New Roman" w:cs="Times New Roman"/>
          <w:sz w:val="28"/>
          <w:szCs w:val="28"/>
          <w:highlight w:val="white"/>
        </w:rPr>
      </w:pPr>
      <w:r w:rsidRPr="00C71190">
        <w:rPr>
          <w:rFonts w:ascii="Times New Roman" w:eastAsia="Times New Roman" w:hAnsi="Times New Roman" w:cs="Times New Roman"/>
          <w:sz w:val="28"/>
          <w:szCs w:val="28"/>
          <w:highlight w:val="white"/>
          <w:lang w:val="ru"/>
        </w:rPr>
        <w:t>Жапония</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бастамасымен</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құрылған</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бұл</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формат</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аймақ</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елдері</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тарапынан</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оң</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бағаланып</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жаңа</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дипломатиялық</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механизм</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ретінде</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жүйеленді</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Әсіресе</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Түрікменстанның</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қатысуы</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оның</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тиімділігін</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көрсететін</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маңызды</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фактор</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болды</w:t>
      </w:r>
      <w:r w:rsidRPr="00C71190">
        <w:rPr>
          <w:rFonts w:ascii="Times New Roman" w:eastAsia="Times New Roman" w:hAnsi="Times New Roman" w:cs="Times New Roman"/>
          <w:sz w:val="28"/>
          <w:szCs w:val="28"/>
          <w:highlight w:val="white"/>
        </w:rPr>
        <w:t>.</w:t>
      </w:r>
    </w:p>
    <w:p w:rsidR="00471F29" w:rsidRPr="00C71190" w:rsidRDefault="00471F29" w:rsidP="00471F29">
      <w:pPr>
        <w:tabs>
          <w:tab w:val="left" w:pos="709"/>
          <w:tab w:val="left" w:pos="851"/>
          <w:tab w:val="left" w:pos="993"/>
          <w:tab w:val="left" w:pos="1276"/>
          <w:tab w:val="left" w:pos="1418"/>
          <w:tab w:val="left" w:pos="1560"/>
          <w:tab w:val="left" w:pos="1843"/>
          <w:tab w:val="left" w:pos="1985"/>
          <w:tab w:val="left" w:pos="2552"/>
        </w:tabs>
        <w:spacing w:after="0" w:line="240" w:lineRule="auto"/>
        <w:ind w:firstLine="709"/>
        <w:jc w:val="both"/>
        <w:rPr>
          <w:rFonts w:ascii="Times New Roman" w:eastAsia="Times New Roman" w:hAnsi="Times New Roman" w:cs="Times New Roman"/>
          <w:sz w:val="28"/>
          <w:szCs w:val="28"/>
          <w:highlight w:val="white"/>
        </w:rPr>
      </w:pPr>
      <w:r w:rsidRPr="00C71190">
        <w:rPr>
          <w:rFonts w:ascii="Times New Roman" w:eastAsia="Times New Roman" w:hAnsi="Times New Roman" w:cs="Times New Roman"/>
          <w:sz w:val="28"/>
          <w:szCs w:val="28"/>
          <w:highlight w:val="white"/>
          <w:lang w:val="ru"/>
        </w:rPr>
        <w:t>Кездесулер</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барысында</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аймақ</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елдері</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Жапонияның</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экономикалық</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реформалары</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мен</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институционалдық</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дамуға</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қосқан</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үлесін</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жоғары</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бағалап</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аймақаралық</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интеграцияны</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дамыту</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қажеттігін</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атап</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өтті</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Сондай</w:t>
      </w:r>
      <w:r w:rsidR="00022735">
        <w:rPr>
          <w:rFonts w:ascii="Times New Roman" w:eastAsia="Times New Roman" w:hAnsi="Times New Roman" w:cs="Times New Roman"/>
          <w:sz w:val="28"/>
          <w:szCs w:val="28"/>
          <w:highlight w:val="white"/>
        </w:rPr>
        <w:t>–</w:t>
      </w:r>
      <w:r w:rsidRPr="00C71190">
        <w:rPr>
          <w:rFonts w:ascii="Times New Roman" w:eastAsia="Times New Roman" w:hAnsi="Times New Roman" w:cs="Times New Roman"/>
          <w:sz w:val="28"/>
          <w:szCs w:val="28"/>
          <w:highlight w:val="white"/>
          <w:lang w:val="kk-KZ"/>
        </w:rPr>
        <w:t xml:space="preserve">ақ </w:t>
      </w:r>
      <w:r w:rsidRPr="00C71190">
        <w:rPr>
          <w:rFonts w:ascii="Times New Roman" w:eastAsia="Times New Roman" w:hAnsi="Times New Roman" w:cs="Times New Roman"/>
          <w:sz w:val="28"/>
          <w:szCs w:val="28"/>
          <w:highlight w:val="white"/>
          <w:lang w:val="ru"/>
        </w:rPr>
        <w:t>Ауғанстанға</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көрсетілген</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қолдау</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да</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оң</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бағаланды</w:t>
      </w:r>
      <w:r w:rsidRPr="00C71190">
        <w:rPr>
          <w:rFonts w:ascii="Times New Roman" w:eastAsia="Times New Roman" w:hAnsi="Times New Roman" w:cs="Times New Roman"/>
          <w:sz w:val="28"/>
          <w:szCs w:val="28"/>
          <w:highlight w:val="white"/>
        </w:rPr>
        <w:t>.</w:t>
      </w:r>
    </w:p>
    <w:p w:rsidR="00471F29" w:rsidRPr="00C71190" w:rsidRDefault="00471F29" w:rsidP="00471F29">
      <w:pPr>
        <w:tabs>
          <w:tab w:val="left" w:pos="709"/>
          <w:tab w:val="left" w:pos="851"/>
          <w:tab w:val="left" w:pos="993"/>
          <w:tab w:val="left" w:pos="1276"/>
          <w:tab w:val="left" w:pos="1418"/>
          <w:tab w:val="left" w:pos="1560"/>
          <w:tab w:val="left" w:pos="1843"/>
          <w:tab w:val="left" w:pos="1985"/>
          <w:tab w:val="left" w:pos="2552"/>
        </w:tabs>
        <w:spacing w:after="0" w:line="240" w:lineRule="auto"/>
        <w:ind w:firstLine="709"/>
        <w:jc w:val="both"/>
        <w:rPr>
          <w:rFonts w:ascii="Times New Roman" w:eastAsia="Times New Roman" w:hAnsi="Times New Roman" w:cs="Times New Roman"/>
          <w:sz w:val="28"/>
          <w:szCs w:val="28"/>
          <w:highlight w:val="white"/>
          <w:lang w:val="ru"/>
        </w:rPr>
      </w:pPr>
      <w:r w:rsidRPr="00C71190">
        <w:rPr>
          <w:rFonts w:ascii="Times New Roman" w:eastAsia="Times New Roman" w:hAnsi="Times New Roman" w:cs="Times New Roman"/>
          <w:sz w:val="28"/>
          <w:szCs w:val="28"/>
          <w:highlight w:val="white"/>
          <w:lang w:val="ru"/>
        </w:rPr>
        <w:t>Диалог</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аясында</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бірқатар</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маңызды</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құжаттар</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қабылданды</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Ауғанстан ғана жекелеген кездесулерге қатысты.</w:t>
      </w:r>
    </w:p>
    <w:p w:rsidR="00471F29" w:rsidRPr="00C71190" w:rsidRDefault="00471F29" w:rsidP="00471F29">
      <w:pPr>
        <w:tabs>
          <w:tab w:val="left" w:pos="709"/>
          <w:tab w:val="left" w:pos="851"/>
          <w:tab w:val="left" w:pos="993"/>
          <w:tab w:val="left" w:pos="1276"/>
          <w:tab w:val="left" w:pos="1418"/>
          <w:tab w:val="left" w:pos="1560"/>
          <w:tab w:val="left" w:pos="1843"/>
          <w:tab w:val="left" w:pos="1985"/>
          <w:tab w:val="left" w:pos="2552"/>
        </w:tabs>
        <w:spacing w:after="0" w:line="240" w:lineRule="auto"/>
        <w:ind w:firstLine="709"/>
        <w:jc w:val="both"/>
        <w:rPr>
          <w:rFonts w:ascii="Times New Roman" w:eastAsia="Times New Roman" w:hAnsi="Times New Roman" w:cs="Times New Roman"/>
          <w:sz w:val="28"/>
          <w:szCs w:val="28"/>
          <w:highlight w:val="white"/>
          <w:lang w:val="ru"/>
        </w:rPr>
      </w:pPr>
      <w:r w:rsidRPr="00C71190">
        <w:rPr>
          <w:rFonts w:ascii="Times New Roman" w:eastAsia="Times New Roman" w:hAnsi="Times New Roman" w:cs="Times New Roman"/>
          <w:sz w:val="28"/>
          <w:szCs w:val="28"/>
          <w:highlight w:val="white"/>
          <w:lang w:val="ru"/>
        </w:rPr>
        <w:lastRenderedPageBreak/>
        <w:t>2011 жылы құрылған Экономикалық форум диалогтың іскерлік құрылымын күшейтті. Жалпы, оның институционалдық құрылымы сыртқы істер министрлері мен жоғары лауазымды тұлғалар деңгейінен тұрады [199].</w:t>
      </w:r>
    </w:p>
    <w:p w:rsidR="00471F29" w:rsidRPr="00C71190" w:rsidRDefault="00471F29" w:rsidP="00471F29">
      <w:pPr>
        <w:tabs>
          <w:tab w:val="left" w:pos="709"/>
          <w:tab w:val="left" w:pos="851"/>
          <w:tab w:val="left" w:pos="993"/>
          <w:tab w:val="left" w:pos="1276"/>
          <w:tab w:val="left" w:pos="1418"/>
          <w:tab w:val="left" w:pos="1560"/>
          <w:tab w:val="left" w:pos="1843"/>
          <w:tab w:val="left" w:pos="1985"/>
          <w:tab w:val="left" w:pos="2552"/>
        </w:tabs>
        <w:spacing w:after="0" w:line="240" w:lineRule="auto"/>
        <w:ind w:firstLine="709"/>
        <w:jc w:val="both"/>
        <w:rPr>
          <w:rFonts w:ascii="Times New Roman" w:eastAsia="Times New Roman" w:hAnsi="Times New Roman" w:cs="Times New Roman"/>
          <w:sz w:val="28"/>
          <w:szCs w:val="28"/>
          <w:highlight w:val="white"/>
          <w:lang w:val="ru"/>
        </w:rPr>
      </w:pPr>
      <w:r w:rsidRPr="00C71190">
        <w:rPr>
          <w:rFonts w:ascii="Times New Roman" w:eastAsia="Times New Roman" w:hAnsi="Times New Roman" w:cs="Times New Roman"/>
          <w:sz w:val="28"/>
          <w:szCs w:val="28"/>
          <w:highlight w:val="white"/>
          <w:lang w:val="ru"/>
        </w:rPr>
        <w:t xml:space="preserve">Қорытындылай келе, «Орталық Азия плюс Жапония» форматы аймақтық ынтымақтастықты жаңа деңгейге көтерген көпжақты дипломатиялық алаң ретінде қалыптасты. </w:t>
      </w:r>
    </w:p>
    <w:p w:rsidR="00471F29" w:rsidRPr="00C71190" w:rsidRDefault="00471F29" w:rsidP="00471F29">
      <w:pPr>
        <w:tabs>
          <w:tab w:val="left" w:pos="709"/>
          <w:tab w:val="left" w:pos="851"/>
          <w:tab w:val="left" w:pos="993"/>
          <w:tab w:val="left" w:pos="1276"/>
          <w:tab w:val="left" w:pos="1418"/>
          <w:tab w:val="left" w:pos="1560"/>
          <w:tab w:val="left" w:pos="1843"/>
          <w:tab w:val="left" w:pos="1985"/>
          <w:tab w:val="left" w:pos="2552"/>
        </w:tabs>
        <w:spacing w:after="0" w:line="240" w:lineRule="auto"/>
        <w:ind w:firstLine="709"/>
        <w:jc w:val="both"/>
        <w:rPr>
          <w:rFonts w:ascii="Times New Roman" w:eastAsia="Times New Roman" w:hAnsi="Times New Roman" w:cs="Times New Roman"/>
          <w:sz w:val="28"/>
          <w:szCs w:val="28"/>
          <w:highlight w:val="white"/>
          <w:lang w:val="ru"/>
        </w:rPr>
      </w:pPr>
      <w:r w:rsidRPr="00C71190">
        <w:rPr>
          <w:rFonts w:ascii="Times New Roman" w:eastAsia="Times New Roman" w:hAnsi="Times New Roman" w:cs="Times New Roman"/>
          <w:sz w:val="28"/>
          <w:szCs w:val="28"/>
          <w:highlight w:val="white"/>
          <w:lang w:val="ru"/>
        </w:rPr>
        <w:t xml:space="preserve"> «Орталық Азия плюс Жапония» диалогының институционалдық қалыптасуы барысында іс</w:t>
      </w:r>
      <w:r w:rsidR="00022735">
        <w:rPr>
          <w:rFonts w:ascii="Times New Roman" w:eastAsia="Times New Roman" w:hAnsi="Times New Roman" w:cs="Times New Roman"/>
          <w:sz w:val="28"/>
          <w:szCs w:val="28"/>
          <w:highlight w:val="white"/>
          <w:lang w:val="ru"/>
        </w:rPr>
        <w:t>–</w:t>
      </w:r>
      <w:r w:rsidRPr="00C71190">
        <w:rPr>
          <w:rFonts w:ascii="Times New Roman" w:eastAsia="Times New Roman" w:hAnsi="Times New Roman" w:cs="Times New Roman"/>
          <w:sz w:val="28"/>
          <w:szCs w:val="28"/>
          <w:highlight w:val="white"/>
          <w:lang w:val="ru"/>
        </w:rPr>
        <w:t>шаралар жүйелі түрде өткізіліп отырды. Бүгінгі күнге дейін сыртқы істер министрлері деңгейінде он кездесу, Токио зияткерлік диалогының он үш отырысы, жоғары лауазымды тұлғалардың он алты кездесуі, бизнес өкілдерінің қатысуымен екі іскерлік диалог және сарапшылардың сегіз консультациялық кездесуі ұйымдастырылды [24]. Аталған іс</w:t>
      </w:r>
      <w:r w:rsidR="00022735">
        <w:rPr>
          <w:rFonts w:ascii="Times New Roman" w:eastAsia="Times New Roman" w:hAnsi="Times New Roman" w:cs="Times New Roman"/>
          <w:sz w:val="28"/>
          <w:szCs w:val="28"/>
          <w:highlight w:val="white"/>
          <w:lang w:val="ru"/>
        </w:rPr>
        <w:t>–</w:t>
      </w:r>
      <w:r w:rsidRPr="00C71190">
        <w:rPr>
          <w:rFonts w:ascii="Times New Roman" w:eastAsia="Times New Roman" w:hAnsi="Times New Roman" w:cs="Times New Roman"/>
          <w:sz w:val="28"/>
          <w:szCs w:val="28"/>
          <w:highlight w:val="white"/>
          <w:lang w:val="ru"/>
        </w:rPr>
        <w:t xml:space="preserve">шаралар диалогтың мазмұнын кеңейтіп, тараптар арасындағы өзара түсіністікті тереңдетіп, көпжақты ынтымақтастық тетіктерін жетілдіруге ықпал етті. Сыртқы істер министрлері деңгейіндегі кездесулер диалогтың институционалдық дамуының өзегін құрайды. Олардың әрқайсысы аймақ елдері мен Жапония арасындағы саяси байланыстарды жүйеледі. Екіжақты және көпжақты әріптестікті нығайтты. Сонымен қатар бұл кездесулер нақты басымдықтарды айқындап, тәжірибе алмасуға және практикалық нәтижелерге қол жеткізуге мүмкіндік берді. </w:t>
      </w:r>
    </w:p>
    <w:p w:rsidR="0068307F" w:rsidRPr="00C71190" w:rsidRDefault="00471F29" w:rsidP="0068307F">
      <w:pPr>
        <w:tabs>
          <w:tab w:val="left" w:pos="709"/>
          <w:tab w:val="left" w:pos="851"/>
          <w:tab w:val="left" w:pos="993"/>
          <w:tab w:val="left" w:pos="1276"/>
          <w:tab w:val="left" w:pos="1418"/>
          <w:tab w:val="left" w:pos="1560"/>
          <w:tab w:val="left" w:pos="1843"/>
          <w:tab w:val="left" w:pos="1985"/>
          <w:tab w:val="left" w:pos="2552"/>
        </w:tabs>
        <w:spacing w:after="0" w:line="240" w:lineRule="auto"/>
        <w:ind w:firstLine="709"/>
        <w:jc w:val="both"/>
        <w:rPr>
          <w:rFonts w:ascii="Times New Roman" w:eastAsia="Times New Roman" w:hAnsi="Times New Roman" w:cs="Times New Roman"/>
          <w:sz w:val="28"/>
          <w:szCs w:val="28"/>
          <w:highlight w:val="white"/>
          <w:lang w:val="ru"/>
        </w:rPr>
      </w:pPr>
      <w:r w:rsidRPr="00C71190">
        <w:rPr>
          <w:rFonts w:ascii="Times New Roman" w:eastAsia="Times New Roman" w:hAnsi="Times New Roman" w:cs="Times New Roman"/>
          <w:sz w:val="28"/>
          <w:szCs w:val="28"/>
          <w:highlight w:val="white"/>
          <w:lang w:val="ru"/>
        </w:rPr>
        <w:t>Зерттеу нәтижелері көрсеткендей, 2004</w:t>
      </w:r>
      <w:r w:rsidR="00FF3778">
        <w:rPr>
          <w:rFonts w:ascii="Times New Roman" w:eastAsia="Times New Roman" w:hAnsi="Times New Roman" w:cs="Times New Roman"/>
          <w:sz w:val="28"/>
          <w:szCs w:val="28"/>
          <w:highlight w:val="white"/>
          <w:lang w:val="ru"/>
        </w:rPr>
        <w:t>-</w:t>
      </w:r>
      <w:r w:rsidRPr="00C71190">
        <w:rPr>
          <w:rFonts w:ascii="Times New Roman" w:eastAsia="Times New Roman" w:hAnsi="Times New Roman" w:cs="Times New Roman"/>
          <w:sz w:val="28"/>
          <w:szCs w:val="28"/>
          <w:highlight w:val="white"/>
          <w:lang w:val="ru"/>
        </w:rPr>
        <w:t>2025 жылдар аралығында диалог аясында елеулі нәтижелерге қол жеткізілді. Осы үдерісті жүйелі талдау мақсатында автор кезеңдеуді сыртқы істер министрлері кездесулерін бастапқы нүкте ретінде ала отырып жүргізеді.</w:t>
      </w:r>
    </w:p>
    <w:p w:rsidR="00471F29" w:rsidRPr="00C71190" w:rsidRDefault="00471F29" w:rsidP="000375F3">
      <w:pPr>
        <w:tabs>
          <w:tab w:val="left" w:pos="709"/>
          <w:tab w:val="left" w:pos="851"/>
          <w:tab w:val="left" w:pos="993"/>
          <w:tab w:val="left" w:pos="1276"/>
          <w:tab w:val="left" w:pos="1418"/>
          <w:tab w:val="left" w:pos="1560"/>
          <w:tab w:val="left" w:pos="1843"/>
          <w:tab w:val="left" w:pos="1985"/>
          <w:tab w:val="left" w:pos="2552"/>
        </w:tabs>
        <w:spacing w:after="0" w:line="240" w:lineRule="auto"/>
        <w:ind w:firstLine="709"/>
        <w:jc w:val="both"/>
        <w:rPr>
          <w:rFonts w:ascii="Times New Roman" w:eastAsia="Times New Roman" w:hAnsi="Times New Roman" w:cs="Times New Roman"/>
          <w:sz w:val="28"/>
          <w:szCs w:val="28"/>
          <w:highlight w:val="white"/>
          <w:lang w:val="ru"/>
        </w:rPr>
      </w:pPr>
      <w:r w:rsidRPr="00C71190">
        <w:rPr>
          <w:rFonts w:ascii="Times New Roman" w:eastAsia="Times New Roman" w:hAnsi="Times New Roman" w:cs="Times New Roman"/>
          <w:sz w:val="28"/>
          <w:szCs w:val="28"/>
          <w:highlight w:val="white"/>
          <w:lang w:val="ru"/>
        </w:rPr>
        <w:t>7</w:t>
      </w:r>
      <w:r w:rsidR="00022735">
        <w:rPr>
          <w:rFonts w:ascii="Times New Roman" w:eastAsia="Times New Roman" w:hAnsi="Times New Roman" w:cs="Times New Roman"/>
          <w:sz w:val="28"/>
          <w:szCs w:val="28"/>
          <w:highlight w:val="white"/>
          <w:lang w:val="ru"/>
        </w:rPr>
        <w:t>–</w:t>
      </w:r>
      <w:r w:rsidRPr="00C71190">
        <w:rPr>
          <w:rFonts w:ascii="Times New Roman" w:eastAsia="Times New Roman" w:hAnsi="Times New Roman" w:cs="Times New Roman"/>
          <w:sz w:val="28"/>
          <w:szCs w:val="28"/>
          <w:highlight w:val="white"/>
          <w:lang w:val="ru"/>
        </w:rPr>
        <w:t>кестеде «Орталық Азия плюс Жапония» бастамасының негізгі хронологиясы. Онда сыртқы істер министрлері деңгейіндегі он кездесу, жоғары лауазымды тұлғалардың он алты отырысы, Токио зияткерлік диалогының он үш жиыны және үш экономикалық форумның өткізілу уақыты мен орны жүйеленіп көрсетілген.</w:t>
      </w:r>
    </w:p>
    <w:p w:rsidR="000375F3" w:rsidRPr="00C71190" w:rsidRDefault="000375F3" w:rsidP="000375F3">
      <w:pPr>
        <w:tabs>
          <w:tab w:val="left" w:pos="709"/>
          <w:tab w:val="left" w:pos="851"/>
          <w:tab w:val="left" w:pos="993"/>
          <w:tab w:val="left" w:pos="1276"/>
          <w:tab w:val="left" w:pos="1418"/>
          <w:tab w:val="left" w:pos="1560"/>
          <w:tab w:val="left" w:pos="1843"/>
          <w:tab w:val="left" w:pos="1985"/>
          <w:tab w:val="left" w:pos="2552"/>
        </w:tabs>
        <w:spacing w:after="0" w:line="240" w:lineRule="auto"/>
        <w:ind w:firstLine="709"/>
        <w:jc w:val="both"/>
        <w:rPr>
          <w:rFonts w:ascii="Times New Roman" w:eastAsia="Times New Roman" w:hAnsi="Times New Roman" w:cs="Times New Roman"/>
          <w:sz w:val="28"/>
          <w:szCs w:val="28"/>
          <w:highlight w:val="white"/>
          <w:lang w:val="ru"/>
        </w:rPr>
      </w:pPr>
    </w:p>
    <w:p w:rsidR="00471F29" w:rsidRPr="00C71190" w:rsidRDefault="004F2993" w:rsidP="000375F3">
      <w:pPr>
        <w:spacing w:after="0"/>
        <w:jc w:val="both"/>
        <w:rPr>
          <w:rFonts w:ascii="Times New Roman" w:eastAsia="Times New Roman" w:hAnsi="Times New Roman" w:cs="Times New Roman"/>
          <w:sz w:val="28"/>
          <w:szCs w:val="28"/>
          <w:highlight w:val="white"/>
          <w:lang w:val="ru"/>
        </w:rPr>
      </w:pPr>
      <w:r w:rsidRPr="00C71190">
        <w:rPr>
          <w:rFonts w:ascii="Times New Roman" w:eastAsia="Times New Roman" w:hAnsi="Times New Roman" w:cs="Times New Roman"/>
          <w:sz w:val="28"/>
          <w:szCs w:val="28"/>
          <w:highlight w:val="white"/>
          <w:lang w:val="ru"/>
        </w:rPr>
        <w:t>Кесте 7</w:t>
      </w:r>
      <w:r w:rsidR="00471F29" w:rsidRPr="00C71190">
        <w:rPr>
          <w:rFonts w:ascii="Times New Roman" w:eastAsia="Times New Roman" w:hAnsi="Times New Roman" w:cs="Times New Roman"/>
          <w:sz w:val="28"/>
          <w:szCs w:val="28"/>
          <w:highlight w:val="white"/>
          <w:lang w:val="ru"/>
        </w:rPr>
        <w:t xml:space="preserve"> </w:t>
      </w:r>
      <w:r w:rsidR="009F1EC9">
        <w:rPr>
          <w:rFonts w:ascii="Times New Roman" w:eastAsia="Times New Roman" w:hAnsi="Times New Roman" w:cs="Times New Roman"/>
          <w:sz w:val="28"/>
          <w:szCs w:val="28"/>
          <w:highlight w:val="white"/>
          <w:lang w:val="ru"/>
        </w:rPr>
        <w:t>-</w:t>
      </w:r>
      <w:r w:rsidR="00471F29" w:rsidRPr="00C71190">
        <w:rPr>
          <w:rFonts w:ascii="Times New Roman" w:eastAsia="Times New Roman" w:hAnsi="Times New Roman" w:cs="Times New Roman"/>
          <w:sz w:val="28"/>
          <w:szCs w:val="28"/>
          <w:highlight w:val="white"/>
          <w:lang w:val="ru"/>
        </w:rPr>
        <w:t xml:space="preserve">«Орталық Азия плюс Жапония» бастамасына қатысты оқиғалар хронологиясы </w:t>
      </w:r>
    </w:p>
    <w:p w:rsidR="0068307F" w:rsidRPr="00C71190" w:rsidRDefault="0068307F" w:rsidP="000375F3">
      <w:pPr>
        <w:spacing w:after="0"/>
        <w:jc w:val="both"/>
        <w:rPr>
          <w:rFonts w:ascii="Times New Roman" w:eastAsia="Times New Roman" w:hAnsi="Times New Roman" w:cs="Times New Roman"/>
          <w:sz w:val="28"/>
          <w:szCs w:val="28"/>
          <w:highlight w:val="white"/>
          <w:lang w:val="ru"/>
        </w:rPr>
      </w:pPr>
    </w:p>
    <w:tbl>
      <w:tblPr>
        <w:tblW w:w="96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13"/>
        <w:gridCol w:w="1701"/>
        <w:gridCol w:w="1701"/>
        <w:gridCol w:w="1701"/>
        <w:gridCol w:w="1417"/>
        <w:gridCol w:w="1701"/>
      </w:tblGrid>
      <w:tr w:rsidR="00C71190" w:rsidRPr="00C71190" w:rsidTr="00A65BD9">
        <w:tc>
          <w:tcPr>
            <w:tcW w:w="1413" w:type="dxa"/>
          </w:tcPr>
          <w:p w:rsidR="008A478A" w:rsidRPr="00C71190" w:rsidRDefault="008A478A" w:rsidP="008A478A">
            <w:pPr>
              <w:spacing w:after="0" w:line="240" w:lineRule="auto"/>
              <w:jc w:val="center"/>
              <w:rPr>
                <w:rFonts w:ascii="Times New Roman" w:eastAsia="Times New Roman" w:hAnsi="Times New Roman" w:cs="Times New Roman"/>
                <w:b/>
                <w:bCs/>
                <w:sz w:val="24"/>
                <w:szCs w:val="24"/>
                <w:lang w:val="ru"/>
              </w:rPr>
            </w:pPr>
            <w:r w:rsidRPr="00C71190">
              <w:rPr>
                <w:rFonts w:ascii="Times New Roman" w:eastAsia="Times New Roman" w:hAnsi="Times New Roman" w:cs="Times New Roman"/>
                <w:b/>
                <w:bCs/>
                <w:sz w:val="24"/>
                <w:szCs w:val="24"/>
                <w:lang w:val="ru"/>
              </w:rPr>
              <w:t>1 СІМК</w:t>
            </w:r>
          </w:p>
          <w:p w:rsidR="008A478A" w:rsidRPr="00C71190" w:rsidRDefault="008A478A" w:rsidP="008A478A">
            <w:pPr>
              <w:spacing w:after="0" w:line="240" w:lineRule="auto"/>
              <w:jc w:val="center"/>
              <w:rPr>
                <w:rFonts w:ascii="Times New Roman" w:eastAsia="Times New Roman" w:hAnsi="Times New Roman" w:cs="Times New Roman"/>
                <w:b/>
                <w:bCs/>
                <w:sz w:val="24"/>
                <w:szCs w:val="24"/>
                <w:lang w:val="ru"/>
              </w:rPr>
            </w:pPr>
            <w:r w:rsidRPr="00C71190">
              <w:rPr>
                <w:rFonts w:ascii="Times New Roman" w:eastAsia="Times New Roman" w:hAnsi="Times New Roman" w:cs="Times New Roman"/>
                <w:b/>
                <w:bCs/>
                <w:sz w:val="24"/>
                <w:szCs w:val="24"/>
                <w:lang w:val="ru"/>
              </w:rPr>
              <w:t>(28.08.</w:t>
            </w:r>
          </w:p>
          <w:p w:rsidR="008A478A" w:rsidRPr="00C71190" w:rsidRDefault="008A478A" w:rsidP="008A478A">
            <w:pPr>
              <w:spacing w:after="0" w:line="240" w:lineRule="auto"/>
              <w:jc w:val="center"/>
              <w:rPr>
                <w:rFonts w:ascii="Times New Roman" w:eastAsia="Times New Roman" w:hAnsi="Times New Roman" w:cs="Times New Roman"/>
                <w:b/>
                <w:bCs/>
                <w:sz w:val="24"/>
                <w:szCs w:val="24"/>
                <w:lang w:val="ru"/>
              </w:rPr>
            </w:pPr>
            <w:r w:rsidRPr="00C71190">
              <w:rPr>
                <w:rFonts w:ascii="Times New Roman" w:eastAsia="Times New Roman" w:hAnsi="Times New Roman" w:cs="Times New Roman"/>
                <w:b/>
                <w:bCs/>
                <w:sz w:val="24"/>
                <w:szCs w:val="24"/>
                <w:lang w:val="ru"/>
              </w:rPr>
              <w:t>2004)</w:t>
            </w:r>
          </w:p>
          <w:p w:rsidR="00471F29" w:rsidRPr="00C71190" w:rsidRDefault="008A478A" w:rsidP="008A478A">
            <w:pPr>
              <w:spacing w:after="0" w:line="240" w:lineRule="auto"/>
              <w:jc w:val="center"/>
              <w:rPr>
                <w:rFonts w:ascii="Times New Roman" w:eastAsia="Times New Roman" w:hAnsi="Times New Roman" w:cs="Times New Roman"/>
                <w:b/>
                <w:bCs/>
                <w:sz w:val="24"/>
                <w:szCs w:val="24"/>
                <w:highlight w:val="white"/>
                <w:lang w:val="ru"/>
              </w:rPr>
            </w:pPr>
            <w:r w:rsidRPr="00C71190">
              <w:rPr>
                <w:rFonts w:ascii="Times New Roman" w:eastAsia="Times New Roman" w:hAnsi="Times New Roman" w:cs="Times New Roman"/>
                <w:b/>
                <w:bCs/>
                <w:sz w:val="24"/>
                <w:szCs w:val="24"/>
                <w:lang w:val="ru"/>
              </w:rPr>
              <w:t>Қазақстан</w:t>
            </w:r>
          </w:p>
        </w:tc>
        <w:tc>
          <w:tcPr>
            <w:tcW w:w="1701" w:type="dxa"/>
          </w:tcPr>
          <w:p w:rsidR="008A478A" w:rsidRPr="00C71190" w:rsidRDefault="008A478A" w:rsidP="008A478A">
            <w:pPr>
              <w:spacing w:after="0" w:line="240" w:lineRule="auto"/>
              <w:jc w:val="center"/>
              <w:rPr>
                <w:rFonts w:ascii="Times New Roman" w:eastAsia="Times New Roman" w:hAnsi="Times New Roman" w:cs="Times New Roman"/>
                <w:b/>
                <w:bCs/>
                <w:sz w:val="24"/>
                <w:szCs w:val="24"/>
                <w:lang w:val="ru"/>
              </w:rPr>
            </w:pPr>
            <w:r w:rsidRPr="00C71190">
              <w:rPr>
                <w:rFonts w:ascii="Times New Roman" w:eastAsia="Times New Roman" w:hAnsi="Times New Roman" w:cs="Times New Roman"/>
                <w:b/>
                <w:bCs/>
                <w:sz w:val="24"/>
                <w:szCs w:val="24"/>
                <w:lang w:val="ru"/>
              </w:rPr>
              <w:t>2 СІМК</w:t>
            </w:r>
          </w:p>
          <w:p w:rsidR="008A478A" w:rsidRPr="00C71190" w:rsidRDefault="008A478A" w:rsidP="008A478A">
            <w:pPr>
              <w:spacing w:after="0" w:line="240" w:lineRule="auto"/>
              <w:jc w:val="center"/>
              <w:rPr>
                <w:rFonts w:ascii="Times New Roman" w:eastAsia="Times New Roman" w:hAnsi="Times New Roman" w:cs="Times New Roman"/>
                <w:b/>
                <w:bCs/>
                <w:sz w:val="24"/>
                <w:szCs w:val="24"/>
                <w:lang w:val="ru"/>
              </w:rPr>
            </w:pPr>
            <w:r w:rsidRPr="00C71190">
              <w:rPr>
                <w:rFonts w:ascii="Times New Roman" w:eastAsia="Times New Roman" w:hAnsi="Times New Roman" w:cs="Times New Roman"/>
                <w:b/>
                <w:bCs/>
                <w:sz w:val="24"/>
                <w:szCs w:val="24"/>
                <w:lang w:val="ru"/>
              </w:rPr>
              <w:t>(05.06.</w:t>
            </w:r>
          </w:p>
          <w:p w:rsidR="008A478A" w:rsidRPr="00C71190" w:rsidRDefault="008A478A" w:rsidP="008A478A">
            <w:pPr>
              <w:spacing w:after="0" w:line="240" w:lineRule="auto"/>
              <w:jc w:val="center"/>
              <w:rPr>
                <w:rFonts w:ascii="Times New Roman" w:eastAsia="Times New Roman" w:hAnsi="Times New Roman" w:cs="Times New Roman"/>
                <w:b/>
                <w:bCs/>
                <w:sz w:val="24"/>
                <w:szCs w:val="24"/>
                <w:lang w:val="ru"/>
              </w:rPr>
            </w:pPr>
            <w:r w:rsidRPr="00C71190">
              <w:rPr>
                <w:rFonts w:ascii="Times New Roman" w:eastAsia="Times New Roman" w:hAnsi="Times New Roman" w:cs="Times New Roman"/>
                <w:b/>
                <w:bCs/>
                <w:sz w:val="24"/>
                <w:szCs w:val="24"/>
                <w:lang w:val="ru"/>
              </w:rPr>
              <w:t>2006)</w:t>
            </w:r>
          </w:p>
          <w:p w:rsidR="00471F29" w:rsidRPr="00C71190" w:rsidRDefault="008A478A" w:rsidP="008A478A">
            <w:pPr>
              <w:spacing w:after="0" w:line="240" w:lineRule="auto"/>
              <w:jc w:val="center"/>
              <w:rPr>
                <w:rFonts w:ascii="Times New Roman" w:eastAsia="Times New Roman" w:hAnsi="Times New Roman" w:cs="Times New Roman"/>
                <w:b/>
                <w:bCs/>
                <w:sz w:val="24"/>
                <w:szCs w:val="24"/>
                <w:highlight w:val="white"/>
                <w:lang w:val="ru"/>
              </w:rPr>
            </w:pPr>
            <w:r w:rsidRPr="00C71190">
              <w:rPr>
                <w:rFonts w:ascii="Times New Roman" w:eastAsia="Times New Roman" w:hAnsi="Times New Roman" w:cs="Times New Roman"/>
                <w:b/>
                <w:bCs/>
                <w:sz w:val="24"/>
                <w:szCs w:val="24"/>
                <w:lang w:val="ru"/>
              </w:rPr>
              <w:t>Жапония</w:t>
            </w:r>
          </w:p>
        </w:tc>
        <w:tc>
          <w:tcPr>
            <w:tcW w:w="1701" w:type="dxa"/>
          </w:tcPr>
          <w:p w:rsidR="008A478A" w:rsidRPr="00C71190" w:rsidRDefault="008A478A" w:rsidP="008A478A">
            <w:pPr>
              <w:spacing w:after="0" w:line="240" w:lineRule="auto"/>
              <w:jc w:val="center"/>
              <w:rPr>
                <w:rFonts w:ascii="Times New Roman" w:eastAsia="Times New Roman" w:hAnsi="Times New Roman" w:cs="Times New Roman"/>
                <w:b/>
                <w:bCs/>
                <w:sz w:val="24"/>
                <w:szCs w:val="24"/>
                <w:lang w:val="ru"/>
              </w:rPr>
            </w:pPr>
            <w:r w:rsidRPr="00C71190">
              <w:rPr>
                <w:rFonts w:ascii="Times New Roman" w:eastAsia="Times New Roman" w:hAnsi="Times New Roman" w:cs="Times New Roman"/>
                <w:b/>
                <w:bCs/>
                <w:sz w:val="24"/>
                <w:szCs w:val="24"/>
                <w:lang w:val="ru"/>
              </w:rPr>
              <w:t>3 СІМК</w:t>
            </w:r>
          </w:p>
          <w:p w:rsidR="008A478A" w:rsidRPr="00C71190" w:rsidRDefault="008A478A" w:rsidP="008A478A">
            <w:pPr>
              <w:spacing w:after="0" w:line="240" w:lineRule="auto"/>
              <w:jc w:val="center"/>
              <w:rPr>
                <w:rFonts w:ascii="Times New Roman" w:eastAsia="Times New Roman" w:hAnsi="Times New Roman" w:cs="Times New Roman"/>
                <w:b/>
                <w:bCs/>
                <w:sz w:val="24"/>
                <w:szCs w:val="24"/>
                <w:lang w:val="ru"/>
              </w:rPr>
            </w:pPr>
            <w:r w:rsidRPr="00C71190">
              <w:rPr>
                <w:rFonts w:ascii="Times New Roman" w:eastAsia="Times New Roman" w:hAnsi="Times New Roman" w:cs="Times New Roman"/>
                <w:b/>
                <w:bCs/>
                <w:sz w:val="24"/>
                <w:szCs w:val="24"/>
                <w:lang w:val="ru"/>
              </w:rPr>
              <w:t>(07.08.</w:t>
            </w:r>
          </w:p>
          <w:p w:rsidR="008A478A" w:rsidRPr="00C71190" w:rsidRDefault="008A478A" w:rsidP="008A478A">
            <w:pPr>
              <w:spacing w:after="0" w:line="240" w:lineRule="auto"/>
              <w:jc w:val="center"/>
              <w:rPr>
                <w:rFonts w:ascii="Times New Roman" w:eastAsia="Times New Roman" w:hAnsi="Times New Roman" w:cs="Times New Roman"/>
                <w:b/>
                <w:bCs/>
                <w:sz w:val="24"/>
                <w:szCs w:val="24"/>
                <w:lang w:val="ru"/>
              </w:rPr>
            </w:pPr>
            <w:r w:rsidRPr="00C71190">
              <w:rPr>
                <w:rFonts w:ascii="Times New Roman" w:eastAsia="Times New Roman" w:hAnsi="Times New Roman" w:cs="Times New Roman"/>
                <w:b/>
                <w:bCs/>
                <w:sz w:val="24"/>
                <w:szCs w:val="24"/>
                <w:lang w:val="ru"/>
              </w:rPr>
              <w:t>2010)</w:t>
            </w:r>
          </w:p>
          <w:p w:rsidR="00471F29" w:rsidRPr="00C71190" w:rsidRDefault="008A478A" w:rsidP="008A478A">
            <w:pPr>
              <w:spacing w:after="0" w:line="240" w:lineRule="auto"/>
              <w:jc w:val="center"/>
              <w:rPr>
                <w:rFonts w:ascii="Times New Roman" w:eastAsia="Times New Roman" w:hAnsi="Times New Roman" w:cs="Times New Roman"/>
                <w:b/>
                <w:bCs/>
                <w:sz w:val="24"/>
                <w:szCs w:val="24"/>
                <w:highlight w:val="white"/>
                <w:lang w:val="ru"/>
              </w:rPr>
            </w:pPr>
            <w:r w:rsidRPr="00C71190">
              <w:rPr>
                <w:rFonts w:ascii="Times New Roman" w:eastAsia="Times New Roman" w:hAnsi="Times New Roman" w:cs="Times New Roman"/>
                <w:b/>
                <w:bCs/>
                <w:sz w:val="24"/>
                <w:szCs w:val="24"/>
                <w:lang w:val="ru"/>
              </w:rPr>
              <w:t>Өзбекстан</w:t>
            </w:r>
          </w:p>
        </w:tc>
        <w:tc>
          <w:tcPr>
            <w:tcW w:w="1701" w:type="dxa"/>
          </w:tcPr>
          <w:p w:rsidR="008A478A" w:rsidRPr="00C71190" w:rsidRDefault="008A478A" w:rsidP="008A478A">
            <w:pPr>
              <w:spacing w:after="0" w:line="240" w:lineRule="auto"/>
              <w:jc w:val="center"/>
              <w:rPr>
                <w:rFonts w:ascii="Times New Roman" w:eastAsia="Times New Roman" w:hAnsi="Times New Roman" w:cs="Times New Roman"/>
                <w:b/>
                <w:bCs/>
                <w:sz w:val="24"/>
                <w:szCs w:val="24"/>
                <w:lang w:val="ru"/>
              </w:rPr>
            </w:pPr>
            <w:r w:rsidRPr="00C71190">
              <w:rPr>
                <w:rFonts w:ascii="Times New Roman" w:eastAsia="Times New Roman" w:hAnsi="Times New Roman" w:cs="Times New Roman"/>
                <w:b/>
                <w:bCs/>
                <w:sz w:val="24"/>
                <w:szCs w:val="24"/>
                <w:lang w:val="ru"/>
              </w:rPr>
              <w:t>4 СІМК</w:t>
            </w:r>
          </w:p>
          <w:p w:rsidR="008A478A" w:rsidRPr="00C71190" w:rsidRDefault="008A478A" w:rsidP="008A478A">
            <w:pPr>
              <w:spacing w:after="0" w:line="240" w:lineRule="auto"/>
              <w:jc w:val="center"/>
              <w:rPr>
                <w:rFonts w:ascii="Times New Roman" w:eastAsia="Times New Roman" w:hAnsi="Times New Roman" w:cs="Times New Roman"/>
                <w:b/>
                <w:bCs/>
                <w:sz w:val="24"/>
                <w:szCs w:val="24"/>
                <w:lang w:val="ru"/>
              </w:rPr>
            </w:pPr>
            <w:r w:rsidRPr="00C71190">
              <w:rPr>
                <w:rFonts w:ascii="Times New Roman" w:eastAsia="Times New Roman" w:hAnsi="Times New Roman" w:cs="Times New Roman"/>
                <w:b/>
                <w:bCs/>
                <w:sz w:val="24"/>
                <w:szCs w:val="24"/>
                <w:lang w:val="ru"/>
              </w:rPr>
              <w:t>(09.11.</w:t>
            </w:r>
          </w:p>
          <w:p w:rsidR="008A478A" w:rsidRPr="00C71190" w:rsidRDefault="008A478A" w:rsidP="008A478A">
            <w:pPr>
              <w:spacing w:after="0" w:line="240" w:lineRule="auto"/>
              <w:jc w:val="center"/>
              <w:rPr>
                <w:rFonts w:ascii="Times New Roman" w:eastAsia="Times New Roman" w:hAnsi="Times New Roman" w:cs="Times New Roman"/>
                <w:b/>
                <w:bCs/>
                <w:sz w:val="24"/>
                <w:szCs w:val="24"/>
                <w:lang w:val="ru"/>
              </w:rPr>
            </w:pPr>
            <w:r w:rsidRPr="00C71190">
              <w:rPr>
                <w:rFonts w:ascii="Times New Roman" w:eastAsia="Times New Roman" w:hAnsi="Times New Roman" w:cs="Times New Roman"/>
                <w:b/>
                <w:bCs/>
                <w:sz w:val="24"/>
                <w:szCs w:val="24"/>
                <w:lang w:val="ru"/>
              </w:rPr>
              <w:t>2012)</w:t>
            </w:r>
          </w:p>
          <w:p w:rsidR="00471F29" w:rsidRPr="00C71190" w:rsidRDefault="008A478A" w:rsidP="008A478A">
            <w:pPr>
              <w:spacing w:after="0" w:line="240" w:lineRule="auto"/>
              <w:jc w:val="center"/>
              <w:rPr>
                <w:rFonts w:ascii="Times New Roman" w:eastAsia="Times New Roman" w:hAnsi="Times New Roman" w:cs="Times New Roman"/>
                <w:b/>
                <w:bCs/>
                <w:sz w:val="24"/>
                <w:szCs w:val="24"/>
                <w:highlight w:val="white"/>
                <w:lang w:val="ru"/>
              </w:rPr>
            </w:pPr>
            <w:r w:rsidRPr="00C71190">
              <w:rPr>
                <w:rFonts w:ascii="Times New Roman" w:eastAsia="Times New Roman" w:hAnsi="Times New Roman" w:cs="Times New Roman"/>
                <w:b/>
                <w:bCs/>
                <w:sz w:val="24"/>
                <w:szCs w:val="24"/>
                <w:lang w:val="ru"/>
              </w:rPr>
              <w:t>Жапония</w:t>
            </w:r>
          </w:p>
        </w:tc>
        <w:tc>
          <w:tcPr>
            <w:tcW w:w="1417" w:type="dxa"/>
          </w:tcPr>
          <w:p w:rsidR="008A478A" w:rsidRPr="00C71190" w:rsidRDefault="008A478A" w:rsidP="008A478A">
            <w:pPr>
              <w:spacing w:after="0" w:line="240" w:lineRule="auto"/>
              <w:jc w:val="center"/>
              <w:rPr>
                <w:rFonts w:ascii="Times New Roman" w:eastAsia="Times New Roman" w:hAnsi="Times New Roman" w:cs="Times New Roman"/>
                <w:b/>
                <w:bCs/>
                <w:sz w:val="24"/>
                <w:szCs w:val="24"/>
                <w:highlight w:val="white"/>
                <w:lang w:val="ru"/>
              </w:rPr>
            </w:pPr>
            <w:r w:rsidRPr="00C71190">
              <w:rPr>
                <w:rFonts w:ascii="Times New Roman" w:eastAsia="Times New Roman" w:hAnsi="Times New Roman" w:cs="Times New Roman"/>
                <w:b/>
                <w:bCs/>
                <w:sz w:val="24"/>
                <w:szCs w:val="24"/>
                <w:highlight w:val="white"/>
                <w:lang w:val="ru"/>
              </w:rPr>
              <w:t>5 СІМК</w:t>
            </w:r>
          </w:p>
          <w:p w:rsidR="008A478A" w:rsidRPr="00C71190" w:rsidRDefault="008A478A" w:rsidP="008A478A">
            <w:pPr>
              <w:spacing w:after="0" w:line="240" w:lineRule="auto"/>
              <w:jc w:val="center"/>
              <w:rPr>
                <w:rFonts w:ascii="Times New Roman" w:eastAsia="Times New Roman" w:hAnsi="Times New Roman" w:cs="Times New Roman"/>
                <w:sz w:val="24"/>
                <w:szCs w:val="24"/>
                <w:highlight w:val="white"/>
                <w:lang w:val="ru"/>
              </w:rPr>
            </w:pPr>
            <w:r w:rsidRPr="00C71190">
              <w:rPr>
                <w:rFonts w:ascii="Times New Roman" w:eastAsia="Times New Roman" w:hAnsi="Times New Roman" w:cs="Times New Roman"/>
                <w:sz w:val="24"/>
                <w:szCs w:val="24"/>
                <w:highlight w:val="white"/>
                <w:lang w:val="ru"/>
              </w:rPr>
              <w:t>(17.07.</w:t>
            </w:r>
          </w:p>
          <w:p w:rsidR="008A478A" w:rsidRPr="00C71190" w:rsidRDefault="008A478A" w:rsidP="008A478A">
            <w:pPr>
              <w:spacing w:after="0" w:line="240" w:lineRule="auto"/>
              <w:jc w:val="center"/>
              <w:rPr>
                <w:rFonts w:ascii="Times New Roman" w:eastAsia="Times New Roman" w:hAnsi="Times New Roman" w:cs="Times New Roman"/>
                <w:sz w:val="24"/>
                <w:szCs w:val="24"/>
                <w:highlight w:val="white"/>
                <w:lang w:val="ru"/>
              </w:rPr>
            </w:pPr>
            <w:r w:rsidRPr="00C71190">
              <w:rPr>
                <w:rFonts w:ascii="Times New Roman" w:eastAsia="Times New Roman" w:hAnsi="Times New Roman" w:cs="Times New Roman"/>
                <w:sz w:val="24"/>
                <w:szCs w:val="24"/>
                <w:highlight w:val="white"/>
                <w:lang w:val="ru"/>
              </w:rPr>
              <w:t>2014)</w:t>
            </w:r>
          </w:p>
          <w:p w:rsidR="00471F29" w:rsidRPr="00C71190" w:rsidRDefault="008A478A" w:rsidP="008A478A">
            <w:pPr>
              <w:spacing w:after="0" w:line="240" w:lineRule="auto"/>
              <w:jc w:val="center"/>
              <w:rPr>
                <w:rFonts w:ascii="Times New Roman" w:eastAsia="Times New Roman" w:hAnsi="Times New Roman" w:cs="Times New Roman"/>
                <w:b/>
                <w:bCs/>
                <w:sz w:val="24"/>
                <w:szCs w:val="24"/>
                <w:highlight w:val="white"/>
                <w:lang w:val="ru"/>
              </w:rPr>
            </w:pPr>
            <w:r w:rsidRPr="00C71190">
              <w:rPr>
                <w:rFonts w:ascii="Times New Roman" w:eastAsia="Times New Roman" w:hAnsi="Times New Roman" w:cs="Times New Roman"/>
                <w:sz w:val="24"/>
                <w:szCs w:val="24"/>
                <w:highlight w:val="white"/>
                <w:lang w:val="ru"/>
              </w:rPr>
              <w:t>Қырғызстан</w:t>
            </w:r>
          </w:p>
        </w:tc>
        <w:tc>
          <w:tcPr>
            <w:tcW w:w="1701" w:type="dxa"/>
          </w:tcPr>
          <w:p w:rsidR="008A478A" w:rsidRPr="00C71190" w:rsidRDefault="008A478A" w:rsidP="008A478A">
            <w:pPr>
              <w:spacing w:after="0" w:line="240" w:lineRule="auto"/>
              <w:jc w:val="center"/>
              <w:rPr>
                <w:rFonts w:ascii="Times New Roman" w:eastAsia="Times New Roman" w:hAnsi="Times New Roman" w:cs="Times New Roman"/>
                <w:b/>
                <w:bCs/>
                <w:sz w:val="24"/>
                <w:szCs w:val="24"/>
                <w:highlight w:val="white"/>
                <w:lang w:val="ru"/>
              </w:rPr>
            </w:pPr>
            <w:r w:rsidRPr="00C71190">
              <w:rPr>
                <w:rFonts w:ascii="Times New Roman" w:eastAsia="Times New Roman" w:hAnsi="Times New Roman" w:cs="Times New Roman"/>
                <w:b/>
                <w:bCs/>
                <w:sz w:val="24"/>
                <w:szCs w:val="24"/>
                <w:highlight w:val="white"/>
                <w:lang w:val="ru"/>
              </w:rPr>
              <w:t>6 СІМК</w:t>
            </w:r>
          </w:p>
          <w:p w:rsidR="008A478A" w:rsidRPr="00C71190" w:rsidRDefault="008A478A" w:rsidP="008A478A">
            <w:pPr>
              <w:spacing w:after="0" w:line="240" w:lineRule="auto"/>
              <w:jc w:val="center"/>
              <w:rPr>
                <w:rFonts w:ascii="Times New Roman" w:eastAsia="Times New Roman" w:hAnsi="Times New Roman" w:cs="Times New Roman"/>
                <w:sz w:val="24"/>
                <w:szCs w:val="24"/>
                <w:highlight w:val="white"/>
                <w:lang w:val="ru"/>
              </w:rPr>
            </w:pPr>
            <w:r w:rsidRPr="00C71190">
              <w:rPr>
                <w:rFonts w:ascii="Times New Roman" w:eastAsia="Times New Roman" w:hAnsi="Times New Roman" w:cs="Times New Roman"/>
                <w:sz w:val="24"/>
                <w:szCs w:val="24"/>
                <w:highlight w:val="white"/>
                <w:lang w:val="ru"/>
              </w:rPr>
              <w:t>(01.05.</w:t>
            </w:r>
          </w:p>
          <w:p w:rsidR="008A478A" w:rsidRPr="00C71190" w:rsidRDefault="008A478A" w:rsidP="008A478A">
            <w:pPr>
              <w:spacing w:after="0" w:line="240" w:lineRule="auto"/>
              <w:jc w:val="center"/>
              <w:rPr>
                <w:rFonts w:ascii="Times New Roman" w:eastAsia="Times New Roman" w:hAnsi="Times New Roman" w:cs="Times New Roman"/>
                <w:sz w:val="24"/>
                <w:szCs w:val="24"/>
                <w:highlight w:val="white"/>
                <w:lang w:val="ru"/>
              </w:rPr>
            </w:pPr>
            <w:r w:rsidRPr="00C71190">
              <w:rPr>
                <w:rFonts w:ascii="Times New Roman" w:eastAsia="Times New Roman" w:hAnsi="Times New Roman" w:cs="Times New Roman"/>
                <w:sz w:val="24"/>
                <w:szCs w:val="24"/>
                <w:highlight w:val="white"/>
                <w:lang w:val="ru"/>
              </w:rPr>
              <w:t>2017)</w:t>
            </w:r>
          </w:p>
          <w:p w:rsidR="00471F29" w:rsidRPr="00C71190" w:rsidRDefault="008A478A" w:rsidP="008A478A">
            <w:pPr>
              <w:spacing w:after="0" w:line="240" w:lineRule="auto"/>
              <w:jc w:val="center"/>
              <w:rPr>
                <w:rFonts w:ascii="Times New Roman" w:eastAsia="Times New Roman" w:hAnsi="Times New Roman" w:cs="Times New Roman"/>
                <w:b/>
                <w:bCs/>
                <w:sz w:val="24"/>
                <w:szCs w:val="24"/>
                <w:highlight w:val="white"/>
                <w:lang w:val="ru"/>
              </w:rPr>
            </w:pPr>
            <w:r w:rsidRPr="00C71190">
              <w:rPr>
                <w:rFonts w:ascii="Times New Roman" w:eastAsia="Times New Roman" w:hAnsi="Times New Roman" w:cs="Times New Roman"/>
                <w:sz w:val="24"/>
                <w:szCs w:val="24"/>
                <w:highlight w:val="white"/>
                <w:lang w:val="ru"/>
              </w:rPr>
              <w:t>Түрікменстан</w:t>
            </w:r>
          </w:p>
        </w:tc>
      </w:tr>
      <w:tr w:rsidR="00C71190" w:rsidRPr="00C71190" w:rsidTr="00A65BD9">
        <w:tc>
          <w:tcPr>
            <w:tcW w:w="1413" w:type="dxa"/>
          </w:tcPr>
          <w:p w:rsidR="008A478A" w:rsidRPr="00C71190" w:rsidRDefault="008A478A" w:rsidP="00471F29">
            <w:pPr>
              <w:spacing w:after="0" w:line="240" w:lineRule="auto"/>
              <w:jc w:val="center"/>
              <w:rPr>
                <w:rFonts w:ascii="Times New Roman" w:eastAsia="Times New Roman" w:hAnsi="Times New Roman" w:cs="Times New Roman"/>
                <w:b/>
                <w:bCs/>
                <w:sz w:val="24"/>
                <w:szCs w:val="24"/>
                <w:highlight w:val="white"/>
                <w:lang w:val="ru-RU"/>
              </w:rPr>
            </w:pPr>
            <w:r w:rsidRPr="00C71190">
              <w:rPr>
                <w:rFonts w:ascii="Times New Roman" w:eastAsia="Times New Roman" w:hAnsi="Times New Roman" w:cs="Times New Roman"/>
                <w:b/>
                <w:bCs/>
                <w:sz w:val="24"/>
                <w:szCs w:val="24"/>
                <w:highlight w:val="white"/>
                <w:lang w:val="ru-RU"/>
              </w:rPr>
              <w:t>1</w:t>
            </w:r>
          </w:p>
        </w:tc>
        <w:tc>
          <w:tcPr>
            <w:tcW w:w="1701" w:type="dxa"/>
          </w:tcPr>
          <w:p w:rsidR="008A478A" w:rsidRPr="00C71190" w:rsidRDefault="008A478A" w:rsidP="00471F29">
            <w:pPr>
              <w:spacing w:after="0" w:line="240" w:lineRule="auto"/>
              <w:jc w:val="center"/>
              <w:rPr>
                <w:rFonts w:ascii="Times New Roman" w:eastAsia="Times New Roman" w:hAnsi="Times New Roman" w:cs="Times New Roman"/>
                <w:b/>
                <w:bCs/>
                <w:sz w:val="24"/>
                <w:szCs w:val="24"/>
                <w:highlight w:val="white"/>
                <w:lang w:val="ru"/>
              </w:rPr>
            </w:pPr>
            <w:r w:rsidRPr="00C71190">
              <w:rPr>
                <w:rFonts w:ascii="Times New Roman" w:eastAsia="Times New Roman" w:hAnsi="Times New Roman" w:cs="Times New Roman"/>
                <w:b/>
                <w:bCs/>
                <w:sz w:val="24"/>
                <w:szCs w:val="24"/>
                <w:highlight w:val="white"/>
                <w:lang w:val="ru"/>
              </w:rPr>
              <w:t>2</w:t>
            </w:r>
          </w:p>
        </w:tc>
        <w:tc>
          <w:tcPr>
            <w:tcW w:w="1701" w:type="dxa"/>
          </w:tcPr>
          <w:p w:rsidR="008A478A" w:rsidRPr="00C71190" w:rsidRDefault="008A478A" w:rsidP="00471F29">
            <w:pPr>
              <w:spacing w:after="0" w:line="240" w:lineRule="auto"/>
              <w:jc w:val="center"/>
              <w:rPr>
                <w:rFonts w:ascii="Times New Roman" w:eastAsia="Times New Roman" w:hAnsi="Times New Roman" w:cs="Times New Roman"/>
                <w:b/>
                <w:bCs/>
                <w:sz w:val="24"/>
                <w:szCs w:val="24"/>
                <w:highlight w:val="white"/>
                <w:lang w:val="ru"/>
              </w:rPr>
            </w:pPr>
            <w:r w:rsidRPr="00C71190">
              <w:rPr>
                <w:rFonts w:ascii="Times New Roman" w:eastAsia="Times New Roman" w:hAnsi="Times New Roman" w:cs="Times New Roman"/>
                <w:b/>
                <w:bCs/>
                <w:sz w:val="24"/>
                <w:szCs w:val="24"/>
                <w:highlight w:val="white"/>
                <w:lang w:val="ru"/>
              </w:rPr>
              <w:t>3</w:t>
            </w:r>
          </w:p>
        </w:tc>
        <w:tc>
          <w:tcPr>
            <w:tcW w:w="1701" w:type="dxa"/>
          </w:tcPr>
          <w:p w:rsidR="008A478A" w:rsidRPr="00C71190" w:rsidRDefault="008A478A" w:rsidP="00471F29">
            <w:pPr>
              <w:spacing w:after="0" w:line="240" w:lineRule="auto"/>
              <w:jc w:val="center"/>
              <w:rPr>
                <w:rFonts w:ascii="Times New Roman" w:eastAsia="Times New Roman" w:hAnsi="Times New Roman" w:cs="Times New Roman"/>
                <w:b/>
                <w:bCs/>
                <w:sz w:val="24"/>
                <w:szCs w:val="24"/>
                <w:highlight w:val="white"/>
                <w:lang w:val="ru"/>
              </w:rPr>
            </w:pPr>
            <w:r w:rsidRPr="00C71190">
              <w:rPr>
                <w:rFonts w:ascii="Times New Roman" w:eastAsia="Times New Roman" w:hAnsi="Times New Roman" w:cs="Times New Roman"/>
                <w:b/>
                <w:bCs/>
                <w:sz w:val="24"/>
                <w:szCs w:val="24"/>
                <w:highlight w:val="white"/>
                <w:lang w:val="ru"/>
              </w:rPr>
              <w:t>4</w:t>
            </w:r>
          </w:p>
        </w:tc>
        <w:tc>
          <w:tcPr>
            <w:tcW w:w="1417" w:type="dxa"/>
          </w:tcPr>
          <w:p w:rsidR="008A478A" w:rsidRPr="00C71190" w:rsidRDefault="008A478A" w:rsidP="00471F29">
            <w:pPr>
              <w:spacing w:after="0" w:line="240" w:lineRule="auto"/>
              <w:jc w:val="center"/>
              <w:rPr>
                <w:rFonts w:ascii="Times New Roman" w:eastAsia="Times New Roman" w:hAnsi="Times New Roman" w:cs="Times New Roman"/>
                <w:b/>
                <w:bCs/>
                <w:sz w:val="24"/>
                <w:szCs w:val="24"/>
                <w:highlight w:val="white"/>
                <w:lang w:val="ru"/>
              </w:rPr>
            </w:pPr>
            <w:r w:rsidRPr="00C71190">
              <w:rPr>
                <w:rFonts w:ascii="Times New Roman" w:eastAsia="Times New Roman" w:hAnsi="Times New Roman" w:cs="Times New Roman"/>
                <w:b/>
                <w:bCs/>
                <w:sz w:val="24"/>
                <w:szCs w:val="24"/>
                <w:highlight w:val="white"/>
                <w:lang w:val="ru"/>
              </w:rPr>
              <w:t>5</w:t>
            </w:r>
          </w:p>
        </w:tc>
        <w:tc>
          <w:tcPr>
            <w:tcW w:w="1701" w:type="dxa"/>
          </w:tcPr>
          <w:p w:rsidR="008A478A" w:rsidRPr="00C71190" w:rsidRDefault="008A478A" w:rsidP="00471F29">
            <w:pPr>
              <w:spacing w:after="0" w:line="240" w:lineRule="auto"/>
              <w:jc w:val="center"/>
              <w:rPr>
                <w:rFonts w:ascii="Times New Roman" w:eastAsia="Times New Roman" w:hAnsi="Times New Roman" w:cs="Times New Roman"/>
                <w:b/>
                <w:bCs/>
                <w:sz w:val="24"/>
                <w:szCs w:val="24"/>
                <w:highlight w:val="white"/>
                <w:lang w:val="ru"/>
              </w:rPr>
            </w:pPr>
            <w:r w:rsidRPr="00C71190">
              <w:rPr>
                <w:rFonts w:ascii="Times New Roman" w:eastAsia="Times New Roman" w:hAnsi="Times New Roman" w:cs="Times New Roman"/>
                <w:b/>
                <w:bCs/>
                <w:sz w:val="24"/>
                <w:szCs w:val="24"/>
                <w:highlight w:val="white"/>
                <w:lang w:val="ru"/>
              </w:rPr>
              <w:t>6</w:t>
            </w:r>
          </w:p>
        </w:tc>
      </w:tr>
      <w:tr w:rsidR="00C71190" w:rsidRPr="00C71190" w:rsidTr="00A65BD9">
        <w:trPr>
          <w:trHeight w:val="1012"/>
        </w:trPr>
        <w:tc>
          <w:tcPr>
            <w:tcW w:w="1413" w:type="dxa"/>
          </w:tcPr>
          <w:p w:rsidR="00471F29" w:rsidRPr="00C71190" w:rsidRDefault="00471F29" w:rsidP="00471F29">
            <w:pPr>
              <w:spacing w:after="0" w:line="240" w:lineRule="auto"/>
              <w:jc w:val="center"/>
              <w:rPr>
                <w:rFonts w:ascii="Times New Roman" w:eastAsia="Times New Roman" w:hAnsi="Times New Roman" w:cs="Times New Roman"/>
                <w:b/>
                <w:bCs/>
                <w:sz w:val="24"/>
                <w:szCs w:val="24"/>
                <w:highlight w:val="white"/>
                <w:lang w:val="ru"/>
              </w:rPr>
            </w:pPr>
            <w:r w:rsidRPr="00C71190">
              <w:rPr>
                <w:rFonts w:ascii="Times New Roman" w:eastAsia="Times New Roman" w:hAnsi="Times New Roman" w:cs="Times New Roman"/>
                <w:b/>
                <w:bCs/>
                <w:sz w:val="24"/>
                <w:szCs w:val="24"/>
                <w:highlight w:val="white"/>
                <w:lang w:val="ru"/>
              </w:rPr>
              <w:t>7 СІМК</w:t>
            </w:r>
          </w:p>
          <w:p w:rsidR="00471F29" w:rsidRPr="00C71190" w:rsidRDefault="00471F29" w:rsidP="00471F29">
            <w:pPr>
              <w:spacing w:after="0" w:line="240" w:lineRule="auto"/>
              <w:jc w:val="center"/>
              <w:rPr>
                <w:rFonts w:ascii="Times New Roman" w:eastAsia="Times New Roman" w:hAnsi="Times New Roman" w:cs="Times New Roman"/>
                <w:sz w:val="24"/>
                <w:szCs w:val="24"/>
                <w:highlight w:val="white"/>
                <w:lang w:val="ru"/>
              </w:rPr>
            </w:pPr>
            <w:r w:rsidRPr="00C71190">
              <w:rPr>
                <w:rFonts w:ascii="Times New Roman" w:eastAsia="Times New Roman" w:hAnsi="Times New Roman" w:cs="Times New Roman"/>
                <w:sz w:val="24"/>
                <w:szCs w:val="24"/>
                <w:highlight w:val="white"/>
                <w:lang w:val="ru"/>
              </w:rPr>
              <w:t>(19.05.</w:t>
            </w:r>
          </w:p>
          <w:p w:rsidR="00471F29" w:rsidRPr="00C71190" w:rsidRDefault="00471F29" w:rsidP="00471F29">
            <w:pPr>
              <w:spacing w:after="0" w:line="240" w:lineRule="auto"/>
              <w:jc w:val="center"/>
              <w:rPr>
                <w:rFonts w:ascii="Times New Roman" w:eastAsia="Times New Roman" w:hAnsi="Times New Roman" w:cs="Times New Roman"/>
                <w:sz w:val="24"/>
                <w:szCs w:val="24"/>
                <w:highlight w:val="white"/>
                <w:lang w:val="ru"/>
              </w:rPr>
            </w:pPr>
            <w:r w:rsidRPr="00C71190">
              <w:rPr>
                <w:rFonts w:ascii="Times New Roman" w:eastAsia="Times New Roman" w:hAnsi="Times New Roman" w:cs="Times New Roman"/>
                <w:sz w:val="24"/>
                <w:szCs w:val="24"/>
                <w:highlight w:val="white"/>
                <w:lang w:val="ru"/>
              </w:rPr>
              <w:t>2019)</w:t>
            </w:r>
          </w:p>
          <w:p w:rsidR="00471F29" w:rsidRPr="00C71190" w:rsidRDefault="00471F29" w:rsidP="00471F29">
            <w:pPr>
              <w:spacing w:after="0" w:line="240" w:lineRule="auto"/>
              <w:jc w:val="center"/>
              <w:rPr>
                <w:rFonts w:ascii="Times New Roman" w:eastAsia="Times New Roman" w:hAnsi="Times New Roman" w:cs="Times New Roman"/>
                <w:sz w:val="24"/>
                <w:szCs w:val="24"/>
                <w:highlight w:val="white"/>
                <w:lang w:val="ru"/>
              </w:rPr>
            </w:pPr>
            <w:r w:rsidRPr="00C71190">
              <w:rPr>
                <w:rFonts w:ascii="Times New Roman" w:eastAsia="Times New Roman" w:hAnsi="Times New Roman" w:cs="Times New Roman"/>
                <w:sz w:val="24"/>
                <w:szCs w:val="24"/>
                <w:highlight w:val="white"/>
                <w:lang w:val="ru"/>
              </w:rPr>
              <w:t>Тәжікстан</w:t>
            </w:r>
          </w:p>
        </w:tc>
        <w:tc>
          <w:tcPr>
            <w:tcW w:w="1701" w:type="dxa"/>
          </w:tcPr>
          <w:p w:rsidR="00471F29" w:rsidRPr="00C71190" w:rsidRDefault="00471F29" w:rsidP="00471F29">
            <w:pPr>
              <w:spacing w:after="0" w:line="240" w:lineRule="auto"/>
              <w:jc w:val="center"/>
              <w:rPr>
                <w:rFonts w:ascii="Times New Roman" w:eastAsia="Times New Roman" w:hAnsi="Times New Roman" w:cs="Times New Roman"/>
                <w:b/>
                <w:bCs/>
                <w:sz w:val="24"/>
                <w:szCs w:val="24"/>
                <w:highlight w:val="white"/>
                <w:lang w:val="ru"/>
              </w:rPr>
            </w:pPr>
            <w:r w:rsidRPr="00C71190">
              <w:rPr>
                <w:rFonts w:ascii="Times New Roman" w:eastAsia="Times New Roman" w:hAnsi="Times New Roman" w:cs="Times New Roman"/>
                <w:b/>
                <w:bCs/>
                <w:sz w:val="24"/>
                <w:szCs w:val="24"/>
                <w:highlight w:val="white"/>
                <w:lang w:val="ru"/>
              </w:rPr>
              <w:t>8 СІМК</w:t>
            </w:r>
          </w:p>
          <w:p w:rsidR="00471F29" w:rsidRPr="00C71190" w:rsidRDefault="00471F29" w:rsidP="00471F29">
            <w:pPr>
              <w:spacing w:after="0" w:line="240" w:lineRule="auto"/>
              <w:jc w:val="center"/>
              <w:rPr>
                <w:rFonts w:ascii="Times New Roman" w:eastAsia="Times New Roman" w:hAnsi="Times New Roman" w:cs="Times New Roman"/>
                <w:sz w:val="24"/>
                <w:szCs w:val="24"/>
                <w:highlight w:val="white"/>
                <w:lang w:val="ru"/>
              </w:rPr>
            </w:pPr>
            <w:r w:rsidRPr="00C71190">
              <w:rPr>
                <w:rFonts w:ascii="Times New Roman" w:eastAsia="Times New Roman" w:hAnsi="Times New Roman" w:cs="Times New Roman"/>
                <w:sz w:val="24"/>
                <w:szCs w:val="24"/>
                <w:highlight w:val="white"/>
                <w:lang w:val="ru"/>
              </w:rPr>
              <w:t>(15.04.</w:t>
            </w:r>
          </w:p>
          <w:p w:rsidR="00471F29" w:rsidRPr="00C71190" w:rsidRDefault="00471F29" w:rsidP="00471F29">
            <w:pPr>
              <w:spacing w:after="0" w:line="240" w:lineRule="auto"/>
              <w:jc w:val="center"/>
              <w:rPr>
                <w:rFonts w:ascii="Times New Roman" w:eastAsia="Times New Roman" w:hAnsi="Times New Roman" w:cs="Times New Roman"/>
                <w:sz w:val="24"/>
                <w:szCs w:val="24"/>
                <w:highlight w:val="white"/>
                <w:lang w:val="ru"/>
              </w:rPr>
            </w:pPr>
            <w:r w:rsidRPr="00C71190">
              <w:rPr>
                <w:rFonts w:ascii="Times New Roman" w:eastAsia="Times New Roman" w:hAnsi="Times New Roman" w:cs="Times New Roman"/>
                <w:sz w:val="24"/>
                <w:szCs w:val="24"/>
                <w:highlight w:val="white"/>
                <w:lang w:val="ru"/>
              </w:rPr>
              <w:t>2020)</w:t>
            </w:r>
          </w:p>
          <w:p w:rsidR="00471F29" w:rsidRPr="00C71190" w:rsidRDefault="00471F29" w:rsidP="00471F29">
            <w:pPr>
              <w:spacing w:after="0" w:line="240" w:lineRule="auto"/>
              <w:jc w:val="center"/>
              <w:rPr>
                <w:rFonts w:ascii="Times New Roman" w:eastAsia="Times New Roman" w:hAnsi="Times New Roman" w:cs="Times New Roman"/>
                <w:sz w:val="24"/>
                <w:szCs w:val="24"/>
                <w:highlight w:val="white"/>
                <w:lang w:val="ru"/>
              </w:rPr>
            </w:pPr>
            <w:r w:rsidRPr="00C71190">
              <w:rPr>
                <w:rFonts w:ascii="Times New Roman" w:eastAsia="Times New Roman" w:hAnsi="Times New Roman" w:cs="Times New Roman"/>
                <w:sz w:val="24"/>
                <w:szCs w:val="24"/>
                <w:highlight w:val="white"/>
                <w:lang w:val="ru"/>
              </w:rPr>
              <w:t>Бейне конференция</w:t>
            </w:r>
          </w:p>
        </w:tc>
        <w:tc>
          <w:tcPr>
            <w:tcW w:w="1701" w:type="dxa"/>
          </w:tcPr>
          <w:p w:rsidR="00471F29" w:rsidRPr="00C71190" w:rsidRDefault="00471F29" w:rsidP="00471F29">
            <w:pPr>
              <w:spacing w:after="0" w:line="240" w:lineRule="auto"/>
              <w:jc w:val="center"/>
              <w:rPr>
                <w:rFonts w:ascii="Times New Roman" w:eastAsia="Times New Roman" w:hAnsi="Times New Roman" w:cs="Times New Roman"/>
                <w:b/>
                <w:bCs/>
                <w:sz w:val="24"/>
                <w:szCs w:val="24"/>
                <w:highlight w:val="white"/>
                <w:lang w:val="ru"/>
              </w:rPr>
            </w:pPr>
            <w:r w:rsidRPr="00C71190">
              <w:rPr>
                <w:rFonts w:ascii="Times New Roman" w:eastAsia="Times New Roman" w:hAnsi="Times New Roman" w:cs="Times New Roman"/>
                <w:b/>
                <w:bCs/>
                <w:sz w:val="24"/>
                <w:szCs w:val="24"/>
                <w:highlight w:val="white"/>
                <w:lang w:val="ru"/>
              </w:rPr>
              <w:t>9 СІМК</w:t>
            </w:r>
          </w:p>
          <w:p w:rsidR="00471F29" w:rsidRPr="00C71190" w:rsidRDefault="00471F29" w:rsidP="00471F29">
            <w:pPr>
              <w:spacing w:after="0" w:line="240" w:lineRule="auto"/>
              <w:jc w:val="center"/>
              <w:rPr>
                <w:rFonts w:ascii="Times New Roman" w:eastAsia="Times New Roman" w:hAnsi="Times New Roman" w:cs="Times New Roman"/>
                <w:sz w:val="24"/>
                <w:szCs w:val="24"/>
                <w:highlight w:val="white"/>
                <w:lang w:val="ru"/>
              </w:rPr>
            </w:pPr>
            <w:r w:rsidRPr="00C71190">
              <w:rPr>
                <w:rFonts w:ascii="Times New Roman" w:eastAsia="Times New Roman" w:hAnsi="Times New Roman" w:cs="Times New Roman"/>
                <w:sz w:val="24"/>
                <w:szCs w:val="24"/>
                <w:highlight w:val="white"/>
                <w:lang w:val="ru"/>
              </w:rPr>
              <w:t>(24.12.</w:t>
            </w:r>
          </w:p>
          <w:p w:rsidR="00471F29" w:rsidRPr="00C71190" w:rsidRDefault="00471F29" w:rsidP="00471F29">
            <w:pPr>
              <w:spacing w:after="0" w:line="240" w:lineRule="auto"/>
              <w:jc w:val="center"/>
              <w:rPr>
                <w:rFonts w:ascii="Times New Roman" w:eastAsia="Times New Roman" w:hAnsi="Times New Roman" w:cs="Times New Roman"/>
                <w:sz w:val="24"/>
                <w:szCs w:val="24"/>
                <w:highlight w:val="white"/>
                <w:lang w:val="ru"/>
              </w:rPr>
            </w:pPr>
            <w:r w:rsidRPr="00C71190">
              <w:rPr>
                <w:rFonts w:ascii="Times New Roman" w:eastAsia="Times New Roman" w:hAnsi="Times New Roman" w:cs="Times New Roman"/>
                <w:sz w:val="24"/>
                <w:szCs w:val="24"/>
                <w:highlight w:val="white"/>
                <w:lang w:val="ru"/>
              </w:rPr>
              <w:t>2020)</w:t>
            </w:r>
          </w:p>
          <w:p w:rsidR="00471F29" w:rsidRPr="00C71190" w:rsidRDefault="00471F29" w:rsidP="00471F29">
            <w:pPr>
              <w:spacing w:after="0" w:line="240" w:lineRule="auto"/>
              <w:jc w:val="center"/>
              <w:rPr>
                <w:rFonts w:ascii="Times New Roman" w:eastAsia="Times New Roman" w:hAnsi="Times New Roman" w:cs="Times New Roman"/>
                <w:sz w:val="24"/>
                <w:szCs w:val="24"/>
                <w:highlight w:val="white"/>
                <w:lang w:val="ru"/>
              </w:rPr>
            </w:pPr>
            <w:r w:rsidRPr="00C71190">
              <w:rPr>
                <w:rFonts w:ascii="Times New Roman" w:eastAsia="Times New Roman" w:hAnsi="Times New Roman" w:cs="Times New Roman"/>
                <w:sz w:val="24"/>
                <w:szCs w:val="24"/>
                <w:highlight w:val="white"/>
                <w:lang w:val="ru"/>
              </w:rPr>
              <w:t>Жапония</w:t>
            </w:r>
          </w:p>
        </w:tc>
        <w:tc>
          <w:tcPr>
            <w:tcW w:w="1701" w:type="dxa"/>
          </w:tcPr>
          <w:p w:rsidR="00471F29" w:rsidRPr="00C71190" w:rsidRDefault="00471F29" w:rsidP="00471F29">
            <w:pPr>
              <w:spacing w:after="0" w:line="240" w:lineRule="auto"/>
              <w:jc w:val="center"/>
              <w:rPr>
                <w:rFonts w:ascii="Times New Roman" w:eastAsia="Times New Roman" w:hAnsi="Times New Roman" w:cs="Times New Roman"/>
                <w:b/>
                <w:bCs/>
                <w:sz w:val="24"/>
                <w:szCs w:val="24"/>
                <w:highlight w:val="white"/>
                <w:lang w:val="ru"/>
              </w:rPr>
            </w:pPr>
            <w:r w:rsidRPr="00C71190">
              <w:rPr>
                <w:rFonts w:ascii="Times New Roman" w:eastAsia="Times New Roman" w:hAnsi="Times New Roman" w:cs="Times New Roman"/>
                <w:b/>
                <w:bCs/>
                <w:sz w:val="24"/>
                <w:szCs w:val="24"/>
                <w:highlight w:val="white"/>
                <w:lang w:val="ru"/>
              </w:rPr>
              <w:t>10 СІМК</w:t>
            </w:r>
          </w:p>
          <w:p w:rsidR="00471F29" w:rsidRPr="00C71190" w:rsidRDefault="00471F29" w:rsidP="00471F29">
            <w:pPr>
              <w:spacing w:after="0" w:line="240" w:lineRule="auto"/>
              <w:jc w:val="center"/>
              <w:rPr>
                <w:rFonts w:ascii="Times New Roman" w:eastAsia="Times New Roman" w:hAnsi="Times New Roman" w:cs="Times New Roman"/>
                <w:sz w:val="24"/>
                <w:szCs w:val="24"/>
                <w:highlight w:val="white"/>
                <w:lang w:val="ru"/>
              </w:rPr>
            </w:pPr>
            <w:r w:rsidRPr="00C71190">
              <w:rPr>
                <w:rFonts w:ascii="Times New Roman" w:eastAsia="Times New Roman" w:hAnsi="Times New Roman" w:cs="Times New Roman"/>
                <w:sz w:val="24"/>
                <w:szCs w:val="24"/>
                <w:highlight w:val="white"/>
                <w:lang w:val="ru"/>
              </w:rPr>
              <w:t>(20.12.</w:t>
            </w:r>
          </w:p>
          <w:p w:rsidR="00471F29" w:rsidRPr="00C71190" w:rsidRDefault="00471F29" w:rsidP="00471F29">
            <w:pPr>
              <w:spacing w:after="0" w:line="240" w:lineRule="auto"/>
              <w:jc w:val="center"/>
              <w:rPr>
                <w:rFonts w:ascii="Times New Roman" w:eastAsia="Times New Roman" w:hAnsi="Times New Roman" w:cs="Times New Roman"/>
                <w:sz w:val="24"/>
                <w:szCs w:val="24"/>
                <w:highlight w:val="white"/>
                <w:lang w:val="ru"/>
              </w:rPr>
            </w:pPr>
            <w:r w:rsidRPr="00C71190">
              <w:rPr>
                <w:rFonts w:ascii="Times New Roman" w:eastAsia="Times New Roman" w:hAnsi="Times New Roman" w:cs="Times New Roman"/>
                <w:sz w:val="24"/>
                <w:szCs w:val="24"/>
                <w:highlight w:val="white"/>
                <w:lang w:val="ru"/>
              </w:rPr>
              <w:t>2025)</w:t>
            </w:r>
          </w:p>
          <w:p w:rsidR="00471F29" w:rsidRPr="00C71190" w:rsidRDefault="00471F29" w:rsidP="00471F29">
            <w:pPr>
              <w:spacing w:after="0" w:line="240" w:lineRule="auto"/>
              <w:jc w:val="center"/>
              <w:rPr>
                <w:rFonts w:ascii="Times New Roman" w:eastAsia="Times New Roman" w:hAnsi="Times New Roman" w:cs="Times New Roman"/>
                <w:sz w:val="24"/>
                <w:szCs w:val="24"/>
                <w:highlight w:val="white"/>
                <w:lang w:val="ru"/>
              </w:rPr>
            </w:pPr>
            <w:r w:rsidRPr="00C71190">
              <w:rPr>
                <w:rFonts w:ascii="Times New Roman" w:eastAsia="Times New Roman" w:hAnsi="Times New Roman" w:cs="Times New Roman"/>
                <w:sz w:val="24"/>
                <w:szCs w:val="24"/>
                <w:highlight w:val="white"/>
                <w:lang w:val="ru"/>
              </w:rPr>
              <w:t>Жапония</w:t>
            </w:r>
          </w:p>
        </w:tc>
        <w:tc>
          <w:tcPr>
            <w:tcW w:w="1417" w:type="dxa"/>
          </w:tcPr>
          <w:p w:rsidR="00471F29" w:rsidRPr="00C71190" w:rsidRDefault="00471F29" w:rsidP="00471F29">
            <w:pPr>
              <w:spacing w:after="0" w:line="240" w:lineRule="auto"/>
              <w:jc w:val="center"/>
              <w:rPr>
                <w:rFonts w:ascii="Times New Roman" w:eastAsia="Times New Roman" w:hAnsi="Times New Roman" w:cs="Times New Roman"/>
                <w:sz w:val="24"/>
                <w:szCs w:val="24"/>
                <w:highlight w:val="white"/>
                <w:lang w:val="ru"/>
              </w:rPr>
            </w:pPr>
          </w:p>
        </w:tc>
        <w:tc>
          <w:tcPr>
            <w:tcW w:w="1701" w:type="dxa"/>
          </w:tcPr>
          <w:p w:rsidR="00471F29" w:rsidRPr="00C71190" w:rsidRDefault="00471F29" w:rsidP="00471F29">
            <w:pPr>
              <w:spacing w:after="0" w:line="240" w:lineRule="auto"/>
              <w:jc w:val="center"/>
              <w:rPr>
                <w:rFonts w:ascii="Times New Roman" w:eastAsia="Times New Roman" w:hAnsi="Times New Roman" w:cs="Times New Roman"/>
                <w:sz w:val="24"/>
                <w:szCs w:val="24"/>
                <w:highlight w:val="white"/>
                <w:lang w:val="ru"/>
              </w:rPr>
            </w:pPr>
          </w:p>
        </w:tc>
      </w:tr>
    </w:tbl>
    <w:p w:rsidR="008A478A" w:rsidRPr="00C71190" w:rsidRDefault="008A478A" w:rsidP="008A478A">
      <w:pPr>
        <w:spacing w:after="0"/>
        <w:jc w:val="both"/>
        <w:rPr>
          <w:rFonts w:ascii="Times New Roman" w:eastAsia="Times New Roman" w:hAnsi="Times New Roman" w:cs="Times New Roman"/>
          <w:sz w:val="28"/>
          <w:szCs w:val="28"/>
          <w:lang w:val="ru"/>
        </w:rPr>
      </w:pPr>
      <w:r w:rsidRPr="00C71190">
        <w:rPr>
          <w:rFonts w:ascii="Times New Roman" w:eastAsia="Times New Roman" w:hAnsi="Times New Roman" w:cs="Times New Roman"/>
          <w:sz w:val="28"/>
          <w:szCs w:val="28"/>
          <w:lang w:val="ru"/>
        </w:rPr>
        <w:lastRenderedPageBreak/>
        <w:t xml:space="preserve">Кесте </w:t>
      </w:r>
      <w:r w:rsidRPr="00C71190">
        <w:rPr>
          <w:rFonts w:ascii="Times New Roman" w:eastAsia="Times New Roman" w:hAnsi="Times New Roman" w:cs="Times New Roman"/>
          <w:sz w:val="28"/>
          <w:szCs w:val="28"/>
          <w:lang w:val="ru-RU"/>
        </w:rPr>
        <w:t>7</w:t>
      </w:r>
      <w:r w:rsidRPr="00C71190">
        <w:rPr>
          <w:rFonts w:ascii="Times New Roman" w:eastAsia="Times New Roman" w:hAnsi="Times New Roman" w:cs="Times New Roman"/>
          <w:sz w:val="28"/>
          <w:szCs w:val="28"/>
          <w:lang w:val="ru"/>
        </w:rPr>
        <w:t xml:space="preserve"> </w:t>
      </w:r>
      <w:r w:rsidR="009F1EC9">
        <w:rPr>
          <w:rFonts w:ascii="Times New Roman" w:eastAsia="Times New Roman" w:hAnsi="Times New Roman" w:cs="Times New Roman"/>
          <w:sz w:val="28"/>
          <w:szCs w:val="28"/>
          <w:lang w:val="ru"/>
        </w:rPr>
        <w:t>-</w:t>
      </w:r>
      <w:r w:rsidRPr="00C71190">
        <w:rPr>
          <w:rFonts w:ascii="Times New Roman" w:eastAsia="Times New Roman" w:hAnsi="Times New Roman" w:cs="Times New Roman"/>
          <w:sz w:val="28"/>
          <w:szCs w:val="28"/>
          <w:lang w:val="ru"/>
        </w:rPr>
        <w:t>нің жалғасы</w:t>
      </w:r>
    </w:p>
    <w:p w:rsidR="008A478A" w:rsidRPr="00C71190" w:rsidRDefault="008A478A" w:rsidP="008A478A">
      <w:pPr>
        <w:spacing w:after="0"/>
        <w:jc w:val="both"/>
        <w:rPr>
          <w:rFonts w:ascii="Times New Roman" w:eastAsia="Times New Roman" w:hAnsi="Times New Roman" w:cs="Times New Roman"/>
          <w:sz w:val="28"/>
          <w:szCs w:val="28"/>
          <w:lang w:val="ru"/>
        </w:rPr>
      </w:pPr>
    </w:p>
    <w:tbl>
      <w:tblPr>
        <w:tblW w:w="96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13"/>
        <w:gridCol w:w="1701"/>
        <w:gridCol w:w="1701"/>
        <w:gridCol w:w="1701"/>
        <w:gridCol w:w="1417"/>
        <w:gridCol w:w="1701"/>
      </w:tblGrid>
      <w:tr w:rsidR="00C71190" w:rsidRPr="00C71190" w:rsidTr="008A478A">
        <w:trPr>
          <w:trHeight w:val="274"/>
        </w:trPr>
        <w:tc>
          <w:tcPr>
            <w:tcW w:w="1413" w:type="dxa"/>
          </w:tcPr>
          <w:p w:rsidR="008A478A" w:rsidRPr="008A478A" w:rsidRDefault="008A478A" w:rsidP="008A478A">
            <w:pPr>
              <w:spacing w:after="0" w:line="240" w:lineRule="auto"/>
              <w:jc w:val="both"/>
              <w:rPr>
                <w:rFonts w:ascii="Times New Roman" w:eastAsia="Times New Roman" w:hAnsi="Times New Roman" w:cs="Times New Roman"/>
                <w:b/>
                <w:bCs/>
                <w:sz w:val="24"/>
                <w:szCs w:val="24"/>
                <w:highlight w:val="white"/>
                <w:lang w:val="ru"/>
              </w:rPr>
            </w:pPr>
            <w:r w:rsidRPr="008A478A">
              <w:rPr>
                <w:rFonts w:ascii="Times New Roman" w:eastAsia="Times New Roman" w:hAnsi="Times New Roman" w:cs="Times New Roman"/>
                <w:b/>
                <w:bCs/>
                <w:sz w:val="24"/>
                <w:szCs w:val="24"/>
                <w:highlight w:val="white"/>
                <w:lang w:val="ru"/>
              </w:rPr>
              <w:t>1 ЖЛШК</w:t>
            </w:r>
          </w:p>
          <w:p w:rsidR="008A478A" w:rsidRPr="008A478A" w:rsidRDefault="008A478A" w:rsidP="008A478A">
            <w:pPr>
              <w:spacing w:after="0" w:line="240" w:lineRule="auto"/>
              <w:jc w:val="both"/>
              <w:rPr>
                <w:rFonts w:ascii="Times New Roman" w:eastAsia="Times New Roman" w:hAnsi="Times New Roman" w:cs="Times New Roman"/>
                <w:sz w:val="24"/>
                <w:szCs w:val="24"/>
                <w:highlight w:val="white"/>
                <w:lang w:val="ru"/>
              </w:rPr>
            </w:pPr>
            <w:r w:rsidRPr="008A478A">
              <w:rPr>
                <w:rFonts w:ascii="Times New Roman" w:eastAsia="Times New Roman" w:hAnsi="Times New Roman" w:cs="Times New Roman"/>
                <w:sz w:val="24"/>
                <w:szCs w:val="24"/>
                <w:highlight w:val="white"/>
                <w:lang w:val="ru"/>
              </w:rPr>
              <w:t>(04.03.2005</w:t>
            </w:r>
          </w:p>
          <w:p w:rsidR="008A478A" w:rsidRPr="008A478A" w:rsidRDefault="008A478A" w:rsidP="008A478A">
            <w:pPr>
              <w:spacing w:after="0" w:line="240" w:lineRule="auto"/>
              <w:jc w:val="both"/>
              <w:rPr>
                <w:rFonts w:ascii="Times New Roman" w:eastAsia="Times New Roman" w:hAnsi="Times New Roman" w:cs="Times New Roman"/>
                <w:sz w:val="24"/>
                <w:szCs w:val="24"/>
                <w:highlight w:val="white"/>
                <w:lang w:val="ru"/>
              </w:rPr>
            </w:pPr>
            <w:r w:rsidRPr="008A478A">
              <w:rPr>
                <w:rFonts w:ascii="Times New Roman" w:eastAsia="Times New Roman" w:hAnsi="Times New Roman" w:cs="Times New Roman"/>
                <w:sz w:val="24"/>
                <w:szCs w:val="24"/>
                <w:highlight w:val="white"/>
                <w:lang w:val="ru"/>
              </w:rPr>
              <w:t>Өзбекстан)</w:t>
            </w:r>
          </w:p>
          <w:p w:rsidR="008A478A" w:rsidRPr="008A478A" w:rsidRDefault="008A478A" w:rsidP="008A478A">
            <w:pPr>
              <w:spacing w:after="0" w:line="240" w:lineRule="auto"/>
              <w:jc w:val="both"/>
              <w:rPr>
                <w:rFonts w:ascii="Times New Roman" w:eastAsia="Times New Roman" w:hAnsi="Times New Roman" w:cs="Times New Roman"/>
                <w:b/>
                <w:bCs/>
                <w:sz w:val="24"/>
                <w:szCs w:val="24"/>
                <w:highlight w:val="white"/>
                <w:lang w:val="ru"/>
              </w:rPr>
            </w:pPr>
            <w:r w:rsidRPr="008A478A">
              <w:rPr>
                <w:rFonts w:ascii="Times New Roman" w:eastAsia="Times New Roman" w:hAnsi="Times New Roman" w:cs="Times New Roman"/>
                <w:b/>
                <w:bCs/>
                <w:sz w:val="24"/>
                <w:szCs w:val="24"/>
                <w:highlight w:val="white"/>
                <w:lang w:val="ru"/>
              </w:rPr>
              <w:t>2 ЖЛШК</w:t>
            </w:r>
          </w:p>
          <w:p w:rsidR="008A478A" w:rsidRPr="008A478A" w:rsidRDefault="008A478A" w:rsidP="008A478A">
            <w:pPr>
              <w:spacing w:after="0" w:line="240" w:lineRule="auto"/>
              <w:jc w:val="both"/>
              <w:rPr>
                <w:rFonts w:ascii="Times New Roman" w:eastAsia="Times New Roman" w:hAnsi="Times New Roman" w:cs="Times New Roman"/>
                <w:sz w:val="24"/>
                <w:szCs w:val="24"/>
                <w:highlight w:val="white"/>
                <w:lang w:val="ru"/>
              </w:rPr>
            </w:pPr>
            <w:r w:rsidRPr="008A478A">
              <w:rPr>
                <w:rFonts w:ascii="Times New Roman" w:eastAsia="Times New Roman" w:hAnsi="Times New Roman" w:cs="Times New Roman"/>
                <w:sz w:val="24"/>
                <w:szCs w:val="24"/>
                <w:highlight w:val="white"/>
                <w:lang w:val="ru"/>
              </w:rPr>
              <w:t>(08.02.2006</w:t>
            </w:r>
          </w:p>
          <w:p w:rsidR="008A478A" w:rsidRPr="008A478A" w:rsidRDefault="008A478A" w:rsidP="008A478A">
            <w:pPr>
              <w:spacing w:after="0" w:line="240" w:lineRule="auto"/>
              <w:jc w:val="both"/>
              <w:rPr>
                <w:rFonts w:ascii="Times New Roman" w:eastAsia="Times New Roman" w:hAnsi="Times New Roman" w:cs="Times New Roman"/>
                <w:sz w:val="24"/>
                <w:szCs w:val="24"/>
                <w:highlight w:val="white"/>
                <w:lang w:val="ru"/>
              </w:rPr>
            </w:pPr>
            <w:r w:rsidRPr="008A478A">
              <w:rPr>
                <w:rFonts w:ascii="Times New Roman" w:eastAsia="Times New Roman" w:hAnsi="Times New Roman" w:cs="Times New Roman"/>
                <w:sz w:val="24"/>
                <w:szCs w:val="24"/>
                <w:highlight w:val="white"/>
                <w:lang w:val="ru"/>
              </w:rPr>
              <w:t>Қазақстан)</w:t>
            </w:r>
          </w:p>
          <w:p w:rsidR="008A478A" w:rsidRPr="008A478A" w:rsidRDefault="008A478A" w:rsidP="008A478A">
            <w:pPr>
              <w:spacing w:after="0" w:line="240" w:lineRule="auto"/>
              <w:jc w:val="both"/>
              <w:rPr>
                <w:rFonts w:ascii="Times New Roman" w:eastAsia="Times New Roman" w:hAnsi="Times New Roman" w:cs="Times New Roman"/>
                <w:b/>
                <w:bCs/>
                <w:sz w:val="24"/>
                <w:szCs w:val="24"/>
                <w:highlight w:val="white"/>
                <w:lang w:val="ru"/>
              </w:rPr>
            </w:pPr>
            <w:r w:rsidRPr="008A478A">
              <w:rPr>
                <w:rFonts w:ascii="Times New Roman" w:eastAsia="Times New Roman" w:hAnsi="Times New Roman" w:cs="Times New Roman"/>
                <w:b/>
                <w:bCs/>
                <w:sz w:val="24"/>
                <w:szCs w:val="24"/>
                <w:highlight w:val="white"/>
                <w:lang w:val="ru"/>
              </w:rPr>
              <w:t>3 ЖЛШК</w:t>
            </w:r>
          </w:p>
          <w:p w:rsidR="008A478A" w:rsidRPr="008A478A" w:rsidRDefault="008A478A" w:rsidP="008A478A">
            <w:pPr>
              <w:spacing w:after="0" w:line="240" w:lineRule="auto"/>
              <w:jc w:val="both"/>
              <w:rPr>
                <w:rFonts w:ascii="Times New Roman" w:eastAsia="Times New Roman" w:hAnsi="Times New Roman" w:cs="Times New Roman"/>
                <w:sz w:val="24"/>
                <w:szCs w:val="24"/>
                <w:highlight w:val="white"/>
                <w:lang w:val="ru"/>
              </w:rPr>
            </w:pPr>
            <w:r w:rsidRPr="008A478A">
              <w:rPr>
                <w:rFonts w:ascii="Times New Roman" w:eastAsia="Times New Roman" w:hAnsi="Times New Roman" w:cs="Times New Roman"/>
                <w:sz w:val="24"/>
                <w:szCs w:val="24"/>
                <w:highlight w:val="white"/>
                <w:lang w:val="ru"/>
              </w:rPr>
              <w:t>(13.12.2007</w:t>
            </w:r>
          </w:p>
          <w:p w:rsidR="008A478A" w:rsidRPr="008A478A" w:rsidRDefault="008A478A" w:rsidP="008A478A">
            <w:pPr>
              <w:spacing w:after="0" w:line="240" w:lineRule="auto"/>
              <w:jc w:val="both"/>
              <w:rPr>
                <w:rFonts w:ascii="Times New Roman" w:eastAsia="Times New Roman" w:hAnsi="Times New Roman" w:cs="Times New Roman"/>
                <w:sz w:val="24"/>
                <w:szCs w:val="24"/>
                <w:highlight w:val="white"/>
                <w:lang w:val="ru"/>
              </w:rPr>
            </w:pPr>
            <w:r w:rsidRPr="008A478A">
              <w:rPr>
                <w:rFonts w:ascii="Times New Roman" w:eastAsia="Times New Roman" w:hAnsi="Times New Roman" w:cs="Times New Roman"/>
                <w:sz w:val="24"/>
                <w:szCs w:val="24"/>
                <w:highlight w:val="white"/>
                <w:lang w:val="ru"/>
              </w:rPr>
              <w:t>Тәжікстан)</w:t>
            </w:r>
          </w:p>
          <w:p w:rsidR="008A478A" w:rsidRPr="008A478A" w:rsidRDefault="008A478A" w:rsidP="008A478A">
            <w:pPr>
              <w:spacing w:after="0" w:line="240" w:lineRule="auto"/>
              <w:jc w:val="both"/>
              <w:rPr>
                <w:rFonts w:ascii="Times New Roman" w:eastAsia="Times New Roman" w:hAnsi="Times New Roman" w:cs="Times New Roman"/>
                <w:b/>
                <w:bCs/>
                <w:sz w:val="24"/>
                <w:szCs w:val="24"/>
                <w:highlight w:val="white"/>
                <w:lang w:val="ru"/>
              </w:rPr>
            </w:pPr>
            <w:r w:rsidRPr="008A478A">
              <w:rPr>
                <w:rFonts w:ascii="Times New Roman" w:eastAsia="Times New Roman" w:hAnsi="Times New Roman" w:cs="Times New Roman"/>
                <w:b/>
                <w:bCs/>
                <w:sz w:val="24"/>
                <w:szCs w:val="24"/>
                <w:highlight w:val="white"/>
                <w:lang w:val="ru"/>
              </w:rPr>
              <w:t>1 ТИД</w:t>
            </w:r>
          </w:p>
          <w:p w:rsidR="008A478A" w:rsidRPr="008A478A" w:rsidRDefault="008A478A" w:rsidP="008A478A">
            <w:pPr>
              <w:spacing w:after="0" w:line="240" w:lineRule="auto"/>
              <w:jc w:val="both"/>
              <w:rPr>
                <w:rFonts w:ascii="Times New Roman" w:eastAsia="Times New Roman" w:hAnsi="Times New Roman" w:cs="Times New Roman"/>
                <w:sz w:val="24"/>
                <w:szCs w:val="24"/>
                <w:highlight w:val="white"/>
                <w:lang w:val="ru"/>
              </w:rPr>
            </w:pPr>
            <w:r w:rsidRPr="008A478A">
              <w:rPr>
                <w:rFonts w:ascii="Times New Roman" w:eastAsia="Times New Roman" w:hAnsi="Times New Roman" w:cs="Times New Roman"/>
                <w:sz w:val="24"/>
                <w:szCs w:val="24"/>
                <w:highlight w:val="white"/>
                <w:lang w:val="ru"/>
              </w:rPr>
              <w:t>(30.03.2006 Жапония)</w:t>
            </w:r>
          </w:p>
          <w:p w:rsidR="008A478A" w:rsidRPr="008A478A" w:rsidRDefault="008A478A" w:rsidP="008A478A">
            <w:pPr>
              <w:spacing w:after="0" w:line="240" w:lineRule="auto"/>
              <w:jc w:val="both"/>
              <w:rPr>
                <w:rFonts w:ascii="Times New Roman" w:eastAsia="Times New Roman" w:hAnsi="Times New Roman" w:cs="Times New Roman"/>
                <w:b/>
                <w:bCs/>
                <w:sz w:val="24"/>
                <w:szCs w:val="24"/>
                <w:highlight w:val="white"/>
                <w:lang w:val="ru"/>
              </w:rPr>
            </w:pPr>
            <w:r w:rsidRPr="008A478A">
              <w:rPr>
                <w:rFonts w:ascii="Times New Roman" w:eastAsia="Times New Roman" w:hAnsi="Times New Roman" w:cs="Times New Roman"/>
                <w:b/>
                <w:bCs/>
                <w:sz w:val="24"/>
                <w:szCs w:val="24"/>
                <w:highlight w:val="white"/>
                <w:lang w:val="ru"/>
              </w:rPr>
              <w:t>2 ТИД</w:t>
            </w:r>
          </w:p>
          <w:p w:rsidR="008A478A" w:rsidRPr="008A478A" w:rsidRDefault="008A478A" w:rsidP="008A478A">
            <w:pPr>
              <w:spacing w:after="0" w:line="240" w:lineRule="auto"/>
              <w:jc w:val="both"/>
              <w:rPr>
                <w:rFonts w:ascii="Times New Roman" w:eastAsia="Times New Roman" w:hAnsi="Times New Roman" w:cs="Times New Roman"/>
                <w:sz w:val="24"/>
                <w:szCs w:val="24"/>
                <w:highlight w:val="white"/>
                <w:lang w:val="ru"/>
              </w:rPr>
            </w:pPr>
            <w:r w:rsidRPr="008A478A">
              <w:rPr>
                <w:rFonts w:ascii="Times New Roman" w:eastAsia="Times New Roman" w:hAnsi="Times New Roman" w:cs="Times New Roman"/>
                <w:sz w:val="24"/>
                <w:szCs w:val="24"/>
                <w:highlight w:val="white"/>
                <w:lang w:val="ru"/>
              </w:rPr>
              <w:t>(30.01.2007</w:t>
            </w:r>
          </w:p>
          <w:p w:rsidR="008A478A" w:rsidRPr="008A478A" w:rsidRDefault="008A478A" w:rsidP="008A478A">
            <w:pPr>
              <w:spacing w:after="0" w:line="240" w:lineRule="auto"/>
              <w:jc w:val="both"/>
              <w:rPr>
                <w:rFonts w:ascii="Times New Roman" w:eastAsia="Times New Roman" w:hAnsi="Times New Roman" w:cs="Times New Roman"/>
                <w:sz w:val="24"/>
                <w:szCs w:val="24"/>
                <w:highlight w:val="white"/>
                <w:lang w:val="ru"/>
              </w:rPr>
            </w:pPr>
            <w:r w:rsidRPr="008A478A">
              <w:rPr>
                <w:rFonts w:ascii="Times New Roman" w:eastAsia="Times New Roman" w:hAnsi="Times New Roman" w:cs="Times New Roman"/>
                <w:sz w:val="24"/>
                <w:szCs w:val="24"/>
                <w:highlight w:val="white"/>
                <w:lang w:val="ru"/>
              </w:rPr>
              <w:t>Жапония)</w:t>
            </w:r>
          </w:p>
        </w:tc>
        <w:tc>
          <w:tcPr>
            <w:tcW w:w="1701" w:type="dxa"/>
          </w:tcPr>
          <w:p w:rsidR="008A478A" w:rsidRPr="008A478A" w:rsidRDefault="008A478A" w:rsidP="008A478A">
            <w:pPr>
              <w:spacing w:after="0" w:line="240" w:lineRule="auto"/>
              <w:jc w:val="both"/>
              <w:rPr>
                <w:rFonts w:ascii="Times New Roman" w:eastAsia="Times New Roman" w:hAnsi="Times New Roman" w:cs="Times New Roman"/>
                <w:b/>
                <w:bCs/>
                <w:sz w:val="24"/>
                <w:szCs w:val="24"/>
                <w:highlight w:val="white"/>
                <w:lang w:val="ru"/>
              </w:rPr>
            </w:pPr>
            <w:r w:rsidRPr="008A478A">
              <w:rPr>
                <w:rFonts w:ascii="Times New Roman" w:eastAsia="Times New Roman" w:hAnsi="Times New Roman" w:cs="Times New Roman"/>
                <w:b/>
                <w:bCs/>
                <w:sz w:val="24"/>
                <w:szCs w:val="24"/>
                <w:highlight w:val="white"/>
                <w:lang w:val="ru"/>
              </w:rPr>
              <w:t>4 ЖЛШК</w:t>
            </w:r>
          </w:p>
          <w:p w:rsidR="008A478A" w:rsidRPr="008A478A" w:rsidRDefault="008A478A" w:rsidP="008A478A">
            <w:pPr>
              <w:spacing w:after="0" w:line="240" w:lineRule="auto"/>
              <w:jc w:val="both"/>
              <w:rPr>
                <w:rFonts w:ascii="Times New Roman" w:eastAsia="Times New Roman" w:hAnsi="Times New Roman" w:cs="Times New Roman"/>
                <w:sz w:val="24"/>
                <w:szCs w:val="24"/>
                <w:highlight w:val="white"/>
                <w:lang w:val="ru"/>
              </w:rPr>
            </w:pPr>
            <w:r w:rsidRPr="008A478A">
              <w:rPr>
                <w:rFonts w:ascii="Times New Roman" w:eastAsia="Times New Roman" w:hAnsi="Times New Roman" w:cs="Times New Roman"/>
                <w:sz w:val="24"/>
                <w:szCs w:val="24"/>
                <w:highlight w:val="white"/>
                <w:lang w:val="ru"/>
              </w:rPr>
              <w:t>(15.07.2008</w:t>
            </w:r>
          </w:p>
          <w:p w:rsidR="008A478A" w:rsidRPr="008A478A" w:rsidRDefault="008A478A" w:rsidP="008A478A">
            <w:pPr>
              <w:spacing w:after="0" w:line="240" w:lineRule="auto"/>
              <w:jc w:val="both"/>
              <w:rPr>
                <w:rFonts w:ascii="Times New Roman" w:eastAsia="Times New Roman" w:hAnsi="Times New Roman" w:cs="Times New Roman"/>
                <w:sz w:val="24"/>
                <w:szCs w:val="24"/>
                <w:highlight w:val="white"/>
                <w:lang w:val="ru"/>
              </w:rPr>
            </w:pPr>
            <w:r w:rsidRPr="008A478A">
              <w:rPr>
                <w:rFonts w:ascii="Times New Roman" w:eastAsia="Times New Roman" w:hAnsi="Times New Roman" w:cs="Times New Roman"/>
                <w:sz w:val="24"/>
                <w:szCs w:val="24"/>
                <w:highlight w:val="white"/>
                <w:lang w:val="ru"/>
              </w:rPr>
              <w:t xml:space="preserve">Өзбекстан) </w:t>
            </w:r>
          </w:p>
          <w:p w:rsidR="008A478A" w:rsidRPr="008A478A" w:rsidRDefault="008A478A" w:rsidP="008A478A">
            <w:pPr>
              <w:spacing w:after="0" w:line="240" w:lineRule="auto"/>
              <w:jc w:val="both"/>
              <w:rPr>
                <w:rFonts w:ascii="Times New Roman" w:eastAsia="Times New Roman" w:hAnsi="Times New Roman" w:cs="Times New Roman"/>
                <w:b/>
                <w:bCs/>
                <w:sz w:val="24"/>
                <w:szCs w:val="24"/>
                <w:highlight w:val="white"/>
                <w:lang w:val="ru"/>
              </w:rPr>
            </w:pPr>
            <w:r w:rsidRPr="008A478A">
              <w:rPr>
                <w:rFonts w:ascii="Times New Roman" w:eastAsia="Times New Roman" w:hAnsi="Times New Roman" w:cs="Times New Roman"/>
                <w:b/>
                <w:bCs/>
                <w:sz w:val="24"/>
                <w:szCs w:val="24"/>
                <w:highlight w:val="white"/>
                <w:lang w:val="ru"/>
              </w:rPr>
              <w:t>5 ЖЛТК</w:t>
            </w:r>
          </w:p>
          <w:p w:rsidR="008A478A" w:rsidRPr="008A478A" w:rsidRDefault="008A478A" w:rsidP="008A478A">
            <w:pPr>
              <w:spacing w:after="0" w:line="240" w:lineRule="auto"/>
              <w:jc w:val="both"/>
              <w:rPr>
                <w:rFonts w:ascii="Times New Roman" w:eastAsia="Times New Roman" w:hAnsi="Times New Roman" w:cs="Times New Roman"/>
                <w:sz w:val="24"/>
                <w:szCs w:val="24"/>
                <w:highlight w:val="white"/>
                <w:lang w:val="ru"/>
              </w:rPr>
            </w:pPr>
            <w:r w:rsidRPr="008A478A">
              <w:rPr>
                <w:rFonts w:ascii="Times New Roman" w:eastAsia="Times New Roman" w:hAnsi="Times New Roman" w:cs="Times New Roman"/>
                <w:sz w:val="24"/>
                <w:szCs w:val="24"/>
                <w:highlight w:val="white"/>
                <w:lang w:val="ru"/>
              </w:rPr>
              <w:t xml:space="preserve">(27.07.2010 </w:t>
            </w:r>
          </w:p>
          <w:p w:rsidR="008A478A" w:rsidRPr="008A478A" w:rsidRDefault="008A478A" w:rsidP="008A478A">
            <w:pPr>
              <w:spacing w:after="0" w:line="240" w:lineRule="auto"/>
              <w:jc w:val="both"/>
              <w:rPr>
                <w:rFonts w:ascii="Times New Roman" w:eastAsia="Times New Roman" w:hAnsi="Times New Roman" w:cs="Times New Roman"/>
                <w:sz w:val="24"/>
                <w:szCs w:val="24"/>
                <w:highlight w:val="white"/>
                <w:lang w:val="ru"/>
              </w:rPr>
            </w:pPr>
            <w:r w:rsidRPr="008A478A">
              <w:rPr>
                <w:rFonts w:ascii="Times New Roman" w:eastAsia="Times New Roman" w:hAnsi="Times New Roman" w:cs="Times New Roman"/>
                <w:sz w:val="24"/>
                <w:szCs w:val="24"/>
                <w:highlight w:val="white"/>
                <w:lang w:val="ru"/>
              </w:rPr>
              <w:t>Өзбекстан)</w:t>
            </w:r>
          </w:p>
          <w:p w:rsidR="008A478A" w:rsidRPr="008A478A" w:rsidRDefault="008A478A" w:rsidP="008A478A">
            <w:pPr>
              <w:spacing w:after="0" w:line="240" w:lineRule="auto"/>
              <w:jc w:val="both"/>
              <w:rPr>
                <w:rFonts w:ascii="Times New Roman" w:eastAsia="Times New Roman" w:hAnsi="Times New Roman" w:cs="Times New Roman"/>
                <w:b/>
                <w:bCs/>
                <w:sz w:val="24"/>
                <w:szCs w:val="24"/>
                <w:highlight w:val="white"/>
                <w:lang w:val="ru"/>
              </w:rPr>
            </w:pPr>
            <w:r w:rsidRPr="008A478A">
              <w:rPr>
                <w:rFonts w:ascii="Times New Roman" w:eastAsia="Times New Roman" w:hAnsi="Times New Roman" w:cs="Times New Roman"/>
                <w:b/>
                <w:bCs/>
                <w:sz w:val="24"/>
                <w:szCs w:val="24"/>
                <w:highlight w:val="white"/>
                <w:lang w:val="ru"/>
              </w:rPr>
              <w:t>6 ЖЛШК</w:t>
            </w:r>
          </w:p>
          <w:p w:rsidR="008A478A" w:rsidRPr="008A478A" w:rsidRDefault="008A478A" w:rsidP="008A478A">
            <w:pPr>
              <w:spacing w:after="0" w:line="240" w:lineRule="auto"/>
              <w:jc w:val="both"/>
              <w:rPr>
                <w:rFonts w:ascii="Times New Roman" w:eastAsia="Times New Roman" w:hAnsi="Times New Roman" w:cs="Times New Roman"/>
                <w:sz w:val="24"/>
                <w:szCs w:val="24"/>
                <w:highlight w:val="white"/>
                <w:lang w:val="ru"/>
              </w:rPr>
            </w:pPr>
            <w:r w:rsidRPr="008A478A">
              <w:rPr>
                <w:rFonts w:ascii="Times New Roman" w:eastAsia="Times New Roman" w:hAnsi="Times New Roman" w:cs="Times New Roman"/>
                <w:sz w:val="24"/>
                <w:szCs w:val="24"/>
                <w:highlight w:val="white"/>
                <w:lang w:val="ru"/>
              </w:rPr>
              <w:t>(01.12.2011</w:t>
            </w:r>
          </w:p>
          <w:p w:rsidR="008A478A" w:rsidRPr="008A478A" w:rsidRDefault="008A478A" w:rsidP="008A478A">
            <w:pPr>
              <w:spacing w:after="0" w:line="240" w:lineRule="auto"/>
              <w:jc w:val="both"/>
              <w:rPr>
                <w:rFonts w:ascii="Times New Roman" w:eastAsia="Times New Roman" w:hAnsi="Times New Roman" w:cs="Times New Roman"/>
                <w:sz w:val="24"/>
                <w:szCs w:val="24"/>
                <w:highlight w:val="white"/>
                <w:lang w:val="ru"/>
              </w:rPr>
            </w:pPr>
            <w:r w:rsidRPr="008A478A">
              <w:rPr>
                <w:rFonts w:ascii="Times New Roman" w:eastAsia="Times New Roman" w:hAnsi="Times New Roman" w:cs="Times New Roman"/>
                <w:sz w:val="24"/>
                <w:szCs w:val="24"/>
                <w:highlight w:val="white"/>
                <w:lang w:val="ru"/>
              </w:rPr>
              <w:t>Жапония)</w:t>
            </w:r>
          </w:p>
          <w:p w:rsidR="008A478A" w:rsidRPr="008A478A" w:rsidRDefault="008A478A" w:rsidP="008A478A">
            <w:pPr>
              <w:spacing w:after="0" w:line="240" w:lineRule="auto"/>
              <w:jc w:val="both"/>
              <w:rPr>
                <w:rFonts w:ascii="Times New Roman" w:eastAsia="Times New Roman" w:hAnsi="Times New Roman" w:cs="Times New Roman"/>
                <w:b/>
                <w:bCs/>
                <w:sz w:val="24"/>
                <w:szCs w:val="24"/>
                <w:highlight w:val="white"/>
                <w:lang w:val="ru"/>
              </w:rPr>
            </w:pPr>
            <w:r w:rsidRPr="008A478A">
              <w:rPr>
                <w:rFonts w:ascii="Times New Roman" w:eastAsia="Times New Roman" w:hAnsi="Times New Roman" w:cs="Times New Roman"/>
                <w:b/>
                <w:bCs/>
                <w:sz w:val="24"/>
                <w:szCs w:val="24"/>
                <w:highlight w:val="white"/>
                <w:lang w:val="ru"/>
              </w:rPr>
              <w:t>3 ТИД</w:t>
            </w:r>
          </w:p>
          <w:p w:rsidR="008A478A" w:rsidRPr="008A478A" w:rsidRDefault="008A478A" w:rsidP="008A478A">
            <w:pPr>
              <w:spacing w:after="0" w:line="240" w:lineRule="auto"/>
              <w:jc w:val="both"/>
              <w:rPr>
                <w:rFonts w:ascii="Times New Roman" w:eastAsia="Times New Roman" w:hAnsi="Times New Roman" w:cs="Times New Roman"/>
                <w:sz w:val="24"/>
                <w:szCs w:val="24"/>
                <w:highlight w:val="white"/>
                <w:lang w:val="ru"/>
              </w:rPr>
            </w:pPr>
            <w:r w:rsidRPr="008A478A">
              <w:rPr>
                <w:rFonts w:ascii="Times New Roman" w:eastAsia="Times New Roman" w:hAnsi="Times New Roman" w:cs="Times New Roman"/>
                <w:sz w:val="24"/>
                <w:szCs w:val="24"/>
                <w:highlight w:val="white"/>
                <w:lang w:val="ru"/>
              </w:rPr>
              <w:t>(20.02.2009</w:t>
            </w:r>
          </w:p>
          <w:p w:rsidR="008A478A" w:rsidRPr="008A478A" w:rsidRDefault="008A478A" w:rsidP="008A478A">
            <w:pPr>
              <w:spacing w:after="0" w:line="240" w:lineRule="auto"/>
              <w:jc w:val="both"/>
              <w:rPr>
                <w:rFonts w:ascii="Times New Roman" w:eastAsia="Times New Roman" w:hAnsi="Times New Roman" w:cs="Times New Roman"/>
                <w:sz w:val="24"/>
                <w:szCs w:val="24"/>
                <w:highlight w:val="white"/>
                <w:lang w:val="ru"/>
              </w:rPr>
            </w:pPr>
            <w:r w:rsidRPr="008A478A">
              <w:rPr>
                <w:rFonts w:ascii="Times New Roman" w:eastAsia="Times New Roman" w:hAnsi="Times New Roman" w:cs="Times New Roman"/>
                <w:sz w:val="24"/>
                <w:szCs w:val="24"/>
                <w:highlight w:val="white"/>
                <w:lang w:val="ru"/>
              </w:rPr>
              <w:t>Жапония)</w:t>
            </w:r>
          </w:p>
          <w:p w:rsidR="008A478A" w:rsidRPr="008A478A" w:rsidRDefault="008A478A" w:rsidP="008A478A">
            <w:pPr>
              <w:spacing w:after="0" w:line="240" w:lineRule="auto"/>
              <w:jc w:val="both"/>
              <w:rPr>
                <w:rFonts w:ascii="Times New Roman" w:eastAsia="Times New Roman" w:hAnsi="Times New Roman" w:cs="Times New Roman"/>
                <w:b/>
                <w:bCs/>
                <w:sz w:val="24"/>
                <w:szCs w:val="24"/>
                <w:highlight w:val="white"/>
                <w:lang w:val="ru"/>
              </w:rPr>
            </w:pPr>
            <w:r w:rsidRPr="008A478A">
              <w:rPr>
                <w:rFonts w:ascii="Times New Roman" w:eastAsia="Times New Roman" w:hAnsi="Times New Roman" w:cs="Times New Roman"/>
                <w:b/>
                <w:bCs/>
                <w:sz w:val="24"/>
                <w:szCs w:val="24"/>
                <w:highlight w:val="white"/>
                <w:lang w:val="ru"/>
              </w:rPr>
              <w:t>4 ТИД</w:t>
            </w:r>
          </w:p>
          <w:p w:rsidR="008A478A" w:rsidRPr="008A478A" w:rsidRDefault="008A478A" w:rsidP="008A478A">
            <w:pPr>
              <w:spacing w:after="0" w:line="240" w:lineRule="auto"/>
              <w:jc w:val="both"/>
              <w:rPr>
                <w:rFonts w:ascii="Times New Roman" w:eastAsia="Times New Roman" w:hAnsi="Times New Roman" w:cs="Times New Roman"/>
                <w:sz w:val="24"/>
                <w:szCs w:val="24"/>
                <w:highlight w:val="white"/>
                <w:lang w:val="ru"/>
              </w:rPr>
            </w:pPr>
            <w:r w:rsidRPr="008A478A">
              <w:rPr>
                <w:rFonts w:ascii="Times New Roman" w:eastAsia="Times New Roman" w:hAnsi="Times New Roman" w:cs="Times New Roman"/>
                <w:sz w:val="24"/>
                <w:szCs w:val="24"/>
                <w:highlight w:val="white"/>
                <w:lang w:val="ru"/>
              </w:rPr>
              <w:t>(05.02.2010</w:t>
            </w:r>
          </w:p>
          <w:p w:rsidR="008A478A" w:rsidRPr="008A478A" w:rsidRDefault="008A478A" w:rsidP="008A478A">
            <w:pPr>
              <w:spacing w:after="0" w:line="240" w:lineRule="auto"/>
              <w:jc w:val="both"/>
              <w:rPr>
                <w:rFonts w:ascii="Times New Roman" w:eastAsia="Times New Roman" w:hAnsi="Times New Roman" w:cs="Times New Roman"/>
                <w:sz w:val="24"/>
                <w:szCs w:val="24"/>
                <w:highlight w:val="white"/>
                <w:lang w:val="ru"/>
              </w:rPr>
            </w:pPr>
            <w:r w:rsidRPr="008A478A">
              <w:rPr>
                <w:rFonts w:ascii="Times New Roman" w:eastAsia="Times New Roman" w:hAnsi="Times New Roman" w:cs="Times New Roman"/>
                <w:sz w:val="24"/>
                <w:szCs w:val="24"/>
                <w:highlight w:val="white"/>
                <w:lang w:val="ru"/>
              </w:rPr>
              <w:t>Жапония)</w:t>
            </w:r>
          </w:p>
        </w:tc>
        <w:tc>
          <w:tcPr>
            <w:tcW w:w="1701" w:type="dxa"/>
          </w:tcPr>
          <w:p w:rsidR="008A478A" w:rsidRPr="008A478A" w:rsidRDefault="008A478A" w:rsidP="008A478A">
            <w:pPr>
              <w:spacing w:after="0" w:line="240" w:lineRule="auto"/>
              <w:jc w:val="both"/>
              <w:rPr>
                <w:rFonts w:ascii="Times New Roman" w:eastAsia="Times New Roman" w:hAnsi="Times New Roman" w:cs="Times New Roman"/>
                <w:b/>
                <w:bCs/>
                <w:sz w:val="24"/>
                <w:szCs w:val="24"/>
                <w:highlight w:val="white"/>
                <w:lang w:val="ru"/>
              </w:rPr>
            </w:pPr>
            <w:r w:rsidRPr="008A478A">
              <w:rPr>
                <w:rFonts w:ascii="Times New Roman" w:eastAsia="Times New Roman" w:hAnsi="Times New Roman" w:cs="Times New Roman"/>
                <w:b/>
                <w:bCs/>
                <w:sz w:val="24"/>
                <w:szCs w:val="24"/>
                <w:highlight w:val="white"/>
                <w:lang w:val="ru"/>
              </w:rPr>
              <w:t>7 ЖЛШК</w:t>
            </w:r>
          </w:p>
          <w:p w:rsidR="008A478A" w:rsidRPr="008A478A" w:rsidRDefault="008A478A" w:rsidP="008A478A">
            <w:pPr>
              <w:spacing w:after="0" w:line="240" w:lineRule="auto"/>
              <w:jc w:val="both"/>
              <w:rPr>
                <w:rFonts w:ascii="Times New Roman" w:eastAsia="Times New Roman" w:hAnsi="Times New Roman" w:cs="Times New Roman"/>
                <w:sz w:val="24"/>
                <w:szCs w:val="24"/>
                <w:highlight w:val="white"/>
                <w:lang w:val="ru"/>
              </w:rPr>
            </w:pPr>
            <w:r w:rsidRPr="008A478A">
              <w:rPr>
                <w:rFonts w:ascii="Times New Roman" w:eastAsia="Times New Roman" w:hAnsi="Times New Roman" w:cs="Times New Roman"/>
                <w:sz w:val="24"/>
                <w:szCs w:val="24"/>
                <w:highlight w:val="white"/>
                <w:lang w:val="ru"/>
              </w:rPr>
              <w:t>(22.10.2013 Қырғызстан)</w:t>
            </w:r>
          </w:p>
          <w:p w:rsidR="008A478A" w:rsidRPr="008A478A" w:rsidRDefault="008A478A" w:rsidP="008A478A">
            <w:pPr>
              <w:spacing w:after="0" w:line="240" w:lineRule="auto"/>
              <w:jc w:val="both"/>
              <w:rPr>
                <w:rFonts w:ascii="Times New Roman" w:eastAsia="Times New Roman" w:hAnsi="Times New Roman" w:cs="Times New Roman"/>
                <w:b/>
                <w:bCs/>
                <w:sz w:val="24"/>
                <w:szCs w:val="24"/>
                <w:highlight w:val="white"/>
                <w:lang w:val="ru"/>
              </w:rPr>
            </w:pPr>
            <w:r w:rsidRPr="008A478A">
              <w:rPr>
                <w:rFonts w:ascii="Times New Roman" w:eastAsia="Times New Roman" w:hAnsi="Times New Roman" w:cs="Times New Roman"/>
                <w:b/>
                <w:bCs/>
                <w:sz w:val="24"/>
                <w:szCs w:val="24"/>
                <w:highlight w:val="white"/>
                <w:lang w:val="ru"/>
              </w:rPr>
              <w:t>8 ЖЛШК</w:t>
            </w:r>
          </w:p>
          <w:p w:rsidR="008A478A" w:rsidRPr="008A478A" w:rsidRDefault="008A478A" w:rsidP="008A478A">
            <w:pPr>
              <w:spacing w:after="0" w:line="240" w:lineRule="auto"/>
              <w:jc w:val="both"/>
              <w:rPr>
                <w:rFonts w:ascii="Times New Roman" w:eastAsia="Times New Roman" w:hAnsi="Times New Roman" w:cs="Times New Roman"/>
                <w:sz w:val="24"/>
                <w:szCs w:val="24"/>
                <w:highlight w:val="white"/>
                <w:lang w:val="ru"/>
              </w:rPr>
            </w:pPr>
            <w:r w:rsidRPr="008A478A">
              <w:rPr>
                <w:rFonts w:ascii="Times New Roman" w:eastAsia="Times New Roman" w:hAnsi="Times New Roman" w:cs="Times New Roman"/>
                <w:sz w:val="24"/>
                <w:szCs w:val="24"/>
                <w:highlight w:val="white"/>
                <w:lang w:val="ru"/>
              </w:rPr>
              <w:t>(18.03.2014</w:t>
            </w:r>
          </w:p>
          <w:p w:rsidR="008A478A" w:rsidRPr="008A478A" w:rsidRDefault="008A478A" w:rsidP="008A478A">
            <w:pPr>
              <w:spacing w:after="0" w:line="240" w:lineRule="auto"/>
              <w:jc w:val="both"/>
              <w:rPr>
                <w:rFonts w:ascii="Times New Roman" w:eastAsia="Times New Roman" w:hAnsi="Times New Roman" w:cs="Times New Roman"/>
                <w:sz w:val="24"/>
                <w:szCs w:val="24"/>
                <w:highlight w:val="white"/>
                <w:lang w:val="ru"/>
              </w:rPr>
            </w:pPr>
            <w:r w:rsidRPr="008A478A">
              <w:rPr>
                <w:rFonts w:ascii="Times New Roman" w:eastAsia="Times New Roman" w:hAnsi="Times New Roman" w:cs="Times New Roman"/>
                <w:sz w:val="24"/>
                <w:szCs w:val="24"/>
                <w:highlight w:val="white"/>
                <w:lang w:val="ru"/>
              </w:rPr>
              <w:t>Жапония)</w:t>
            </w:r>
          </w:p>
          <w:p w:rsidR="008A478A" w:rsidRPr="008A478A" w:rsidRDefault="008A478A" w:rsidP="008A478A">
            <w:pPr>
              <w:spacing w:after="0" w:line="240" w:lineRule="auto"/>
              <w:jc w:val="both"/>
              <w:rPr>
                <w:rFonts w:ascii="Times New Roman" w:eastAsia="Times New Roman" w:hAnsi="Times New Roman" w:cs="Times New Roman"/>
                <w:b/>
                <w:bCs/>
                <w:sz w:val="24"/>
                <w:szCs w:val="24"/>
                <w:highlight w:val="white"/>
                <w:lang w:val="ru"/>
              </w:rPr>
            </w:pPr>
            <w:r w:rsidRPr="008A478A">
              <w:rPr>
                <w:rFonts w:ascii="Times New Roman" w:eastAsia="Times New Roman" w:hAnsi="Times New Roman" w:cs="Times New Roman"/>
                <w:b/>
                <w:bCs/>
                <w:sz w:val="24"/>
                <w:szCs w:val="24"/>
                <w:highlight w:val="white"/>
                <w:lang w:val="ru"/>
              </w:rPr>
              <w:t>9 ЖЛШК</w:t>
            </w:r>
          </w:p>
          <w:p w:rsidR="008A478A" w:rsidRPr="008A478A" w:rsidRDefault="008A478A" w:rsidP="008A478A">
            <w:pPr>
              <w:spacing w:after="0" w:line="240" w:lineRule="auto"/>
              <w:jc w:val="both"/>
              <w:rPr>
                <w:rFonts w:ascii="Times New Roman" w:eastAsia="Times New Roman" w:hAnsi="Times New Roman" w:cs="Times New Roman"/>
                <w:sz w:val="24"/>
                <w:szCs w:val="24"/>
                <w:highlight w:val="white"/>
                <w:lang w:val="ru"/>
              </w:rPr>
            </w:pPr>
            <w:r w:rsidRPr="008A478A">
              <w:rPr>
                <w:rFonts w:ascii="Times New Roman" w:eastAsia="Times New Roman" w:hAnsi="Times New Roman" w:cs="Times New Roman"/>
                <w:sz w:val="24"/>
                <w:szCs w:val="24"/>
                <w:highlight w:val="white"/>
                <w:lang w:val="ru"/>
              </w:rPr>
              <w:t>(04.03.2015 Жапония)</w:t>
            </w:r>
          </w:p>
          <w:p w:rsidR="008A478A" w:rsidRPr="008A478A" w:rsidRDefault="008A478A" w:rsidP="008A478A">
            <w:pPr>
              <w:spacing w:after="0" w:line="240" w:lineRule="auto"/>
              <w:jc w:val="both"/>
              <w:rPr>
                <w:rFonts w:ascii="Times New Roman" w:eastAsia="Times New Roman" w:hAnsi="Times New Roman" w:cs="Times New Roman"/>
                <w:b/>
                <w:bCs/>
                <w:sz w:val="24"/>
                <w:szCs w:val="24"/>
                <w:highlight w:val="white"/>
                <w:lang w:val="ru"/>
              </w:rPr>
            </w:pPr>
            <w:r w:rsidRPr="008A478A">
              <w:rPr>
                <w:rFonts w:ascii="Times New Roman" w:eastAsia="Times New Roman" w:hAnsi="Times New Roman" w:cs="Times New Roman"/>
                <w:b/>
                <w:bCs/>
                <w:sz w:val="24"/>
                <w:szCs w:val="24"/>
                <w:highlight w:val="white"/>
                <w:lang w:val="ru"/>
              </w:rPr>
              <w:t>5 ТИД</w:t>
            </w:r>
          </w:p>
          <w:p w:rsidR="008A478A" w:rsidRPr="008A478A" w:rsidRDefault="008A478A" w:rsidP="008A478A">
            <w:pPr>
              <w:spacing w:after="0" w:line="240" w:lineRule="auto"/>
              <w:jc w:val="both"/>
              <w:rPr>
                <w:rFonts w:ascii="Times New Roman" w:eastAsia="Times New Roman" w:hAnsi="Times New Roman" w:cs="Times New Roman"/>
                <w:sz w:val="24"/>
                <w:szCs w:val="24"/>
                <w:highlight w:val="white"/>
                <w:lang w:val="ru"/>
              </w:rPr>
            </w:pPr>
            <w:r w:rsidRPr="008A478A">
              <w:rPr>
                <w:rFonts w:ascii="Times New Roman" w:eastAsia="Times New Roman" w:hAnsi="Times New Roman" w:cs="Times New Roman"/>
                <w:sz w:val="24"/>
                <w:szCs w:val="24"/>
                <w:highlight w:val="white"/>
                <w:lang w:val="ru"/>
              </w:rPr>
              <w:t>(15.03.2013</w:t>
            </w:r>
          </w:p>
          <w:p w:rsidR="008A478A" w:rsidRPr="008A478A" w:rsidRDefault="008A478A" w:rsidP="008A478A">
            <w:pPr>
              <w:spacing w:after="0" w:line="240" w:lineRule="auto"/>
              <w:jc w:val="both"/>
              <w:rPr>
                <w:rFonts w:ascii="Times New Roman" w:eastAsia="Times New Roman" w:hAnsi="Times New Roman" w:cs="Times New Roman"/>
                <w:sz w:val="24"/>
                <w:szCs w:val="24"/>
                <w:highlight w:val="white"/>
                <w:lang w:val="ru"/>
              </w:rPr>
            </w:pPr>
            <w:r w:rsidRPr="008A478A">
              <w:rPr>
                <w:rFonts w:ascii="Times New Roman" w:eastAsia="Times New Roman" w:hAnsi="Times New Roman" w:cs="Times New Roman"/>
                <w:sz w:val="24"/>
                <w:szCs w:val="24"/>
                <w:highlight w:val="white"/>
                <w:lang w:val="ru"/>
              </w:rPr>
              <w:t>Жапония)</w:t>
            </w:r>
          </w:p>
          <w:p w:rsidR="008A478A" w:rsidRPr="008A478A" w:rsidRDefault="008A478A" w:rsidP="008A478A">
            <w:pPr>
              <w:spacing w:after="0" w:line="240" w:lineRule="auto"/>
              <w:jc w:val="both"/>
              <w:rPr>
                <w:rFonts w:ascii="Times New Roman" w:eastAsia="Times New Roman" w:hAnsi="Times New Roman" w:cs="Times New Roman"/>
                <w:b/>
                <w:bCs/>
                <w:sz w:val="24"/>
                <w:szCs w:val="24"/>
                <w:highlight w:val="white"/>
                <w:lang w:val="ru"/>
              </w:rPr>
            </w:pPr>
            <w:r w:rsidRPr="008A478A">
              <w:rPr>
                <w:rFonts w:ascii="Times New Roman" w:eastAsia="Times New Roman" w:hAnsi="Times New Roman" w:cs="Times New Roman"/>
                <w:b/>
                <w:bCs/>
                <w:sz w:val="24"/>
                <w:szCs w:val="24"/>
                <w:highlight w:val="white"/>
                <w:lang w:val="ru"/>
              </w:rPr>
              <w:t>6 ТИД</w:t>
            </w:r>
          </w:p>
          <w:p w:rsidR="008A478A" w:rsidRPr="008A478A" w:rsidRDefault="008A478A" w:rsidP="008A478A">
            <w:pPr>
              <w:spacing w:after="0" w:line="240" w:lineRule="auto"/>
              <w:jc w:val="both"/>
              <w:rPr>
                <w:rFonts w:ascii="Times New Roman" w:eastAsia="Times New Roman" w:hAnsi="Times New Roman" w:cs="Times New Roman"/>
                <w:sz w:val="24"/>
                <w:szCs w:val="24"/>
                <w:highlight w:val="white"/>
                <w:lang w:val="ru"/>
              </w:rPr>
            </w:pPr>
            <w:r w:rsidRPr="008A478A">
              <w:rPr>
                <w:rFonts w:ascii="Times New Roman" w:eastAsia="Times New Roman" w:hAnsi="Times New Roman" w:cs="Times New Roman"/>
                <w:sz w:val="24"/>
                <w:szCs w:val="24"/>
                <w:highlight w:val="white"/>
                <w:lang w:val="ru"/>
              </w:rPr>
              <w:t>(18.03.2014</w:t>
            </w:r>
          </w:p>
          <w:p w:rsidR="008A478A" w:rsidRPr="008A478A" w:rsidRDefault="008A478A" w:rsidP="008A478A">
            <w:pPr>
              <w:spacing w:after="0" w:line="240" w:lineRule="auto"/>
              <w:jc w:val="both"/>
              <w:rPr>
                <w:rFonts w:ascii="Times New Roman" w:eastAsia="Times New Roman" w:hAnsi="Times New Roman" w:cs="Times New Roman"/>
                <w:sz w:val="24"/>
                <w:szCs w:val="24"/>
                <w:highlight w:val="white"/>
                <w:lang w:val="ru"/>
              </w:rPr>
            </w:pPr>
            <w:r w:rsidRPr="008A478A">
              <w:rPr>
                <w:rFonts w:ascii="Times New Roman" w:eastAsia="Times New Roman" w:hAnsi="Times New Roman" w:cs="Times New Roman"/>
                <w:sz w:val="24"/>
                <w:szCs w:val="24"/>
                <w:highlight w:val="white"/>
                <w:lang w:val="ru"/>
              </w:rPr>
              <w:t>Жапония)</w:t>
            </w:r>
          </w:p>
          <w:p w:rsidR="008A478A" w:rsidRPr="008A478A" w:rsidRDefault="008A478A" w:rsidP="008A478A">
            <w:pPr>
              <w:spacing w:after="0" w:line="240" w:lineRule="auto"/>
              <w:jc w:val="both"/>
              <w:rPr>
                <w:rFonts w:ascii="Times New Roman" w:eastAsia="Times New Roman" w:hAnsi="Times New Roman" w:cs="Times New Roman"/>
                <w:b/>
                <w:bCs/>
                <w:sz w:val="24"/>
                <w:szCs w:val="24"/>
                <w:highlight w:val="white"/>
                <w:lang w:val="ru"/>
              </w:rPr>
            </w:pPr>
            <w:r w:rsidRPr="008A478A">
              <w:rPr>
                <w:rFonts w:ascii="Times New Roman" w:eastAsia="Times New Roman" w:hAnsi="Times New Roman" w:cs="Times New Roman"/>
                <w:b/>
                <w:bCs/>
                <w:sz w:val="24"/>
                <w:szCs w:val="24"/>
                <w:highlight w:val="white"/>
                <w:lang w:val="ru"/>
              </w:rPr>
              <w:t>1 ЭФ</w:t>
            </w:r>
          </w:p>
          <w:p w:rsidR="008A478A" w:rsidRPr="008A478A" w:rsidRDefault="008A478A" w:rsidP="008A478A">
            <w:pPr>
              <w:spacing w:after="0" w:line="240" w:lineRule="auto"/>
              <w:jc w:val="both"/>
              <w:rPr>
                <w:rFonts w:ascii="Times New Roman" w:eastAsia="Times New Roman" w:hAnsi="Times New Roman" w:cs="Times New Roman"/>
                <w:sz w:val="24"/>
                <w:szCs w:val="24"/>
                <w:highlight w:val="white"/>
                <w:lang w:val="ru"/>
              </w:rPr>
            </w:pPr>
            <w:r w:rsidRPr="008A478A">
              <w:rPr>
                <w:rFonts w:ascii="Times New Roman" w:eastAsia="Times New Roman" w:hAnsi="Times New Roman" w:cs="Times New Roman"/>
                <w:sz w:val="24"/>
                <w:szCs w:val="24"/>
                <w:highlight w:val="white"/>
                <w:lang w:val="ru"/>
              </w:rPr>
              <w:t>(26.07.2011</w:t>
            </w:r>
          </w:p>
          <w:p w:rsidR="008A478A" w:rsidRPr="008A478A" w:rsidRDefault="008A478A" w:rsidP="008A478A">
            <w:pPr>
              <w:spacing w:after="0" w:line="240" w:lineRule="auto"/>
              <w:jc w:val="both"/>
              <w:rPr>
                <w:rFonts w:ascii="Times New Roman" w:eastAsia="Times New Roman" w:hAnsi="Times New Roman" w:cs="Times New Roman"/>
                <w:sz w:val="24"/>
                <w:szCs w:val="24"/>
                <w:highlight w:val="white"/>
                <w:lang w:val="ru"/>
              </w:rPr>
            </w:pPr>
            <w:r w:rsidRPr="008A478A">
              <w:rPr>
                <w:rFonts w:ascii="Times New Roman" w:eastAsia="Times New Roman" w:hAnsi="Times New Roman" w:cs="Times New Roman"/>
                <w:sz w:val="24"/>
                <w:szCs w:val="24"/>
                <w:highlight w:val="white"/>
                <w:lang w:val="ru"/>
              </w:rPr>
              <w:t>Жапония)</w:t>
            </w:r>
          </w:p>
        </w:tc>
        <w:tc>
          <w:tcPr>
            <w:tcW w:w="1701" w:type="dxa"/>
          </w:tcPr>
          <w:p w:rsidR="008A478A" w:rsidRPr="008A478A" w:rsidRDefault="008A478A" w:rsidP="008A478A">
            <w:pPr>
              <w:spacing w:after="0" w:line="240" w:lineRule="auto"/>
              <w:jc w:val="both"/>
              <w:rPr>
                <w:rFonts w:ascii="Times New Roman" w:eastAsia="Times New Roman" w:hAnsi="Times New Roman" w:cs="Times New Roman"/>
                <w:b/>
                <w:bCs/>
                <w:sz w:val="24"/>
                <w:szCs w:val="24"/>
                <w:highlight w:val="white"/>
                <w:lang w:val="ru"/>
              </w:rPr>
            </w:pPr>
            <w:r w:rsidRPr="008A478A">
              <w:rPr>
                <w:rFonts w:ascii="Times New Roman" w:eastAsia="Times New Roman" w:hAnsi="Times New Roman" w:cs="Times New Roman"/>
                <w:b/>
                <w:bCs/>
                <w:sz w:val="24"/>
                <w:szCs w:val="24"/>
                <w:highlight w:val="white"/>
                <w:lang w:val="ru"/>
              </w:rPr>
              <w:t>10 ЖЛШК</w:t>
            </w:r>
          </w:p>
          <w:p w:rsidR="008A478A" w:rsidRPr="008A478A" w:rsidRDefault="008A478A" w:rsidP="008A478A">
            <w:pPr>
              <w:spacing w:after="0" w:line="240" w:lineRule="auto"/>
              <w:jc w:val="both"/>
              <w:rPr>
                <w:rFonts w:ascii="Times New Roman" w:eastAsia="Times New Roman" w:hAnsi="Times New Roman" w:cs="Times New Roman"/>
                <w:sz w:val="24"/>
                <w:szCs w:val="24"/>
                <w:highlight w:val="white"/>
                <w:lang w:val="ru"/>
              </w:rPr>
            </w:pPr>
            <w:r w:rsidRPr="008A478A">
              <w:rPr>
                <w:rFonts w:ascii="Times New Roman" w:eastAsia="Times New Roman" w:hAnsi="Times New Roman" w:cs="Times New Roman"/>
                <w:sz w:val="24"/>
                <w:szCs w:val="24"/>
                <w:highlight w:val="white"/>
                <w:lang w:val="ru"/>
              </w:rPr>
              <w:t>(24.11.2015 Түрікменстан)</w:t>
            </w:r>
          </w:p>
          <w:p w:rsidR="008A478A" w:rsidRPr="008A478A" w:rsidRDefault="008A478A" w:rsidP="008A478A">
            <w:pPr>
              <w:spacing w:after="0" w:line="240" w:lineRule="auto"/>
              <w:jc w:val="both"/>
              <w:rPr>
                <w:rFonts w:ascii="Times New Roman" w:eastAsia="Times New Roman" w:hAnsi="Times New Roman" w:cs="Times New Roman"/>
                <w:b/>
                <w:bCs/>
                <w:sz w:val="24"/>
                <w:szCs w:val="24"/>
                <w:highlight w:val="white"/>
                <w:lang w:val="ru"/>
              </w:rPr>
            </w:pPr>
            <w:r w:rsidRPr="008A478A">
              <w:rPr>
                <w:rFonts w:ascii="Times New Roman" w:eastAsia="Times New Roman" w:hAnsi="Times New Roman" w:cs="Times New Roman"/>
                <w:b/>
                <w:bCs/>
                <w:sz w:val="24"/>
                <w:szCs w:val="24"/>
                <w:highlight w:val="white"/>
                <w:lang w:val="ru"/>
              </w:rPr>
              <w:t>11 ЖЛШК</w:t>
            </w:r>
          </w:p>
          <w:p w:rsidR="008A478A" w:rsidRPr="008A478A" w:rsidRDefault="008A478A" w:rsidP="008A478A">
            <w:pPr>
              <w:spacing w:after="0" w:line="240" w:lineRule="auto"/>
              <w:jc w:val="both"/>
              <w:rPr>
                <w:rFonts w:ascii="Times New Roman" w:eastAsia="Times New Roman" w:hAnsi="Times New Roman" w:cs="Times New Roman"/>
                <w:sz w:val="24"/>
                <w:szCs w:val="24"/>
                <w:highlight w:val="white"/>
                <w:lang w:val="ru"/>
              </w:rPr>
            </w:pPr>
            <w:r w:rsidRPr="008A478A">
              <w:rPr>
                <w:rFonts w:ascii="Times New Roman" w:eastAsia="Times New Roman" w:hAnsi="Times New Roman" w:cs="Times New Roman"/>
                <w:sz w:val="24"/>
                <w:szCs w:val="24"/>
                <w:highlight w:val="white"/>
                <w:lang w:val="ru"/>
              </w:rPr>
              <w:t>(25.03.2016</w:t>
            </w:r>
          </w:p>
          <w:p w:rsidR="008A478A" w:rsidRPr="008A478A" w:rsidRDefault="008A478A" w:rsidP="008A478A">
            <w:pPr>
              <w:spacing w:after="0" w:line="240" w:lineRule="auto"/>
              <w:jc w:val="both"/>
              <w:rPr>
                <w:rFonts w:ascii="Times New Roman" w:eastAsia="Times New Roman" w:hAnsi="Times New Roman" w:cs="Times New Roman"/>
                <w:sz w:val="24"/>
                <w:szCs w:val="24"/>
                <w:highlight w:val="white"/>
                <w:lang w:val="ru"/>
              </w:rPr>
            </w:pPr>
            <w:r w:rsidRPr="008A478A">
              <w:rPr>
                <w:rFonts w:ascii="Times New Roman" w:eastAsia="Times New Roman" w:hAnsi="Times New Roman" w:cs="Times New Roman"/>
                <w:sz w:val="24"/>
                <w:szCs w:val="24"/>
                <w:highlight w:val="white"/>
                <w:lang w:val="ru"/>
              </w:rPr>
              <w:t>Жапония)</w:t>
            </w:r>
          </w:p>
          <w:p w:rsidR="008A478A" w:rsidRPr="008A478A" w:rsidRDefault="008A478A" w:rsidP="008A478A">
            <w:pPr>
              <w:spacing w:after="0" w:line="240" w:lineRule="auto"/>
              <w:jc w:val="both"/>
              <w:rPr>
                <w:rFonts w:ascii="Times New Roman" w:eastAsia="Times New Roman" w:hAnsi="Times New Roman" w:cs="Times New Roman"/>
                <w:b/>
                <w:bCs/>
                <w:sz w:val="24"/>
                <w:szCs w:val="24"/>
                <w:highlight w:val="white"/>
                <w:lang w:val="ru"/>
              </w:rPr>
            </w:pPr>
            <w:r w:rsidRPr="008A478A">
              <w:rPr>
                <w:rFonts w:ascii="Times New Roman" w:eastAsia="Times New Roman" w:hAnsi="Times New Roman" w:cs="Times New Roman"/>
                <w:b/>
                <w:bCs/>
                <w:sz w:val="24"/>
                <w:szCs w:val="24"/>
                <w:highlight w:val="white"/>
                <w:lang w:val="ru"/>
              </w:rPr>
              <w:t>12 ЖЛШК</w:t>
            </w:r>
          </w:p>
          <w:p w:rsidR="008A478A" w:rsidRPr="008A478A" w:rsidRDefault="008A478A" w:rsidP="008A478A">
            <w:pPr>
              <w:spacing w:after="0" w:line="240" w:lineRule="auto"/>
              <w:jc w:val="both"/>
              <w:rPr>
                <w:rFonts w:ascii="Times New Roman" w:eastAsia="Times New Roman" w:hAnsi="Times New Roman" w:cs="Times New Roman"/>
                <w:sz w:val="24"/>
                <w:szCs w:val="24"/>
                <w:highlight w:val="white"/>
                <w:lang w:val="ru"/>
              </w:rPr>
            </w:pPr>
            <w:r w:rsidRPr="008A478A">
              <w:rPr>
                <w:rFonts w:ascii="Times New Roman" w:eastAsia="Times New Roman" w:hAnsi="Times New Roman" w:cs="Times New Roman"/>
                <w:sz w:val="24"/>
                <w:szCs w:val="24"/>
                <w:highlight w:val="white"/>
                <w:lang w:val="ru"/>
              </w:rPr>
              <w:t>(26.11.2018</w:t>
            </w:r>
          </w:p>
          <w:p w:rsidR="008A478A" w:rsidRPr="008A478A" w:rsidRDefault="008A478A" w:rsidP="008A478A">
            <w:pPr>
              <w:spacing w:after="0" w:line="240" w:lineRule="auto"/>
              <w:jc w:val="both"/>
              <w:rPr>
                <w:rFonts w:ascii="Times New Roman" w:eastAsia="Times New Roman" w:hAnsi="Times New Roman" w:cs="Times New Roman"/>
                <w:sz w:val="24"/>
                <w:szCs w:val="24"/>
                <w:highlight w:val="white"/>
                <w:lang w:val="ru"/>
              </w:rPr>
            </w:pPr>
            <w:r w:rsidRPr="008A478A">
              <w:rPr>
                <w:rFonts w:ascii="Times New Roman" w:eastAsia="Times New Roman" w:hAnsi="Times New Roman" w:cs="Times New Roman"/>
                <w:sz w:val="24"/>
                <w:szCs w:val="24"/>
                <w:highlight w:val="white"/>
                <w:lang w:val="ru"/>
              </w:rPr>
              <w:t>Тәжікстан)</w:t>
            </w:r>
          </w:p>
          <w:p w:rsidR="008A478A" w:rsidRPr="008A478A" w:rsidRDefault="008A478A" w:rsidP="008A478A">
            <w:pPr>
              <w:spacing w:after="0" w:line="240" w:lineRule="auto"/>
              <w:jc w:val="both"/>
              <w:rPr>
                <w:rFonts w:ascii="Times New Roman" w:eastAsia="Times New Roman" w:hAnsi="Times New Roman" w:cs="Times New Roman"/>
                <w:b/>
                <w:bCs/>
                <w:sz w:val="24"/>
                <w:szCs w:val="24"/>
                <w:highlight w:val="white"/>
                <w:lang w:val="ru"/>
              </w:rPr>
            </w:pPr>
            <w:r w:rsidRPr="008A478A">
              <w:rPr>
                <w:rFonts w:ascii="Times New Roman" w:eastAsia="Times New Roman" w:hAnsi="Times New Roman" w:cs="Times New Roman"/>
                <w:b/>
                <w:bCs/>
                <w:sz w:val="24"/>
                <w:szCs w:val="24"/>
                <w:highlight w:val="white"/>
                <w:lang w:val="ru"/>
              </w:rPr>
              <w:t>7 ТИД</w:t>
            </w:r>
          </w:p>
          <w:p w:rsidR="008A478A" w:rsidRPr="008A478A" w:rsidRDefault="008A478A" w:rsidP="008A478A">
            <w:pPr>
              <w:spacing w:after="0" w:line="240" w:lineRule="auto"/>
              <w:jc w:val="both"/>
              <w:rPr>
                <w:rFonts w:ascii="Times New Roman" w:eastAsia="Times New Roman" w:hAnsi="Times New Roman" w:cs="Times New Roman"/>
                <w:sz w:val="24"/>
                <w:szCs w:val="24"/>
                <w:highlight w:val="white"/>
                <w:lang w:val="ru"/>
              </w:rPr>
            </w:pPr>
            <w:r w:rsidRPr="008A478A">
              <w:rPr>
                <w:rFonts w:ascii="Times New Roman" w:eastAsia="Times New Roman" w:hAnsi="Times New Roman" w:cs="Times New Roman"/>
                <w:sz w:val="24"/>
                <w:szCs w:val="24"/>
                <w:highlight w:val="white"/>
                <w:lang w:val="ru"/>
              </w:rPr>
              <w:t xml:space="preserve">(27.03.2015 </w:t>
            </w:r>
          </w:p>
          <w:p w:rsidR="008A478A" w:rsidRPr="008A478A" w:rsidRDefault="008A478A" w:rsidP="008A478A">
            <w:pPr>
              <w:spacing w:after="0" w:line="240" w:lineRule="auto"/>
              <w:jc w:val="both"/>
              <w:rPr>
                <w:rFonts w:ascii="Times New Roman" w:eastAsia="Times New Roman" w:hAnsi="Times New Roman" w:cs="Times New Roman"/>
                <w:sz w:val="24"/>
                <w:szCs w:val="24"/>
                <w:highlight w:val="white"/>
                <w:lang w:val="ru"/>
              </w:rPr>
            </w:pPr>
            <w:r w:rsidRPr="008A478A">
              <w:rPr>
                <w:rFonts w:ascii="Times New Roman" w:eastAsia="Times New Roman" w:hAnsi="Times New Roman" w:cs="Times New Roman"/>
                <w:sz w:val="24"/>
                <w:szCs w:val="24"/>
                <w:highlight w:val="white"/>
                <w:lang w:val="ru"/>
              </w:rPr>
              <w:t>Жапония)</w:t>
            </w:r>
          </w:p>
          <w:p w:rsidR="008A478A" w:rsidRPr="008A478A" w:rsidRDefault="008A478A" w:rsidP="008A478A">
            <w:pPr>
              <w:spacing w:after="0" w:line="240" w:lineRule="auto"/>
              <w:jc w:val="both"/>
              <w:rPr>
                <w:rFonts w:ascii="Times New Roman" w:eastAsia="Times New Roman" w:hAnsi="Times New Roman" w:cs="Times New Roman"/>
                <w:b/>
                <w:bCs/>
                <w:sz w:val="24"/>
                <w:szCs w:val="24"/>
                <w:highlight w:val="white"/>
                <w:lang w:val="ru"/>
              </w:rPr>
            </w:pPr>
            <w:r w:rsidRPr="008A478A">
              <w:rPr>
                <w:rFonts w:ascii="Times New Roman" w:eastAsia="Times New Roman" w:hAnsi="Times New Roman" w:cs="Times New Roman"/>
                <w:b/>
                <w:bCs/>
                <w:sz w:val="24"/>
                <w:szCs w:val="24"/>
                <w:highlight w:val="white"/>
                <w:lang w:val="ru"/>
              </w:rPr>
              <w:t>8 ТИД</w:t>
            </w:r>
          </w:p>
          <w:p w:rsidR="008A478A" w:rsidRPr="008A478A" w:rsidRDefault="008A478A" w:rsidP="008A478A">
            <w:pPr>
              <w:spacing w:after="0" w:line="240" w:lineRule="auto"/>
              <w:jc w:val="both"/>
              <w:rPr>
                <w:rFonts w:ascii="Times New Roman" w:eastAsia="Times New Roman" w:hAnsi="Times New Roman" w:cs="Times New Roman"/>
                <w:sz w:val="24"/>
                <w:szCs w:val="24"/>
                <w:highlight w:val="white"/>
                <w:lang w:val="ru"/>
              </w:rPr>
            </w:pPr>
            <w:r w:rsidRPr="008A478A">
              <w:rPr>
                <w:rFonts w:ascii="Times New Roman" w:eastAsia="Times New Roman" w:hAnsi="Times New Roman" w:cs="Times New Roman"/>
                <w:sz w:val="24"/>
                <w:szCs w:val="24"/>
                <w:highlight w:val="white"/>
                <w:lang w:val="ru"/>
              </w:rPr>
              <w:t>(02.03.2016</w:t>
            </w:r>
          </w:p>
          <w:p w:rsidR="008A478A" w:rsidRPr="008A478A" w:rsidRDefault="008A478A" w:rsidP="008A478A">
            <w:pPr>
              <w:spacing w:after="0" w:line="240" w:lineRule="auto"/>
              <w:jc w:val="both"/>
              <w:rPr>
                <w:rFonts w:ascii="Times New Roman" w:eastAsia="Times New Roman" w:hAnsi="Times New Roman" w:cs="Times New Roman"/>
                <w:sz w:val="24"/>
                <w:szCs w:val="24"/>
                <w:highlight w:val="white"/>
                <w:lang w:val="ru"/>
              </w:rPr>
            </w:pPr>
            <w:r w:rsidRPr="008A478A">
              <w:rPr>
                <w:rFonts w:ascii="Times New Roman" w:eastAsia="Times New Roman" w:hAnsi="Times New Roman" w:cs="Times New Roman"/>
                <w:sz w:val="24"/>
                <w:szCs w:val="24"/>
                <w:highlight w:val="white"/>
                <w:lang w:val="ru"/>
              </w:rPr>
              <w:t>Жапония)</w:t>
            </w:r>
          </w:p>
          <w:p w:rsidR="008A478A" w:rsidRPr="008A478A" w:rsidRDefault="008A478A" w:rsidP="008A478A">
            <w:pPr>
              <w:spacing w:after="0" w:line="240" w:lineRule="auto"/>
              <w:jc w:val="both"/>
              <w:rPr>
                <w:rFonts w:ascii="Times New Roman" w:eastAsia="Times New Roman" w:hAnsi="Times New Roman" w:cs="Times New Roman"/>
                <w:b/>
                <w:bCs/>
                <w:sz w:val="24"/>
                <w:szCs w:val="24"/>
                <w:highlight w:val="white"/>
                <w:lang w:val="ru"/>
              </w:rPr>
            </w:pPr>
            <w:r w:rsidRPr="008A478A">
              <w:rPr>
                <w:rFonts w:ascii="Times New Roman" w:eastAsia="Times New Roman" w:hAnsi="Times New Roman" w:cs="Times New Roman"/>
                <w:b/>
                <w:bCs/>
                <w:sz w:val="24"/>
                <w:szCs w:val="24"/>
                <w:highlight w:val="white"/>
                <w:lang w:val="ru"/>
              </w:rPr>
              <w:t xml:space="preserve">9 ТИД </w:t>
            </w:r>
          </w:p>
          <w:p w:rsidR="008A478A" w:rsidRPr="008A478A" w:rsidRDefault="008A478A" w:rsidP="008A478A">
            <w:pPr>
              <w:spacing w:after="0" w:line="240" w:lineRule="auto"/>
              <w:jc w:val="both"/>
              <w:rPr>
                <w:rFonts w:ascii="Times New Roman" w:eastAsia="Times New Roman" w:hAnsi="Times New Roman" w:cs="Times New Roman"/>
                <w:sz w:val="24"/>
                <w:szCs w:val="24"/>
                <w:highlight w:val="white"/>
                <w:lang w:val="ru"/>
              </w:rPr>
            </w:pPr>
            <w:r w:rsidRPr="008A478A">
              <w:rPr>
                <w:rFonts w:ascii="Times New Roman" w:eastAsia="Times New Roman" w:hAnsi="Times New Roman" w:cs="Times New Roman"/>
                <w:sz w:val="24"/>
                <w:szCs w:val="24"/>
                <w:highlight w:val="white"/>
                <w:lang w:val="ru"/>
              </w:rPr>
              <w:t>(28.09.2016</w:t>
            </w:r>
          </w:p>
          <w:p w:rsidR="008A478A" w:rsidRPr="008A478A" w:rsidRDefault="008A478A" w:rsidP="008A478A">
            <w:pPr>
              <w:spacing w:after="0" w:line="240" w:lineRule="auto"/>
              <w:jc w:val="both"/>
              <w:rPr>
                <w:rFonts w:ascii="Times New Roman" w:eastAsia="Times New Roman" w:hAnsi="Times New Roman" w:cs="Times New Roman"/>
                <w:sz w:val="24"/>
                <w:szCs w:val="24"/>
                <w:highlight w:val="white"/>
                <w:lang w:val="ru"/>
              </w:rPr>
            </w:pPr>
            <w:r w:rsidRPr="008A478A">
              <w:rPr>
                <w:rFonts w:ascii="Times New Roman" w:eastAsia="Times New Roman" w:hAnsi="Times New Roman" w:cs="Times New Roman"/>
                <w:sz w:val="24"/>
                <w:szCs w:val="24"/>
                <w:highlight w:val="white"/>
                <w:lang w:val="ru"/>
              </w:rPr>
              <w:t>Жапония)</w:t>
            </w:r>
          </w:p>
          <w:p w:rsidR="008A478A" w:rsidRPr="008A478A" w:rsidRDefault="008A478A" w:rsidP="008A478A">
            <w:pPr>
              <w:spacing w:after="0" w:line="240" w:lineRule="auto"/>
              <w:jc w:val="both"/>
              <w:rPr>
                <w:rFonts w:ascii="Times New Roman" w:eastAsia="Times New Roman" w:hAnsi="Times New Roman" w:cs="Times New Roman"/>
                <w:sz w:val="24"/>
                <w:szCs w:val="24"/>
                <w:highlight w:val="white"/>
                <w:lang w:val="ru"/>
              </w:rPr>
            </w:pPr>
          </w:p>
        </w:tc>
        <w:tc>
          <w:tcPr>
            <w:tcW w:w="1417" w:type="dxa"/>
          </w:tcPr>
          <w:p w:rsidR="008A478A" w:rsidRPr="008A478A" w:rsidRDefault="008A478A" w:rsidP="008A478A">
            <w:pPr>
              <w:spacing w:after="0" w:line="240" w:lineRule="auto"/>
              <w:jc w:val="both"/>
              <w:rPr>
                <w:rFonts w:ascii="Times New Roman" w:eastAsia="Times New Roman" w:hAnsi="Times New Roman" w:cs="Times New Roman"/>
                <w:b/>
                <w:bCs/>
                <w:sz w:val="24"/>
                <w:szCs w:val="24"/>
                <w:highlight w:val="white"/>
                <w:lang w:val="ru"/>
              </w:rPr>
            </w:pPr>
            <w:r w:rsidRPr="008A478A">
              <w:rPr>
                <w:rFonts w:ascii="Times New Roman" w:eastAsia="Times New Roman" w:hAnsi="Times New Roman" w:cs="Times New Roman"/>
                <w:b/>
                <w:bCs/>
                <w:sz w:val="24"/>
                <w:szCs w:val="24"/>
                <w:highlight w:val="white"/>
                <w:lang w:val="ru"/>
              </w:rPr>
              <w:t>13 ЖЛШК</w:t>
            </w:r>
          </w:p>
          <w:p w:rsidR="008A478A" w:rsidRPr="008A478A" w:rsidRDefault="008A478A" w:rsidP="008A478A">
            <w:pPr>
              <w:spacing w:after="0" w:line="240" w:lineRule="auto"/>
              <w:jc w:val="both"/>
              <w:rPr>
                <w:rFonts w:ascii="Times New Roman" w:eastAsia="Times New Roman" w:hAnsi="Times New Roman" w:cs="Times New Roman"/>
                <w:sz w:val="24"/>
                <w:szCs w:val="24"/>
                <w:highlight w:val="white"/>
                <w:lang w:val="ru"/>
              </w:rPr>
            </w:pPr>
            <w:r w:rsidRPr="008A478A">
              <w:rPr>
                <w:rFonts w:ascii="Times New Roman" w:eastAsia="Times New Roman" w:hAnsi="Times New Roman" w:cs="Times New Roman"/>
                <w:sz w:val="24"/>
                <w:szCs w:val="24"/>
                <w:highlight w:val="white"/>
                <w:lang w:val="ru"/>
              </w:rPr>
              <w:t>(26.11.2018</w:t>
            </w:r>
            <w:r w:rsidRPr="008A478A">
              <w:rPr>
                <w:rFonts w:ascii="Times New Roman" w:eastAsia="Times New Roman" w:hAnsi="Times New Roman" w:cs="Times New Roman"/>
                <w:sz w:val="24"/>
                <w:szCs w:val="24"/>
                <w:highlight w:val="white"/>
                <w:lang w:val="ru-RU"/>
              </w:rPr>
              <w:t xml:space="preserve"> </w:t>
            </w:r>
            <w:r w:rsidRPr="008A478A">
              <w:rPr>
                <w:rFonts w:ascii="Times New Roman" w:eastAsia="Times New Roman" w:hAnsi="Times New Roman" w:cs="Times New Roman"/>
                <w:sz w:val="24"/>
                <w:szCs w:val="24"/>
                <w:highlight w:val="white"/>
                <w:lang w:val="ru"/>
              </w:rPr>
              <w:t xml:space="preserve">  Жапония)</w:t>
            </w:r>
          </w:p>
          <w:p w:rsidR="008A478A" w:rsidRPr="008A478A" w:rsidRDefault="008A478A" w:rsidP="008A478A">
            <w:pPr>
              <w:spacing w:after="0" w:line="240" w:lineRule="auto"/>
              <w:jc w:val="both"/>
              <w:rPr>
                <w:rFonts w:ascii="Times New Roman" w:eastAsia="Times New Roman" w:hAnsi="Times New Roman" w:cs="Times New Roman"/>
                <w:b/>
                <w:bCs/>
                <w:sz w:val="24"/>
                <w:szCs w:val="24"/>
                <w:highlight w:val="white"/>
                <w:lang w:val="ru"/>
              </w:rPr>
            </w:pPr>
            <w:r w:rsidRPr="008A478A">
              <w:rPr>
                <w:rFonts w:ascii="Times New Roman" w:eastAsia="Times New Roman" w:hAnsi="Times New Roman" w:cs="Times New Roman"/>
                <w:b/>
                <w:bCs/>
                <w:sz w:val="24"/>
                <w:szCs w:val="24"/>
                <w:highlight w:val="white"/>
                <w:lang w:val="ru"/>
              </w:rPr>
              <w:t>14 ЖЛШК</w:t>
            </w:r>
          </w:p>
          <w:p w:rsidR="008A478A" w:rsidRPr="008A478A" w:rsidRDefault="008A478A" w:rsidP="008A478A">
            <w:pPr>
              <w:spacing w:after="0" w:line="240" w:lineRule="auto"/>
              <w:jc w:val="both"/>
              <w:rPr>
                <w:rFonts w:ascii="Times New Roman" w:eastAsia="Times New Roman" w:hAnsi="Times New Roman" w:cs="Times New Roman"/>
                <w:sz w:val="24"/>
                <w:szCs w:val="24"/>
                <w:highlight w:val="white"/>
                <w:lang w:val="ru"/>
              </w:rPr>
            </w:pPr>
            <w:r w:rsidRPr="008A478A">
              <w:rPr>
                <w:rFonts w:ascii="Times New Roman" w:eastAsia="Times New Roman" w:hAnsi="Times New Roman" w:cs="Times New Roman"/>
                <w:sz w:val="24"/>
                <w:szCs w:val="24"/>
                <w:highlight w:val="white"/>
                <w:lang w:val="ru"/>
              </w:rPr>
              <w:t>(16.06.2021 Жапония)</w:t>
            </w:r>
          </w:p>
          <w:p w:rsidR="008A478A" w:rsidRPr="008A478A" w:rsidRDefault="008A478A" w:rsidP="008A478A">
            <w:pPr>
              <w:spacing w:after="0" w:line="240" w:lineRule="auto"/>
              <w:jc w:val="both"/>
              <w:rPr>
                <w:rFonts w:ascii="Times New Roman" w:eastAsia="Times New Roman" w:hAnsi="Times New Roman" w:cs="Times New Roman"/>
                <w:sz w:val="24"/>
                <w:szCs w:val="24"/>
                <w:highlight w:val="white"/>
                <w:lang w:val="ru"/>
              </w:rPr>
            </w:pPr>
          </w:p>
          <w:p w:rsidR="008A478A" w:rsidRPr="008A478A" w:rsidRDefault="008A478A" w:rsidP="008A478A">
            <w:pPr>
              <w:spacing w:after="0" w:line="240" w:lineRule="auto"/>
              <w:jc w:val="both"/>
              <w:rPr>
                <w:rFonts w:ascii="Times New Roman" w:eastAsia="Times New Roman" w:hAnsi="Times New Roman" w:cs="Times New Roman"/>
                <w:sz w:val="24"/>
                <w:szCs w:val="24"/>
                <w:highlight w:val="white"/>
                <w:lang w:val="ru"/>
              </w:rPr>
            </w:pPr>
          </w:p>
          <w:p w:rsidR="008A478A" w:rsidRPr="008A478A" w:rsidRDefault="008A478A" w:rsidP="008A478A">
            <w:pPr>
              <w:spacing w:after="0" w:line="240" w:lineRule="auto"/>
              <w:jc w:val="both"/>
              <w:rPr>
                <w:rFonts w:ascii="Times New Roman" w:eastAsia="Times New Roman" w:hAnsi="Times New Roman" w:cs="Times New Roman"/>
                <w:sz w:val="24"/>
                <w:szCs w:val="24"/>
                <w:highlight w:val="white"/>
                <w:lang w:val="ru"/>
              </w:rPr>
            </w:pPr>
          </w:p>
          <w:p w:rsidR="008A478A" w:rsidRPr="008A478A" w:rsidRDefault="008A478A" w:rsidP="008A478A">
            <w:pPr>
              <w:spacing w:after="0" w:line="240" w:lineRule="auto"/>
              <w:jc w:val="both"/>
              <w:rPr>
                <w:rFonts w:ascii="Times New Roman" w:eastAsia="Times New Roman" w:hAnsi="Times New Roman" w:cs="Times New Roman"/>
                <w:b/>
                <w:bCs/>
                <w:sz w:val="24"/>
                <w:szCs w:val="24"/>
                <w:highlight w:val="white"/>
                <w:lang w:val="ru"/>
              </w:rPr>
            </w:pPr>
            <w:r w:rsidRPr="008A478A">
              <w:rPr>
                <w:rFonts w:ascii="Times New Roman" w:eastAsia="Times New Roman" w:hAnsi="Times New Roman" w:cs="Times New Roman"/>
                <w:b/>
                <w:bCs/>
                <w:sz w:val="24"/>
                <w:szCs w:val="24"/>
                <w:highlight w:val="white"/>
                <w:lang w:val="ru"/>
              </w:rPr>
              <w:t>10 ТИД</w:t>
            </w:r>
          </w:p>
          <w:p w:rsidR="008A478A" w:rsidRPr="008A478A" w:rsidRDefault="008A478A" w:rsidP="008A478A">
            <w:pPr>
              <w:spacing w:after="0" w:line="240" w:lineRule="auto"/>
              <w:jc w:val="both"/>
              <w:rPr>
                <w:rFonts w:ascii="Times New Roman" w:eastAsia="Times New Roman" w:hAnsi="Times New Roman" w:cs="Times New Roman"/>
                <w:sz w:val="24"/>
                <w:szCs w:val="24"/>
                <w:highlight w:val="white"/>
                <w:lang w:val="ru"/>
              </w:rPr>
            </w:pPr>
            <w:r w:rsidRPr="008A478A">
              <w:rPr>
                <w:rFonts w:ascii="Times New Roman" w:eastAsia="Times New Roman" w:hAnsi="Times New Roman" w:cs="Times New Roman"/>
                <w:sz w:val="24"/>
                <w:szCs w:val="24"/>
                <w:highlight w:val="white"/>
                <w:lang w:val="ru"/>
              </w:rPr>
              <w:t>(31.03.2017</w:t>
            </w:r>
          </w:p>
          <w:p w:rsidR="008A478A" w:rsidRPr="008A478A" w:rsidRDefault="008A478A" w:rsidP="008A478A">
            <w:pPr>
              <w:spacing w:after="0" w:line="240" w:lineRule="auto"/>
              <w:jc w:val="both"/>
              <w:rPr>
                <w:rFonts w:ascii="Times New Roman" w:eastAsia="Times New Roman" w:hAnsi="Times New Roman" w:cs="Times New Roman"/>
                <w:sz w:val="24"/>
                <w:szCs w:val="24"/>
                <w:highlight w:val="white"/>
                <w:lang w:val="ru"/>
              </w:rPr>
            </w:pPr>
            <w:r w:rsidRPr="008A478A">
              <w:rPr>
                <w:rFonts w:ascii="Times New Roman" w:eastAsia="Times New Roman" w:hAnsi="Times New Roman" w:cs="Times New Roman"/>
                <w:sz w:val="24"/>
                <w:szCs w:val="24"/>
                <w:highlight w:val="white"/>
                <w:lang w:val="ru"/>
              </w:rPr>
              <w:t>Жапония)</w:t>
            </w:r>
          </w:p>
          <w:p w:rsidR="008A478A" w:rsidRPr="008A478A" w:rsidRDefault="008A478A" w:rsidP="008A478A">
            <w:pPr>
              <w:spacing w:after="0" w:line="240" w:lineRule="auto"/>
              <w:jc w:val="both"/>
              <w:rPr>
                <w:rFonts w:ascii="Times New Roman" w:eastAsia="Times New Roman" w:hAnsi="Times New Roman" w:cs="Times New Roman"/>
                <w:b/>
                <w:bCs/>
                <w:sz w:val="24"/>
                <w:szCs w:val="24"/>
                <w:highlight w:val="white"/>
                <w:lang w:val="ru"/>
              </w:rPr>
            </w:pPr>
            <w:r w:rsidRPr="008A478A">
              <w:rPr>
                <w:rFonts w:ascii="Times New Roman" w:eastAsia="Times New Roman" w:hAnsi="Times New Roman" w:cs="Times New Roman"/>
                <w:b/>
                <w:bCs/>
                <w:sz w:val="24"/>
                <w:szCs w:val="24"/>
                <w:highlight w:val="white"/>
                <w:lang w:val="ru"/>
              </w:rPr>
              <w:t>11 ТИД</w:t>
            </w:r>
          </w:p>
          <w:p w:rsidR="008A478A" w:rsidRPr="008A478A" w:rsidRDefault="008A478A" w:rsidP="008A478A">
            <w:pPr>
              <w:spacing w:after="0" w:line="240" w:lineRule="auto"/>
              <w:jc w:val="both"/>
              <w:rPr>
                <w:rFonts w:ascii="Times New Roman" w:eastAsia="Times New Roman" w:hAnsi="Times New Roman" w:cs="Times New Roman"/>
                <w:sz w:val="24"/>
                <w:szCs w:val="24"/>
                <w:highlight w:val="white"/>
                <w:lang w:val="ru"/>
              </w:rPr>
            </w:pPr>
            <w:r w:rsidRPr="008A478A">
              <w:rPr>
                <w:rFonts w:ascii="Times New Roman" w:eastAsia="Times New Roman" w:hAnsi="Times New Roman" w:cs="Times New Roman"/>
                <w:sz w:val="24"/>
                <w:szCs w:val="24"/>
                <w:highlight w:val="white"/>
                <w:lang w:val="ru"/>
              </w:rPr>
              <w:t>(03.07.2018</w:t>
            </w:r>
          </w:p>
          <w:p w:rsidR="008A478A" w:rsidRPr="008A478A" w:rsidRDefault="008A478A" w:rsidP="008A478A">
            <w:pPr>
              <w:spacing w:after="0" w:line="240" w:lineRule="auto"/>
              <w:jc w:val="both"/>
              <w:rPr>
                <w:rFonts w:ascii="Times New Roman" w:eastAsia="Times New Roman" w:hAnsi="Times New Roman" w:cs="Times New Roman"/>
                <w:sz w:val="24"/>
                <w:szCs w:val="24"/>
                <w:highlight w:val="white"/>
                <w:lang w:val="ru"/>
              </w:rPr>
            </w:pPr>
            <w:r w:rsidRPr="008A478A">
              <w:rPr>
                <w:rFonts w:ascii="Times New Roman" w:eastAsia="Times New Roman" w:hAnsi="Times New Roman" w:cs="Times New Roman"/>
                <w:sz w:val="24"/>
                <w:szCs w:val="24"/>
                <w:highlight w:val="white"/>
                <w:lang w:val="ru"/>
              </w:rPr>
              <w:t>Жапония)</w:t>
            </w:r>
          </w:p>
          <w:p w:rsidR="008A478A" w:rsidRPr="008A478A" w:rsidRDefault="008A478A" w:rsidP="008A478A">
            <w:pPr>
              <w:spacing w:after="0" w:line="240" w:lineRule="auto"/>
              <w:jc w:val="both"/>
              <w:rPr>
                <w:rFonts w:ascii="Times New Roman" w:eastAsia="Times New Roman" w:hAnsi="Times New Roman" w:cs="Times New Roman"/>
                <w:sz w:val="24"/>
                <w:szCs w:val="24"/>
                <w:highlight w:val="white"/>
                <w:lang w:val="ru"/>
              </w:rPr>
            </w:pPr>
          </w:p>
        </w:tc>
        <w:tc>
          <w:tcPr>
            <w:tcW w:w="1701" w:type="dxa"/>
          </w:tcPr>
          <w:p w:rsidR="008A478A" w:rsidRPr="008A478A" w:rsidRDefault="008A478A" w:rsidP="008A478A">
            <w:pPr>
              <w:spacing w:after="0" w:line="240" w:lineRule="auto"/>
              <w:jc w:val="both"/>
              <w:rPr>
                <w:rFonts w:ascii="Times New Roman" w:eastAsia="Times New Roman" w:hAnsi="Times New Roman" w:cs="Times New Roman"/>
                <w:b/>
                <w:bCs/>
                <w:sz w:val="24"/>
                <w:szCs w:val="24"/>
                <w:highlight w:val="white"/>
                <w:lang w:val="ru"/>
              </w:rPr>
            </w:pPr>
            <w:r w:rsidRPr="008A478A">
              <w:rPr>
                <w:rFonts w:ascii="Times New Roman" w:eastAsia="Times New Roman" w:hAnsi="Times New Roman" w:cs="Times New Roman"/>
                <w:b/>
                <w:bCs/>
                <w:sz w:val="24"/>
                <w:szCs w:val="24"/>
                <w:highlight w:val="white"/>
                <w:lang w:val="ru"/>
              </w:rPr>
              <w:t>15 ЖЛШК</w:t>
            </w:r>
          </w:p>
          <w:p w:rsidR="008A478A" w:rsidRPr="008A478A" w:rsidRDefault="008A478A" w:rsidP="008A478A">
            <w:pPr>
              <w:spacing w:after="0" w:line="240" w:lineRule="auto"/>
              <w:jc w:val="both"/>
              <w:rPr>
                <w:rFonts w:ascii="Times New Roman" w:eastAsia="Times New Roman" w:hAnsi="Times New Roman" w:cs="Times New Roman"/>
                <w:sz w:val="24"/>
                <w:szCs w:val="24"/>
                <w:highlight w:val="white"/>
                <w:lang w:val="ru"/>
              </w:rPr>
            </w:pPr>
            <w:r w:rsidRPr="008A478A">
              <w:rPr>
                <w:rFonts w:ascii="Times New Roman" w:eastAsia="Times New Roman" w:hAnsi="Times New Roman" w:cs="Times New Roman"/>
                <w:sz w:val="24"/>
                <w:szCs w:val="24"/>
                <w:highlight w:val="white"/>
                <w:lang w:val="ru"/>
              </w:rPr>
              <w:t>(20.10.2022 Жапония)</w:t>
            </w:r>
          </w:p>
          <w:p w:rsidR="008A478A" w:rsidRPr="008A478A" w:rsidRDefault="008A478A" w:rsidP="008A478A">
            <w:pPr>
              <w:spacing w:after="0" w:line="240" w:lineRule="auto"/>
              <w:jc w:val="both"/>
              <w:rPr>
                <w:rFonts w:ascii="Times New Roman" w:eastAsia="Times New Roman" w:hAnsi="Times New Roman" w:cs="Times New Roman"/>
                <w:b/>
                <w:bCs/>
                <w:sz w:val="24"/>
                <w:szCs w:val="24"/>
                <w:highlight w:val="white"/>
                <w:lang w:val="ru"/>
              </w:rPr>
            </w:pPr>
            <w:r w:rsidRPr="008A478A">
              <w:rPr>
                <w:rFonts w:ascii="Times New Roman" w:eastAsia="Times New Roman" w:hAnsi="Times New Roman" w:cs="Times New Roman"/>
                <w:b/>
                <w:bCs/>
                <w:sz w:val="24"/>
                <w:szCs w:val="24"/>
                <w:highlight w:val="white"/>
                <w:lang w:val="ru"/>
              </w:rPr>
              <w:t>16 ЖЛШК</w:t>
            </w:r>
          </w:p>
          <w:p w:rsidR="008A478A" w:rsidRPr="008A478A" w:rsidRDefault="008A478A" w:rsidP="008A478A">
            <w:pPr>
              <w:spacing w:after="0" w:line="240" w:lineRule="auto"/>
              <w:jc w:val="both"/>
              <w:rPr>
                <w:rFonts w:ascii="Times New Roman" w:eastAsia="Times New Roman" w:hAnsi="Times New Roman" w:cs="Times New Roman"/>
                <w:sz w:val="24"/>
                <w:szCs w:val="24"/>
                <w:highlight w:val="white"/>
                <w:lang w:val="ru"/>
              </w:rPr>
            </w:pPr>
            <w:r w:rsidRPr="008A478A">
              <w:rPr>
                <w:rFonts w:ascii="Times New Roman" w:eastAsia="Times New Roman" w:hAnsi="Times New Roman" w:cs="Times New Roman"/>
                <w:sz w:val="24"/>
                <w:szCs w:val="24"/>
                <w:highlight w:val="white"/>
                <w:lang w:val="ru"/>
              </w:rPr>
              <w:t>(14.05.2024</w:t>
            </w:r>
            <w:r w:rsidRPr="008A478A">
              <w:rPr>
                <w:rFonts w:ascii="Times New Roman" w:eastAsia="Times New Roman" w:hAnsi="Times New Roman" w:cs="Times New Roman"/>
                <w:sz w:val="24"/>
                <w:szCs w:val="24"/>
                <w:highlight w:val="white"/>
                <w:lang w:val="ru-RU"/>
              </w:rPr>
              <w:t xml:space="preserve"> </w:t>
            </w:r>
            <w:r w:rsidRPr="008A478A">
              <w:rPr>
                <w:rFonts w:ascii="Times New Roman" w:eastAsia="Times New Roman" w:hAnsi="Times New Roman" w:cs="Times New Roman"/>
                <w:sz w:val="24"/>
                <w:szCs w:val="24"/>
                <w:highlight w:val="white"/>
                <w:lang w:val="ru"/>
              </w:rPr>
              <w:t xml:space="preserve">  Жапония)</w:t>
            </w:r>
          </w:p>
          <w:p w:rsidR="008A478A" w:rsidRPr="008A478A" w:rsidRDefault="008A478A" w:rsidP="008A478A">
            <w:pPr>
              <w:spacing w:after="0" w:line="240" w:lineRule="auto"/>
              <w:jc w:val="both"/>
              <w:rPr>
                <w:rFonts w:ascii="Times New Roman" w:eastAsia="Times New Roman" w:hAnsi="Times New Roman" w:cs="Times New Roman"/>
                <w:sz w:val="24"/>
                <w:szCs w:val="24"/>
                <w:highlight w:val="white"/>
                <w:lang w:val="ru"/>
              </w:rPr>
            </w:pPr>
          </w:p>
          <w:p w:rsidR="008A478A" w:rsidRPr="008A478A" w:rsidRDefault="008A478A" w:rsidP="008A478A">
            <w:pPr>
              <w:spacing w:after="0" w:line="240" w:lineRule="auto"/>
              <w:jc w:val="both"/>
              <w:rPr>
                <w:rFonts w:ascii="Times New Roman" w:eastAsia="Times New Roman" w:hAnsi="Times New Roman" w:cs="Times New Roman"/>
                <w:b/>
                <w:bCs/>
                <w:sz w:val="24"/>
                <w:szCs w:val="24"/>
                <w:highlight w:val="white"/>
                <w:lang w:val="ru"/>
              </w:rPr>
            </w:pPr>
            <w:r w:rsidRPr="008A478A">
              <w:rPr>
                <w:rFonts w:ascii="Times New Roman" w:eastAsia="Times New Roman" w:hAnsi="Times New Roman" w:cs="Times New Roman"/>
                <w:b/>
                <w:bCs/>
                <w:sz w:val="24"/>
                <w:szCs w:val="24"/>
                <w:highlight w:val="white"/>
                <w:lang w:val="ru"/>
              </w:rPr>
              <w:t>12 ТИД</w:t>
            </w:r>
          </w:p>
          <w:p w:rsidR="008A478A" w:rsidRPr="008A478A" w:rsidRDefault="008A478A" w:rsidP="008A478A">
            <w:pPr>
              <w:spacing w:after="0" w:line="240" w:lineRule="auto"/>
              <w:jc w:val="both"/>
              <w:rPr>
                <w:rFonts w:ascii="Times New Roman" w:eastAsia="Times New Roman" w:hAnsi="Times New Roman" w:cs="Times New Roman"/>
                <w:sz w:val="24"/>
                <w:szCs w:val="24"/>
                <w:highlight w:val="white"/>
                <w:lang w:val="ru"/>
              </w:rPr>
            </w:pPr>
            <w:r w:rsidRPr="008A478A">
              <w:rPr>
                <w:rFonts w:ascii="Times New Roman" w:eastAsia="Times New Roman" w:hAnsi="Times New Roman" w:cs="Times New Roman"/>
                <w:sz w:val="24"/>
                <w:szCs w:val="24"/>
                <w:highlight w:val="white"/>
                <w:lang w:val="ru"/>
              </w:rPr>
              <w:t>(16.05.2023</w:t>
            </w:r>
          </w:p>
          <w:p w:rsidR="008A478A" w:rsidRPr="008A478A" w:rsidRDefault="008A478A" w:rsidP="008A478A">
            <w:pPr>
              <w:spacing w:after="0" w:line="240" w:lineRule="auto"/>
              <w:jc w:val="both"/>
              <w:rPr>
                <w:rFonts w:ascii="Times New Roman" w:eastAsia="Times New Roman" w:hAnsi="Times New Roman" w:cs="Times New Roman"/>
                <w:sz w:val="24"/>
                <w:szCs w:val="24"/>
                <w:highlight w:val="white"/>
                <w:lang w:val="ru"/>
              </w:rPr>
            </w:pPr>
            <w:r w:rsidRPr="008A478A">
              <w:rPr>
                <w:rFonts w:ascii="Times New Roman" w:eastAsia="Times New Roman" w:hAnsi="Times New Roman" w:cs="Times New Roman"/>
                <w:sz w:val="24"/>
                <w:szCs w:val="24"/>
                <w:highlight w:val="white"/>
                <w:lang w:val="ru"/>
              </w:rPr>
              <w:t>Жапония)</w:t>
            </w:r>
          </w:p>
          <w:p w:rsidR="008A478A" w:rsidRPr="008A478A" w:rsidRDefault="008A478A" w:rsidP="008A478A">
            <w:pPr>
              <w:spacing w:after="0" w:line="240" w:lineRule="auto"/>
              <w:jc w:val="both"/>
              <w:rPr>
                <w:rFonts w:ascii="Times New Roman" w:eastAsia="Times New Roman" w:hAnsi="Times New Roman" w:cs="Times New Roman"/>
                <w:b/>
                <w:bCs/>
                <w:sz w:val="24"/>
                <w:szCs w:val="24"/>
                <w:highlight w:val="white"/>
                <w:lang w:val="ru"/>
              </w:rPr>
            </w:pPr>
            <w:r w:rsidRPr="008A478A">
              <w:rPr>
                <w:rFonts w:ascii="Times New Roman" w:eastAsia="Times New Roman" w:hAnsi="Times New Roman" w:cs="Times New Roman"/>
                <w:b/>
                <w:bCs/>
                <w:sz w:val="24"/>
                <w:szCs w:val="24"/>
                <w:highlight w:val="white"/>
                <w:lang w:val="ru"/>
              </w:rPr>
              <w:t>13 ТИД</w:t>
            </w:r>
          </w:p>
          <w:p w:rsidR="008A478A" w:rsidRPr="008A478A" w:rsidRDefault="008A478A" w:rsidP="008A478A">
            <w:pPr>
              <w:spacing w:after="0" w:line="240" w:lineRule="auto"/>
              <w:jc w:val="both"/>
              <w:rPr>
                <w:rFonts w:ascii="Times New Roman" w:eastAsia="Times New Roman" w:hAnsi="Times New Roman" w:cs="Times New Roman"/>
                <w:sz w:val="24"/>
                <w:szCs w:val="24"/>
                <w:highlight w:val="white"/>
                <w:lang w:val="ru"/>
              </w:rPr>
            </w:pPr>
            <w:r w:rsidRPr="008A478A">
              <w:rPr>
                <w:rFonts w:ascii="Times New Roman" w:eastAsia="Times New Roman" w:hAnsi="Times New Roman" w:cs="Times New Roman"/>
                <w:sz w:val="24"/>
                <w:szCs w:val="24"/>
                <w:highlight w:val="white"/>
                <w:lang w:val="ru"/>
              </w:rPr>
              <w:t>(14.03.2025</w:t>
            </w:r>
          </w:p>
          <w:p w:rsidR="008A478A" w:rsidRPr="008A478A" w:rsidRDefault="008A478A" w:rsidP="008A478A">
            <w:pPr>
              <w:spacing w:after="0" w:line="240" w:lineRule="auto"/>
              <w:jc w:val="both"/>
              <w:rPr>
                <w:rFonts w:ascii="Times New Roman" w:eastAsia="Times New Roman" w:hAnsi="Times New Roman" w:cs="Times New Roman"/>
                <w:sz w:val="24"/>
                <w:szCs w:val="24"/>
                <w:highlight w:val="white"/>
                <w:lang w:val="ru"/>
              </w:rPr>
            </w:pPr>
            <w:r w:rsidRPr="008A478A">
              <w:rPr>
                <w:rFonts w:ascii="Times New Roman" w:eastAsia="Times New Roman" w:hAnsi="Times New Roman" w:cs="Times New Roman"/>
                <w:sz w:val="24"/>
                <w:szCs w:val="24"/>
                <w:highlight w:val="white"/>
                <w:lang w:val="ru"/>
              </w:rPr>
              <w:t>Жапония)</w:t>
            </w:r>
          </w:p>
          <w:p w:rsidR="008A478A" w:rsidRPr="008A478A" w:rsidRDefault="008A478A" w:rsidP="008A478A">
            <w:pPr>
              <w:spacing w:after="0" w:line="240" w:lineRule="auto"/>
              <w:jc w:val="both"/>
              <w:rPr>
                <w:rFonts w:ascii="Times New Roman" w:eastAsia="Times New Roman" w:hAnsi="Times New Roman" w:cs="Times New Roman"/>
                <w:sz w:val="24"/>
                <w:szCs w:val="24"/>
                <w:highlight w:val="white"/>
                <w:lang w:val="ru"/>
              </w:rPr>
            </w:pPr>
          </w:p>
          <w:p w:rsidR="008A478A" w:rsidRPr="008A478A" w:rsidRDefault="008A478A" w:rsidP="008A478A">
            <w:pPr>
              <w:spacing w:after="0" w:line="240" w:lineRule="auto"/>
              <w:jc w:val="both"/>
              <w:rPr>
                <w:rFonts w:ascii="Times New Roman" w:eastAsia="Times New Roman" w:hAnsi="Times New Roman" w:cs="Times New Roman"/>
                <w:b/>
                <w:bCs/>
                <w:sz w:val="24"/>
                <w:szCs w:val="24"/>
                <w:highlight w:val="white"/>
                <w:lang w:val="ru"/>
              </w:rPr>
            </w:pPr>
            <w:r w:rsidRPr="008A478A">
              <w:rPr>
                <w:rFonts w:ascii="Times New Roman" w:eastAsia="Times New Roman" w:hAnsi="Times New Roman" w:cs="Times New Roman"/>
                <w:b/>
                <w:bCs/>
                <w:sz w:val="24"/>
                <w:szCs w:val="24"/>
                <w:highlight w:val="white"/>
                <w:lang w:val="ru"/>
              </w:rPr>
              <w:t>2 ЭФ</w:t>
            </w:r>
          </w:p>
          <w:p w:rsidR="008A478A" w:rsidRPr="008A478A" w:rsidRDefault="008A478A" w:rsidP="008A478A">
            <w:pPr>
              <w:spacing w:after="0" w:line="240" w:lineRule="auto"/>
              <w:jc w:val="both"/>
              <w:rPr>
                <w:rFonts w:ascii="Times New Roman" w:eastAsia="Times New Roman" w:hAnsi="Times New Roman" w:cs="Times New Roman"/>
                <w:sz w:val="24"/>
                <w:szCs w:val="24"/>
                <w:highlight w:val="white"/>
                <w:lang w:val="ru"/>
              </w:rPr>
            </w:pPr>
            <w:r w:rsidRPr="008A478A">
              <w:rPr>
                <w:rFonts w:ascii="Times New Roman" w:eastAsia="Times New Roman" w:hAnsi="Times New Roman" w:cs="Times New Roman"/>
                <w:sz w:val="24"/>
                <w:szCs w:val="24"/>
                <w:highlight w:val="white"/>
                <w:lang w:val="ru"/>
              </w:rPr>
              <w:t>(11.08.2024</w:t>
            </w:r>
          </w:p>
          <w:p w:rsidR="008A478A" w:rsidRPr="008A478A" w:rsidRDefault="008A478A" w:rsidP="008A478A">
            <w:pPr>
              <w:spacing w:after="0" w:line="240" w:lineRule="auto"/>
              <w:jc w:val="both"/>
              <w:rPr>
                <w:rFonts w:ascii="Times New Roman" w:eastAsia="Times New Roman" w:hAnsi="Times New Roman" w:cs="Times New Roman"/>
                <w:sz w:val="24"/>
                <w:szCs w:val="24"/>
                <w:highlight w:val="white"/>
                <w:lang w:val="ru"/>
              </w:rPr>
            </w:pPr>
            <w:r w:rsidRPr="008A478A">
              <w:rPr>
                <w:rFonts w:ascii="Times New Roman" w:eastAsia="Times New Roman" w:hAnsi="Times New Roman" w:cs="Times New Roman"/>
                <w:sz w:val="24"/>
                <w:szCs w:val="24"/>
                <w:highlight w:val="white"/>
                <w:lang w:val="ru"/>
              </w:rPr>
              <w:t>Қазақстан)</w:t>
            </w:r>
          </w:p>
          <w:p w:rsidR="008A478A" w:rsidRPr="008A478A" w:rsidRDefault="008A478A" w:rsidP="008A478A">
            <w:pPr>
              <w:spacing w:after="0" w:line="240" w:lineRule="auto"/>
              <w:jc w:val="both"/>
              <w:rPr>
                <w:rFonts w:ascii="Times New Roman" w:eastAsia="Times New Roman" w:hAnsi="Times New Roman" w:cs="Times New Roman"/>
                <w:b/>
                <w:bCs/>
                <w:sz w:val="24"/>
                <w:szCs w:val="24"/>
                <w:highlight w:val="white"/>
                <w:lang w:val="ru"/>
              </w:rPr>
            </w:pPr>
            <w:r w:rsidRPr="008A478A">
              <w:rPr>
                <w:rFonts w:ascii="Times New Roman" w:eastAsia="Times New Roman" w:hAnsi="Times New Roman" w:cs="Times New Roman"/>
                <w:b/>
                <w:bCs/>
                <w:sz w:val="24"/>
                <w:szCs w:val="24"/>
                <w:highlight w:val="white"/>
                <w:lang w:val="ru"/>
              </w:rPr>
              <w:t>3 ЭФ</w:t>
            </w:r>
          </w:p>
          <w:p w:rsidR="008A478A" w:rsidRPr="008A478A" w:rsidRDefault="008A478A" w:rsidP="008A478A">
            <w:pPr>
              <w:spacing w:after="0" w:line="240" w:lineRule="auto"/>
              <w:jc w:val="both"/>
              <w:rPr>
                <w:rFonts w:ascii="Times New Roman" w:eastAsia="Times New Roman" w:hAnsi="Times New Roman" w:cs="Times New Roman"/>
                <w:sz w:val="24"/>
                <w:szCs w:val="24"/>
                <w:highlight w:val="white"/>
                <w:lang w:val="ru"/>
              </w:rPr>
            </w:pPr>
            <w:r w:rsidRPr="008A478A">
              <w:rPr>
                <w:rFonts w:ascii="Times New Roman" w:eastAsia="Times New Roman" w:hAnsi="Times New Roman" w:cs="Times New Roman"/>
                <w:sz w:val="24"/>
                <w:szCs w:val="24"/>
                <w:highlight w:val="white"/>
                <w:lang w:val="ru"/>
              </w:rPr>
              <w:t>(20.12.2025</w:t>
            </w:r>
          </w:p>
          <w:p w:rsidR="008A478A" w:rsidRPr="008A478A" w:rsidRDefault="008A478A" w:rsidP="008A478A">
            <w:pPr>
              <w:spacing w:after="0" w:line="240" w:lineRule="auto"/>
              <w:jc w:val="both"/>
              <w:rPr>
                <w:rFonts w:ascii="Times New Roman" w:eastAsia="Times New Roman" w:hAnsi="Times New Roman" w:cs="Times New Roman"/>
                <w:sz w:val="24"/>
                <w:szCs w:val="24"/>
                <w:highlight w:val="white"/>
                <w:lang w:val="ru"/>
              </w:rPr>
            </w:pPr>
            <w:r w:rsidRPr="008A478A">
              <w:rPr>
                <w:rFonts w:ascii="Times New Roman" w:eastAsia="Times New Roman" w:hAnsi="Times New Roman" w:cs="Times New Roman"/>
                <w:sz w:val="24"/>
                <w:szCs w:val="24"/>
                <w:highlight w:val="white"/>
                <w:lang w:val="ru"/>
              </w:rPr>
              <w:t>Жапония) [276</w:t>
            </w:r>
            <w:r w:rsidR="00FF3778">
              <w:rPr>
                <w:rFonts w:ascii="Times New Roman" w:eastAsia="Times New Roman" w:hAnsi="Times New Roman" w:cs="Times New Roman"/>
                <w:sz w:val="24"/>
                <w:szCs w:val="24"/>
                <w:highlight w:val="white"/>
                <w:lang w:val="ru"/>
              </w:rPr>
              <w:t xml:space="preserve">; </w:t>
            </w:r>
            <w:r w:rsidRPr="008A478A">
              <w:rPr>
                <w:rFonts w:ascii="Times New Roman" w:eastAsia="Times New Roman" w:hAnsi="Times New Roman" w:cs="Times New Roman"/>
                <w:sz w:val="24"/>
                <w:szCs w:val="24"/>
                <w:highlight w:val="white"/>
                <w:lang w:val="ru"/>
              </w:rPr>
              <w:t>278]</w:t>
            </w:r>
          </w:p>
          <w:p w:rsidR="008A478A" w:rsidRPr="008A478A" w:rsidRDefault="008A478A" w:rsidP="008A478A">
            <w:pPr>
              <w:spacing w:after="0" w:line="240" w:lineRule="auto"/>
              <w:jc w:val="both"/>
              <w:rPr>
                <w:rFonts w:ascii="Times New Roman" w:eastAsia="Times New Roman" w:hAnsi="Times New Roman" w:cs="Times New Roman"/>
                <w:sz w:val="24"/>
                <w:szCs w:val="24"/>
                <w:highlight w:val="white"/>
                <w:lang w:val="ru"/>
              </w:rPr>
            </w:pPr>
          </w:p>
        </w:tc>
      </w:tr>
      <w:tr w:rsidR="00C71190" w:rsidRPr="00C71190" w:rsidTr="008A478A">
        <w:tblPrEx>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100"/>
        </w:trPr>
        <w:tc>
          <w:tcPr>
            <w:tcW w:w="9634" w:type="dxa"/>
            <w:gridSpan w:val="6"/>
            <w:tcBorders>
              <w:left w:val="single" w:sz="4" w:space="0" w:color="auto"/>
              <w:bottom w:val="single" w:sz="4" w:space="0" w:color="auto"/>
              <w:right w:val="single" w:sz="4" w:space="0" w:color="auto"/>
            </w:tcBorders>
          </w:tcPr>
          <w:p w:rsidR="008A478A" w:rsidRPr="00F164D4" w:rsidRDefault="008A478A" w:rsidP="008A478A">
            <w:pPr>
              <w:spacing w:after="0"/>
              <w:jc w:val="both"/>
              <w:rPr>
                <w:rFonts w:ascii="Times New Roman" w:eastAsia="Times New Roman" w:hAnsi="Times New Roman" w:cs="Times New Roman"/>
                <w:sz w:val="28"/>
                <w:szCs w:val="28"/>
              </w:rPr>
            </w:pPr>
            <w:r w:rsidRPr="00C71190">
              <w:rPr>
                <w:rFonts w:ascii="Times New Roman" w:eastAsia="Times New Roman" w:hAnsi="Times New Roman" w:cs="Times New Roman"/>
                <w:sz w:val="24"/>
                <w:szCs w:val="24"/>
                <w:highlight w:val="white"/>
                <w:lang w:val="ru"/>
              </w:rPr>
              <w:t>Ескерту</w:t>
            </w:r>
            <w:r w:rsidRPr="00F164D4">
              <w:rPr>
                <w:rFonts w:ascii="Times New Roman" w:eastAsia="Times New Roman" w:hAnsi="Times New Roman" w:cs="Times New Roman"/>
                <w:sz w:val="24"/>
                <w:szCs w:val="24"/>
                <w:highlight w:val="white"/>
              </w:rPr>
              <w:t xml:space="preserve">: </w:t>
            </w:r>
            <w:r w:rsidRPr="00C71190">
              <w:rPr>
                <w:rFonts w:ascii="Times New Roman" w:eastAsia="Times New Roman" w:hAnsi="Times New Roman" w:cs="Times New Roman"/>
                <w:sz w:val="24"/>
                <w:szCs w:val="24"/>
                <w:highlight w:val="white"/>
                <w:lang w:val="ru"/>
              </w:rPr>
              <w:t>ОАЖД</w:t>
            </w:r>
            <w:r w:rsidRPr="00F164D4">
              <w:rPr>
                <w:rFonts w:ascii="Times New Roman" w:eastAsia="Times New Roman" w:hAnsi="Times New Roman" w:cs="Times New Roman"/>
                <w:sz w:val="24"/>
                <w:szCs w:val="24"/>
                <w:highlight w:val="white"/>
              </w:rPr>
              <w:t xml:space="preserve"> </w:t>
            </w:r>
            <w:r w:rsidRPr="00C71190">
              <w:rPr>
                <w:rFonts w:ascii="Times New Roman" w:eastAsia="Times New Roman" w:hAnsi="Times New Roman" w:cs="Times New Roman"/>
                <w:sz w:val="24"/>
                <w:szCs w:val="24"/>
                <w:highlight w:val="white"/>
                <w:lang w:val="ru"/>
              </w:rPr>
              <w:t>кездесулерін</w:t>
            </w:r>
            <w:r w:rsidRPr="00F164D4">
              <w:rPr>
                <w:rFonts w:ascii="Times New Roman" w:eastAsia="Times New Roman" w:hAnsi="Times New Roman" w:cs="Times New Roman"/>
                <w:sz w:val="24"/>
                <w:szCs w:val="24"/>
                <w:highlight w:val="white"/>
              </w:rPr>
              <w:t xml:space="preserve">, </w:t>
            </w:r>
            <w:r w:rsidRPr="00C71190">
              <w:rPr>
                <w:rFonts w:ascii="Times New Roman" w:eastAsia="Times New Roman" w:hAnsi="Times New Roman" w:cs="Times New Roman"/>
                <w:sz w:val="24"/>
                <w:szCs w:val="24"/>
                <w:highlight w:val="white"/>
                <w:lang w:val="ru"/>
              </w:rPr>
              <w:t>отырыстарын</w:t>
            </w:r>
            <w:r w:rsidRPr="00F164D4">
              <w:rPr>
                <w:rFonts w:ascii="Times New Roman" w:eastAsia="Times New Roman" w:hAnsi="Times New Roman" w:cs="Times New Roman"/>
                <w:sz w:val="24"/>
                <w:szCs w:val="24"/>
                <w:highlight w:val="white"/>
              </w:rPr>
              <w:t xml:space="preserve">, </w:t>
            </w:r>
            <w:r w:rsidRPr="00C71190">
              <w:rPr>
                <w:rFonts w:ascii="Times New Roman" w:eastAsia="Times New Roman" w:hAnsi="Times New Roman" w:cs="Times New Roman"/>
                <w:sz w:val="24"/>
                <w:szCs w:val="24"/>
                <w:highlight w:val="white"/>
                <w:lang w:val="ru"/>
              </w:rPr>
              <w:t>бизнес</w:t>
            </w:r>
            <w:r w:rsidR="00022735">
              <w:rPr>
                <w:rFonts w:ascii="Times New Roman" w:eastAsia="Times New Roman" w:hAnsi="Times New Roman" w:cs="Times New Roman"/>
                <w:sz w:val="24"/>
                <w:szCs w:val="24"/>
                <w:highlight w:val="white"/>
              </w:rPr>
              <w:t>–</w:t>
            </w:r>
            <w:r w:rsidRPr="00C71190">
              <w:rPr>
                <w:rFonts w:ascii="Times New Roman" w:eastAsia="Times New Roman" w:hAnsi="Times New Roman" w:cs="Times New Roman"/>
                <w:sz w:val="24"/>
                <w:szCs w:val="24"/>
                <w:highlight w:val="white"/>
                <w:lang w:val="ru"/>
              </w:rPr>
              <w:t>форумдарды</w:t>
            </w:r>
            <w:r w:rsidRPr="00F164D4">
              <w:rPr>
                <w:rFonts w:ascii="Times New Roman" w:eastAsia="Times New Roman" w:hAnsi="Times New Roman" w:cs="Times New Roman"/>
                <w:sz w:val="24"/>
                <w:szCs w:val="24"/>
                <w:highlight w:val="white"/>
              </w:rPr>
              <w:t xml:space="preserve"> </w:t>
            </w:r>
            <w:r w:rsidRPr="00C71190">
              <w:rPr>
                <w:rFonts w:ascii="Times New Roman" w:eastAsia="Times New Roman" w:hAnsi="Times New Roman" w:cs="Times New Roman"/>
                <w:sz w:val="24"/>
                <w:szCs w:val="24"/>
                <w:highlight w:val="white"/>
                <w:lang w:val="ru"/>
              </w:rPr>
              <w:t>және</w:t>
            </w:r>
            <w:r w:rsidRPr="00F164D4">
              <w:rPr>
                <w:rFonts w:ascii="Times New Roman" w:eastAsia="Times New Roman" w:hAnsi="Times New Roman" w:cs="Times New Roman"/>
                <w:sz w:val="24"/>
                <w:szCs w:val="24"/>
                <w:highlight w:val="white"/>
              </w:rPr>
              <w:t xml:space="preserve"> </w:t>
            </w:r>
            <w:r w:rsidRPr="00C71190">
              <w:rPr>
                <w:rFonts w:ascii="Times New Roman" w:eastAsia="Times New Roman" w:hAnsi="Times New Roman" w:cs="Times New Roman"/>
                <w:sz w:val="24"/>
                <w:szCs w:val="24"/>
                <w:highlight w:val="white"/>
                <w:lang w:val="ru"/>
              </w:rPr>
              <w:t>сарапшылардың</w:t>
            </w:r>
            <w:r w:rsidRPr="00F164D4">
              <w:rPr>
                <w:rFonts w:ascii="Times New Roman" w:eastAsia="Times New Roman" w:hAnsi="Times New Roman" w:cs="Times New Roman"/>
                <w:sz w:val="24"/>
                <w:szCs w:val="24"/>
                <w:highlight w:val="white"/>
              </w:rPr>
              <w:t xml:space="preserve"> </w:t>
            </w:r>
            <w:r w:rsidRPr="00C71190">
              <w:rPr>
                <w:rFonts w:ascii="Times New Roman" w:eastAsia="Times New Roman" w:hAnsi="Times New Roman" w:cs="Times New Roman"/>
                <w:sz w:val="24"/>
                <w:szCs w:val="24"/>
                <w:highlight w:val="white"/>
                <w:lang w:val="ru"/>
              </w:rPr>
              <w:t>пікір</w:t>
            </w:r>
            <w:r w:rsidRPr="00F164D4">
              <w:rPr>
                <w:rFonts w:ascii="Times New Roman" w:eastAsia="Times New Roman" w:hAnsi="Times New Roman" w:cs="Times New Roman"/>
                <w:sz w:val="24"/>
                <w:szCs w:val="24"/>
                <w:highlight w:val="white"/>
              </w:rPr>
              <w:t xml:space="preserve"> </w:t>
            </w:r>
            <w:r w:rsidRPr="00C71190">
              <w:rPr>
                <w:rFonts w:ascii="Times New Roman" w:eastAsia="Times New Roman" w:hAnsi="Times New Roman" w:cs="Times New Roman"/>
                <w:sz w:val="24"/>
                <w:szCs w:val="24"/>
                <w:highlight w:val="white"/>
                <w:lang w:val="ru"/>
              </w:rPr>
              <w:t>алмасу</w:t>
            </w:r>
            <w:r w:rsidRPr="00F164D4">
              <w:rPr>
                <w:rFonts w:ascii="Times New Roman" w:eastAsia="Times New Roman" w:hAnsi="Times New Roman" w:cs="Times New Roman"/>
                <w:sz w:val="24"/>
                <w:szCs w:val="24"/>
                <w:highlight w:val="white"/>
              </w:rPr>
              <w:t xml:space="preserve"> </w:t>
            </w:r>
            <w:r w:rsidRPr="00C71190">
              <w:rPr>
                <w:rFonts w:ascii="Times New Roman" w:eastAsia="Times New Roman" w:hAnsi="Times New Roman" w:cs="Times New Roman"/>
                <w:sz w:val="24"/>
                <w:szCs w:val="24"/>
                <w:highlight w:val="white"/>
                <w:lang w:val="ru"/>
              </w:rPr>
              <w:t>сессияларын</w:t>
            </w:r>
            <w:r w:rsidRPr="00F164D4">
              <w:rPr>
                <w:rFonts w:ascii="Times New Roman" w:eastAsia="Times New Roman" w:hAnsi="Times New Roman" w:cs="Times New Roman"/>
                <w:sz w:val="24"/>
                <w:szCs w:val="24"/>
                <w:highlight w:val="white"/>
              </w:rPr>
              <w:t xml:space="preserve"> </w:t>
            </w:r>
            <w:r w:rsidRPr="00C71190">
              <w:rPr>
                <w:rFonts w:ascii="Times New Roman" w:eastAsia="Times New Roman" w:hAnsi="Times New Roman" w:cs="Times New Roman"/>
                <w:sz w:val="24"/>
                <w:szCs w:val="24"/>
                <w:highlight w:val="white"/>
                <w:lang w:val="ru"/>
              </w:rPr>
              <w:t>талдау</w:t>
            </w:r>
            <w:r w:rsidRPr="00F164D4">
              <w:rPr>
                <w:rFonts w:ascii="Times New Roman" w:eastAsia="Times New Roman" w:hAnsi="Times New Roman" w:cs="Times New Roman"/>
                <w:sz w:val="24"/>
                <w:szCs w:val="24"/>
                <w:highlight w:val="white"/>
              </w:rPr>
              <w:t xml:space="preserve"> </w:t>
            </w:r>
            <w:r w:rsidRPr="00C71190">
              <w:rPr>
                <w:rFonts w:ascii="Times New Roman" w:eastAsia="Times New Roman" w:hAnsi="Times New Roman" w:cs="Times New Roman"/>
                <w:sz w:val="24"/>
                <w:szCs w:val="24"/>
                <w:highlight w:val="white"/>
                <w:lang w:val="ru"/>
              </w:rPr>
              <w:t>негізінде</w:t>
            </w:r>
            <w:r w:rsidRPr="00F164D4">
              <w:rPr>
                <w:rFonts w:ascii="Times New Roman" w:eastAsia="Times New Roman" w:hAnsi="Times New Roman" w:cs="Times New Roman"/>
                <w:sz w:val="24"/>
                <w:szCs w:val="24"/>
                <w:highlight w:val="white"/>
              </w:rPr>
              <w:t xml:space="preserve"> </w:t>
            </w:r>
            <w:r w:rsidRPr="00C71190">
              <w:rPr>
                <w:rFonts w:ascii="Times New Roman" w:eastAsia="Times New Roman" w:hAnsi="Times New Roman" w:cs="Times New Roman"/>
                <w:sz w:val="24"/>
                <w:szCs w:val="24"/>
                <w:highlight w:val="white"/>
                <w:lang w:val="ru"/>
              </w:rPr>
              <w:t>автордың</w:t>
            </w:r>
            <w:r w:rsidRPr="00F164D4">
              <w:rPr>
                <w:rFonts w:ascii="Times New Roman" w:eastAsia="Times New Roman" w:hAnsi="Times New Roman" w:cs="Times New Roman"/>
                <w:sz w:val="24"/>
                <w:szCs w:val="24"/>
                <w:highlight w:val="white"/>
              </w:rPr>
              <w:t xml:space="preserve"> </w:t>
            </w:r>
            <w:r w:rsidRPr="00C71190">
              <w:rPr>
                <w:rFonts w:ascii="Times New Roman" w:eastAsia="Times New Roman" w:hAnsi="Times New Roman" w:cs="Times New Roman"/>
                <w:sz w:val="24"/>
                <w:szCs w:val="24"/>
                <w:highlight w:val="white"/>
                <w:lang w:val="ru"/>
              </w:rPr>
              <w:t>дербес</w:t>
            </w:r>
            <w:r w:rsidRPr="00F164D4">
              <w:rPr>
                <w:rFonts w:ascii="Times New Roman" w:eastAsia="Times New Roman" w:hAnsi="Times New Roman" w:cs="Times New Roman"/>
                <w:sz w:val="24"/>
                <w:szCs w:val="24"/>
                <w:highlight w:val="white"/>
              </w:rPr>
              <w:t xml:space="preserve"> </w:t>
            </w:r>
            <w:r w:rsidRPr="00C71190">
              <w:rPr>
                <w:rFonts w:ascii="Times New Roman" w:eastAsia="Times New Roman" w:hAnsi="Times New Roman" w:cs="Times New Roman"/>
                <w:sz w:val="24"/>
                <w:szCs w:val="24"/>
                <w:highlight w:val="white"/>
                <w:lang w:val="ru"/>
              </w:rPr>
              <w:t>құрастырған</w:t>
            </w:r>
            <w:r w:rsidRPr="00F164D4">
              <w:rPr>
                <w:rFonts w:ascii="Times New Roman" w:eastAsia="Times New Roman" w:hAnsi="Times New Roman" w:cs="Times New Roman"/>
                <w:sz w:val="24"/>
                <w:szCs w:val="24"/>
                <w:highlight w:val="white"/>
              </w:rPr>
              <w:t xml:space="preserve"> </w:t>
            </w:r>
            <w:r w:rsidRPr="00C71190">
              <w:rPr>
                <w:rFonts w:ascii="Times New Roman" w:eastAsia="Times New Roman" w:hAnsi="Times New Roman" w:cs="Times New Roman"/>
                <w:sz w:val="24"/>
                <w:szCs w:val="24"/>
                <w:highlight w:val="white"/>
                <w:lang w:val="ru"/>
              </w:rPr>
              <w:t>материалын</w:t>
            </w:r>
            <w:r w:rsidRPr="00F164D4">
              <w:rPr>
                <w:rFonts w:ascii="Times New Roman" w:eastAsia="Times New Roman" w:hAnsi="Times New Roman" w:cs="Times New Roman"/>
                <w:sz w:val="24"/>
                <w:szCs w:val="24"/>
                <w:highlight w:val="white"/>
              </w:rPr>
              <w:t xml:space="preserve"> </w:t>
            </w:r>
            <w:r w:rsidRPr="00C71190">
              <w:rPr>
                <w:rFonts w:ascii="Times New Roman" w:eastAsia="Times New Roman" w:hAnsi="Times New Roman" w:cs="Times New Roman"/>
                <w:sz w:val="24"/>
                <w:szCs w:val="24"/>
                <w:highlight w:val="white"/>
                <w:lang w:val="ru"/>
              </w:rPr>
              <w:t>көрсетеді</w:t>
            </w:r>
            <w:r w:rsidRPr="00F164D4">
              <w:rPr>
                <w:rFonts w:ascii="Times New Roman" w:eastAsia="Times New Roman" w:hAnsi="Times New Roman" w:cs="Times New Roman"/>
                <w:sz w:val="24"/>
                <w:szCs w:val="24"/>
                <w:highlight w:val="white"/>
              </w:rPr>
              <w:t>.</w:t>
            </w:r>
          </w:p>
        </w:tc>
      </w:tr>
    </w:tbl>
    <w:p w:rsidR="008A478A" w:rsidRPr="00F164D4" w:rsidRDefault="008A478A" w:rsidP="00471F29">
      <w:pPr>
        <w:spacing w:after="0"/>
        <w:jc w:val="both"/>
        <w:rPr>
          <w:rFonts w:ascii="Times New Roman" w:eastAsia="Times New Roman" w:hAnsi="Times New Roman" w:cs="Times New Roman"/>
          <w:sz w:val="28"/>
          <w:szCs w:val="28"/>
          <w:highlight w:val="white"/>
        </w:rPr>
      </w:pPr>
    </w:p>
    <w:p w:rsidR="00471F29" w:rsidRPr="00C71190" w:rsidRDefault="00471F29" w:rsidP="00471F29">
      <w:pPr>
        <w:spacing w:after="0" w:line="240" w:lineRule="auto"/>
        <w:ind w:firstLine="709"/>
        <w:jc w:val="both"/>
        <w:rPr>
          <w:rFonts w:ascii="Times New Roman" w:eastAsia="Times New Roman" w:hAnsi="Times New Roman" w:cs="Times New Roman"/>
          <w:sz w:val="28"/>
          <w:szCs w:val="28"/>
          <w:highlight w:val="white"/>
        </w:rPr>
      </w:pPr>
      <w:r w:rsidRPr="00C71190">
        <w:rPr>
          <w:rFonts w:ascii="Times New Roman" w:eastAsia="Times New Roman" w:hAnsi="Times New Roman" w:cs="Times New Roman"/>
          <w:sz w:val="28"/>
          <w:szCs w:val="28"/>
          <w:highlight w:val="white"/>
        </w:rPr>
        <w:t>1</w:t>
      </w:r>
      <w:r w:rsidR="00FF3778">
        <w:rPr>
          <w:rFonts w:ascii="Times New Roman" w:eastAsia="Times New Roman" w:hAnsi="Times New Roman" w:cs="Times New Roman"/>
          <w:sz w:val="28"/>
          <w:szCs w:val="28"/>
          <w:highlight w:val="white"/>
        </w:rPr>
        <w:t xml:space="preserve"> - </w:t>
      </w:r>
      <w:r w:rsidRPr="00C71190">
        <w:rPr>
          <w:rFonts w:ascii="Times New Roman" w:eastAsia="Times New Roman" w:hAnsi="Times New Roman" w:cs="Times New Roman"/>
          <w:sz w:val="28"/>
          <w:szCs w:val="28"/>
          <w:highlight w:val="white"/>
          <w:lang w:val="ru"/>
        </w:rPr>
        <w:t>СІМ</w:t>
      </w:r>
      <w:r w:rsidRPr="00C71190">
        <w:rPr>
          <w:rFonts w:ascii="Times New Roman" w:eastAsia="Times New Roman" w:hAnsi="Times New Roman" w:cs="Times New Roman"/>
          <w:sz w:val="28"/>
          <w:szCs w:val="28"/>
          <w:highlight w:val="white"/>
        </w:rPr>
        <w:t xml:space="preserve"> (2004, </w:t>
      </w:r>
      <w:r w:rsidRPr="00C71190">
        <w:rPr>
          <w:rFonts w:ascii="Times New Roman" w:eastAsia="Times New Roman" w:hAnsi="Times New Roman" w:cs="Times New Roman"/>
          <w:sz w:val="28"/>
          <w:szCs w:val="28"/>
          <w:highlight w:val="white"/>
          <w:lang w:val="ru"/>
        </w:rPr>
        <w:t>Астана</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Диалогтың</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институционалдық</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негізі</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қаланып</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ынтымақтастықтың</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негізгі</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бағыттары</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айқындалды</w:t>
      </w:r>
      <w:r w:rsidRPr="00C71190">
        <w:rPr>
          <w:rFonts w:ascii="Times New Roman" w:eastAsia="Times New Roman" w:hAnsi="Times New Roman" w:cs="Times New Roman"/>
          <w:sz w:val="28"/>
          <w:szCs w:val="28"/>
          <w:highlight w:val="white"/>
        </w:rPr>
        <w:t xml:space="preserve"> [25].</w:t>
      </w:r>
    </w:p>
    <w:p w:rsidR="00471F29" w:rsidRPr="00C71190" w:rsidRDefault="00471F29" w:rsidP="00471F29">
      <w:pPr>
        <w:spacing w:after="0" w:line="240" w:lineRule="auto"/>
        <w:ind w:firstLine="709"/>
        <w:jc w:val="both"/>
        <w:rPr>
          <w:rFonts w:ascii="Times New Roman" w:eastAsia="Times New Roman" w:hAnsi="Times New Roman" w:cs="Times New Roman"/>
          <w:sz w:val="28"/>
          <w:szCs w:val="28"/>
          <w:highlight w:val="white"/>
        </w:rPr>
      </w:pPr>
      <w:r w:rsidRPr="00C71190">
        <w:rPr>
          <w:rFonts w:ascii="Times New Roman" w:eastAsia="Times New Roman" w:hAnsi="Times New Roman" w:cs="Times New Roman"/>
          <w:sz w:val="28"/>
          <w:szCs w:val="28"/>
          <w:highlight w:val="white"/>
        </w:rPr>
        <w:t>2</w:t>
      </w:r>
      <w:r w:rsidR="00FF3778">
        <w:rPr>
          <w:rFonts w:ascii="Times New Roman" w:eastAsia="Times New Roman" w:hAnsi="Times New Roman" w:cs="Times New Roman"/>
          <w:sz w:val="28"/>
          <w:szCs w:val="28"/>
          <w:highlight w:val="white"/>
        </w:rPr>
        <w:t xml:space="preserve"> - </w:t>
      </w:r>
      <w:r w:rsidRPr="00C71190">
        <w:rPr>
          <w:rFonts w:ascii="Times New Roman" w:eastAsia="Times New Roman" w:hAnsi="Times New Roman" w:cs="Times New Roman"/>
          <w:sz w:val="28"/>
          <w:szCs w:val="28"/>
          <w:highlight w:val="white"/>
          <w:lang w:val="ru"/>
        </w:rPr>
        <w:t>СІМ</w:t>
      </w:r>
      <w:r w:rsidRPr="00C71190">
        <w:rPr>
          <w:rFonts w:ascii="Times New Roman" w:eastAsia="Times New Roman" w:hAnsi="Times New Roman" w:cs="Times New Roman"/>
          <w:sz w:val="28"/>
          <w:szCs w:val="28"/>
          <w:highlight w:val="white"/>
        </w:rPr>
        <w:t xml:space="preserve"> (2004, </w:t>
      </w:r>
      <w:r w:rsidRPr="00C71190">
        <w:rPr>
          <w:rFonts w:ascii="Times New Roman" w:eastAsia="Times New Roman" w:hAnsi="Times New Roman" w:cs="Times New Roman"/>
          <w:sz w:val="28"/>
          <w:szCs w:val="28"/>
          <w:highlight w:val="white"/>
          <w:lang w:val="ru"/>
        </w:rPr>
        <w:t>Токио</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Ынтымақтастық</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кеңейтіліп</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аймақтық</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тұрақтылық</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пен</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даму</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басты</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мақсат</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ретінде</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бекітілді</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Ауғанстан</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факторы</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енгізілді</w:t>
      </w:r>
      <w:r w:rsidRPr="00C71190">
        <w:rPr>
          <w:rFonts w:ascii="Times New Roman" w:eastAsia="Times New Roman" w:hAnsi="Times New Roman" w:cs="Times New Roman"/>
          <w:sz w:val="28"/>
          <w:szCs w:val="28"/>
          <w:highlight w:val="white"/>
        </w:rPr>
        <w:t>.</w:t>
      </w:r>
    </w:p>
    <w:p w:rsidR="00471F29" w:rsidRPr="00C71190" w:rsidRDefault="00471F29" w:rsidP="00471F29">
      <w:pPr>
        <w:spacing w:after="0" w:line="240" w:lineRule="auto"/>
        <w:ind w:firstLine="709"/>
        <w:jc w:val="both"/>
        <w:rPr>
          <w:rFonts w:ascii="Times New Roman" w:eastAsia="Times New Roman" w:hAnsi="Times New Roman" w:cs="Times New Roman"/>
          <w:sz w:val="28"/>
          <w:szCs w:val="28"/>
          <w:highlight w:val="white"/>
        </w:rPr>
      </w:pPr>
      <w:r w:rsidRPr="00C71190">
        <w:rPr>
          <w:rFonts w:ascii="Times New Roman" w:eastAsia="Times New Roman" w:hAnsi="Times New Roman" w:cs="Times New Roman"/>
          <w:sz w:val="28"/>
          <w:szCs w:val="28"/>
          <w:highlight w:val="white"/>
        </w:rPr>
        <w:t>3</w:t>
      </w:r>
      <w:r w:rsidR="00FF3778">
        <w:rPr>
          <w:rFonts w:ascii="Times New Roman" w:eastAsia="Times New Roman" w:hAnsi="Times New Roman" w:cs="Times New Roman"/>
          <w:sz w:val="28"/>
          <w:szCs w:val="28"/>
          <w:highlight w:val="white"/>
        </w:rPr>
        <w:t xml:space="preserve"> - </w:t>
      </w:r>
      <w:r w:rsidRPr="00C71190">
        <w:rPr>
          <w:rFonts w:ascii="Times New Roman" w:eastAsia="Times New Roman" w:hAnsi="Times New Roman" w:cs="Times New Roman"/>
          <w:sz w:val="28"/>
          <w:szCs w:val="28"/>
          <w:highlight w:val="white"/>
          <w:lang w:val="ru"/>
        </w:rPr>
        <w:t>СІМ</w:t>
      </w:r>
      <w:r w:rsidRPr="00C71190">
        <w:rPr>
          <w:rFonts w:ascii="Times New Roman" w:eastAsia="Times New Roman" w:hAnsi="Times New Roman" w:cs="Times New Roman"/>
          <w:sz w:val="28"/>
          <w:szCs w:val="28"/>
          <w:highlight w:val="white"/>
        </w:rPr>
        <w:t xml:space="preserve"> (2007, </w:t>
      </w:r>
      <w:r w:rsidRPr="00C71190">
        <w:rPr>
          <w:rFonts w:ascii="Times New Roman" w:eastAsia="Times New Roman" w:hAnsi="Times New Roman" w:cs="Times New Roman"/>
          <w:sz w:val="28"/>
          <w:szCs w:val="28"/>
          <w:highlight w:val="white"/>
          <w:lang w:val="ru"/>
        </w:rPr>
        <w:t>Душанбе</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Саяси</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диалог</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нығайып</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көпжақты</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өзара</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іс</w:t>
      </w:r>
      <w:r w:rsidR="00022735">
        <w:rPr>
          <w:rFonts w:ascii="Times New Roman" w:eastAsia="Times New Roman" w:hAnsi="Times New Roman" w:cs="Times New Roman"/>
          <w:sz w:val="28"/>
          <w:szCs w:val="28"/>
          <w:highlight w:val="white"/>
        </w:rPr>
        <w:t>–</w:t>
      </w:r>
      <w:r w:rsidRPr="00C71190">
        <w:rPr>
          <w:rFonts w:ascii="Times New Roman" w:eastAsia="Times New Roman" w:hAnsi="Times New Roman" w:cs="Times New Roman"/>
          <w:sz w:val="28"/>
          <w:szCs w:val="28"/>
          <w:highlight w:val="white"/>
          <w:lang w:val="ru"/>
        </w:rPr>
        <w:t>қимыл</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тетіктері</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дамытылды</w:t>
      </w:r>
      <w:r w:rsidRPr="00C71190">
        <w:rPr>
          <w:rFonts w:ascii="Times New Roman" w:eastAsia="Times New Roman" w:hAnsi="Times New Roman" w:cs="Times New Roman"/>
          <w:sz w:val="28"/>
          <w:szCs w:val="28"/>
          <w:highlight w:val="white"/>
        </w:rPr>
        <w:t>.</w:t>
      </w:r>
    </w:p>
    <w:p w:rsidR="00471F29" w:rsidRPr="00C71190" w:rsidRDefault="00471F29" w:rsidP="00471F29">
      <w:pPr>
        <w:spacing w:after="0" w:line="240" w:lineRule="auto"/>
        <w:ind w:firstLine="709"/>
        <w:jc w:val="both"/>
        <w:rPr>
          <w:rFonts w:ascii="Times New Roman" w:eastAsia="Times New Roman" w:hAnsi="Times New Roman" w:cs="Times New Roman"/>
          <w:sz w:val="28"/>
          <w:szCs w:val="28"/>
          <w:highlight w:val="white"/>
        </w:rPr>
      </w:pPr>
      <w:r w:rsidRPr="00C71190">
        <w:rPr>
          <w:rFonts w:ascii="Times New Roman" w:eastAsia="Times New Roman" w:hAnsi="Times New Roman" w:cs="Times New Roman"/>
          <w:sz w:val="28"/>
          <w:szCs w:val="28"/>
          <w:highlight w:val="white"/>
        </w:rPr>
        <w:t>4</w:t>
      </w:r>
      <w:r w:rsidR="00FF3778">
        <w:rPr>
          <w:rFonts w:ascii="Times New Roman" w:eastAsia="Times New Roman" w:hAnsi="Times New Roman" w:cs="Times New Roman"/>
          <w:sz w:val="28"/>
          <w:szCs w:val="28"/>
          <w:highlight w:val="white"/>
        </w:rPr>
        <w:t xml:space="preserve"> - </w:t>
      </w:r>
      <w:r w:rsidRPr="00C71190">
        <w:rPr>
          <w:rFonts w:ascii="Times New Roman" w:eastAsia="Times New Roman" w:hAnsi="Times New Roman" w:cs="Times New Roman"/>
          <w:sz w:val="28"/>
          <w:szCs w:val="28"/>
          <w:highlight w:val="white"/>
          <w:lang w:val="ru"/>
        </w:rPr>
        <w:t>СІМ</w:t>
      </w:r>
      <w:r w:rsidRPr="00C71190">
        <w:rPr>
          <w:rFonts w:ascii="Times New Roman" w:eastAsia="Times New Roman" w:hAnsi="Times New Roman" w:cs="Times New Roman"/>
          <w:sz w:val="28"/>
          <w:szCs w:val="28"/>
          <w:highlight w:val="white"/>
        </w:rPr>
        <w:t xml:space="preserve"> (2012, </w:t>
      </w:r>
      <w:r w:rsidRPr="00C71190">
        <w:rPr>
          <w:rFonts w:ascii="Times New Roman" w:eastAsia="Times New Roman" w:hAnsi="Times New Roman" w:cs="Times New Roman"/>
          <w:sz w:val="28"/>
          <w:szCs w:val="28"/>
          <w:highlight w:val="white"/>
          <w:lang w:val="ru"/>
        </w:rPr>
        <w:t>Токио</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Сауда</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энергетика</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экология</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қауіпсіздік</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және</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әлеуметтік</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даму</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бағыттары</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басымдық</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ретінде</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белгіленді</w:t>
      </w:r>
      <w:r w:rsidRPr="00C71190">
        <w:rPr>
          <w:rFonts w:ascii="Times New Roman" w:eastAsia="Times New Roman" w:hAnsi="Times New Roman" w:cs="Times New Roman"/>
          <w:sz w:val="28"/>
          <w:szCs w:val="28"/>
          <w:highlight w:val="white"/>
        </w:rPr>
        <w:t xml:space="preserve"> [26].</w:t>
      </w:r>
    </w:p>
    <w:p w:rsidR="00471F29" w:rsidRPr="00C71190" w:rsidRDefault="00471F29" w:rsidP="00471F29">
      <w:pPr>
        <w:spacing w:after="0" w:line="240" w:lineRule="auto"/>
        <w:ind w:firstLine="709"/>
        <w:jc w:val="both"/>
        <w:rPr>
          <w:rFonts w:ascii="Times New Roman" w:eastAsia="Times New Roman" w:hAnsi="Times New Roman" w:cs="Times New Roman"/>
          <w:sz w:val="28"/>
          <w:szCs w:val="28"/>
          <w:highlight w:val="white"/>
        </w:rPr>
      </w:pPr>
      <w:r w:rsidRPr="00C71190">
        <w:rPr>
          <w:rFonts w:ascii="Times New Roman" w:eastAsia="Times New Roman" w:hAnsi="Times New Roman" w:cs="Times New Roman"/>
          <w:sz w:val="28"/>
          <w:szCs w:val="28"/>
          <w:highlight w:val="white"/>
        </w:rPr>
        <w:t>5</w:t>
      </w:r>
      <w:r w:rsidR="00FF3778">
        <w:rPr>
          <w:rFonts w:ascii="Times New Roman" w:eastAsia="Times New Roman" w:hAnsi="Times New Roman" w:cs="Times New Roman"/>
          <w:sz w:val="28"/>
          <w:szCs w:val="28"/>
          <w:highlight w:val="white"/>
        </w:rPr>
        <w:t xml:space="preserve"> - </w:t>
      </w:r>
      <w:r w:rsidRPr="00C71190">
        <w:rPr>
          <w:rFonts w:ascii="Times New Roman" w:eastAsia="Times New Roman" w:hAnsi="Times New Roman" w:cs="Times New Roman"/>
          <w:sz w:val="28"/>
          <w:szCs w:val="28"/>
          <w:highlight w:val="white"/>
          <w:lang w:val="ru"/>
        </w:rPr>
        <w:t>СІМ</w:t>
      </w:r>
      <w:r w:rsidRPr="00C71190">
        <w:rPr>
          <w:rFonts w:ascii="Times New Roman" w:eastAsia="Times New Roman" w:hAnsi="Times New Roman" w:cs="Times New Roman"/>
          <w:sz w:val="28"/>
          <w:szCs w:val="28"/>
          <w:highlight w:val="white"/>
        </w:rPr>
        <w:t xml:space="preserve"> (2014, </w:t>
      </w:r>
      <w:r w:rsidRPr="00C71190">
        <w:rPr>
          <w:rFonts w:ascii="Times New Roman" w:eastAsia="Times New Roman" w:hAnsi="Times New Roman" w:cs="Times New Roman"/>
          <w:sz w:val="28"/>
          <w:szCs w:val="28"/>
          <w:highlight w:val="white"/>
          <w:lang w:val="ru"/>
        </w:rPr>
        <w:t>Бішкек</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Кездесу</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барысында</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ауыл</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шаруашылығы</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ынтымақтастықтың</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басым</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бағыттарының</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бірі</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ретінде</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айқындалып</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осы</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саладағы</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технологиялық</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өзара</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іс</w:t>
      </w:r>
      <w:r w:rsidR="00022735">
        <w:rPr>
          <w:rFonts w:ascii="Times New Roman" w:eastAsia="Times New Roman" w:hAnsi="Times New Roman" w:cs="Times New Roman"/>
          <w:sz w:val="28"/>
          <w:szCs w:val="28"/>
          <w:highlight w:val="white"/>
        </w:rPr>
        <w:t>–</w:t>
      </w:r>
      <w:r w:rsidRPr="00C71190">
        <w:rPr>
          <w:rFonts w:ascii="Times New Roman" w:eastAsia="Times New Roman" w:hAnsi="Times New Roman" w:cs="Times New Roman"/>
          <w:sz w:val="28"/>
          <w:szCs w:val="28"/>
          <w:highlight w:val="white"/>
          <w:lang w:val="ru"/>
        </w:rPr>
        <w:t>қимылды</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дамытуға</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арналған</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Жол</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картасы</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қабылданды</w:t>
      </w:r>
      <w:r w:rsidRPr="00C71190">
        <w:rPr>
          <w:rFonts w:ascii="Times New Roman" w:eastAsia="Times New Roman" w:hAnsi="Times New Roman" w:cs="Times New Roman"/>
          <w:sz w:val="28"/>
          <w:szCs w:val="28"/>
          <w:highlight w:val="white"/>
        </w:rPr>
        <w:t xml:space="preserve"> [27].</w:t>
      </w:r>
    </w:p>
    <w:p w:rsidR="00471F29" w:rsidRPr="00C71190" w:rsidRDefault="00471F29" w:rsidP="00471F29">
      <w:pPr>
        <w:spacing w:after="0" w:line="240" w:lineRule="auto"/>
        <w:ind w:firstLine="709"/>
        <w:jc w:val="both"/>
        <w:rPr>
          <w:rFonts w:ascii="Times New Roman" w:eastAsia="Times New Roman" w:hAnsi="Times New Roman" w:cs="Times New Roman"/>
          <w:sz w:val="28"/>
          <w:szCs w:val="28"/>
          <w:highlight w:val="white"/>
        </w:rPr>
      </w:pPr>
      <w:r w:rsidRPr="00C71190">
        <w:rPr>
          <w:rFonts w:ascii="Times New Roman" w:eastAsia="Times New Roman" w:hAnsi="Times New Roman" w:cs="Times New Roman"/>
          <w:sz w:val="28"/>
          <w:szCs w:val="28"/>
          <w:highlight w:val="white"/>
        </w:rPr>
        <w:t>6</w:t>
      </w:r>
      <w:r w:rsidR="00FF3778">
        <w:rPr>
          <w:rFonts w:ascii="Times New Roman" w:eastAsia="Times New Roman" w:hAnsi="Times New Roman" w:cs="Times New Roman"/>
          <w:sz w:val="28"/>
          <w:szCs w:val="28"/>
          <w:highlight w:val="white"/>
        </w:rPr>
        <w:t xml:space="preserve"> - </w:t>
      </w:r>
      <w:r w:rsidRPr="00C71190">
        <w:rPr>
          <w:rFonts w:ascii="Times New Roman" w:eastAsia="Times New Roman" w:hAnsi="Times New Roman" w:cs="Times New Roman"/>
          <w:sz w:val="28"/>
          <w:szCs w:val="28"/>
          <w:highlight w:val="white"/>
          <w:lang w:val="ru"/>
        </w:rPr>
        <w:t>СІМ</w:t>
      </w:r>
      <w:r w:rsidRPr="00C71190">
        <w:rPr>
          <w:rFonts w:ascii="Times New Roman" w:eastAsia="Times New Roman" w:hAnsi="Times New Roman" w:cs="Times New Roman"/>
          <w:sz w:val="28"/>
          <w:szCs w:val="28"/>
          <w:highlight w:val="white"/>
        </w:rPr>
        <w:t xml:space="preserve"> (2017, </w:t>
      </w:r>
      <w:r w:rsidRPr="00C71190">
        <w:rPr>
          <w:rFonts w:ascii="Times New Roman" w:eastAsia="Times New Roman" w:hAnsi="Times New Roman" w:cs="Times New Roman"/>
          <w:sz w:val="28"/>
          <w:szCs w:val="28"/>
          <w:highlight w:val="white"/>
          <w:lang w:val="ru"/>
        </w:rPr>
        <w:t>Ашхабад</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Тараптар</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аймақтық</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қауіпсіздік</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терроризмге</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қарсы</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іс</w:t>
      </w:r>
      <w:r w:rsidR="00022735">
        <w:rPr>
          <w:rFonts w:ascii="Times New Roman" w:eastAsia="Times New Roman" w:hAnsi="Times New Roman" w:cs="Times New Roman"/>
          <w:sz w:val="28"/>
          <w:szCs w:val="28"/>
          <w:highlight w:val="white"/>
        </w:rPr>
        <w:t>–</w:t>
      </w:r>
      <w:r w:rsidRPr="00C71190">
        <w:rPr>
          <w:rFonts w:ascii="Times New Roman" w:eastAsia="Times New Roman" w:hAnsi="Times New Roman" w:cs="Times New Roman"/>
          <w:sz w:val="28"/>
          <w:szCs w:val="28"/>
          <w:highlight w:val="white"/>
          <w:lang w:val="ru"/>
        </w:rPr>
        <w:t>қимыл</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экономиканы</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әртараптандыру</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және</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көлік</w:t>
      </w:r>
      <w:r w:rsidR="00022735">
        <w:rPr>
          <w:rFonts w:ascii="Times New Roman" w:eastAsia="Times New Roman" w:hAnsi="Times New Roman" w:cs="Times New Roman"/>
          <w:sz w:val="28"/>
          <w:szCs w:val="28"/>
          <w:highlight w:val="white"/>
        </w:rPr>
        <w:t>–</w:t>
      </w:r>
      <w:r w:rsidRPr="00C71190">
        <w:rPr>
          <w:rFonts w:ascii="Times New Roman" w:eastAsia="Times New Roman" w:hAnsi="Times New Roman" w:cs="Times New Roman"/>
          <w:sz w:val="28"/>
          <w:szCs w:val="28"/>
          <w:highlight w:val="white"/>
          <w:lang w:val="ru"/>
        </w:rPr>
        <w:t>логистика</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инфрақұрылымын</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дамыту</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мәселелерін</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талқылады</w:t>
      </w:r>
      <w:r w:rsidRPr="00C71190">
        <w:rPr>
          <w:rFonts w:ascii="Times New Roman" w:eastAsia="Times New Roman" w:hAnsi="Times New Roman" w:cs="Times New Roman"/>
          <w:sz w:val="28"/>
          <w:szCs w:val="28"/>
          <w:highlight w:val="white"/>
        </w:rPr>
        <w:t xml:space="preserve"> [28].</w:t>
      </w:r>
    </w:p>
    <w:p w:rsidR="00471F29" w:rsidRPr="00C71190" w:rsidRDefault="00471F29" w:rsidP="00471F29">
      <w:pPr>
        <w:spacing w:after="0" w:line="240" w:lineRule="auto"/>
        <w:ind w:firstLine="709"/>
        <w:jc w:val="both"/>
        <w:rPr>
          <w:rFonts w:ascii="Times New Roman" w:eastAsia="Times New Roman" w:hAnsi="Times New Roman" w:cs="Times New Roman"/>
          <w:sz w:val="28"/>
          <w:szCs w:val="28"/>
          <w:highlight w:val="white"/>
        </w:rPr>
      </w:pPr>
      <w:r w:rsidRPr="00C71190">
        <w:rPr>
          <w:rFonts w:ascii="Times New Roman" w:eastAsia="Times New Roman" w:hAnsi="Times New Roman" w:cs="Times New Roman"/>
          <w:sz w:val="28"/>
          <w:szCs w:val="28"/>
          <w:highlight w:val="white"/>
        </w:rPr>
        <w:lastRenderedPageBreak/>
        <w:t>7</w:t>
      </w:r>
      <w:r w:rsidR="00FF3778">
        <w:rPr>
          <w:rFonts w:ascii="Times New Roman" w:eastAsia="Times New Roman" w:hAnsi="Times New Roman" w:cs="Times New Roman"/>
          <w:sz w:val="28"/>
          <w:szCs w:val="28"/>
          <w:highlight w:val="white"/>
        </w:rPr>
        <w:t xml:space="preserve"> - </w:t>
      </w:r>
      <w:r w:rsidRPr="00C71190">
        <w:rPr>
          <w:rFonts w:ascii="Times New Roman" w:eastAsia="Times New Roman" w:hAnsi="Times New Roman" w:cs="Times New Roman"/>
          <w:sz w:val="28"/>
          <w:szCs w:val="28"/>
          <w:highlight w:val="white"/>
          <w:lang w:val="ru"/>
        </w:rPr>
        <w:t>СІМ</w:t>
      </w:r>
      <w:r w:rsidRPr="00C71190">
        <w:rPr>
          <w:rFonts w:ascii="Times New Roman" w:eastAsia="Times New Roman" w:hAnsi="Times New Roman" w:cs="Times New Roman"/>
          <w:sz w:val="28"/>
          <w:szCs w:val="28"/>
          <w:highlight w:val="white"/>
        </w:rPr>
        <w:t xml:space="preserve"> (2019, </w:t>
      </w:r>
      <w:r w:rsidRPr="00C71190">
        <w:rPr>
          <w:rFonts w:ascii="Times New Roman" w:eastAsia="Times New Roman" w:hAnsi="Times New Roman" w:cs="Times New Roman"/>
          <w:sz w:val="28"/>
          <w:szCs w:val="28"/>
          <w:highlight w:val="white"/>
          <w:lang w:val="ru"/>
        </w:rPr>
        <w:t>Тәжікстан</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Негізгі</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назар</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инвестицияларды</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тарту</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туризмді</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дамыту</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аймақтық</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қауіпсіздікті</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нығайту</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және</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жеке</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сектордың</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қатысуын</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кеңейтуге</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аударылды</w:t>
      </w:r>
      <w:r w:rsidRPr="00C71190">
        <w:rPr>
          <w:rFonts w:ascii="Times New Roman" w:eastAsia="Times New Roman" w:hAnsi="Times New Roman" w:cs="Times New Roman"/>
          <w:sz w:val="28"/>
          <w:szCs w:val="28"/>
          <w:highlight w:val="white"/>
        </w:rPr>
        <w:t xml:space="preserve"> [29].</w:t>
      </w:r>
    </w:p>
    <w:p w:rsidR="00471F29" w:rsidRPr="00C71190" w:rsidRDefault="00471F29" w:rsidP="00471F29">
      <w:pPr>
        <w:spacing w:after="0" w:line="240" w:lineRule="auto"/>
        <w:ind w:firstLine="709"/>
        <w:jc w:val="both"/>
        <w:rPr>
          <w:rFonts w:ascii="Times New Roman" w:eastAsia="Times New Roman" w:hAnsi="Times New Roman" w:cs="Times New Roman"/>
          <w:sz w:val="28"/>
          <w:szCs w:val="28"/>
          <w:highlight w:val="white"/>
        </w:rPr>
      </w:pPr>
      <w:r w:rsidRPr="00C71190">
        <w:rPr>
          <w:rFonts w:ascii="Times New Roman" w:eastAsia="Times New Roman" w:hAnsi="Times New Roman" w:cs="Times New Roman"/>
          <w:sz w:val="28"/>
          <w:szCs w:val="28"/>
          <w:highlight w:val="white"/>
          <w:lang w:val="ru"/>
        </w:rPr>
        <w:t>Арнайы</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кездесу</w:t>
      </w:r>
      <w:r w:rsidRPr="00C71190">
        <w:rPr>
          <w:rFonts w:ascii="Times New Roman" w:eastAsia="Times New Roman" w:hAnsi="Times New Roman" w:cs="Times New Roman"/>
          <w:sz w:val="28"/>
          <w:szCs w:val="28"/>
          <w:highlight w:val="white"/>
        </w:rPr>
        <w:t xml:space="preserve"> (2020, </w:t>
      </w:r>
      <w:r w:rsidRPr="00C71190">
        <w:rPr>
          <w:rFonts w:ascii="Times New Roman" w:eastAsia="Times New Roman" w:hAnsi="Times New Roman" w:cs="Times New Roman"/>
          <w:sz w:val="28"/>
          <w:szCs w:val="28"/>
          <w:highlight w:val="white"/>
          <w:lang w:val="ru"/>
        </w:rPr>
        <w:t>онлайн</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Пандемия</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жағдайында</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цифрландыру</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денсаулық</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сақтау</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экология</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және</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дағдарысқа</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қарсы</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ынтымақтастық</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мәселелері</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қарастырылды</w:t>
      </w:r>
      <w:r w:rsidRPr="00C71190">
        <w:rPr>
          <w:rFonts w:ascii="Times New Roman" w:eastAsia="Times New Roman" w:hAnsi="Times New Roman" w:cs="Times New Roman"/>
          <w:sz w:val="28"/>
          <w:szCs w:val="28"/>
          <w:highlight w:val="white"/>
        </w:rPr>
        <w:t>.</w:t>
      </w:r>
    </w:p>
    <w:p w:rsidR="00471F29" w:rsidRPr="00C71190" w:rsidRDefault="00471F29" w:rsidP="00471F29">
      <w:pPr>
        <w:spacing w:after="0" w:line="240" w:lineRule="auto"/>
        <w:ind w:firstLine="709"/>
        <w:jc w:val="both"/>
        <w:rPr>
          <w:rFonts w:ascii="Times New Roman" w:eastAsia="Times New Roman" w:hAnsi="Times New Roman" w:cs="Times New Roman"/>
          <w:sz w:val="28"/>
          <w:szCs w:val="28"/>
          <w:highlight w:val="white"/>
        </w:rPr>
      </w:pPr>
      <w:r w:rsidRPr="00C71190">
        <w:rPr>
          <w:rFonts w:ascii="Times New Roman" w:eastAsia="Times New Roman" w:hAnsi="Times New Roman" w:cs="Times New Roman"/>
          <w:sz w:val="28"/>
          <w:szCs w:val="28"/>
          <w:highlight w:val="white"/>
        </w:rPr>
        <w:t>8</w:t>
      </w:r>
      <w:r w:rsidR="00FF3778">
        <w:rPr>
          <w:rFonts w:ascii="Times New Roman" w:eastAsia="Times New Roman" w:hAnsi="Times New Roman" w:cs="Times New Roman"/>
          <w:sz w:val="28"/>
          <w:szCs w:val="28"/>
          <w:highlight w:val="white"/>
        </w:rPr>
        <w:t xml:space="preserve"> - </w:t>
      </w:r>
      <w:r w:rsidRPr="00C71190">
        <w:rPr>
          <w:rFonts w:ascii="Times New Roman" w:eastAsia="Times New Roman" w:hAnsi="Times New Roman" w:cs="Times New Roman"/>
          <w:sz w:val="28"/>
          <w:szCs w:val="28"/>
          <w:highlight w:val="white"/>
          <w:lang w:val="ru"/>
        </w:rPr>
        <w:t>СІМ</w:t>
      </w:r>
      <w:r w:rsidRPr="00C71190">
        <w:rPr>
          <w:rFonts w:ascii="Times New Roman" w:eastAsia="Times New Roman" w:hAnsi="Times New Roman" w:cs="Times New Roman"/>
          <w:sz w:val="28"/>
          <w:szCs w:val="28"/>
          <w:highlight w:val="white"/>
        </w:rPr>
        <w:t xml:space="preserve"> (2022, </w:t>
      </w:r>
      <w:r w:rsidRPr="00C71190">
        <w:rPr>
          <w:rFonts w:ascii="Times New Roman" w:eastAsia="Times New Roman" w:hAnsi="Times New Roman" w:cs="Times New Roman"/>
          <w:sz w:val="28"/>
          <w:szCs w:val="28"/>
          <w:highlight w:val="white"/>
          <w:lang w:val="ru"/>
        </w:rPr>
        <w:t>онлайн</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Пандемиядан</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кейінгі</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қалпына</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келу</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жаһандық</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геосаяси</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өзгерістер</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және</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гуманитарлық</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ынтымақтастық</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бағыттары</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талқыланды</w:t>
      </w:r>
      <w:r w:rsidRPr="00C71190">
        <w:rPr>
          <w:rFonts w:ascii="Times New Roman" w:eastAsia="Times New Roman" w:hAnsi="Times New Roman" w:cs="Times New Roman"/>
          <w:sz w:val="28"/>
          <w:szCs w:val="28"/>
          <w:highlight w:val="white"/>
        </w:rPr>
        <w:t xml:space="preserve"> [30].</w:t>
      </w:r>
    </w:p>
    <w:p w:rsidR="00471F29" w:rsidRPr="00C71190" w:rsidRDefault="00471F29" w:rsidP="00471F29">
      <w:pPr>
        <w:spacing w:after="0" w:line="240" w:lineRule="auto"/>
        <w:ind w:firstLine="709"/>
        <w:jc w:val="both"/>
        <w:rPr>
          <w:rFonts w:ascii="Times New Roman" w:eastAsia="Times New Roman" w:hAnsi="Times New Roman" w:cs="Times New Roman"/>
          <w:sz w:val="28"/>
          <w:szCs w:val="28"/>
          <w:highlight w:val="white"/>
        </w:rPr>
      </w:pPr>
      <w:r w:rsidRPr="00C71190">
        <w:rPr>
          <w:rFonts w:ascii="Times New Roman" w:eastAsia="Times New Roman" w:hAnsi="Times New Roman" w:cs="Times New Roman"/>
          <w:sz w:val="28"/>
          <w:szCs w:val="28"/>
          <w:highlight w:val="white"/>
        </w:rPr>
        <w:t>9</w:t>
      </w:r>
      <w:r w:rsidR="00FF3778">
        <w:rPr>
          <w:rFonts w:ascii="Times New Roman" w:eastAsia="Times New Roman" w:hAnsi="Times New Roman" w:cs="Times New Roman"/>
          <w:sz w:val="28"/>
          <w:szCs w:val="28"/>
          <w:highlight w:val="white"/>
        </w:rPr>
        <w:t xml:space="preserve"> - </w:t>
      </w:r>
      <w:r w:rsidRPr="00C71190">
        <w:rPr>
          <w:rFonts w:ascii="Times New Roman" w:eastAsia="Times New Roman" w:hAnsi="Times New Roman" w:cs="Times New Roman"/>
          <w:sz w:val="28"/>
          <w:szCs w:val="28"/>
          <w:highlight w:val="white"/>
          <w:lang w:val="ru"/>
        </w:rPr>
        <w:t>СІМ</w:t>
      </w:r>
      <w:r w:rsidRPr="00C71190">
        <w:rPr>
          <w:rFonts w:ascii="Times New Roman" w:eastAsia="Times New Roman" w:hAnsi="Times New Roman" w:cs="Times New Roman"/>
          <w:sz w:val="28"/>
          <w:szCs w:val="28"/>
          <w:highlight w:val="white"/>
        </w:rPr>
        <w:t xml:space="preserve"> (2022, </w:t>
      </w:r>
      <w:r w:rsidRPr="00C71190">
        <w:rPr>
          <w:rFonts w:ascii="Times New Roman" w:eastAsia="Times New Roman" w:hAnsi="Times New Roman" w:cs="Times New Roman"/>
          <w:sz w:val="28"/>
          <w:szCs w:val="28"/>
          <w:highlight w:val="white"/>
          <w:lang w:val="ru"/>
        </w:rPr>
        <w:t>Токио</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Халықаралық</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тұрақсыздық</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жағдайында</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әріптестікті</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тереңдету</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және</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ынтымақтастықтың</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жаңа</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бағыттарын</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айқындау</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мәселелері</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қарастырылды</w:t>
      </w:r>
      <w:r w:rsidRPr="00C71190">
        <w:rPr>
          <w:rFonts w:ascii="Times New Roman" w:eastAsia="Times New Roman" w:hAnsi="Times New Roman" w:cs="Times New Roman"/>
          <w:sz w:val="28"/>
          <w:szCs w:val="28"/>
          <w:highlight w:val="white"/>
        </w:rPr>
        <w:t>.</w:t>
      </w:r>
    </w:p>
    <w:p w:rsidR="00471F29" w:rsidRPr="00C71190" w:rsidRDefault="00471F29" w:rsidP="00471F29">
      <w:pPr>
        <w:spacing w:after="0" w:line="240" w:lineRule="auto"/>
        <w:ind w:firstLine="709"/>
        <w:jc w:val="both"/>
        <w:rPr>
          <w:rFonts w:ascii="Times New Roman" w:eastAsia="Times New Roman" w:hAnsi="Times New Roman" w:cs="Times New Roman"/>
          <w:sz w:val="28"/>
          <w:szCs w:val="28"/>
          <w:highlight w:val="white"/>
        </w:rPr>
      </w:pPr>
      <w:r w:rsidRPr="00C71190">
        <w:rPr>
          <w:rFonts w:ascii="Times New Roman" w:eastAsia="Times New Roman" w:hAnsi="Times New Roman" w:cs="Times New Roman"/>
          <w:sz w:val="28"/>
          <w:szCs w:val="28"/>
          <w:highlight w:val="white"/>
        </w:rPr>
        <w:t>10</w:t>
      </w:r>
      <w:r w:rsidR="00FF3778">
        <w:rPr>
          <w:rFonts w:ascii="Times New Roman" w:eastAsia="Times New Roman" w:hAnsi="Times New Roman" w:cs="Times New Roman"/>
          <w:sz w:val="28"/>
          <w:szCs w:val="28"/>
          <w:highlight w:val="white"/>
        </w:rPr>
        <w:t xml:space="preserve"> - </w:t>
      </w:r>
      <w:r w:rsidRPr="00C71190">
        <w:rPr>
          <w:rFonts w:ascii="Times New Roman" w:eastAsia="Times New Roman" w:hAnsi="Times New Roman" w:cs="Times New Roman"/>
          <w:sz w:val="28"/>
          <w:szCs w:val="28"/>
          <w:highlight w:val="white"/>
          <w:lang w:val="ru"/>
        </w:rPr>
        <w:t>СІМ</w:t>
      </w:r>
      <w:r w:rsidRPr="00C71190">
        <w:rPr>
          <w:rFonts w:ascii="Times New Roman" w:eastAsia="Times New Roman" w:hAnsi="Times New Roman" w:cs="Times New Roman"/>
          <w:sz w:val="28"/>
          <w:szCs w:val="28"/>
          <w:highlight w:val="white"/>
        </w:rPr>
        <w:t xml:space="preserve"> (2025, </w:t>
      </w:r>
      <w:r w:rsidRPr="00C71190">
        <w:rPr>
          <w:rFonts w:ascii="Times New Roman" w:eastAsia="Times New Roman" w:hAnsi="Times New Roman" w:cs="Times New Roman"/>
          <w:sz w:val="28"/>
          <w:szCs w:val="28"/>
          <w:highlight w:val="white"/>
          <w:lang w:val="ru"/>
        </w:rPr>
        <w:t>Токио</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Кездесуде</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ынтымақтастықты</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сапалық</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жаңа</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деңгейге</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көтеру</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ұзақ</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мерзімді</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даму</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басымдықтарын</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айқындау</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және</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аймақтық</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интеграцияны</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күшейту</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мәселелері</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талқыланды</w:t>
      </w:r>
      <w:r w:rsidRPr="00C71190">
        <w:rPr>
          <w:rFonts w:ascii="Times New Roman" w:eastAsia="Times New Roman" w:hAnsi="Times New Roman" w:cs="Times New Roman"/>
          <w:sz w:val="28"/>
          <w:szCs w:val="28"/>
          <w:highlight w:val="white"/>
        </w:rPr>
        <w:t xml:space="preserve">. </w:t>
      </w:r>
    </w:p>
    <w:p w:rsidR="00471F29" w:rsidRPr="00C71190" w:rsidRDefault="00471F29" w:rsidP="00471F29">
      <w:pPr>
        <w:spacing w:after="0" w:line="240" w:lineRule="auto"/>
        <w:ind w:firstLine="709"/>
        <w:jc w:val="both"/>
        <w:rPr>
          <w:rFonts w:ascii="Times New Roman" w:eastAsia="Times New Roman" w:hAnsi="Times New Roman" w:cs="Times New Roman"/>
          <w:sz w:val="28"/>
          <w:szCs w:val="28"/>
          <w:highlight w:val="white"/>
        </w:rPr>
      </w:pPr>
      <w:r w:rsidRPr="00C71190">
        <w:rPr>
          <w:rFonts w:ascii="Times New Roman" w:eastAsia="Times New Roman" w:hAnsi="Times New Roman" w:cs="Times New Roman"/>
          <w:sz w:val="28"/>
          <w:szCs w:val="28"/>
          <w:highlight w:val="white"/>
          <w:lang w:val="ru"/>
        </w:rPr>
        <w:t>Орталық</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Азия</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мемлекеттері</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экстремизмнің</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алдын</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алуға</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бағытталған</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аймақтық</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жобаларды</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қолдау</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үшін</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бөлінген</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шамамен</w:t>
      </w:r>
      <w:r w:rsidRPr="00C71190">
        <w:rPr>
          <w:rFonts w:ascii="Times New Roman" w:eastAsia="Times New Roman" w:hAnsi="Times New Roman" w:cs="Times New Roman"/>
          <w:sz w:val="28"/>
          <w:szCs w:val="28"/>
          <w:highlight w:val="white"/>
        </w:rPr>
        <w:t xml:space="preserve"> 600 </w:t>
      </w:r>
      <w:r w:rsidRPr="00C71190">
        <w:rPr>
          <w:rFonts w:ascii="Times New Roman" w:eastAsia="Times New Roman" w:hAnsi="Times New Roman" w:cs="Times New Roman"/>
          <w:sz w:val="28"/>
          <w:szCs w:val="28"/>
          <w:highlight w:val="white"/>
          <w:lang w:val="ru"/>
        </w:rPr>
        <w:t>миллион</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йена</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көлеміндегі</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гранттық</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көмекке</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сондай</w:t>
      </w:r>
      <w:r w:rsidR="00022735">
        <w:rPr>
          <w:rFonts w:ascii="Times New Roman" w:eastAsia="Times New Roman" w:hAnsi="Times New Roman" w:cs="Times New Roman"/>
          <w:sz w:val="28"/>
          <w:szCs w:val="28"/>
          <w:highlight w:val="white"/>
        </w:rPr>
        <w:t>–</w:t>
      </w:r>
      <w:r w:rsidRPr="00C71190">
        <w:rPr>
          <w:rFonts w:ascii="Times New Roman" w:eastAsia="Times New Roman" w:hAnsi="Times New Roman" w:cs="Times New Roman"/>
          <w:sz w:val="28"/>
          <w:szCs w:val="28"/>
          <w:highlight w:val="white"/>
          <w:lang w:val="ru"/>
        </w:rPr>
        <w:t>ақ</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шекаралық</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басқару</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жүйесін</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жетілдіру</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мен</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шекара</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маңындағы</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өңірлердің</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әлеуметтік</w:t>
      </w:r>
      <w:r w:rsidR="00022735">
        <w:rPr>
          <w:rFonts w:ascii="Times New Roman" w:eastAsia="Times New Roman" w:hAnsi="Times New Roman" w:cs="Times New Roman"/>
          <w:sz w:val="28"/>
          <w:szCs w:val="28"/>
          <w:highlight w:val="white"/>
        </w:rPr>
        <w:t>–</w:t>
      </w:r>
      <w:r w:rsidRPr="00C71190">
        <w:rPr>
          <w:rFonts w:ascii="Times New Roman" w:eastAsia="Times New Roman" w:hAnsi="Times New Roman" w:cs="Times New Roman"/>
          <w:sz w:val="28"/>
          <w:szCs w:val="28"/>
          <w:highlight w:val="white"/>
          <w:lang w:val="ru"/>
        </w:rPr>
        <w:t>экономикалық</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жағдайын</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жақсартуға</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бағытталған</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тұрақты</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қолдауы</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үшін</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Жапонияға</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ризашылық</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білдірді</w:t>
      </w:r>
      <w:r w:rsidRPr="00C71190">
        <w:rPr>
          <w:rFonts w:ascii="Times New Roman" w:eastAsia="Times New Roman" w:hAnsi="Times New Roman" w:cs="Times New Roman"/>
          <w:sz w:val="28"/>
          <w:szCs w:val="28"/>
          <w:highlight w:val="white"/>
        </w:rPr>
        <w:t>.</w:t>
      </w:r>
    </w:p>
    <w:p w:rsidR="00471F29" w:rsidRPr="00C71190" w:rsidRDefault="00471F29" w:rsidP="00471F29">
      <w:pPr>
        <w:spacing w:after="0" w:line="240" w:lineRule="auto"/>
        <w:ind w:firstLine="709"/>
        <w:jc w:val="both"/>
        <w:rPr>
          <w:rFonts w:ascii="Times New Roman" w:eastAsia="Times New Roman" w:hAnsi="Times New Roman" w:cs="Times New Roman"/>
          <w:sz w:val="28"/>
          <w:szCs w:val="28"/>
          <w:highlight w:val="white"/>
        </w:rPr>
      </w:pPr>
      <w:r w:rsidRPr="00C71190">
        <w:rPr>
          <w:rFonts w:ascii="Times New Roman" w:eastAsia="Times New Roman" w:hAnsi="Times New Roman" w:cs="Times New Roman"/>
          <w:sz w:val="28"/>
          <w:szCs w:val="28"/>
          <w:highlight w:val="white"/>
          <w:lang w:val="ru"/>
        </w:rPr>
        <w:t>Жиын</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барысында</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қауіпсіздік</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экономикалық</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өзара</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іс</w:t>
      </w:r>
      <w:r w:rsidR="00FF3778">
        <w:rPr>
          <w:rFonts w:ascii="Times New Roman" w:eastAsia="Times New Roman" w:hAnsi="Times New Roman" w:cs="Times New Roman"/>
          <w:sz w:val="28"/>
          <w:szCs w:val="28"/>
          <w:highlight w:val="white"/>
        </w:rPr>
        <w:t>-</w:t>
      </w:r>
      <w:r w:rsidRPr="00C71190">
        <w:rPr>
          <w:rFonts w:ascii="Times New Roman" w:eastAsia="Times New Roman" w:hAnsi="Times New Roman" w:cs="Times New Roman"/>
          <w:sz w:val="28"/>
          <w:szCs w:val="28"/>
          <w:highlight w:val="white"/>
          <w:lang w:val="ru"/>
        </w:rPr>
        <w:t>қимыл</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және</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көпжақты</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дипломатияны</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нығайтуға</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қатысты</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өзекті</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бастамалар</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қарастырылып</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өзгеріп</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отырған</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геосаяси</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ортаға</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бейімделуге</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бағытталған</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ұсыныстар</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жасалды</w:t>
      </w:r>
      <w:r w:rsidRPr="00C71190">
        <w:rPr>
          <w:rFonts w:ascii="Times New Roman" w:eastAsia="Times New Roman" w:hAnsi="Times New Roman" w:cs="Times New Roman"/>
          <w:sz w:val="28"/>
          <w:szCs w:val="28"/>
          <w:highlight w:val="white"/>
        </w:rPr>
        <w:t xml:space="preserve"> [31].</w:t>
      </w:r>
    </w:p>
    <w:p w:rsidR="00471F29" w:rsidRPr="00C71190" w:rsidRDefault="00471F29" w:rsidP="00471F29">
      <w:pPr>
        <w:spacing w:after="0" w:line="240" w:lineRule="auto"/>
        <w:ind w:firstLine="709"/>
        <w:jc w:val="both"/>
        <w:rPr>
          <w:rFonts w:ascii="Times New Roman" w:eastAsia="Times New Roman" w:hAnsi="Times New Roman" w:cs="Times New Roman"/>
          <w:sz w:val="28"/>
          <w:szCs w:val="28"/>
          <w:highlight w:val="white"/>
        </w:rPr>
      </w:pPr>
      <w:r w:rsidRPr="00C71190">
        <w:rPr>
          <w:rFonts w:ascii="Times New Roman" w:eastAsia="Times New Roman" w:hAnsi="Times New Roman" w:cs="Times New Roman"/>
          <w:sz w:val="28"/>
          <w:szCs w:val="28"/>
          <w:highlight w:val="white"/>
        </w:rPr>
        <w:t xml:space="preserve">2017 </w:t>
      </w:r>
      <w:r w:rsidRPr="00C71190">
        <w:rPr>
          <w:rFonts w:ascii="Times New Roman" w:eastAsia="Times New Roman" w:hAnsi="Times New Roman" w:cs="Times New Roman"/>
          <w:sz w:val="28"/>
          <w:szCs w:val="28"/>
          <w:highlight w:val="white"/>
          <w:lang w:val="ru"/>
        </w:rPr>
        <w:t>жылғы</w:t>
      </w:r>
      <w:r w:rsidRPr="00C71190">
        <w:rPr>
          <w:rFonts w:ascii="Times New Roman" w:eastAsia="Times New Roman" w:hAnsi="Times New Roman" w:cs="Times New Roman"/>
          <w:sz w:val="28"/>
          <w:szCs w:val="28"/>
          <w:highlight w:val="white"/>
        </w:rPr>
        <w:t xml:space="preserve"> 28 </w:t>
      </w:r>
      <w:r w:rsidRPr="00C71190">
        <w:rPr>
          <w:rFonts w:ascii="Times New Roman" w:eastAsia="Times New Roman" w:hAnsi="Times New Roman" w:cs="Times New Roman"/>
          <w:sz w:val="28"/>
          <w:szCs w:val="28"/>
          <w:highlight w:val="white"/>
          <w:lang w:val="ru"/>
        </w:rPr>
        <w:t>ақпанда</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Токиода</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Жапония</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СІМ</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Орталық</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Азия</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плюс</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Жапония</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бастамасы</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аясында</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алғаш</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рет</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бизнес</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диалог</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өткізді</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Оның</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мақсаты</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Жапония</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мен</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Орталық</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Азияның</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бес</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елі</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Қазақстан</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Қырғызстан</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Тәжікстан</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Түрікменстан</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Өзбекстан</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арасындағы</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экономикалық</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байланыстарды</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нығайту</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сондай</w:t>
      </w:r>
      <w:r w:rsidR="00022735">
        <w:rPr>
          <w:rFonts w:ascii="Times New Roman" w:eastAsia="Times New Roman" w:hAnsi="Times New Roman" w:cs="Times New Roman"/>
          <w:sz w:val="28"/>
          <w:szCs w:val="28"/>
          <w:highlight w:val="white"/>
        </w:rPr>
        <w:t>–</w:t>
      </w:r>
      <w:r w:rsidRPr="00C71190">
        <w:rPr>
          <w:rFonts w:ascii="Times New Roman" w:eastAsia="Times New Roman" w:hAnsi="Times New Roman" w:cs="Times New Roman"/>
          <w:sz w:val="28"/>
          <w:szCs w:val="28"/>
          <w:highlight w:val="white"/>
          <w:lang w:val="ru"/>
        </w:rPr>
        <w:t>ақ</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Жапония</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компанияларын</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аймақтық</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инвестициялық</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және</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логистикалық</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мүмкіндіктерімен</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таныстыру</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болды</w:t>
      </w:r>
      <w:r w:rsidRPr="00C71190">
        <w:rPr>
          <w:rFonts w:ascii="Times New Roman" w:eastAsia="Times New Roman" w:hAnsi="Times New Roman" w:cs="Times New Roman"/>
          <w:sz w:val="28"/>
          <w:szCs w:val="28"/>
          <w:highlight w:val="white"/>
        </w:rPr>
        <w:t>.</w:t>
      </w:r>
    </w:p>
    <w:p w:rsidR="00471F29" w:rsidRPr="00C71190" w:rsidRDefault="00471F29" w:rsidP="00471F29">
      <w:pPr>
        <w:spacing w:after="0" w:line="240" w:lineRule="auto"/>
        <w:ind w:firstLine="709"/>
        <w:jc w:val="both"/>
        <w:rPr>
          <w:rFonts w:ascii="Times New Roman" w:eastAsia="Times New Roman" w:hAnsi="Times New Roman" w:cs="Times New Roman"/>
          <w:sz w:val="28"/>
          <w:szCs w:val="28"/>
          <w:highlight w:val="white"/>
        </w:rPr>
      </w:pPr>
      <w:r w:rsidRPr="00C71190">
        <w:rPr>
          <w:rFonts w:ascii="Times New Roman" w:eastAsia="Times New Roman" w:hAnsi="Times New Roman" w:cs="Times New Roman"/>
          <w:sz w:val="28"/>
          <w:szCs w:val="28"/>
          <w:highlight w:val="white"/>
          <w:lang w:val="ru"/>
        </w:rPr>
        <w:t>Диалогқа</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Жапония</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бизнес</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құрылымдарының</w:t>
      </w:r>
      <w:r w:rsidRPr="00C71190">
        <w:rPr>
          <w:rFonts w:ascii="Times New Roman" w:eastAsia="Times New Roman" w:hAnsi="Times New Roman" w:cs="Times New Roman"/>
          <w:sz w:val="28"/>
          <w:szCs w:val="28"/>
          <w:highlight w:val="white"/>
        </w:rPr>
        <w:t xml:space="preserve"> 100</w:t>
      </w:r>
      <w:r w:rsidR="00FF3778">
        <w:rPr>
          <w:rFonts w:ascii="Times New Roman" w:eastAsia="Times New Roman" w:hAnsi="Times New Roman" w:cs="Times New Roman"/>
          <w:sz w:val="28"/>
          <w:szCs w:val="28"/>
          <w:highlight w:val="white"/>
        </w:rPr>
        <w:t>-</w:t>
      </w:r>
      <w:r w:rsidRPr="00C71190">
        <w:rPr>
          <w:rFonts w:ascii="Times New Roman" w:eastAsia="Times New Roman" w:hAnsi="Times New Roman" w:cs="Times New Roman"/>
          <w:sz w:val="28"/>
          <w:szCs w:val="28"/>
          <w:highlight w:val="white"/>
          <w:lang w:val="ru"/>
        </w:rPr>
        <w:t>ден</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астам</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өкілі</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қатысты</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Іс</w:t>
      </w:r>
      <w:r w:rsidR="00FF3778">
        <w:rPr>
          <w:rFonts w:ascii="Times New Roman" w:eastAsia="Times New Roman" w:hAnsi="Times New Roman" w:cs="Times New Roman"/>
          <w:sz w:val="28"/>
          <w:szCs w:val="28"/>
          <w:highlight w:val="white"/>
        </w:rPr>
        <w:t>-</w:t>
      </w:r>
      <w:r w:rsidRPr="00C71190">
        <w:rPr>
          <w:rFonts w:ascii="Times New Roman" w:eastAsia="Times New Roman" w:hAnsi="Times New Roman" w:cs="Times New Roman"/>
          <w:sz w:val="28"/>
          <w:szCs w:val="28"/>
          <w:highlight w:val="white"/>
          <w:lang w:val="ru"/>
        </w:rPr>
        <w:t>шара</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барысында</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Орталық</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Азия</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елдерінің</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делегациялары</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инвестициялық</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әлеуеті</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бизнес</w:t>
      </w:r>
      <w:r w:rsidR="00FF3778">
        <w:rPr>
          <w:rFonts w:ascii="Times New Roman" w:eastAsia="Times New Roman" w:hAnsi="Times New Roman" w:cs="Times New Roman"/>
          <w:sz w:val="28"/>
          <w:szCs w:val="28"/>
          <w:highlight w:val="white"/>
        </w:rPr>
        <w:t>-</w:t>
      </w:r>
      <w:r w:rsidRPr="00C71190">
        <w:rPr>
          <w:rFonts w:ascii="Times New Roman" w:eastAsia="Times New Roman" w:hAnsi="Times New Roman" w:cs="Times New Roman"/>
          <w:sz w:val="28"/>
          <w:szCs w:val="28"/>
          <w:highlight w:val="white"/>
          <w:lang w:val="ru"/>
        </w:rPr>
        <w:t>ортасы</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және</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ынтымақтастық</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перспективалары</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жөнінде</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ақпарат</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берді</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Сондай</w:t>
      </w:r>
      <w:r w:rsidR="00FF3778">
        <w:rPr>
          <w:rFonts w:ascii="Times New Roman" w:eastAsia="Times New Roman" w:hAnsi="Times New Roman" w:cs="Times New Roman"/>
          <w:sz w:val="28"/>
          <w:szCs w:val="28"/>
          <w:highlight w:val="white"/>
        </w:rPr>
        <w:t>-</w:t>
      </w:r>
      <w:r w:rsidRPr="00C71190">
        <w:rPr>
          <w:rFonts w:ascii="Times New Roman" w:eastAsia="Times New Roman" w:hAnsi="Times New Roman" w:cs="Times New Roman"/>
          <w:sz w:val="28"/>
          <w:szCs w:val="28"/>
          <w:highlight w:val="white"/>
          <w:lang w:val="ru"/>
        </w:rPr>
        <w:t>ақ</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тәжірибе</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алмасулар</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аймақ</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пен</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Жапония</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арасындағы</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экономикалық</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байланыстарды</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нығайтуға</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ықпал</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етті</w:t>
      </w:r>
      <w:r w:rsidRPr="00C71190">
        <w:rPr>
          <w:rFonts w:ascii="Times New Roman" w:eastAsia="Times New Roman" w:hAnsi="Times New Roman" w:cs="Times New Roman"/>
          <w:sz w:val="28"/>
          <w:szCs w:val="28"/>
          <w:highlight w:val="white"/>
        </w:rPr>
        <w:t>.</w:t>
      </w:r>
    </w:p>
    <w:p w:rsidR="00471F29" w:rsidRPr="00C71190" w:rsidRDefault="00471F29" w:rsidP="00471F29">
      <w:pPr>
        <w:spacing w:after="0" w:line="240" w:lineRule="auto"/>
        <w:ind w:firstLine="709"/>
        <w:jc w:val="both"/>
        <w:rPr>
          <w:rFonts w:ascii="Times New Roman" w:eastAsia="Times New Roman" w:hAnsi="Times New Roman" w:cs="Times New Roman"/>
          <w:sz w:val="28"/>
          <w:szCs w:val="28"/>
          <w:highlight w:val="white"/>
        </w:rPr>
      </w:pPr>
      <w:r w:rsidRPr="00C71190">
        <w:rPr>
          <w:rFonts w:ascii="Times New Roman" w:eastAsia="Times New Roman" w:hAnsi="Times New Roman" w:cs="Times New Roman"/>
          <w:sz w:val="28"/>
          <w:szCs w:val="28"/>
          <w:highlight w:val="white"/>
          <w:lang w:val="ru"/>
        </w:rPr>
        <w:t>Бастама</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аясындағы</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іс</w:t>
      </w:r>
      <w:r w:rsidR="00022735">
        <w:rPr>
          <w:rFonts w:ascii="Times New Roman" w:eastAsia="Times New Roman" w:hAnsi="Times New Roman" w:cs="Times New Roman"/>
          <w:sz w:val="28"/>
          <w:szCs w:val="28"/>
          <w:highlight w:val="white"/>
        </w:rPr>
        <w:t>–</w:t>
      </w:r>
      <w:r w:rsidRPr="00C71190">
        <w:rPr>
          <w:rFonts w:ascii="Times New Roman" w:eastAsia="Times New Roman" w:hAnsi="Times New Roman" w:cs="Times New Roman"/>
          <w:sz w:val="28"/>
          <w:szCs w:val="28"/>
          <w:highlight w:val="white"/>
          <w:lang w:val="ru"/>
        </w:rPr>
        <w:t>шаралар</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нәтижесінде</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аймақтықтың</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құқықтық</w:t>
      </w:r>
      <w:r w:rsidR="00022735">
        <w:rPr>
          <w:rFonts w:ascii="Times New Roman" w:eastAsia="Times New Roman" w:hAnsi="Times New Roman" w:cs="Times New Roman"/>
          <w:sz w:val="28"/>
          <w:szCs w:val="28"/>
          <w:highlight w:val="white"/>
        </w:rPr>
        <w:t>–</w:t>
      </w:r>
      <w:r w:rsidRPr="00C71190">
        <w:rPr>
          <w:rFonts w:ascii="Times New Roman" w:eastAsia="Times New Roman" w:hAnsi="Times New Roman" w:cs="Times New Roman"/>
          <w:sz w:val="28"/>
          <w:szCs w:val="28"/>
          <w:highlight w:val="white"/>
          <w:lang w:val="ru"/>
        </w:rPr>
        <w:t>саяси</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құжаттары</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мен</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жол</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карталары</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қабылданды</w:t>
      </w:r>
      <w:r w:rsidRPr="00C71190">
        <w:rPr>
          <w:rFonts w:ascii="Times New Roman" w:eastAsia="Times New Roman" w:hAnsi="Times New Roman" w:cs="Times New Roman"/>
          <w:sz w:val="28"/>
          <w:szCs w:val="28"/>
          <w:highlight w:val="white"/>
        </w:rPr>
        <w:t xml:space="preserve"> [32].</w:t>
      </w:r>
    </w:p>
    <w:p w:rsidR="00471F29" w:rsidRPr="00C71190" w:rsidRDefault="00471F29" w:rsidP="00471F29">
      <w:pPr>
        <w:spacing w:after="0" w:line="240" w:lineRule="auto"/>
        <w:ind w:firstLine="709"/>
        <w:jc w:val="both"/>
        <w:rPr>
          <w:rFonts w:ascii="Times New Roman" w:eastAsia="Times New Roman" w:hAnsi="Times New Roman" w:cs="Times New Roman"/>
          <w:sz w:val="28"/>
          <w:szCs w:val="28"/>
          <w:highlight w:val="white"/>
        </w:rPr>
      </w:pPr>
      <w:r w:rsidRPr="00C71190">
        <w:rPr>
          <w:rFonts w:ascii="Times New Roman" w:eastAsia="Times New Roman" w:hAnsi="Times New Roman" w:cs="Times New Roman"/>
          <w:sz w:val="28"/>
          <w:szCs w:val="28"/>
          <w:highlight w:val="white"/>
        </w:rPr>
        <w:t xml:space="preserve">2018 </w:t>
      </w:r>
      <w:r w:rsidRPr="00C71190">
        <w:rPr>
          <w:rFonts w:ascii="Times New Roman" w:eastAsia="Times New Roman" w:hAnsi="Times New Roman" w:cs="Times New Roman"/>
          <w:sz w:val="28"/>
          <w:szCs w:val="28"/>
          <w:highlight w:val="white"/>
          <w:lang w:val="ru"/>
        </w:rPr>
        <w:t>жылғы</w:t>
      </w:r>
      <w:r w:rsidRPr="00C71190">
        <w:rPr>
          <w:rFonts w:ascii="Times New Roman" w:eastAsia="Times New Roman" w:hAnsi="Times New Roman" w:cs="Times New Roman"/>
          <w:sz w:val="28"/>
          <w:szCs w:val="28"/>
          <w:highlight w:val="white"/>
        </w:rPr>
        <w:t xml:space="preserve"> 23 </w:t>
      </w:r>
      <w:r w:rsidRPr="00C71190">
        <w:rPr>
          <w:rFonts w:ascii="Times New Roman" w:eastAsia="Times New Roman" w:hAnsi="Times New Roman" w:cs="Times New Roman"/>
          <w:sz w:val="28"/>
          <w:szCs w:val="28"/>
          <w:highlight w:val="white"/>
          <w:lang w:val="ru"/>
        </w:rPr>
        <w:t>наурызда</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Жапония</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СІМ</w:t>
      </w:r>
      <w:r w:rsidR="00022735">
        <w:rPr>
          <w:rFonts w:ascii="Times New Roman" w:eastAsia="Times New Roman" w:hAnsi="Times New Roman" w:cs="Times New Roman"/>
          <w:sz w:val="28"/>
          <w:szCs w:val="28"/>
          <w:highlight w:val="white"/>
        </w:rPr>
        <w:t>–</w:t>
      </w:r>
      <w:r w:rsidRPr="00C71190">
        <w:rPr>
          <w:rFonts w:ascii="Times New Roman" w:eastAsia="Times New Roman" w:hAnsi="Times New Roman" w:cs="Times New Roman"/>
          <w:sz w:val="28"/>
          <w:szCs w:val="28"/>
          <w:highlight w:val="white"/>
          <w:lang w:val="ru"/>
        </w:rPr>
        <w:t>нің</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қолдауымен</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Орталық</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Азия</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плюс</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Жапония</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бастамасы</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аясында</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екінші</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бизнес</w:t>
      </w:r>
      <w:r w:rsidR="00FF3778">
        <w:rPr>
          <w:rFonts w:ascii="Times New Roman" w:eastAsia="Times New Roman" w:hAnsi="Times New Roman" w:cs="Times New Roman"/>
          <w:sz w:val="28"/>
          <w:szCs w:val="28"/>
          <w:highlight w:val="white"/>
        </w:rPr>
        <w:t>-</w:t>
      </w:r>
      <w:r w:rsidRPr="00C71190">
        <w:rPr>
          <w:rFonts w:ascii="Times New Roman" w:eastAsia="Times New Roman" w:hAnsi="Times New Roman" w:cs="Times New Roman"/>
          <w:sz w:val="28"/>
          <w:szCs w:val="28"/>
          <w:highlight w:val="white"/>
          <w:lang w:val="ru"/>
        </w:rPr>
        <w:t>диалог</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өтті</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Аталған</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іс</w:t>
      </w:r>
      <w:r w:rsidR="00FF3778">
        <w:rPr>
          <w:rFonts w:ascii="Times New Roman" w:eastAsia="Times New Roman" w:hAnsi="Times New Roman" w:cs="Times New Roman"/>
          <w:sz w:val="28"/>
          <w:szCs w:val="28"/>
          <w:highlight w:val="white"/>
        </w:rPr>
        <w:t>-</w:t>
      </w:r>
      <w:r w:rsidRPr="00C71190">
        <w:rPr>
          <w:rFonts w:ascii="Times New Roman" w:eastAsia="Times New Roman" w:hAnsi="Times New Roman" w:cs="Times New Roman"/>
          <w:sz w:val="28"/>
          <w:szCs w:val="28"/>
          <w:highlight w:val="white"/>
          <w:lang w:val="ru"/>
        </w:rPr>
        <w:t>шарада</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аймақтың</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экономикалық</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жай</w:t>
      </w:r>
      <w:r w:rsidR="00FF3778">
        <w:rPr>
          <w:rFonts w:ascii="Times New Roman" w:eastAsia="Times New Roman" w:hAnsi="Times New Roman" w:cs="Times New Roman"/>
          <w:sz w:val="28"/>
          <w:szCs w:val="28"/>
          <w:highlight w:val="white"/>
        </w:rPr>
        <w:t>-</w:t>
      </w:r>
      <w:r w:rsidRPr="00C71190">
        <w:rPr>
          <w:rFonts w:ascii="Times New Roman" w:eastAsia="Times New Roman" w:hAnsi="Times New Roman" w:cs="Times New Roman"/>
          <w:sz w:val="28"/>
          <w:szCs w:val="28"/>
          <w:highlight w:val="white"/>
          <w:lang w:val="ru"/>
        </w:rPr>
        <w:t>күйі</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мен</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даму</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перспективалары</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әсіресе</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туризм</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саласындағы</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бизнес</w:t>
      </w:r>
      <w:r w:rsidR="00FF3778">
        <w:rPr>
          <w:rFonts w:ascii="Times New Roman" w:eastAsia="Times New Roman" w:hAnsi="Times New Roman" w:cs="Times New Roman"/>
          <w:sz w:val="28"/>
          <w:szCs w:val="28"/>
          <w:highlight w:val="white"/>
        </w:rPr>
        <w:t>-</w:t>
      </w:r>
      <w:r w:rsidRPr="00C71190">
        <w:rPr>
          <w:rFonts w:ascii="Times New Roman" w:eastAsia="Times New Roman" w:hAnsi="Times New Roman" w:cs="Times New Roman"/>
          <w:sz w:val="28"/>
          <w:szCs w:val="28"/>
          <w:highlight w:val="white"/>
          <w:lang w:val="ru"/>
        </w:rPr>
        <w:t>ахуал</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талқыланған</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болатын</w:t>
      </w:r>
      <w:r w:rsidRPr="00C71190">
        <w:rPr>
          <w:rFonts w:ascii="Times New Roman" w:eastAsia="Times New Roman" w:hAnsi="Times New Roman" w:cs="Times New Roman"/>
          <w:sz w:val="28"/>
          <w:szCs w:val="28"/>
          <w:highlight w:val="white"/>
        </w:rPr>
        <w:t xml:space="preserve"> [33].</w:t>
      </w:r>
    </w:p>
    <w:p w:rsidR="00471F29" w:rsidRPr="00C71190" w:rsidRDefault="00471F29" w:rsidP="00471F29">
      <w:pPr>
        <w:spacing w:after="0" w:line="240" w:lineRule="auto"/>
        <w:ind w:firstLine="709"/>
        <w:jc w:val="both"/>
        <w:rPr>
          <w:rFonts w:ascii="Times New Roman" w:eastAsia="Times New Roman" w:hAnsi="Times New Roman" w:cs="Times New Roman"/>
          <w:sz w:val="28"/>
          <w:szCs w:val="28"/>
          <w:highlight w:val="white"/>
        </w:rPr>
      </w:pPr>
      <w:r w:rsidRPr="00C71190">
        <w:rPr>
          <w:rFonts w:ascii="Times New Roman" w:eastAsia="Times New Roman" w:hAnsi="Times New Roman" w:cs="Times New Roman"/>
          <w:sz w:val="28"/>
          <w:szCs w:val="28"/>
          <w:highlight w:val="white"/>
          <w:lang w:val="ru"/>
        </w:rPr>
        <w:lastRenderedPageBreak/>
        <w:t>Зерттеу</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нәтижелері</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көрсеткендей</w:t>
      </w:r>
      <w:r w:rsidRPr="00C71190">
        <w:rPr>
          <w:rFonts w:ascii="Times New Roman" w:eastAsia="Times New Roman" w:hAnsi="Times New Roman" w:cs="Times New Roman"/>
          <w:sz w:val="28"/>
          <w:szCs w:val="28"/>
          <w:highlight w:val="white"/>
        </w:rPr>
        <w:t>, «</w:t>
      </w:r>
      <w:r w:rsidRPr="00C71190">
        <w:rPr>
          <w:rFonts w:ascii="Times New Roman" w:eastAsia="Times New Roman" w:hAnsi="Times New Roman" w:cs="Times New Roman"/>
          <w:sz w:val="28"/>
          <w:szCs w:val="28"/>
          <w:highlight w:val="white"/>
          <w:lang w:val="ru"/>
        </w:rPr>
        <w:t>Орталық</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Азия</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плюс</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Жапония</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бастамасы</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Жапония</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үшін</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аймақтағы</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саясатын</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күшейтуге</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және</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халықаралық</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позициясын</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нығайтуға</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тарысты</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СІМ</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ЖЛТО</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және</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Токио</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диалогы</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аясындағы</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кездесулерде</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аймақ</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пен</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Жапония</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ауқымды</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мәселелерді</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талқылап</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аймаққа</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қатысты</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нақты</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ұсыныстар</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әзірледі</w:t>
      </w:r>
      <w:r w:rsidRPr="00C71190">
        <w:rPr>
          <w:rFonts w:ascii="Times New Roman" w:eastAsia="Times New Roman" w:hAnsi="Times New Roman" w:cs="Times New Roman"/>
          <w:sz w:val="28"/>
          <w:szCs w:val="28"/>
          <w:highlight w:val="white"/>
        </w:rPr>
        <w:t>.</w:t>
      </w:r>
    </w:p>
    <w:p w:rsidR="00471F29" w:rsidRPr="00C71190" w:rsidRDefault="00471F29" w:rsidP="00471F29">
      <w:pPr>
        <w:spacing w:after="0" w:line="240" w:lineRule="auto"/>
        <w:ind w:firstLine="709"/>
        <w:jc w:val="both"/>
        <w:rPr>
          <w:rFonts w:ascii="Times New Roman" w:eastAsia="Times New Roman" w:hAnsi="Times New Roman" w:cs="Times New Roman"/>
          <w:sz w:val="28"/>
          <w:szCs w:val="28"/>
          <w:highlight w:val="white"/>
        </w:rPr>
      </w:pPr>
      <w:r w:rsidRPr="00C71190">
        <w:rPr>
          <w:rFonts w:ascii="Times New Roman" w:eastAsia="Times New Roman" w:hAnsi="Times New Roman" w:cs="Times New Roman"/>
          <w:sz w:val="28"/>
          <w:szCs w:val="28"/>
          <w:highlight w:val="white"/>
          <w:lang w:val="ru"/>
        </w:rPr>
        <w:t>Соңғы</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жылдары</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аймақтағы</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саяси</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өзгерістер</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атап</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айтқанда</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Қазақстан</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мен</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Өзбекстанда</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жаңа</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саяси</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көшбасшылардың</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билікке</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келуі</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аймақтық</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интеграция</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мәселесіне</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жаңа</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серпін</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берді</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Бұл</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үдерістер</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Жапония</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мен</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аймақ</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арасындағы</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ынтымақтастықты</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одан</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әрі</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күшейту</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үшін</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диалог</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мазмұнын</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кеңейту</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қажеттігін</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көрсетеді</w:t>
      </w:r>
      <w:r w:rsidRPr="00C71190">
        <w:rPr>
          <w:rFonts w:ascii="Times New Roman" w:eastAsia="Times New Roman" w:hAnsi="Times New Roman" w:cs="Times New Roman"/>
          <w:sz w:val="28"/>
          <w:szCs w:val="28"/>
          <w:highlight w:val="white"/>
        </w:rPr>
        <w:t>.</w:t>
      </w:r>
    </w:p>
    <w:p w:rsidR="00471F29" w:rsidRPr="00C71190" w:rsidRDefault="00471F29" w:rsidP="00471F29">
      <w:pPr>
        <w:spacing w:after="0" w:line="240" w:lineRule="auto"/>
        <w:ind w:firstLine="709"/>
        <w:jc w:val="both"/>
        <w:rPr>
          <w:rFonts w:ascii="Times New Roman" w:eastAsia="Times New Roman" w:hAnsi="Times New Roman" w:cs="Times New Roman"/>
          <w:sz w:val="28"/>
          <w:szCs w:val="28"/>
          <w:highlight w:val="white"/>
        </w:rPr>
      </w:pPr>
      <w:r w:rsidRPr="00C71190">
        <w:rPr>
          <w:rFonts w:ascii="Times New Roman" w:eastAsia="Times New Roman" w:hAnsi="Times New Roman" w:cs="Times New Roman"/>
          <w:sz w:val="28"/>
          <w:szCs w:val="28"/>
          <w:highlight w:val="white"/>
        </w:rPr>
        <w:t>«</w:t>
      </w:r>
      <w:r w:rsidRPr="00C71190">
        <w:rPr>
          <w:rFonts w:ascii="Times New Roman" w:eastAsia="Times New Roman" w:hAnsi="Times New Roman" w:cs="Times New Roman"/>
          <w:sz w:val="28"/>
          <w:szCs w:val="28"/>
          <w:highlight w:val="white"/>
          <w:lang w:val="ru"/>
        </w:rPr>
        <w:t>Орталық</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Азия</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плюс</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Жапония</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бастамасы</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жұмсақ</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күш</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құралдары</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мен</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экономикалық</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ынтымақтастық</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арқылы</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аймақтағы</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өзара</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сенімді</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арттыруға</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ықпал</w:t>
      </w:r>
      <w:r w:rsidRPr="00C71190">
        <w:rPr>
          <w:rFonts w:ascii="Times New Roman" w:eastAsia="Times New Roman" w:hAnsi="Times New Roman" w:cs="Times New Roman"/>
          <w:sz w:val="28"/>
          <w:szCs w:val="28"/>
          <w:highlight w:val="white"/>
        </w:rPr>
        <w:t xml:space="preserve"> </w:t>
      </w:r>
      <w:r w:rsidRPr="00C71190">
        <w:rPr>
          <w:rFonts w:ascii="Times New Roman" w:eastAsia="Times New Roman" w:hAnsi="Times New Roman" w:cs="Times New Roman"/>
          <w:sz w:val="28"/>
          <w:szCs w:val="28"/>
          <w:highlight w:val="white"/>
          <w:lang w:val="ru"/>
        </w:rPr>
        <w:t>етеді</w:t>
      </w:r>
      <w:r w:rsidRPr="00C71190">
        <w:rPr>
          <w:rFonts w:ascii="Times New Roman" w:eastAsia="Times New Roman" w:hAnsi="Times New Roman" w:cs="Times New Roman"/>
          <w:sz w:val="28"/>
          <w:szCs w:val="28"/>
          <w:highlight w:val="white"/>
        </w:rPr>
        <w:t xml:space="preserve">. </w:t>
      </w:r>
    </w:p>
    <w:p w:rsidR="00471F29" w:rsidRPr="00C71190" w:rsidRDefault="00471F29" w:rsidP="00471F29">
      <w:pPr>
        <w:spacing w:after="0" w:line="240" w:lineRule="auto"/>
        <w:ind w:firstLine="709"/>
        <w:jc w:val="both"/>
        <w:rPr>
          <w:rFonts w:ascii="Times New Roman" w:eastAsia="Times New Roman" w:hAnsi="Times New Roman" w:cs="Times New Roman"/>
          <w:sz w:val="28"/>
          <w:szCs w:val="28"/>
          <w:highlight w:val="white"/>
        </w:rPr>
      </w:pPr>
    </w:p>
    <w:p w:rsidR="00471F29" w:rsidRPr="00C71190" w:rsidRDefault="004F2993" w:rsidP="00471F29">
      <w:pPr>
        <w:spacing w:after="0" w:line="240" w:lineRule="auto"/>
        <w:jc w:val="both"/>
        <w:rPr>
          <w:rFonts w:ascii="Times New Roman" w:eastAsia="Times New Roman" w:hAnsi="Times New Roman" w:cs="Times New Roman"/>
          <w:sz w:val="28"/>
          <w:szCs w:val="28"/>
          <w:highlight w:val="white"/>
          <w:lang w:val="ru"/>
        </w:rPr>
      </w:pPr>
      <w:r w:rsidRPr="00C71190">
        <w:rPr>
          <w:rFonts w:ascii="Times New Roman" w:eastAsia="Times New Roman" w:hAnsi="Times New Roman" w:cs="Times New Roman"/>
          <w:sz w:val="28"/>
          <w:szCs w:val="28"/>
          <w:highlight w:val="white"/>
          <w:lang w:val="ru"/>
        </w:rPr>
        <w:t>Кесте 8</w:t>
      </w:r>
      <w:r w:rsidR="00A65210">
        <w:rPr>
          <w:rFonts w:ascii="Times New Roman" w:eastAsia="Times New Roman" w:hAnsi="Times New Roman" w:cs="Times New Roman"/>
          <w:sz w:val="28"/>
          <w:szCs w:val="28"/>
          <w:highlight w:val="white"/>
          <w:lang w:val="ru"/>
        </w:rPr>
        <w:t xml:space="preserve"> – </w:t>
      </w:r>
      <w:r w:rsidR="00471F29" w:rsidRPr="00C71190">
        <w:rPr>
          <w:rFonts w:ascii="Times New Roman" w:eastAsia="Times New Roman" w:hAnsi="Times New Roman" w:cs="Times New Roman"/>
          <w:sz w:val="28"/>
          <w:szCs w:val="28"/>
          <w:highlight w:val="white"/>
          <w:lang w:val="ru"/>
        </w:rPr>
        <w:t>«Орталық Азия плюс Жапония» бастамасына SWOT</w:t>
      </w:r>
      <w:r w:rsidR="00BA54DD">
        <w:rPr>
          <w:rFonts w:ascii="Times New Roman" w:eastAsia="Times New Roman" w:hAnsi="Times New Roman" w:cs="Times New Roman"/>
          <w:sz w:val="28"/>
          <w:szCs w:val="28"/>
          <w:highlight w:val="white"/>
          <w:lang w:val="ru"/>
        </w:rPr>
        <w:t>-</w:t>
      </w:r>
      <w:r w:rsidR="00471F29" w:rsidRPr="00C71190">
        <w:rPr>
          <w:rFonts w:ascii="Times New Roman" w:eastAsia="Times New Roman" w:hAnsi="Times New Roman" w:cs="Times New Roman"/>
          <w:sz w:val="28"/>
          <w:szCs w:val="28"/>
          <w:highlight w:val="white"/>
          <w:lang w:val="ru"/>
        </w:rPr>
        <w:t>талдау</w:t>
      </w:r>
    </w:p>
    <w:p w:rsidR="0068307F" w:rsidRPr="00C71190" w:rsidRDefault="0068307F" w:rsidP="00471F29">
      <w:pPr>
        <w:spacing w:after="0" w:line="240" w:lineRule="auto"/>
        <w:jc w:val="both"/>
        <w:rPr>
          <w:rFonts w:ascii="Times New Roman" w:eastAsia="Times New Roman" w:hAnsi="Times New Roman" w:cs="Times New Roman"/>
          <w:sz w:val="28"/>
          <w:szCs w:val="28"/>
          <w:highlight w:val="white"/>
          <w:lang w:val="ru"/>
        </w:rPr>
      </w:pPr>
    </w:p>
    <w:tbl>
      <w:tblPr>
        <w:tblW w:w="96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70"/>
        <w:gridCol w:w="4121"/>
        <w:gridCol w:w="3537"/>
      </w:tblGrid>
      <w:tr w:rsidR="0068307F" w:rsidRPr="00C71190" w:rsidTr="009915DE">
        <w:tc>
          <w:tcPr>
            <w:tcW w:w="1970" w:type="dxa"/>
          </w:tcPr>
          <w:p w:rsidR="0068307F" w:rsidRPr="00C71190" w:rsidRDefault="0068307F" w:rsidP="009915DE">
            <w:pPr>
              <w:spacing w:after="0" w:line="240" w:lineRule="auto"/>
              <w:jc w:val="center"/>
              <w:rPr>
                <w:rFonts w:ascii="Times New Roman" w:eastAsia="Times New Roman" w:hAnsi="Times New Roman" w:cs="Times New Roman"/>
                <w:sz w:val="24"/>
                <w:szCs w:val="24"/>
                <w:highlight w:val="white"/>
                <w:lang w:val="ru"/>
              </w:rPr>
            </w:pPr>
            <w:r w:rsidRPr="00C71190">
              <w:rPr>
                <w:rFonts w:ascii="Times New Roman" w:eastAsia="Times New Roman" w:hAnsi="Times New Roman" w:cs="Times New Roman"/>
                <w:sz w:val="24"/>
                <w:szCs w:val="24"/>
                <w:highlight w:val="white"/>
                <w:lang w:val="ru"/>
              </w:rPr>
              <w:t>Ішкі факторлар</w:t>
            </w:r>
          </w:p>
        </w:tc>
        <w:tc>
          <w:tcPr>
            <w:tcW w:w="4121" w:type="dxa"/>
          </w:tcPr>
          <w:p w:rsidR="0068307F" w:rsidRPr="00C71190" w:rsidRDefault="0068307F" w:rsidP="009915DE">
            <w:pPr>
              <w:spacing w:after="0" w:line="240" w:lineRule="auto"/>
              <w:jc w:val="center"/>
              <w:rPr>
                <w:rFonts w:ascii="Times New Roman" w:eastAsia="Times New Roman" w:hAnsi="Times New Roman" w:cs="Times New Roman"/>
                <w:sz w:val="24"/>
                <w:szCs w:val="24"/>
                <w:highlight w:val="white"/>
                <w:lang w:val="ru"/>
              </w:rPr>
            </w:pPr>
            <w:r w:rsidRPr="00C71190">
              <w:rPr>
                <w:rFonts w:ascii="Times New Roman" w:eastAsia="Times New Roman" w:hAnsi="Times New Roman" w:cs="Times New Roman"/>
                <w:sz w:val="24"/>
                <w:szCs w:val="24"/>
                <w:highlight w:val="white"/>
                <w:lang w:val="ru"/>
              </w:rPr>
              <w:t>Күшті жақтары</w:t>
            </w:r>
          </w:p>
        </w:tc>
        <w:tc>
          <w:tcPr>
            <w:tcW w:w="3537" w:type="dxa"/>
          </w:tcPr>
          <w:p w:rsidR="0068307F" w:rsidRPr="00C71190" w:rsidRDefault="0068307F" w:rsidP="009915DE">
            <w:pPr>
              <w:spacing w:after="0" w:line="240" w:lineRule="auto"/>
              <w:jc w:val="center"/>
              <w:rPr>
                <w:rFonts w:ascii="Times New Roman" w:eastAsia="Times New Roman" w:hAnsi="Times New Roman" w:cs="Times New Roman"/>
                <w:sz w:val="24"/>
                <w:szCs w:val="24"/>
                <w:highlight w:val="white"/>
                <w:lang w:val="ru"/>
              </w:rPr>
            </w:pPr>
            <w:r w:rsidRPr="00C71190">
              <w:rPr>
                <w:rFonts w:ascii="Times New Roman" w:eastAsia="Times New Roman" w:hAnsi="Times New Roman" w:cs="Times New Roman"/>
                <w:sz w:val="24"/>
                <w:szCs w:val="24"/>
                <w:highlight w:val="white"/>
                <w:lang w:val="ru"/>
              </w:rPr>
              <w:t>Әлсіз жақтары</w:t>
            </w:r>
          </w:p>
        </w:tc>
      </w:tr>
      <w:tr w:rsidR="0068307F" w:rsidRPr="00C71190" w:rsidTr="009915DE">
        <w:tc>
          <w:tcPr>
            <w:tcW w:w="1970" w:type="dxa"/>
          </w:tcPr>
          <w:p w:rsidR="0068307F" w:rsidRPr="00C71190" w:rsidRDefault="0068307F" w:rsidP="009915DE">
            <w:pPr>
              <w:spacing w:after="0" w:line="240" w:lineRule="auto"/>
              <w:jc w:val="center"/>
              <w:rPr>
                <w:rFonts w:ascii="Times New Roman" w:eastAsia="Times New Roman" w:hAnsi="Times New Roman" w:cs="Times New Roman"/>
                <w:sz w:val="24"/>
                <w:szCs w:val="24"/>
                <w:highlight w:val="white"/>
                <w:lang w:val="ru"/>
              </w:rPr>
            </w:pPr>
            <w:r w:rsidRPr="00C71190">
              <w:rPr>
                <w:rFonts w:ascii="Times New Roman" w:eastAsia="Times New Roman" w:hAnsi="Times New Roman" w:cs="Times New Roman"/>
                <w:sz w:val="24"/>
                <w:szCs w:val="24"/>
                <w:highlight w:val="white"/>
                <w:lang w:val="ru"/>
              </w:rPr>
              <w:t>1</w:t>
            </w:r>
          </w:p>
        </w:tc>
        <w:tc>
          <w:tcPr>
            <w:tcW w:w="4121" w:type="dxa"/>
          </w:tcPr>
          <w:p w:rsidR="0068307F" w:rsidRPr="00C71190" w:rsidRDefault="0068307F" w:rsidP="009915DE">
            <w:pPr>
              <w:spacing w:after="0" w:line="240" w:lineRule="auto"/>
              <w:jc w:val="center"/>
              <w:rPr>
                <w:rFonts w:ascii="Times New Roman" w:eastAsia="Times New Roman" w:hAnsi="Times New Roman" w:cs="Times New Roman"/>
                <w:sz w:val="24"/>
                <w:szCs w:val="24"/>
                <w:highlight w:val="white"/>
                <w:lang w:val="ru"/>
              </w:rPr>
            </w:pPr>
            <w:r w:rsidRPr="00C71190">
              <w:rPr>
                <w:rFonts w:ascii="Times New Roman" w:eastAsia="Times New Roman" w:hAnsi="Times New Roman" w:cs="Times New Roman"/>
                <w:sz w:val="24"/>
                <w:szCs w:val="24"/>
                <w:highlight w:val="white"/>
                <w:lang w:val="ru"/>
              </w:rPr>
              <w:t>2</w:t>
            </w:r>
          </w:p>
        </w:tc>
        <w:tc>
          <w:tcPr>
            <w:tcW w:w="3537" w:type="dxa"/>
          </w:tcPr>
          <w:p w:rsidR="0068307F" w:rsidRPr="00C71190" w:rsidRDefault="0068307F" w:rsidP="009915DE">
            <w:pPr>
              <w:spacing w:after="0" w:line="240" w:lineRule="auto"/>
              <w:jc w:val="center"/>
              <w:rPr>
                <w:rFonts w:ascii="Times New Roman" w:eastAsia="Times New Roman" w:hAnsi="Times New Roman" w:cs="Times New Roman"/>
                <w:sz w:val="24"/>
                <w:szCs w:val="24"/>
                <w:highlight w:val="white"/>
                <w:lang w:val="ru"/>
              </w:rPr>
            </w:pPr>
            <w:r w:rsidRPr="00C71190">
              <w:rPr>
                <w:rFonts w:ascii="Times New Roman" w:eastAsia="Times New Roman" w:hAnsi="Times New Roman" w:cs="Times New Roman"/>
                <w:sz w:val="24"/>
                <w:szCs w:val="24"/>
                <w:highlight w:val="white"/>
                <w:lang w:val="ru"/>
              </w:rPr>
              <w:t>3</w:t>
            </w:r>
          </w:p>
        </w:tc>
      </w:tr>
      <w:tr w:rsidR="0068307F" w:rsidRPr="00EB3082" w:rsidTr="009915DE">
        <w:tc>
          <w:tcPr>
            <w:tcW w:w="1970" w:type="dxa"/>
          </w:tcPr>
          <w:p w:rsidR="0068307F" w:rsidRPr="00C71190" w:rsidRDefault="0068307F" w:rsidP="009915DE">
            <w:pPr>
              <w:spacing w:after="0" w:line="240" w:lineRule="auto"/>
              <w:jc w:val="both"/>
              <w:rPr>
                <w:rFonts w:ascii="Times New Roman" w:eastAsia="Times New Roman" w:hAnsi="Times New Roman" w:cs="Times New Roman"/>
                <w:sz w:val="24"/>
                <w:szCs w:val="24"/>
                <w:highlight w:val="white"/>
                <w:lang w:val="ru"/>
              </w:rPr>
            </w:pPr>
            <w:r w:rsidRPr="00C71190">
              <w:rPr>
                <w:rFonts w:ascii="Times New Roman" w:eastAsia="Times New Roman" w:hAnsi="Times New Roman" w:cs="Times New Roman"/>
                <w:sz w:val="24"/>
                <w:szCs w:val="24"/>
                <w:highlight w:val="white"/>
                <w:lang w:val="ru"/>
              </w:rPr>
              <w:t>Сипаттамасы</w:t>
            </w:r>
          </w:p>
        </w:tc>
        <w:tc>
          <w:tcPr>
            <w:tcW w:w="4121" w:type="dxa"/>
          </w:tcPr>
          <w:p w:rsidR="0068307F" w:rsidRPr="00C71190" w:rsidRDefault="0068307F" w:rsidP="009915DE">
            <w:pPr>
              <w:spacing w:after="0" w:line="240" w:lineRule="auto"/>
              <w:jc w:val="both"/>
              <w:rPr>
                <w:rFonts w:ascii="Times New Roman" w:eastAsia="Times New Roman" w:hAnsi="Times New Roman" w:cs="Times New Roman"/>
                <w:sz w:val="24"/>
                <w:szCs w:val="24"/>
                <w:highlight w:val="white"/>
                <w:lang w:val="ru"/>
              </w:rPr>
            </w:pPr>
            <w:r w:rsidRPr="00C71190">
              <w:rPr>
                <w:rFonts w:ascii="Times New Roman" w:eastAsia="Times New Roman" w:hAnsi="Times New Roman" w:cs="Times New Roman"/>
                <w:sz w:val="24"/>
                <w:szCs w:val="24"/>
                <w:highlight w:val="white"/>
                <w:lang w:val="ru"/>
              </w:rPr>
              <w:t xml:space="preserve">Жұмсақ күштің тиімді қолданылуы </w:t>
            </w:r>
            <w:r w:rsidR="009F1EC9">
              <w:rPr>
                <w:rFonts w:ascii="Times New Roman" w:eastAsia="Times New Roman" w:hAnsi="Times New Roman" w:cs="Times New Roman"/>
                <w:sz w:val="24"/>
                <w:szCs w:val="24"/>
                <w:highlight w:val="white"/>
                <w:lang w:val="ru"/>
              </w:rPr>
              <w:t>-</w:t>
            </w:r>
            <w:r w:rsidRPr="00C71190">
              <w:rPr>
                <w:rFonts w:ascii="Times New Roman" w:eastAsia="Times New Roman" w:hAnsi="Times New Roman" w:cs="Times New Roman"/>
                <w:sz w:val="24"/>
                <w:szCs w:val="24"/>
                <w:highlight w:val="white"/>
                <w:lang w:val="ru"/>
              </w:rPr>
              <w:t>Бастама мәдени, білім беру, ғылыми ынтымақтастық арқылы Жапонияның аймақтағы беделін нығайтады [299].</w:t>
            </w:r>
          </w:p>
          <w:p w:rsidR="0068307F" w:rsidRPr="00C71190" w:rsidRDefault="0068307F" w:rsidP="009915DE">
            <w:pPr>
              <w:spacing w:after="0" w:line="240" w:lineRule="auto"/>
              <w:jc w:val="both"/>
              <w:rPr>
                <w:rFonts w:ascii="Times New Roman" w:eastAsia="Times New Roman" w:hAnsi="Times New Roman" w:cs="Times New Roman"/>
                <w:sz w:val="24"/>
                <w:szCs w:val="24"/>
                <w:highlight w:val="white"/>
                <w:lang w:val="ru"/>
              </w:rPr>
            </w:pPr>
            <w:r w:rsidRPr="00C71190">
              <w:rPr>
                <w:rFonts w:ascii="Times New Roman" w:eastAsia="Times New Roman" w:hAnsi="Times New Roman" w:cs="Times New Roman"/>
                <w:sz w:val="24"/>
                <w:szCs w:val="24"/>
                <w:highlight w:val="white"/>
                <w:lang w:val="ru"/>
              </w:rPr>
              <w:t xml:space="preserve">Инфрақұрылымдық қолдау және инвестициялар </w:t>
            </w:r>
            <w:r w:rsidR="009F1EC9">
              <w:rPr>
                <w:rFonts w:ascii="Times New Roman" w:eastAsia="Times New Roman" w:hAnsi="Times New Roman" w:cs="Times New Roman"/>
                <w:sz w:val="24"/>
                <w:szCs w:val="24"/>
                <w:highlight w:val="white"/>
                <w:lang w:val="ru"/>
              </w:rPr>
              <w:t>-</w:t>
            </w:r>
            <w:r w:rsidRPr="00C71190">
              <w:rPr>
                <w:rFonts w:ascii="Times New Roman" w:eastAsia="Times New Roman" w:hAnsi="Times New Roman" w:cs="Times New Roman"/>
                <w:sz w:val="24"/>
                <w:szCs w:val="24"/>
                <w:highlight w:val="white"/>
                <w:lang w:val="ru"/>
              </w:rPr>
              <w:t xml:space="preserve">JICA арқылы қаржыландырылатын жобалар жол, теміржол және энергетика салаларын қамтиды. </w:t>
            </w:r>
          </w:p>
          <w:p w:rsidR="0068307F" w:rsidRPr="00C71190" w:rsidRDefault="0068307F" w:rsidP="009915DE">
            <w:pPr>
              <w:spacing w:after="0" w:line="240" w:lineRule="auto"/>
              <w:jc w:val="both"/>
              <w:rPr>
                <w:rFonts w:ascii="Times New Roman" w:eastAsia="Times New Roman" w:hAnsi="Times New Roman" w:cs="Times New Roman"/>
                <w:sz w:val="24"/>
                <w:szCs w:val="24"/>
                <w:highlight w:val="white"/>
                <w:lang w:val="ru"/>
              </w:rPr>
            </w:pPr>
            <w:r w:rsidRPr="00C71190">
              <w:rPr>
                <w:rFonts w:ascii="Times New Roman" w:eastAsia="Times New Roman" w:hAnsi="Times New Roman" w:cs="Times New Roman"/>
                <w:sz w:val="24"/>
                <w:szCs w:val="24"/>
                <w:highlight w:val="white"/>
                <w:lang w:val="ru"/>
              </w:rPr>
              <w:t>2019 ж. Қазақстандағы Алматы</w:t>
            </w:r>
            <w:r w:rsidR="00022735">
              <w:rPr>
                <w:rFonts w:ascii="Times New Roman" w:eastAsia="Times New Roman" w:hAnsi="Times New Roman" w:cs="Times New Roman"/>
                <w:sz w:val="24"/>
                <w:szCs w:val="24"/>
                <w:highlight w:val="white"/>
                <w:lang w:val="ru"/>
              </w:rPr>
              <w:t>–</w:t>
            </w:r>
            <w:r w:rsidRPr="00C71190">
              <w:rPr>
                <w:rFonts w:ascii="Times New Roman" w:eastAsia="Times New Roman" w:hAnsi="Times New Roman" w:cs="Times New Roman"/>
                <w:sz w:val="24"/>
                <w:szCs w:val="24"/>
                <w:highlight w:val="white"/>
                <w:lang w:val="ru"/>
              </w:rPr>
              <w:t>Өскемен жолын жаңарту жобасына 15 млн доллар жұмсалды, бұл аймақтық сауда мен логистиканы жақсартты.</w:t>
            </w:r>
          </w:p>
          <w:p w:rsidR="0068307F" w:rsidRPr="00C71190" w:rsidRDefault="0068307F" w:rsidP="009915DE">
            <w:pPr>
              <w:spacing w:after="0" w:line="240" w:lineRule="auto"/>
              <w:jc w:val="both"/>
              <w:rPr>
                <w:rFonts w:ascii="Times New Roman" w:eastAsia="Times New Roman" w:hAnsi="Times New Roman" w:cs="Times New Roman"/>
                <w:sz w:val="24"/>
                <w:szCs w:val="24"/>
                <w:highlight w:val="white"/>
                <w:lang w:val="ru"/>
              </w:rPr>
            </w:pPr>
            <w:r w:rsidRPr="00C71190">
              <w:rPr>
                <w:rFonts w:ascii="Times New Roman" w:eastAsia="Times New Roman" w:hAnsi="Times New Roman" w:cs="Times New Roman"/>
                <w:sz w:val="24"/>
                <w:szCs w:val="24"/>
                <w:highlight w:val="white"/>
                <w:lang w:val="ru"/>
              </w:rPr>
              <w:t xml:space="preserve">Позитивті имидж </w:t>
            </w:r>
            <w:r w:rsidR="009F1EC9">
              <w:rPr>
                <w:rFonts w:ascii="Times New Roman" w:eastAsia="Times New Roman" w:hAnsi="Times New Roman" w:cs="Times New Roman"/>
                <w:sz w:val="24"/>
                <w:szCs w:val="24"/>
                <w:highlight w:val="white"/>
                <w:lang w:val="ru"/>
              </w:rPr>
              <w:t>-</w:t>
            </w:r>
            <w:r w:rsidRPr="00C71190">
              <w:rPr>
                <w:rFonts w:ascii="Times New Roman" w:eastAsia="Times New Roman" w:hAnsi="Times New Roman" w:cs="Times New Roman"/>
                <w:sz w:val="24"/>
                <w:szCs w:val="24"/>
                <w:highlight w:val="white"/>
                <w:lang w:val="ru"/>
              </w:rPr>
              <w:t>Жапония аймақта бейбіт және серіктес ретінде танылды, бұл басқа жаһандық ойыншылармен бәсекелестікте дипломатиялық артықшылық береді.</w:t>
            </w:r>
          </w:p>
          <w:p w:rsidR="0068307F" w:rsidRPr="00C71190" w:rsidRDefault="0068307F" w:rsidP="009915DE">
            <w:pPr>
              <w:spacing w:after="0" w:line="240" w:lineRule="auto"/>
              <w:jc w:val="both"/>
              <w:rPr>
                <w:rFonts w:ascii="Times New Roman" w:eastAsia="Times New Roman" w:hAnsi="Times New Roman" w:cs="Times New Roman"/>
                <w:sz w:val="24"/>
                <w:szCs w:val="24"/>
                <w:highlight w:val="white"/>
                <w:lang w:val="ru"/>
              </w:rPr>
            </w:pPr>
          </w:p>
        </w:tc>
        <w:tc>
          <w:tcPr>
            <w:tcW w:w="3537" w:type="dxa"/>
          </w:tcPr>
          <w:p w:rsidR="0068307F" w:rsidRPr="00C71190" w:rsidRDefault="0068307F" w:rsidP="009915DE">
            <w:pPr>
              <w:spacing w:after="0" w:line="240" w:lineRule="auto"/>
              <w:jc w:val="both"/>
              <w:rPr>
                <w:rFonts w:ascii="Times New Roman" w:eastAsia="Times New Roman" w:hAnsi="Times New Roman" w:cs="Times New Roman"/>
                <w:sz w:val="24"/>
                <w:szCs w:val="24"/>
                <w:highlight w:val="white"/>
                <w:lang w:val="ru"/>
              </w:rPr>
            </w:pPr>
            <w:r w:rsidRPr="00C71190">
              <w:rPr>
                <w:rFonts w:ascii="Times New Roman" w:eastAsia="Times New Roman" w:hAnsi="Times New Roman" w:cs="Times New Roman"/>
                <w:sz w:val="24"/>
                <w:szCs w:val="24"/>
                <w:highlight w:val="white"/>
                <w:lang w:val="ru"/>
              </w:rPr>
              <w:t xml:space="preserve">Географиялық қашықтық пен логистикалық шектеулер </w:t>
            </w:r>
            <w:r w:rsidR="009F1EC9">
              <w:rPr>
                <w:rFonts w:ascii="Times New Roman" w:eastAsia="Times New Roman" w:hAnsi="Times New Roman" w:cs="Times New Roman"/>
                <w:sz w:val="24"/>
                <w:szCs w:val="24"/>
                <w:highlight w:val="white"/>
                <w:lang w:val="ru"/>
              </w:rPr>
              <w:t>-</w:t>
            </w:r>
            <w:r w:rsidRPr="00C71190">
              <w:rPr>
                <w:rFonts w:ascii="Times New Roman" w:eastAsia="Times New Roman" w:hAnsi="Times New Roman" w:cs="Times New Roman"/>
                <w:sz w:val="24"/>
                <w:szCs w:val="24"/>
                <w:highlight w:val="white"/>
                <w:lang w:val="ru"/>
              </w:rPr>
              <w:t xml:space="preserve">Жапониядан Орталық Азияға жеткізілетін жобалар мен технологиялар ұзақ жолдан өтеді, бұл уақыт пен шығынды арттырады. </w:t>
            </w:r>
          </w:p>
          <w:p w:rsidR="0068307F" w:rsidRPr="00C71190" w:rsidRDefault="0068307F" w:rsidP="009915DE">
            <w:pPr>
              <w:spacing w:after="0" w:line="240" w:lineRule="auto"/>
              <w:jc w:val="both"/>
              <w:rPr>
                <w:rFonts w:ascii="Times New Roman" w:eastAsia="Times New Roman" w:hAnsi="Times New Roman" w:cs="Times New Roman"/>
                <w:sz w:val="24"/>
                <w:szCs w:val="24"/>
                <w:highlight w:val="white"/>
                <w:lang w:val="ru"/>
              </w:rPr>
            </w:pPr>
            <w:r w:rsidRPr="00C71190">
              <w:rPr>
                <w:rFonts w:ascii="Times New Roman" w:eastAsia="Times New Roman" w:hAnsi="Times New Roman" w:cs="Times New Roman"/>
                <w:sz w:val="24"/>
                <w:szCs w:val="24"/>
                <w:highlight w:val="white"/>
                <w:lang w:val="ru"/>
              </w:rPr>
              <w:t>Мысалы, 2020 ж. JICA жобасының жеткізу мерзімі 6 айға ұзартылды, бұл қаржылық және ұйымдастырушылық тәуекел тудырды.</w:t>
            </w:r>
          </w:p>
          <w:p w:rsidR="0068307F" w:rsidRPr="00C71190" w:rsidRDefault="0068307F" w:rsidP="009915DE">
            <w:pPr>
              <w:spacing w:after="0" w:line="240" w:lineRule="auto"/>
              <w:jc w:val="both"/>
              <w:rPr>
                <w:rFonts w:ascii="Times New Roman" w:eastAsia="Times New Roman" w:hAnsi="Times New Roman" w:cs="Times New Roman"/>
                <w:sz w:val="24"/>
                <w:szCs w:val="24"/>
                <w:highlight w:val="white"/>
                <w:lang w:val="ru"/>
              </w:rPr>
            </w:pPr>
            <w:r w:rsidRPr="00C71190">
              <w:rPr>
                <w:rFonts w:ascii="Times New Roman" w:eastAsia="Times New Roman" w:hAnsi="Times New Roman" w:cs="Times New Roman"/>
                <w:sz w:val="24"/>
                <w:szCs w:val="24"/>
                <w:highlight w:val="white"/>
                <w:lang w:val="ru"/>
              </w:rPr>
              <w:t xml:space="preserve">Салыстырмалы экономикалық ықпалдың төмендігі </w:t>
            </w:r>
            <w:r w:rsidR="009F1EC9">
              <w:rPr>
                <w:rFonts w:ascii="Times New Roman" w:eastAsia="Times New Roman" w:hAnsi="Times New Roman" w:cs="Times New Roman"/>
                <w:sz w:val="24"/>
                <w:szCs w:val="24"/>
                <w:highlight w:val="white"/>
                <w:lang w:val="ru"/>
              </w:rPr>
              <w:t>-</w:t>
            </w:r>
            <w:r w:rsidRPr="00C71190">
              <w:rPr>
                <w:rFonts w:ascii="Times New Roman" w:eastAsia="Times New Roman" w:hAnsi="Times New Roman" w:cs="Times New Roman"/>
                <w:sz w:val="24"/>
                <w:szCs w:val="24"/>
                <w:highlight w:val="white"/>
                <w:lang w:val="ru"/>
              </w:rPr>
              <w:t>Қытай сияқты ірі инвесторлармен салыстырғанда, Жапонияның капиталы көлемі аз, сондықтан кейбір ірі инфрақұрылымдық жобаларға тікелей әсер ету мүмкіндігі шектеулі [300].</w:t>
            </w:r>
          </w:p>
        </w:tc>
      </w:tr>
    </w:tbl>
    <w:p w:rsidR="00471F29" w:rsidRPr="00C71190" w:rsidRDefault="00471F29" w:rsidP="00471F29">
      <w:pPr>
        <w:spacing w:after="0" w:line="240" w:lineRule="auto"/>
        <w:jc w:val="both"/>
        <w:rPr>
          <w:rFonts w:ascii="Times New Roman" w:eastAsia="Times New Roman" w:hAnsi="Times New Roman" w:cs="Times New Roman"/>
          <w:sz w:val="28"/>
          <w:szCs w:val="28"/>
          <w:highlight w:val="white"/>
          <w:lang w:val="ru"/>
        </w:rPr>
      </w:pPr>
    </w:p>
    <w:p w:rsidR="00B63831" w:rsidRPr="00C71190" w:rsidRDefault="00B63831" w:rsidP="00471F29">
      <w:pPr>
        <w:spacing w:after="0" w:line="240" w:lineRule="auto"/>
        <w:jc w:val="both"/>
        <w:rPr>
          <w:rFonts w:ascii="Times New Roman" w:eastAsia="Times New Roman" w:hAnsi="Times New Roman" w:cs="Times New Roman"/>
          <w:sz w:val="28"/>
          <w:szCs w:val="28"/>
          <w:highlight w:val="white"/>
          <w:lang w:val="ru"/>
        </w:rPr>
      </w:pPr>
    </w:p>
    <w:p w:rsidR="00B63831" w:rsidRPr="00C71190" w:rsidRDefault="00B63831" w:rsidP="00471F29">
      <w:pPr>
        <w:spacing w:after="0" w:line="240" w:lineRule="auto"/>
        <w:jc w:val="both"/>
        <w:rPr>
          <w:rFonts w:ascii="Times New Roman" w:eastAsia="Times New Roman" w:hAnsi="Times New Roman" w:cs="Times New Roman"/>
          <w:sz w:val="28"/>
          <w:szCs w:val="28"/>
          <w:highlight w:val="white"/>
          <w:lang w:val="ru"/>
        </w:rPr>
      </w:pPr>
    </w:p>
    <w:p w:rsidR="00B63831" w:rsidRPr="00C71190" w:rsidRDefault="00B63831" w:rsidP="00471F29">
      <w:pPr>
        <w:spacing w:after="0" w:line="240" w:lineRule="auto"/>
        <w:jc w:val="both"/>
        <w:rPr>
          <w:rFonts w:ascii="Times New Roman" w:eastAsia="Times New Roman" w:hAnsi="Times New Roman" w:cs="Times New Roman"/>
          <w:sz w:val="28"/>
          <w:szCs w:val="28"/>
          <w:highlight w:val="white"/>
          <w:lang w:val="ru"/>
        </w:rPr>
      </w:pPr>
    </w:p>
    <w:p w:rsidR="00B63831" w:rsidRPr="00C71190" w:rsidRDefault="00B63831" w:rsidP="00471F29">
      <w:pPr>
        <w:spacing w:after="0" w:line="240" w:lineRule="auto"/>
        <w:jc w:val="both"/>
        <w:rPr>
          <w:rFonts w:ascii="Times New Roman" w:eastAsia="Times New Roman" w:hAnsi="Times New Roman" w:cs="Times New Roman"/>
          <w:sz w:val="28"/>
          <w:szCs w:val="28"/>
          <w:highlight w:val="white"/>
          <w:lang w:val="ru"/>
        </w:rPr>
      </w:pPr>
    </w:p>
    <w:p w:rsidR="00B63831" w:rsidRPr="00C71190" w:rsidRDefault="00B63831" w:rsidP="00471F29">
      <w:pPr>
        <w:spacing w:after="0" w:line="240" w:lineRule="auto"/>
        <w:jc w:val="both"/>
        <w:rPr>
          <w:rFonts w:ascii="Times New Roman" w:eastAsia="Times New Roman" w:hAnsi="Times New Roman" w:cs="Times New Roman"/>
          <w:sz w:val="28"/>
          <w:szCs w:val="28"/>
          <w:highlight w:val="white"/>
          <w:lang w:val="ru"/>
        </w:rPr>
      </w:pPr>
    </w:p>
    <w:p w:rsidR="00B63831" w:rsidRPr="00C71190" w:rsidRDefault="00B63831" w:rsidP="00B63831">
      <w:pPr>
        <w:spacing w:after="0" w:line="240" w:lineRule="auto"/>
        <w:jc w:val="both"/>
        <w:rPr>
          <w:rFonts w:ascii="Times New Roman" w:eastAsia="Times New Roman" w:hAnsi="Times New Roman" w:cs="Times New Roman"/>
          <w:sz w:val="28"/>
          <w:szCs w:val="28"/>
          <w:highlight w:val="white"/>
          <w:lang w:val="ru"/>
        </w:rPr>
      </w:pPr>
      <w:r w:rsidRPr="00C71190">
        <w:rPr>
          <w:rFonts w:ascii="Times New Roman" w:eastAsia="Times New Roman" w:hAnsi="Times New Roman" w:cs="Times New Roman"/>
          <w:sz w:val="28"/>
          <w:szCs w:val="28"/>
          <w:lang w:val="ru"/>
        </w:rPr>
        <w:lastRenderedPageBreak/>
        <w:t xml:space="preserve">Кесте 8 </w:t>
      </w:r>
      <w:r w:rsidR="009F1EC9">
        <w:rPr>
          <w:rFonts w:ascii="Times New Roman" w:eastAsia="Times New Roman" w:hAnsi="Times New Roman" w:cs="Times New Roman"/>
          <w:sz w:val="28"/>
          <w:szCs w:val="28"/>
          <w:lang w:val="ru"/>
        </w:rPr>
        <w:t>-</w:t>
      </w:r>
      <w:r w:rsidR="00F801A7">
        <w:rPr>
          <w:rFonts w:ascii="Times New Roman" w:eastAsia="Times New Roman" w:hAnsi="Times New Roman" w:cs="Times New Roman"/>
          <w:sz w:val="28"/>
          <w:szCs w:val="28"/>
          <w:lang w:val="ru"/>
        </w:rPr>
        <w:t>д</w:t>
      </w:r>
      <w:r w:rsidRPr="00C71190">
        <w:rPr>
          <w:rFonts w:ascii="Times New Roman" w:eastAsia="Times New Roman" w:hAnsi="Times New Roman" w:cs="Times New Roman"/>
          <w:sz w:val="28"/>
          <w:szCs w:val="28"/>
          <w:lang w:val="ru"/>
        </w:rPr>
        <w:t>ің жалғасы</w:t>
      </w:r>
    </w:p>
    <w:p w:rsidR="00B63831" w:rsidRPr="00C71190" w:rsidRDefault="00B63831" w:rsidP="00471F29">
      <w:pPr>
        <w:spacing w:after="0" w:line="240" w:lineRule="auto"/>
        <w:jc w:val="both"/>
        <w:rPr>
          <w:rFonts w:ascii="Times New Roman" w:eastAsia="Times New Roman" w:hAnsi="Times New Roman" w:cs="Times New Roman"/>
          <w:sz w:val="28"/>
          <w:szCs w:val="28"/>
          <w:highlight w:val="white"/>
          <w:lang w:val="ru"/>
        </w:rPr>
      </w:pPr>
    </w:p>
    <w:tbl>
      <w:tblPr>
        <w:tblW w:w="96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70"/>
        <w:gridCol w:w="4121"/>
        <w:gridCol w:w="3537"/>
      </w:tblGrid>
      <w:tr w:rsidR="00471F29" w:rsidRPr="00C71190" w:rsidTr="00A65BD9">
        <w:trPr>
          <w:trHeight w:val="346"/>
        </w:trPr>
        <w:tc>
          <w:tcPr>
            <w:tcW w:w="1970" w:type="dxa"/>
          </w:tcPr>
          <w:p w:rsidR="00471F29" w:rsidRPr="00C71190" w:rsidRDefault="00471F29" w:rsidP="00471F29">
            <w:pPr>
              <w:spacing w:after="0" w:line="240" w:lineRule="auto"/>
              <w:jc w:val="center"/>
              <w:rPr>
                <w:rFonts w:ascii="Times New Roman" w:eastAsia="Times New Roman" w:hAnsi="Times New Roman" w:cs="Times New Roman"/>
                <w:b/>
                <w:bCs/>
                <w:sz w:val="24"/>
                <w:szCs w:val="24"/>
                <w:highlight w:val="white"/>
                <w:lang w:val="ru"/>
              </w:rPr>
            </w:pPr>
          </w:p>
        </w:tc>
        <w:tc>
          <w:tcPr>
            <w:tcW w:w="4121" w:type="dxa"/>
          </w:tcPr>
          <w:p w:rsidR="00471F29" w:rsidRPr="00C71190" w:rsidRDefault="00471F29" w:rsidP="00471F29">
            <w:pPr>
              <w:spacing w:after="0" w:line="240" w:lineRule="auto"/>
              <w:jc w:val="center"/>
              <w:rPr>
                <w:rFonts w:ascii="Times New Roman" w:eastAsia="Times New Roman" w:hAnsi="Times New Roman" w:cs="Times New Roman"/>
                <w:sz w:val="24"/>
                <w:szCs w:val="24"/>
                <w:highlight w:val="white"/>
                <w:lang w:val="ru"/>
              </w:rPr>
            </w:pPr>
            <w:r w:rsidRPr="00C71190">
              <w:rPr>
                <w:rFonts w:ascii="Times New Roman" w:eastAsia="Times New Roman" w:hAnsi="Times New Roman" w:cs="Times New Roman"/>
                <w:sz w:val="24"/>
                <w:szCs w:val="24"/>
                <w:highlight w:val="white"/>
                <w:lang w:val="ru"/>
              </w:rPr>
              <w:t>4</w:t>
            </w:r>
          </w:p>
        </w:tc>
        <w:tc>
          <w:tcPr>
            <w:tcW w:w="3537" w:type="dxa"/>
          </w:tcPr>
          <w:p w:rsidR="00471F29" w:rsidRPr="00C71190" w:rsidRDefault="00471F29" w:rsidP="00471F29">
            <w:pPr>
              <w:spacing w:after="0" w:line="240" w:lineRule="auto"/>
              <w:jc w:val="center"/>
              <w:rPr>
                <w:rFonts w:ascii="Times New Roman" w:eastAsia="Times New Roman" w:hAnsi="Times New Roman" w:cs="Times New Roman"/>
                <w:sz w:val="24"/>
                <w:szCs w:val="24"/>
                <w:highlight w:val="white"/>
                <w:lang w:val="ru"/>
              </w:rPr>
            </w:pPr>
            <w:r w:rsidRPr="00C71190">
              <w:rPr>
                <w:rFonts w:ascii="Times New Roman" w:eastAsia="Times New Roman" w:hAnsi="Times New Roman" w:cs="Times New Roman"/>
                <w:sz w:val="24"/>
                <w:szCs w:val="24"/>
                <w:highlight w:val="white"/>
                <w:lang w:val="ru"/>
              </w:rPr>
              <w:t>5</w:t>
            </w:r>
          </w:p>
        </w:tc>
      </w:tr>
      <w:tr w:rsidR="00471F29" w:rsidRPr="00C71190" w:rsidTr="00A65BD9">
        <w:tc>
          <w:tcPr>
            <w:tcW w:w="1970" w:type="dxa"/>
          </w:tcPr>
          <w:p w:rsidR="00471F29" w:rsidRPr="00C71190" w:rsidRDefault="00471F29" w:rsidP="00471F29">
            <w:pPr>
              <w:spacing w:after="0" w:line="240" w:lineRule="auto"/>
              <w:jc w:val="both"/>
              <w:rPr>
                <w:rFonts w:ascii="Times New Roman" w:eastAsia="Times New Roman" w:hAnsi="Times New Roman" w:cs="Times New Roman"/>
                <w:sz w:val="24"/>
                <w:szCs w:val="24"/>
                <w:highlight w:val="white"/>
                <w:lang w:val="ru"/>
              </w:rPr>
            </w:pPr>
            <w:r w:rsidRPr="00C71190">
              <w:rPr>
                <w:rFonts w:ascii="Times New Roman" w:eastAsia="Times New Roman" w:hAnsi="Times New Roman" w:cs="Times New Roman"/>
                <w:sz w:val="24"/>
                <w:szCs w:val="24"/>
                <w:highlight w:val="white"/>
                <w:lang w:val="ru"/>
              </w:rPr>
              <w:t>Ішкі факторлар</w:t>
            </w:r>
          </w:p>
        </w:tc>
        <w:tc>
          <w:tcPr>
            <w:tcW w:w="4121" w:type="dxa"/>
          </w:tcPr>
          <w:p w:rsidR="00471F29" w:rsidRPr="00C71190" w:rsidRDefault="00471F29" w:rsidP="00471F29">
            <w:pPr>
              <w:spacing w:after="0" w:line="240" w:lineRule="auto"/>
              <w:jc w:val="center"/>
              <w:rPr>
                <w:rFonts w:ascii="Times New Roman" w:eastAsia="Times New Roman" w:hAnsi="Times New Roman" w:cs="Times New Roman"/>
                <w:sz w:val="24"/>
                <w:szCs w:val="24"/>
                <w:highlight w:val="white"/>
                <w:lang w:val="ru"/>
              </w:rPr>
            </w:pPr>
            <w:r w:rsidRPr="00C71190">
              <w:rPr>
                <w:rFonts w:ascii="Times New Roman" w:eastAsia="Times New Roman" w:hAnsi="Times New Roman" w:cs="Times New Roman"/>
                <w:sz w:val="24"/>
                <w:szCs w:val="24"/>
                <w:highlight w:val="white"/>
                <w:lang w:val="ru"/>
              </w:rPr>
              <w:t xml:space="preserve">Мүмкіндіктер </w:t>
            </w:r>
          </w:p>
        </w:tc>
        <w:tc>
          <w:tcPr>
            <w:tcW w:w="3537" w:type="dxa"/>
          </w:tcPr>
          <w:p w:rsidR="00471F29" w:rsidRPr="00C71190" w:rsidRDefault="00471F29" w:rsidP="00471F29">
            <w:pPr>
              <w:spacing w:after="0" w:line="240" w:lineRule="auto"/>
              <w:jc w:val="center"/>
              <w:rPr>
                <w:rFonts w:ascii="Times New Roman" w:eastAsia="Times New Roman" w:hAnsi="Times New Roman" w:cs="Times New Roman"/>
                <w:sz w:val="24"/>
                <w:szCs w:val="24"/>
                <w:highlight w:val="white"/>
                <w:lang w:val="ru"/>
              </w:rPr>
            </w:pPr>
            <w:r w:rsidRPr="00C71190">
              <w:rPr>
                <w:rFonts w:ascii="Times New Roman" w:eastAsia="Times New Roman" w:hAnsi="Times New Roman" w:cs="Times New Roman"/>
                <w:sz w:val="24"/>
                <w:szCs w:val="24"/>
                <w:highlight w:val="white"/>
                <w:lang w:val="ru"/>
              </w:rPr>
              <w:t>Қауіптер</w:t>
            </w:r>
          </w:p>
        </w:tc>
      </w:tr>
      <w:tr w:rsidR="00471F29" w:rsidRPr="00EB3082" w:rsidTr="00A65BD9">
        <w:tc>
          <w:tcPr>
            <w:tcW w:w="1970" w:type="dxa"/>
          </w:tcPr>
          <w:p w:rsidR="00471F29" w:rsidRPr="00C71190" w:rsidRDefault="00471F29" w:rsidP="00471F29">
            <w:pPr>
              <w:spacing w:after="0" w:line="240" w:lineRule="auto"/>
              <w:jc w:val="both"/>
              <w:rPr>
                <w:rFonts w:ascii="Times New Roman" w:eastAsia="Times New Roman" w:hAnsi="Times New Roman" w:cs="Times New Roman"/>
                <w:sz w:val="24"/>
                <w:szCs w:val="24"/>
                <w:highlight w:val="white"/>
                <w:lang w:val="ru"/>
              </w:rPr>
            </w:pPr>
            <w:r w:rsidRPr="00C71190">
              <w:rPr>
                <w:rFonts w:ascii="Times New Roman" w:eastAsia="Times New Roman" w:hAnsi="Times New Roman" w:cs="Times New Roman"/>
                <w:sz w:val="24"/>
                <w:szCs w:val="24"/>
                <w:highlight w:val="white"/>
                <w:lang w:val="ru"/>
              </w:rPr>
              <w:t>Сипаттамасы</w:t>
            </w:r>
          </w:p>
        </w:tc>
        <w:tc>
          <w:tcPr>
            <w:tcW w:w="4121" w:type="dxa"/>
          </w:tcPr>
          <w:p w:rsidR="00471F29" w:rsidRPr="00C71190" w:rsidRDefault="00471F29" w:rsidP="00471F29">
            <w:pPr>
              <w:spacing w:after="0" w:line="240" w:lineRule="auto"/>
              <w:jc w:val="both"/>
              <w:rPr>
                <w:rFonts w:ascii="Times New Roman" w:eastAsia="Times New Roman" w:hAnsi="Times New Roman" w:cs="Times New Roman"/>
                <w:sz w:val="24"/>
                <w:szCs w:val="24"/>
                <w:highlight w:val="white"/>
                <w:lang w:val="ru"/>
              </w:rPr>
            </w:pPr>
            <w:r w:rsidRPr="00C71190">
              <w:rPr>
                <w:rFonts w:ascii="Times New Roman" w:eastAsia="Times New Roman" w:hAnsi="Times New Roman" w:cs="Times New Roman"/>
                <w:sz w:val="24"/>
                <w:szCs w:val="24"/>
                <w:highlight w:val="white"/>
                <w:lang w:val="ru"/>
              </w:rPr>
              <w:t xml:space="preserve">Экономикалық серіктестікті кеңейту </w:t>
            </w:r>
            <w:r w:rsidR="009F1EC9">
              <w:rPr>
                <w:rFonts w:ascii="Times New Roman" w:eastAsia="Times New Roman" w:hAnsi="Times New Roman" w:cs="Times New Roman"/>
                <w:sz w:val="24"/>
                <w:szCs w:val="24"/>
                <w:highlight w:val="white"/>
                <w:lang w:val="ru"/>
              </w:rPr>
              <w:t>-</w:t>
            </w:r>
            <w:r w:rsidRPr="00C71190">
              <w:rPr>
                <w:rFonts w:ascii="Times New Roman" w:eastAsia="Times New Roman" w:hAnsi="Times New Roman" w:cs="Times New Roman"/>
                <w:sz w:val="24"/>
                <w:szCs w:val="24"/>
                <w:highlight w:val="white"/>
                <w:lang w:val="ru"/>
              </w:rPr>
              <w:t xml:space="preserve">Орталық Азия елдерінде энергетика, логистика және цифрлық экономика саласында жаңа жобаларды іске асыру мүмкіндігі бар. </w:t>
            </w:r>
          </w:p>
          <w:p w:rsidR="00471F29" w:rsidRPr="00C71190" w:rsidRDefault="00471F29" w:rsidP="00471F29">
            <w:pPr>
              <w:spacing w:after="0" w:line="240" w:lineRule="auto"/>
              <w:jc w:val="both"/>
              <w:rPr>
                <w:rFonts w:ascii="Times New Roman" w:eastAsia="Times New Roman" w:hAnsi="Times New Roman" w:cs="Times New Roman"/>
                <w:sz w:val="24"/>
                <w:szCs w:val="24"/>
                <w:highlight w:val="white"/>
                <w:lang w:val="ru"/>
              </w:rPr>
            </w:pPr>
            <w:r w:rsidRPr="00C71190">
              <w:rPr>
                <w:rFonts w:ascii="Times New Roman" w:eastAsia="Times New Roman" w:hAnsi="Times New Roman" w:cs="Times New Roman"/>
                <w:sz w:val="24"/>
                <w:szCs w:val="24"/>
                <w:highlight w:val="white"/>
                <w:lang w:val="ru"/>
              </w:rPr>
              <w:t>Мысалы, 2021 ж. Жапония Қазақстандағы жел энергиясы жобасына 50 млн АҚШ доллар көлемінде инвестиция салды [299], бұл энергетикалық тәуелсіздік пен технологиялық дамуға септігін тигізді.</w:t>
            </w:r>
          </w:p>
          <w:p w:rsidR="00471F29" w:rsidRPr="00C71190" w:rsidRDefault="00471F29" w:rsidP="00471F29">
            <w:pPr>
              <w:spacing w:after="0" w:line="240" w:lineRule="auto"/>
              <w:jc w:val="both"/>
              <w:rPr>
                <w:rFonts w:ascii="Times New Roman" w:eastAsia="Times New Roman" w:hAnsi="Times New Roman" w:cs="Times New Roman"/>
                <w:sz w:val="24"/>
                <w:szCs w:val="24"/>
                <w:highlight w:val="white"/>
                <w:lang w:val="ru"/>
              </w:rPr>
            </w:pPr>
            <w:r w:rsidRPr="00C71190">
              <w:rPr>
                <w:rFonts w:ascii="Times New Roman" w:eastAsia="Times New Roman" w:hAnsi="Times New Roman" w:cs="Times New Roman"/>
                <w:sz w:val="24"/>
                <w:szCs w:val="24"/>
                <w:highlight w:val="white"/>
                <w:lang w:val="ru"/>
              </w:rPr>
              <w:t xml:space="preserve">Аймақтық серіктестікті нығайту «Орталық Азия плюс Жапония» форумы сияқты платформалар </w:t>
            </w:r>
          </w:p>
          <w:p w:rsidR="00471F29" w:rsidRPr="00C71190" w:rsidRDefault="00471F29" w:rsidP="00471F29">
            <w:pPr>
              <w:spacing w:after="0" w:line="240" w:lineRule="auto"/>
              <w:jc w:val="both"/>
              <w:rPr>
                <w:rFonts w:ascii="Times New Roman" w:eastAsia="Times New Roman" w:hAnsi="Times New Roman" w:cs="Times New Roman"/>
                <w:sz w:val="24"/>
                <w:szCs w:val="24"/>
                <w:lang w:val="ru"/>
              </w:rPr>
            </w:pPr>
            <w:r w:rsidRPr="00C71190">
              <w:rPr>
                <w:rFonts w:ascii="Times New Roman" w:eastAsia="Times New Roman" w:hAnsi="Times New Roman" w:cs="Times New Roman"/>
                <w:sz w:val="24"/>
                <w:szCs w:val="24"/>
                <w:lang w:val="ru"/>
              </w:rPr>
              <w:t>дипломатиялық диалогты тереңдетіп, экономикалық және мәдени байланыстарды арттыра алады.</w:t>
            </w:r>
          </w:p>
          <w:p w:rsidR="00471F29" w:rsidRPr="00C71190" w:rsidRDefault="00471F29" w:rsidP="00471F29">
            <w:pPr>
              <w:spacing w:after="0" w:line="240" w:lineRule="auto"/>
              <w:jc w:val="both"/>
              <w:rPr>
                <w:rFonts w:ascii="Times New Roman" w:eastAsia="Times New Roman" w:hAnsi="Times New Roman" w:cs="Times New Roman"/>
                <w:sz w:val="24"/>
                <w:szCs w:val="24"/>
                <w:highlight w:val="white"/>
                <w:lang w:val="ru"/>
              </w:rPr>
            </w:pPr>
            <w:r w:rsidRPr="00C71190">
              <w:rPr>
                <w:rFonts w:ascii="Times New Roman" w:eastAsia="Times New Roman" w:hAnsi="Times New Roman" w:cs="Times New Roman"/>
                <w:sz w:val="24"/>
                <w:szCs w:val="24"/>
                <w:lang w:val="ru"/>
              </w:rPr>
              <w:t xml:space="preserve">Жұмсақ күш арқылы тұрақтылықты күшейту </w:t>
            </w:r>
            <w:r w:rsidR="009F1EC9">
              <w:rPr>
                <w:rFonts w:ascii="Times New Roman" w:eastAsia="Times New Roman" w:hAnsi="Times New Roman" w:cs="Times New Roman"/>
                <w:sz w:val="24"/>
                <w:szCs w:val="24"/>
                <w:lang w:val="ru"/>
              </w:rPr>
              <w:t>-</w:t>
            </w:r>
            <w:r w:rsidRPr="00C71190">
              <w:rPr>
                <w:rFonts w:ascii="Times New Roman" w:eastAsia="Times New Roman" w:hAnsi="Times New Roman" w:cs="Times New Roman"/>
                <w:sz w:val="24"/>
                <w:szCs w:val="24"/>
                <w:lang w:val="ru"/>
              </w:rPr>
              <w:t>білім беру, мәдени және ғылыми жобалар арқылы әлеуметтік капитал мен сенім қалыптастыруға мүмкіндік бар.</w:t>
            </w:r>
          </w:p>
        </w:tc>
        <w:tc>
          <w:tcPr>
            <w:tcW w:w="3537" w:type="dxa"/>
          </w:tcPr>
          <w:p w:rsidR="00471F29" w:rsidRPr="00C71190" w:rsidRDefault="00471F29" w:rsidP="00471F29">
            <w:pPr>
              <w:spacing w:after="0" w:line="240" w:lineRule="auto"/>
              <w:jc w:val="both"/>
              <w:rPr>
                <w:rFonts w:ascii="Times New Roman" w:eastAsia="Times New Roman" w:hAnsi="Times New Roman" w:cs="Times New Roman"/>
                <w:sz w:val="24"/>
                <w:szCs w:val="24"/>
                <w:highlight w:val="white"/>
                <w:lang w:val="ru"/>
              </w:rPr>
            </w:pPr>
            <w:r w:rsidRPr="00C71190">
              <w:rPr>
                <w:rFonts w:ascii="Times New Roman" w:eastAsia="Times New Roman" w:hAnsi="Times New Roman" w:cs="Times New Roman"/>
                <w:sz w:val="24"/>
                <w:szCs w:val="24"/>
                <w:highlight w:val="white"/>
                <w:lang w:val="ru"/>
              </w:rPr>
              <w:t xml:space="preserve">Бәсекелестік қысымы </w:t>
            </w:r>
            <w:r w:rsidR="009F1EC9">
              <w:rPr>
                <w:rFonts w:ascii="Times New Roman" w:eastAsia="Times New Roman" w:hAnsi="Times New Roman" w:cs="Times New Roman"/>
                <w:sz w:val="24"/>
                <w:szCs w:val="24"/>
                <w:highlight w:val="white"/>
                <w:lang w:val="ru"/>
              </w:rPr>
              <w:t>-</w:t>
            </w:r>
            <w:r w:rsidRPr="00C71190">
              <w:rPr>
                <w:rFonts w:ascii="Times New Roman" w:eastAsia="Times New Roman" w:hAnsi="Times New Roman" w:cs="Times New Roman"/>
                <w:sz w:val="24"/>
                <w:szCs w:val="24"/>
                <w:highlight w:val="white"/>
                <w:lang w:val="ru"/>
              </w:rPr>
              <w:t xml:space="preserve">Қытайдың «Бір белдеу </w:t>
            </w:r>
            <w:r w:rsidR="009F1EC9">
              <w:rPr>
                <w:rFonts w:ascii="Times New Roman" w:eastAsia="Times New Roman" w:hAnsi="Times New Roman" w:cs="Times New Roman"/>
                <w:sz w:val="24"/>
                <w:szCs w:val="24"/>
                <w:highlight w:val="white"/>
                <w:lang w:val="ru"/>
              </w:rPr>
              <w:t>-</w:t>
            </w:r>
            <w:r w:rsidRPr="00C71190">
              <w:rPr>
                <w:rFonts w:ascii="Times New Roman" w:eastAsia="Times New Roman" w:hAnsi="Times New Roman" w:cs="Times New Roman"/>
                <w:sz w:val="24"/>
                <w:szCs w:val="24"/>
                <w:highlight w:val="white"/>
                <w:lang w:val="ru"/>
              </w:rPr>
              <w:t>бір жол» бастамасы экономикалық ықпал мен инвестициялар көлемін арттыра отырып, Жапонияның позициясын әлсіретуі мүмкін.</w:t>
            </w:r>
          </w:p>
          <w:p w:rsidR="00471F29" w:rsidRPr="00C71190" w:rsidRDefault="00471F29" w:rsidP="00471F29">
            <w:pPr>
              <w:spacing w:after="0" w:line="240" w:lineRule="auto"/>
              <w:jc w:val="both"/>
              <w:rPr>
                <w:rFonts w:ascii="Times New Roman" w:eastAsia="Times New Roman" w:hAnsi="Times New Roman" w:cs="Times New Roman"/>
                <w:sz w:val="24"/>
                <w:szCs w:val="24"/>
                <w:highlight w:val="white"/>
                <w:lang w:val="ru"/>
              </w:rPr>
            </w:pPr>
            <w:r w:rsidRPr="00C71190">
              <w:rPr>
                <w:rFonts w:ascii="Times New Roman" w:eastAsia="Times New Roman" w:hAnsi="Times New Roman" w:cs="Times New Roman"/>
                <w:sz w:val="24"/>
                <w:szCs w:val="24"/>
                <w:highlight w:val="white"/>
                <w:lang w:val="ru"/>
              </w:rPr>
              <w:t>С</w:t>
            </w:r>
            <w:r w:rsidR="008B4F8D">
              <w:rPr>
                <w:rFonts w:ascii="Times New Roman" w:eastAsia="Times New Roman" w:hAnsi="Times New Roman" w:cs="Times New Roman"/>
                <w:sz w:val="24"/>
                <w:szCs w:val="24"/>
                <w:highlight w:val="white"/>
                <w:lang w:val="ru"/>
              </w:rPr>
              <w:t xml:space="preserve">аяси және әлеуметтік тәуекелдер </w:t>
            </w:r>
            <w:r w:rsidR="009F1EC9">
              <w:rPr>
                <w:rFonts w:ascii="Times New Roman" w:eastAsia="Times New Roman" w:hAnsi="Times New Roman" w:cs="Times New Roman"/>
                <w:sz w:val="24"/>
                <w:szCs w:val="24"/>
                <w:highlight w:val="white"/>
                <w:lang w:val="ru"/>
              </w:rPr>
              <w:t>-</w:t>
            </w:r>
            <w:r w:rsidRPr="00C71190">
              <w:rPr>
                <w:rFonts w:ascii="Times New Roman" w:eastAsia="Times New Roman" w:hAnsi="Times New Roman" w:cs="Times New Roman"/>
                <w:sz w:val="24"/>
                <w:szCs w:val="24"/>
                <w:highlight w:val="white"/>
                <w:lang w:val="ru"/>
              </w:rPr>
              <w:t>Орталық Азия елдеріндегі ішкі саясаттағы тұрақсыздық [300].</w:t>
            </w:r>
          </w:p>
          <w:p w:rsidR="00471F29" w:rsidRPr="00C71190" w:rsidRDefault="00471F29" w:rsidP="00471F29">
            <w:pPr>
              <w:spacing w:after="0" w:line="240" w:lineRule="auto"/>
              <w:jc w:val="both"/>
              <w:rPr>
                <w:rFonts w:ascii="Times New Roman" w:eastAsia="Times New Roman" w:hAnsi="Times New Roman" w:cs="Times New Roman"/>
                <w:sz w:val="24"/>
                <w:szCs w:val="24"/>
                <w:highlight w:val="white"/>
                <w:lang w:val="ru"/>
              </w:rPr>
            </w:pPr>
            <w:r w:rsidRPr="00C71190">
              <w:rPr>
                <w:rFonts w:ascii="Times New Roman" w:eastAsia="Times New Roman" w:hAnsi="Times New Roman" w:cs="Times New Roman"/>
                <w:sz w:val="24"/>
                <w:szCs w:val="24"/>
                <w:highlight w:val="white"/>
                <w:lang w:val="ru"/>
              </w:rPr>
              <w:t xml:space="preserve">Экономикалық тәуелділіктің шектеулері </w:t>
            </w:r>
            <w:r w:rsidR="009F1EC9">
              <w:rPr>
                <w:rFonts w:ascii="Times New Roman" w:eastAsia="Times New Roman" w:hAnsi="Times New Roman" w:cs="Times New Roman"/>
                <w:sz w:val="24"/>
                <w:szCs w:val="24"/>
                <w:highlight w:val="white"/>
                <w:lang w:val="ru"/>
              </w:rPr>
              <w:t>-</w:t>
            </w:r>
            <w:r w:rsidRPr="00C71190">
              <w:rPr>
                <w:rFonts w:ascii="Times New Roman" w:eastAsia="Times New Roman" w:hAnsi="Times New Roman" w:cs="Times New Roman"/>
                <w:sz w:val="24"/>
                <w:szCs w:val="24"/>
                <w:highlight w:val="white"/>
                <w:lang w:val="ru"/>
              </w:rPr>
              <w:t xml:space="preserve">Жапонияның экономикалық ресурстары шектеулі болғандықтан, </w:t>
            </w:r>
          </w:p>
          <w:p w:rsidR="00471F29" w:rsidRPr="00C71190" w:rsidRDefault="00471F29" w:rsidP="00471F29">
            <w:pPr>
              <w:spacing w:after="0" w:line="240" w:lineRule="auto"/>
              <w:jc w:val="both"/>
              <w:rPr>
                <w:rFonts w:ascii="Times New Roman" w:eastAsia="Times New Roman" w:hAnsi="Times New Roman" w:cs="Times New Roman"/>
                <w:sz w:val="24"/>
                <w:szCs w:val="24"/>
                <w:highlight w:val="white"/>
                <w:lang w:val="ru"/>
              </w:rPr>
            </w:pPr>
            <w:r w:rsidRPr="00C71190">
              <w:rPr>
                <w:rFonts w:ascii="Times New Roman" w:eastAsia="Times New Roman" w:hAnsi="Times New Roman" w:cs="Times New Roman"/>
                <w:sz w:val="24"/>
                <w:szCs w:val="24"/>
                <w:lang w:val="ru"/>
              </w:rPr>
              <w:t>масштабты жобаларды іске асыруда Қытаймен немесе Ресеймен бәсекелесу қиынға соғады.</w:t>
            </w:r>
          </w:p>
        </w:tc>
      </w:tr>
      <w:tr w:rsidR="00471F29" w:rsidRPr="00EB3082" w:rsidTr="00A65BD9">
        <w:trPr>
          <w:trHeight w:val="100"/>
        </w:trPr>
        <w:tc>
          <w:tcPr>
            <w:tcW w:w="9628" w:type="dxa"/>
            <w:gridSpan w:val="3"/>
            <w:tcBorders>
              <w:left w:val="single" w:sz="4" w:space="0" w:color="000000"/>
              <w:bottom w:val="single" w:sz="4" w:space="0" w:color="000000"/>
              <w:right w:val="single" w:sz="4" w:space="0" w:color="000000"/>
            </w:tcBorders>
          </w:tcPr>
          <w:p w:rsidR="00471F29" w:rsidRPr="00C71190" w:rsidRDefault="00471F29" w:rsidP="00471F29">
            <w:pPr>
              <w:spacing w:after="0" w:line="240" w:lineRule="auto"/>
              <w:jc w:val="both"/>
              <w:rPr>
                <w:rFonts w:ascii="Times New Roman" w:eastAsia="Times New Roman" w:hAnsi="Times New Roman" w:cs="Times New Roman"/>
                <w:sz w:val="24"/>
                <w:szCs w:val="24"/>
                <w:highlight w:val="white"/>
                <w:lang w:val="ru"/>
              </w:rPr>
            </w:pPr>
            <w:r w:rsidRPr="00C71190">
              <w:rPr>
                <w:rFonts w:ascii="Times New Roman" w:eastAsia="Times New Roman" w:hAnsi="Times New Roman" w:cs="Times New Roman"/>
                <w:sz w:val="24"/>
                <w:szCs w:val="24"/>
                <w:highlight w:val="white"/>
                <w:lang w:val="ru"/>
              </w:rPr>
              <w:t>Ескерту: «Орталық Азия плюс Жапония» бастамасын талдау нәтижелері автор тарапынан құрастырылған.</w:t>
            </w:r>
          </w:p>
        </w:tc>
      </w:tr>
    </w:tbl>
    <w:p w:rsidR="00471F29" w:rsidRPr="00C71190" w:rsidRDefault="00471F29" w:rsidP="00471F29">
      <w:pPr>
        <w:spacing w:after="0" w:line="240" w:lineRule="auto"/>
        <w:ind w:firstLine="709"/>
        <w:jc w:val="both"/>
        <w:rPr>
          <w:rFonts w:ascii="Times New Roman" w:eastAsia="Times New Roman" w:hAnsi="Times New Roman" w:cs="Times New Roman"/>
          <w:sz w:val="28"/>
          <w:szCs w:val="28"/>
          <w:highlight w:val="white"/>
          <w:lang w:val="ru"/>
        </w:rPr>
      </w:pPr>
    </w:p>
    <w:p w:rsidR="00471F29" w:rsidRPr="00C71190" w:rsidRDefault="00471F29" w:rsidP="00471F29">
      <w:pPr>
        <w:spacing w:after="0" w:line="240" w:lineRule="auto"/>
        <w:ind w:firstLine="709"/>
        <w:jc w:val="both"/>
        <w:rPr>
          <w:rFonts w:ascii="Times New Roman" w:eastAsia="Times New Roman" w:hAnsi="Times New Roman" w:cs="Times New Roman"/>
          <w:sz w:val="28"/>
          <w:szCs w:val="28"/>
          <w:highlight w:val="white"/>
          <w:lang w:val="ru"/>
        </w:rPr>
      </w:pPr>
      <w:r w:rsidRPr="00C71190">
        <w:rPr>
          <w:rFonts w:ascii="Times New Roman" w:eastAsia="Times New Roman" w:hAnsi="Times New Roman" w:cs="Times New Roman"/>
          <w:sz w:val="28"/>
          <w:szCs w:val="28"/>
          <w:highlight w:val="white"/>
          <w:lang w:val="ru"/>
        </w:rPr>
        <w:t xml:space="preserve">Зерттеу нәтижелері көрсеткендей, «Орталық Азия плюс Жапония» диалогы Жапонияның аймақтық бастамаларының жаңа сапалық деңгейге көтерілгенін айқындайды. Бұл формат саяси диалогты дамытуға, ортақ мүдделерді үйлестіруге және аймақтық серіктестікті нығайтуға мүмкіндік беретін тиімді дипломатиялық тетік ретінде орнықты. </w:t>
      </w:r>
    </w:p>
    <w:p w:rsidR="00471F29" w:rsidRPr="00C71190" w:rsidRDefault="00471F29" w:rsidP="00471F29">
      <w:pPr>
        <w:spacing w:after="0" w:line="240" w:lineRule="auto"/>
        <w:ind w:firstLine="709"/>
        <w:jc w:val="both"/>
        <w:rPr>
          <w:rFonts w:ascii="Times New Roman" w:eastAsia="Times New Roman" w:hAnsi="Times New Roman" w:cs="Times New Roman"/>
          <w:sz w:val="28"/>
          <w:szCs w:val="28"/>
          <w:highlight w:val="white"/>
          <w:lang w:val="ru"/>
        </w:rPr>
      </w:pPr>
      <w:r w:rsidRPr="00C71190">
        <w:rPr>
          <w:rFonts w:ascii="Times New Roman" w:eastAsia="Times New Roman" w:hAnsi="Times New Roman" w:cs="Times New Roman"/>
          <w:sz w:val="28"/>
          <w:szCs w:val="28"/>
          <w:highlight w:val="white"/>
          <w:lang w:val="ru"/>
        </w:rPr>
        <w:t>Зерттеу аясында Жапонияның Цукуба университетінде ғылыми тағылымдамадан өту барысында Орталық Азия елдерінен келген магистранттар, докторанттар және зерттеушілер арасында «Жапонияның Орталық Азия елдерімен ынтымақтастығы» тақырыбында сауалнама ж</w:t>
      </w:r>
      <w:r w:rsidR="00A65210">
        <w:rPr>
          <w:rFonts w:ascii="Times New Roman" w:eastAsia="Times New Roman" w:hAnsi="Times New Roman" w:cs="Times New Roman"/>
          <w:sz w:val="28"/>
          <w:szCs w:val="28"/>
          <w:highlight w:val="white"/>
          <w:lang w:val="ru"/>
        </w:rPr>
        <w:t xml:space="preserve">үргізілді. Сауалнаманың мақсаты </w:t>
      </w:r>
      <w:r w:rsidRPr="00C71190">
        <w:rPr>
          <w:rFonts w:ascii="Times New Roman" w:eastAsia="Times New Roman" w:hAnsi="Times New Roman" w:cs="Times New Roman"/>
          <w:sz w:val="28"/>
          <w:szCs w:val="28"/>
          <w:highlight w:val="white"/>
          <w:lang w:val="ru"/>
        </w:rPr>
        <w:t>Орталық Азиядан келген академиялық қауымдастық өкілдерінің Жапонияның аймаққа қатысты сыртқы саясатына, сондай</w:t>
      </w:r>
      <w:r w:rsidR="00A65210">
        <w:rPr>
          <w:rFonts w:ascii="Times New Roman" w:eastAsia="Times New Roman" w:hAnsi="Times New Roman" w:cs="Times New Roman"/>
          <w:sz w:val="28"/>
          <w:szCs w:val="28"/>
          <w:highlight w:val="white"/>
          <w:lang w:val="ru"/>
        </w:rPr>
        <w:t>-</w:t>
      </w:r>
      <w:r w:rsidRPr="00C71190">
        <w:rPr>
          <w:rFonts w:ascii="Times New Roman" w:eastAsia="Times New Roman" w:hAnsi="Times New Roman" w:cs="Times New Roman"/>
          <w:sz w:val="28"/>
          <w:szCs w:val="28"/>
          <w:highlight w:val="white"/>
          <w:lang w:val="ru"/>
        </w:rPr>
        <w:t xml:space="preserve">ақ екіжақты және көпжақты ынтымақтастықтың тиімділігіне қатысты көзқарастарын анықтау болды. Респонденттердің Жапонияның аймақтағы саяси, экономикалық, білім беру және мәдениет салаларындағы басымдықтары мен ықтимал даму бағыттарына қатысты пікірлері талданды. Сонымен қатар «Орталық Азия плюс </w:t>
      </w:r>
      <w:r w:rsidRPr="00C71190">
        <w:rPr>
          <w:rFonts w:ascii="Times New Roman" w:eastAsia="Times New Roman" w:hAnsi="Times New Roman" w:cs="Times New Roman"/>
          <w:sz w:val="28"/>
          <w:szCs w:val="28"/>
          <w:highlight w:val="white"/>
          <w:lang w:val="ru"/>
        </w:rPr>
        <w:lastRenderedPageBreak/>
        <w:t>Жапония» бастамасының тиімділігі мен болашағына берілген бағалар жүйеленді. Сауалнама нәтижелері ғылыми талдауда пайдаланылып, Жапония мен Орталық Азия елдері арасындағы ынтымақтастықты жетілдіруге бағытталған ұсыныстар әзірлеуге негіз болады. Респонденттердің жауаптары анонимді түрде жиналып, тек ғылыми мақсатта қолданылады. Сауалнама қазақ, орыс және ағылшын тілдерінде жүргізілді. Сауалнамаға қатысушылардың әлеуметтік</w:t>
      </w:r>
      <w:r w:rsidR="00180F51">
        <w:rPr>
          <w:rFonts w:ascii="Times New Roman" w:eastAsia="Times New Roman" w:hAnsi="Times New Roman" w:cs="Times New Roman"/>
          <w:sz w:val="28"/>
          <w:szCs w:val="28"/>
          <w:highlight w:val="white"/>
          <w:lang w:val="ru"/>
        </w:rPr>
        <w:t>-</w:t>
      </w:r>
      <w:r w:rsidRPr="00C71190">
        <w:rPr>
          <w:rFonts w:ascii="Times New Roman" w:eastAsia="Times New Roman" w:hAnsi="Times New Roman" w:cs="Times New Roman"/>
          <w:sz w:val="28"/>
          <w:szCs w:val="28"/>
          <w:highlight w:val="white"/>
          <w:lang w:val="ru"/>
        </w:rPr>
        <w:t>демографиялық сипаттамасына келсек, респонденттердің 33,3%</w:t>
      </w:r>
      <w:r w:rsidR="00022735">
        <w:rPr>
          <w:rFonts w:ascii="Times New Roman" w:eastAsia="Times New Roman" w:hAnsi="Times New Roman" w:cs="Times New Roman"/>
          <w:sz w:val="28"/>
          <w:szCs w:val="28"/>
          <w:highlight w:val="white"/>
          <w:lang w:val="ru"/>
        </w:rPr>
        <w:t>–</w:t>
      </w:r>
      <w:r w:rsidRPr="00C71190">
        <w:rPr>
          <w:rFonts w:ascii="Times New Roman" w:eastAsia="Times New Roman" w:hAnsi="Times New Roman" w:cs="Times New Roman"/>
          <w:sz w:val="28"/>
          <w:szCs w:val="28"/>
          <w:highlight w:val="white"/>
          <w:lang w:val="ru"/>
        </w:rPr>
        <w:t xml:space="preserve">ын магистранттар мен докторанттар құраған болатын. </w:t>
      </w:r>
    </w:p>
    <w:p w:rsidR="00471F29" w:rsidRPr="00C71190" w:rsidRDefault="00471F29" w:rsidP="00471F29">
      <w:pPr>
        <w:spacing w:after="0" w:line="240" w:lineRule="auto"/>
        <w:jc w:val="both"/>
        <w:rPr>
          <w:rFonts w:ascii="Times New Roman" w:eastAsia="Times New Roman" w:hAnsi="Times New Roman" w:cs="Times New Roman"/>
          <w:sz w:val="28"/>
          <w:szCs w:val="28"/>
          <w:highlight w:val="white"/>
          <w:lang w:val="ru"/>
        </w:rPr>
      </w:pPr>
    </w:p>
    <w:p w:rsidR="00471F29" w:rsidRPr="00C71190" w:rsidRDefault="00471F29" w:rsidP="00471F29">
      <w:pPr>
        <w:spacing w:after="0" w:line="240" w:lineRule="auto"/>
        <w:ind w:right="700"/>
        <w:rPr>
          <w:rFonts w:ascii="Times New Roman" w:eastAsia="Times New Roman" w:hAnsi="Times New Roman" w:cs="Times New Roman"/>
          <w:sz w:val="28"/>
          <w:szCs w:val="28"/>
          <w:highlight w:val="white"/>
          <w:lang w:val="ru"/>
        </w:rPr>
      </w:pPr>
      <w:r w:rsidRPr="00C71190">
        <w:rPr>
          <w:rFonts w:ascii="Times New Roman" w:eastAsia="Times New Roman" w:hAnsi="Times New Roman" w:cs="Times New Roman"/>
          <w:sz w:val="28"/>
          <w:szCs w:val="28"/>
          <w:highlight w:val="white"/>
          <w:lang w:val="ru"/>
        </w:rPr>
        <w:t xml:space="preserve">  </w:t>
      </w:r>
      <w:r w:rsidRPr="00C71190">
        <w:rPr>
          <w:rFonts w:ascii="Times New Roman" w:eastAsia="Times New Roman" w:hAnsi="Times New Roman" w:cs="Times New Roman"/>
          <w:sz w:val="28"/>
          <w:szCs w:val="28"/>
          <w:highlight w:val="white"/>
          <w:lang w:val="ru"/>
        </w:rPr>
        <w:tab/>
      </w:r>
    </w:p>
    <w:tbl>
      <w:tblPr>
        <w:tblW w:w="96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31"/>
        <w:gridCol w:w="5103"/>
      </w:tblGrid>
      <w:tr w:rsidR="00471F29" w:rsidRPr="00EB3082" w:rsidTr="00A65BD9">
        <w:tc>
          <w:tcPr>
            <w:tcW w:w="4531" w:type="dxa"/>
          </w:tcPr>
          <w:p w:rsidR="00471F29" w:rsidRPr="00C71190" w:rsidRDefault="00471F29" w:rsidP="00471F29">
            <w:pPr>
              <w:spacing w:after="0" w:line="240" w:lineRule="auto"/>
              <w:ind w:right="700"/>
              <w:rPr>
                <w:rFonts w:ascii="Times New Roman" w:eastAsia="Times New Roman" w:hAnsi="Times New Roman" w:cs="Times New Roman"/>
                <w:sz w:val="28"/>
                <w:szCs w:val="28"/>
                <w:highlight w:val="white"/>
                <w:lang w:val="ru"/>
              </w:rPr>
            </w:pPr>
            <w:r w:rsidRPr="00C71190">
              <w:rPr>
                <w:rFonts w:ascii="Times New Roman" w:eastAsia="Times New Roman" w:hAnsi="Times New Roman" w:cs="Times New Roman"/>
                <w:noProof/>
                <w:sz w:val="28"/>
                <w:szCs w:val="28"/>
                <w:highlight w:val="white"/>
              </w:rPr>
              <w:drawing>
                <wp:inline distT="0" distB="0" distL="0" distR="0" wp14:anchorId="17B170F9" wp14:editId="0D47C58B">
                  <wp:extent cx="1974423" cy="1453873"/>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1"/>
                          <a:srcRect/>
                          <a:stretch>
                            <a:fillRect/>
                          </a:stretch>
                        </pic:blipFill>
                        <pic:spPr>
                          <a:xfrm>
                            <a:off x="0" y="0"/>
                            <a:ext cx="1974423" cy="1453873"/>
                          </a:xfrm>
                          <a:prstGeom prst="rect">
                            <a:avLst/>
                          </a:prstGeom>
                          <a:ln/>
                        </pic:spPr>
                      </pic:pic>
                    </a:graphicData>
                  </a:graphic>
                </wp:inline>
              </w:drawing>
            </w:r>
          </w:p>
        </w:tc>
        <w:tc>
          <w:tcPr>
            <w:tcW w:w="5103" w:type="dxa"/>
          </w:tcPr>
          <w:p w:rsidR="00471F29" w:rsidRPr="00C71190" w:rsidRDefault="00471F29" w:rsidP="00471F29">
            <w:pPr>
              <w:spacing w:after="0" w:line="240" w:lineRule="auto"/>
              <w:ind w:right="700"/>
              <w:rPr>
                <w:rFonts w:ascii="Times New Roman" w:eastAsia="Times New Roman" w:hAnsi="Times New Roman" w:cs="Times New Roman"/>
                <w:sz w:val="28"/>
                <w:szCs w:val="28"/>
                <w:highlight w:val="white"/>
                <w:lang w:val="ru"/>
              </w:rPr>
            </w:pPr>
            <w:r w:rsidRPr="00C71190">
              <w:rPr>
                <w:rFonts w:ascii="Times New Roman" w:eastAsia="Times New Roman" w:hAnsi="Times New Roman" w:cs="Times New Roman"/>
                <w:sz w:val="28"/>
                <w:szCs w:val="28"/>
                <w:highlight w:val="white"/>
                <w:lang w:val="ru"/>
              </w:rPr>
              <w:t xml:space="preserve">33,3% </w:t>
            </w:r>
            <w:r w:rsidR="009F1EC9">
              <w:rPr>
                <w:rFonts w:ascii="Times New Roman" w:eastAsia="Times New Roman" w:hAnsi="Times New Roman" w:cs="Times New Roman"/>
                <w:sz w:val="28"/>
                <w:szCs w:val="28"/>
                <w:highlight w:val="white"/>
                <w:lang w:val="ru"/>
              </w:rPr>
              <w:t>-</w:t>
            </w:r>
            <w:r w:rsidR="00180F51">
              <w:rPr>
                <w:rFonts w:ascii="Times New Roman" w:eastAsia="Times New Roman" w:hAnsi="Times New Roman" w:cs="Times New Roman"/>
                <w:sz w:val="28"/>
                <w:szCs w:val="28"/>
                <w:highlight w:val="white"/>
                <w:lang w:val="ru"/>
              </w:rPr>
              <w:t xml:space="preserve"> </w:t>
            </w:r>
            <w:r w:rsidRPr="00C71190">
              <w:rPr>
                <w:rFonts w:ascii="Times New Roman" w:eastAsia="Times New Roman" w:hAnsi="Times New Roman" w:cs="Times New Roman"/>
                <w:sz w:val="28"/>
                <w:szCs w:val="28"/>
                <w:highlight w:val="white"/>
                <w:lang w:val="ru"/>
              </w:rPr>
              <w:t xml:space="preserve">магистрант, докторант, ізденушілер, </w:t>
            </w:r>
          </w:p>
          <w:p w:rsidR="00471F29" w:rsidRPr="00C71190" w:rsidRDefault="00471F29" w:rsidP="00471F29">
            <w:pPr>
              <w:spacing w:after="0" w:line="240" w:lineRule="auto"/>
              <w:ind w:right="700"/>
              <w:rPr>
                <w:rFonts w:ascii="Times New Roman" w:eastAsia="Times New Roman" w:hAnsi="Times New Roman" w:cs="Times New Roman"/>
                <w:sz w:val="28"/>
                <w:szCs w:val="28"/>
                <w:highlight w:val="white"/>
                <w:lang w:val="ru"/>
              </w:rPr>
            </w:pPr>
            <w:r w:rsidRPr="00C71190">
              <w:rPr>
                <w:rFonts w:ascii="Times New Roman" w:eastAsia="Times New Roman" w:hAnsi="Times New Roman" w:cs="Times New Roman"/>
                <w:sz w:val="28"/>
                <w:szCs w:val="28"/>
                <w:highlight w:val="white"/>
                <w:lang w:val="ru"/>
              </w:rPr>
              <w:t xml:space="preserve">11,1% </w:t>
            </w:r>
            <w:r w:rsidR="009F1EC9">
              <w:rPr>
                <w:rFonts w:ascii="Times New Roman" w:eastAsia="Times New Roman" w:hAnsi="Times New Roman" w:cs="Times New Roman"/>
                <w:sz w:val="28"/>
                <w:szCs w:val="28"/>
                <w:highlight w:val="white"/>
                <w:lang w:val="ru"/>
              </w:rPr>
              <w:t>-</w:t>
            </w:r>
            <w:r w:rsidR="00180F51">
              <w:rPr>
                <w:rFonts w:ascii="Times New Roman" w:eastAsia="Times New Roman" w:hAnsi="Times New Roman" w:cs="Times New Roman"/>
                <w:sz w:val="28"/>
                <w:szCs w:val="28"/>
                <w:highlight w:val="white"/>
                <w:lang w:val="ru"/>
              </w:rPr>
              <w:t xml:space="preserve"> </w:t>
            </w:r>
            <w:r w:rsidRPr="00C71190">
              <w:rPr>
                <w:rFonts w:ascii="Times New Roman" w:eastAsia="Times New Roman" w:hAnsi="Times New Roman" w:cs="Times New Roman"/>
                <w:sz w:val="28"/>
                <w:szCs w:val="28"/>
                <w:highlight w:val="white"/>
                <w:lang w:val="ru"/>
              </w:rPr>
              <w:t xml:space="preserve">зерттеушілер, </w:t>
            </w:r>
          </w:p>
          <w:p w:rsidR="00471F29" w:rsidRPr="00C71190" w:rsidRDefault="00471F29" w:rsidP="00180F51">
            <w:pPr>
              <w:spacing w:after="0" w:line="240" w:lineRule="auto"/>
              <w:ind w:right="458"/>
              <w:rPr>
                <w:rFonts w:ascii="Times New Roman" w:eastAsia="Times New Roman" w:hAnsi="Times New Roman" w:cs="Times New Roman"/>
                <w:sz w:val="28"/>
                <w:szCs w:val="28"/>
                <w:highlight w:val="white"/>
                <w:lang w:val="ru"/>
              </w:rPr>
            </w:pPr>
            <w:r w:rsidRPr="00C71190">
              <w:rPr>
                <w:rFonts w:ascii="Times New Roman" w:eastAsia="Times New Roman" w:hAnsi="Times New Roman" w:cs="Times New Roman"/>
                <w:sz w:val="28"/>
                <w:szCs w:val="28"/>
                <w:highlight w:val="white"/>
                <w:lang w:val="ru"/>
              </w:rPr>
              <w:t xml:space="preserve">11,1% </w:t>
            </w:r>
            <w:r w:rsidR="009F1EC9">
              <w:rPr>
                <w:rFonts w:ascii="Times New Roman" w:eastAsia="Times New Roman" w:hAnsi="Times New Roman" w:cs="Times New Roman"/>
                <w:sz w:val="28"/>
                <w:szCs w:val="28"/>
                <w:highlight w:val="white"/>
                <w:lang w:val="ru"/>
              </w:rPr>
              <w:t>-</w:t>
            </w:r>
            <w:r w:rsidR="00180F51">
              <w:rPr>
                <w:rFonts w:ascii="Times New Roman" w:eastAsia="Times New Roman" w:hAnsi="Times New Roman" w:cs="Times New Roman"/>
                <w:sz w:val="28"/>
                <w:szCs w:val="28"/>
                <w:highlight w:val="white"/>
                <w:lang w:val="ru"/>
              </w:rPr>
              <w:t xml:space="preserve"> жұмыс істейтіндер [78, 1 </w:t>
            </w:r>
            <w:r w:rsidRPr="00C71190">
              <w:rPr>
                <w:rFonts w:ascii="Times New Roman" w:eastAsia="Times New Roman" w:hAnsi="Times New Roman" w:cs="Times New Roman"/>
                <w:sz w:val="28"/>
                <w:szCs w:val="28"/>
                <w:highlight w:val="white"/>
                <w:lang w:val="ru"/>
              </w:rPr>
              <w:t>б].</w:t>
            </w:r>
          </w:p>
        </w:tc>
      </w:tr>
    </w:tbl>
    <w:p w:rsidR="00471F29" w:rsidRPr="00C71190" w:rsidRDefault="00471F29" w:rsidP="00471F29">
      <w:pPr>
        <w:spacing w:after="0" w:line="240" w:lineRule="auto"/>
        <w:ind w:right="700" w:firstLine="709"/>
        <w:rPr>
          <w:rFonts w:ascii="Times New Roman" w:eastAsia="Times New Roman" w:hAnsi="Times New Roman" w:cs="Times New Roman"/>
          <w:sz w:val="28"/>
          <w:szCs w:val="28"/>
          <w:highlight w:val="white"/>
          <w:lang w:val="ru"/>
        </w:rPr>
      </w:pPr>
    </w:p>
    <w:p w:rsidR="00471F29" w:rsidRPr="00C71190" w:rsidRDefault="00180F51" w:rsidP="00471F29">
      <w:pPr>
        <w:spacing w:after="0" w:line="240" w:lineRule="auto"/>
        <w:ind w:right="700" w:firstLine="709"/>
        <w:jc w:val="center"/>
        <w:rPr>
          <w:rFonts w:ascii="Times New Roman" w:eastAsia="Times New Roman" w:hAnsi="Times New Roman" w:cs="Times New Roman"/>
          <w:sz w:val="28"/>
          <w:szCs w:val="28"/>
          <w:highlight w:val="white"/>
          <w:lang w:val="ru"/>
        </w:rPr>
      </w:pPr>
      <w:r>
        <w:rPr>
          <w:rFonts w:ascii="Times New Roman" w:eastAsia="Times New Roman" w:hAnsi="Times New Roman" w:cs="Times New Roman"/>
          <w:sz w:val="28"/>
          <w:szCs w:val="28"/>
          <w:highlight w:val="white"/>
          <w:lang w:val="ru"/>
        </w:rPr>
        <w:t xml:space="preserve">Сурет 1 – </w:t>
      </w:r>
      <w:r w:rsidR="00471F29" w:rsidRPr="00C71190">
        <w:rPr>
          <w:rFonts w:ascii="Times New Roman" w:eastAsia="Times New Roman" w:hAnsi="Times New Roman" w:cs="Times New Roman"/>
          <w:sz w:val="28"/>
          <w:szCs w:val="28"/>
          <w:highlight w:val="white"/>
          <w:lang w:val="ru"/>
        </w:rPr>
        <w:t>Сауалнамаға жауап берушілердің статусы</w:t>
      </w:r>
    </w:p>
    <w:p w:rsidR="00471F29" w:rsidRPr="00C71190" w:rsidRDefault="00471F29" w:rsidP="00471F29">
      <w:pPr>
        <w:spacing w:after="0" w:line="240" w:lineRule="auto"/>
        <w:ind w:right="700" w:firstLine="709"/>
        <w:rPr>
          <w:rFonts w:ascii="Times New Roman" w:eastAsia="Times New Roman" w:hAnsi="Times New Roman" w:cs="Times New Roman"/>
          <w:sz w:val="28"/>
          <w:szCs w:val="28"/>
          <w:highlight w:val="white"/>
          <w:lang w:val="ru"/>
        </w:rPr>
      </w:pPr>
    </w:p>
    <w:p w:rsidR="00471F29" w:rsidRPr="00C71190" w:rsidRDefault="00471F29" w:rsidP="00471F29">
      <w:pPr>
        <w:spacing w:after="0" w:line="240" w:lineRule="auto"/>
        <w:ind w:firstLine="709"/>
        <w:jc w:val="both"/>
        <w:rPr>
          <w:rFonts w:ascii="Times New Roman" w:eastAsia="Times New Roman" w:hAnsi="Times New Roman" w:cs="Times New Roman"/>
          <w:sz w:val="28"/>
          <w:szCs w:val="28"/>
          <w:highlight w:val="white"/>
          <w:lang w:val="ru"/>
        </w:rPr>
      </w:pPr>
      <w:r w:rsidRPr="00C71190">
        <w:rPr>
          <w:rFonts w:ascii="Times New Roman" w:eastAsia="Times New Roman" w:hAnsi="Times New Roman" w:cs="Times New Roman"/>
          <w:sz w:val="28"/>
          <w:szCs w:val="28"/>
          <w:highlight w:val="white"/>
          <w:lang w:val="ru"/>
        </w:rPr>
        <w:t>Жапонияда өмір сүру үшін тілдік дайындықтың маңыздылығына қатысты сұраққа респонденттердің 53,6% жапон тілін білу қажет деп есептесе, 39,3% жапон тілін білмеген жағдайда айтарлықтай қиындықтар ұшырайтынын атап өткен. Бұл дерек тілдік фактордың Жапонияда академиялық және әлеуметтік тұрғыдан бейімделуде маңызды орын алатынын көрсетеді.</w:t>
      </w:r>
    </w:p>
    <w:p w:rsidR="00471F29" w:rsidRPr="00C71190" w:rsidRDefault="00471F29" w:rsidP="00471F29">
      <w:pPr>
        <w:spacing w:after="0" w:line="240" w:lineRule="auto"/>
        <w:ind w:firstLine="709"/>
        <w:jc w:val="both"/>
        <w:rPr>
          <w:rFonts w:ascii="Times New Roman" w:eastAsia="Times New Roman" w:hAnsi="Times New Roman" w:cs="Times New Roman"/>
          <w:sz w:val="28"/>
          <w:szCs w:val="28"/>
          <w:highlight w:val="white"/>
          <w:lang w:val="ru"/>
        </w:rPr>
      </w:pPr>
    </w:p>
    <w:tbl>
      <w:tblPr>
        <w:tblW w:w="96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49"/>
        <w:gridCol w:w="5085"/>
      </w:tblGrid>
      <w:tr w:rsidR="00471F29" w:rsidRPr="00EB3082" w:rsidTr="00A65BD9">
        <w:tc>
          <w:tcPr>
            <w:tcW w:w="4549" w:type="dxa"/>
          </w:tcPr>
          <w:p w:rsidR="00471F29" w:rsidRPr="00180F51" w:rsidRDefault="00471F29" w:rsidP="00471F29">
            <w:pPr>
              <w:spacing w:after="0" w:line="240" w:lineRule="auto"/>
              <w:ind w:right="700"/>
              <w:rPr>
                <w:rFonts w:ascii="Times New Roman" w:eastAsia="Times New Roman" w:hAnsi="Times New Roman" w:cs="Times New Roman"/>
                <w:sz w:val="24"/>
                <w:szCs w:val="24"/>
                <w:highlight w:val="white"/>
                <w:lang w:val="ru"/>
              </w:rPr>
            </w:pPr>
            <w:r w:rsidRPr="00180F51">
              <w:rPr>
                <w:rFonts w:ascii="Times New Roman" w:eastAsia="Times New Roman" w:hAnsi="Times New Roman" w:cs="Times New Roman"/>
                <w:noProof/>
                <w:sz w:val="24"/>
                <w:szCs w:val="24"/>
                <w:highlight w:val="white"/>
              </w:rPr>
              <w:drawing>
                <wp:inline distT="0" distB="0" distL="0" distR="0" wp14:anchorId="15722B1B" wp14:editId="57EC7AD5">
                  <wp:extent cx="2344646" cy="1589669"/>
                  <wp:effectExtent l="0" t="0" r="0" b="0"/>
                  <wp:docPr id="3"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2"/>
                          <a:srcRect/>
                          <a:stretch>
                            <a:fillRect/>
                          </a:stretch>
                        </pic:blipFill>
                        <pic:spPr>
                          <a:xfrm>
                            <a:off x="0" y="0"/>
                            <a:ext cx="2344646" cy="1589669"/>
                          </a:xfrm>
                          <a:prstGeom prst="rect">
                            <a:avLst/>
                          </a:prstGeom>
                          <a:ln/>
                        </pic:spPr>
                      </pic:pic>
                    </a:graphicData>
                  </a:graphic>
                </wp:inline>
              </w:drawing>
            </w:r>
          </w:p>
        </w:tc>
        <w:tc>
          <w:tcPr>
            <w:tcW w:w="5085" w:type="dxa"/>
          </w:tcPr>
          <w:p w:rsidR="00471F29" w:rsidRPr="00180F51" w:rsidRDefault="00471F29" w:rsidP="00471F29">
            <w:pPr>
              <w:spacing w:after="0" w:line="240" w:lineRule="auto"/>
              <w:jc w:val="both"/>
              <w:rPr>
                <w:rFonts w:ascii="Times New Roman" w:eastAsia="Times New Roman" w:hAnsi="Times New Roman" w:cs="Times New Roman"/>
                <w:sz w:val="24"/>
                <w:szCs w:val="24"/>
                <w:highlight w:val="white"/>
                <w:lang w:val="ru"/>
              </w:rPr>
            </w:pPr>
          </w:p>
          <w:p w:rsidR="00471F29" w:rsidRPr="00180F51" w:rsidRDefault="00471F29" w:rsidP="00471F29">
            <w:pPr>
              <w:spacing w:after="0" w:line="240" w:lineRule="auto"/>
              <w:jc w:val="both"/>
              <w:rPr>
                <w:rFonts w:ascii="Times New Roman" w:eastAsia="Times New Roman" w:hAnsi="Times New Roman" w:cs="Times New Roman"/>
                <w:sz w:val="24"/>
                <w:szCs w:val="24"/>
                <w:highlight w:val="white"/>
                <w:lang w:val="ru"/>
              </w:rPr>
            </w:pPr>
            <w:r w:rsidRPr="00180F51">
              <w:rPr>
                <w:rFonts w:ascii="Times New Roman" w:eastAsia="Times New Roman" w:hAnsi="Times New Roman" w:cs="Times New Roman"/>
                <w:sz w:val="24"/>
                <w:szCs w:val="24"/>
                <w:highlight w:val="white"/>
                <w:lang w:val="ru"/>
              </w:rPr>
              <w:t xml:space="preserve">53,6% </w:t>
            </w:r>
            <w:r w:rsidR="009F1EC9" w:rsidRPr="00180F51">
              <w:rPr>
                <w:rFonts w:ascii="Times New Roman" w:eastAsia="Times New Roman" w:hAnsi="Times New Roman" w:cs="Times New Roman"/>
                <w:sz w:val="24"/>
                <w:szCs w:val="24"/>
                <w:highlight w:val="white"/>
                <w:lang w:val="ru"/>
              </w:rPr>
              <w:t>-</w:t>
            </w:r>
            <w:r w:rsidR="00180F51" w:rsidRPr="00180F51">
              <w:rPr>
                <w:rFonts w:ascii="Times New Roman" w:eastAsia="Times New Roman" w:hAnsi="Times New Roman" w:cs="Times New Roman"/>
                <w:sz w:val="24"/>
                <w:szCs w:val="24"/>
                <w:highlight w:val="white"/>
                <w:lang w:val="ru"/>
              </w:rPr>
              <w:t xml:space="preserve"> </w:t>
            </w:r>
            <w:r w:rsidRPr="00180F51">
              <w:rPr>
                <w:rFonts w:ascii="Times New Roman" w:eastAsia="Times New Roman" w:hAnsi="Times New Roman" w:cs="Times New Roman"/>
                <w:sz w:val="24"/>
                <w:szCs w:val="24"/>
                <w:highlight w:val="white"/>
                <w:lang w:val="ru"/>
              </w:rPr>
              <w:t xml:space="preserve">жапон тілін білу қажет </w:t>
            </w:r>
          </w:p>
          <w:p w:rsidR="00471F29" w:rsidRPr="00180F51" w:rsidRDefault="00471F29" w:rsidP="00471F29">
            <w:pPr>
              <w:spacing w:after="0" w:line="240" w:lineRule="auto"/>
              <w:jc w:val="both"/>
              <w:rPr>
                <w:rFonts w:ascii="Times New Roman" w:eastAsia="Times New Roman" w:hAnsi="Times New Roman" w:cs="Times New Roman"/>
                <w:sz w:val="24"/>
                <w:szCs w:val="24"/>
                <w:highlight w:val="white"/>
                <w:lang w:val="ru"/>
              </w:rPr>
            </w:pPr>
            <w:r w:rsidRPr="00180F51">
              <w:rPr>
                <w:rFonts w:ascii="Times New Roman" w:eastAsia="Times New Roman" w:hAnsi="Times New Roman" w:cs="Times New Roman"/>
                <w:sz w:val="24"/>
                <w:szCs w:val="24"/>
                <w:highlight w:val="white"/>
                <w:lang w:val="ru"/>
              </w:rPr>
              <w:t xml:space="preserve">39,3% </w:t>
            </w:r>
            <w:r w:rsidR="009F1EC9" w:rsidRPr="00180F51">
              <w:rPr>
                <w:rFonts w:ascii="Times New Roman" w:eastAsia="Times New Roman" w:hAnsi="Times New Roman" w:cs="Times New Roman"/>
                <w:sz w:val="24"/>
                <w:szCs w:val="24"/>
                <w:highlight w:val="white"/>
                <w:lang w:val="ru"/>
              </w:rPr>
              <w:t>-</w:t>
            </w:r>
            <w:r w:rsidR="00180F51" w:rsidRPr="00180F51">
              <w:rPr>
                <w:rFonts w:ascii="Times New Roman" w:eastAsia="Times New Roman" w:hAnsi="Times New Roman" w:cs="Times New Roman"/>
                <w:sz w:val="24"/>
                <w:szCs w:val="24"/>
                <w:highlight w:val="white"/>
                <w:lang w:val="ru"/>
              </w:rPr>
              <w:t xml:space="preserve"> </w:t>
            </w:r>
            <w:r w:rsidRPr="00180F51">
              <w:rPr>
                <w:rFonts w:ascii="Times New Roman" w:eastAsia="Times New Roman" w:hAnsi="Times New Roman" w:cs="Times New Roman"/>
                <w:sz w:val="24"/>
                <w:szCs w:val="24"/>
                <w:highlight w:val="white"/>
                <w:lang w:val="ru"/>
              </w:rPr>
              <w:t>жапон тілін білмеген жағдайда едәуір қиындықтарға ұшырайды [78, 2 б.].</w:t>
            </w:r>
          </w:p>
          <w:p w:rsidR="00471F29" w:rsidRPr="00180F51" w:rsidRDefault="00471F29" w:rsidP="00471F29">
            <w:pPr>
              <w:spacing w:after="0" w:line="240" w:lineRule="auto"/>
              <w:ind w:right="700"/>
              <w:rPr>
                <w:rFonts w:ascii="Times New Roman" w:eastAsia="Times New Roman" w:hAnsi="Times New Roman" w:cs="Times New Roman"/>
                <w:sz w:val="24"/>
                <w:szCs w:val="24"/>
                <w:highlight w:val="white"/>
                <w:lang w:val="ru"/>
              </w:rPr>
            </w:pPr>
          </w:p>
        </w:tc>
      </w:tr>
    </w:tbl>
    <w:p w:rsidR="00471F29" w:rsidRPr="00C71190" w:rsidRDefault="00471F29" w:rsidP="00471F29">
      <w:pPr>
        <w:spacing w:after="0" w:line="240" w:lineRule="auto"/>
        <w:ind w:firstLine="709"/>
        <w:jc w:val="both"/>
        <w:rPr>
          <w:rFonts w:ascii="Times New Roman" w:eastAsia="Times New Roman" w:hAnsi="Times New Roman" w:cs="Times New Roman"/>
          <w:sz w:val="28"/>
          <w:szCs w:val="28"/>
          <w:highlight w:val="white"/>
          <w:lang w:val="ru"/>
        </w:rPr>
      </w:pPr>
    </w:p>
    <w:p w:rsidR="00471F29" w:rsidRPr="00C71190" w:rsidRDefault="00471F29" w:rsidP="00471F29">
      <w:pPr>
        <w:spacing w:after="0" w:line="240" w:lineRule="auto"/>
        <w:ind w:firstLine="709"/>
        <w:rPr>
          <w:rFonts w:ascii="Times New Roman" w:eastAsia="Times New Roman" w:hAnsi="Times New Roman" w:cs="Times New Roman"/>
          <w:sz w:val="28"/>
          <w:szCs w:val="28"/>
          <w:highlight w:val="white"/>
          <w:lang w:val="ru"/>
        </w:rPr>
      </w:pPr>
    </w:p>
    <w:p w:rsidR="00471F29" w:rsidRPr="00C71190" w:rsidRDefault="00180F51" w:rsidP="00471F29">
      <w:pPr>
        <w:spacing w:after="0" w:line="240" w:lineRule="auto"/>
        <w:ind w:firstLine="709"/>
        <w:jc w:val="center"/>
        <w:rPr>
          <w:rFonts w:ascii="Times New Roman" w:eastAsia="Times New Roman" w:hAnsi="Times New Roman" w:cs="Times New Roman"/>
          <w:sz w:val="28"/>
          <w:szCs w:val="28"/>
          <w:highlight w:val="white"/>
          <w:lang w:val="ru"/>
        </w:rPr>
      </w:pPr>
      <w:r>
        <w:rPr>
          <w:rFonts w:ascii="Times New Roman" w:eastAsia="Times New Roman" w:hAnsi="Times New Roman" w:cs="Times New Roman"/>
          <w:sz w:val="28"/>
          <w:szCs w:val="28"/>
          <w:highlight w:val="white"/>
          <w:lang w:val="ru"/>
        </w:rPr>
        <w:t xml:space="preserve">Сурет 2 – </w:t>
      </w:r>
      <w:r w:rsidR="00471F29" w:rsidRPr="00C71190">
        <w:rPr>
          <w:rFonts w:ascii="Times New Roman" w:eastAsia="Times New Roman" w:hAnsi="Times New Roman" w:cs="Times New Roman"/>
          <w:sz w:val="28"/>
          <w:szCs w:val="28"/>
          <w:highlight w:val="white"/>
          <w:lang w:val="ru"/>
        </w:rPr>
        <w:t>Жапонияда ағылшын тілімен ғана өмір сүру мүмкіндігі туралы респонденттердің пікірі</w:t>
      </w:r>
    </w:p>
    <w:p w:rsidR="00471F29" w:rsidRPr="00C71190" w:rsidRDefault="00471F29" w:rsidP="00471F29">
      <w:pPr>
        <w:spacing w:after="0" w:line="240" w:lineRule="auto"/>
        <w:ind w:firstLine="709"/>
        <w:jc w:val="both"/>
        <w:rPr>
          <w:rFonts w:ascii="Times New Roman" w:eastAsia="Times New Roman" w:hAnsi="Times New Roman" w:cs="Times New Roman"/>
          <w:sz w:val="28"/>
          <w:szCs w:val="28"/>
          <w:highlight w:val="white"/>
          <w:lang w:val="ru"/>
        </w:rPr>
      </w:pPr>
    </w:p>
    <w:tbl>
      <w:tblPr>
        <w:tblW w:w="96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31"/>
        <w:gridCol w:w="5103"/>
      </w:tblGrid>
      <w:tr w:rsidR="00471F29" w:rsidRPr="00EB3082" w:rsidTr="00A65BD9">
        <w:tc>
          <w:tcPr>
            <w:tcW w:w="4531" w:type="dxa"/>
          </w:tcPr>
          <w:p w:rsidR="00471F29" w:rsidRPr="00180F51" w:rsidRDefault="00471F29" w:rsidP="00471F29">
            <w:pPr>
              <w:spacing w:after="0" w:line="240" w:lineRule="auto"/>
              <w:ind w:right="700"/>
              <w:jc w:val="center"/>
              <w:rPr>
                <w:rFonts w:ascii="Times New Roman" w:eastAsia="Times New Roman" w:hAnsi="Times New Roman" w:cs="Times New Roman"/>
                <w:sz w:val="24"/>
                <w:szCs w:val="24"/>
                <w:highlight w:val="white"/>
                <w:lang w:val="ru"/>
              </w:rPr>
            </w:pPr>
            <w:r w:rsidRPr="00180F51">
              <w:rPr>
                <w:rFonts w:ascii="Times New Roman" w:eastAsia="Times New Roman" w:hAnsi="Times New Roman" w:cs="Times New Roman"/>
                <w:noProof/>
                <w:sz w:val="24"/>
                <w:szCs w:val="24"/>
                <w:highlight w:val="white"/>
              </w:rPr>
              <w:lastRenderedPageBreak/>
              <w:drawing>
                <wp:inline distT="0" distB="0" distL="0" distR="0" wp14:anchorId="263116EC" wp14:editId="44491188">
                  <wp:extent cx="1716080" cy="1785718"/>
                  <wp:effectExtent l="0" t="0" r="0" b="0"/>
                  <wp:docPr id="4"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3"/>
                          <a:srcRect/>
                          <a:stretch>
                            <a:fillRect/>
                          </a:stretch>
                        </pic:blipFill>
                        <pic:spPr>
                          <a:xfrm>
                            <a:off x="0" y="0"/>
                            <a:ext cx="1716080" cy="1785718"/>
                          </a:xfrm>
                          <a:prstGeom prst="rect">
                            <a:avLst/>
                          </a:prstGeom>
                          <a:ln/>
                        </pic:spPr>
                      </pic:pic>
                    </a:graphicData>
                  </a:graphic>
                </wp:inline>
              </w:drawing>
            </w:r>
          </w:p>
        </w:tc>
        <w:tc>
          <w:tcPr>
            <w:tcW w:w="5103" w:type="dxa"/>
          </w:tcPr>
          <w:p w:rsidR="00471F29" w:rsidRPr="00180F51" w:rsidRDefault="00471F29" w:rsidP="00471F29">
            <w:pPr>
              <w:spacing w:after="0" w:line="240" w:lineRule="auto"/>
              <w:jc w:val="both"/>
              <w:rPr>
                <w:rFonts w:ascii="Times New Roman" w:eastAsia="Times New Roman" w:hAnsi="Times New Roman" w:cs="Times New Roman"/>
                <w:sz w:val="24"/>
                <w:szCs w:val="24"/>
                <w:highlight w:val="white"/>
                <w:lang w:val="ru"/>
              </w:rPr>
            </w:pPr>
          </w:p>
          <w:p w:rsidR="00471F29" w:rsidRPr="00180F51" w:rsidRDefault="00471F29" w:rsidP="00471F29">
            <w:pPr>
              <w:spacing w:after="0" w:line="240" w:lineRule="auto"/>
              <w:jc w:val="both"/>
              <w:rPr>
                <w:rFonts w:ascii="Times New Roman" w:eastAsia="Times New Roman" w:hAnsi="Times New Roman" w:cs="Times New Roman"/>
                <w:sz w:val="24"/>
                <w:szCs w:val="24"/>
                <w:highlight w:val="white"/>
                <w:lang w:val="ru"/>
              </w:rPr>
            </w:pPr>
          </w:p>
          <w:p w:rsidR="00471F29" w:rsidRPr="00180F51" w:rsidRDefault="00471F29" w:rsidP="00471F29">
            <w:pPr>
              <w:spacing w:after="0" w:line="240" w:lineRule="auto"/>
              <w:jc w:val="both"/>
              <w:rPr>
                <w:rFonts w:ascii="Times New Roman" w:eastAsia="Times New Roman" w:hAnsi="Times New Roman" w:cs="Times New Roman"/>
                <w:sz w:val="24"/>
                <w:szCs w:val="24"/>
                <w:highlight w:val="white"/>
                <w:lang w:val="ru"/>
              </w:rPr>
            </w:pPr>
            <w:r w:rsidRPr="00180F51">
              <w:rPr>
                <w:rFonts w:ascii="Times New Roman" w:eastAsia="Times New Roman" w:hAnsi="Times New Roman" w:cs="Times New Roman"/>
                <w:sz w:val="24"/>
                <w:szCs w:val="24"/>
                <w:highlight w:val="white"/>
                <w:lang w:val="ru"/>
              </w:rPr>
              <w:t xml:space="preserve">64,3% </w:t>
            </w:r>
            <w:r w:rsidR="009F1EC9" w:rsidRPr="00180F51">
              <w:rPr>
                <w:rFonts w:ascii="Times New Roman" w:eastAsia="Times New Roman" w:hAnsi="Times New Roman" w:cs="Times New Roman"/>
                <w:sz w:val="24"/>
                <w:szCs w:val="24"/>
                <w:highlight w:val="white"/>
                <w:lang w:val="ru"/>
              </w:rPr>
              <w:t>-</w:t>
            </w:r>
            <w:r w:rsidR="00180F51">
              <w:rPr>
                <w:rFonts w:ascii="Times New Roman" w:eastAsia="Times New Roman" w:hAnsi="Times New Roman" w:cs="Times New Roman"/>
                <w:sz w:val="24"/>
                <w:szCs w:val="24"/>
                <w:highlight w:val="white"/>
                <w:lang w:val="ru"/>
              </w:rPr>
              <w:t xml:space="preserve"> </w:t>
            </w:r>
            <w:r w:rsidRPr="00180F51">
              <w:rPr>
                <w:rFonts w:ascii="Times New Roman" w:eastAsia="Times New Roman" w:hAnsi="Times New Roman" w:cs="Times New Roman"/>
                <w:sz w:val="24"/>
                <w:szCs w:val="24"/>
                <w:highlight w:val="white"/>
                <w:lang w:val="ru"/>
              </w:rPr>
              <w:t>ішінара, айқын көрінбейді</w:t>
            </w:r>
          </w:p>
          <w:p w:rsidR="00471F29" w:rsidRPr="00180F51" w:rsidRDefault="00471F29" w:rsidP="00471F29">
            <w:pPr>
              <w:spacing w:after="0" w:line="240" w:lineRule="auto"/>
              <w:jc w:val="both"/>
              <w:rPr>
                <w:rFonts w:ascii="Times New Roman" w:eastAsia="Times New Roman" w:hAnsi="Times New Roman" w:cs="Times New Roman"/>
                <w:sz w:val="24"/>
                <w:szCs w:val="24"/>
                <w:highlight w:val="white"/>
                <w:lang w:val="ru"/>
              </w:rPr>
            </w:pPr>
            <w:r w:rsidRPr="00180F51">
              <w:rPr>
                <w:rFonts w:ascii="Times New Roman" w:eastAsia="Times New Roman" w:hAnsi="Times New Roman" w:cs="Times New Roman"/>
                <w:sz w:val="24"/>
                <w:szCs w:val="24"/>
                <w:highlight w:val="white"/>
                <w:lang w:val="ru"/>
              </w:rPr>
              <w:t xml:space="preserve">25% </w:t>
            </w:r>
            <w:r w:rsidR="009F1EC9" w:rsidRPr="00180F51">
              <w:rPr>
                <w:rFonts w:ascii="Times New Roman" w:eastAsia="Times New Roman" w:hAnsi="Times New Roman" w:cs="Times New Roman"/>
                <w:sz w:val="24"/>
                <w:szCs w:val="24"/>
                <w:highlight w:val="white"/>
                <w:lang w:val="ru"/>
              </w:rPr>
              <w:t>-</w:t>
            </w:r>
            <w:r w:rsidR="00180F51">
              <w:rPr>
                <w:rFonts w:ascii="Times New Roman" w:eastAsia="Times New Roman" w:hAnsi="Times New Roman" w:cs="Times New Roman"/>
                <w:sz w:val="24"/>
                <w:szCs w:val="24"/>
                <w:highlight w:val="white"/>
                <w:lang w:val="ru"/>
              </w:rPr>
              <w:t xml:space="preserve"> </w:t>
            </w:r>
            <w:r w:rsidRPr="00180F51">
              <w:rPr>
                <w:rFonts w:ascii="Times New Roman" w:eastAsia="Times New Roman" w:hAnsi="Times New Roman" w:cs="Times New Roman"/>
                <w:sz w:val="24"/>
                <w:szCs w:val="24"/>
                <w:highlight w:val="white"/>
                <w:lang w:val="ru"/>
              </w:rPr>
              <w:t>байқауға болады [78, 3 б.].</w:t>
            </w:r>
          </w:p>
          <w:p w:rsidR="00471F29" w:rsidRPr="00180F51" w:rsidRDefault="00471F29" w:rsidP="00471F29">
            <w:pPr>
              <w:spacing w:after="0" w:line="240" w:lineRule="auto"/>
              <w:ind w:right="700"/>
              <w:rPr>
                <w:rFonts w:ascii="Times New Roman" w:eastAsia="Times New Roman" w:hAnsi="Times New Roman" w:cs="Times New Roman"/>
                <w:sz w:val="24"/>
                <w:szCs w:val="24"/>
                <w:highlight w:val="white"/>
                <w:lang w:val="ru"/>
              </w:rPr>
            </w:pPr>
          </w:p>
        </w:tc>
      </w:tr>
    </w:tbl>
    <w:p w:rsidR="00471F29" w:rsidRPr="00C71190" w:rsidRDefault="00471F29" w:rsidP="00471F29">
      <w:pPr>
        <w:spacing w:after="0" w:line="240" w:lineRule="auto"/>
        <w:ind w:firstLine="709"/>
        <w:jc w:val="center"/>
        <w:rPr>
          <w:rFonts w:ascii="Times New Roman" w:eastAsia="Times New Roman" w:hAnsi="Times New Roman" w:cs="Times New Roman"/>
          <w:sz w:val="28"/>
          <w:szCs w:val="28"/>
          <w:highlight w:val="white"/>
          <w:lang w:val="ru"/>
        </w:rPr>
      </w:pPr>
    </w:p>
    <w:p w:rsidR="00471F29" w:rsidRPr="00C71190" w:rsidRDefault="00471F29" w:rsidP="00471F29">
      <w:pPr>
        <w:spacing w:after="0" w:line="240" w:lineRule="auto"/>
        <w:ind w:firstLine="709"/>
        <w:jc w:val="center"/>
        <w:rPr>
          <w:rFonts w:ascii="Times New Roman" w:eastAsia="Times New Roman" w:hAnsi="Times New Roman" w:cs="Times New Roman"/>
          <w:sz w:val="28"/>
          <w:szCs w:val="28"/>
          <w:highlight w:val="white"/>
          <w:lang w:val="ru"/>
        </w:rPr>
      </w:pPr>
      <w:r w:rsidRPr="00C71190">
        <w:rPr>
          <w:rFonts w:ascii="Times New Roman" w:eastAsia="Times New Roman" w:hAnsi="Times New Roman" w:cs="Times New Roman"/>
          <w:sz w:val="28"/>
          <w:szCs w:val="28"/>
          <w:highlight w:val="white"/>
          <w:lang w:val="ru"/>
        </w:rPr>
        <w:t xml:space="preserve">Сурет 3 </w:t>
      </w:r>
      <w:r w:rsidR="009F1EC9">
        <w:rPr>
          <w:rFonts w:ascii="Times New Roman" w:eastAsia="Times New Roman" w:hAnsi="Times New Roman" w:cs="Times New Roman"/>
          <w:sz w:val="28"/>
          <w:szCs w:val="28"/>
          <w:highlight w:val="white"/>
          <w:lang w:val="ru"/>
        </w:rPr>
        <w:t>-</w:t>
      </w:r>
      <w:r w:rsidRPr="00C71190">
        <w:rPr>
          <w:rFonts w:ascii="Times New Roman" w:eastAsia="Times New Roman" w:hAnsi="Times New Roman" w:cs="Times New Roman"/>
          <w:sz w:val="28"/>
          <w:szCs w:val="28"/>
          <w:highlight w:val="white"/>
          <w:lang w:val="ru"/>
        </w:rPr>
        <w:t>Жапонияның аймаққа қатысты сыртқы саясаты</w:t>
      </w:r>
    </w:p>
    <w:p w:rsidR="00471F29" w:rsidRPr="00C71190" w:rsidRDefault="00471F29" w:rsidP="00471F29">
      <w:pPr>
        <w:spacing w:after="0" w:line="240" w:lineRule="auto"/>
        <w:ind w:firstLine="709"/>
        <w:jc w:val="both"/>
        <w:rPr>
          <w:rFonts w:ascii="Times New Roman" w:eastAsia="Times New Roman" w:hAnsi="Times New Roman" w:cs="Times New Roman"/>
          <w:sz w:val="28"/>
          <w:szCs w:val="28"/>
          <w:highlight w:val="white"/>
          <w:lang w:val="ru"/>
        </w:rPr>
      </w:pPr>
      <w:r w:rsidRPr="00C71190">
        <w:rPr>
          <w:rFonts w:ascii="Times New Roman" w:eastAsia="Times New Roman" w:hAnsi="Times New Roman" w:cs="Times New Roman"/>
          <w:sz w:val="28"/>
          <w:szCs w:val="28"/>
          <w:highlight w:val="white"/>
          <w:lang w:val="ru"/>
        </w:rPr>
        <w:t xml:space="preserve">             </w:t>
      </w:r>
    </w:p>
    <w:p w:rsidR="00471F29" w:rsidRPr="00C71190" w:rsidRDefault="00471F29" w:rsidP="00471F29">
      <w:pPr>
        <w:spacing w:after="0" w:line="240" w:lineRule="auto"/>
        <w:ind w:firstLine="709"/>
        <w:jc w:val="both"/>
        <w:rPr>
          <w:rFonts w:ascii="Times New Roman" w:eastAsia="Times New Roman" w:hAnsi="Times New Roman" w:cs="Times New Roman"/>
          <w:sz w:val="28"/>
          <w:szCs w:val="28"/>
          <w:highlight w:val="white"/>
          <w:lang w:val="ru"/>
        </w:rPr>
      </w:pPr>
      <w:r w:rsidRPr="00C71190">
        <w:rPr>
          <w:rFonts w:ascii="Times New Roman" w:eastAsia="Times New Roman" w:hAnsi="Times New Roman" w:cs="Times New Roman"/>
          <w:sz w:val="28"/>
          <w:szCs w:val="28"/>
          <w:highlight w:val="white"/>
          <w:lang w:val="ru"/>
        </w:rPr>
        <w:t>Жапонияның ОА</w:t>
      </w:r>
      <w:r w:rsidR="00180F51">
        <w:rPr>
          <w:rFonts w:ascii="Times New Roman" w:eastAsia="Times New Roman" w:hAnsi="Times New Roman" w:cs="Times New Roman"/>
          <w:sz w:val="28"/>
          <w:szCs w:val="28"/>
          <w:highlight w:val="white"/>
          <w:lang w:val="ru"/>
        </w:rPr>
        <w:t>-</w:t>
      </w:r>
      <w:r w:rsidRPr="00C71190">
        <w:rPr>
          <w:rFonts w:ascii="Times New Roman" w:eastAsia="Times New Roman" w:hAnsi="Times New Roman" w:cs="Times New Roman"/>
          <w:sz w:val="28"/>
          <w:szCs w:val="28"/>
          <w:highlight w:val="white"/>
          <w:lang w:val="ru"/>
        </w:rPr>
        <w:t>дағы негізгі мүдделері мен басымдықтары жөнінде респонденттердің 71,4%</w:t>
      </w:r>
      <w:r w:rsidR="00180F51">
        <w:rPr>
          <w:rFonts w:ascii="Times New Roman" w:eastAsia="Times New Roman" w:hAnsi="Times New Roman" w:cs="Times New Roman"/>
          <w:sz w:val="28"/>
          <w:szCs w:val="28"/>
          <w:highlight w:val="white"/>
          <w:lang w:val="ru"/>
        </w:rPr>
        <w:t>-</w:t>
      </w:r>
      <w:r w:rsidRPr="00C71190">
        <w:rPr>
          <w:rFonts w:ascii="Times New Roman" w:eastAsia="Times New Roman" w:hAnsi="Times New Roman" w:cs="Times New Roman"/>
          <w:sz w:val="28"/>
          <w:szCs w:val="28"/>
          <w:highlight w:val="white"/>
          <w:lang w:val="ru"/>
        </w:rPr>
        <w:t>ы мәдени дипломатияны басты құрал ретінде атаған.</w:t>
      </w:r>
    </w:p>
    <w:p w:rsidR="00471F29" w:rsidRPr="00C71190" w:rsidRDefault="00471F29" w:rsidP="00471F29">
      <w:pPr>
        <w:spacing w:after="0" w:line="240" w:lineRule="auto"/>
        <w:ind w:firstLine="709"/>
        <w:jc w:val="both"/>
        <w:rPr>
          <w:rFonts w:ascii="Times New Roman" w:eastAsia="Times New Roman" w:hAnsi="Times New Roman" w:cs="Times New Roman"/>
          <w:sz w:val="28"/>
          <w:szCs w:val="28"/>
          <w:highlight w:val="white"/>
          <w:lang w:val="ru"/>
        </w:rPr>
      </w:pPr>
    </w:p>
    <w:tbl>
      <w:tblPr>
        <w:tblW w:w="96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226"/>
        <w:gridCol w:w="4402"/>
      </w:tblGrid>
      <w:tr w:rsidR="00471F29" w:rsidRPr="00EB3082" w:rsidTr="00A65BD9">
        <w:trPr>
          <w:trHeight w:val="2891"/>
        </w:trPr>
        <w:tc>
          <w:tcPr>
            <w:tcW w:w="5226" w:type="dxa"/>
          </w:tcPr>
          <w:p w:rsidR="00471F29" w:rsidRPr="00180F51" w:rsidRDefault="00471F29" w:rsidP="00471F29">
            <w:pPr>
              <w:spacing w:after="0" w:line="240" w:lineRule="auto"/>
              <w:jc w:val="both"/>
              <w:rPr>
                <w:rFonts w:ascii="Times New Roman" w:eastAsia="Times New Roman" w:hAnsi="Times New Roman" w:cs="Times New Roman"/>
                <w:sz w:val="24"/>
                <w:szCs w:val="24"/>
                <w:highlight w:val="white"/>
                <w:lang w:val="ru"/>
              </w:rPr>
            </w:pPr>
            <w:r w:rsidRPr="00180F51">
              <w:rPr>
                <w:rFonts w:ascii="Arial" w:eastAsia="Arial" w:hAnsi="Arial" w:cs="Arial"/>
                <w:noProof/>
                <w:sz w:val="24"/>
                <w:szCs w:val="24"/>
              </w:rPr>
              <w:drawing>
                <wp:anchor distT="0" distB="0" distL="114300" distR="114300" simplePos="0" relativeHeight="251662336" behindDoc="0" locked="0" layoutInCell="1" hidden="0" allowOverlap="1" wp14:anchorId="42327848" wp14:editId="253D2EE3">
                  <wp:simplePos x="0" y="0"/>
                  <wp:positionH relativeFrom="column">
                    <wp:posOffset>1271</wp:posOffset>
                  </wp:positionH>
                  <wp:positionV relativeFrom="paragraph">
                    <wp:posOffset>1270</wp:posOffset>
                  </wp:positionV>
                  <wp:extent cx="3171825" cy="1651000"/>
                  <wp:effectExtent l="0" t="0" r="0" b="0"/>
                  <wp:wrapTopAndBottom distT="0" distB="0"/>
                  <wp:docPr id="5"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4"/>
                          <a:srcRect/>
                          <a:stretch>
                            <a:fillRect/>
                          </a:stretch>
                        </pic:blipFill>
                        <pic:spPr>
                          <a:xfrm>
                            <a:off x="0" y="0"/>
                            <a:ext cx="3171825" cy="1651000"/>
                          </a:xfrm>
                          <a:prstGeom prst="rect">
                            <a:avLst/>
                          </a:prstGeom>
                          <a:ln/>
                        </pic:spPr>
                      </pic:pic>
                    </a:graphicData>
                  </a:graphic>
                </wp:anchor>
              </w:drawing>
            </w:r>
          </w:p>
        </w:tc>
        <w:tc>
          <w:tcPr>
            <w:tcW w:w="4402" w:type="dxa"/>
          </w:tcPr>
          <w:p w:rsidR="00471F29" w:rsidRPr="00180F51" w:rsidRDefault="00471F29" w:rsidP="00471F29">
            <w:pPr>
              <w:spacing w:after="0" w:line="240" w:lineRule="auto"/>
              <w:jc w:val="both"/>
              <w:rPr>
                <w:rFonts w:ascii="Times New Roman" w:eastAsia="Times New Roman" w:hAnsi="Times New Roman" w:cs="Times New Roman"/>
                <w:sz w:val="24"/>
                <w:szCs w:val="24"/>
                <w:highlight w:val="white"/>
                <w:lang w:val="ru"/>
              </w:rPr>
            </w:pPr>
          </w:p>
          <w:p w:rsidR="00471F29" w:rsidRPr="00180F51" w:rsidRDefault="00471F29" w:rsidP="00471F29">
            <w:pPr>
              <w:spacing w:after="0" w:line="240" w:lineRule="auto"/>
              <w:rPr>
                <w:rFonts w:ascii="Times New Roman" w:eastAsia="Times New Roman" w:hAnsi="Times New Roman" w:cs="Times New Roman"/>
                <w:sz w:val="24"/>
                <w:szCs w:val="24"/>
                <w:highlight w:val="white"/>
                <w:lang w:val="ru"/>
              </w:rPr>
            </w:pPr>
            <w:r w:rsidRPr="00180F51">
              <w:rPr>
                <w:rFonts w:ascii="Times New Roman" w:eastAsia="Times New Roman" w:hAnsi="Times New Roman" w:cs="Times New Roman"/>
                <w:sz w:val="24"/>
                <w:szCs w:val="24"/>
                <w:highlight w:val="white"/>
                <w:lang w:val="ru"/>
              </w:rPr>
              <w:t xml:space="preserve">71,4% </w:t>
            </w:r>
            <w:r w:rsidR="009F1EC9" w:rsidRPr="00180F51">
              <w:rPr>
                <w:rFonts w:ascii="Times New Roman" w:eastAsia="Times New Roman" w:hAnsi="Times New Roman" w:cs="Times New Roman"/>
                <w:sz w:val="24"/>
                <w:szCs w:val="24"/>
                <w:highlight w:val="white"/>
                <w:lang w:val="ru"/>
              </w:rPr>
              <w:t>-</w:t>
            </w:r>
            <w:r w:rsidRPr="00180F51">
              <w:rPr>
                <w:rFonts w:ascii="Times New Roman" w:eastAsia="Times New Roman" w:hAnsi="Times New Roman" w:cs="Times New Roman"/>
                <w:sz w:val="24"/>
                <w:szCs w:val="24"/>
                <w:highlight w:val="white"/>
                <w:lang w:val="ru"/>
              </w:rPr>
              <w:t xml:space="preserve">Мәдени дипломатия                   </w:t>
            </w:r>
          </w:p>
          <w:p w:rsidR="00471F29" w:rsidRPr="00180F51" w:rsidRDefault="00471F29" w:rsidP="00471F29">
            <w:pPr>
              <w:spacing w:after="0" w:line="240" w:lineRule="auto"/>
              <w:rPr>
                <w:rFonts w:ascii="Times New Roman" w:eastAsia="Times New Roman" w:hAnsi="Times New Roman" w:cs="Times New Roman"/>
                <w:sz w:val="24"/>
                <w:szCs w:val="24"/>
                <w:highlight w:val="white"/>
                <w:lang w:val="ru"/>
              </w:rPr>
            </w:pPr>
            <w:r w:rsidRPr="00180F51">
              <w:rPr>
                <w:rFonts w:ascii="Times New Roman" w:eastAsia="Times New Roman" w:hAnsi="Times New Roman" w:cs="Times New Roman"/>
                <w:sz w:val="24"/>
                <w:szCs w:val="24"/>
                <w:highlight w:val="white"/>
                <w:lang w:val="ru"/>
              </w:rPr>
              <w:t xml:space="preserve">64,3% </w:t>
            </w:r>
            <w:r w:rsidR="009F1EC9" w:rsidRPr="00180F51">
              <w:rPr>
                <w:rFonts w:ascii="Times New Roman" w:eastAsia="Times New Roman" w:hAnsi="Times New Roman" w:cs="Times New Roman"/>
                <w:sz w:val="24"/>
                <w:szCs w:val="24"/>
                <w:highlight w:val="white"/>
                <w:lang w:val="ru"/>
              </w:rPr>
              <w:t>-</w:t>
            </w:r>
            <w:r w:rsidRPr="00180F51">
              <w:rPr>
                <w:rFonts w:ascii="Times New Roman" w:eastAsia="Times New Roman" w:hAnsi="Times New Roman" w:cs="Times New Roman"/>
                <w:sz w:val="24"/>
                <w:szCs w:val="24"/>
                <w:highlight w:val="white"/>
                <w:lang w:val="ru"/>
              </w:rPr>
              <w:t xml:space="preserve">Экономикалық ынтымақтастық  </w:t>
            </w:r>
          </w:p>
          <w:p w:rsidR="00471F29" w:rsidRPr="00180F51" w:rsidRDefault="00471F29" w:rsidP="00471F29">
            <w:pPr>
              <w:spacing w:after="0" w:line="240" w:lineRule="auto"/>
              <w:rPr>
                <w:rFonts w:ascii="Times New Roman" w:eastAsia="Times New Roman" w:hAnsi="Times New Roman" w:cs="Times New Roman"/>
                <w:sz w:val="24"/>
                <w:szCs w:val="24"/>
                <w:highlight w:val="white"/>
                <w:lang w:val="ru"/>
              </w:rPr>
            </w:pPr>
            <w:r w:rsidRPr="00180F51">
              <w:rPr>
                <w:rFonts w:ascii="Times New Roman" w:eastAsia="Times New Roman" w:hAnsi="Times New Roman" w:cs="Times New Roman"/>
                <w:sz w:val="24"/>
                <w:szCs w:val="24"/>
                <w:highlight w:val="white"/>
                <w:lang w:val="ru"/>
              </w:rPr>
              <w:t xml:space="preserve">57,1% </w:t>
            </w:r>
            <w:r w:rsidR="009F1EC9" w:rsidRPr="00180F51">
              <w:rPr>
                <w:rFonts w:ascii="Times New Roman" w:eastAsia="Times New Roman" w:hAnsi="Times New Roman" w:cs="Times New Roman"/>
                <w:sz w:val="24"/>
                <w:szCs w:val="24"/>
                <w:highlight w:val="white"/>
                <w:lang w:val="ru"/>
              </w:rPr>
              <w:t>-</w:t>
            </w:r>
            <w:r w:rsidRPr="00180F51">
              <w:rPr>
                <w:rFonts w:ascii="Times New Roman" w:eastAsia="Times New Roman" w:hAnsi="Times New Roman" w:cs="Times New Roman"/>
                <w:sz w:val="24"/>
                <w:szCs w:val="24"/>
                <w:highlight w:val="white"/>
                <w:lang w:val="ru"/>
              </w:rPr>
              <w:t xml:space="preserve">Білім беру саласындағы алмасу                                 </w:t>
            </w:r>
          </w:p>
          <w:p w:rsidR="00471F29" w:rsidRPr="00180F51" w:rsidRDefault="00471F29" w:rsidP="00471F29">
            <w:pPr>
              <w:spacing w:after="0" w:line="240" w:lineRule="auto"/>
              <w:jc w:val="both"/>
              <w:rPr>
                <w:rFonts w:ascii="Times New Roman" w:eastAsia="Times New Roman" w:hAnsi="Times New Roman" w:cs="Times New Roman"/>
                <w:sz w:val="24"/>
                <w:szCs w:val="24"/>
                <w:highlight w:val="white"/>
                <w:lang w:val="ru"/>
              </w:rPr>
            </w:pPr>
          </w:p>
        </w:tc>
      </w:tr>
    </w:tbl>
    <w:p w:rsidR="00471F29" w:rsidRPr="00C71190" w:rsidRDefault="00471F29" w:rsidP="00471F29">
      <w:pPr>
        <w:spacing w:after="0" w:line="240" w:lineRule="auto"/>
        <w:rPr>
          <w:rFonts w:ascii="Times New Roman" w:eastAsia="Times New Roman" w:hAnsi="Times New Roman" w:cs="Times New Roman"/>
          <w:sz w:val="28"/>
          <w:szCs w:val="28"/>
          <w:highlight w:val="white"/>
          <w:lang w:val="ru"/>
        </w:rPr>
      </w:pPr>
    </w:p>
    <w:p w:rsidR="00471F29" w:rsidRPr="00C71190" w:rsidRDefault="00180F51" w:rsidP="00471F29">
      <w:pPr>
        <w:spacing w:after="0" w:line="240" w:lineRule="auto"/>
        <w:jc w:val="center"/>
        <w:rPr>
          <w:rFonts w:ascii="Times New Roman" w:eastAsia="Times New Roman" w:hAnsi="Times New Roman" w:cs="Times New Roman"/>
          <w:sz w:val="28"/>
          <w:szCs w:val="28"/>
          <w:highlight w:val="white"/>
          <w:lang w:val="ru"/>
        </w:rPr>
      </w:pPr>
      <w:r>
        <w:rPr>
          <w:rFonts w:ascii="Times New Roman" w:eastAsia="Times New Roman" w:hAnsi="Times New Roman" w:cs="Times New Roman"/>
          <w:sz w:val="28"/>
          <w:szCs w:val="28"/>
          <w:highlight w:val="white"/>
          <w:lang w:val="ru"/>
        </w:rPr>
        <w:t xml:space="preserve">Сурет 4 – </w:t>
      </w:r>
      <w:r w:rsidR="00471F29" w:rsidRPr="00C71190">
        <w:rPr>
          <w:rFonts w:ascii="Times New Roman" w:eastAsia="Times New Roman" w:hAnsi="Times New Roman" w:cs="Times New Roman"/>
          <w:sz w:val="28"/>
          <w:szCs w:val="28"/>
          <w:highlight w:val="white"/>
          <w:lang w:val="ru"/>
        </w:rPr>
        <w:t>Жапонияның Орталық Азиядағы негізгі мүдделері мен басымдықтары</w:t>
      </w:r>
    </w:p>
    <w:p w:rsidR="00471F29" w:rsidRPr="00C71190" w:rsidRDefault="00471F29" w:rsidP="00471F29">
      <w:pPr>
        <w:spacing w:after="0" w:line="240" w:lineRule="auto"/>
        <w:jc w:val="center"/>
        <w:rPr>
          <w:rFonts w:ascii="Times New Roman" w:eastAsia="Times New Roman" w:hAnsi="Times New Roman" w:cs="Times New Roman"/>
          <w:sz w:val="28"/>
          <w:szCs w:val="28"/>
          <w:highlight w:val="white"/>
          <w:lang w:val="ru"/>
        </w:rPr>
      </w:pPr>
    </w:p>
    <w:p w:rsidR="00471F29" w:rsidRPr="00C71190" w:rsidRDefault="00471F29" w:rsidP="00471F29">
      <w:pPr>
        <w:spacing w:after="0" w:line="240" w:lineRule="auto"/>
        <w:ind w:firstLine="709"/>
        <w:jc w:val="both"/>
        <w:rPr>
          <w:rFonts w:ascii="Times New Roman" w:eastAsia="Times New Roman" w:hAnsi="Times New Roman" w:cs="Times New Roman"/>
          <w:sz w:val="28"/>
          <w:szCs w:val="28"/>
          <w:highlight w:val="white"/>
          <w:lang w:val="ru"/>
        </w:rPr>
      </w:pPr>
      <w:r w:rsidRPr="00C71190">
        <w:rPr>
          <w:rFonts w:ascii="Times New Roman" w:eastAsia="Times New Roman" w:hAnsi="Times New Roman" w:cs="Times New Roman"/>
          <w:sz w:val="28"/>
          <w:szCs w:val="28"/>
          <w:highlight w:val="white"/>
          <w:lang w:val="ru"/>
        </w:rPr>
        <w:t xml:space="preserve">Болашақта Жапония мен Орталық Азия елдері арасындағы ынтымақтастықты дамыту үшін ең перспективалы салалар ретінде </w:t>
      </w:r>
    </w:p>
    <w:p w:rsidR="00471F29" w:rsidRPr="00C71190" w:rsidRDefault="00471F29" w:rsidP="00471F29">
      <w:pPr>
        <w:spacing w:after="0" w:line="240" w:lineRule="auto"/>
        <w:ind w:firstLine="709"/>
        <w:jc w:val="both"/>
        <w:rPr>
          <w:rFonts w:ascii="Times New Roman" w:eastAsia="Times New Roman" w:hAnsi="Times New Roman" w:cs="Times New Roman"/>
          <w:sz w:val="28"/>
          <w:szCs w:val="28"/>
          <w:highlight w:val="white"/>
          <w:lang w:val="ru"/>
        </w:rPr>
      </w:pPr>
    </w:p>
    <w:tbl>
      <w:tblPr>
        <w:tblW w:w="96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166"/>
        <w:gridCol w:w="4462"/>
      </w:tblGrid>
      <w:tr w:rsidR="00471F29" w:rsidRPr="00EB3082" w:rsidTr="00A65BD9">
        <w:trPr>
          <w:trHeight w:val="3378"/>
        </w:trPr>
        <w:tc>
          <w:tcPr>
            <w:tcW w:w="5166" w:type="dxa"/>
          </w:tcPr>
          <w:p w:rsidR="00471F29" w:rsidRPr="00180F51" w:rsidRDefault="00471F29" w:rsidP="00471F29">
            <w:pPr>
              <w:spacing w:after="0" w:line="240" w:lineRule="auto"/>
              <w:jc w:val="both"/>
              <w:rPr>
                <w:rFonts w:ascii="Times New Roman" w:eastAsia="Times New Roman" w:hAnsi="Times New Roman" w:cs="Times New Roman"/>
                <w:sz w:val="24"/>
                <w:szCs w:val="24"/>
                <w:highlight w:val="white"/>
                <w:lang w:val="ru"/>
              </w:rPr>
            </w:pPr>
            <w:r w:rsidRPr="00180F51">
              <w:rPr>
                <w:rFonts w:ascii="Times New Roman" w:eastAsia="Times New Roman" w:hAnsi="Times New Roman" w:cs="Times New Roman"/>
                <w:noProof/>
                <w:sz w:val="24"/>
                <w:szCs w:val="24"/>
                <w:highlight w:val="white"/>
              </w:rPr>
              <w:drawing>
                <wp:inline distT="0" distB="0" distL="0" distR="0" wp14:anchorId="373C6DF1" wp14:editId="2452883A">
                  <wp:extent cx="3241715" cy="2230375"/>
                  <wp:effectExtent l="0" t="0" r="0" b="0"/>
                  <wp:docPr id="6"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5"/>
                          <a:srcRect/>
                          <a:stretch>
                            <a:fillRect/>
                          </a:stretch>
                        </pic:blipFill>
                        <pic:spPr>
                          <a:xfrm>
                            <a:off x="0" y="0"/>
                            <a:ext cx="3241715" cy="2230375"/>
                          </a:xfrm>
                          <a:prstGeom prst="rect">
                            <a:avLst/>
                          </a:prstGeom>
                          <a:ln/>
                        </pic:spPr>
                      </pic:pic>
                    </a:graphicData>
                  </a:graphic>
                </wp:inline>
              </w:drawing>
            </w:r>
          </w:p>
        </w:tc>
        <w:tc>
          <w:tcPr>
            <w:tcW w:w="4462" w:type="dxa"/>
          </w:tcPr>
          <w:p w:rsidR="00471F29" w:rsidRPr="00180F51" w:rsidRDefault="00471F29" w:rsidP="00471F29">
            <w:pPr>
              <w:spacing w:after="0" w:line="240" w:lineRule="auto"/>
              <w:jc w:val="both"/>
              <w:rPr>
                <w:rFonts w:ascii="Times New Roman" w:eastAsia="Times New Roman" w:hAnsi="Times New Roman" w:cs="Times New Roman"/>
                <w:sz w:val="24"/>
                <w:szCs w:val="24"/>
                <w:highlight w:val="white"/>
                <w:lang w:val="ru"/>
              </w:rPr>
            </w:pPr>
            <w:r w:rsidRPr="00180F51">
              <w:rPr>
                <w:rFonts w:ascii="Times New Roman" w:eastAsia="Times New Roman" w:hAnsi="Times New Roman" w:cs="Times New Roman"/>
                <w:sz w:val="24"/>
                <w:szCs w:val="24"/>
                <w:highlight w:val="white"/>
                <w:lang w:val="ru"/>
              </w:rPr>
              <w:t xml:space="preserve">75% </w:t>
            </w:r>
            <w:r w:rsidR="009F1EC9" w:rsidRPr="00180F51">
              <w:rPr>
                <w:rFonts w:ascii="Times New Roman" w:eastAsia="Times New Roman" w:hAnsi="Times New Roman" w:cs="Times New Roman"/>
                <w:sz w:val="24"/>
                <w:szCs w:val="24"/>
                <w:highlight w:val="white"/>
                <w:lang w:val="ru"/>
              </w:rPr>
              <w:t>-</w:t>
            </w:r>
            <w:r w:rsidR="00180F51">
              <w:rPr>
                <w:rFonts w:ascii="Times New Roman" w:eastAsia="Times New Roman" w:hAnsi="Times New Roman" w:cs="Times New Roman"/>
                <w:sz w:val="24"/>
                <w:szCs w:val="24"/>
                <w:highlight w:val="white"/>
                <w:lang w:val="ru"/>
              </w:rPr>
              <w:t xml:space="preserve"> </w:t>
            </w:r>
            <w:r w:rsidRPr="00180F51">
              <w:rPr>
                <w:rFonts w:ascii="Times New Roman" w:eastAsia="Times New Roman" w:hAnsi="Times New Roman" w:cs="Times New Roman"/>
                <w:sz w:val="24"/>
                <w:szCs w:val="24"/>
                <w:highlight w:val="white"/>
                <w:lang w:val="ru"/>
              </w:rPr>
              <w:t>Білім беру және алмасу</w:t>
            </w:r>
          </w:p>
          <w:p w:rsidR="00471F29" w:rsidRPr="00180F51" w:rsidRDefault="00471F29" w:rsidP="00471F29">
            <w:pPr>
              <w:spacing w:after="0" w:line="240" w:lineRule="auto"/>
              <w:jc w:val="both"/>
              <w:rPr>
                <w:rFonts w:ascii="Times New Roman" w:eastAsia="Times New Roman" w:hAnsi="Times New Roman" w:cs="Times New Roman"/>
                <w:sz w:val="24"/>
                <w:szCs w:val="24"/>
                <w:highlight w:val="white"/>
                <w:lang w:val="ru"/>
              </w:rPr>
            </w:pPr>
            <w:r w:rsidRPr="00180F51">
              <w:rPr>
                <w:rFonts w:ascii="Times New Roman" w:eastAsia="Times New Roman" w:hAnsi="Times New Roman" w:cs="Times New Roman"/>
                <w:sz w:val="24"/>
                <w:szCs w:val="24"/>
                <w:highlight w:val="white"/>
                <w:lang w:val="ru"/>
              </w:rPr>
              <w:t xml:space="preserve">67,9% </w:t>
            </w:r>
            <w:r w:rsidR="009F1EC9" w:rsidRPr="00180F51">
              <w:rPr>
                <w:rFonts w:ascii="Times New Roman" w:eastAsia="Times New Roman" w:hAnsi="Times New Roman" w:cs="Times New Roman"/>
                <w:sz w:val="24"/>
                <w:szCs w:val="24"/>
                <w:highlight w:val="white"/>
                <w:lang w:val="ru"/>
              </w:rPr>
              <w:t>-</w:t>
            </w:r>
            <w:r w:rsidR="00180F51">
              <w:rPr>
                <w:rFonts w:ascii="Times New Roman" w:eastAsia="Times New Roman" w:hAnsi="Times New Roman" w:cs="Times New Roman"/>
                <w:sz w:val="24"/>
                <w:szCs w:val="24"/>
                <w:highlight w:val="white"/>
                <w:lang w:val="ru"/>
              </w:rPr>
              <w:t xml:space="preserve"> </w:t>
            </w:r>
            <w:r w:rsidRPr="00180F51">
              <w:rPr>
                <w:rFonts w:ascii="Times New Roman" w:eastAsia="Times New Roman" w:hAnsi="Times New Roman" w:cs="Times New Roman"/>
                <w:sz w:val="24"/>
                <w:szCs w:val="24"/>
                <w:highlight w:val="white"/>
                <w:lang w:val="ru"/>
              </w:rPr>
              <w:t>Туризм және мәдениет</w:t>
            </w:r>
          </w:p>
          <w:p w:rsidR="00471F29" w:rsidRPr="00180F51" w:rsidRDefault="00471F29" w:rsidP="00471F29">
            <w:pPr>
              <w:spacing w:after="0" w:line="240" w:lineRule="auto"/>
              <w:jc w:val="both"/>
              <w:rPr>
                <w:rFonts w:ascii="Times New Roman" w:eastAsia="Times New Roman" w:hAnsi="Times New Roman" w:cs="Times New Roman"/>
                <w:sz w:val="24"/>
                <w:szCs w:val="24"/>
                <w:highlight w:val="white"/>
                <w:lang w:val="ru"/>
              </w:rPr>
            </w:pPr>
            <w:r w:rsidRPr="00180F51">
              <w:rPr>
                <w:rFonts w:ascii="Times New Roman" w:eastAsia="Times New Roman" w:hAnsi="Times New Roman" w:cs="Times New Roman"/>
                <w:sz w:val="24"/>
                <w:szCs w:val="24"/>
                <w:highlight w:val="white"/>
                <w:lang w:val="ru"/>
              </w:rPr>
              <w:t xml:space="preserve">60,7% </w:t>
            </w:r>
            <w:r w:rsidR="009F1EC9" w:rsidRPr="00180F51">
              <w:rPr>
                <w:rFonts w:ascii="Times New Roman" w:eastAsia="Times New Roman" w:hAnsi="Times New Roman" w:cs="Times New Roman"/>
                <w:sz w:val="24"/>
                <w:szCs w:val="24"/>
                <w:highlight w:val="white"/>
                <w:lang w:val="ru"/>
              </w:rPr>
              <w:t>-</w:t>
            </w:r>
            <w:r w:rsidR="00180F51">
              <w:rPr>
                <w:rFonts w:ascii="Times New Roman" w:eastAsia="Times New Roman" w:hAnsi="Times New Roman" w:cs="Times New Roman"/>
                <w:sz w:val="24"/>
                <w:szCs w:val="24"/>
                <w:highlight w:val="white"/>
                <w:lang w:val="ru"/>
              </w:rPr>
              <w:t xml:space="preserve"> </w:t>
            </w:r>
            <w:r w:rsidRPr="00180F51">
              <w:rPr>
                <w:rFonts w:ascii="Times New Roman" w:eastAsia="Times New Roman" w:hAnsi="Times New Roman" w:cs="Times New Roman"/>
                <w:sz w:val="24"/>
                <w:szCs w:val="24"/>
                <w:highlight w:val="white"/>
                <w:lang w:val="ru"/>
              </w:rPr>
              <w:t>Экономикалық ынтымақ</w:t>
            </w:r>
          </w:p>
          <w:p w:rsidR="00471F29" w:rsidRPr="00180F51" w:rsidRDefault="00180F51" w:rsidP="00471F29">
            <w:pPr>
              <w:spacing w:after="0" w:line="240" w:lineRule="auto"/>
              <w:jc w:val="both"/>
              <w:rPr>
                <w:rFonts w:ascii="Times New Roman" w:eastAsia="Times New Roman" w:hAnsi="Times New Roman" w:cs="Times New Roman"/>
                <w:sz w:val="24"/>
                <w:szCs w:val="24"/>
                <w:highlight w:val="white"/>
                <w:lang w:val="ru"/>
              </w:rPr>
            </w:pPr>
            <w:r>
              <w:rPr>
                <w:rFonts w:ascii="Times New Roman" w:eastAsia="Times New Roman" w:hAnsi="Times New Roman" w:cs="Times New Roman"/>
                <w:sz w:val="24"/>
                <w:szCs w:val="24"/>
                <w:highlight w:val="white"/>
                <w:lang w:val="ru"/>
              </w:rPr>
              <w:t xml:space="preserve">60,7% </w:t>
            </w:r>
            <w:r w:rsidR="009F1EC9" w:rsidRPr="00180F51">
              <w:rPr>
                <w:rFonts w:ascii="Times New Roman" w:eastAsia="Times New Roman" w:hAnsi="Times New Roman" w:cs="Times New Roman"/>
                <w:sz w:val="24"/>
                <w:szCs w:val="24"/>
                <w:highlight w:val="white"/>
                <w:lang w:val="ru"/>
              </w:rPr>
              <w:t>-</w:t>
            </w:r>
            <w:r>
              <w:rPr>
                <w:rFonts w:ascii="Times New Roman" w:eastAsia="Times New Roman" w:hAnsi="Times New Roman" w:cs="Times New Roman"/>
                <w:sz w:val="24"/>
                <w:szCs w:val="24"/>
                <w:highlight w:val="white"/>
                <w:lang w:val="ru"/>
              </w:rPr>
              <w:t xml:space="preserve"> </w:t>
            </w:r>
            <w:r w:rsidR="00471F29" w:rsidRPr="00180F51">
              <w:rPr>
                <w:rFonts w:ascii="Times New Roman" w:eastAsia="Times New Roman" w:hAnsi="Times New Roman" w:cs="Times New Roman"/>
                <w:sz w:val="24"/>
                <w:szCs w:val="24"/>
                <w:highlight w:val="white"/>
                <w:lang w:val="ru"/>
              </w:rPr>
              <w:t xml:space="preserve">Цифрлық технологиялар мен инновациялар </w:t>
            </w:r>
          </w:p>
          <w:p w:rsidR="00471F29" w:rsidRPr="00180F51" w:rsidRDefault="00471F29" w:rsidP="00471F29">
            <w:pPr>
              <w:spacing w:after="0" w:line="240" w:lineRule="auto"/>
              <w:jc w:val="both"/>
              <w:rPr>
                <w:rFonts w:ascii="Times New Roman" w:eastAsia="Times New Roman" w:hAnsi="Times New Roman" w:cs="Times New Roman"/>
                <w:sz w:val="24"/>
                <w:szCs w:val="24"/>
                <w:highlight w:val="white"/>
                <w:lang w:val="ru"/>
              </w:rPr>
            </w:pPr>
          </w:p>
        </w:tc>
      </w:tr>
    </w:tbl>
    <w:p w:rsidR="00471F29" w:rsidRPr="00C71190" w:rsidRDefault="00471F29" w:rsidP="00471F29">
      <w:pPr>
        <w:spacing w:after="0" w:line="240" w:lineRule="auto"/>
        <w:rPr>
          <w:rFonts w:ascii="Times New Roman" w:eastAsia="Times New Roman" w:hAnsi="Times New Roman" w:cs="Times New Roman"/>
          <w:sz w:val="28"/>
          <w:szCs w:val="28"/>
          <w:highlight w:val="white"/>
          <w:lang w:val="ru"/>
        </w:rPr>
      </w:pPr>
    </w:p>
    <w:p w:rsidR="00471F29" w:rsidRPr="00C71190" w:rsidRDefault="00180F51" w:rsidP="00471F29">
      <w:pPr>
        <w:spacing w:after="0" w:line="240" w:lineRule="auto"/>
        <w:ind w:firstLine="709"/>
        <w:jc w:val="center"/>
        <w:rPr>
          <w:rFonts w:ascii="Times New Roman" w:eastAsia="Times New Roman" w:hAnsi="Times New Roman" w:cs="Times New Roman"/>
          <w:sz w:val="28"/>
          <w:szCs w:val="28"/>
          <w:highlight w:val="white"/>
          <w:lang w:val="ru"/>
        </w:rPr>
      </w:pPr>
      <w:r>
        <w:rPr>
          <w:rFonts w:ascii="Times New Roman" w:eastAsia="Times New Roman" w:hAnsi="Times New Roman" w:cs="Times New Roman"/>
          <w:sz w:val="28"/>
          <w:szCs w:val="28"/>
          <w:highlight w:val="white"/>
          <w:lang w:val="ru"/>
        </w:rPr>
        <w:t xml:space="preserve">Сурет 5 – </w:t>
      </w:r>
      <w:r w:rsidR="00471F29" w:rsidRPr="00C71190">
        <w:rPr>
          <w:rFonts w:ascii="Times New Roman" w:eastAsia="Times New Roman" w:hAnsi="Times New Roman" w:cs="Times New Roman"/>
          <w:sz w:val="28"/>
          <w:szCs w:val="28"/>
          <w:highlight w:val="white"/>
          <w:lang w:val="ru"/>
        </w:rPr>
        <w:t>Жапония мен Орталық Азия елдері арасындағы болашақ ынтымақтастықтың басым салалары</w:t>
      </w:r>
    </w:p>
    <w:p w:rsidR="00471F29" w:rsidRPr="00C71190" w:rsidRDefault="00471F29" w:rsidP="00471F29">
      <w:pPr>
        <w:spacing w:after="0" w:line="240" w:lineRule="auto"/>
        <w:ind w:firstLine="709"/>
        <w:jc w:val="center"/>
        <w:rPr>
          <w:rFonts w:ascii="Times New Roman" w:eastAsia="Times New Roman" w:hAnsi="Times New Roman" w:cs="Times New Roman"/>
          <w:sz w:val="28"/>
          <w:szCs w:val="28"/>
          <w:highlight w:val="white"/>
          <w:lang w:val="ru"/>
        </w:rPr>
      </w:pPr>
    </w:p>
    <w:tbl>
      <w:tblPr>
        <w:tblW w:w="95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098"/>
        <w:gridCol w:w="4407"/>
      </w:tblGrid>
      <w:tr w:rsidR="00471F29" w:rsidRPr="00EB3082" w:rsidTr="00A65BD9">
        <w:trPr>
          <w:trHeight w:val="1512"/>
        </w:trPr>
        <w:tc>
          <w:tcPr>
            <w:tcW w:w="5098" w:type="dxa"/>
          </w:tcPr>
          <w:p w:rsidR="00471F29" w:rsidRPr="00180F51" w:rsidRDefault="00471F29" w:rsidP="00471F29">
            <w:pPr>
              <w:spacing w:after="0" w:line="240" w:lineRule="auto"/>
              <w:jc w:val="center"/>
              <w:rPr>
                <w:rFonts w:ascii="Times New Roman" w:eastAsia="Times New Roman" w:hAnsi="Times New Roman" w:cs="Times New Roman"/>
                <w:sz w:val="24"/>
                <w:szCs w:val="24"/>
                <w:highlight w:val="white"/>
                <w:lang w:val="ru"/>
              </w:rPr>
            </w:pPr>
            <w:r w:rsidRPr="00180F51">
              <w:rPr>
                <w:rFonts w:ascii="Times New Roman" w:eastAsia="Times New Roman" w:hAnsi="Times New Roman" w:cs="Times New Roman"/>
                <w:noProof/>
                <w:sz w:val="24"/>
                <w:szCs w:val="24"/>
                <w:highlight w:val="white"/>
              </w:rPr>
              <w:drawing>
                <wp:inline distT="0" distB="0" distL="0" distR="0" wp14:anchorId="0D40CC1A" wp14:editId="09E2A950">
                  <wp:extent cx="3051436" cy="1909507"/>
                  <wp:effectExtent l="0" t="0" r="0" b="0"/>
                  <wp:docPr id="7"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6"/>
                          <a:srcRect/>
                          <a:stretch>
                            <a:fillRect/>
                          </a:stretch>
                        </pic:blipFill>
                        <pic:spPr>
                          <a:xfrm>
                            <a:off x="0" y="0"/>
                            <a:ext cx="3051436" cy="1909507"/>
                          </a:xfrm>
                          <a:prstGeom prst="rect">
                            <a:avLst/>
                          </a:prstGeom>
                          <a:ln/>
                        </pic:spPr>
                      </pic:pic>
                    </a:graphicData>
                  </a:graphic>
                </wp:inline>
              </w:drawing>
            </w:r>
          </w:p>
        </w:tc>
        <w:tc>
          <w:tcPr>
            <w:tcW w:w="4407" w:type="dxa"/>
          </w:tcPr>
          <w:p w:rsidR="00471F29" w:rsidRPr="00180F51" w:rsidRDefault="00471F29" w:rsidP="00471F29">
            <w:pPr>
              <w:spacing w:after="0" w:line="240" w:lineRule="auto"/>
              <w:jc w:val="both"/>
              <w:rPr>
                <w:rFonts w:ascii="Times New Roman" w:eastAsia="Times New Roman" w:hAnsi="Times New Roman" w:cs="Times New Roman"/>
                <w:sz w:val="24"/>
                <w:szCs w:val="24"/>
                <w:highlight w:val="white"/>
                <w:lang w:val="ru"/>
              </w:rPr>
            </w:pPr>
            <w:r w:rsidRPr="00180F51">
              <w:rPr>
                <w:rFonts w:ascii="Times New Roman" w:eastAsia="Times New Roman" w:hAnsi="Times New Roman" w:cs="Times New Roman"/>
                <w:sz w:val="24"/>
                <w:szCs w:val="24"/>
                <w:highlight w:val="white"/>
                <w:lang w:val="ru"/>
              </w:rPr>
              <w:t xml:space="preserve">64,3% </w:t>
            </w:r>
            <w:r w:rsidR="009F1EC9" w:rsidRPr="00180F51">
              <w:rPr>
                <w:rFonts w:ascii="Times New Roman" w:eastAsia="Times New Roman" w:hAnsi="Times New Roman" w:cs="Times New Roman"/>
                <w:sz w:val="24"/>
                <w:szCs w:val="24"/>
                <w:highlight w:val="white"/>
                <w:lang w:val="ru"/>
              </w:rPr>
              <w:t>-</w:t>
            </w:r>
            <w:r w:rsidR="00180F51">
              <w:rPr>
                <w:rFonts w:ascii="Times New Roman" w:eastAsia="Times New Roman" w:hAnsi="Times New Roman" w:cs="Times New Roman"/>
                <w:sz w:val="24"/>
                <w:szCs w:val="24"/>
                <w:highlight w:val="white"/>
                <w:lang w:val="ru"/>
              </w:rPr>
              <w:t xml:space="preserve"> </w:t>
            </w:r>
            <w:r w:rsidRPr="00180F51">
              <w:rPr>
                <w:rFonts w:ascii="Times New Roman" w:eastAsia="Times New Roman" w:hAnsi="Times New Roman" w:cs="Times New Roman"/>
                <w:sz w:val="24"/>
                <w:szCs w:val="24"/>
                <w:highlight w:val="white"/>
                <w:lang w:val="ru"/>
              </w:rPr>
              <w:t>Ақпараттың жеткіліксіздігі</w:t>
            </w:r>
          </w:p>
          <w:p w:rsidR="00471F29" w:rsidRPr="00180F51" w:rsidRDefault="00471F29" w:rsidP="00471F29">
            <w:pPr>
              <w:spacing w:after="0" w:line="240" w:lineRule="auto"/>
              <w:jc w:val="both"/>
              <w:rPr>
                <w:rFonts w:ascii="Times New Roman" w:eastAsia="Times New Roman" w:hAnsi="Times New Roman" w:cs="Times New Roman"/>
                <w:sz w:val="24"/>
                <w:szCs w:val="24"/>
                <w:highlight w:val="white"/>
                <w:lang w:val="ru"/>
              </w:rPr>
            </w:pPr>
            <w:r w:rsidRPr="00180F51">
              <w:rPr>
                <w:rFonts w:ascii="Times New Roman" w:eastAsia="Times New Roman" w:hAnsi="Times New Roman" w:cs="Times New Roman"/>
                <w:sz w:val="24"/>
                <w:szCs w:val="24"/>
                <w:highlight w:val="white"/>
                <w:lang w:val="ru"/>
              </w:rPr>
              <w:t xml:space="preserve">53,6 </w:t>
            </w:r>
            <w:r w:rsidR="009F1EC9" w:rsidRPr="00180F51">
              <w:rPr>
                <w:rFonts w:ascii="Times New Roman" w:eastAsia="Times New Roman" w:hAnsi="Times New Roman" w:cs="Times New Roman"/>
                <w:sz w:val="24"/>
                <w:szCs w:val="24"/>
                <w:highlight w:val="white"/>
                <w:lang w:val="ru"/>
              </w:rPr>
              <w:t>-</w:t>
            </w:r>
            <w:r w:rsidR="00180F51">
              <w:rPr>
                <w:rFonts w:ascii="Times New Roman" w:eastAsia="Times New Roman" w:hAnsi="Times New Roman" w:cs="Times New Roman"/>
                <w:sz w:val="24"/>
                <w:szCs w:val="24"/>
                <w:highlight w:val="white"/>
                <w:lang w:val="ru"/>
              </w:rPr>
              <w:t xml:space="preserve"> </w:t>
            </w:r>
            <w:r w:rsidRPr="00180F51">
              <w:rPr>
                <w:rFonts w:ascii="Times New Roman" w:eastAsia="Times New Roman" w:hAnsi="Times New Roman" w:cs="Times New Roman"/>
                <w:sz w:val="24"/>
                <w:szCs w:val="24"/>
                <w:highlight w:val="white"/>
                <w:lang w:val="ru"/>
              </w:rPr>
              <w:t>Тілдік және мәдени кедергі</w:t>
            </w:r>
          </w:p>
          <w:p w:rsidR="00471F29" w:rsidRPr="00180F51" w:rsidRDefault="00471F29" w:rsidP="00471F29">
            <w:pPr>
              <w:spacing w:after="0" w:line="240" w:lineRule="auto"/>
              <w:jc w:val="both"/>
              <w:rPr>
                <w:rFonts w:ascii="Times New Roman" w:eastAsia="Times New Roman" w:hAnsi="Times New Roman" w:cs="Times New Roman"/>
                <w:sz w:val="24"/>
                <w:szCs w:val="24"/>
                <w:highlight w:val="white"/>
                <w:lang w:val="ru"/>
              </w:rPr>
            </w:pPr>
            <w:r w:rsidRPr="00180F51">
              <w:rPr>
                <w:rFonts w:ascii="Times New Roman" w:eastAsia="Times New Roman" w:hAnsi="Times New Roman" w:cs="Times New Roman"/>
                <w:sz w:val="24"/>
                <w:szCs w:val="24"/>
                <w:highlight w:val="white"/>
                <w:lang w:val="ru"/>
              </w:rPr>
              <w:t xml:space="preserve">50% </w:t>
            </w:r>
            <w:r w:rsidR="009F1EC9" w:rsidRPr="00180F51">
              <w:rPr>
                <w:rFonts w:ascii="Times New Roman" w:eastAsia="Times New Roman" w:hAnsi="Times New Roman" w:cs="Times New Roman"/>
                <w:sz w:val="24"/>
                <w:szCs w:val="24"/>
                <w:highlight w:val="white"/>
                <w:lang w:val="ru"/>
              </w:rPr>
              <w:t>-</w:t>
            </w:r>
            <w:r w:rsidR="00180F51">
              <w:rPr>
                <w:rFonts w:ascii="Times New Roman" w:eastAsia="Times New Roman" w:hAnsi="Times New Roman" w:cs="Times New Roman"/>
                <w:sz w:val="24"/>
                <w:szCs w:val="24"/>
                <w:highlight w:val="white"/>
                <w:lang w:val="ru"/>
              </w:rPr>
              <w:t xml:space="preserve"> </w:t>
            </w:r>
            <w:r w:rsidRPr="00180F51">
              <w:rPr>
                <w:rFonts w:ascii="Times New Roman" w:eastAsia="Times New Roman" w:hAnsi="Times New Roman" w:cs="Times New Roman"/>
                <w:sz w:val="24"/>
                <w:szCs w:val="24"/>
                <w:highlight w:val="white"/>
                <w:lang w:val="ru"/>
              </w:rPr>
              <w:t>Шектеулі қаржыландыру</w:t>
            </w:r>
          </w:p>
          <w:p w:rsidR="00471F29" w:rsidRPr="00180F51" w:rsidRDefault="00471F29" w:rsidP="00180F51">
            <w:pPr>
              <w:spacing w:after="0" w:line="240" w:lineRule="auto"/>
              <w:jc w:val="both"/>
              <w:rPr>
                <w:rFonts w:ascii="Times New Roman" w:eastAsia="Times New Roman" w:hAnsi="Times New Roman" w:cs="Times New Roman"/>
                <w:sz w:val="24"/>
                <w:szCs w:val="24"/>
                <w:highlight w:val="white"/>
                <w:lang w:val="ru"/>
              </w:rPr>
            </w:pPr>
            <w:r w:rsidRPr="00180F51">
              <w:rPr>
                <w:rFonts w:ascii="Times New Roman" w:eastAsia="Times New Roman" w:hAnsi="Times New Roman" w:cs="Times New Roman"/>
                <w:sz w:val="24"/>
                <w:szCs w:val="24"/>
                <w:highlight w:val="white"/>
                <w:lang w:val="ru"/>
              </w:rPr>
              <w:t xml:space="preserve">50% </w:t>
            </w:r>
            <w:r w:rsidR="009F1EC9" w:rsidRPr="00180F51">
              <w:rPr>
                <w:rFonts w:ascii="Times New Roman" w:eastAsia="Times New Roman" w:hAnsi="Times New Roman" w:cs="Times New Roman"/>
                <w:sz w:val="24"/>
                <w:szCs w:val="24"/>
                <w:highlight w:val="white"/>
                <w:lang w:val="ru"/>
              </w:rPr>
              <w:t>-</w:t>
            </w:r>
            <w:r w:rsidR="00180F51">
              <w:rPr>
                <w:rFonts w:ascii="Times New Roman" w:eastAsia="Times New Roman" w:hAnsi="Times New Roman" w:cs="Times New Roman"/>
                <w:sz w:val="24"/>
                <w:szCs w:val="24"/>
                <w:highlight w:val="white"/>
                <w:lang w:val="ru"/>
              </w:rPr>
              <w:t xml:space="preserve"> Үйлестірудің болмауы</w:t>
            </w:r>
            <w:r w:rsidRPr="00180F51">
              <w:rPr>
                <w:rFonts w:ascii="Times New Roman" w:eastAsia="Times New Roman" w:hAnsi="Times New Roman" w:cs="Times New Roman"/>
                <w:sz w:val="24"/>
                <w:szCs w:val="24"/>
                <w:highlight w:val="white"/>
                <w:lang w:val="ru"/>
              </w:rPr>
              <w:t xml:space="preserve"> [78, 5 б.]</w:t>
            </w:r>
          </w:p>
        </w:tc>
      </w:tr>
    </w:tbl>
    <w:p w:rsidR="00471F29" w:rsidRPr="00C71190" w:rsidRDefault="00471F29" w:rsidP="00471F29">
      <w:pPr>
        <w:spacing w:after="0" w:line="240" w:lineRule="auto"/>
        <w:rPr>
          <w:rFonts w:ascii="Times New Roman" w:eastAsia="Times New Roman" w:hAnsi="Times New Roman" w:cs="Times New Roman"/>
          <w:sz w:val="28"/>
          <w:szCs w:val="28"/>
          <w:highlight w:val="white"/>
          <w:lang w:val="ru"/>
        </w:rPr>
      </w:pPr>
    </w:p>
    <w:p w:rsidR="00471F29" w:rsidRDefault="00180F51" w:rsidP="00180F51">
      <w:pPr>
        <w:spacing w:after="0" w:line="240" w:lineRule="auto"/>
        <w:ind w:firstLine="709"/>
        <w:jc w:val="center"/>
        <w:rPr>
          <w:rFonts w:ascii="Times New Roman" w:eastAsia="Times New Roman" w:hAnsi="Times New Roman" w:cs="Times New Roman"/>
          <w:sz w:val="28"/>
          <w:szCs w:val="28"/>
          <w:highlight w:val="white"/>
          <w:lang w:val="ru"/>
        </w:rPr>
      </w:pPr>
      <w:r>
        <w:rPr>
          <w:rFonts w:ascii="Times New Roman" w:eastAsia="Times New Roman" w:hAnsi="Times New Roman" w:cs="Times New Roman"/>
          <w:sz w:val="28"/>
          <w:szCs w:val="28"/>
          <w:highlight w:val="white"/>
          <w:lang w:val="ru"/>
        </w:rPr>
        <w:t xml:space="preserve">Сурет 6 – </w:t>
      </w:r>
      <w:r w:rsidR="00471F29" w:rsidRPr="00C71190">
        <w:rPr>
          <w:rFonts w:ascii="Times New Roman" w:eastAsia="Times New Roman" w:hAnsi="Times New Roman" w:cs="Times New Roman"/>
          <w:sz w:val="28"/>
          <w:szCs w:val="28"/>
          <w:highlight w:val="white"/>
          <w:lang w:val="ru"/>
        </w:rPr>
        <w:t>Жапония мен Орталық Азия арасындағы ынтымақтастық</w:t>
      </w:r>
      <w:r>
        <w:rPr>
          <w:rFonts w:ascii="Times New Roman" w:eastAsia="Times New Roman" w:hAnsi="Times New Roman" w:cs="Times New Roman"/>
          <w:sz w:val="28"/>
          <w:szCs w:val="28"/>
          <w:highlight w:val="white"/>
          <w:lang w:val="ru"/>
        </w:rPr>
        <w:t>қа кедергі келтіретін факторлар</w:t>
      </w:r>
    </w:p>
    <w:p w:rsidR="00180F51" w:rsidRPr="00C71190" w:rsidRDefault="00180F51" w:rsidP="00180F51">
      <w:pPr>
        <w:spacing w:after="0" w:line="240" w:lineRule="auto"/>
        <w:ind w:firstLine="709"/>
        <w:jc w:val="center"/>
        <w:rPr>
          <w:rFonts w:ascii="Times New Roman" w:eastAsia="Times New Roman" w:hAnsi="Times New Roman" w:cs="Times New Roman"/>
          <w:sz w:val="28"/>
          <w:szCs w:val="28"/>
          <w:highlight w:val="white"/>
          <w:lang w:val="ru"/>
        </w:rPr>
      </w:pPr>
    </w:p>
    <w:p w:rsidR="00471F29" w:rsidRPr="00C71190" w:rsidRDefault="00471F29" w:rsidP="00471F29">
      <w:pPr>
        <w:spacing w:after="0" w:line="240" w:lineRule="auto"/>
        <w:ind w:firstLine="709"/>
        <w:jc w:val="both"/>
        <w:rPr>
          <w:rFonts w:ascii="Times New Roman" w:eastAsia="Times New Roman" w:hAnsi="Times New Roman" w:cs="Times New Roman"/>
          <w:sz w:val="28"/>
          <w:szCs w:val="28"/>
          <w:highlight w:val="white"/>
          <w:lang w:val="ru"/>
        </w:rPr>
      </w:pPr>
      <w:r w:rsidRPr="00C71190">
        <w:rPr>
          <w:rFonts w:ascii="Times New Roman" w:eastAsia="Times New Roman" w:hAnsi="Times New Roman" w:cs="Times New Roman"/>
          <w:sz w:val="28"/>
          <w:szCs w:val="28"/>
          <w:highlight w:val="white"/>
          <w:lang w:val="ru"/>
        </w:rPr>
        <w:t>Жапонияның Орталық Азия елдеріне арналған Дамуға ресми көмек (ДРК) бағдарламалары туралы респонденттердің тек 25%</w:t>
      </w:r>
      <w:r w:rsidR="00180F51">
        <w:rPr>
          <w:rFonts w:ascii="Times New Roman" w:eastAsia="Times New Roman" w:hAnsi="Times New Roman" w:cs="Times New Roman"/>
          <w:sz w:val="28"/>
          <w:szCs w:val="28"/>
          <w:highlight w:val="white"/>
          <w:lang w:val="ru"/>
        </w:rPr>
        <w:t>-</w:t>
      </w:r>
      <w:r w:rsidRPr="00C71190">
        <w:rPr>
          <w:rFonts w:ascii="Times New Roman" w:eastAsia="Times New Roman" w:hAnsi="Times New Roman" w:cs="Times New Roman"/>
          <w:sz w:val="28"/>
          <w:szCs w:val="28"/>
          <w:highlight w:val="white"/>
          <w:lang w:val="ru"/>
        </w:rPr>
        <w:t>ы хабардар екенін атаған. Осы көмек аясында ең көп қолдау көрсетілетін салалар ретінде білім беру және академиялық стипендиялар (57,1%), инфрақұрылымдық жобалар (53,6%) және денсаулық сақтау саласы (35,7%) аталды. Көмек бағдарламаларының тиімділігіне қатысты пікірлері әр түрлі болды: (32,1%) оны жеткіліксіз деп бағаласа, (21,4%) тиімді деп есептейді.</w:t>
      </w:r>
    </w:p>
    <w:p w:rsidR="00471F29" w:rsidRPr="00C71190" w:rsidRDefault="00471F29" w:rsidP="00471F29">
      <w:pPr>
        <w:tabs>
          <w:tab w:val="left" w:pos="5245"/>
        </w:tabs>
        <w:spacing w:after="0" w:line="240" w:lineRule="auto"/>
        <w:ind w:firstLine="709"/>
        <w:jc w:val="both"/>
        <w:rPr>
          <w:rFonts w:ascii="Times New Roman" w:eastAsia="Times New Roman" w:hAnsi="Times New Roman" w:cs="Times New Roman"/>
          <w:sz w:val="28"/>
          <w:szCs w:val="28"/>
          <w:highlight w:val="white"/>
          <w:lang w:val="ru"/>
        </w:rPr>
      </w:pPr>
      <w:r w:rsidRPr="00C71190">
        <w:rPr>
          <w:rFonts w:ascii="Times New Roman" w:eastAsia="Times New Roman" w:hAnsi="Times New Roman" w:cs="Times New Roman"/>
          <w:sz w:val="28"/>
          <w:szCs w:val="28"/>
          <w:highlight w:val="white"/>
          <w:lang w:val="ru"/>
        </w:rPr>
        <w:t>Респонденттердің пікірінше, Жапонияның Орталық Азия аймағына деген қызығушылығын к</w:t>
      </w:r>
      <w:r w:rsidR="00180F51">
        <w:rPr>
          <w:rFonts w:ascii="Times New Roman" w:eastAsia="Times New Roman" w:hAnsi="Times New Roman" w:cs="Times New Roman"/>
          <w:sz w:val="28"/>
          <w:szCs w:val="28"/>
          <w:highlight w:val="white"/>
          <w:lang w:val="ru"/>
        </w:rPr>
        <w:t>үшейте алатын негізгі факторлар – э</w:t>
      </w:r>
      <w:r w:rsidRPr="00C71190">
        <w:rPr>
          <w:rFonts w:ascii="Times New Roman" w:eastAsia="Times New Roman" w:hAnsi="Times New Roman" w:cs="Times New Roman"/>
          <w:sz w:val="28"/>
          <w:szCs w:val="28"/>
          <w:highlight w:val="white"/>
          <w:lang w:val="ru"/>
        </w:rPr>
        <w:t>кономикалық мүмкіндіктерді кеңейту (64,3%), мәдени және гуманитарлық байланыстарды нығайту (60,7%), білім беру мен академиялық байланыстарды нығайту (57,1%), аймақтың геосаяси маңыздылығы (46,4%), Орталық Азия елдерінің Жапонияда танымалдылық имиджін арттыру (39,3%), Жапонияның аймақта көп жақты ынтымақтастықты қолдауы (39,3%) кіреді.</w:t>
      </w:r>
    </w:p>
    <w:p w:rsidR="00471F29" w:rsidRPr="00C71190" w:rsidRDefault="00471F29" w:rsidP="00471F29">
      <w:pPr>
        <w:spacing w:after="0" w:line="240" w:lineRule="auto"/>
        <w:ind w:firstLine="709"/>
        <w:jc w:val="both"/>
        <w:rPr>
          <w:rFonts w:ascii="Times New Roman" w:eastAsia="Times New Roman" w:hAnsi="Times New Roman" w:cs="Times New Roman"/>
          <w:sz w:val="28"/>
          <w:szCs w:val="28"/>
          <w:highlight w:val="white"/>
          <w:lang w:val="ru"/>
        </w:rPr>
      </w:pPr>
    </w:p>
    <w:p w:rsidR="00471F29" w:rsidRPr="00C71190" w:rsidRDefault="00471F29" w:rsidP="00471F29">
      <w:pPr>
        <w:spacing w:after="0" w:line="240" w:lineRule="auto"/>
        <w:ind w:firstLine="709"/>
        <w:jc w:val="both"/>
        <w:rPr>
          <w:rFonts w:ascii="Times New Roman" w:eastAsia="Times New Roman" w:hAnsi="Times New Roman" w:cs="Times New Roman"/>
          <w:sz w:val="28"/>
          <w:szCs w:val="28"/>
          <w:highlight w:val="white"/>
          <w:lang w:val="ru"/>
        </w:rPr>
      </w:pPr>
    </w:p>
    <w:tbl>
      <w:tblPr>
        <w:tblW w:w="96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957"/>
        <w:gridCol w:w="4677"/>
      </w:tblGrid>
      <w:tr w:rsidR="00471F29" w:rsidRPr="00EB3082" w:rsidTr="00A65BD9">
        <w:trPr>
          <w:trHeight w:val="2873"/>
        </w:trPr>
        <w:tc>
          <w:tcPr>
            <w:tcW w:w="4957" w:type="dxa"/>
          </w:tcPr>
          <w:p w:rsidR="00471F29" w:rsidRPr="00180F51" w:rsidRDefault="00471F29" w:rsidP="00471F29">
            <w:pPr>
              <w:spacing w:after="0" w:line="240" w:lineRule="auto"/>
              <w:jc w:val="both"/>
              <w:rPr>
                <w:rFonts w:ascii="Times New Roman" w:eastAsia="Times New Roman" w:hAnsi="Times New Roman" w:cs="Times New Roman"/>
                <w:sz w:val="24"/>
                <w:szCs w:val="24"/>
                <w:highlight w:val="white"/>
                <w:lang w:val="ru"/>
              </w:rPr>
            </w:pPr>
            <w:r w:rsidRPr="00180F51">
              <w:rPr>
                <w:rFonts w:ascii="Arial" w:eastAsia="Arial" w:hAnsi="Arial" w:cs="Arial"/>
                <w:noProof/>
                <w:sz w:val="24"/>
                <w:szCs w:val="24"/>
              </w:rPr>
              <w:lastRenderedPageBreak/>
              <w:drawing>
                <wp:anchor distT="0" distB="0" distL="114300" distR="114300" simplePos="0" relativeHeight="251663360" behindDoc="0" locked="0" layoutInCell="1" hidden="0" allowOverlap="1" wp14:anchorId="57860773" wp14:editId="4BD8B91E">
                  <wp:simplePos x="0" y="0"/>
                  <wp:positionH relativeFrom="column">
                    <wp:posOffset>-65404</wp:posOffset>
                  </wp:positionH>
                  <wp:positionV relativeFrom="paragraph">
                    <wp:posOffset>18415</wp:posOffset>
                  </wp:positionV>
                  <wp:extent cx="3190240" cy="1744345"/>
                  <wp:effectExtent l="0" t="0" r="0" b="0"/>
                  <wp:wrapTopAndBottom distT="0" distB="0"/>
                  <wp:docPr id="9"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17"/>
                          <a:srcRect/>
                          <a:stretch>
                            <a:fillRect/>
                          </a:stretch>
                        </pic:blipFill>
                        <pic:spPr>
                          <a:xfrm>
                            <a:off x="0" y="0"/>
                            <a:ext cx="3190240" cy="1744345"/>
                          </a:xfrm>
                          <a:prstGeom prst="rect">
                            <a:avLst/>
                          </a:prstGeom>
                          <a:ln/>
                        </pic:spPr>
                      </pic:pic>
                    </a:graphicData>
                  </a:graphic>
                </wp:anchor>
              </w:drawing>
            </w:r>
          </w:p>
        </w:tc>
        <w:tc>
          <w:tcPr>
            <w:tcW w:w="4677" w:type="dxa"/>
          </w:tcPr>
          <w:p w:rsidR="00471F29" w:rsidRPr="00180F51" w:rsidRDefault="00471F29" w:rsidP="00471F29">
            <w:pPr>
              <w:spacing w:after="0" w:line="240" w:lineRule="auto"/>
              <w:rPr>
                <w:rFonts w:ascii="Times New Roman" w:eastAsia="Times New Roman" w:hAnsi="Times New Roman" w:cs="Times New Roman"/>
                <w:sz w:val="24"/>
                <w:szCs w:val="24"/>
                <w:highlight w:val="white"/>
                <w:lang w:val="ru"/>
              </w:rPr>
            </w:pPr>
            <w:r w:rsidRPr="00180F51">
              <w:rPr>
                <w:rFonts w:ascii="Times New Roman" w:eastAsia="Times New Roman" w:hAnsi="Times New Roman" w:cs="Times New Roman"/>
                <w:sz w:val="24"/>
                <w:szCs w:val="24"/>
                <w:highlight w:val="white"/>
                <w:lang w:val="ru"/>
              </w:rPr>
              <w:t xml:space="preserve">64,3% </w:t>
            </w:r>
            <w:r w:rsidR="009F1EC9" w:rsidRPr="00180F51">
              <w:rPr>
                <w:rFonts w:ascii="Times New Roman" w:eastAsia="Times New Roman" w:hAnsi="Times New Roman" w:cs="Times New Roman"/>
                <w:sz w:val="24"/>
                <w:szCs w:val="24"/>
                <w:highlight w:val="white"/>
                <w:lang w:val="ru"/>
              </w:rPr>
              <w:t>-</w:t>
            </w:r>
            <w:r w:rsidRPr="00180F51">
              <w:rPr>
                <w:rFonts w:ascii="Times New Roman" w:eastAsia="Times New Roman" w:hAnsi="Times New Roman" w:cs="Times New Roman"/>
                <w:sz w:val="24"/>
                <w:szCs w:val="24"/>
                <w:highlight w:val="white"/>
                <w:lang w:val="ru"/>
              </w:rPr>
              <w:t>Экономикалық мүмкіндіктер мен инвестициялық потенциал</w:t>
            </w:r>
          </w:p>
          <w:p w:rsidR="00471F29" w:rsidRPr="00180F51" w:rsidRDefault="00471F29" w:rsidP="00471F29">
            <w:pPr>
              <w:spacing w:after="0" w:line="240" w:lineRule="auto"/>
              <w:rPr>
                <w:rFonts w:ascii="Times New Roman" w:eastAsia="Times New Roman" w:hAnsi="Times New Roman" w:cs="Times New Roman"/>
                <w:sz w:val="24"/>
                <w:szCs w:val="24"/>
                <w:highlight w:val="white"/>
                <w:lang w:val="ru"/>
              </w:rPr>
            </w:pPr>
            <w:r w:rsidRPr="00180F51">
              <w:rPr>
                <w:rFonts w:ascii="Times New Roman" w:eastAsia="Times New Roman" w:hAnsi="Times New Roman" w:cs="Times New Roman"/>
                <w:sz w:val="24"/>
                <w:szCs w:val="24"/>
                <w:highlight w:val="white"/>
                <w:lang w:val="ru"/>
              </w:rPr>
              <w:t xml:space="preserve">60,7% </w:t>
            </w:r>
            <w:r w:rsidR="009F1EC9" w:rsidRPr="00180F51">
              <w:rPr>
                <w:rFonts w:ascii="Times New Roman" w:eastAsia="Times New Roman" w:hAnsi="Times New Roman" w:cs="Times New Roman"/>
                <w:sz w:val="24"/>
                <w:szCs w:val="24"/>
                <w:highlight w:val="white"/>
                <w:lang w:val="ru"/>
              </w:rPr>
              <w:t>-</w:t>
            </w:r>
            <w:r w:rsidRPr="00180F51">
              <w:rPr>
                <w:rFonts w:ascii="Times New Roman" w:eastAsia="Times New Roman" w:hAnsi="Times New Roman" w:cs="Times New Roman"/>
                <w:sz w:val="24"/>
                <w:szCs w:val="24"/>
                <w:highlight w:val="white"/>
                <w:lang w:val="ru"/>
              </w:rPr>
              <w:t>Мәдени және гуманитарлық байланыстарды нығайту</w:t>
            </w:r>
          </w:p>
          <w:p w:rsidR="00471F29" w:rsidRPr="00180F51" w:rsidRDefault="00471F29" w:rsidP="00471F29">
            <w:pPr>
              <w:spacing w:after="0" w:line="240" w:lineRule="auto"/>
              <w:rPr>
                <w:rFonts w:ascii="Times New Roman" w:eastAsia="Times New Roman" w:hAnsi="Times New Roman" w:cs="Times New Roman"/>
                <w:sz w:val="24"/>
                <w:szCs w:val="24"/>
                <w:highlight w:val="white"/>
                <w:lang w:val="ru"/>
              </w:rPr>
            </w:pPr>
            <w:r w:rsidRPr="00180F51">
              <w:rPr>
                <w:rFonts w:ascii="Times New Roman" w:eastAsia="Times New Roman" w:hAnsi="Times New Roman" w:cs="Times New Roman"/>
                <w:sz w:val="24"/>
                <w:szCs w:val="24"/>
                <w:highlight w:val="white"/>
                <w:lang w:val="ru"/>
              </w:rPr>
              <w:t xml:space="preserve">57,1% </w:t>
            </w:r>
            <w:r w:rsidR="009F1EC9" w:rsidRPr="00180F51">
              <w:rPr>
                <w:rFonts w:ascii="Times New Roman" w:eastAsia="Times New Roman" w:hAnsi="Times New Roman" w:cs="Times New Roman"/>
                <w:sz w:val="24"/>
                <w:szCs w:val="24"/>
                <w:highlight w:val="white"/>
                <w:lang w:val="ru"/>
              </w:rPr>
              <w:t>-</w:t>
            </w:r>
            <w:r w:rsidRPr="00180F51">
              <w:rPr>
                <w:rFonts w:ascii="Times New Roman" w:eastAsia="Times New Roman" w:hAnsi="Times New Roman" w:cs="Times New Roman"/>
                <w:sz w:val="24"/>
                <w:szCs w:val="24"/>
                <w:highlight w:val="white"/>
                <w:lang w:val="ru"/>
              </w:rPr>
              <w:t>Білім беру және академиялық бағдарламаларды кеңейту [78, 6 б.]</w:t>
            </w:r>
          </w:p>
        </w:tc>
      </w:tr>
    </w:tbl>
    <w:p w:rsidR="00471F29" w:rsidRPr="00C71190" w:rsidRDefault="00471F29" w:rsidP="00471F29">
      <w:pPr>
        <w:spacing w:after="0" w:line="240" w:lineRule="auto"/>
        <w:jc w:val="both"/>
        <w:rPr>
          <w:rFonts w:ascii="Times New Roman" w:eastAsia="Times New Roman" w:hAnsi="Times New Roman" w:cs="Times New Roman"/>
          <w:sz w:val="28"/>
          <w:szCs w:val="28"/>
          <w:highlight w:val="white"/>
          <w:lang w:val="ru"/>
        </w:rPr>
      </w:pPr>
    </w:p>
    <w:p w:rsidR="00471F29" w:rsidRPr="00C71190" w:rsidRDefault="00180F51" w:rsidP="00471F29">
      <w:pPr>
        <w:spacing w:after="0" w:line="240" w:lineRule="auto"/>
        <w:ind w:firstLine="709"/>
        <w:jc w:val="center"/>
        <w:rPr>
          <w:rFonts w:ascii="Times New Roman" w:eastAsia="Times New Roman" w:hAnsi="Times New Roman" w:cs="Times New Roman"/>
          <w:sz w:val="28"/>
          <w:szCs w:val="28"/>
          <w:highlight w:val="white"/>
          <w:lang w:val="ru"/>
        </w:rPr>
      </w:pPr>
      <w:r>
        <w:rPr>
          <w:rFonts w:ascii="Times New Roman" w:eastAsia="Times New Roman" w:hAnsi="Times New Roman" w:cs="Times New Roman"/>
          <w:sz w:val="28"/>
          <w:szCs w:val="28"/>
          <w:highlight w:val="white"/>
          <w:lang w:val="ru"/>
        </w:rPr>
        <w:t xml:space="preserve">Сурет 7 – </w:t>
      </w:r>
      <w:r w:rsidR="00471F29" w:rsidRPr="00C71190">
        <w:rPr>
          <w:rFonts w:ascii="Times New Roman" w:eastAsia="Times New Roman" w:hAnsi="Times New Roman" w:cs="Times New Roman"/>
          <w:sz w:val="28"/>
          <w:szCs w:val="28"/>
          <w:highlight w:val="white"/>
          <w:lang w:val="ru"/>
        </w:rPr>
        <w:t>Жапонияның Орталық Азия аймағына стратегиялық қызығушылығын күшейту факторлары</w:t>
      </w:r>
    </w:p>
    <w:p w:rsidR="00471F29" w:rsidRPr="00C71190" w:rsidRDefault="00471F29" w:rsidP="00471F29">
      <w:pPr>
        <w:spacing w:after="0" w:line="240" w:lineRule="auto"/>
        <w:ind w:firstLine="709"/>
        <w:jc w:val="both"/>
        <w:rPr>
          <w:rFonts w:ascii="Times New Roman" w:eastAsia="Times New Roman" w:hAnsi="Times New Roman" w:cs="Times New Roman"/>
          <w:sz w:val="28"/>
          <w:szCs w:val="28"/>
          <w:highlight w:val="white"/>
          <w:lang w:val="ru"/>
        </w:rPr>
      </w:pPr>
    </w:p>
    <w:p w:rsidR="00471F29" w:rsidRPr="00C71190" w:rsidRDefault="00471F29" w:rsidP="00471F29">
      <w:pPr>
        <w:spacing w:after="0" w:line="240" w:lineRule="auto"/>
        <w:ind w:firstLine="709"/>
        <w:jc w:val="both"/>
        <w:rPr>
          <w:rFonts w:ascii="Times New Roman" w:eastAsia="Times New Roman" w:hAnsi="Times New Roman" w:cs="Times New Roman"/>
          <w:sz w:val="28"/>
          <w:szCs w:val="28"/>
          <w:highlight w:val="white"/>
          <w:lang w:val="ru"/>
        </w:rPr>
      </w:pPr>
      <w:r w:rsidRPr="00C71190">
        <w:rPr>
          <w:rFonts w:ascii="Times New Roman" w:eastAsia="Times New Roman" w:hAnsi="Times New Roman" w:cs="Times New Roman"/>
          <w:sz w:val="28"/>
          <w:szCs w:val="28"/>
          <w:highlight w:val="white"/>
          <w:lang w:val="ru"/>
        </w:rPr>
        <w:t>Жапония тәжірибесінің Орталық Азия елдерінің дамуына қосар үлесіне қатысты респонденттер қалалық инфрақұрылым мен көлік жүйесін (75,9%), технологиялар мен инновациялар</w:t>
      </w:r>
      <w:r w:rsidR="008B4F8D">
        <w:rPr>
          <w:rFonts w:ascii="Times New Roman" w:eastAsia="Times New Roman" w:hAnsi="Times New Roman" w:cs="Times New Roman"/>
          <w:sz w:val="28"/>
          <w:szCs w:val="28"/>
          <w:highlight w:val="white"/>
          <w:lang w:val="ru"/>
        </w:rPr>
        <w:t xml:space="preserve">ды (65,5%), білім беру жүйесін </w:t>
      </w:r>
      <w:r w:rsidRPr="00C71190">
        <w:rPr>
          <w:rFonts w:ascii="Times New Roman" w:eastAsia="Times New Roman" w:hAnsi="Times New Roman" w:cs="Times New Roman"/>
          <w:sz w:val="28"/>
          <w:szCs w:val="28"/>
          <w:highlight w:val="white"/>
          <w:lang w:val="ru"/>
        </w:rPr>
        <w:t>(51,7%), сондай</w:t>
      </w:r>
      <w:r w:rsidR="00180F51">
        <w:rPr>
          <w:rFonts w:ascii="Times New Roman" w:eastAsia="Times New Roman" w:hAnsi="Times New Roman" w:cs="Times New Roman"/>
          <w:sz w:val="28"/>
          <w:szCs w:val="28"/>
          <w:highlight w:val="white"/>
          <w:lang w:val="ru"/>
        </w:rPr>
        <w:t>-</w:t>
      </w:r>
      <w:r w:rsidRPr="00C71190">
        <w:rPr>
          <w:rFonts w:ascii="Times New Roman" w:eastAsia="Times New Roman" w:hAnsi="Times New Roman" w:cs="Times New Roman"/>
          <w:sz w:val="28"/>
          <w:szCs w:val="28"/>
          <w:highlight w:val="white"/>
          <w:lang w:val="ru"/>
        </w:rPr>
        <w:t xml:space="preserve">ақ экологиялық саясатты (51,7%) ерекше атап өтті. </w:t>
      </w:r>
    </w:p>
    <w:p w:rsidR="00471F29" w:rsidRPr="00C71190" w:rsidRDefault="00471F29" w:rsidP="00471F29">
      <w:pPr>
        <w:spacing w:after="0" w:line="240" w:lineRule="auto"/>
        <w:ind w:firstLine="709"/>
        <w:jc w:val="both"/>
        <w:rPr>
          <w:rFonts w:ascii="Times New Roman" w:eastAsia="Times New Roman" w:hAnsi="Times New Roman" w:cs="Times New Roman"/>
          <w:sz w:val="28"/>
          <w:szCs w:val="28"/>
          <w:highlight w:val="white"/>
          <w:lang w:val="ru"/>
        </w:rPr>
      </w:pPr>
    </w:p>
    <w:tbl>
      <w:tblPr>
        <w:tblW w:w="96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957"/>
        <w:gridCol w:w="4671"/>
      </w:tblGrid>
      <w:tr w:rsidR="00471F29" w:rsidRPr="00EB3082" w:rsidTr="00A65BD9">
        <w:tc>
          <w:tcPr>
            <w:tcW w:w="4957" w:type="dxa"/>
          </w:tcPr>
          <w:p w:rsidR="00471F29" w:rsidRPr="00180F51" w:rsidRDefault="00471F29" w:rsidP="00471F29">
            <w:pPr>
              <w:spacing w:after="0" w:line="240" w:lineRule="auto"/>
              <w:jc w:val="both"/>
              <w:rPr>
                <w:rFonts w:ascii="Times New Roman" w:eastAsia="Times New Roman" w:hAnsi="Times New Roman" w:cs="Times New Roman"/>
                <w:sz w:val="24"/>
                <w:szCs w:val="24"/>
                <w:highlight w:val="white"/>
                <w:lang w:val="ru"/>
              </w:rPr>
            </w:pPr>
            <w:r w:rsidRPr="00180F51">
              <w:rPr>
                <w:rFonts w:ascii="Arial" w:eastAsia="Arial" w:hAnsi="Arial" w:cs="Arial"/>
                <w:noProof/>
                <w:sz w:val="24"/>
                <w:szCs w:val="24"/>
              </w:rPr>
              <w:drawing>
                <wp:anchor distT="0" distB="0" distL="114300" distR="114300" simplePos="0" relativeHeight="251664384" behindDoc="0" locked="0" layoutInCell="1" hidden="0" allowOverlap="1" wp14:anchorId="544294C8" wp14:editId="1952912E">
                  <wp:simplePos x="0" y="0"/>
                  <wp:positionH relativeFrom="column">
                    <wp:posOffset>-65404</wp:posOffset>
                  </wp:positionH>
                  <wp:positionV relativeFrom="paragraph">
                    <wp:posOffset>2540</wp:posOffset>
                  </wp:positionV>
                  <wp:extent cx="2926080" cy="2174875"/>
                  <wp:effectExtent l="0" t="0" r="0" b="0"/>
                  <wp:wrapSquare wrapText="bothSides" distT="0" distB="0" distL="114300" distR="114300"/>
                  <wp:docPr id="10"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8"/>
                          <a:srcRect/>
                          <a:stretch>
                            <a:fillRect/>
                          </a:stretch>
                        </pic:blipFill>
                        <pic:spPr>
                          <a:xfrm>
                            <a:off x="0" y="0"/>
                            <a:ext cx="2926080" cy="2174875"/>
                          </a:xfrm>
                          <a:prstGeom prst="rect">
                            <a:avLst/>
                          </a:prstGeom>
                          <a:ln/>
                        </pic:spPr>
                      </pic:pic>
                    </a:graphicData>
                  </a:graphic>
                </wp:anchor>
              </w:drawing>
            </w:r>
          </w:p>
        </w:tc>
        <w:tc>
          <w:tcPr>
            <w:tcW w:w="4671" w:type="dxa"/>
          </w:tcPr>
          <w:p w:rsidR="00471F29" w:rsidRPr="00180F51" w:rsidRDefault="00471F29" w:rsidP="00471F29">
            <w:pPr>
              <w:spacing w:after="0" w:line="240" w:lineRule="auto"/>
              <w:rPr>
                <w:rFonts w:ascii="Times New Roman" w:eastAsia="Times New Roman" w:hAnsi="Times New Roman" w:cs="Times New Roman"/>
                <w:sz w:val="24"/>
                <w:szCs w:val="24"/>
                <w:highlight w:val="white"/>
                <w:lang w:val="ru"/>
              </w:rPr>
            </w:pPr>
            <w:r w:rsidRPr="00180F51">
              <w:rPr>
                <w:rFonts w:ascii="Times New Roman" w:eastAsia="Times New Roman" w:hAnsi="Times New Roman" w:cs="Times New Roman"/>
                <w:sz w:val="24"/>
                <w:szCs w:val="24"/>
                <w:highlight w:val="white"/>
                <w:lang w:val="ru"/>
              </w:rPr>
              <w:t xml:space="preserve">75, 9% </w:t>
            </w:r>
            <w:r w:rsidR="009F1EC9" w:rsidRPr="00180F51">
              <w:rPr>
                <w:rFonts w:ascii="Times New Roman" w:eastAsia="Times New Roman" w:hAnsi="Times New Roman" w:cs="Times New Roman"/>
                <w:sz w:val="24"/>
                <w:szCs w:val="24"/>
                <w:highlight w:val="white"/>
                <w:lang w:val="ru"/>
              </w:rPr>
              <w:t>-</w:t>
            </w:r>
            <w:r w:rsidR="00180F51">
              <w:rPr>
                <w:rFonts w:ascii="Times New Roman" w:eastAsia="Times New Roman" w:hAnsi="Times New Roman" w:cs="Times New Roman"/>
                <w:sz w:val="24"/>
                <w:szCs w:val="24"/>
                <w:highlight w:val="white"/>
                <w:lang w:val="ru"/>
              </w:rPr>
              <w:t xml:space="preserve"> </w:t>
            </w:r>
            <w:r w:rsidRPr="00180F51">
              <w:rPr>
                <w:rFonts w:ascii="Times New Roman" w:eastAsia="Times New Roman" w:hAnsi="Times New Roman" w:cs="Times New Roman"/>
                <w:sz w:val="24"/>
                <w:szCs w:val="24"/>
                <w:highlight w:val="white"/>
                <w:lang w:val="ru"/>
              </w:rPr>
              <w:t>Қалалық инфрақұрылым және көлік</w:t>
            </w:r>
          </w:p>
          <w:p w:rsidR="00471F29" w:rsidRPr="00180F51" w:rsidRDefault="00471F29" w:rsidP="00471F29">
            <w:pPr>
              <w:spacing w:after="0" w:line="240" w:lineRule="auto"/>
              <w:rPr>
                <w:rFonts w:ascii="Times New Roman" w:eastAsia="Times New Roman" w:hAnsi="Times New Roman" w:cs="Times New Roman"/>
                <w:sz w:val="24"/>
                <w:szCs w:val="24"/>
                <w:highlight w:val="white"/>
                <w:lang w:val="ru"/>
              </w:rPr>
            </w:pPr>
            <w:r w:rsidRPr="00180F51">
              <w:rPr>
                <w:rFonts w:ascii="Times New Roman" w:eastAsia="Times New Roman" w:hAnsi="Times New Roman" w:cs="Times New Roman"/>
                <w:sz w:val="24"/>
                <w:szCs w:val="24"/>
                <w:highlight w:val="white"/>
                <w:lang w:val="ru"/>
              </w:rPr>
              <w:t xml:space="preserve">65,5% </w:t>
            </w:r>
            <w:r w:rsidR="009F1EC9" w:rsidRPr="00180F51">
              <w:rPr>
                <w:rFonts w:ascii="Times New Roman" w:eastAsia="Times New Roman" w:hAnsi="Times New Roman" w:cs="Times New Roman"/>
                <w:sz w:val="24"/>
                <w:szCs w:val="24"/>
                <w:highlight w:val="white"/>
                <w:lang w:val="ru"/>
              </w:rPr>
              <w:t>-</w:t>
            </w:r>
            <w:r w:rsidR="00180F51">
              <w:rPr>
                <w:rFonts w:ascii="Times New Roman" w:eastAsia="Times New Roman" w:hAnsi="Times New Roman" w:cs="Times New Roman"/>
                <w:sz w:val="24"/>
                <w:szCs w:val="24"/>
                <w:highlight w:val="white"/>
                <w:lang w:val="ru"/>
              </w:rPr>
              <w:t xml:space="preserve"> </w:t>
            </w:r>
            <w:r w:rsidRPr="00180F51">
              <w:rPr>
                <w:rFonts w:ascii="Times New Roman" w:eastAsia="Times New Roman" w:hAnsi="Times New Roman" w:cs="Times New Roman"/>
                <w:sz w:val="24"/>
                <w:szCs w:val="24"/>
                <w:highlight w:val="white"/>
                <w:lang w:val="ru"/>
              </w:rPr>
              <w:t xml:space="preserve">Технологиялар мен инновациялар </w:t>
            </w:r>
          </w:p>
          <w:p w:rsidR="00471F29" w:rsidRPr="00180F51" w:rsidRDefault="00471F29" w:rsidP="00471F29">
            <w:pPr>
              <w:spacing w:after="0" w:line="240" w:lineRule="auto"/>
              <w:rPr>
                <w:rFonts w:ascii="Times New Roman" w:eastAsia="Times New Roman" w:hAnsi="Times New Roman" w:cs="Times New Roman"/>
                <w:sz w:val="24"/>
                <w:szCs w:val="24"/>
                <w:highlight w:val="white"/>
                <w:lang w:val="ru"/>
              </w:rPr>
            </w:pPr>
            <w:r w:rsidRPr="00180F51">
              <w:rPr>
                <w:rFonts w:ascii="Times New Roman" w:eastAsia="Times New Roman" w:hAnsi="Times New Roman" w:cs="Times New Roman"/>
                <w:sz w:val="24"/>
                <w:szCs w:val="24"/>
                <w:highlight w:val="white"/>
                <w:lang w:val="ru"/>
              </w:rPr>
              <w:t xml:space="preserve">51,7% </w:t>
            </w:r>
            <w:r w:rsidR="009F1EC9" w:rsidRPr="00180F51">
              <w:rPr>
                <w:rFonts w:ascii="Times New Roman" w:eastAsia="Times New Roman" w:hAnsi="Times New Roman" w:cs="Times New Roman"/>
                <w:sz w:val="24"/>
                <w:szCs w:val="24"/>
                <w:highlight w:val="white"/>
                <w:lang w:val="ru"/>
              </w:rPr>
              <w:t>-</w:t>
            </w:r>
            <w:r w:rsidR="00180F51">
              <w:rPr>
                <w:rFonts w:ascii="Times New Roman" w:eastAsia="Times New Roman" w:hAnsi="Times New Roman" w:cs="Times New Roman"/>
                <w:sz w:val="24"/>
                <w:szCs w:val="24"/>
                <w:highlight w:val="white"/>
                <w:lang w:val="ru"/>
              </w:rPr>
              <w:t xml:space="preserve"> </w:t>
            </w:r>
            <w:r w:rsidRPr="00180F51">
              <w:rPr>
                <w:rFonts w:ascii="Times New Roman" w:eastAsia="Times New Roman" w:hAnsi="Times New Roman" w:cs="Times New Roman"/>
                <w:sz w:val="24"/>
                <w:szCs w:val="24"/>
                <w:highlight w:val="white"/>
                <w:lang w:val="ru"/>
              </w:rPr>
              <w:t>Білім беру жүйесі</w:t>
            </w:r>
          </w:p>
          <w:p w:rsidR="00471F29" w:rsidRPr="00180F51" w:rsidRDefault="00471F29" w:rsidP="00471F29">
            <w:pPr>
              <w:spacing w:after="0" w:line="240" w:lineRule="auto"/>
              <w:rPr>
                <w:rFonts w:ascii="Times New Roman" w:eastAsia="Times New Roman" w:hAnsi="Times New Roman" w:cs="Times New Roman"/>
                <w:sz w:val="24"/>
                <w:szCs w:val="24"/>
                <w:highlight w:val="white"/>
                <w:lang w:val="ru"/>
              </w:rPr>
            </w:pPr>
            <w:r w:rsidRPr="00180F51">
              <w:rPr>
                <w:rFonts w:ascii="Times New Roman" w:eastAsia="Times New Roman" w:hAnsi="Times New Roman" w:cs="Times New Roman"/>
                <w:sz w:val="24"/>
                <w:szCs w:val="24"/>
                <w:highlight w:val="white"/>
                <w:lang w:val="ru"/>
              </w:rPr>
              <w:t xml:space="preserve">51,7% </w:t>
            </w:r>
            <w:r w:rsidR="009F1EC9" w:rsidRPr="00180F51">
              <w:rPr>
                <w:rFonts w:ascii="Times New Roman" w:eastAsia="Times New Roman" w:hAnsi="Times New Roman" w:cs="Times New Roman"/>
                <w:sz w:val="24"/>
                <w:szCs w:val="24"/>
                <w:highlight w:val="white"/>
                <w:lang w:val="ru"/>
              </w:rPr>
              <w:t>-</w:t>
            </w:r>
            <w:r w:rsidR="00180F51">
              <w:rPr>
                <w:rFonts w:ascii="Times New Roman" w:eastAsia="Times New Roman" w:hAnsi="Times New Roman" w:cs="Times New Roman"/>
                <w:sz w:val="24"/>
                <w:szCs w:val="24"/>
                <w:highlight w:val="white"/>
                <w:lang w:val="ru"/>
              </w:rPr>
              <w:t xml:space="preserve"> </w:t>
            </w:r>
            <w:r w:rsidRPr="00180F51">
              <w:rPr>
                <w:rFonts w:ascii="Times New Roman" w:eastAsia="Times New Roman" w:hAnsi="Times New Roman" w:cs="Times New Roman"/>
                <w:sz w:val="24"/>
                <w:szCs w:val="24"/>
                <w:highlight w:val="white"/>
                <w:lang w:val="ru"/>
              </w:rPr>
              <w:t>Экологиялық саясат [78, 7 б.]</w:t>
            </w:r>
          </w:p>
        </w:tc>
      </w:tr>
    </w:tbl>
    <w:p w:rsidR="00471F29" w:rsidRPr="00C71190" w:rsidRDefault="00471F29" w:rsidP="00471F29">
      <w:pPr>
        <w:spacing w:after="0" w:line="240" w:lineRule="auto"/>
        <w:ind w:firstLine="709"/>
        <w:jc w:val="both"/>
        <w:rPr>
          <w:rFonts w:ascii="Times New Roman" w:eastAsia="Times New Roman" w:hAnsi="Times New Roman" w:cs="Times New Roman"/>
          <w:sz w:val="28"/>
          <w:szCs w:val="28"/>
          <w:highlight w:val="white"/>
          <w:lang w:val="ru"/>
        </w:rPr>
      </w:pPr>
    </w:p>
    <w:p w:rsidR="00471F29" w:rsidRPr="00C71190" w:rsidRDefault="00180F51" w:rsidP="00471F29">
      <w:pPr>
        <w:spacing w:after="0" w:line="240" w:lineRule="auto"/>
        <w:jc w:val="center"/>
        <w:rPr>
          <w:rFonts w:ascii="Times New Roman" w:eastAsia="Times New Roman" w:hAnsi="Times New Roman" w:cs="Times New Roman"/>
          <w:sz w:val="28"/>
          <w:szCs w:val="28"/>
          <w:highlight w:val="white"/>
          <w:lang w:val="ru"/>
        </w:rPr>
      </w:pPr>
      <w:r>
        <w:rPr>
          <w:rFonts w:ascii="Times New Roman" w:eastAsia="Times New Roman" w:hAnsi="Times New Roman" w:cs="Times New Roman"/>
          <w:sz w:val="28"/>
          <w:szCs w:val="28"/>
          <w:highlight w:val="white"/>
          <w:lang w:val="ru"/>
        </w:rPr>
        <w:t xml:space="preserve">Сурет 8 – </w:t>
      </w:r>
      <w:r w:rsidR="00471F29" w:rsidRPr="00C71190">
        <w:rPr>
          <w:rFonts w:ascii="Times New Roman" w:eastAsia="Times New Roman" w:hAnsi="Times New Roman" w:cs="Times New Roman"/>
          <w:sz w:val="28"/>
          <w:szCs w:val="28"/>
          <w:highlight w:val="white"/>
          <w:lang w:val="ru"/>
        </w:rPr>
        <w:t>Жапонияның еліңіздің дамуына пайдалы тәжірибесі</w:t>
      </w:r>
    </w:p>
    <w:p w:rsidR="00471F29" w:rsidRPr="00C71190" w:rsidRDefault="00471F29" w:rsidP="00471F29">
      <w:pPr>
        <w:spacing w:after="0" w:line="240" w:lineRule="auto"/>
        <w:jc w:val="center"/>
        <w:rPr>
          <w:rFonts w:ascii="Times New Roman" w:eastAsia="Times New Roman" w:hAnsi="Times New Roman" w:cs="Times New Roman"/>
          <w:sz w:val="28"/>
          <w:szCs w:val="28"/>
          <w:highlight w:val="white"/>
          <w:lang w:val="ru"/>
        </w:rPr>
      </w:pPr>
    </w:p>
    <w:p w:rsidR="0068307F" w:rsidRPr="00C71190" w:rsidRDefault="00471F29" w:rsidP="00471F29">
      <w:pPr>
        <w:spacing w:after="0" w:line="240" w:lineRule="auto"/>
        <w:jc w:val="both"/>
        <w:rPr>
          <w:rFonts w:ascii="Times New Roman" w:eastAsia="Times New Roman" w:hAnsi="Times New Roman" w:cs="Times New Roman"/>
          <w:sz w:val="28"/>
          <w:szCs w:val="28"/>
          <w:highlight w:val="white"/>
          <w:lang w:val="ru"/>
        </w:rPr>
      </w:pPr>
      <w:r w:rsidRPr="00C71190">
        <w:rPr>
          <w:rFonts w:ascii="Times New Roman" w:eastAsia="Times New Roman" w:hAnsi="Times New Roman" w:cs="Times New Roman"/>
          <w:sz w:val="28"/>
          <w:szCs w:val="28"/>
          <w:highlight w:val="white"/>
          <w:lang w:val="ru"/>
        </w:rPr>
        <w:t xml:space="preserve">         Зерттеу нәтижелері Жапонияда білім алу және өмір сүру кезінде тілдік фактордың маңызды екенін көрсетті. Респонденттердің 53,6%</w:t>
      </w:r>
      <w:r w:rsidR="00180F51">
        <w:rPr>
          <w:rFonts w:ascii="Times New Roman" w:eastAsia="Times New Roman" w:hAnsi="Times New Roman" w:cs="Times New Roman"/>
          <w:sz w:val="28"/>
          <w:szCs w:val="28"/>
          <w:highlight w:val="white"/>
          <w:lang w:val="ru"/>
        </w:rPr>
        <w:t xml:space="preserve"> </w:t>
      </w:r>
      <w:r w:rsidRPr="00C71190">
        <w:rPr>
          <w:rFonts w:ascii="Times New Roman" w:eastAsia="Times New Roman" w:hAnsi="Times New Roman" w:cs="Times New Roman"/>
          <w:sz w:val="28"/>
          <w:szCs w:val="28"/>
          <w:highlight w:val="white"/>
          <w:lang w:val="ru"/>
        </w:rPr>
        <w:t>жапон тілін меңгерудің қажеттілігін атап өтсе, 39,3%</w:t>
      </w:r>
      <w:r w:rsidR="00180F51">
        <w:rPr>
          <w:rFonts w:ascii="Times New Roman" w:eastAsia="Times New Roman" w:hAnsi="Times New Roman" w:cs="Times New Roman"/>
          <w:sz w:val="28"/>
          <w:szCs w:val="28"/>
          <w:highlight w:val="white"/>
          <w:lang w:val="ru"/>
        </w:rPr>
        <w:t xml:space="preserve"> </w:t>
      </w:r>
      <w:r w:rsidRPr="00C71190">
        <w:rPr>
          <w:rFonts w:ascii="Times New Roman" w:eastAsia="Times New Roman" w:hAnsi="Times New Roman" w:cs="Times New Roman"/>
          <w:sz w:val="28"/>
          <w:szCs w:val="28"/>
          <w:highlight w:val="white"/>
          <w:lang w:val="ru"/>
        </w:rPr>
        <w:t>тілдік кедергілер қиындықтар туғызатынын көрсеткен. Жапонияның аймақтағы сыртқы саясатының көріну деңгейіне қатысты бағалаулар әркелкі сипатқа ие. Респонденттердің 64,3%</w:t>
      </w:r>
      <w:r w:rsidR="00180F51">
        <w:rPr>
          <w:rFonts w:ascii="Times New Roman" w:eastAsia="Times New Roman" w:hAnsi="Times New Roman" w:cs="Times New Roman"/>
          <w:sz w:val="28"/>
          <w:szCs w:val="28"/>
          <w:highlight w:val="white"/>
          <w:lang w:val="ru"/>
        </w:rPr>
        <w:t xml:space="preserve"> </w:t>
      </w:r>
      <w:r w:rsidRPr="00C71190">
        <w:rPr>
          <w:rFonts w:ascii="Times New Roman" w:eastAsia="Times New Roman" w:hAnsi="Times New Roman" w:cs="Times New Roman"/>
          <w:sz w:val="28"/>
          <w:szCs w:val="28"/>
          <w:highlight w:val="white"/>
          <w:lang w:val="ru"/>
        </w:rPr>
        <w:t>бұл саясаттың тек ішінара байқалатынын, ал 25%</w:t>
      </w:r>
      <w:r w:rsidR="00180F51">
        <w:rPr>
          <w:rFonts w:ascii="Times New Roman" w:eastAsia="Times New Roman" w:hAnsi="Times New Roman" w:cs="Times New Roman"/>
          <w:sz w:val="28"/>
          <w:szCs w:val="28"/>
          <w:highlight w:val="white"/>
          <w:lang w:val="ru"/>
        </w:rPr>
        <w:t xml:space="preserve"> </w:t>
      </w:r>
      <w:r w:rsidRPr="00C71190">
        <w:rPr>
          <w:rFonts w:ascii="Times New Roman" w:eastAsia="Times New Roman" w:hAnsi="Times New Roman" w:cs="Times New Roman"/>
          <w:sz w:val="28"/>
          <w:szCs w:val="28"/>
          <w:highlight w:val="white"/>
          <w:lang w:val="ru"/>
        </w:rPr>
        <w:t xml:space="preserve">оның айқын көрінетінін атап өткен. Бұл Жапонияның аймақта белгілі бір деңгейде белсенді екенін, алайда оның саяси ықпалы мен көріну дәрежесі әлі де жеткілікті деңгейде айқын емес екенін </w:t>
      </w:r>
      <w:r w:rsidRPr="00C71190">
        <w:rPr>
          <w:rFonts w:ascii="Times New Roman" w:eastAsia="Times New Roman" w:hAnsi="Times New Roman" w:cs="Times New Roman"/>
          <w:sz w:val="28"/>
          <w:szCs w:val="28"/>
          <w:highlight w:val="white"/>
          <w:lang w:val="ru"/>
        </w:rPr>
        <w:lastRenderedPageBreak/>
        <w:t>көрсетеді. Жапонияның аймақтағы басым бағыттарын анықтауға бағытталған сауалнама нәтижелері мәдени дипломатияның жетекші орын алатынын көрсетті. Сонымен қатар экономикалық ынтымақтастық (64,3%) және білім беру саласындағы алмасу (57,1%) маңызды бағыттарды құрайды. Болашақтағы ынтымақтастықтың перспективаларына қатысты респонденттердің пікірлері білім беру және академиялық алмасу бағдарламаларының (75%) басым бағыт екенін көрсетті. Бұдан бөлек, туризм және мәдени байланыстар (67,9%), экономикалық ынтымақтастық (60,7%), цифрлық технологиялар мен инновациялар (60,7%) да жоғары әлеуетке ие салалар ретінде бағаланды. Бұл нәтижелер ынтымақтастықтың көпсалалы сипатқа ие екенін аңғартады. Зерттеу барысында ынтымақтастықты дамытуға кедергі келтіретін негізгі факторлар да анықталды. Респонденттердің 64,3%</w:t>
      </w:r>
      <w:r w:rsidR="00180F51">
        <w:rPr>
          <w:rFonts w:ascii="Times New Roman" w:eastAsia="Times New Roman" w:hAnsi="Times New Roman" w:cs="Times New Roman"/>
          <w:sz w:val="28"/>
          <w:szCs w:val="28"/>
          <w:highlight w:val="white"/>
          <w:lang w:val="ru"/>
        </w:rPr>
        <w:t xml:space="preserve"> </w:t>
      </w:r>
      <w:r w:rsidRPr="00C71190">
        <w:rPr>
          <w:rFonts w:ascii="Times New Roman" w:eastAsia="Times New Roman" w:hAnsi="Times New Roman" w:cs="Times New Roman"/>
          <w:sz w:val="28"/>
          <w:szCs w:val="28"/>
          <w:highlight w:val="white"/>
          <w:lang w:val="ru"/>
        </w:rPr>
        <w:t>ақпараттың жеткіліксіздігін басты мәселе ретінде көрсетсе, 53,6%</w:t>
      </w:r>
      <w:r w:rsidR="00180F51">
        <w:rPr>
          <w:rFonts w:ascii="Times New Roman" w:eastAsia="Times New Roman" w:hAnsi="Times New Roman" w:cs="Times New Roman"/>
          <w:sz w:val="28"/>
          <w:szCs w:val="28"/>
          <w:highlight w:val="white"/>
          <w:lang w:val="ru"/>
        </w:rPr>
        <w:t xml:space="preserve"> </w:t>
      </w:r>
      <w:r w:rsidRPr="00C71190">
        <w:rPr>
          <w:rFonts w:ascii="Times New Roman" w:eastAsia="Times New Roman" w:hAnsi="Times New Roman" w:cs="Times New Roman"/>
          <w:sz w:val="28"/>
          <w:szCs w:val="28"/>
          <w:highlight w:val="white"/>
          <w:lang w:val="ru"/>
        </w:rPr>
        <w:t xml:space="preserve">тілдік және мәдени кедергілерді атап өткен. Бұдан өзге, шектеулі қаржыландыру (50%) мен институционалдық үйлестірудің жеткіліксіздігі (50%) де маңызды тосқауылдар қатарына жатады. Бұл көрсеткіштер ынтымақтастықтың тиімділігін арттыру үшін жүйелі шаралар қабылдау қажеттігін көрсетеді. </w:t>
      </w:r>
    </w:p>
    <w:p w:rsidR="0068307F" w:rsidRPr="00C71190" w:rsidRDefault="00471F29" w:rsidP="0068307F">
      <w:pPr>
        <w:spacing w:after="0" w:line="240" w:lineRule="auto"/>
        <w:ind w:firstLine="709"/>
        <w:jc w:val="both"/>
        <w:rPr>
          <w:rFonts w:ascii="Times New Roman" w:eastAsia="Times New Roman" w:hAnsi="Times New Roman" w:cs="Times New Roman"/>
          <w:sz w:val="28"/>
          <w:szCs w:val="28"/>
          <w:highlight w:val="white"/>
          <w:lang w:val="ru"/>
        </w:rPr>
      </w:pPr>
      <w:r w:rsidRPr="00C71190">
        <w:rPr>
          <w:rFonts w:ascii="Times New Roman" w:eastAsia="Times New Roman" w:hAnsi="Times New Roman" w:cs="Times New Roman"/>
          <w:sz w:val="28"/>
          <w:szCs w:val="28"/>
          <w:highlight w:val="white"/>
          <w:lang w:val="ru"/>
        </w:rPr>
        <w:t>Жапонияның дамуға ресми көмек бағдарламаларына хабардарлық деңгейі салыстырмалы түрде төмен екені байқалды: респонденттердің тек 25%</w:t>
      </w:r>
      <w:r w:rsidR="00180F51">
        <w:rPr>
          <w:rFonts w:ascii="Times New Roman" w:eastAsia="Times New Roman" w:hAnsi="Times New Roman" w:cs="Times New Roman"/>
          <w:sz w:val="28"/>
          <w:szCs w:val="28"/>
          <w:highlight w:val="white"/>
          <w:lang w:val="ru"/>
        </w:rPr>
        <w:t xml:space="preserve"> </w:t>
      </w:r>
      <w:r w:rsidRPr="00C71190">
        <w:rPr>
          <w:rFonts w:ascii="Times New Roman" w:eastAsia="Times New Roman" w:hAnsi="Times New Roman" w:cs="Times New Roman"/>
          <w:sz w:val="28"/>
          <w:szCs w:val="28"/>
          <w:highlight w:val="white"/>
          <w:lang w:val="ru"/>
        </w:rPr>
        <w:t>бұл бағдарламалар туралы білетінін көрсетті. Соған қарамастан, аталған көмек аясында білім беру және академиялық стипендиялар (57,1%), инфрақұрылымдық жобалар (53,6%) және денсаулық сақтау саласы (35,7%) негізгі бағыттар ретінде танылған. Бағдарламалардың тиімділігіне қатысты</w:t>
      </w:r>
      <w:r w:rsidR="00487F58" w:rsidRPr="00C71190">
        <w:rPr>
          <w:rFonts w:ascii="Times New Roman" w:eastAsia="Times New Roman" w:hAnsi="Times New Roman" w:cs="Times New Roman"/>
          <w:sz w:val="28"/>
          <w:szCs w:val="28"/>
          <w:highlight w:val="white"/>
          <w:lang w:val="ru"/>
        </w:rPr>
        <w:t xml:space="preserve"> бағалаулар да әркелкі: 32,1% </w:t>
      </w:r>
      <w:r w:rsidRPr="00C71190">
        <w:rPr>
          <w:rFonts w:ascii="Times New Roman" w:eastAsia="Times New Roman" w:hAnsi="Times New Roman" w:cs="Times New Roman"/>
          <w:sz w:val="28"/>
          <w:szCs w:val="28"/>
          <w:highlight w:val="white"/>
          <w:lang w:val="ru"/>
        </w:rPr>
        <w:t>оларды жеткіліксіз деп бағаласа, 21,4%</w:t>
      </w:r>
      <w:r w:rsidR="00180F51">
        <w:rPr>
          <w:rFonts w:ascii="Times New Roman" w:eastAsia="Times New Roman" w:hAnsi="Times New Roman" w:cs="Times New Roman"/>
          <w:sz w:val="28"/>
          <w:szCs w:val="28"/>
          <w:highlight w:val="white"/>
          <w:lang w:val="ru"/>
        </w:rPr>
        <w:t xml:space="preserve"> </w:t>
      </w:r>
      <w:r w:rsidRPr="00C71190">
        <w:rPr>
          <w:rFonts w:ascii="Times New Roman" w:eastAsia="Times New Roman" w:hAnsi="Times New Roman" w:cs="Times New Roman"/>
          <w:sz w:val="28"/>
          <w:szCs w:val="28"/>
          <w:highlight w:val="white"/>
          <w:lang w:val="ru"/>
        </w:rPr>
        <w:t xml:space="preserve">тиімді деп санайды. Респонденттердің пікірінше, Жапонияның Орталық Азияға деген стратегиялық қызығушылығын арттыруға ықпал ететін факторлардың қатарында экономикалық мүмкіндіктерді кеңейту (64,3%), мәдени және гуманитарлық байланыстарды нығайту (60,7%), білім беру және академиялық ынтымақтастықты дамыту (57,1%) ерекше маңызға ие. Сонымен қатар аймақтың геосаяси маңыздылығы (46,4%) мен көпжақты ынтымақтастық тетіктерінің дамуы да назарға алынған. </w:t>
      </w:r>
    </w:p>
    <w:p w:rsidR="00471F29" w:rsidRPr="00C71190" w:rsidRDefault="00471F29" w:rsidP="0068307F">
      <w:pPr>
        <w:spacing w:after="0" w:line="240" w:lineRule="auto"/>
        <w:ind w:firstLine="709"/>
        <w:jc w:val="both"/>
        <w:rPr>
          <w:rFonts w:ascii="Times New Roman" w:eastAsia="Times New Roman" w:hAnsi="Times New Roman" w:cs="Times New Roman"/>
          <w:sz w:val="28"/>
          <w:szCs w:val="28"/>
          <w:highlight w:val="white"/>
          <w:lang w:val="ru"/>
        </w:rPr>
      </w:pPr>
      <w:r w:rsidRPr="00C71190">
        <w:rPr>
          <w:rFonts w:ascii="Times New Roman" w:eastAsia="Times New Roman" w:hAnsi="Times New Roman" w:cs="Times New Roman"/>
          <w:sz w:val="28"/>
          <w:szCs w:val="28"/>
          <w:highlight w:val="white"/>
          <w:lang w:val="ru"/>
        </w:rPr>
        <w:t xml:space="preserve">Бұл нәтижелер Жапонияның даму тәжірибесі аймақ елдері үшін практикалық үлгі бола алатынын дәлелдейді. Жалпы алғанда, эмпирикалық зерттеу нәтижелері Жапония мен Орталық Азия елдері арасындағы ынтымақтастықтың әлеуеті жоғары екенін көрсетеді. Алайда оны толық жүзеге асыру үшін ақпараттық ашықтықты арттыру, тілдік кедергілерді азайту және институционалдық үйлестіруді күшейту қажет. </w:t>
      </w:r>
    </w:p>
    <w:p w:rsidR="00471F29" w:rsidRPr="00C71190" w:rsidRDefault="00471F29" w:rsidP="00471F29">
      <w:pPr>
        <w:spacing w:after="0" w:line="240" w:lineRule="auto"/>
        <w:ind w:firstLine="709"/>
        <w:jc w:val="both"/>
        <w:rPr>
          <w:rFonts w:ascii="Times New Roman" w:eastAsia="Times New Roman" w:hAnsi="Times New Roman" w:cs="Times New Roman"/>
          <w:sz w:val="28"/>
          <w:szCs w:val="28"/>
          <w:highlight w:val="white"/>
          <w:lang w:val="ru"/>
        </w:rPr>
      </w:pPr>
      <w:r w:rsidRPr="00C71190">
        <w:rPr>
          <w:rFonts w:ascii="Times New Roman" w:eastAsia="Times New Roman" w:hAnsi="Times New Roman" w:cs="Times New Roman"/>
          <w:sz w:val="28"/>
          <w:szCs w:val="28"/>
          <w:highlight w:val="white"/>
          <w:lang w:val="ru"/>
        </w:rPr>
        <w:t xml:space="preserve">Сауалнама нәтижелері Орталық Азиядан шыққан студенттер мен жас зерттеушілердің екі аймақ арасындағы байланыстарды тереңдетуде маңызды дәнекер бола алатынын көрсетті. Олардың халықаралық тәжірибесі мен мәдениаралық бейімделу қабілеті ғылыми және білім беру салаларындағы ынтымақтастықты дамытуға ықпал етеді. </w:t>
      </w:r>
    </w:p>
    <w:p w:rsidR="00471F29" w:rsidRPr="00C71190" w:rsidRDefault="00471F29" w:rsidP="00471F29">
      <w:pPr>
        <w:spacing w:after="0" w:line="240" w:lineRule="auto"/>
        <w:ind w:firstLine="709"/>
        <w:jc w:val="both"/>
        <w:rPr>
          <w:rFonts w:ascii="Times New Roman" w:eastAsia="Times New Roman" w:hAnsi="Times New Roman" w:cs="Times New Roman"/>
          <w:sz w:val="28"/>
          <w:szCs w:val="28"/>
          <w:highlight w:val="white"/>
          <w:lang w:val="ru"/>
        </w:rPr>
      </w:pPr>
      <w:r w:rsidRPr="00C71190">
        <w:rPr>
          <w:rFonts w:ascii="Times New Roman" w:eastAsia="Times New Roman" w:hAnsi="Times New Roman" w:cs="Times New Roman"/>
          <w:sz w:val="28"/>
          <w:szCs w:val="28"/>
          <w:highlight w:val="white"/>
          <w:lang w:val="ru"/>
        </w:rPr>
        <w:lastRenderedPageBreak/>
        <w:t>Қорытындылай келе, алынған нәтижелер Жапония мен Орталық Азия елдері арасындағы серіктестікті одан әрі дамыту үшін институционалдық байланыстарды күшейту, ақпараттық ашықтықты арттыру және академиялық қауымдастық пен жастар әлеуетін тиімді пайдалану қажеттігін айқын көрсетеді. Бұл факторлардың үйлесімділігін іске асуы ынтымақтастықтың тиімділігі мен тұрақтылығын арттырып, оны жаңа сапалық деңгейге көтеруге мүмкіндік береді. Эмпирикалық деректер осы бағытта практикалық ұсыныстар әзірлеуге ғылыми негіз бола алады [78, 8 б.].</w:t>
      </w:r>
    </w:p>
    <w:p w:rsidR="00A65BD9" w:rsidRPr="00C71190" w:rsidRDefault="00A65BD9" w:rsidP="0068307F">
      <w:pPr>
        <w:spacing w:after="0" w:line="240" w:lineRule="auto"/>
        <w:jc w:val="both"/>
        <w:rPr>
          <w:rFonts w:ascii="Times New Roman" w:eastAsia="Times New Roman" w:hAnsi="Times New Roman" w:cs="Times New Roman"/>
          <w:b/>
          <w:bCs/>
          <w:sz w:val="28"/>
          <w:szCs w:val="28"/>
          <w:highlight w:val="white"/>
          <w:lang w:val="ru"/>
        </w:rPr>
      </w:pPr>
    </w:p>
    <w:p w:rsidR="00A65BD9" w:rsidRPr="00C71190" w:rsidRDefault="00A65BD9" w:rsidP="0068307F">
      <w:pPr>
        <w:spacing w:after="0" w:line="240" w:lineRule="auto"/>
        <w:ind w:firstLine="709"/>
        <w:jc w:val="both"/>
        <w:rPr>
          <w:rFonts w:ascii="Times New Roman" w:eastAsia="Times New Roman" w:hAnsi="Times New Roman" w:cs="Times New Roman"/>
          <w:b/>
          <w:bCs/>
          <w:sz w:val="28"/>
          <w:szCs w:val="28"/>
          <w:highlight w:val="white"/>
          <w:lang w:val="ru"/>
        </w:rPr>
      </w:pPr>
      <w:r w:rsidRPr="00C71190">
        <w:rPr>
          <w:rFonts w:ascii="Times New Roman" w:eastAsia="Times New Roman" w:hAnsi="Times New Roman" w:cs="Times New Roman"/>
          <w:b/>
          <w:bCs/>
          <w:sz w:val="28"/>
          <w:szCs w:val="28"/>
          <w:highlight w:val="white"/>
          <w:lang w:val="ru"/>
        </w:rPr>
        <w:t>2.3 «Орталық Азияны бейбітшілік пен тұрақтылық дәлізіне айналдыру» бастамасының тарихи себептері мен мәні</w:t>
      </w:r>
    </w:p>
    <w:p w:rsidR="00487F58" w:rsidRPr="00C71190" w:rsidRDefault="00A65BD9" w:rsidP="0068307F">
      <w:pPr>
        <w:spacing w:after="0" w:line="240" w:lineRule="auto"/>
        <w:ind w:firstLine="709"/>
        <w:jc w:val="both"/>
        <w:rPr>
          <w:rFonts w:ascii="Times New Roman" w:eastAsia="Times New Roman" w:hAnsi="Times New Roman" w:cs="Times New Roman"/>
          <w:sz w:val="28"/>
          <w:szCs w:val="28"/>
          <w:highlight w:val="white"/>
          <w:lang w:val="ru"/>
        </w:rPr>
      </w:pPr>
      <w:r w:rsidRPr="00C71190">
        <w:rPr>
          <w:rFonts w:ascii="Times New Roman" w:eastAsia="Times New Roman" w:hAnsi="Times New Roman" w:cs="Times New Roman"/>
          <w:sz w:val="28"/>
          <w:szCs w:val="28"/>
          <w:highlight w:val="white"/>
          <w:lang w:val="ru"/>
        </w:rPr>
        <w:t>Жапонияның сыртқы саясаты тек экономикалық көмек көрсетумен шектелмей, саяси тұрақтылықты нығайтуға және әлеуметтік</w:t>
      </w:r>
      <w:r w:rsidR="00022735">
        <w:rPr>
          <w:rFonts w:ascii="Times New Roman" w:eastAsia="Times New Roman" w:hAnsi="Times New Roman" w:cs="Times New Roman"/>
          <w:sz w:val="28"/>
          <w:szCs w:val="28"/>
          <w:highlight w:val="white"/>
          <w:lang w:val="ru"/>
        </w:rPr>
        <w:t>–</w:t>
      </w:r>
      <w:r w:rsidRPr="00C71190">
        <w:rPr>
          <w:rFonts w:ascii="Times New Roman" w:eastAsia="Times New Roman" w:hAnsi="Times New Roman" w:cs="Times New Roman"/>
          <w:sz w:val="28"/>
          <w:szCs w:val="28"/>
          <w:highlight w:val="white"/>
          <w:lang w:val="ru"/>
        </w:rPr>
        <w:t xml:space="preserve">экономикалық реформаларды қолдауға да бағытталды. </w:t>
      </w:r>
    </w:p>
    <w:p w:rsidR="00487F58" w:rsidRPr="00C71190" w:rsidRDefault="00A65BD9" w:rsidP="0068307F">
      <w:pPr>
        <w:spacing w:after="0" w:line="240" w:lineRule="auto"/>
        <w:ind w:firstLine="709"/>
        <w:jc w:val="both"/>
        <w:rPr>
          <w:rFonts w:ascii="Times New Roman" w:eastAsia="Times New Roman" w:hAnsi="Times New Roman" w:cs="Times New Roman"/>
          <w:sz w:val="28"/>
          <w:szCs w:val="28"/>
          <w:highlight w:val="white"/>
          <w:lang w:val="ru"/>
        </w:rPr>
      </w:pPr>
      <w:r w:rsidRPr="00C71190">
        <w:rPr>
          <w:rFonts w:ascii="Times New Roman" w:eastAsia="Times New Roman" w:hAnsi="Times New Roman" w:cs="Times New Roman"/>
          <w:sz w:val="28"/>
          <w:szCs w:val="28"/>
          <w:highlight w:val="white"/>
          <w:lang w:val="ru"/>
        </w:rPr>
        <w:t>Белгілі зерттеуші Т. Дадабаевтың пікірінше, Токио аймақтағы қауіпсіздік пен тұрақтылықты тек геосаяси тұрғыдан емес, «даму арқылы қауіпсіздікке қол жеткізу» қағидаты негізінде түсіндірді [203]. Аймақтағы экономикалық даму деңгейінің әркелкі болуы, шекара және су ресурстарын пайдалану мәселелері, сондай</w:t>
      </w:r>
      <w:r w:rsidR="00022735">
        <w:rPr>
          <w:rFonts w:ascii="Times New Roman" w:eastAsia="Times New Roman" w:hAnsi="Times New Roman" w:cs="Times New Roman"/>
          <w:sz w:val="28"/>
          <w:szCs w:val="28"/>
          <w:highlight w:val="white"/>
          <w:lang w:val="ru"/>
        </w:rPr>
        <w:t>–</w:t>
      </w:r>
      <w:r w:rsidRPr="00C71190">
        <w:rPr>
          <w:rFonts w:ascii="Times New Roman" w:eastAsia="Times New Roman" w:hAnsi="Times New Roman" w:cs="Times New Roman"/>
          <w:sz w:val="28"/>
          <w:szCs w:val="28"/>
          <w:highlight w:val="white"/>
          <w:lang w:val="ru"/>
        </w:rPr>
        <w:t xml:space="preserve">ақ мемлекетаралық сенімнің жеткіліксіздігі интеграциялық үдерістердің баяу жүруіне әсер етті. Бұған қоса, Ауғанстандағы тұрақсыздық пен трансшекаралық қауіптердің таралуы Орталық Азиядағы қауіпсіздік мәселелерін күрделендіріп, халықаралық ынтымақтастықтың маңызын арттырды. Осындай жағдайлар Жапонияның аймақта тұрақтылықты қолдауға бағытталған сыртқы саяси стратегиясының қалыптасуына негіз болды. </w:t>
      </w:r>
    </w:p>
    <w:p w:rsidR="00487F58" w:rsidRPr="00C71190" w:rsidRDefault="00A65BD9" w:rsidP="0068307F">
      <w:pPr>
        <w:spacing w:after="0" w:line="240" w:lineRule="auto"/>
        <w:ind w:firstLine="709"/>
        <w:jc w:val="both"/>
        <w:rPr>
          <w:rFonts w:ascii="Times New Roman" w:eastAsia="Times New Roman" w:hAnsi="Times New Roman" w:cs="Times New Roman"/>
          <w:sz w:val="28"/>
          <w:szCs w:val="28"/>
          <w:highlight w:val="white"/>
          <w:lang w:val="ru"/>
        </w:rPr>
      </w:pPr>
      <w:r w:rsidRPr="00C71190">
        <w:rPr>
          <w:rFonts w:ascii="Times New Roman" w:eastAsia="Times New Roman" w:hAnsi="Times New Roman" w:cs="Times New Roman"/>
          <w:sz w:val="28"/>
          <w:szCs w:val="28"/>
          <w:highlight w:val="white"/>
          <w:lang w:val="ru"/>
        </w:rPr>
        <w:t>Ұсынылған бастама мемлекеттер арасындағы сенімді нығайтуға, инфрақұрылымдық және экономикалық байланыстарды дамытуға, сондай</w:t>
      </w:r>
      <w:r w:rsidR="00022735">
        <w:rPr>
          <w:rFonts w:ascii="Times New Roman" w:eastAsia="Times New Roman" w:hAnsi="Times New Roman" w:cs="Times New Roman"/>
          <w:sz w:val="28"/>
          <w:szCs w:val="28"/>
          <w:highlight w:val="white"/>
          <w:lang w:val="ru"/>
        </w:rPr>
        <w:t>–</w:t>
      </w:r>
      <w:r w:rsidRPr="00C71190">
        <w:rPr>
          <w:rFonts w:ascii="Times New Roman" w:eastAsia="Times New Roman" w:hAnsi="Times New Roman" w:cs="Times New Roman"/>
          <w:sz w:val="28"/>
          <w:szCs w:val="28"/>
          <w:highlight w:val="white"/>
          <w:lang w:val="ru"/>
        </w:rPr>
        <w:t>ақ көпжақты дипломатиялық диалогты кеңейтуге бағытталған кешенді саясат ретінде көрінді.</w:t>
      </w:r>
      <w:r w:rsidR="00487F58" w:rsidRPr="00C71190">
        <w:rPr>
          <w:rFonts w:ascii="Times New Roman" w:eastAsia="Times New Roman" w:hAnsi="Times New Roman" w:cs="Times New Roman"/>
          <w:sz w:val="28"/>
          <w:szCs w:val="28"/>
          <w:highlight w:val="white"/>
          <w:lang w:val="ru"/>
        </w:rPr>
        <w:t xml:space="preserve"> </w:t>
      </w:r>
    </w:p>
    <w:p w:rsidR="00487F58" w:rsidRPr="00C71190" w:rsidRDefault="00A65BD9" w:rsidP="0068307F">
      <w:pPr>
        <w:spacing w:after="0" w:line="240" w:lineRule="auto"/>
        <w:ind w:firstLine="709"/>
        <w:jc w:val="both"/>
        <w:rPr>
          <w:rFonts w:ascii="Times New Roman" w:eastAsia="Times New Roman" w:hAnsi="Times New Roman" w:cs="Times New Roman"/>
          <w:sz w:val="28"/>
          <w:szCs w:val="28"/>
          <w:highlight w:val="white"/>
          <w:lang w:val="ru"/>
        </w:rPr>
      </w:pPr>
      <w:r w:rsidRPr="00C71190">
        <w:rPr>
          <w:rFonts w:ascii="Times New Roman" w:eastAsia="Times New Roman" w:hAnsi="Times New Roman" w:cs="Times New Roman"/>
          <w:sz w:val="28"/>
          <w:szCs w:val="28"/>
          <w:highlight w:val="white"/>
          <w:lang w:val="ru"/>
        </w:rPr>
        <w:t>Орталық Азия елдерінің тәуелсіздік алғаннан кейінгі саяси трансформациясы, экономикалық даму қажеттілігі және қауіпсіздік мәселелері Жапонияның 2006 жылғы «Бейбітшілік пен тұрақтылық дәлізі» бастамасының қалыптасуына ықпал етті. Бұл бастама Жапония саясатының тек геосаяси мүдделермен шектелмей, аймақтық тұрақтылық пен тұрақты дамуды қолдауға бағытталғанын көрсетеді [84, 28 б.].</w:t>
      </w:r>
      <w:r w:rsidR="00487F58" w:rsidRPr="00C71190">
        <w:rPr>
          <w:rFonts w:ascii="Times New Roman" w:eastAsia="Times New Roman" w:hAnsi="Times New Roman" w:cs="Times New Roman"/>
          <w:sz w:val="28"/>
          <w:szCs w:val="28"/>
          <w:highlight w:val="white"/>
          <w:lang w:val="ru"/>
        </w:rPr>
        <w:t xml:space="preserve"> </w:t>
      </w:r>
    </w:p>
    <w:p w:rsidR="00487F58" w:rsidRPr="00C71190" w:rsidRDefault="00A65BD9" w:rsidP="0068307F">
      <w:pPr>
        <w:spacing w:after="0" w:line="240" w:lineRule="auto"/>
        <w:ind w:firstLine="709"/>
        <w:jc w:val="both"/>
        <w:rPr>
          <w:rFonts w:ascii="Times New Roman" w:eastAsia="Times New Roman" w:hAnsi="Times New Roman" w:cs="Times New Roman"/>
          <w:sz w:val="28"/>
          <w:szCs w:val="28"/>
          <w:highlight w:val="white"/>
          <w:lang w:val="ru"/>
        </w:rPr>
      </w:pPr>
      <w:r w:rsidRPr="00C71190">
        <w:rPr>
          <w:rFonts w:ascii="Times New Roman" w:eastAsia="Times New Roman" w:hAnsi="Times New Roman" w:cs="Times New Roman"/>
          <w:sz w:val="28"/>
          <w:szCs w:val="28"/>
          <w:highlight w:val="white"/>
          <w:lang w:val="ru"/>
        </w:rPr>
        <w:t xml:space="preserve">Жапонияның Орталық Азияға қатысты саясаты бірнеше факторға негізделді. Біріншіден, аймақтың табиғи және энергетикалық ресурстарға бай болуы Токио үшін стратегиялық маңызға ие. Энергетикалық ресурстарды импорттауға тәуелді ел ретінде Жапония аймақпен экономикалық және энергетикалық әріптестікті дамытуға мүдделі болды. Екіншіден, аймақтағы тұрақтылық пен қауіпсіздікті сақтау Жапонияның халықаралық қауіпсіздікке қосқан үлесінің бір бөлігі ретінде қарастырылды [204, 103 б.]. Осы тұрғыда </w:t>
      </w:r>
      <w:r w:rsidRPr="00C71190">
        <w:rPr>
          <w:rFonts w:ascii="Times New Roman" w:eastAsia="Times New Roman" w:hAnsi="Times New Roman" w:cs="Times New Roman"/>
          <w:sz w:val="28"/>
          <w:szCs w:val="28"/>
          <w:highlight w:val="white"/>
          <w:lang w:val="ru"/>
        </w:rPr>
        <w:lastRenderedPageBreak/>
        <w:t>«Бейбітшілік пен тұрақтылық дәлізі» бастамасы мемлекеттер арасындағы сенімді нығайтуға, экономикалық ынтымақтастықты кеңейтуге және инфрақұрылымдық байланыстарды дамытуға бағытталды. Сонымен бірге бұл идея Еуразия кеңістігіндегі интеграциялық үдерістерді жандандыруға және сауда</w:t>
      </w:r>
      <w:r w:rsidR="00022735">
        <w:rPr>
          <w:rFonts w:ascii="Times New Roman" w:eastAsia="Times New Roman" w:hAnsi="Times New Roman" w:cs="Times New Roman"/>
          <w:sz w:val="28"/>
          <w:szCs w:val="28"/>
          <w:highlight w:val="white"/>
          <w:lang w:val="ru"/>
        </w:rPr>
        <w:t>–</w:t>
      </w:r>
      <w:r w:rsidRPr="00C71190">
        <w:rPr>
          <w:rFonts w:ascii="Times New Roman" w:eastAsia="Times New Roman" w:hAnsi="Times New Roman" w:cs="Times New Roman"/>
          <w:sz w:val="28"/>
          <w:szCs w:val="28"/>
          <w:highlight w:val="white"/>
          <w:lang w:val="ru"/>
        </w:rPr>
        <w:t>экономикалық қатынастарды кеңейтуге ықпал етуді көздеді [204, 104 б.].</w:t>
      </w:r>
      <w:r w:rsidR="00487F58" w:rsidRPr="00C71190">
        <w:rPr>
          <w:rFonts w:ascii="Times New Roman" w:eastAsia="Times New Roman" w:hAnsi="Times New Roman" w:cs="Times New Roman"/>
          <w:sz w:val="28"/>
          <w:szCs w:val="28"/>
          <w:highlight w:val="white"/>
          <w:lang w:val="ru"/>
        </w:rPr>
        <w:t xml:space="preserve"> </w:t>
      </w:r>
      <w:r w:rsidRPr="00C71190">
        <w:rPr>
          <w:rFonts w:ascii="Times New Roman" w:eastAsia="Times New Roman" w:hAnsi="Times New Roman" w:cs="Times New Roman"/>
          <w:sz w:val="28"/>
          <w:szCs w:val="28"/>
          <w:highlight w:val="white"/>
          <w:lang w:val="ru"/>
        </w:rPr>
        <w:t xml:space="preserve">Жапонияның аймақтағы саясатына әсер еткен маңызды факторлардың бірі </w:t>
      </w:r>
      <w:r w:rsidR="009F1EC9">
        <w:rPr>
          <w:rFonts w:ascii="Times New Roman" w:eastAsia="Times New Roman" w:hAnsi="Times New Roman" w:cs="Times New Roman"/>
          <w:sz w:val="28"/>
          <w:szCs w:val="28"/>
          <w:highlight w:val="white"/>
          <w:lang w:val="ru"/>
        </w:rPr>
        <w:t>-</w:t>
      </w:r>
      <w:r w:rsidRPr="00C71190">
        <w:rPr>
          <w:rFonts w:ascii="Times New Roman" w:eastAsia="Times New Roman" w:hAnsi="Times New Roman" w:cs="Times New Roman"/>
          <w:sz w:val="28"/>
          <w:szCs w:val="28"/>
          <w:highlight w:val="white"/>
          <w:lang w:val="ru"/>
        </w:rPr>
        <w:t>АҚШ</w:t>
      </w:r>
      <w:r w:rsidR="00022735">
        <w:rPr>
          <w:rFonts w:ascii="Times New Roman" w:eastAsia="Times New Roman" w:hAnsi="Times New Roman" w:cs="Times New Roman"/>
          <w:sz w:val="28"/>
          <w:szCs w:val="28"/>
          <w:highlight w:val="white"/>
          <w:lang w:val="ru"/>
        </w:rPr>
        <w:t>–</w:t>
      </w:r>
      <w:r w:rsidRPr="00C71190">
        <w:rPr>
          <w:rFonts w:ascii="Times New Roman" w:eastAsia="Times New Roman" w:hAnsi="Times New Roman" w:cs="Times New Roman"/>
          <w:sz w:val="28"/>
          <w:szCs w:val="28"/>
          <w:highlight w:val="white"/>
          <w:lang w:val="ru"/>
        </w:rPr>
        <w:t>пен қатынастары. Одақтастық Токио үшін стратегиялық маңызға ие болғанымен, Орталық Азиядағы жапон дипломатиясы толықтай америкалық мүдделерге тәуелді емес. Экономикалық және саяси мәселелерде Жапония көбіне прагматикалық ұстанымға сүйеніп, демократия мен адам құқықтарын басты шарт ретінде алға қоймайды. Осы ерекшелік оны Орталық Азия елдері үшін салыстырмалы түрде бейтарап әрі сенімді серіктес ретінде көрсетеді [204, 16 б.].</w:t>
      </w:r>
    </w:p>
    <w:p w:rsidR="009915DE" w:rsidRPr="00C71190" w:rsidRDefault="00A65BD9" w:rsidP="0068307F">
      <w:pPr>
        <w:spacing w:after="0" w:line="240" w:lineRule="auto"/>
        <w:ind w:firstLine="709"/>
        <w:jc w:val="both"/>
        <w:rPr>
          <w:rFonts w:ascii="Times New Roman" w:eastAsia="Times New Roman" w:hAnsi="Times New Roman" w:cs="Times New Roman"/>
          <w:sz w:val="28"/>
          <w:szCs w:val="28"/>
          <w:highlight w:val="white"/>
          <w:lang w:val="ru"/>
        </w:rPr>
      </w:pPr>
      <w:r w:rsidRPr="00C71190">
        <w:rPr>
          <w:rFonts w:ascii="Times New Roman" w:eastAsia="Times New Roman" w:hAnsi="Times New Roman" w:cs="Times New Roman"/>
          <w:sz w:val="28"/>
          <w:szCs w:val="28"/>
          <w:highlight w:val="white"/>
          <w:lang w:val="ru"/>
        </w:rPr>
        <w:t>Нәтижесінде, Орталық Азияны тұрақсыздық көзі емес, керісінше бейбітшілік пен ынтымақтастық кеңістігі ретінде дамыту идеясы алға шықты. «Бейбітшілік пен тұрақтылық дәлізі» тұжырымдамасы аймақ елдерінің көпвекторлы саясат жүргізу қажеттілігінен туындап, олардың егемендігін сақтай отырып, түрлі сыртқы серіктестермен теңгерімді қатынас орнатуына бағытталды. Осы тұрғыда Жапониямен ынтымақтастық аймақ елдері үшін маңызды факторға айналып, ұзақ мерзімді тұрақтылықты қамтамасыз етуге ықпал ететін бағыт ретінде бағаланды [92, 33 б.].</w:t>
      </w:r>
      <w:r w:rsidR="00487F58" w:rsidRPr="00C71190">
        <w:rPr>
          <w:rFonts w:ascii="Times New Roman" w:eastAsia="Times New Roman" w:hAnsi="Times New Roman" w:cs="Times New Roman"/>
          <w:sz w:val="28"/>
          <w:szCs w:val="28"/>
          <w:highlight w:val="white"/>
          <w:lang w:val="ru"/>
        </w:rPr>
        <w:t xml:space="preserve"> </w:t>
      </w:r>
    </w:p>
    <w:p w:rsidR="00487F58" w:rsidRPr="00C71190" w:rsidRDefault="00A65BD9" w:rsidP="0068307F">
      <w:pPr>
        <w:spacing w:after="0" w:line="240" w:lineRule="auto"/>
        <w:ind w:firstLine="709"/>
        <w:jc w:val="both"/>
        <w:rPr>
          <w:rFonts w:ascii="Times New Roman" w:eastAsia="Times New Roman" w:hAnsi="Times New Roman" w:cs="Times New Roman"/>
          <w:sz w:val="28"/>
          <w:szCs w:val="28"/>
          <w:highlight w:val="white"/>
          <w:lang w:val="ru"/>
        </w:rPr>
      </w:pPr>
      <w:r w:rsidRPr="00C71190">
        <w:rPr>
          <w:rFonts w:ascii="Times New Roman" w:eastAsia="Times New Roman" w:hAnsi="Times New Roman" w:cs="Times New Roman"/>
          <w:sz w:val="28"/>
          <w:szCs w:val="28"/>
          <w:highlight w:val="white"/>
          <w:lang w:val="ru"/>
        </w:rPr>
        <w:t xml:space="preserve">Жаңа геосаяси жағдайда Жапонияның Орталық Азияға қатысты саясаты аймақты тек экономикалық әріптес ретінде емес, Еуразия кеңістігіндегі бейбітшілік пен тұрақтылықты қамтамасыз </w:t>
      </w:r>
      <w:r w:rsidR="00B63831" w:rsidRPr="00C71190">
        <w:rPr>
          <w:rFonts w:ascii="Times New Roman" w:eastAsia="Times New Roman" w:hAnsi="Times New Roman" w:cs="Times New Roman"/>
          <w:sz w:val="28"/>
          <w:szCs w:val="28"/>
          <w:highlight w:val="white"/>
          <w:lang w:val="ru"/>
        </w:rPr>
        <w:t>ететін маңызды стратегиялық аймақ</w:t>
      </w:r>
      <w:r w:rsidRPr="00C71190">
        <w:rPr>
          <w:rFonts w:ascii="Times New Roman" w:eastAsia="Times New Roman" w:hAnsi="Times New Roman" w:cs="Times New Roman"/>
          <w:sz w:val="28"/>
          <w:szCs w:val="28"/>
          <w:highlight w:val="white"/>
          <w:lang w:val="ru"/>
        </w:rPr>
        <w:t xml:space="preserve"> ретінде қарастыруымен ерекшеленді. Токио үшін бұл аймақ энергетикалық қауіпсіздікпен, көлік және коммуникациялық байланыстарды дамыту м</w:t>
      </w:r>
      <w:r w:rsidR="00B63831" w:rsidRPr="00C71190">
        <w:rPr>
          <w:rFonts w:ascii="Times New Roman" w:eastAsia="Times New Roman" w:hAnsi="Times New Roman" w:cs="Times New Roman"/>
          <w:sz w:val="28"/>
          <w:szCs w:val="28"/>
          <w:highlight w:val="white"/>
          <w:lang w:val="ru"/>
        </w:rPr>
        <w:t>әселелерімен, сондай</w:t>
      </w:r>
      <w:r w:rsidR="00022735">
        <w:rPr>
          <w:rFonts w:ascii="Times New Roman" w:eastAsia="Times New Roman" w:hAnsi="Times New Roman" w:cs="Times New Roman"/>
          <w:sz w:val="28"/>
          <w:szCs w:val="28"/>
          <w:highlight w:val="white"/>
          <w:lang w:val="ru"/>
        </w:rPr>
        <w:t>–</w:t>
      </w:r>
      <w:r w:rsidR="00B63831" w:rsidRPr="00C71190">
        <w:rPr>
          <w:rFonts w:ascii="Times New Roman" w:eastAsia="Times New Roman" w:hAnsi="Times New Roman" w:cs="Times New Roman"/>
          <w:sz w:val="28"/>
          <w:szCs w:val="28"/>
          <w:highlight w:val="white"/>
          <w:lang w:val="ru"/>
        </w:rPr>
        <w:t xml:space="preserve">ақ аймақтық </w:t>
      </w:r>
      <w:r w:rsidRPr="00C71190">
        <w:rPr>
          <w:rFonts w:ascii="Times New Roman" w:eastAsia="Times New Roman" w:hAnsi="Times New Roman" w:cs="Times New Roman"/>
          <w:sz w:val="28"/>
          <w:szCs w:val="28"/>
          <w:highlight w:val="white"/>
          <w:lang w:val="ru"/>
        </w:rPr>
        <w:t>қауіпсіздікпен тығыз байланысты болды. Осы тұрғыда саяси тұрақтылықты нығайту, мемлекетаралық ынтымақтастықты кеңейту және қақтығыстардың алдын алу «бейбітшілік дәлізі» тұжырымдамасының негізгі мазмұнын құрады. Бұл бастама Жапонияның халықаралық беделін арттыруға, «жұмсақ күш» құралдарын тиімді пайдалануға және қырғиқабақ соғыстан кейін қалыптасқан көпвекторлы сыртқы саясатын нығайтуға бағытталды. Сондықтан «Орталық Азияны бейбітшілік пен тұрақтылық дәлізіне айналдыру» идеясы Жапонияның аймақтық әрі жаһандық мүдделері тоғысқан маңызды бағыттардың бірі болды.</w:t>
      </w:r>
    </w:p>
    <w:p w:rsidR="00487F58" w:rsidRPr="00C71190" w:rsidRDefault="00A65BD9" w:rsidP="0068307F">
      <w:pPr>
        <w:spacing w:after="0" w:line="240" w:lineRule="auto"/>
        <w:ind w:firstLine="709"/>
        <w:jc w:val="both"/>
        <w:rPr>
          <w:rFonts w:ascii="Times New Roman" w:eastAsia="Times New Roman" w:hAnsi="Times New Roman" w:cs="Times New Roman"/>
          <w:sz w:val="28"/>
          <w:szCs w:val="28"/>
          <w:highlight w:val="white"/>
          <w:lang w:val="ru"/>
        </w:rPr>
      </w:pPr>
      <w:r w:rsidRPr="00C71190">
        <w:rPr>
          <w:rFonts w:ascii="Times New Roman" w:eastAsia="Times New Roman" w:hAnsi="Times New Roman" w:cs="Times New Roman"/>
          <w:sz w:val="28"/>
          <w:szCs w:val="28"/>
          <w:highlight w:val="white"/>
          <w:lang w:val="ru"/>
        </w:rPr>
        <w:t>2001 жылы АҚШ</w:t>
      </w:r>
      <w:r w:rsidR="00180F51">
        <w:rPr>
          <w:rFonts w:ascii="Times New Roman" w:eastAsia="Times New Roman" w:hAnsi="Times New Roman" w:cs="Times New Roman"/>
          <w:sz w:val="28"/>
          <w:szCs w:val="28"/>
          <w:highlight w:val="white"/>
          <w:lang w:val="ru"/>
        </w:rPr>
        <w:t>-</w:t>
      </w:r>
      <w:r w:rsidRPr="00C71190">
        <w:rPr>
          <w:rFonts w:ascii="Times New Roman" w:eastAsia="Times New Roman" w:hAnsi="Times New Roman" w:cs="Times New Roman"/>
          <w:sz w:val="28"/>
          <w:szCs w:val="28"/>
          <w:highlight w:val="white"/>
          <w:lang w:val="ru"/>
        </w:rPr>
        <w:t>та Дж. Буш әкімшілігінің билікке келуі және сол жылдың қыркүйегінде Нью</w:t>
      </w:r>
      <w:r w:rsidR="00180F51">
        <w:rPr>
          <w:rFonts w:ascii="Times New Roman" w:eastAsia="Times New Roman" w:hAnsi="Times New Roman" w:cs="Times New Roman"/>
          <w:sz w:val="28"/>
          <w:szCs w:val="28"/>
          <w:highlight w:val="white"/>
          <w:lang w:val="ru"/>
        </w:rPr>
        <w:t>-</w:t>
      </w:r>
      <w:r w:rsidRPr="00C71190">
        <w:rPr>
          <w:rFonts w:ascii="Times New Roman" w:eastAsia="Times New Roman" w:hAnsi="Times New Roman" w:cs="Times New Roman"/>
          <w:sz w:val="28"/>
          <w:szCs w:val="28"/>
          <w:highlight w:val="white"/>
          <w:lang w:val="ru"/>
        </w:rPr>
        <w:t>Йоркте болған террористік шабуылдар халықаралық қауіпсіздікке деген көзқарасты түбегейлі өзгертті. Осыдан кейін АҚШ жаһандық қауіпсіздіктегі рөлін күшейтіп, терроризмге қарсы күресті сыртқы саясатының басты бағытына айналдырды [198, 32 б.].</w:t>
      </w:r>
      <w:r w:rsidR="00487F58" w:rsidRPr="00C71190">
        <w:rPr>
          <w:rFonts w:ascii="Times New Roman" w:eastAsia="Times New Roman" w:hAnsi="Times New Roman" w:cs="Times New Roman"/>
          <w:sz w:val="28"/>
          <w:szCs w:val="28"/>
          <w:highlight w:val="white"/>
          <w:lang w:val="ru"/>
        </w:rPr>
        <w:t xml:space="preserve"> </w:t>
      </w:r>
      <w:r w:rsidRPr="00C71190">
        <w:rPr>
          <w:rFonts w:ascii="Times New Roman" w:eastAsia="Times New Roman" w:hAnsi="Times New Roman" w:cs="Times New Roman"/>
          <w:sz w:val="28"/>
          <w:szCs w:val="28"/>
          <w:highlight w:val="white"/>
          <w:lang w:val="ru"/>
        </w:rPr>
        <w:t xml:space="preserve">Бұл кезеңде Жапонияда да билік ауысып, Ё. Мори үкіметінің орнына Дз. Коидзуми кабинеті келді. </w:t>
      </w:r>
      <w:r w:rsidR="00B63831" w:rsidRPr="00C71190">
        <w:rPr>
          <w:rFonts w:ascii="Times New Roman" w:eastAsia="Times New Roman" w:hAnsi="Times New Roman" w:cs="Times New Roman"/>
          <w:sz w:val="28"/>
          <w:szCs w:val="28"/>
          <w:highlight w:val="white"/>
          <w:lang w:val="ru"/>
        </w:rPr>
        <w:t>Дз.</w:t>
      </w:r>
      <w:r w:rsidRPr="00C71190">
        <w:rPr>
          <w:rFonts w:ascii="Times New Roman" w:eastAsia="Times New Roman" w:hAnsi="Times New Roman" w:cs="Times New Roman"/>
          <w:sz w:val="28"/>
          <w:szCs w:val="28"/>
          <w:highlight w:val="white"/>
          <w:lang w:val="ru"/>
        </w:rPr>
        <w:t xml:space="preserve">Коидзуми сыртқы саясатта айқын проамерикандық бағыт ұстанып, 11 қыркүйек </w:t>
      </w:r>
      <w:r w:rsidRPr="00C71190">
        <w:rPr>
          <w:rFonts w:ascii="Times New Roman" w:eastAsia="Times New Roman" w:hAnsi="Times New Roman" w:cs="Times New Roman"/>
          <w:sz w:val="28"/>
          <w:szCs w:val="28"/>
          <w:highlight w:val="white"/>
          <w:lang w:val="ru"/>
        </w:rPr>
        <w:lastRenderedPageBreak/>
        <w:t>оқиғаларынан кейін жапон</w:t>
      </w:r>
      <w:r w:rsidR="00022735">
        <w:rPr>
          <w:rFonts w:ascii="Times New Roman" w:eastAsia="Times New Roman" w:hAnsi="Times New Roman" w:cs="Times New Roman"/>
          <w:sz w:val="28"/>
          <w:szCs w:val="28"/>
          <w:highlight w:val="white"/>
          <w:lang w:val="ru"/>
        </w:rPr>
        <w:t>–</w:t>
      </w:r>
      <w:r w:rsidRPr="00C71190">
        <w:rPr>
          <w:rFonts w:ascii="Times New Roman" w:eastAsia="Times New Roman" w:hAnsi="Times New Roman" w:cs="Times New Roman"/>
          <w:sz w:val="28"/>
          <w:szCs w:val="28"/>
          <w:highlight w:val="white"/>
          <w:lang w:val="ru"/>
        </w:rPr>
        <w:t>американ одағының нығаюына ықпал етті [101]. Жапония АҚШ</w:t>
      </w:r>
      <w:r w:rsidR="00180F51">
        <w:rPr>
          <w:rFonts w:ascii="Times New Roman" w:eastAsia="Times New Roman" w:hAnsi="Times New Roman" w:cs="Times New Roman"/>
          <w:sz w:val="28"/>
          <w:szCs w:val="28"/>
          <w:highlight w:val="white"/>
          <w:lang w:val="ru"/>
        </w:rPr>
        <w:t>-</w:t>
      </w:r>
      <w:r w:rsidRPr="00C71190">
        <w:rPr>
          <w:rFonts w:ascii="Times New Roman" w:eastAsia="Times New Roman" w:hAnsi="Times New Roman" w:cs="Times New Roman"/>
          <w:sz w:val="28"/>
          <w:szCs w:val="28"/>
          <w:highlight w:val="white"/>
          <w:lang w:val="ru"/>
        </w:rPr>
        <w:t>тың сенімді серіктесі ретінде халықаралық терроризм мен діни экстремизмге қарсы бастамаларға белсенді қатысты.</w:t>
      </w:r>
      <w:r w:rsidR="00487F58" w:rsidRPr="00C71190">
        <w:rPr>
          <w:rFonts w:ascii="Times New Roman" w:eastAsia="Times New Roman" w:hAnsi="Times New Roman" w:cs="Times New Roman"/>
          <w:sz w:val="28"/>
          <w:szCs w:val="28"/>
          <w:highlight w:val="white"/>
          <w:lang w:val="ru"/>
        </w:rPr>
        <w:t xml:space="preserve"> </w:t>
      </w:r>
    </w:p>
    <w:p w:rsidR="00A65BD9" w:rsidRPr="00C71190" w:rsidRDefault="00A65BD9" w:rsidP="0068307F">
      <w:pPr>
        <w:spacing w:after="0" w:line="240" w:lineRule="auto"/>
        <w:ind w:firstLine="709"/>
        <w:jc w:val="both"/>
        <w:rPr>
          <w:rFonts w:ascii="Times New Roman" w:eastAsia="Times New Roman" w:hAnsi="Times New Roman" w:cs="Times New Roman"/>
          <w:sz w:val="28"/>
          <w:szCs w:val="28"/>
          <w:highlight w:val="white"/>
          <w:lang w:val="ru"/>
        </w:rPr>
      </w:pPr>
      <w:r w:rsidRPr="00C71190">
        <w:rPr>
          <w:rFonts w:ascii="Times New Roman" w:eastAsia="Times New Roman" w:hAnsi="Times New Roman" w:cs="Times New Roman"/>
          <w:sz w:val="28"/>
          <w:szCs w:val="28"/>
          <w:highlight w:val="white"/>
          <w:lang w:val="ru"/>
        </w:rPr>
        <w:t>Географиялық тұрғыдан қашық орналасқанына қарамастан, жаһандану жағдайында Орталық Азиядағы тұрақтылық мәселелері Жапонияның ұлттық мүдделеріне де әсер ете бастады. Осыған байланысты Токио аймақтағы процестерге араласу арқылы өзінің халықаралық беделін күшейтіп, жауапты жаһандық актор ретіндегі рөлін арттыруға ұмтылды. Мәселен, 2001 жылы Жапония Өзбекстан мен Тәжікстанға әлеуметтік</w:t>
      </w:r>
      <w:r w:rsidR="00022735">
        <w:rPr>
          <w:rFonts w:ascii="Times New Roman" w:eastAsia="Times New Roman" w:hAnsi="Times New Roman" w:cs="Times New Roman"/>
          <w:sz w:val="28"/>
          <w:szCs w:val="28"/>
          <w:highlight w:val="white"/>
          <w:lang w:val="ru"/>
        </w:rPr>
        <w:t>–</w:t>
      </w:r>
      <w:r w:rsidRPr="00C71190">
        <w:rPr>
          <w:rFonts w:ascii="Times New Roman" w:eastAsia="Times New Roman" w:hAnsi="Times New Roman" w:cs="Times New Roman"/>
          <w:sz w:val="28"/>
          <w:szCs w:val="28"/>
          <w:highlight w:val="white"/>
          <w:lang w:val="ru"/>
        </w:rPr>
        <w:t>экономикалық жағдайды тұрақтандыру үшін 20 млн АҚШ доллары көлемінде жедел көмек көрсетті [205].</w:t>
      </w:r>
    </w:p>
    <w:p w:rsidR="00487F58" w:rsidRPr="00C71190" w:rsidRDefault="00A65BD9" w:rsidP="0068307F">
      <w:pPr>
        <w:spacing w:after="0" w:line="240" w:lineRule="auto"/>
        <w:jc w:val="both"/>
        <w:rPr>
          <w:rFonts w:ascii="Times New Roman" w:eastAsia="Times New Roman" w:hAnsi="Times New Roman" w:cs="Times New Roman"/>
          <w:sz w:val="28"/>
          <w:szCs w:val="28"/>
          <w:highlight w:val="white"/>
          <w:lang w:val="ru"/>
        </w:rPr>
      </w:pPr>
      <w:r w:rsidRPr="00C71190">
        <w:rPr>
          <w:rFonts w:ascii="Times New Roman" w:eastAsia="Times New Roman" w:hAnsi="Times New Roman" w:cs="Times New Roman"/>
          <w:sz w:val="28"/>
          <w:szCs w:val="28"/>
          <w:highlight w:val="white"/>
          <w:lang w:val="ru"/>
        </w:rPr>
        <w:t>2006 жылы Токиода өткен «Орталық Азия плюс Жапония» диалогының екінші министрлік кездесуі қарсаңында Жапонияның</w:t>
      </w:r>
      <w:r w:rsidR="00B63831" w:rsidRPr="00C71190">
        <w:rPr>
          <w:rFonts w:ascii="Times New Roman" w:eastAsia="Times New Roman" w:hAnsi="Times New Roman" w:cs="Times New Roman"/>
          <w:sz w:val="28"/>
          <w:szCs w:val="28"/>
          <w:highlight w:val="white"/>
          <w:lang w:val="ru"/>
        </w:rPr>
        <w:t xml:space="preserve"> сол кездегі премьер</w:t>
      </w:r>
      <w:r w:rsidR="00022735">
        <w:rPr>
          <w:rFonts w:ascii="Times New Roman" w:eastAsia="Times New Roman" w:hAnsi="Times New Roman" w:cs="Times New Roman"/>
          <w:sz w:val="28"/>
          <w:szCs w:val="28"/>
          <w:highlight w:val="white"/>
          <w:lang w:val="ru"/>
        </w:rPr>
        <w:t>–</w:t>
      </w:r>
      <w:r w:rsidR="00B63831" w:rsidRPr="00C71190">
        <w:rPr>
          <w:rFonts w:ascii="Times New Roman" w:eastAsia="Times New Roman" w:hAnsi="Times New Roman" w:cs="Times New Roman"/>
          <w:sz w:val="28"/>
          <w:szCs w:val="28"/>
          <w:highlight w:val="white"/>
          <w:lang w:val="ru"/>
        </w:rPr>
        <w:t>министрі</w:t>
      </w:r>
      <w:r w:rsidR="008B4F8D">
        <w:rPr>
          <w:rFonts w:ascii="Times New Roman" w:eastAsia="Times New Roman" w:hAnsi="Times New Roman" w:cs="Times New Roman"/>
          <w:sz w:val="28"/>
          <w:szCs w:val="28"/>
          <w:highlight w:val="white"/>
          <w:lang w:val="ru"/>
        </w:rPr>
        <w:t xml:space="preserve"> </w:t>
      </w:r>
      <w:r w:rsidR="00B63831" w:rsidRPr="00C71190">
        <w:rPr>
          <w:rFonts w:ascii="Times New Roman" w:eastAsia="Times New Roman" w:hAnsi="Times New Roman" w:cs="Times New Roman"/>
          <w:sz w:val="28"/>
          <w:szCs w:val="28"/>
          <w:highlight w:val="white"/>
          <w:lang w:val="ru"/>
        </w:rPr>
        <w:t xml:space="preserve"> </w:t>
      </w:r>
      <w:r w:rsidRPr="00C71190">
        <w:rPr>
          <w:rFonts w:ascii="Times New Roman" w:eastAsia="Times New Roman" w:hAnsi="Times New Roman" w:cs="Times New Roman"/>
          <w:sz w:val="28"/>
          <w:szCs w:val="28"/>
          <w:highlight w:val="white"/>
          <w:lang w:val="ru"/>
        </w:rPr>
        <w:t xml:space="preserve"> </w:t>
      </w:r>
      <w:r w:rsidR="00B63831" w:rsidRPr="00C71190">
        <w:rPr>
          <w:rFonts w:ascii="Times New Roman" w:eastAsia="Times New Roman" w:hAnsi="Times New Roman" w:cs="Times New Roman"/>
          <w:sz w:val="28"/>
          <w:szCs w:val="28"/>
          <w:highlight w:val="white"/>
          <w:lang w:val="ru"/>
        </w:rPr>
        <w:t>Т.</w:t>
      </w:r>
      <w:r w:rsidRPr="00C71190">
        <w:rPr>
          <w:rFonts w:ascii="Times New Roman" w:eastAsia="Times New Roman" w:hAnsi="Times New Roman" w:cs="Times New Roman"/>
          <w:sz w:val="28"/>
          <w:szCs w:val="28"/>
          <w:highlight w:val="white"/>
          <w:lang w:val="ru"/>
        </w:rPr>
        <w:t>Асо аймаққа қатысты арнайы мәлімдеме жасады. Ол Орталық Азияны бейбітшілік пен тұрақтылықты қамтамасыз ететін стратегиялық дәліз ретінде сипаттап, Ауғанстанмен және Оңтүстік</w:t>
      </w:r>
      <w:r w:rsidR="00180F51">
        <w:rPr>
          <w:rFonts w:ascii="Times New Roman" w:eastAsia="Times New Roman" w:hAnsi="Times New Roman" w:cs="Times New Roman"/>
          <w:sz w:val="28"/>
          <w:szCs w:val="28"/>
          <w:highlight w:val="white"/>
          <w:lang w:val="ru"/>
        </w:rPr>
        <w:t>-</w:t>
      </w:r>
      <w:r w:rsidRPr="00C71190">
        <w:rPr>
          <w:rFonts w:ascii="Times New Roman" w:eastAsia="Times New Roman" w:hAnsi="Times New Roman" w:cs="Times New Roman"/>
          <w:sz w:val="28"/>
          <w:szCs w:val="28"/>
          <w:highlight w:val="white"/>
          <w:lang w:val="ru"/>
        </w:rPr>
        <w:t>Батыс Азиямен бірге Еуразиядағы тұрақтылықтың маңызды бөлігі ретінде қарастырды [206].</w:t>
      </w:r>
      <w:r w:rsidR="00487F58" w:rsidRPr="00C71190">
        <w:rPr>
          <w:rFonts w:ascii="Times New Roman" w:eastAsia="Times New Roman" w:hAnsi="Times New Roman" w:cs="Times New Roman"/>
          <w:sz w:val="28"/>
          <w:szCs w:val="28"/>
          <w:highlight w:val="white"/>
          <w:lang w:val="ru"/>
        </w:rPr>
        <w:t xml:space="preserve"> </w:t>
      </w:r>
    </w:p>
    <w:p w:rsidR="00487F58" w:rsidRPr="00C71190" w:rsidRDefault="00A65BD9" w:rsidP="00487F58">
      <w:pPr>
        <w:spacing w:after="0" w:line="240" w:lineRule="auto"/>
        <w:ind w:firstLine="709"/>
        <w:jc w:val="both"/>
        <w:rPr>
          <w:rFonts w:ascii="Times New Roman" w:eastAsia="Times New Roman" w:hAnsi="Times New Roman" w:cs="Times New Roman"/>
          <w:sz w:val="28"/>
          <w:szCs w:val="28"/>
          <w:highlight w:val="white"/>
          <w:lang w:val="ru"/>
        </w:rPr>
      </w:pPr>
      <w:r w:rsidRPr="00C71190">
        <w:rPr>
          <w:rFonts w:ascii="Times New Roman" w:eastAsia="Times New Roman" w:hAnsi="Times New Roman" w:cs="Times New Roman"/>
          <w:sz w:val="28"/>
          <w:szCs w:val="28"/>
          <w:highlight w:val="white"/>
          <w:lang w:val="ru"/>
        </w:rPr>
        <w:t>Өз сөзінде Т. Асо Жапония саясатының негізгі басымдықтарын да айқындады: Орталық Азияның жаһандық қауіпсіздік жүйесіндегі рөлі, табиғи ресурстық әлеуеті, тарихи</w:t>
      </w:r>
      <w:r w:rsidR="00180F51">
        <w:rPr>
          <w:rFonts w:ascii="Times New Roman" w:eastAsia="Times New Roman" w:hAnsi="Times New Roman" w:cs="Times New Roman"/>
          <w:sz w:val="28"/>
          <w:szCs w:val="28"/>
          <w:highlight w:val="white"/>
          <w:lang w:val="ru"/>
        </w:rPr>
        <w:t>-</w:t>
      </w:r>
      <w:r w:rsidRPr="00C71190">
        <w:rPr>
          <w:rFonts w:ascii="Times New Roman" w:eastAsia="Times New Roman" w:hAnsi="Times New Roman" w:cs="Times New Roman"/>
          <w:sz w:val="28"/>
          <w:szCs w:val="28"/>
          <w:highlight w:val="white"/>
          <w:lang w:val="ru"/>
        </w:rPr>
        <w:t>мәдени жақындығы және аймақ елдерімен жан</w:t>
      </w:r>
      <w:r w:rsidR="00180F51">
        <w:rPr>
          <w:rFonts w:ascii="Times New Roman" w:eastAsia="Times New Roman" w:hAnsi="Times New Roman" w:cs="Times New Roman"/>
          <w:sz w:val="28"/>
          <w:szCs w:val="28"/>
          <w:highlight w:val="white"/>
          <w:lang w:val="ru"/>
        </w:rPr>
        <w:t>-</w:t>
      </w:r>
      <w:r w:rsidRPr="00C71190">
        <w:rPr>
          <w:rFonts w:ascii="Times New Roman" w:eastAsia="Times New Roman" w:hAnsi="Times New Roman" w:cs="Times New Roman"/>
          <w:sz w:val="28"/>
          <w:szCs w:val="28"/>
          <w:highlight w:val="white"/>
          <w:lang w:val="ru"/>
        </w:rPr>
        <w:t>жақты ынтымақтастықты дамытуға мүдделілік. Сонымен қатар ашық әрі инклюзивті аймақтық өзара іс</w:t>
      </w:r>
      <w:r w:rsidR="00180F51">
        <w:rPr>
          <w:rFonts w:ascii="Times New Roman" w:eastAsia="Times New Roman" w:hAnsi="Times New Roman" w:cs="Times New Roman"/>
          <w:sz w:val="28"/>
          <w:szCs w:val="28"/>
          <w:highlight w:val="white"/>
          <w:lang w:val="ru"/>
        </w:rPr>
        <w:t>-</w:t>
      </w:r>
      <w:r w:rsidRPr="00C71190">
        <w:rPr>
          <w:rFonts w:ascii="Times New Roman" w:eastAsia="Times New Roman" w:hAnsi="Times New Roman" w:cs="Times New Roman"/>
          <w:sz w:val="28"/>
          <w:szCs w:val="28"/>
          <w:highlight w:val="white"/>
          <w:lang w:val="ru"/>
        </w:rPr>
        <w:t xml:space="preserve">қимылды қолдау және ортақ құндылықтарға негізделген серіктестік құру мәселелері де атап өтілді [206, 2 б.]. </w:t>
      </w:r>
    </w:p>
    <w:p w:rsidR="00A65BD9" w:rsidRPr="00C71190" w:rsidRDefault="00A65BD9" w:rsidP="00487F58">
      <w:pPr>
        <w:spacing w:after="0" w:line="240" w:lineRule="auto"/>
        <w:ind w:firstLine="709"/>
        <w:jc w:val="both"/>
        <w:rPr>
          <w:rFonts w:ascii="Times New Roman" w:eastAsia="Times New Roman" w:hAnsi="Times New Roman" w:cs="Times New Roman"/>
          <w:sz w:val="28"/>
          <w:szCs w:val="28"/>
          <w:highlight w:val="white"/>
          <w:lang w:val="ru"/>
        </w:rPr>
      </w:pPr>
      <w:r w:rsidRPr="00C71190">
        <w:rPr>
          <w:rFonts w:ascii="Times New Roman" w:eastAsia="Times New Roman" w:hAnsi="Times New Roman" w:cs="Times New Roman"/>
          <w:sz w:val="28"/>
          <w:szCs w:val="28"/>
          <w:highlight w:val="white"/>
          <w:lang w:val="ru"/>
        </w:rPr>
        <w:t>Осылайша, Жапонияның сыртқы саясатында аймаққа кең көзқараспен қарау қағидаты маңызды орын алды.</w:t>
      </w:r>
      <w:r w:rsidR="00487F58" w:rsidRPr="00C71190">
        <w:rPr>
          <w:rFonts w:ascii="Times New Roman" w:eastAsia="Times New Roman" w:hAnsi="Times New Roman" w:cs="Times New Roman"/>
          <w:sz w:val="28"/>
          <w:szCs w:val="28"/>
          <w:highlight w:val="white"/>
          <w:lang w:val="ru"/>
        </w:rPr>
        <w:t xml:space="preserve"> </w:t>
      </w:r>
      <w:r w:rsidRPr="00C71190">
        <w:rPr>
          <w:rFonts w:ascii="Times New Roman" w:eastAsia="Times New Roman" w:hAnsi="Times New Roman" w:cs="Times New Roman"/>
          <w:sz w:val="28"/>
          <w:szCs w:val="28"/>
          <w:highlight w:val="white"/>
          <w:lang w:val="ru"/>
        </w:rPr>
        <w:t>Жапонияның Орталық Азиядағы дипломатиялық қызметін талдағанда, АҚШ</w:t>
      </w:r>
      <w:r w:rsidR="00180F51">
        <w:rPr>
          <w:rFonts w:ascii="Times New Roman" w:eastAsia="Times New Roman" w:hAnsi="Times New Roman" w:cs="Times New Roman"/>
          <w:sz w:val="28"/>
          <w:szCs w:val="28"/>
          <w:highlight w:val="white"/>
          <w:lang w:val="ru"/>
        </w:rPr>
        <w:t>-</w:t>
      </w:r>
      <w:r w:rsidRPr="00C71190">
        <w:rPr>
          <w:rFonts w:ascii="Times New Roman" w:eastAsia="Times New Roman" w:hAnsi="Times New Roman" w:cs="Times New Roman"/>
          <w:sz w:val="28"/>
          <w:szCs w:val="28"/>
          <w:highlight w:val="white"/>
          <w:lang w:val="ru"/>
        </w:rPr>
        <w:t>пен одақ ресми түрде бірінші орынға қойылмаса да, екі елдің ұстанымдарының ү</w:t>
      </w:r>
      <w:r w:rsidR="00B63831" w:rsidRPr="00C71190">
        <w:rPr>
          <w:rFonts w:ascii="Times New Roman" w:eastAsia="Times New Roman" w:hAnsi="Times New Roman" w:cs="Times New Roman"/>
          <w:sz w:val="28"/>
          <w:szCs w:val="28"/>
          <w:highlight w:val="white"/>
          <w:lang w:val="ru"/>
        </w:rPr>
        <w:t xml:space="preserve">йлесімділігі анық байқалады. </w:t>
      </w:r>
      <w:r w:rsidRPr="00C71190">
        <w:rPr>
          <w:rFonts w:ascii="Times New Roman" w:eastAsia="Times New Roman" w:hAnsi="Times New Roman" w:cs="Times New Roman"/>
          <w:sz w:val="28"/>
          <w:szCs w:val="28"/>
          <w:highlight w:val="white"/>
          <w:lang w:val="ru"/>
        </w:rPr>
        <w:t xml:space="preserve"> </w:t>
      </w:r>
      <w:r w:rsidR="00B63831" w:rsidRPr="00C71190">
        <w:rPr>
          <w:rFonts w:ascii="Times New Roman" w:eastAsia="Times New Roman" w:hAnsi="Times New Roman" w:cs="Times New Roman"/>
          <w:sz w:val="28"/>
          <w:szCs w:val="28"/>
          <w:highlight w:val="white"/>
          <w:lang w:val="ru"/>
        </w:rPr>
        <w:t>Дз.</w:t>
      </w:r>
      <w:r w:rsidRPr="00C71190">
        <w:rPr>
          <w:rFonts w:ascii="Times New Roman" w:eastAsia="Times New Roman" w:hAnsi="Times New Roman" w:cs="Times New Roman"/>
          <w:sz w:val="28"/>
          <w:szCs w:val="28"/>
          <w:highlight w:val="white"/>
          <w:lang w:val="ru"/>
        </w:rPr>
        <w:t>Коидзуми үкіметінің проамерикандық бағыты аймақтағы жапон дипломатиясымен тығыз байланысты болды. АҚШ</w:t>
      </w:r>
      <w:r w:rsidR="00180F51">
        <w:rPr>
          <w:rFonts w:ascii="Times New Roman" w:eastAsia="Times New Roman" w:hAnsi="Times New Roman" w:cs="Times New Roman"/>
          <w:sz w:val="28"/>
          <w:szCs w:val="28"/>
          <w:highlight w:val="white"/>
          <w:lang w:val="ru"/>
        </w:rPr>
        <w:t>-</w:t>
      </w:r>
      <w:r w:rsidRPr="00C71190">
        <w:rPr>
          <w:rFonts w:ascii="Times New Roman" w:eastAsia="Times New Roman" w:hAnsi="Times New Roman" w:cs="Times New Roman"/>
          <w:sz w:val="28"/>
          <w:szCs w:val="28"/>
          <w:highlight w:val="white"/>
          <w:lang w:val="ru"/>
        </w:rPr>
        <w:t>тың Ауғанстандағы операцияларын қолдау аясында Жапония саяси және экономикалық инфрақұрылымды дамытуға ерекше мән берді [207].</w:t>
      </w:r>
      <w:r w:rsidR="00487F58" w:rsidRPr="00C71190">
        <w:rPr>
          <w:rFonts w:ascii="Times New Roman" w:eastAsia="Times New Roman" w:hAnsi="Times New Roman" w:cs="Times New Roman"/>
          <w:sz w:val="28"/>
          <w:szCs w:val="28"/>
          <w:highlight w:val="white"/>
          <w:lang w:val="ru"/>
        </w:rPr>
        <w:t xml:space="preserve"> </w:t>
      </w:r>
      <w:r w:rsidRPr="00C71190">
        <w:rPr>
          <w:rFonts w:ascii="Times New Roman" w:eastAsia="Times New Roman" w:hAnsi="Times New Roman" w:cs="Times New Roman"/>
          <w:sz w:val="28"/>
          <w:szCs w:val="28"/>
          <w:highlight w:val="white"/>
          <w:lang w:val="ru"/>
        </w:rPr>
        <w:t>Сонымен қатар Токионың саяси белсенділігі де артты. С. Мунэоның Өзбекстан мен Тәжікстанға сапарлары Жапония мен АҚШ арасындағы үйлестіруді күшейтіп, өзара іс</w:t>
      </w:r>
      <w:r w:rsidR="00022735">
        <w:rPr>
          <w:rFonts w:ascii="Times New Roman" w:eastAsia="Times New Roman" w:hAnsi="Times New Roman" w:cs="Times New Roman"/>
          <w:sz w:val="28"/>
          <w:szCs w:val="28"/>
          <w:highlight w:val="white"/>
          <w:lang w:val="ru"/>
        </w:rPr>
        <w:t>–</w:t>
      </w:r>
      <w:r w:rsidRPr="00C71190">
        <w:rPr>
          <w:rFonts w:ascii="Times New Roman" w:eastAsia="Times New Roman" w:hAnsi="Times New Roman" w:cs="Times New Roman"/>
          <w:sz w:val="28"/>
          <w:szCs w:val="28"/>
          <w:highlight w:val="white"/>
          <w:lang w:val="ru"/>
        </w:rPr>
        <w:t xml:space="preserve">қимылдың институционалдық негізін нығайтты [208]. Ұзақ мерзімді гуманитарлық көмек пен инфрақұрылымдық жобалар арқылы Жапония аймақтағы америкалық қатысудың тұрақтылығына жанама түрде ықпал етті. Ішкі сынға қарамастан, </w:t>
      </w:r>
      <w:r w:rsidR="00B63831" w:rsidRPr="00C71190">
        <w:rPr>
          <w:rFonts w:ascii="Times New Roman" w:eastAsia="Times New Roman" w:hAnsi="Times New Roman" w:cs="Times New Roman"/>
          <w:sz w:val="28"/>
          <w:szCs w:val="28"/>
          <w:highlight w:val="white"/>
          <w:lang w:val="ru"/>
        </w:rPr>
        <w:t>Дз.</w:t>
      </w:r>
      <w:r w:rsidRPr="00C71190">
        <w:rPr>
          <w:rFonts w:ascii="Times New Roman" w:eastAsia="Times New Roman" w:hAnsi="Times New Roman" w:cs="Times New Roman"/>
          <w:sz w:val="28"/>
          <w:szCs w:val="28"/>
          <w:highlight w:val="white"/>
          <w:lang w:val="ru"/>
        </w:rPr>
        <w:t>Коидзуми үкіметі бұл бағыттан бас тартпады. Ал Ресеймен қатынастар бұл кезеңде екінші қатарға ығысып, екіжақты байланыстарда баяулау байқалды [209].</w:t>
      </w:r>
    </w:p>
    <w:p w:rsidR="00487F58" w:rsidRPr="00C71190" w:rsidRDefault="00A65BD9" w:rsidP="0068307F">
      <w:pPr>
        <w:spacing w:after="0" w:line="240" w:lineRule="auto"/>
        <w:jc w:val="both"/>
        <w:rPr>
          <w:rFonts w:ascii="Times New Roman" w:eastAsia="Times New Roman" w:hAnsi="Times New Roman" w:cs="Times New Roman"/>
          <w:sz w:val="28"/>
          <w:szCs w:val="28"/>
          <w:highlight w:val="white"/>
          <w:lang w:val="ru"/>
        </w:rPr>
      </w:pPr>
      <w:r w:rsidRPr="00C71190">
        <w:rPr>
          <w:rFonts w:ascii="Times New Roman" w:eastAsia="Times New Roman" w:hAnsi="Times New Roman" w:cs="Times New Roman"/>
          <w:sz w:val="28"/>
          <w:szCs w:val="28"/>
          <w:highlight w:val="white"/>
          <w:lang w:val="ru"/>
        </w:rPr>
        <w:t xml:space="preserve">Жапонияның Орталық Азияға қызығушылығының басты себептерінің бірі </w:t>
      </w:r>
      <w:r w:rsidR="009F1EC9">
        <w:rPr>
          <w:rFonts w:ascii="Times New Roman" w:eastAsia="Times New Roman" w:hAnsi="Times New Roman" w:cs="Times New Roman"/>
          <w:sz w:val="28"/>
          <w:szCs w:val="28"/>
          <w:highlight w:val="white"/>
          <w:lang w:val="ru"/>
        </w:rPr>
        <w:t>-</w:t>
      </w:r>
      <w:r w:rsidRPr="00C71190">
        <w:rPr>
          <w:rFonts w:ascii="Times New Roman" w:eastAsia="Times New Roman" w:hAnsi="Times New Roman" w:cs="Times New Roman"/>
          <w:sz w:val="28"/>
          <w:szCs w:val="28"/>
          <w:highlight w:val="white"/>
          <w:lang w:val="ru"/>
        </w:rPr>
        <w:t xml:space="preserve">геосаяси фактор. Токио өз қауіпсіздігі мен экономикалық дамуын жаһандық тұрақтылықпен байланыстырады. Осы тұрғыдан алғанда, Еуразияның орталығында орналасқан Орталық Азияның тұрақтылығы Жапония үшін </w:t>
      </w:r>
      <w:r w:rsidRPr="00C71190">
        <w:rPr>
          <w:rFonts w:ascii="Times New Roman" w:eastAsia="Times New Roman" w:hAnsi="Times New Roman" w:cs="Times New Roman"/>
          <w:sz w:val="28"/>
          <w:szCs w:val="28"/>
          <w:highlight w:val="white"/>
          <w:lang w:val="ru"/>
        </w:rPr>
        <w:lastRenderedPageBreak/>
        <w:t>маңызды. Аймақтағы терроризм, экстремизм және есірткі траф</w:t>
      </w:r>
      <w:r w:rsidR="00B63831" w:rsidRPr="00C71190">
        <w:rPr>
          <w:rFonts w:ascii="Times New Roman" w:eastAsia="Times New Roman" w:hAnsi="Times New Roman" w:cs="Times New Roman"/>
          <w:sz w:val="28"/>
          <w:szCs w:val="28"/>
          <w:highlight w:val="white"/>
          <w:lang w:val="ru"/>
        </w:rPr>
        <w:t xml:space="preserve">игі сияқты қауіптер тек аймақтық </w:t>
      </w:r>
      <w:r w:rsidRPr="00C71190">
        <w:rPr>
          <w:rFonts w:ascii="Times New Roman" w:eastAsia="Times New Roman" w:hAnsi="Times New Roman" w:cs="Times New Roman"/>
          <w:sz w:val="28"/>
          <w:szCs w:val="28"/>
          <w:highlight w:val="white"/>
          <w:lang w:val="ru"/>
        </w:rPr>
        <w:t>емес, жаһандық деңгейде де өзекті болғандықтан, Жапония бұл мәселелерден тыс қала алмайды.</w:t>
      </w:r>
      <w:r w:rsidR="00487F58" w:rsidRPr="00C71190">
        <w:rPr>
          <w:rFonts w:ascii="Times New Roman" w:eastAsia="Times New Roman" w:hAnsi="Times New Roman" w:cs="Times New Roman"/>
          <w:sz w:val="28"/>
          <w:szCs w:val="28"/>
          <w:highlight w:val="white"/>
          <w:lang w:val="ru"/>
        </w:rPr>
        <w:t xml:space="preserve"> </w:t>
      </w:r>
      <w:r w:rsidRPr="00C71190">
        <w:rPr>
          <w:rFonts w:ascii="Times New Roman" w:eastAsia="Times New Roman" w:hAnsi="Times New Roman" w:cs="Times New Roman"/>
          <w:sz w:val="28"/>
          <w:szCs w:val="28"/>
          <w:highlight w:val="white"/>
          <w:lang w:val="ru"/>
        </w:rPr>
        <w:t xml:space="preserve">Осы контексте «бейбітшілік пен тұрақтылық дәлізі» тұжырымдамасы Жапонияның көпқырлы дипломатиясының маңызды бөлігіне айналды. Оның мәні тек қауіпсіздікті қамтамасыз етумен шектелмей, экономикалық өзара тәуелділікті арттыру, мәдени байланыстарды дамыту және демократиялық институттарды қолдау арқылы ұзақ мерзімді тұрақтылыққа қол жеткізуге бағытталды. </w:t>
      </w:r>
    </w:p>
    <w:p w:rsidR="00487F58" w:rsidRPr="00C71190" w:rsidRDefault="00A65BD9" w:rsidP="00487F58">
      <w:pPr>
        <w:spacing w:after="0" w:line="240" w:lineRule="auto"/>
        <w:ind w:firstLine="709"/>
        <w:jc w:val="both"/>
        <w:rPr>
          <w:rFonts w:ascii="Times New Roman" w:eastAsia="Times New Roman" w:hAnsi="Times New Roman" w:cs="Times New Roman"/>
          <w:sz w:val="28"/>
          <w:szCs w:val="28"/>
          <w:highlight w:val="white"/>
          <w:lang w:val="ru"/>
        </w:rPr>
      </w:pPr>
      <w:r w:rsidRPr="00C71190">
        <w:rPr>
          <w:rFonts w:ascii="Times New Roman" w:eastAsia="Times New Roman" w:hAnsi="Times New Roman" w:cs="Times New Roman"/>
          <w:sz w:val="28"/>
          <w:szCs w:val="28"/>
          <w:highlight w:val="white"/>
          <w:lang w:val="ru"/>
        </w:rPr>
        <w:t xml:space="preserve">Т. Уяма мен Х. Тэцуя атап өткендей, Жапония аймақта қауіпсіздікті әскери тәсілдер арқылы емес, даму мен білім беру жобалары арқылы нығайтуды жөн көрді [92, 43 б.]. Н. Мурашкиннің зерттеулері Жапонияның Орталық Азиядағы рөлін жаңаша қарастыруға мүмкіндік береді [104, 40 б.]. Оның пікірінше, «Орталық Азия плюс Жапония» бастамасы </w:t>
      </w:r>
      <w:r w:rsidR="009F1EC9">
        <w:rPr>
          <w:rFonts w:ascii="Times New Roman" w:eastAsia="Times New Roman" w:hAnsi="Times New Roman" w:cs="Times New Roman"/>
          <w:sz w:val="28"/>
          <w:szCs w:val="28"/>
          <w:highlight w:val="white"/>
          <w:lang w:val="ru"/>
        </w:rPr>
        <w:t>-</w:t>
      </w:r>
      <w:r w:rsidRPr="00C71190">
        <w:rPr>
          <w:rFonts w:ascii="Times New Roman" w:eastAsia="Times New Roman" w:hAnsi="Times New Roman" w:cs="Times New Roman"/>
          <w:sz w:val="28"/>
          <w:szCs w:val="28"/>
          <w:highlight w:val="white"/>
          <w:lang w:val="ru"/>
        </w:rPr>
        <w:t>Токионың бейбіт әрі көпжақты дипломатиясының нақты институционалдық көрінісі. Осы формат арқылы Жапония аймақ елдерімен тең серіктестік орнатып, саяси диалогты экономикалық ынтымақтастықпен ұштастыра алды. Мурашкин атап өткендей, Жапонияның ұстанымы сырттай прагматикалық көрінгенімен, оның нег</w:t>
      </w:r>
      <w:r w:rsidR="00180F51">
        <w:rPr>
          <w:rFonts w:ascii="Times New Roman" w:eastAsia="Times New Roman" w:hAnsi="Times New Roman" w:cs="Times New Roman"/>
          <w:sz w:val="28"/>
          <w:szCs w:val="28"/>
          <w:highlight w:val="white"/>
          <w:lang w:val="ru"/>
        </w:rPr>
        <w:t xml:space="preserve">ізінде гуманитарлық құндылықтар – </w:t>
      </w:r>
      <w:r w:rsidRPr="00C71190">
        <w:rPr>
          <w:rFonts w:ascii="Times New Roman" w:eastAsia="Times New Roman" w:hAnsi="Times New Roman" w:cs="Times New Roman"/>
          <w:sz w:val="28"/>
          <w:szCs w:val="28"/>
          <w:highlight w:val="white"/>
          <w:lang w:val="ru"/>
        </w:rPr>
        <w:t>бейбіт даму, адам қауіпсіздігі және өзара сенім қағидаттары жатыр.</w:t>
      </w:r>
      <w:r w:rsidR="00487F58" w:rsidRPr="00C71190">
        <w:rPr>
          <w:rFonts w:ascii="Times New Roman" w:eastAsia="Times New Roman" w:hAnsi="Times New Roman" w:cs="Times New Roman"/>
          <w:sz w:val="28"/>
          <w:szCs w:val="28"/>
          <w:highlight w:val="white"/>
          <w:lang w:val="ru"/>
        </w:rPr>
        <w:t xml:space="preserve"> </w:t>
      </w:r>
    </w:p>
    <w:p w:rsidR="00487F58" w:rsidRPr="00C71190" w:rsidRDefault="00A65BD9" w:rsidP="00487F58">
      <w:pPr>
        <w:spacing w:after="0" w:line="240" w:lineRule="auto"/>
        <w:ind w:firstLine="709"/>
        <w:jc w:val="both"/>
        <w:rPr>
          <w:rFonts w:ascii="Times New Roman" w:eastAsia="Times New Roman" w:hAnsi="Times New Roman" w:cs="Times New Roman"/>
          <w:sz w:val="28"/>
          <w:szCs w:val="28"/>
          <w:highlight w:val="white"/>
          <w:lang w:val="ru"/>
        </w:rPr>
      </w:pPr>
      <w:r w:rsidRPr="00C71190">
        <w:rPr>
          <w:rFonts w:ascii="Times New Roman" w:eastAsia="Times New Roman" w:hAnsi="Times New Roman" w:cs="Times New Roman"/>
          <w:sz w:val="28"/>
          <w:szCs w:val="28"/>
          <w:highlight w:val="white"/>
          <w:lang w:val="ru"/>
        </w:rPr>
        <w:t>«Орталық Азияны бейбітшілік пен тұрақтылық дәлізіне айналдыру» идеясының қалыптасуы аймақтың тарихи дамуы, геосаяси жағдайы және посткеңестік кезеңдегі өзгерістермен тығыз байланысты. Еуразияның дә</w:t>
      </w:r>
      <w:r w:rsidR="000E342C" w:rsidRPr="00C71190">
        <w:rPr>
          <w:rFonts w:ascii="Times New Roman" w:eastAsia="Times New Roman" w:hAnsi="Times New Roman" w:cs="Times New Roman"/>
          <w:sz w:val="28"/>
          <w:szCs w:val="28"/>
          <w:highlight w:val="white"/>
          <w:lang w:val="ru"/>
        </w:rPr>
        <w:t xml:space="preserve">л ортасында орналасқан бұл аймақ </w:t>
      </w:r>
      <w:r w:rsidRPr="00C71190">
        <w:rPr>
          <w:rFonts w:ascii="Times New Roman" w:eastAsia="Times New Roman" w:hAnsi="Times New Roman" w:cs="Times New Roman"/>
          <w:sz w:val="28"/>
          <w:szCs w:val="28"/>
          <w:highlight w:val="white"/>
          <w:lang w:val="ru"/>
        </w:rPr>
        <w:t>ежелден ірі державалардың мүдделері тоғысқан кеңістік болды. Сауда жолдарының қиылысында орналасуы, табиғи ресурстарға байлығы және шекаралардың әлсіздігі аймақтың тұрақтылығын сыртқы факторларға тәуелді етті. Сондықтан тәуелсіздік алғаннан кейін Орталық Азия елдері қауіпсіздік пен тұрақтылықты басты басымдыққа айналдырды.</w:t>
      </w:r>
    </w:p>
    <w:p w:rsidR="00487F58" w:rsidRPr="00C71190" w:rsidRDefault="00A65BD9" w:rsidP="00487F58">
      <w:pPr>
        <w:spacing w:after="0" w:line="240" w:lineRule="auto"/>
        <w:ind w:firstLine="709"/>
        <w:jc w:val="both"/>
        <w:rPr>
          <w:rFonts w:ascii="Times New Roman" w:eastAsia="Times New Roman" w:hAnsi="Times New Roman" w:cs="Times New Roman"/>
          <w:sz w:val="28"/>
          <w:szCs w:val="28"/>
          <w:highlight w:val="white"/>
          <w:lang w:val="ru"/>
        </w:rPr>
      </w:pPr>
      <w:r w:rsidRPr="00C71190">
        <w:rPr>
          <w:rFonts w:ascii="Times New Roman" w:eastAsia="Times New Roman" w:hAnsi="Times New Roman" w:cs="Times New Roman"/>
          <w:sz w:val="28"/>
          <w:szCs w:val="28"/>
          <w:highlight w:val="white"/>
          <w:lang w:val="ru"/>
        </w:rPr>
        <w:t>2006 жылғы тамызда Дз. Коидзуми Қазақстан мен Өзбекстанға ресми сапар жасады. Бұл сапар халықаралық сарапшылар мен БАҚ тарапынан Жапонияның аймаққа деген стратегиялық қызығушылығының айқын белгісі ретінде бағаланды [74]. Бір жағынан, бұл қадам Жапонияның энергетикалық қауіпсіздігін қамтамасыз етуге бағытталды, өйткені Қазақстан мен Өзбекстан табиғи ресурстарға бай елдер. Екінші жағынан, Токио аймақта Қытай мен Ресей ықпалына теңгерімді балама қалыптастыруға ұмтылғанын көрсетті. Жалпы алғанда, бұл сапар Жапонияның Орталық Азиядағы геосаяси және экономикалық стратегиясын күшейткен маңызды кезең болды.</w:t>
      </w:r>
    </w:p>
    <w:p w:rsidR="004F2993" w:rsidRPr="00C71190" w:rsidRDefault="00487F58" w:rsidP="00487F58">
      <w:pPr>
        <w:spacing w:after="0" w:line="240" w:lineRule="auto"/>
        <w:ind w:firstLine="709"/>
        <w:jc w:val="both"/>
        <w:rPr>
          <w:rFonts w:ascii="Times New Roman" w:eastAsia="Times New Roman" w:hAnsi="Times New Roman" w:cs="Times New Roman"/>
          <w:sz w:val="28"/>
          <w:szCs w:val="28"/>
          <w:highlight w:val="white"/>
          <w:lang w:val="ru"/>
        </w:rPr>
      </w:pPr>
      <w:r w:rsidRPr="00C71190">
        <w:rPr>
          <w:rFonts w:ascii="Times New Roman" w:eastAsia="Times New Roman" w:hAnsi="Times New Roman" w:cs="Times New Roman"/>
          <w:sz w:val="28"/>
          <w:szCs w:val="28"/>
          <w:highlight w:val="white"/>
          <w:lang w:val="ru"/>
        </w:rPr>
        <w:t>Дз.</w:t>
      </w:r>
      <w:r w:rsidR="0040154A" w:rsidRPr="00C71190">
        <w:rPr>
          <w:rFonts w:ascii="Times New Roman" w:eastAsia="Times New Roman" w:hAnsi="Times New Roman" w:cs="Times New Roman"/>
          <w:sz w:val="28"/>
          <w:szCs w:val="28"/>
          <w:highlight w:val="white"/>
          <w:lang w:val="ru"/>
        </w:rPr>
        <w:t xml:space="preserve"> </w:t>
      </w:r>
      <w:r w:rsidR="00A65BD9" w:rsidRPr="00C71190">
        <w:rPr>
          <w:rFonts w:ascii="Times New Roman" w:eastAsia="Times New Roman" w:hAnsi="Times New Roman" w:cs="Times New Roman"/>
          <w:sz w:val="28"/>
          <w:szCs w:val="28"/>
          <w:highlight w:val="white"/>
          <w:lang w:val="ru"/>
        </w:rPr>
        <w:t>Коидзуми қ</w:t>
      </w:r>
      <w:r w:rsidR="000E342C" w:rsidRPr="00C71190">
        <w:rPr>
          <w:rFonts w:ascii="Times New Roman" w:eastAsia="Times New Roman" w:hAnsi="Times New Roman" w:cs="Times New Roman"/>
          <w:sz w:val="28"/>
          <w:szCs w:val="28"/>
          <w:highlight w:val="white"/>
          <w:lang w:val="ru"/>
        </w:rPr>
        <w:t>ызметінен кеткеннен кейін Ш. Абе</w:t>
      </w:r>
      <w:r w:rsidR="00A65BD9" w:rsidRPr="00C71190">
        <w:rPr>
          <w:rFonts w:ascii="Times New Roman" w:eastAsia="Times New Roman" w:hAnsi="Times New Roman" w:cs="Times New Roman"/>
          <w:sz w:val="28"/>
          <w:szCs w:val="28"/>
          <w:highlight w:val="white"/>
          <w:lang w:val="ru"/>
        </w:rPr>
        <w:t xml:space="preserve"> үкіметінде </w:t>
      </w:r>
      <w:r w:rsidR="008B4F8D">
        <w:rPr>
          <w:rFonts w:ascii="Times New Roman" w:eastAsia="Times New Roman" w:hAnsi="Times New Roman" w:cs="Times New Roman"/>
          <w:sz w:val="28"/>
          <w:szCs w:val="28"/>
          <w:highlight w:val="white"/>
          <w:lang w:val="ru"/>
        </w:rPr>
        <w:t xml:space="preserve">сыртқы істер министрі болған Т. </w:t>
      </w:r>
      <w:r w:rsidR="00A65BD9" w:rsidRPr="00C71190">
        <w:rPr>
          <w:rFonts w:ascii="Times New Roman" w:eastAsia="Times New Roman" w:hAnsi="Times New Roman" w:cs="Times New Roman"/>
          <w:sz w:val="28"/>
          <w:szCs w:val="28"/>
          <w:highlight w:val="white"/>
          <w:lang w:val="ru"/>
        </w:rPr>
        <w:t xml:space="preserve">Асо 2006 жылдың қарашасында Жапонияның жаңа дипломатиялық бағытын таныстырды. Ол «еркіндік пен өркендеу доғасы» тұжырымдамасын ұсынып, Еуразияның шет аймақтарындағы, соның ішінде Орталық Азиядағы жас демократиялық мемлекеттерді қолдауды көздеді [210]. </w:t>
      </w:r>
      <w:r w:rsidR="00A65BD9" w:rsidRPr="00C71190">
        <w:rPr>
          <w:rFonts w:ascii="Times New Roman" w:eastAsia="Times New Roman" w:hAnsi="Times New Roman" w:cs="Times New Roman"/>
          <w:sz w:val="28"/>
          <w:szCs w:val="28"/>
          <w:highlight w:val="white"/>
          <w:lang w:val="ru"/>
        </w:rPr>
        <w:lastRenderedPageBreak/>
        <w:t>Бұл бастама демократия, адам құқықтары, заң үстемдігі және нарықтық экономика сияқты құндылықтарды ілгерілетуге бағытталды. Алайда 2007 жылғы саяси өзгерістерден кейін бұл стратегия жалғасын таппады: Т. Асо қызметтен кет</w:t>
      </w:r>
      <w:r w:rsidR="000E342C" w:rsidRPr="00C71190">
        <w:rPr>
          <w:rFonts w:ascii="Times New Roman" w:eastAsia="Times New Roman" w:hAnsi="Times New Roman" w:cs="Times New Roman"/>
          <w:sz w:val="28"/>
          <w:szCs w:val="28"/>
          <w:highlight w:val="white"/>
          <w:lang w:val="ru"/>
        </w:rPr>
        <w:t xml:space="preserve">іп, оның орнына келген М. </w:t>
      </w:r>
      <w:r w:rsidR="00A65BD9" w:rsidRPr="00C71190">
        <w:rPr>
          <w:rFonts w:ascii="Times New Roman" w:eastAsia="Times New Roman" w:hAnsi="Times New Roman" w:cs="Times New Roman"/>
          <w:sz w:val="28"/>
          <w:szCs w:val="28"/>
          <w:highlight w:val="white"/>
          <w:lang w:val="ru"/>
        </w:rPr>
        <w:t xml:space="preserve">Нобутака бұл бағытты дамытпады. Соның нәтижесінде бұл тұжырымдама қысқа мерзімді, бірақ маңызды кезең ретінде қалды [92, 18]. </w:t>
      </w:r>
    </w:p>
    <w:p w:rsidR="00487F58" w:rsidRPr="00C71190" w:rsidRDefault="00A65BD9" w:rsidP="00487F58">
      <w:pPr>
        <w:spacing w:after="0" w:line="240" w:lineRule="auto"/>
        <w:ind w:firstLine="709"/>
        <w:jc w:val="both"/>
        <w:rPr>
          <w:rFonts w:ascii="Times New Roman" w:eastAsia="Times New Roman" w:hAnsi="Times New Roman" w:cs="Times New Roman"/>
          <w:sz w:val="28"/>
          <w:szCs w:val="28"/>
          <w:highlight w:val="white"/>
          <w:lang w:val="ru"/>
        </w:rPr>
      </w:pPr>
      <w:r w:rsidRPr="00C71190">
        <w:rPr>
          <w:rFonts w:ascii="Times New Roman" w:eastAsia="Times New Roman" w:hAnsi="Times New Roman" w:cs="Times New Roman"/>
          <w:sz w:val="28"/>
          <w:szCs w:val="28"/>
          <w:highlight w:val="white"/>
          <w:lang w:val="ru"/>
        </w:rPr>
        <w:t xml:space="preserve">Жапония Орталық Азияның тұрақты дамуын дамуға ресми көмек (ДРК) арқылы қолдауды жоспарлады. Бұл ретте көлік инфрақұрылымын дамыту, сауда айналымын арттыру және адам ресурстарын жетілдіру негізгі бағыттар ретінде қарастырылды. Әсіресе Ауғанстан арқылы өтетін «оңтүстік бағыттағы жол» жобасы аймақ елдерін теңізге шығару тұрғысынан маңызды. Өйткені Орталық Азия мемлекеттерінің теңізге тікелей шығу мүмкіндігі жоқ, ал көлік инфрақұрылымы әлі де жеткілікті деңгейде дамымаған. Табиғи ресурстарға бай болғанымен, оларды сыртқы нарыққа тасымалдау қиын, бұл аймақтың экономикалық және саяси дербестігін шектейді. «Оңтүстік бағыттағы жол» осы тұрғыда ерекше маңызға ие. Орталық Азия елдері бұл жобаға үлкен қызығушылық танытып отыр. </w:t>
      </w:r>
    </w:p>
    <w:p w:rsidR="009915DE" w:rsidRPr="00C71190" w:rsidRDefault="00A65BD9" w:rsidP="00487F58">
      <w:pPr>
        <w:spacing w:after="0" w:line="240" w:lineRule="auto"/>
        <w:ind w:firstLine="709"/>
        <w:jc w:val="both"/>
        <w:rPr>
          <w:rFonts w:ascii="Times New Roman" w:eastAsia="Times New Roman" w:hAnsi="Times New Roman" w:cs="Times New Roman"/>
          <w:sz w:val="28"/>
          <w:szCs w:val="28"/>
          <w:highlight w:val="white"/>
          <w:lang w:val="ru"/>
        </w:rPr>
      </w:pPr>
      <w:r w:rsidRPr="00C71190">
        <w:rPr>
          <w:rFonts w:ascii="Times New Roman" w:eastAsia="Times New Roman" w:hAnsi="Times New Roman" w:cs="Times New Roman"/>
          <w:sz w:val="28"/>
          <w:szCs w:val="28"/>
          <w:highlight w:val="white"/>
          <w:lang w:val="ru"/>
        </w:rPr>
        <w:t>Жапония Тәжікстан мен Ауғанстанды байланыстыратын жол құрылысына қолдау көрсетуге ниетті. Сонымен қатар Ауғанстандағы негізгі айналма жолды қалпына келтіруге де көңіл бөлуде. Қазіргі кезде бұл жолдың жағдайы нашар болғандықтан, өз функциясын толық атқара алмай отыр. Егер ол Орталық Азия елдерімен тиімді байланыстырылса, бүкіл өңір үшін маңызды көлік желісіне айналып, экономикалық мүмкіндіктерді едәуір кеңейтер еді.</w:t>
      </w:r>
      <w:r w:rsidR="009915DE" w:rsidRPr="00C71190">
        <w:rPr>
          <w:rFonts w:ascii="Times New Roman" w:eastAsia="Times New Roman" w:hAnsi="Times New Roman" w:cs="Times New Roman"/>
          <w:sz w:val="28"/>
          <w:szCs w:val="28"/>
          <w:highlight w:val="white"/>
          <w:lang w:val="ru"/>
        </w:rPr>
        <w:t xml:space="preserve"> </w:t>
      </w:r>
    </w:p>
    <w:p w:rsidR="00A65BD9" w:rsidRPr="00C71190" w:rsidRDefault="00A65BD9" w:rsidP="00487F58">
      <w:pPr>
        <w:spacing w:after="0" w:line="240" w:lineRule="auto"/>
        <w:ind w:firstLine="709"/>
        <w:jc w:val="both"/>
        <w:rPr>
          <w:rFonts w:ascii="Times New Roman" w:eastAsia="Times New Roman" w:hAnsi="Times New Roman" w:cs="Times New Roman"/>
          <w:sz w:val="28"/>
          <w:szCs w:val="28"/>
          <w:highlight w:val="white"/>
          <w:lang w:val="ru"/>
        </w:rPr>
      </w:pPr>
      <w:r w:rsidRPr="00C71190">
        <w:rPr>
          <w:rFonts w:ascii="Times New Roman" w:eastAsia="Times New Roman" w:hAnsi="Times New Roman" w:cs="Times New Roman"/>
          <w:sz w:val="28"/>
          <w:szCs w:val="28"/>
          <w:highlight w:val="white"/>
          <w:lang w:val="ru"/>
        </w:rPr>
        <w:t>Пәкістан Ауғанстанның оңтүстігінде орналасқандықтан, осы ел арқылы өтетін «оңтүстік бағыттағы жол» Орталық Азияны теңізге шығарудың нақты мүмкіндігін береді.</w:t>
      </w:r>
      <w:r w:rsidR="009915DE" w:rsidRPr="00C71190">
        <w:rPr>
          <w:rFonts w:ascii="Times New Roman" w:eastAsia="Times New Roman" w:hAnsi="Times New Roman" w:cs="Times New Roman"/>
          <w:sz w:val="28"/>
          <w:szCs w:val="28"/>
          <w:highlight w:val="white"/>
          <w:lang w:val="ru"/>
        </w:rPr>
        <w:t xml:space="preserve"> </w:t>
      </w:r>
      <w:r w:rsidRPr="00C71190">
        <w:rPr>
          <w:rFonts w:ascii="Times New Roman" w:eastAsia="Times New Roman" w:hAnsi="Times New Roman" w:cs="Times New Roman"/>
          <w:sz w:val="28"/>
          <w:szCs w:val="28"/>
          <w:highlight w:val="white"/>
          <w:lang w:val="ru"/>
        </w:rPr>
        <w:t xml:space="preserve">Орталық Азиядағы тұрақтылық Ауғанстанның мемлекет құру жөніндегі күш жігерімен, әсіресе, терроризмге қарсы күрес, діни радикализм және есірткі саудасын заңсыз айналымнан шығару салаларында тығыз байланысты.  </w:t>
      </w:r>
    </w:p>
    <w:p w:rsidR="00A65BD9" w:rsidRPr="00C71190" w:rsidRDefault="00A65BD9" w:rsidP="0068307F">
      <w:pPr>
        <w:spacing w:after="0" w:line="240" w:lineRule="auto"/>
        <w:ind w:firstLine="709"/>
        <w:jc w:val="both"/>
        <w:rPr>
          <w:rFonts w:ascii="Times New Roman" w:eastAsia="Times New Roman" w:hAnsi="Times New Roman" w:cs="Times New Roman"/>
          <w:sz w:val="28"/>
          <w:szCs w:val="28"/>
          <w:highlight w:val="white"/>
          <w:lang w:val="ru"/>
        </w:rPr>
      </w:pPr>
      <w:r w:rsidRPr="00C71190">
        <w:rPr>
          <w:rFonts w:ascii="Times New Roman" w:eastAsia="Times New Roman" w:hAnsi="Times New Roman" w:cs="Times New Roman"/>
          <w:sz w:val="28"/>
          <w:szCs w:val="28"/>
          <w:highlight w:val="white"/>
          <w:lang w:val="ru"/>
        </w:rPr>
        <w:t xml:space="preserve">Жапония Ауғанстанды қалпына келтіруде белсендірек рөл атқаруға және Орталық Азия мемлекеттерімен өзара әрекеттестіктің жаңа жоспарын құруға ұмтылды. Орталық Азиямен шекаралас </w:t>
      </w:r>
      <w:r w:rsidR="008B4F8D">
        <w:rPr>
          <w:rFonts w:ascii="Times New Roman" w:eastAsia="Times New Roman" w:hAnsi="Times New Roman" w:cs="Times New Roman"/>
          <w:sz w:val="28"/>
          <w:szCs w:val="28"/>
          <w:highlight w:val="white"/>
          <w:lang w:val="ru"/>
        </w:rPr>
        <w:t>елдер, Иран, Үндістан, Пәкістан –</w:t>
      </w:r>
      <w:r w:rsidRPr="00C71190">
        <w:rPr>
          <w:rFonts w:ascii="Times New Roman" w:eastAsia="Times New Roman" w:hAnsi="Times New Roman" w:cs="Times New Roman"/>
          <w:sz w:val="28"/>
          <w:szCs w:val="28"/>
          <w:highlight w:val="white"/>
          <w:lang w:val="ru"/>
        </w:rPr>
        <w:t>Орталық Азия мемлекеттерінің үкіметтерімен дипломатиялық, сауда, көлік, энергетикалық қарым</w:t>
      </w:r>
      <w:r w:rsidR="00180F51">
        <w:rPr>
          <w:rFonts w:ascii="Times New Roman" w:eastAsia="Times New Roman" w:hAnsi="Times New Roman" w:cs="Times New Roman"/>
          <w:sz w:val="28"/>
          <w:szCs w:val="28"/>
          <w:highlight w:val="white"/>
          <w:lang w:val="ru"/>
        </w:rPr>
        <w:t>-</w:t>
      </w:r>
      <w:r w:rsidRPr="00C71190">
        <w:rPr>
          <w:rFonts w:ascii="Times New Roman" w:eastAsia="Times New Roman" w:hAnsi="Times New Roman" w:cs="Times New Roman"/>
          <w:sz w:val="28"/>
          <w:szCs w:val="28"/>
          <w:highlight w:val="white"/>
          <w:lang w:val="ru"/>
        </w:rPr>
        <w:t>қатынастар арқылы әртүрлі деңгейде табысты ынтымақтастық орнатуға тырысты [92, 45].</w:t>
      </w:r>
    </w:p>
    <w:p w:rsidR="00A65BD9" w:rsidRPr="00C71190" w:rsidRDefault="00A65BD9" w:rsidP="0068307F">
      <w:pPr>
        <w:spacing w:after="0" w:line="240" w:lineRule="auto"/>
        <w:ind w:firstLine="709"/>
        <w:jc w:val="both"/>
        <w:rPr>
          <w:rFonts w:ascii="Times New Roman" w:eastAsia="Times New Roman" w:hAnsi="Times New Roman" w:cs="Times New Roman"/>
          <w:sz w:val="28"/>
          <w:szCs w:val="28"/>
          <w:highlight w:val="white"/>
          <w:lang w:val="ru"/>
        </w:rPr>
      </w:pPr>
      <w:r w:rsidRPr="00C71190">
        <w:rPr>
          <w:rFonts w:ascii="Times New Roman" w:eastAsia="Times New Roman" w:hAnsi="Times New Roman" w:cs="Times New Roman"/>
          <w:sz w:val="28"/>
          <w:szCs w:val="28"/>
          <w:highlight w:val="white"/>
          <w:lang w:val="ru"/>
        </w:rPr>
        <w:t>Т.</w:t>
      </w:r>
      <w:r w:rsidR="008B4F8D">
        <w:rPr>
          <w:rFonts w:ascii="Times New Roman" w:eastAsia="Times New Roman" w:hAnsi="Times New Roman" w:cs="Times New Roman"/>
          <w:sz w:val="28"/>
          <w:szCs w:val="28"/>
          <w:highlight w:val="white"/>
          <w:lang w:val="ru"/>
        </w:rPr>
        <w:t xml:space="preserve"> </w:t>
      </w:r>
      <w:r w:rsidRPr="00C71190">
        <w:rPr>
          <w:rFonts w:ascii="Times New Roman" w:eastAsia="Times New Roman" w:hAnsi="Times New Roman" w:cs="Times New Roman"/>
          <w:sz w:val="28"/>
          <w:szCs w:val="28"/>
          <w:highlight w:val="white"/>
          <w:lang w:val="ru"/>
        </w:rPr>
        <w:t>Асоның 2006 жылғы баяндамасына сәйкес, Жапонияның Орталық Азияға білім беру, денсаулық сақтау, инфрақұрылымды дамыту (жолдар, әуежай, электр станциялар, көпір салу және т.б.), сонымен қатар әлеуетті арттыру салаларында көрсеткен дамуға ресми көмегінің жалпы көлемі 2004 жылы (2,5 млрд АҚШ долларынан астам) 280 млрд иенге жетті [21].</w:t>
      </w:r>
    </w:p>
    <w:p w:rsidR="00A65BD9" w:rsidRPr="00C71190" w:rsidRDefault="00A65BD9" w:rsidP="0068307F">
      <w:pPr>
        <w:spacing w:after="0" w:line="240" w:lineRule="auto"/>
        <w:ind w:firstLine="709"/>
        <w:jc w:val="both"/>
        <w:rPr>
          <w:rFonts w:ascii="Times New Roman" w:eastAsia="Times New Roman" w:hAnsi="Times New Roman" w:cs="Times New Roman"/>
          <w:sz w:val="28"/>
          <w:szCs w:val="28"/>
          <w:highlight w:val="white"/>
          <w:lang w:val="ru"/>
        </w:rPr>
      </w:pPr>
      <w:r w:rsidRPr="00C71190">
        <w:rPr>
          <w:rFonts w:ascii="Times New Roman" w:eastAsia="Times New Roman" w:hAnsi="Times New Roman" w:cs="Times New Roman"/>
          <w:sz w:val="28"/>
          <w:szCs w:val="28"/>
          <w:highlight w:val="white"/>
          <w:lang w:val="ru"/>
        </w:rPr>
        <w:lastRenderedPageBreak/>
        <w:t>2005 жылы Жапонияның Сыртқы істер министрлігінің «Ақ кітабында» ДРК бойынша Жапонияның Орталық Азия мемлекеттеріне қатысты саясаты екі тірекке негізделеді. Бірінші, екі жақты қатынастарды нығайту, Жапония мен әрбір Орт</w:t>
      </w:r>
      <w:r w:rsidR="00487F58" w:rsidRPr="00C71190">
        <w:rPr>
          <w:rFonts w:ascii="Times New Roman" w:eastAsia="Times New Roman" w:hAnsi="Times New Roman" w:cs="Times New Roman"/>
          <w:sz w:val="28"/>
          <w:szCs w:val="28"/>
          <w:highlight w:val="white"/>
          <w:lang w:val="ru"/>
        </w:rPr>
        <w:t xml:space="preserve">алық Азия мемлекеті арасындағы </w:t>
      </w:r>
      <w:r w:rsidRPr="00C71190">
        <w:rPr>
          <w:rFonts w:ascii="Times New Roman" w:eastAsia="Times New Roman" w:hAnsi="Times New Roman" w:cs="Times New Roman"/>
          <w:sz w:val="28"/>
          <w:szCs w:val="28"/>
          <w:highlight w:val="white"/>
          <w:lang w:val="ru"/>
        </w:rPr>
        <w:t>тығыз байланыстарды дамыту бойынша күш</w:t>
      </w:r>
      <w:r w:rsidR="00022735">
        <w:rPr>
          <w:rFonts w:ascii="Times New Roman" w:eastAsia="Times New Roman" w:hAnsi="Times New Roman" w:cs="Times New Roman"/>
          <w:sz w:val="28"/>
          <w:szCs w:val="28"/>
          <w:highlight w:val="white"/>
          <w:lang w:val="ru"/>
        </w:rPr>
        <w:t>–</w:t>
      </w:r>
      <w:r w:rsidRPr="00C71190">
        <w:rPr>
          <w:rFonts w:ascii="Times New Roman" w:eastAsia="Times New Roman" w:hAnsi="Times New Roman" w:cs="Times New Roman"/>
          <w:sz w:val="28"/>
          <w:szCs w:val="28"/>
          <w:highlight w:val="white"/>
          <w:lang w:val="ru"/>
        </w:rPr>
        <w:t>жігерді арттыру; Екінші, Орталық Азия елдерін дамытуға бағытталған аймақтық ынтымақтастыққа жәрдемдесу мақсатында диалог жүргізуді дамыту. Бұл бастамаға Орталық Азияның бес мемлекеті түгел қатысады [211].</w:t>
      </w:r>
    </w:p>
    <w:p w:rsidR="00A65BD9" w:rsidRPr="00C71190" w:rsidRDefault="00A65BD9" w:rsidP="0068307F">
      <w:pPr>
        <w:spacing w:after="0" w:line="240" w:lineRule="auto"/>
        <w:ind w:firstLine="709"/>
        <w:jc w:val="both"/>
        <w:rPr>
          <w:rFonts w:ascii="Times New Roman" w:eastAsia="Times New Roman" w:hAnsi="Times New Roman" w:cs="Times New Roman"/>
          <w:sz w:val="28"/>
          <w:szCs w:val="28"/>
          <w:highlight w:val="white"/>
          <w:lang w:val="ru"/>
        </w:rPr>
      </w:pPr>
      <w:r w:rsidRPr="00C71190">
        <w:rPr>
          <w:rFonts w:ascii="Times New Roman" w:eastAsia="Times New Roman" w:hAnsi="Times New Roman" w:cs="Times New Roman"/>
          <w:sz w:val="28"/>
          <w:szCs w:val="28"/>
          <w:highlight w:val="white"/>
          <w:lang w:val="ru"/>
        </w:rPr>
        <w:t>Осы кезеңде Орталық Азияда Қыта</w:t>
      </w:r>
      <w:r w:rsidR="000E342C" w:rsidRPr="00C71190">
        <w:rPr>
          <w:rFonts w:ascii="Times New Roman" w:eastAsia="Times New Roman" w:hAnsi="Times New Roman" w:cs="Times New Roman"/>
          <w:sz w:val="28"/>
          <w:szCs w:val="28"/>
          <w:highlight w:val="white"/>
          <w:lang w:val="ru"/>
        </w:rPr>
        <w:t xml:space="preserve">йдың да саяси рөлі күшейіп, ол </w:t>
      </w:r>
      <w:r w:rsidRPr="00C71190">
        <w:rPr>
          <w:rFonts w:ascii="Times New Roman" w:eastAsia="Times New Roman" w:hAnsi="Times New Roman" w:cs="Times New Roman"/>
          <w:sz w:val="28"/>
          <w:szCs w:val="28"/>
          <w:highlight w:val="white"/>
          <w:lang w:val="ru"/>
        </w:rPr>
        <w:t>ОА</w:t>
      </w:r>
      <w:r w:rsidR="00022735">
        <w:rPr>
          <w:rFonts w:ascii="Times New Roman" w:eastAsia="Times New Roman" w:hAnsi="Times New Roman" w:cs="Times New Roman"/>
          <w:sz w:val="28"/>
          <w:szCs w:val="28"/>
          <w:highlight w:val="white"/>
          <w:lang w:val="ru"/>
        </w:rPr>
        <w:t>–</w:t>
      </w:r>
      <w:r w:rsidRPr="00C71190">
        <w:rPr>
          <w:rFonts w:ascii="Times New Roman" w:eastAsia="Times New Roman" w:hAnsi="Times New Roman" w:cs="Times New Roman"/>
          <w:sz w:val="28"/>
          <w:szCs w:val="28"/>
          <w:highlight w:val="white"/>
          <w:lang w:val="ru"/>
        </w:rPr>
        <w:t>ның ірі экономикалық донорына айнала бастады. 2004 жылы ШЫҰ</w:t>
      </w:r>
      <w:r w:rsidR="00BA54DD">
        <w:rPr>
          <w:rFonts w:ascii="Times New Roman" w:eastAsia="Times New Roman" w:hAnsi="Times New Roman" w:cs="Times New Roman"/>
          <w:sz w:val="28"/>
          <w:szCs w:val="28"/>
          <w:highlight w:val="white"/>
          <w:lang w:val="ru"/>
        </w:rPr>
        <w:t>-</w:t>
      </w:r>
      <w:r w:rsidRPr="00C71190">
        <w:rPr>
          <w:rFonts w:ascii="Times New Roman" w:eastAsia="Times New Roman" w:hAnsi="Times New Roman" w:cs="Times New Roman"/>
          <w:sz w:val="28"/>
          <w:szCs w:val="28"/>
          <w:highlight w:val="white"/>
          <w:lang w:val="ru"/>
        </w:rPr>
        <w:t>ның саммитінде Қытай төрағасы Ху Цзиньтао Орта</w:t>
      </w:r>
      <w:r w:rsidR="000E342C" w:rsidRPr="00C71190">
        <w:rPr>
          <w:rFonts w:ascii="Times New Roman" w:eastAsia="Times New Roman" w:hAnsi="Times New Roman" w:cs="Times New Roman"/>
          <w:sz w:val="28"/>
          <w:szCs w:val="28"/>
          <w:highlight w:val="white"/>
          <w:lang w:val="ru"/>
        </w:rPr>
        <w:t xml:space="preserve">лық Азияға 900 млн АҚШ доллары </w:t>
      </w:r>
      <w:r w:rsidRPr="00C71190">
        <w:rPr>
          <w:rFonts w:ascii="Times New Roman" w:eastAsia="Times New Roman" w:hAnsi="Times New Roman" w:cs="Times New Roman"/>
          <w:sz w:val="28"/>
          <w:szCs w:val="28"/>
          <w:highlight w:val="white"/>
          <w:lang w:val="ru"/>
        </w:rPr>
        <w:t>көлемінде несие беретінін жариялады. Осы кезеңнен бастап Қытайдың ірі мұнай, газ компаниялары Орталық Азияның энергия шикізат көздерін зерттеу және іздеу жұмыстарын бастап, ірі жобалар құрып, қаржыландыра бастады.</w:t>
      </w:r>
    </w:p>
    <w:p w:rsidR="00A65BD9" w:rsidRPr="00C71190" w:rsidRDefault="00A65BD9" w:rsidP="0068307F">
      <w:pPr>
        <w:spacing w:after="0" w:line="240" w:lineRule="auto"/>
        <w:ind w:firstLine="709"/>
        <w:jc w:val="both"/>
        <w:rPr>
          <w:rFonts w:ascii="Times New Roman" w:eastAsia="Times New Roman" w:hAnsi="Times New Roman" w:cs="Times New Roman"/>
          <w:sz w:val="28"/>
          <w:szCs w:val="28"/>
          <w:highlight w:val="white"/>
          <w:lang w:val="ru"/>
        </w:rPr>
      </w:pPr>
      <w:r w:rsidRPr="00C71190">
        <w:rPr>
          <w:rFonts w:ascii="Times New Roman" w:eastAsia="Times New Roman" w:hAnsi="Times New Roman" w:cs="Times New Roman"/>
          <w:sz w:val="28"/>
          <w:szCs w:val="28"/>
          <w:highlight w:val="white"/>
          <w:lang w:val="ru"/>
        </w:rPr>
        <w:t>Еуропалық Одақ өзінің мәдени, экономикалық, саяси салаларын кеңейтуге бейім, Орталық Азия елдері үшін де ерекшелік емес. ОА</w:t>
      </w:r>
      <w:r w:rsidR="00BA54DD">
        <w:rPr>
          <w:rFonts w:ascii="Times New Roman" w:eastAsia="Times New Roman" w:hAnsi="Times New Roman" w:cs="Times New Roman"/>
          <w:sz w:val="28"/>
          <w:szCs w:val="28"/>
          <w:highlight w:val="white"/>
          <w:lang w:val="ru"/>
        </w:rPr>
        <w:t>-</w:t>
      </w:r>
      <w:r w:rsidRPr="00C71190">
        <w:rPr>
          <w:rFonts w:ascii="Times New Roman" w:eastAsia="Times New Roman" w:hAnsi="Times New Roman" w:cs="Times New Roman"/>
          <w:sz w:val="28"/>
          <w:szCs w:val="28"/>
          <w:highlight w:val="white"/>
          <w:lang w:val="ru"/>
        </w:rPr>
        <w:t xml:space="preserve">да Азия Даму Банкі және Еуропалық қайта құру және даму банкі жұмыс істейтін әлемде сирек кездесетін аймақ. ЕО мүшелері Орталық Азия елдеріне экономикалық көмек пен кеңес береді. Бірақ бизнеске байлансты ірі державалар </w:t>
      </w:r>
      <w:r w:rsidR="009915DE" w:rsidRPr="00C71190">
        <w:rPr>
          <w:rFonts w:ascii="Times New Roman" w:eastAsia="Times New Roman" w:hAnsi="Times New Roman" w:cs="Times New Roman"/>
          <w:sz w:val="28"/>
          <w:szCs w:val="28"/>
          <w:highlight w:val="white"/>
          <w:lang w:val="ru"/>
        </w:rPr>
        <w:t>арасындағы бәсекелестікке</w:t>
      </w:r>
      <w:r w:rsidRPr="00C71190">
        <w:rPr>
          <w:rFonts w:ascii="Times New Roman" w:eastAsia="Times New Roman" w:hAnsi="Times New Roman" w:cs="Times New Roman"/>
          <w:sz w:val="28"/>
          <w:szCs w:val="28"/>
          <w:highlight w:val="white"/>
          <w:lang w:val="ru"/>
        </w:rPr>
        <w:t xml:space="preserve"> түсе алмайды.</w:t>
      </w:r>
    </w:p>
    <w:p w:rsidR="009915DE" w:rsidRPr="00C71190" w:rsidRDefault="00A65BD9" w:rsidP="009915DE">
      <w:pPr>
        <w:spacing w:after="0" w:line="240" w:lineRule="auto"/>
        <w:ind w:firstLine="709"/>
        <w:jc w:val="both"/>
        <w:rPr>
          <w:rFonts w:ascii="Times New Roman" w:eastAsia="Times New Roman" w:hAnsi="Times New Roman" w:cs="Times New Roman"/>
          <w:sz w:val="28"/>
          <w:szCs w:val="28"/>
          <w:highlight w:val="white"/>
          <w:lang w:val="ru"/>
        </w:rPr>
      </w:pPr>
      <w:r w:rsidRPr="00C71190">
        <w:rPr>
          <w:rFonts w:ascii="Times New Roman" w:eastAsia="Times New Roman" w:hAnsi="Times New Roman" w:cs="Times New Roman"/>
          <w:sz w:val="28"/>
          <w:szCs w:val="28"/>
          <w:highlight w:val="white"/>
          <w:lang w:val="ru"/>
        </w:rPr>
        <w:t xml:space="preserve">Үндістан, Иран және Түркияның Орталық Азия аймағымен тарихи жағынан байланысы бар. Пәкістан Ауғанстанның оңтүстігінде орналасқан, сондықтан осы ел арқылы өтетін «Оңтүстік бағыттағы жол» Орталық Азияны теңізбен байланыстырудың нақты мүмкіндігін береді. </w:t>
      </w:r>
    </w:p>
    <w:p w:rsidR="009915DE" w:rsidRPr="00C71190" w:rsidRDefault="00A65BD9" w:rsidP="009915DE">
      <w:pPr>
        <w:spacing w:after="0" w:line="240" w:lineRule="auto"/>
        <w:ind w:firstLine="709"/>
        <w:jc w:val="both"/>
        <w:rPr>
          <w:rFonts w:ascii="Times New Roman" w:eastAsia="Times New Roman" w:hAnsi="Times New Roman" w:cs="Times New Roman"/>
          <w:sz w:val="28"/>
          <w:szCs w:val="28"/>
          <w:highlight w:val="white"/>
          <w:lang w:val="ru"/>
        </w:rPr>
      </w:pPr>
      <w:r w:rsidRPr="00C71190">
        <w:rPr>
          <w:rFonts w:ascii="Times New Roman" w:eastAsia="Times New Roman" w:hAnsi="Times New Roman" w:cs="Times New Roman"/>
          <w:sz w:val="28"/>
          <w:szCs w:val="28"/>
          <w:highlight w:val="white"/>
          <w:lang w:val="ru"/>
        </w:rPr>
        <w:t>Жапония ұзақ уақыт бойы Пәкістан аумағында, Ауғанстан шекарасына жақын жатқан Пешавар қаласынан Карачи портына дейінгі автомобиль жолын д</w:t>
      </w:r>
      <w:r w:rsidR="009915DE" w:rsidRPr="00C71190">
        <w:rPr>
          <w:rFonts w:ascii="Times New Roman" w:eastAsia="Times New Roman" w:hAnsi="Times New Roman" w:cs="Times New Roman"/>
          <w:sz w:val="28"/>
          <w:szCs w:val="28"/>
          <w:highlight w:val="white"/>
          <w:lang w:val="ru"/>
        </w:rPr>
        <w:t xml:space="preserve">амытуға қолдау көрсетіп келеді. </w:t>
      </w:r>
      <w:r w:rsidRPr="00C71190">
        <w:rPr>
          <w:rFonts w:ascii="Times New Roman" w:eastAsia="Times New Roman" w:hAnsi="Times New Roman" w:cs="Times New Roman"/>
          <w:sz w:val="28"/>
          <w:szCs w:val="28"/>
          <w:highlight w:val="white"/>
          <w:lang w:val="ru"/>
        </w:rPr>
        <w:t xml:space="preserve">Сонымен қатар аймақ </w:t>
      </w:r>
      <w:r w:rsidR="00180F51">
        <w:rPr>
          <w:rFonts w:ascii="Times New Roman" w:eastAsia="Times New Roman" w:hAnsi="Times New Roman" w:cs="Times New Roman"/>
          <w:sz w:val="28"/>
          <w:szCs w:val="28"/>
          <w:highlight w:val="white"/>
          <w:lang w:val="ru"/>
        </w:rPr>
        <w:t xml:space="preserve">үшін маңызды бастамалардың бірі – </w:t>
      </w:r>
      <w:r w:rsidRPr="00C71190">
        <w:rPr>
          <w:rFonts w:ascii="Times New Roman" w:eastAsia="Times New Roman" w:hAnsi="Times New Roman" w:cs="Times New Roman"/>
          <w:sz w:val="28"/>
          <w:szCs w:val="28"/>
          <w:highlight w:val="white"/>
          <w:lang w:val="ru"/>
        </w:rPr>
        <w:t>Оңтүстік</w:t>
      </w:r>
      <w:r w:rsidR="00022735">
        <w:rPr>
          <w:rFonts w:ascii="Times New Roman" w:eastAsia="Times New Roman" w:hAnsi="Times New Roman" w:cs="Times New Roman"/>
          <w:sz w:val="28"/>
          <w:szCs w:val="28"/>
          <w:highlight w:val="white"/>
          <w:lang w:val="ru"/>
        </w:rPr>
        <w:t>–</w:t>
      </w:r>
      <w:r w:rsidRPr="00C71190">
        <w:rPr>
          <w:rFonts w:ascii="Times New Roman" w:eastAsia="Times New Roman" w:hAnsi="Times New Roman" w:cs="Times New Roman"/>
          <w:sz w:val="28"/>
          <w:szCs w:val="28"/>
          <w:highlight w:val="white"/>
          <w:lang w:val="ru"/>
        </w:rPr>
        <w:t xml:space="preserve">Батыс Азия елдерімен табиғи газ ресурстарын </w:t>
      </w:r>
      <w:r w:rsidR="00E371B2">
        <w:rPr>
          <w:rFonts w:ascii="Times New Roman" w:eastAsia="Times New Roman" w:hAnsi="Times New Roman" w:cs="Times New Roman"/>
          <w:sz w:val="28"/>
          <w:szCs w:val="28"/>
          <w:highlight w:val="white"/>
          <w:lang w:val="ru"/>
        </w:rPr>
        <w:t xml:space="preserve">бірлесіп пайдалану жобасы. Бұл </w:t>
      </w:r>
      <w:r w:rsidRPr="00C71190">
        <w:rPr>
          <w:rFonts w:ascii="Times New Roman" w:eastAsia="Times New Roman" w:hAnsi="Times New Roman" w:cs="Times New Roman"/>
          <w:sz w:val="28"/>
          <w:szCs w:val="28"/>
          <w:highlight w:val="white"/>
          <w:lang w:val="ru"/>
        </w:rPr>
        <w:t>Түрікменстаннан басталып, Ауғанстан мен Пәкістан арқылы Үндістанға бағытталатын газ құбырын салу жобасы. Жоба төңірегіндегі пікірталастар әлі де жалғасып жатқанымен, он</w:t>
      </w:r>
      <w:r w:rsidR="009915DE" w:rsidRPr="00C71190">
        <w:rPr>
          <w:rFonts w:ascii="Times New Roman" w:eastAsia="Times New Roman" w:hAnsi="Times New Roman" w:cs="Times New Roman"/>
          <w:sz w:val="28"/>
          <w:szCs w:val="28"/>
          <w:highlight w:val="white"/>
          <w:lang w:val="ru"/>
        </w:rPr>
        <w:t xml:space="preserve">ың болашағына қатысты үміт бар. </w:t>
      </w:r>
    </w:p>
    <w:p w:rsidR="00A65BD9" w:rsidRPr="00C71190" w:rsidRDefault="00A65BD9" w:rsidP="009915DE">
      <w:pPr>
        <w:spacing w:after="0" w:line="240" w:lineRule="auto"/>
        <w:ind w:firstLine="709"/>
        <w:jc w:val="both"/>
        <w:rPr>
          <w:rFonts w:ascii="Times New Roman" w:eastAsia="Times New Roman" w:hAnsi="Times New Roman" w:cs="Times New Roman"/>
          <w:sz w:val="28"/>
          <w:szCs w:val="28"/>
          <w:highlight w:val="white"/>
          <w:lang w:val="ru"/>
        </w:rPr>
      </w:pPr>
      <w:r w:rsidRPr="00C71190">
        <w:rPr>
          <w:rFonts w:ascii="Times New Roman" w:eastAsia="Times New Roman" w:hAnsi="Times New Roman" w:cs="Times New Roman"/>
          <w:sz w:val="28"/>
          <w:szCs w:val="28"/>
          <w:highlight w:val="white"/>
          <w:lang w:val="ru"/>
        </w:rPr>
        <w:t>Алайда мұндай ірі инфрақұрылымдық бастамаларды жүзеге асыру үшін ең алдымен қауіпсіздік мәселесі шешілуі қажет. Құбырларды тұрақты әрі қауіпсіз жағдайда салу бүкіл Орталық Азия аймағының тұрақтылық деңгейіне тікелей байланысты. Егер бұл шарттар орындалса, «Оңтүстік бағыттағы жол» арқылы теңізге шығу мүмкіндігі кеңейіп, аймақ үшін жаңа экономикалық көкжиектер ашылар еді. Осындай жағдайда бұл бағыт шын мәнінде Орталық Азияны бейбітшілік пен тұрақтылық кеңістігіне айналдыратын маңызды факторға айналуы мүмкін [92, 44 б.]</w:t>
      </w:r>
    </w:p>
    <w:p w:rsidR="00A65BD9" w:rsidRPr="00C71190" w:rsidRDefault="00A65BD9" w:rsidP="0068307F">
      <w:pPr>
        <w:spacing w:after="0" w:line="240" w:lineRule="auto"/>
        <w:ind w:firstLine="709"/>
        <w:jc w:val="both"/>
        <w:rPr>
          <w:rFonts w:ascii="Times New Roman" w:eastAsia="Times New Roman" w:hAnsi="Times New Roman" w:cs="Times New Roman"/>
          <w:sz w:val="28"/>
          <w:szCs w:val="28"/>
          <w:highlight w:val="white"/>
          <w:lang w:val="ru"/>
        </w:rPr>
      </w:pPr>
      <w:r w:rsidRPr="00C71190">
        <w:rPr>
          <w:rFonts w:ascii="Times New Roman" w:eastAsia="Times New Roman" w:hAnsi="Times New Roman" w:cs="Times New Roman"/>
          <w:sz w:val="28"/>
          <w:szCs w:val="28"/>
          <w:highlight w:val="white"/>
          <w:lang w:val="ru"/>
        </w:rPr>
        <w:lastRenderedPageBreak/>
        <w:t>2014 жылы шілдеде Жапонияның Сыртқы істер министрі Ф.Кисиданың Қырғыз Республикасына жасаған ресми сапары және «Орталық Азия плюс Жапония» бастамасы аясындағы бесінші министрлік кездесуі Жапонияның аймақтық тұрақтылық пен бейбіт дамуға бағытталған ұзақмерзімді стратегиясының жалғасы болды. Аталған кездесу бастаманың он жылдығымен тұспа</w:t>
      </w:r>
      <w:r w:rsidR="0076195A">
        <w:rPr>
          <w:rFonts w:ascii="Times New Roman" w:eastAsia="Times New Roman" w:hAnsi="Times New Roman" w:cs="Times New Roman"/>
          <w:sz w:val="28"/>
          <w:szCs w:val="28"/>
          <w:highlight w:val="white"/>
          <w:lang w:val="ru"/>
        </w:rPr>
        <w:t>-</w:t>
      </w:r>
      <w:r w:rsidRPr="00C71190">
        <w:rPr>
          <w:rFonts w:ascii="Times New Roman" w:eastAsia="Times New Roman" w:hAnsi="Times New Roman" w:cs="Times New Roman"/>
          <w:sz w:val="28"/>
          <w:szCs w:val="28"/>
          <w:highlight w:val="white"/>
          <w:lang w:val="ru"/>
        </w:rPr>
        <w:t>тұс келіп, Жапония мен Орталық Азия елдері арасындағы көпжақты ынтымақтастықтың институционалдық тұрғыдан орныққанын көрсетті.</w:t>
      </w:r>
    </w:p>
    <w:p w:rsidR="0040154A" w:rsidRPr="00C71190" w:rsidRDefault="00A65BD9" w:rsidP="0068307F">
      <w:pPr>
        <w:spacing w:after="0"/>
        <w:ind w:firstLine="709"/>
        <w:jc w:val="both"/>
        <w:rPr>
          <w:rFonts w:ascii="Times New Roman" w:eastAsia="Times New Roman" w:hAnsi="Times New Roman" w:cs="Times New Roman"/>
          <w:sz w:val="28"/>
          <w:szCs w:val="28"/>
          <w:highlight w:val="white"/>
          <w:lang w:val="ru"/>
        </w:rPr>
      </w:pPr>
      <w:r w:rsidRPr="00C71190">
        <w:rPr>
          <w:rFonts w:ascii="Times New Roman" w:eastAsia="Times New Roman" w:hAnsi="Times New Roman" w:cs="Times New Roman"/>
          <w:sz w:val="28"/>
          <w:szCs w:val="28"/>
          <w:highlight w:val="white"/>
          <w:lang w:val="ru"/>
        </w:rPr>
        <w:t>Кездесу барысында аймақтық қауіпсіздік, қақтығыстарды бейбіт жолмен реттеу, ядролық қарусыздану және таратпау мәселелері басты басымдықтар қатарында қарастырылды. Әсіресе Ауғанстандағы жағдайға байланысты есірткі трафигі мен шекаралық қауіпсіздік проблемаларына назар аударылып, әскери емес, саяси</w:t>
      </w:r>
      <w:r w:rsidR="00022735">
        <w:rPr>
          <w:rFonts w:ascii="Times New Roman" w:eastAsia="Times New Roman" w:hAnsi="Times New Roman" w:cs="Times New Roman"/>
          <w:sz w:val="28"/>
          <w:szCs w:val="28"/>
          <w:highlight w:val="white"/>
          <w:lang w:val="ru"/>
        </w:rPr>
        <w:t>–</w:t>
      </w:r>
      <w:r w:rsidRPr="00C71190">
        <w:rPr>
          <w:rFonts w:ascii="Times New Roman" w:eastAsia="Times New Roman" w:hAnsi="Times New Roman" w:cs="Times New Roman"/>
          <w:sz w:val="28"/>
          <w:szCs w:val="28"/>
          <w:highlight w:val="white"/>
          <w:lang w:val="ru"/>
        </w:rPr>
        <w:t>дипломатиялық және әлеуметтік</w:t>
      </w:r>
      <w:r w:rsidR="0076195A">
        <w:rPr>
          <w:rFonts w:ascii="Times New Roman" w:eastAsia="Times New Roman" w:hAnsi="Times New Roman" w:cs="Times New Roman"/>
          <w:sz w:val="28"/>
          <w:szCs w:val="28"/>
          <w:highlight w:val="white"/>
          <w:lang w:val="ru"/>
        </w:rPr>
        <w:t>-</w:t>
      </w:r>
      <w:r w:rsidRPr="00C71190">
        <w:rPr>
          <w:rFonts w:ascii="Times New Roman" w:eastAsia="Times New Roman" w:hAnsi="Times New Roman" w:cs="Times New Roman"/>
          <w:sz w:val="28"/>
          <w:szCs w:val="28"/>
          <w:highlight w:val="white"/>
          <w:lang w:val="ru"/>
        </w:rPr>
        <w:t xml:space="preserve">экономикалық тәсілдерге негізделген тұрақтандыру тетіктерінің маңыздылығы атап өтілді. Бұл ұстаным Орталық Азияны күш қолдану аймағы емес, бейбіт ынтымақтастық кеңістігі ретінде қалыптастыру идеясымен тікелей ұштасады. </w:t>
      </w:r>
    </w:p>
    <w:p w:rsidR="00A65BD9" w:rsidRPr="00C71190" w:rsidRDefault="00A65BD9" w:rsidP="0068307F">
      <w:pPr>
        <w:spacing w:after="0"/>
        <w:ind w:firstLine="709"/>
        <w:jc w:val="both"/>
        <w:rPr>
          <w:rFonts w:ascii="Times New Roman" w:eastAsia="Times New Roman" w:hAnsi="Times New Roman" w:cs="Times New Roman"/>
          <w:sz w:val="28"/>
          <w:szCs w:val="28"/>
          <w:highlight w:val="white"/>
          <w:lang w:val="ru"/>
        </w:rPr>
      </w:pPr>
      <w:r w:rsidRPr="00C71190">
        <w:rPr>
          <w:rFonts w:ascii="Times New Roman" w:eastAsia="Times New Roman" w:hAnsi="Times New Roman" w:cs="Times New Roman"/>
          <w:sz w:val="28"/>
          <w:szCs w:val="28"/>
          <w:highlight w:val="white"/>
          <w:lang w:val="ru"/>
        </w:rPr>
        <w:t>Бастама аясында тұрақты даму мәселелері де бейбітшілік архитектурасының ажырамас бөлігі ретінде қарастырылды. Ауыл шаруашылығы, азық</w:t>
      </w:r>
      <w:r w:rsidR="00022735">
        <w:rPr>
          <w:rFonts w:ascii="Times New Roman" w:eastAsia="Times New Roman" w:hAnsi="Times New Roman" w:cs="Times New Roman"/>
          <w:sz w:val="28"/>
          <w:szCs w:val="28"/>
          <w:highlight w:val="white"/>
          <w:lang w:val="ru"/>
        </w:rPr>
        <w:t>–</w:t>
      </w:r>
      <w:r w:rsidRPr="00C71190">
        <w:rPr>
          <w:rFonts w:ascii="Times New Roman" w:eastAsia="Times New Roman" w:hAnsi="Times New Roman" w:cs="Times New Roman"/>
          <w:sz w:val="28"/>
          <w:szCs w:val="28"/>
          <w:highlight w:val="white"/>
          <w:lang w:val="ru"/>
        </w:rPr>
        <w:t>түлік қауіпсіздігі, табиғи апаттардың алдын алу, су ресурстарын басқару және экологиялық қауіпсіздік салаларындағы ынтымақтастық аймақтағы әлеуметтік тұрақтылықты қамтамасыз етудің негізгі факторлары ретінде бағаланды. Жапония бұл бағытта технологиялық әлеуеті мен даму көмегін пайдалана отырып, аймақ елдерінің ішкі тұрақтылығын нығайтуға мүдделілік танытты.</w:t>
      </w:r>
    </w:p>
    <w:p w:rsidR="009915DE" w:rsidRPr="00C71190" w:rsidRDefault="00A65BD9" w:rsidP="0068307F">
      <w:pPr>
        <w:spacing w:after="0"/>
        <w:ind w:firstLine="709"/>
        <w:jc w:val="both"/>
        <w:rPr>
          <w:rFonts w:ascii="Times New Roman" w:eastAsia="Times New Roman" w:hAnsi="Times New Roman" w:cs="Times New Roman"/>
          <w:sz w:val="28"/>
          <w:szCs w:val="28"/>
          <w:highlight w:val="white"/>
          <w:lang w:val="ru"/>
        </w:rPr>
      </w:pPr>
      <w:r w:rsidRPr="00C71190">
        <w:rPr>
          <w:rFonts w:ascii="Times New Roman" w:eastAsia="Times New Roman" w:hAnsi="Times New Roman" w:cs="Times New Roman"/>
          <w:sz w:val="28"/>
          <w:szCs w:val="28"/>
          <w:highlight w:val="white"/>
          <w:lang w:val="ru"/>
        </w:rPr>
        <w:t xml:space="preserve">Қазақстанмен жүргізілген екіжақты келіссөздерде экономикалық ынтымақтастық пен жаһандық қауіпсіздік мәселелері өзара сабақтастықта қарастырылды. Қазақстанның ядролық қарусыздану және Орталық Азияда ядролық қарудан азат аймақ құрудағы белсенді рөлі Жапония тарапынан жоғары бағаланып, бұл бастама аймақтық және халықаралық тұрақтылықтың маңызды элементі ретінде танылды. Сонымен қатар экономикалық реформалар мен индустриялық даму салаларындағы ынтымақтастық бейбіт даму моделін орнықтырудың практикалық құралы ретінде көрініс тапты. </w:t>
      </w:r>
    </w:p>
    <w:p w:rsidR="00A65BD9" w:rsidRPr="00C71190" w:rsidRDefault="00A65BD9" w:rsidP="0068307F">
      <w:pPr>
        <w:spacing w:after="0"/>
        <w:ind w:firstLine="709"/>
        <w:jc w:val="both"/>
        <w:rPr>
          <w:rFonts w:ascii="Times New Roman" w:eastAsia="Times New Roman" w:hAnsi="Times New Roman" w:cs="Times New Roman"/>
          <w:sz w:val="28"/>
          <w:szCs w:val="28"/>
          <w:highlight w:val="white"/>
          <w:lang w:val="ru"/>
        </w:rPr>
      </w:pPr>
      <w:r w:rsidRPr="00C71190">
        <w:rPr>
          <w:rFonts w:ascii="Times New Roman" w:eastAsia="Times New Roman" w:hAnsi="Times New Roman" w:cs="Times New Roman"/>
          <w:sz w:val="28"/>
          <w:szCs w:val="28"/>
          <w:highlight w:val="white"/>
          <w:lang w:val="ru"/>
        </w:rPr>
        <w:t>Географиялық алшақтыққа қарамастан, Жапонияның Орталық Азиядағы өзінің қатысуын жүйелі түрде еске салып отыруы Токионың аймақ мәселелеріне терең мән беретінін және аймақтағы үдерістердің дамуын мұқият қадағалап отырғанын көрсетеді.</w:t>
      </w:r>
    </w:p>
    <w:p w:rsidR="00A65BD9" w:rsidRPr="00C71190" w:rsidRDefault="00A65BD9" w:rsidP="0068307F">
      <w:pPr>
        <w:spacing w:after="0" w:line="240" w:lineRule="auto"/>
        <w:ind w:firstLine="709"/>
        <w:jc w:val="both"/>
        <w:rPr>
          <w:rFonts w:ascii="Times New Roman" w:eastAsia="Times New Roman" w:hAnsi="Times New Roman" w:cs="Times New Roman"/>
          <w:sz w:val="28"/>
          <w:szCs w:val="28"/>
          <w:highlight w:val="white"/>
          <w:lang w:val="ru"/>
        </w:rPr>
      </w:pPr>
      <w:r w:rsidRPr="00C71190">
        <w:rPr>
          <w:rFonts w:ascii="Times New Roman" w:eastAsia="Times New Roman" w:hAnsi="Times New Roman" w:cs="Times New Roman"/>
          <w:sz w:val="28"/>
          <w:szCs w:val="28"/>
          <w:highlight w:val="white"/>
          <w:lang w:val="ru"/>
        </w:rPr>
        <w:t>Т. Асоның сөзін шартты түрде екі мазмұндық блокқа бөлуге болады.</w:t>
      </w:r>
    </w:p>
    <w:p w:rsidR="00A65BD9" w:rsidRPr="00C71190" w:rsidRDefault="00A65BD9" w:rsidP="0068307F">
      <w:pPr>
        <w:spacing w:after="0" w:line="240" w:lineRule="auto"/>
        <w:ind w:firstLine="709"/>
        <w:jc w:val="both"/>
        <w:rPr>
          <w:rFonts w:ascii="Times New Roman" w:eastAsia="Times New Roman" w:hAnsi="Times New Roman" w:cs="Times New Roman"/>
          <w:sz w:val="28"/>
          <w:szCs w:val="28"/>
          <w:highlight w:val="white"/>
          <w:lang w:val="ru"/>
        </w:rPr>
      </w:pPr>
      <w:r w:rsidRPr="00C71190">
        <w:rPr>
          <w:rFonts w:ascii="Times New Roman" w:eastAsia="Times New Roman" w:hAnsi="Times New Roman" w:cs="Times New Roman"/>
          <w:sz w:val="28"/>
          <w:szCs w:val="28"/>
          <w:highlight w:val="white"/>
          <w:lang w:val="ru"/>
        </w:rPr>
        <w:t>Бірінші бөлімінде Жапонияның 1993</w:t>
      </w:r>
      <w:r w:rsidR="00BA54DD">
        <w:rPr>
          <w:rFonts w:ascii="Times New Roman" w:eastAsia="Times New Roman" w:hAnsi="Times New Roman" w:cs="Times New Roman"/>
          <w:sz w:val="28"/>
          <w:szCs w:val="28"/>
          <w:highlight w:val="white"/>
          <w:lang w:val="ru"/>
        </w:rPr>
        <w:t>-</w:t>
      </w:r>
      <w:r w:rsidRPr="00C71190">
        <w:rPr>
          <w:rFonts w:ascii="Times New Roman" w:eastAsia="Times New Roman" w:hAnsi="Times New Roman" w:cs="Times New Roman"/>
          <w:sz w:val="28"/>
          <w:szCs w:val="28"/>
          <w:highlight w:val="white"/>
          <w:lang w:val="ru"/>
        </w:rPr>
        <w:t xml:space="preserve">2004 жылдар аралығында Орталық Азияға қатысты ұсынған бастамаларының қорытындысы беріліп, Жапония аймақты өзінің сыртқы саясатының маңызды бағыты ретінде қарастыратынына </w:t>
      </w:r>
      <w:r w:rsidRPr="00C71190">
        <w:rPr>
          <w:rFonts w:ascii="Times New Roman" w:eastAsia="Times New Roman" w:hAnsi="Times New Roman" w:cs="Times New Roman"/>
          <w:sz w:val="28"/>
          <w:szCs w:val="28"/>
          <w:highlight w:val="white"/>
          <w:lang w:val="ru"/>
        </w:rPr>
        <w:lastRenderedPageBreak/>
        <w:t xml:space="preserve">негіз болатын тұжырымдамалық ұстанымдар айқындалды. Екінші бөлімде аймақтық өзара байланыстарға Жапонияның жаңаша көзқарасы баяндалып, Токионың Орталық Азиядағы өз рөлін біртіндеп қайта пайымдап отырғаны көрсетілді [215, 4 б.]. </w:t>
      </w:r>
    </w:p>
    <w:p w:rsidR="00A65BD9" w:rsidRPr="00C71190" w:rsidRDefault="00A65BD9" w:rsidP="0068307F">
      <w:pPr>
        <w:spacing w:after="0" w:line="240" w:lineRule="auto"/>
        <w:ind w:firstLine="709"/>
        <w:jc w:val="both"/>
        <w:rPr>
          <w:rFonts w:ascii="Times New Roman" w:eastAsia="Times New Roman" w:hAnsi="Times New Roman" w:cs="Times New Roman"/>
          <w:sz w:val="28"/>
          <w:szCs w:val="28"/>
          <w:highlight w:val="white"/>
          <w:lang w:val="ru"/>
        </w:rPr>
      </w:pPr>
      <w:r w:rsidRPr="00C71190">
        <w:rPr>
          <w:rFonts w:ascii="Times New Roman" w:eastAsia="Times New Roman" w:hAnsi="Times New Roman" w:cs="Times New Roman"/>
          <w:sz w:val="28"/>
          <w:szCs w:val="28"/>
          <w:highlight w:val="white"/>
          <w:lang w:val="ru"/>
        </w:rPr>
        <w:t>Алғашқы бөлімге тоқталсақ, Т. Асо XXI ғасырда Орталық Азияның ерекше стратегиялық маңызға ие екенін атап өтті. Бұл аймақ табиғи ресурстарға бай болуына және осы ресурстарға әлемдік державалардың қызығушылығының тоғысатын кеңістікке айналғанына байланысты халықаралық қатынастарда маңызды орын алады. Сонымен қатар Жапония Орталық Азияны жаһандық қауіпсіздік жүйесінің маңызды элементі ретінде мойындайтынын және аймақтағы тұрақтылықты қамтамасыз етуге мүдделі екенін атап өтті.</w:t>
      </w:r>
    </w:p>
    <w:p w:rsidR="00A65BD9" w:rsidRPr="00C71190" w:rsidRDefault="00A65BD9" w:rsidP="0068307F">
      <w:pPr>
        <w:spacing w:after="0" w:line="240" w:lineRule="auto"/>
        <w:ind w:firstLine="709"/>
        <w:jc w:val="both"/>
        <w:rPr>
          <w:rFonts w:ascii="Times New Roman" w:eastAsia="Times New Roman" w:hAnsi="Times New Roman" w:cs="Times New Roman"/>
          <w:sz w:val="28"/>
          <w:szCs w:val="28"/>
          <w:highlight w:val="white"/>
          <w:lang w:val="ru"/>
        </w:rPr>
      </w:pPr>
      <w:r w:rsidRPr="00C71190">
        <w:rPr>
          <w:rFonts w:ascii="Times New Roman" w:eastAsia="Times New Roman" w:hAnsi="Times New Roman" w:cs="Times New Roman"/>
          <w:sz w:val="28"/>
          <w:szCs w:val="28"/>
          <w:highlight w:val="white"/>
          <w:lang w:val="ru"/>
        </w:rPr>
        <w:t>Министрдің айтуынша, аймақтағы қауіпсіздік Жапония үшін тұрақты табиғи ресурстарды өндіру мен тасымалдаудың келешектегі кепілдігі тұрғысынан ерекше мәнге ие. Бұл тұжырымдар, негізінен, Жапонияның бұрыннан айтып келе жатқан ресми позициясын жалғастыра отырып, Токионың Орталық Азияға деген қызығушылығы уақытша немесе конъюнктуралық емес, ұзақ мерзімді стратегиялық сипатқа ие екенін айғақтайды [215, 5 б.].</w:t>
      </w:r>
    </w:p>
    <w:p w:rsidR="00A65BD9" w:rsidRPr="00C71190" w:rsidRDefault="00A65BD9" w:rsidP="0068307F">
      <w:pPr>
        <w:spacing w:after="0" w:line="240" w:lineRule="auto"/>
        <w:ind w:firstLine="709"/>
        <w:jc w:val="both"/>
        <w:rPr>
          <w:rFonts w:ascii="Times New Roman" w:eastAsia="Times New Roman" w:hAnsi="Times New Roman" w:cs="Times New Roman"/>
          <w:sz w:val="28"/>
          <w:szCs w:val="28"/>
          <w:highlight w:val="white"/>
          <w:lang w:val="ru"/>
        </w:rPr>
      </w:pPr>
      <w:r w:rsidRPr="00C71190">
        <w:rPr>
          <w:rFonts w:ascii="Times New Roman" w:eastAsia="Times New Roman" w:hAnsi="Times New Roman" w:cs="Times New Roman"/>
          <w:sz w:val="28"/>
          <w:szCs w:val="28"/>
          <w:highlight w:val="white"/>
          <w:lang w:val="ru"/>
        </w:rPr>
        <w:t>Үнемі жаңартылып отыратын жапон</w:t>
      </w:r>
      <w:r w:rsidR="00022735">
        <w:rPr>
          <w:rFonts w:ascii="Times New Roman" w:eastAsia="Times New Roman" w:hAnsi="Times New Roman" w:cs="Times New Roman"/>
          <w:sz w:val="28"/>
          <w:szCs w:val="28"/>
          <w:highlight w:val="white"/>
          <w:lang w:val="ru"/>
        </w:rPr>
        <w:t>–</w:t>
      </w:r>
      <w:r w:rsidRPr="00C71190">
        <w:rPr>
          <w:rFonts w:ascii="Times New Roman" w:eastAsia="Times New Roman" w:hAnsi="Times New Roman" w:cs="Times New Roman"/>
          <w:sz w:val="28"/>
          <w:szCs w:val="28"/>
          <w:highlight w:val="white"/>
          <w:lang w:val="ru"/>
        </w:rPr>
        <w:t>американ қауіпсіздік шарты, болашақта екі державаның толыққанды әскери</w:t>
      </w:r>
      <w:r w:rsidR="00022735">
        <w:rPr>
          <w:rFonts w:ascii="Times New Roman" w:eastAsia="Times New Roman" w:hAnsi="Times New Roman" w:cs="Times New Roman"/>
          <w:sz w:val="28"/>
          <w:szCs w:val="28"/>
          <w:highlight w:val="white"/>
          <w:lang w:val="ru"/>
        </w:rPr>
        <w:t>–</w:t>
      </w:r>
      <w:r w:rsidRPr="00C71190">
        <w:rPr>
          <w:rFonts w:ascii="Times New Roman" w:eastAsia="Times New Roman" w:hAnsi="Times New Roman" w:cs="Times New Roman"/>
          <w:sz w:val="28"/>
          <w:szCs w:val="28"/>
          <w:highlight w:val="white"/>
          <w:lang w:val="ru"/>
        </w:rPr>
        <w:t>стратегиялық альянсына айналу ықтималдығы, олардың серіктестігінің Азия</w:t>
      </w:r>
      <w:r w:rsidR="00022735">
        <w:rPr>
          <w:rFonts w:ascii="Times New Roman" w:eastAsia="Times New Roman" w:hAnsi="Times New Roman" w:cs="Times New Roman"/>
          <w:sz w:val="28"/>
          <w:szCs w:val="28"/>
          <w:highlight w:val="white"/>
          <w:lang w:val="ru"/>
        </w:rPr>
        <w:t>–</w:t>
      </w:r>
      <w:r w:rsidRPr="00C71190">
        <w:rPr>
          <w:rFonts w:ascii="Times New Roman" w:eastAsia="Times New Roman" w:hAnsi="Times New Roman" w:cs="Times New Roman"/>
          <w:sz w:val="28"/>
          <w:szCs w:val="28"/>
          <w:highlight w:val="white"/>
          <w:lang w:val="ru"/>
        </w:rPr>
        <w:t xml:space="preserve">Тынық мұхит аймағымен шектелмей, жаһандық деңгейге шыққанын көрсетеді [101, 170 б.]. АҚШ пен Жапонияның Қытайдың өсіп келе жатқан ықпалына алаңдаушылық </w:t>
      </w:r>
      <w:r w:rsidR="009915DE" w:rsidRPr="00C71190">
        <w:rPr>
          <w:rFonts w:ascii="Times New Roman" w:eastAsia="Times New Roman" w:hAnsi="Times New Roman" w:cs="Times New Roman"/>
          <w:sz w:val="28"/>
          <w:szCs w:val="28"/>
          <w:highlight w:val="white"/>
          <w:lang w:val="ru"/>
        </w:rPr>
        <w:t>білдіруі Қытайдың</w:t>
      </w:r>
      <w:r w:rsidRPr="00C71190">
        <w:rPr>
          <w:rFonts w:ascii="Times New Roman" w:eastAsia="Times New Roman" w:hAnsi="Times New Roman" w:cs="Times New Roman"/>
          <w:sz w:val="28"/>
          <w:szCs w:val="28"/>
          <w:highlight w:val="white"/>
          <w:lang w:val="ru"/>
        </w:rPr>
        <w:t xml:space="preserve"> тек АТР</w:t>
      </w:r>
      <w:r w:rsidR="00022735">
        <w:rPr>
          <w:rFonts w:ascii="Times New Roman" w:eastAsia="Times New Roman" w:hAnsi="Times New Roman" w:cs="Times New Roman"/>
          <w:sz w:val="28"/>
          <w:szCs w:val="28"/>
          <w:highlight w:val="white"/>
          <w:lang w:val="ru"/>
        </w:rPr>
        <w:t>–</w:t>
      </w:r>
      <w:r w:rsidRPr="00C71190">
        <w:rPr>
          <w:rFonts w:ascii="Times New Roman" w:eastAsia="Times New Roman" w:hAnsi="Times New Roman" w:cs="Times New Roman"/>
          <w:sz w:val="28"/>
          <w:szCs w:val="28"/>
          <w:highlight w:val="white"/>
          <w:lang w:val="ru"/>
        </w:rPr>
        <w:t>да ғана емес, оған шекаралас аймақтарда, оның ішінде ОА</w:t>
      </w:r>
      <w:r w:rsidR="00022735">
        <w:rPr>
          <w:rFonts w:ascii="Times New Roman" w:eastAsia="Times New Roman" w:hAnsi="Times New Roman" w:cs="Times New Roman"/>
          <w:sz w:val="28"/>
          <w:szCs w:val="28"/>
          <w:highlight w:val="white"/>
          <w:lang w:val="ru"/>
        </w:rPr>
        <w:t>–</w:t>
      </w:r>
      <w:r w:rsidRPr="00C71190">
        <w:rPr>
          <w:rFonts w:ascii="Times New Roman" w:eastAsia="Times New Roman" w:hAnsi="Times New Roman" w:cs="Times New Roman"/>
          <w:sz w:val="28"/>
          <w:szCs w:val="28"/>
          <w:highlight w:val="white"/>
          <w:lang w:val="ru"/>
        </w:rPr>
        <w:t>да да әсерін тежеп отыру маңызды стратегиялық міндетке айналды [216].</w:t>
      </w:r>
    </w:p>
    <w:p w:rsidR="00A65BD9" w:rsidRPr="00C71190" w:rsidRDefault="00A65BD9" w:rsidP="0068307F">
      <w:pPr>
        <w:spacing w:after="0" w:line="240" w:lineRule="auto"/>
        <w:ind w:firstLine="709"/>
        <w:jc w:val="both"/>
        <w:rPr>
          <w:rFonts w:ascii="Times New Roman" w:eastAsia="Times New Roman" w:hAnsi="Times New Roman" w:cs="Times New Roman"/>
          <w:sz w:val="28"/>
          <w:szCs w:val="28"/>
          <w:highlight w:val="white"/>
          <w:lang w:val="ru"/>
        </w:rPr>
      </w:pPr>
      <w:r w:rsidRPr="00C71190">
        <w:rPr>
          <w:rFonts w:ascii="Times New Roman" w:eastAsia="Times New Roman" w:hAnsi="Times New Roman" w:cs="Times New Roman"/>
          <w:sz w:val="28"/>
          <w:szCs w:val="28"/>
          <w:highlight w:val="white"/>
          <w:lang w:val="ru"/>
        </w:rPr>
        <w:t>Осы тұрғыдан алғанда, Жапонияның ОА</w:t>
      </w:r>
      <w:r w:rsidR="00022735">
        <w:rPr>
          <w:rFonts w:ascii="Times New Roman" w:eastAsia="Times New Roman" w:hAnsi="Times New Roman" w:cs="Times New Roman"/>
          <w:sz w:val="28"/>
          <w:szCs w:val="28"/>
          <w:highlight w:val="white"/>
          <w:lang w:val="ru"/>
        </w:rPr>
        <w:t>–</w:t>
      </w:r>
      <w:r w:rsidRPr="00C71190">
        <w:rPr>
          <w:rFonts w:ascii="Times New Roman" w:eastAsia="Times New Roman" w:hAnsi="Times New Roman" w:cs="Times New Roman"/>
          <w:sz w:val="28"/>
          <w:szCs w:val="28"/>
          <w:highlight w:val="white"/>
          <w:lang w:val="ru"/>
        </w:rPr>
        <w:t>дағы саясатын талдау кезінде оның АҚШ</w:t>
      </w:r>
      <w:r w:rsidR="0076195A">
        <w:rPr>
          <w:rFonts w:ascii="Times New Roman" w:eastAsia="Times New Roman" w:hAnsi="Times New Roman" w:cs="Times New Roman"/>
          <w:sz w:val="28"/>
          <w:szCs w:val="28"/>
          <w:highlight w:val="white"/>
          <w:lang w:val="ru"/>
        </w:rPr>
        <w:t>-</w:t>
      </w:r>
      <w:r w:rsidRPr="00C71190">
        <w:rPr>
          <w:rFonts w:ascii="Times New Roman" w:eastAsia="Times New Roman" w:hAnsi="Times New Roman" w:cs="Times New Roman"/>
          <w:sz w:val="28"/>
          <w:szCs w:val="28"/>
          <w:highlight w:val="white"/>
          <w:lang w:val="ru"/>
        </w:rPr>
        <w:t>пен тығыз одақтық қатынастары мен рөлдердің әлемдік деңгейде қалыптасқан бөлу механизмін ескеру маңызды [205, 69 б.]. Осы көзқарастарға сүйене отырып, біз Жапонияның «Орталық Азияны бейбітшілік пен тұрақтылық дәлізіне айналдыру» бастамасының екінші бөлігінің мәнін талдауға көшеміз.</w:t>
      </w:r>
    </w:p>
    <w:p w:rsidR="009915DE" w:rsidRPr="00C71190" w:rsidRDefault="00A65BD9" w:rsidP="0068307F">
      <w:pPr>
        <w:spacing w:after="0" w:line="240" w:lineRule="auto"/>
        <w:ind w:firstLine="709"/>
        <w:jc w:val="both"/>
        <w:rPr>
          <w:rFonts w:ascii="Times New Roman" w:eastAsia="Times New Roman" w:hAnsi="Times New Roman" w:cs="Times New Roman"/>
          <w:sz w:val="28"/>
          <w:szCs w:val="28"/>
          <w:highlight w:val="white"/>
          <w:lang w:val="ru"/>
        </w:rPr>
      </w:pPr>
      <w:r w:rsidRPr="00C71190">
        <w:rPr>
          <w:rFonts w:ascii="Times New Roman" w:eastAsia="Times New Roman" w:hAnsi="Times New Roman" w:cs="Times New Roman"/>
          <w:sz w:val="28"/>
          <w:szCs w:val="28"/>
          <w:highlight w:val="white"/>
          <w:lang w:val="ru"/>
        </w:rPr>
        <w:t xml:space="preserve">Жапония Орталық Азиядағы саясатын үш бағытқа негіздеді: ұзақ мерзімді перспективада аймаққа қарау; ашық аймақтық ынтымақтастықты қолдау; жалпы әмбебап құндылықтарға негізделген серіктестікті іздеу. </w:t>
      </w:r>
    </w:p>
    <w:p w:rsidR="00A65BD9" w:rsidRPr="00C71190" w:rsidRDefault="00A65BD9" w:rsidP="0068307F">
      <w:pPr>
        <w:spacing w:after="0" w:line="240" w:lineRule="auto"/>
        <w:ind w:firstLine="709"/>
        <w:jc w:val="both"/>
        <w:rPr>
          <w:rFonts w:ascii="Times New Roman" w:eastAsia="Times New Roman" w:hAnsi="Times New Roman" w:cs="Times New Roman"/>
          <w:sz w:val="28"/>
          <w:szCs w:val="28"/>
          <w:highlight w:val="white"/>
          <w:lang w:val="ru"/>
        </w:rPr>
      </w:pPr>
      <w:r w:rsidRPr="00C71190">
        <w:rPr>
          <w:rFonts w:ascii="Times New Roman" w:eastAsia="Times New Roman" w:hAnsi="Times New Roman" w:cs="Times New Roman"/>
          <w:sz w:val="28"/>
          <w:szCs w:val="28"/>
          <w:highlight w:val="white"/>
          <w:lang w:val="ru"/>
        </w:rPr>
        <w:t>Жапонияның Орталық Азиядағы ұзақ мерзімді стратегиялық мүдделері оның аймаққа қатысты барлық белгілі бастамаларында жүйелі түрде көрініс тапқан және елдің сыртқы саясатына тән ерекшелік болып табылады. Жапон дипломатиясының тәжірибесінде қысқа мерзімді немесе «бір реттік» сипаттағы шаралармен шектелу үрдісі байқалмайды. Керісінше, Токионың сыртқы саяси бағыты әрдайым прагматикалық есепке негізделіп, ұзақ мерзімді мақсаттарды кезең</w:t>
      </w:r>
      <w:r w:rsidR="00022735">
        <w:rPr>
          <w:rFonts w:ascii="Times New Roman" w:eastAsia="Times New Roman" w:hAnsi="Times New Roman" w:cs="Times New Roman"/>
          <w:sz w:val="28"/>
          <w:szCs w:val="28"/>
          <w:highlight w:val="white"/>
          <w:lang w:val="ru"/>
        </w:rPr>
        <w:t>–</w:t>
      </w:r>
      <w:r w:rsidRPr="00C71190">
        <w:rPr>
          <w:rFonts w:ascii="Times New Roman" w:eastAsia="Times New Roman" w:hAnsi="Times New Roman" w:cs="Times New Roman"/>
          <w:sz w:val="28"/>
          <w:szCs w:val="28"/>
          <w:highlight w:val="white"/>
          <w:lang w:val="ru"/>
        </w:rPr>
        <w:t>кезеңімен жүзеге асыруға бағдарланған [101, 176 б.].</w:t>
      </w:r>
    </w:p>
    <w:p w:rsidR="00A65BD9" w:rsidRPr="00C71190" w:rsidRDefault="00A65BD9" w:rsidP="0068307F">
      <w:pPr>
        <w:spacing w:after="0" w:line="240" w:lineRule="auto"/>
        <w:ind w:firstLine="709"/>
        <w:jc w:val="both"/>
        <w:rPr>
          <w:rFonts w:ascii="Times New Roman" w:eastAsia="Times New Roman" w:hAnsi="Times New Roman" w:cs="Times New Roman"/>
          <w:sz w:val="28"/>
          <w:szCs w:val="28"/>
          <w:highlight w:val="white"/>
          <w:lang w:val="ru"/>
        </w:rPr>
      </w:pPr>
      <w:r w:rsidRPr="00C71190">
        <w:rPr>
          <w:rFonts w:ascii="Times New Roman" w:eastAsia="Times New Roman" w:hAnsi="Times New Roman" w:cs="Times New Roman"/>
          <w:sz w:val="28"/>
          <w:szCs w:val="28"/>
          <w:highlight w:val="white"/>
          <w:lang w:val="ru"/>
        </w:rPr>
        <w:t xml:space="preserve">Орталық Азияның табиғи ресурстарына деген қызығушылықтың артуына байланысты Жапония бұл ресурстардың қауіпсіз әрі тұрақты жеткізілуін </w:t>
      </w:r>
      <w:r w:rsidRPr="00C71190">
        <w:rPr>
          <w:rFonts w:ascii="Times New Roman" w:eastAsia="Times New Roman" w:hAnsi="Times New Roman" w:cs="Times New Roman"/>
          <w:sz w:val="28"/>
          <w:szCs w:val="28"/>
          <w:highlight w:val="white"/>
          <w:lang w:val="ru"/>
        </w:rPr>
        <w:lastRenderedPageBreak/>
        <w:t>қамтамасыз ету мәселесін стратегиялық басымдықтар қатарына енгізді. Атап айтқанда, Токио Орталық Азия ресурстарын Ауғанстан мен Пәкістан аумағы арқылы тасымалдау мүмкіндігін ұзақ мерзімді перспективада қарастырып отыр [201, 75 б.]. Бұл бағыттағы ұстанымның негізділігін сол кездегі сыртқы істер министрі Т.</w:t>
      </w:r>
      <w:r w:rsidR="00E371B2">
        <w:rPr>
          <w:rFonts w:ascii="Times New Roman" w:eastAsia="Times New Roman" w:hAnsi="Times New Roman" w:cs="Times New Roman"/>
          <w:sz w:val="28"/>
          <w:szCs w:val="28"/>
          <w:highlight w:val="white"/>
          <w:lang w:val="ru"/>
        </w:rPr>
        <w:t xml:space="preserve"> </w:t>
      </w:r>
      <w:r w:rsidRPr="00C71190">
        <w:rPr>
          <w:rFonts w:ascii="Times New Roman" w:eastAsia="Times New Roman" w:hAnsi="Times New Roman" w:cs="Times New Roman"/>
          <w:sz w:val="28"/>
          <w:szCs w:val="28"/>
          <w:highlight w:val="white"/>
          <w:lang w:val="ru"/>
        </w:rPr>
        <w:t xml:space="preserve">Асо Ауғанстандағы тұрақтылықтың Орталық Азиядағы қауіпсіздік жағдайына тікелей ықпал ететінін бірнеше мәрте атап өтуі дәлелдейді. Оның пікірінше, Жапония үшін тек ОА мемлекеттеріндегі емес, сонымен қатар аймаққа іргелес елдердегі қауіпсіздік ахуалы да ерекше маңызға ие [206, 4 б.]. </w:t>
      </w:r>
    </w:p>
    <w:p w:rsidR="00A65BD9" w:rsidRPr="00C71190" w:rsidRDefault="00A65BD9" w:rsidP="0068307F">
      <w:pPr>
        <w:spacing w:after="0" w:line="240" w:lineRule="auto"/>
        <w:ind w:firstLine="709"/>
        <w:jc w:val="both"/>
        <w:rPr>
          <w:rFonts w:ascii="Times New Roman" w:eastAsia="Times New Roman" w:hAnsi="Times New Roman" w:cs="Times New Roman"/>
          <w:sz w:val="28"/>
          <w:szCs w:val="28"/>
          <w:highlight w:val="white"/>
          <w:lang w:val="ru"/>
        </w:rPr>
      </w:pPr>
      <w:r w:rsidRPr="00C71190">
        <w:rPr>
          <w:rFonts w:ascii="Times New Roman" w:eastAsia="Times New Roman" w:hAnsi="Times New Roman" w:cs="Times New Roman"/>
          <w:sz w:val="28"/>
          <w:szCs w:val="28"/>
          <w:highlight w:val="white"/>
          <w:lang w:val="ru"/>
        </w:rPr>
        <w:t>Жапонияның Орталық Азиядағы саясатының екінші бағыты ашық аймақтық ынтымақтастықты қолдау. Елдің пікірінше, Орталық Азияның</w:t>
      </w:r>
      <w:r w:rsidR="00E371B2">
        <w:rPr>
          <w:rFonts w:ascii="Times New Roman" w:eastAsia="Times New Roman" w:hAnsi="Times New Roman" w:cs="Times New Roman"/>
          <w:sz w:val="28"/>
          <w:szCs w:val="28"/>
          <w:highlight w:val="white"/>
          <w:lang w:val="ru"/>
        </w:rPr>
        <w:t xml:space="preserve"> өркендеуі үшін негізгі кедергі </w:t>
      </w:r>
      <w:r w:rsidR="009F1EC9">
        <w:rPr>
          <w:rFonts w:ascii="Times New Roman" w:eastAsia="Times New Roman" w:hAnsi="Times New Roman" w:cs="Times New Roman"/>
          <w:sz w:val="28"/>
          <w:szCs w:val="28"/>
          <w:highlight w:val="white"/>
          <w:lang w:val="ru"/>
        </w:rPr>
        <w:t>-</w:t>
      </w:r>
      <w:r w:rsidRPr="00C71190">
        <w:rPr>
          <w:rFonts w:ascii="Times New Roman" w:eastAsia="Times New Roman" w:hAnsi="Times New Roman" w:cs="Times New Roman"/>
          <w:sz w:val="28"/>
          <w:szCs w:val="28"/>
          <w:highlight w:val="white"/>
          <w:lang w:val="ru"/>
        </w:rPr>
        <w:t>географиялық оқшаулық пен Кеңес Одағы кезеңінде қалыптасқан тар салалық экономикалық құрылым. Кеңес Одағы ыдырағаннан кейінгі кезеңде мемлекеттер біртұтас экономикалық жүйеден шыққан соң осал жағдайға тап болды. Жапонияның көзқарасы бойынша, аймақтық ынтымақтастықсыз Орталық Азияның болашағы жоқ [206, 5 б.]. Осы себепті, Жапония аймақтағы мемлекеттер арасындағы ынтымақтастықты қолдап қана қоймай, кейбір салаларда өз бастамашылығын таныту арқылы олардың бір</w:t>
      </w:r>
      <w:r w:rsidR="00022735">
        <w:rPr>
          <w:rFonts w:ascii="Times New Roman" w:eastAsia="Times New Roman" w:hAnsi="Times New Roman" w:cs="Times New Roman"/>
          <w:sz w:val="28"/>
          <w:szCs w:val="28"/>
          <w:highlight w:val="white"/>
          <w:lang w:val="ru"/>
        </w:rPr>
        <w:t>–</w:t>
      </w:r>
      <w:r w:rsidRPr="00C71190">
        <w:rPr>
          <w:rFonts w:ascii="Times New Roman" w:eastAsia="Times New Roman" w:hAnsi="Times New Roman" w:cs="Times New Roman"/>
          <w:sz w:val="28"/>
          <w:szCs w:val="28"/>
          <w:highlight w:val="white"/>
          <w:lang w:val="ru"/>
        </w:rPr>
        <w:t>бірімен байланысын нығайтуға ықпал етуге тырысады. Сонымен қатар бұл бастама толық ашықтық қағидасымен жүзеге асырылып, Жапония өз күш</w:t>
      </w:r>
      <w:r w:rsidR="00022735">
        <w:rPr>
          <w:rFonts w:ascii="Times New Roman" w:eastAsia="Times New Roman" w:hAnsi="Times New Roman" w:cs="Times New Roman"/>
          <w:sz w:val="28"/>
          <w:szCs w:val="28"/>
          <w:highlight w:val="white"/>
          <w:lang w:val="ru"/>
        </w:rPr>
        <w:t>–</w:t>
      </w:r>
      <w:r w:rsidRPr="00C71190">
        <w:rPr>
          <w:rFonts w:ascii="Times New Roman" w:eastAsia="Times New Roman" w:hAnsi="Times New Roman" w:cs="Times New Roman"/>
          <w:sz w:val="28"/>
          <w:szCs w:val="28"/>
          <w:highlight w:val="white"/>
          <w:lang w:val="ru"/>
        </w:rPr>
        <w:t>жігерін негізгі халықаралық донорлар мен қаржы институттарымен үйлестіруге бағыттайды. Ол ұсынған «бейбітшілік пен тұрақтылық дәлізі» бастамасы елдің сыртқы саяси философиясымен, яғни бейбітшіл, адамға бағытталған және тұрақты даму қағидаттарын ұстанатын халықаралық серіктестік ұстанымымен үйлеседі. У.Томохико мен Х.Тэцуя атап өткендей, Токионың аймаққа деген қызығушылығы тек экономикалық есеппен шектелмейді, ол ұзақ мерзімді келешекте Еуразиядағы ынтымақтастықтың жаңа архитектурасын қалыптастыруға бағытталған [92, 45 б.].</w:t>
      </w:r>
    </w:p>
    <w:p w:rsidR="00A65BD9" w:rsidRPr="00C71190" w:rsidRDefault="00A65BD9" w:rsidP="0068307F">
      <w:pPr>
        <w:spacing w:after="0" w:line="240" w:lineRule="auto"/>
        <w:ind w:firstLine="709"/>
        <w:jc w:val="both"/>
        <w:rPr>
          <w:rFonts w:ascii="Times New Roman" w:eastAsia="Times New Roman" w:hAnsi="Times New Roman" w:cs="Times New Roman"/>
          <w:sz w:val="28"/>
          <w:szCs w:val="28"/>
          <w:highlight w:val="white"/>
          <w:lang w:val="ru"/>
        </w:rPr>
      </w:pPr>
      <w:r w:rsidRPr="00C71190">
        <w:rPr>
          <w:rFonts w:ascii="Times New Roman" w:eastAsia="Times New Roman" w:hAnsi="Times New Roman" w:cs="Times New Roman"/>
          <w:sz w:val="28"/>
          <w:szCs w:val="28"/>
          <w:highlight w:val="white"/>
          <w:lang w:val="ru"/>
        </w:rPr>
        <w:t>Жапондық прагматизм Орталық Азиядағы сыртқы саясаттың негізгі ұстанымдары болатын үш бағытты анықтады: Орталық Азияғы ұзақ мерзімді болашаққа бағытталған жоспар негізінде қадам жасау; аймақтық қауіпсіздікті қамтамасыз ету жəне ашық аймақтық ынтымақтастықты қолдау; аймақтағы өзара тиімді əріптестікті қарастыру.</w:t>
      </w:r>
    </w:p>
    <w:p w:rsidR="00A65BD9" w:rsidRPr="00C71190" w:rsidRDefault="00A65BD9" w:rsidP="0068307F">
      <w:pPr>
        <w:spacing w:after="0" w:line="240" w:lineRule="auto"/>
        <w:ind w:firstLine="709"/>
        <w:jc w:val="both"/>
        <w:rPr>
          <w:rFonts w:ascii="Times New Roman" w:eastAsia="Times New Roman" w:hAnsi="Times New Roman" w:cs="Times New Roman"/>
          <w:sz w:val="28"/>
          <w:szCs w:val="28"/>
          <w:highlight w:val="white"/>
          <w:lang w:val="ru"/>
        </w:rPr>
      </w:pPr>
      <w:r w:rsidRPr="00C71190">
        <w:rPr>
          <w:rFonts w:ascii="Times New Roman" w:eastAsia="Times New Roman" w:hAnsi="Times New Roman" w:cs="Times New Roman"/>
          <w:sz w:val="28"/>
          <w:szCs w:val="28"/>
          <w:highlight w:val="white"/>
          <w:lang w:val="ru"/>
        </w:rPr>
        <w:t xml:space="preserve">Жапония үшін Орталық Азияны «бейбітшілік пен тұрақтылық дәлізіне айналдыру» идеясы </w:t>
      </w:r>
      <w:r w:rsidR="009F1EC9">
        <w:rPr>
          <w:rFonts w:ascii="Times New Roman" w:eastAsia="Times New Roman" w:hAnsi="Times New Roman" w:cs="Times New Roman"/>
          <w:sz w:val="28"/>
          <w:szCs w:val="28"/>
          <w:highlight w:val="white"/>
          <w:lang w:val="ru"/>
        </w:rPr>
        <w:t>-</w:t>
      </w:r>
      <w:r w:rsidRPr="00C71190">
        <w:rPr>
          <w:rFonts w:ascii="Times New Roman" w:eastAsia="Times New Roman" w:hAnsi="Times New Roman" w:cs="Times New Roman"/>
          <w:sz w:val="28"/>
          <w:szCs w:val="28"/>
          <w:highlight w:val="white"/>
          <w:lang w:val="ru"/>
        </w:rPr>
        <w:t>аймақтың экономикалық әлеуетін дамыту ғана емес, сонымен қатар Еуразия құрлығында өзара түсіністік пен сенімге негізделген көпжақты қатынастар жүйесін қалыптастырудың ұзақ мерзімді стратегиясы болып табылады. Мұндай тәсіл Жапонияның сыртқы саяси ұстанымын «жауапты және ынтымақшыл держава» бейнесінде көрсетуге мүмкіндік берді.</w:t>
      </w:r>
    </w:p>
    <w:p w:rsidR="00A65BD9" w:rsidRPr="00C71190" w:rsidRDefault="00A65BD9" w:rsidP="0068307F">
      <w:pPr>
        <w:spacing w:after="0" w:line="240" w:lineRule="auto"/>
        <w:ind w:firstLine="709"/>
        <w:jc w:val="both"/>
        <w:rPr>
          <w:rFonts w:ascii="Times New Roman" w:eastAsia="Times New Roman" w:hAnsi="Times New Roman" w:cs="Times New Roman"/>
          <w:sz w:val="28"/>
          <w:szCs w:val="28"/>
          <w:highlight w:val="white"/>
          <w:lang w:val="ru"/>
        </w:rPr>
      </w:pPr>
      <w:r w:rsidRPr="00C71190">
        <w:rPr>
          <w:rFonts w:ascii="Times New Roman" w:eastAsia="Times New Roman" w:hAnsi="Times New Roman" w:cs="Times New Roman"/>
          <w:sz w:val="28"/>
          <w:szCs w:val="28"/>
          <w:highlight w:val="white"/>
          <w:lang w:val="ru"/>
        </w:rPr>
        <w:t>Жапония ОА</w:t>
      </w:r>
      <w:r w:rsidR="0076195A">
        <w:rPr>
          <w:rFonts w:ascii="Times New Roman" w:eastAsia="Times New Roman" w:hAnsi="Times New Roman" w:cs="Times New Roman"/>
          <w:sz w:val="28"/>
          <w:szCs w:val="28"/>
          <w:highlight w:val="white"/>
          <w:lang w:val="ru"/>
        </w:rPr>
        <w:t>-</w:t>
      </w:r>
      <w:r w:rsidRPr="00C71190">
        <w:rPr>
          <w:rFonts w:ascii="Times New Roman" w:eastAsia="Times New Roman" w:hAnsi="Times New Roman" w:cs="Times New Roman"/>
          <w:sz w:val="28"/>
          <w:szCs w:val="28"/>
          <w:highlight w:val="white"/>
          <w:lang w:val="ru"/>
        </w:rPr>
        <w:t xml:space="preserve">ның табиғи байлығына мүдделі екендігін жасырмайды. Сондықтан ОА мемлекеттерінің әрбірімен қатынастар орнату олардың толықтай </w:t>
      </w:r>
      <w:r w:rsidRPr="00C71190">
        <w:rPr>
          <w:rFonts w:ascii="Times New Roman" w:eastAsia="Times New Roman" w:hAnsi="Times New Roman" w:cs="Times New Roman"/>
          <w:sz w:val="28"/>
          <w:szCs w:val="28"/>
          <w:highlight w:val="white"/>
          <w:lang w:val="ru"/>
        </w:rPr>
        <w:lastRenderedPageBreak/>
        <w:t xml:space="preserve">ресурстық мүмкіндігіне бағынышты болды. Осы мақсаттарды іске асыруда дамуға ресми көмек бағдарламасы аясында қаржылай көмек айқындалды.  </w:t>
      </w:r>
    </w:p>
    <w:p w:rsidR="00A65BD9" w:rsidRPr="00C71190" w:rsidRDefault="00A65BD9" w:rsidP="0068307F">
      <w:pPr>
        <w:spacing w:after="0" w:line="240" w:lineRule="auto"/>
        <w:ind w:firstLine="709"/>
        <w:jc w:val="both"/>
        <w:rPr>
          <w:rFonts w:ascii="Times New Roman" w:eastAsia="Times New Roman" w:hAnsi="Times New Roman" w:cs="Times New Roman"/>
          <w:sz w:val="28"/>
          <w:szCs w:val="28"/>
          <w:highlight w:val="white"/>
          <w:lang w:val="ru"/>
        </w:rPr>
      </w:pPr>
      <w:r w:rsidRPr="00C71190">
        <w:rPr>
          <w:rFonts w:ascii="Times New Roman" w:eastAsia="Times New Roman" w:hAnsi="Times New Roman" w:cs="Times New Roman"/>
          <w:sz w:val="28"/>
          <w:szCs w:val="28"/>
          <w:highlight w:val="white"/>
          <w:lang w:val="ru"/>
        </w:rPr>
        <w:t>Зерттеу нәтижелері көрсеткендей, Жапонияның «Орталық Азияны бейбітшілік және тұрақтылы</w:t>
      </w:r>
      <w:r w:rsidR="00E371B2">
        <w:rPr>
          <w:rFonts w:ascii="Times New Roman" w:eastAsia="Times New Roman" w:hAnsi="Times New Roman" w:cs="Times New Roman"/>
          <w:sz w:val="28"/>
          <w:szCs w:val="28"/>
          <w:highlight w:val="white"/>
          <w:lang w:val="ru"/>
        </w:rPr>
        <w:t xml:space="preserve">қ дәлізіне айналдыру» бастамасы </w:t>
      </w:r>
      <w:r w:rsidR="009F1EC9">
        <w:rPr>
          <w:rFonts w:ascii="Times New Roman" w:eastAsia="Times New Roman" w:hAnsi="Times New Roman" w:cs="Times New Roman"/>
          <w:sz w:val="28"/>
          <w:szCs w:val="28"/>
          <w:highlight w:val="white"/>
          <w:lang w:val="ru"/>
        </w:rPr>
        <w:t>-</w:t>
      </w:r>
      <w:r w:rsidRPr="00C71190">
        <w:rPr>
          <w:rFonts w:ascii="Times New Roman" w:eastAsia="Times New Roman" w:hAnsi="Times New Roman" w:cs="Times New Roman"/>
          <w:sz w:val="28"/>
          <w:szCs w:val="28"/>
          <w:highlight w:val="white"/>
          <w:lang w:val="ru"/>
        </w:rPr>
        <w:t>бұл аймақтың стратегиялық маңызын ескере отырып, ұзақ мерзімді тұрақтылықты қамтамасыз етуге бағытталған кешенді саясат. Ол көлік, экономика, әлеуметтік және құқықтық аспектілерді үйлестіру арқылы аймақ елдерін басты рөл атқарушылар ретінде қарастырады және халықаралық серіктестікті күшейтуді көздейді. Бұл бастама Орталық Азияны әлемдік бейбітшілік пен тұрақтылықты нығайтудағы маңызды буынға айналдыруға мүмкіндік береді.</w:t>
      </w:r>
    </w:p>
    <w:p w:rsidR="00A65BD9" w:rsidRPr="00C71190" w:rsidRDefault="00A65BD9" w:rsidP="0068307F">
      <w:pPr>
        <w:spacing w:after="0" w:line="240" w:lineRule="auto"/>
        <w:ind w:firstLine="709"/>
        <w:jc w:val="both"/>
        <w:rPr>
          <w:rFonts w:ascii="Times New Roman" w:eastAsia="Times New Roman" w:hAnsi="Times New Roman" w:cs="Times New Roman"/>
          <w:sz w:val="28"/>
          <w:szCs w:val="28"/>
          <w:highlight w:val="white"/>
          <w:lang w:val="ru"/>
        </w:rPr>
      </w:pPr>
      <w:r w:rsidRPr="00C71190">
        <w:rPr>
          <w:rFonts w:ascii="Times New Roman" w:eastAsia="Times New Roman" w:hAnsi="Times New Roman" w:cs="Times New Roman"/>
          <w:sz w:val="28"/>
          <w:szCs w:val="28"/>
          <w:highlight w:val="white"/>
          <w:lang w:val="ru"/>
        </w:rPr>
        <w:t>Зерттеуде Жапонияның «Орталық Азияны бейбітшілік пен тұрақтылық дәлізіне айналдыру» бастамасы SWOT талдау әдісі негізінде ғылыми тұрғыда талданды. Кестеде аталмыш бастаманың күшті және әлсіз жақтары, сондай</w:t>
      </w:r>
      <w:r w:rsidR="00022735">
        <w:rPr>
          <w:rFonts w:ascii="Times New Roman" w:eastAsia="Times New Roman" w:hAnsi="Times New Roman" w:cs="Times New Roman"/>
          <w:sz w:val="28"/>
          <w:szCs w:val="28"/>
          <w:highlight w:val="white"/>
          <w:lang w:val="ru"/>
        </w:rPr>
        <w:t>–</w:t>
      </w:r>
      <w:r w:rsidRPr="00C71190">
        <w:rPr>
          <w:rFonts w:ascii="Times New Roman" w:eastAsia="Times New Roman" w:hAnsi="Times New Roman" w:cs="Times New Roman"/>
          <w:sz w:val="28"/>
          <w:szCs w:val="28"/>
          <w:highlight w:val="white"/>
          <w:lang w:val="ru"/>
        </w:rPr>
        <w:t>ақ мүмкіндіктері мен қауіптері көрсетілген. Бұл талдау бастаманың аймақтағы бейбітшілік пен тұрақтылыққа ықпалын жүйелі түрде бағалауға мүмкіндік береді.</w:t>
      </w:r>
    </w:p>
    <w:p w:rsidR="00A65BD9" w:rsidRPr="00C71190" w:rsidRDefault="00A65BD9" w:rsidP="0068307F">
      <w:pPr>
        <w:spacing w:after="0" w:line="240" w:lineRule="auto"/>
        <w:ind w:firstLine="709"/>
        <w:jc w:val="both"/>
        <w:rPr>
          <w:rFonts w:ascii="Times New Roman" w:eastAsia="Times New Roman" w:hAnsi="Times New Roman" w:cs="Times New Roman"/>
          <w:sz w:val="28"/>
          <w:szCs w:val="28"/>
          <w:highlight w:val="white"/>
          <w:lang w:val="ru"/>
        </w:rPr>
      </w:pPr>
    </w:p>
    <w:p w:rsidR="00A65BD9" w:rsidRPr="00C71190" w:rsidRDefault="0040154A" w:rsidP="0068307F">
      <w:pPr>
        <w:spacing w:after="0" w:line="240" w:lineRule="auto"/>
        <w:jc w:val="both"/>
        <w:rPr>
          <w:rFonts w:ascii="Times New Roman" w:eastAsia="Times New Roman" w:hAnsi="Times New Roman" w:cs="Times New Roman"/>
          <w:sz w:val="28"/>
          <w:szCs w:val="28"/>
          <w:highlight w:val="white"/>
          <w:lang w:val="ru"/>
        </w:rPr>
      </w:pPr>
      <w:r w:rsidRPr="00C71190">
        <w:rPr>
          <w:rFonts w:ascii="Times New Roman" w:eastAsia="Times New Roman" w:hAnsi="Times New Roman" w:cs="Times New Roman"/>
          <w:sz w:val="28"/>
          <w:szCs w:val="28"/>
          <w:highlight w:val="white"/>
          <w:lang w:val="ru"/>
        </w:rPr>
        <w:t>Кесте 9</w:t>
      </w:r>
      <w:r w:rsidR="0076195A">
        <w:rPr>
          <w:rFonts w:ascii="Times New Roman" w:eastAsia="Times New Roman" w:hAnsi="Times New Roman" w:cs="Times New Roman"/>
          <w:sz w:val="28"/>
          <w:szCs w:val="28"/>
          <w:highlight w:val="white"/>
          <w:lang w:val="ru"/>
        </w:rPr>
        <w:t xml:space="preserve"> –</w:t>
      </w:r>
      <w:r w:rsidR="0076195A" w:rsidRPr="00C71190">
        <w:rPr>
          <w:rFonts w:ascii="Times New Roman" w:eastAsia="Times New Roman" w:hAnsi="Times New Roman" w:cs="Times New Roman"/>
          <w:sz w:val="28"/>
          <w:szCs w:val="28"/>
          <w:highlight w:val="white"/>
          <w:lang w:val="ru"/>
        </w:rPr>
        <w:t xml:space="preserve"> </w:t>
      </w:r>
      <w:r w:rsidR="00A65BD9" w:rsidRPr="00C71190">
        <w:rPr>
          <w:rFonts w:ascii="Times New Roman" w:eastAsia="Times New Roman" w:hAnsi="Times New Roman" w:cs="Times New Roman"/>
          <w:sz w:val="28"/>
          <w:szCs w:val="28"/>
          <w:highlight w:val="white"/>
          <w:lang w:val="ru"/>
        </w:rPr>
        <w:t>«Орталық Азияны бейбітшілік пен тұрақтылық дәлізіне айналдыру» бастамасының SWOT</w:t>
      </w:r>
      <w:r w:rsidR="00BA54DD">
        <w:rPr>
          <w:rFonts w:ascii="Times New Roman" w:eastAsia="Times New Roman" w:hAnsi="Times New Roman" w:cs="Times New Roman"/>
          <w:sz w:val="28"/>
          <w:szCs w:val="28"/>
          <w:highlight w:val="white"/>
          <w:lang w:val="ru"/>
        </w:rPr>
        <w:t>-</w:t>
      </w:r>
      <w:r w:rsidR="00A65BD9" w:rsidRPr="00C71190">
        <w:rPr>
          <w:rFonts w:ascii="Times New Roman" w:eastAsia="Times New Roman" w:hAnsi="Times New Roman" w:cs="Times New Roman"/>
          <w:sz w:val="28"/>
          <w:szCs w:val="28"/>
          <w:highlight w:val="white"/>
          <w:lang w:val="ru"/>
        </w:rPr>
        <w:t>талдауы</w:t>
      </w:r>
    </w:p>
    <w:p w:rsidR="00A65BD9" w:rsidRPr="00C71190" w:rsidRDefault="00A65BD9" w:rsidP="0068307F">
      <w:pPr>
        <w:spacing w:after="0" w:line="240" w:lineRule="auto"/>
        <w:jc w:val="both"/>
        <w:rPr>
          <w:rFonts w:ascii="Times New Roman" w:eastAsia="Times New Roman" w:hAnsi="Times New Roman" w:cs="Times New Roman"/>
          <w:sz w:val="28"/>
          <w:szCs w:val="28"/>
          <w:highlight w:val="white"/>
          <w:lang w:val="ru"/>
        </w:rPr>
      </w:pPr>
    </w:p>
    <w:tbl>
      <w:tblPr>
        <w:tblW w:w="96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55"/>
        <w:gridCol w:w="3827"/>
        <w:gridCol w:w="4246"/>
      </w:tblGrid>
      <w:tr w:rsidR="00A65BD9" w:rsidRPr="00EB3082" w:rsidTr="0040154A">
        <w:tc>
          <w:tcPr>
            <w:tcW w:w="1555" w:type="dxa"/>
          </w:tcPr>
          <w:p w:rsidR="00A65BD9" w:rsidRPr="00C71190" w:rsidRDefault="00A65BD9" w:rsidP="0040154A">
            <w:pPr>
              <w:spacing w:after="0" w:line="240" w:lineRule="auto"/>
              <w:jc w:val="center"/>
              <w:rPr>
                <w:rFonts w:ascii="Times New Roman" w:eastAsia="Times New Roman" w:hAnsi="Times New Roman" w:cs="Times New Roman"/>
                <w:sz w:val="24"/>
                <w:szCs w:val="24"/>
                <w:highlight w:val="white"/>
                <w:lang w:val="ru"/>
              </w:rPr>
            </w:pPr>
            <w:r w:rsidRPr="00C71190">
              <w:rPr>
                <w:rFonts w:ascii="Times New Roman" w:eastAsia="Times New Roman" w:hAnsi="Times New Roman" w:cs="Times New Roman"/>
                <w:sz w:val="24"/>
                <w:szCs w:val="24"/>
                <w:highlight w:val="white"/>
                <w:lang w:val="ru"/>
              </w:rPr>
              <w:t>Категория</w:t>
            </w:r>
          </w:p>
        </w:tc>
        <w:tc>
          <w:tcPr>
            <w:tcW w:w="3827" w:type="dxa"/>
          </w:tcPr>
          <w:p w:rsidR="00A65BD9" w:rsidRPr="00C71190" w:rsidRDefault="00A65BD9" w:rsidP="0040154A">
            <w:pPr>
              <w:spacing w:after="0" w:line="240" w:lineRule="auto"/>
              <w:jc w:val="center"/>
              <w:rPr>
                <w:rFonts w:ascii="Times New Roman" w:eastAsia="Times New Roman" w:hAnsi="Times New Roman" w:cs="Times New Roman"/>
                <w:sz w:val="24"/>
                <w:szCs w:val="24"/>
                <w:highlight w:val="white"/>
                <w:lang w:val="ru"/>
              </w:rPr>
            </w:pPr>
            <w:r w:rsidRPr="00C71190">
              <w:rPr>
                <w:rFonts w:ascii="Times New Roman" w:eastAsia="Times New Roman" w:hAnsi="Times New Roman" w:cs="Times New Roman"/>
                <w:sz w:val="24"/>
                <w:szCs w:val="24"/>
                <w:highlight w:val="white"/>
                <w:lang w:val="ru"/>
              </w:rPr>
              <w:t>Мазмұны</w:t>
            </w:r>
          </w:p>
        </w:tc>
        <w:tc>
          <w:tcPr>
            <w:tcW w:w="4246" w:type="dxa"/>
          </w:tcPr>
          <w:p w:rsidR="00A65BD9" w:rsidRPr="00C71190" w:rsidRDefault="00A65BD9" w:rsidP="0040154A">
            <w:pPr>
              <w:spacing w:after="0" w:line="240" w:lineRule="auto"/>
              <w:jc w:val="center"/>
              <w:rPr>
                <w:rFonts w:ascii="Times New Roman" w:eastAsia="Times New Roman" w:hAnsi="Times New Roman" w:cs="Times New Roman"/>
                <w:sz w:val="24"/>
                <w:szCs w:val="24"/>
                <w:highlight w:val="white"/>
                <w:lang w:val="ru"/>
              </w:rPr>
            </w:pPr>
            <w:r w:rsidRPr="00C71190">
              <w:rPr>
                <w:rFonts w:ascii="Times New Roman" w:eastAsia="Times New Roman" w:hAnsi="Times New Roman" w:cs="Times New Roman"/>
                <w:sz w:val="24"/>
                <w:szCs w:val="24"/>
                <w:highlight w:val="white"/>
                <w:lang w:val="ru"/>
              </w:rPr>
              <w:t>Саяси</w:t>
            </w:r>
            <w:r w:rsidR="00022735">
              <w:rPr>
                <w:rFonts w:ascii="Times New Roman" w:eastAsia="Times New Roman" w:hAnsi="Times New Roman" w:cs="Times New Roman"/>
                <w:sz w:val="24"/>
                <w:szCs w:val="24"/>
                <w:highlight w:val="white"/>
                <w:lang w:val="ru"/>
              </w:rPr>
              <w:t>–</w:t>
            </w:r>
            <w:r w:rsidRPr="00C71190">
              <w:rPr>
                <w:rFonts w:ascii="Times New Roman" w:eastAsia="Times New Roman" w:hAnsi="Times New Roman" w:cs="Times New Roman"/>
                <w:sz w:val="24"/>
                <w:szCs w:val="24"/>
                <w:highlight w:val="white"/>
                <w:lang w:val="ru"/>
              </w:rPr>
              <w:t>тарихи және геостратегиялық негіздемелер</w:t>
            </w:r>
          </w:p>
        </w:tc>
      </w:tr>
      <w:tr w:rsidR="00A65BD9" w:rsidRPr="00C71190" w:rsidTr="0040154A">
        <w:tc>
          <w:tcPr>
            <w:tcW w:w="1555" w:type="dxa"/>
          </w:tcPr>
          <w:p w:rsidR="00A65BD9" w:rsidRPr="00C71190" w:rsidRDefault="00A65BD9" w:rsidP="0040154A">
            <w:pPr>
              <w:spacing w:after="0" w:line="240" w:lineRule="auto"/>
              <w:jc w:val="center"/>
              <w:rPr>
                <w:rFonts w:ascii="Times New Roman" w:eastAsia="Times New Roman" w:hAnsi="Times New Roman" w:cs="Times New Roman"/>
                <w:sz w:val="24"/>
                <w:szCs w:val="24"/>
                <w:highlight w:val="white"/>
                <w:lang w:val="ru"/>
              </w:rPr>
            </w:pPr>
            <w:r w:rsidRPr="00C71190">
              <w:rPr>
                <w:rFonts w:ascii="Times New Roman" w:eastAsia="Times New Roman" w:hAnsi="Times New Roman" w:cs="Times New Roman"/>
                <w:sz w:val="24"/>
                <w:szCs w:val="24"/>
                <w:highlight w:val="white"/>
                <w:lang w:val="ru"/>
              </w:rPr>
              <w:t>1</w:t>
            </w:r>
          </w:p>
        </w:tc>
        <w:tc>
          <w:tcPr>
            <w:tcW w:w="3827" w:type="dxa"/>
          </w:tcPr>
          <w:p w:rsidR="00A65BD9" w:rsidRPr="00C71190" w:rsidRDefault="00A65BD9" w:rsidP="0040154A">
            <w:pPr>
              <w:spacing w:after="0" w:line="240" w:lineRule="auto"/>
              <w:jc w:val="center"/>
              <w:rPr>
                <w:rFonts w:ascii="Times New Roman" w:eastAsia="Times New Roman" w:hAnsi="Times New Roman" w:cs="Times New Roman"/>
                <w:sz w:val="24"/>
                <w:szCs w:val="24"/>
                <w:highlight w:val="white"/>
                <w:lang w:val="ru"/>
              </w:rPr>
            </w:pPr>
            <w:r w:rsidRPr="00C71190">
              <w:rPr>
                <w:rFonts w:ascii="Times New Roman" w:eastAsia="Times New Roman" w:hAnsi="Times New Roman" w:cs="Times New Roman"/>
                <w:sz w:val="24"/>
                <w:szCs w:val="24"/>
                <w:highlight w:val="white"/>
                <w:lang w:val="ru"/>
              </w:rPr>
              <w:t>2</w:t>
            </w:r>
          </w:p>
        </w:tc>
        <w:tc>
          <w:tcPr>
            <w:tcW w:w="4246" w:type="dxa"/>
          </w:tcPr>
          <w:p w:rsidR="00A65BD9" w:rsidRPr="00C71190" w:rsidRDefault="00A65BD9" w:rsidP="0040154A">
            <w:pPr>
              <w:spacing w:after="0" w:line="240" w:lineRule="auto"/>
              <w:jc w:val="center"/>
              <w:rPr>
                <w:rFonts w:ascii="Times New Roman" w:eastAsia="Times New Roman" w:hAnsi="Times New Roman" w:cs="Times New Roman"/>
                <w:sz w:val="24"/>
                <w:szCs w:val="24"/>
                <w:highlight w:val="white"/>
                <w:lang w:val="ru"/>
              </w:rPr>
            </w:pPr>
            <w:r w:rsidRPr="00C71190">
              <w:rPr>
                <w:rFonts w:ascii="Times New Roman" w:eastAsia="Times New Roman" w:hAnsi="Times New Roman" w:cs="Times New Roman"/>
                <w:sz w:val="24"/>
                <w:szCs w:val="24"/>
                <w:highlight w:val="white"/>
                <w:lang w:val="ru"/>
              </w:rPr>
              <w:t>3</w:t>
            </w:r>
          </w:p>
        </w:tc>
      </w:tr>
      <w:tr w:rsidR="00A65BD9" w:rsidRPr="00EB3082" w:rsidTr="0040154A">
        <w:tc>
          <w:tcPr>
            <w:tcW w:w="1555" w:type="dxa"/>
          </w:tcPr>
          <w:p w:rsidR="00A65BD9" w:rsidRPr="00C71190" w:rsidRDefault="00A65BD9" w:rsidP="0040154A">
            <w:pPr>
              <w:spacing w:after="0" w:line="240" w:lineRule="auto"/>
              <w:jc w:val="both"/>
              <w:rPr>
                <w:rFonts w:ascii="Times New Roman" w:eastAsia="Times New Roman" w:hAnsi="Times New Roman" w:cs="Times New Roman"/>
                <w:sz w:val="24"/>
                <w:szCs w:val="24"/>
                <w:highlight w:val="white"/>
                <w:lang w:val="ru"/>
              </w:rPr>
            </w:pPr>
            <w:r w:rsidRPr="00C71190">
              <w:rPr>
                <w:rFonts w:ascii="Times New Roman" w:eastAsia="Times New Roman" w:hAnsi="Times New Roman" w:cs="Times New Roman"/>
                <w:sz w:val="24"/>
                <w:szCs w:val="24"/>
                <w:highlight w:val="white"/>
                <w:lang w:val="ru"/>
              </w:rPr>
              <w:t>Күшті жақтары</w:t>
            </w:r>
          </w:p>
        </w:tc>
        <w:tc>
          <w:tcPr>
            <w:tcW w:w="3827" w:type="dxa"/>
          </w:tcPr>
          <w:p w:rsidR="00A65BD9" w:rsidRPr="00C71190" w:rsidRDefault="00A65BD9" w:rsidP="0040154A">
            <w:pPr>
              <w:spacing w:after="0" w:line="240" w:lineRule="auto"/>
              <w:jc w:val="both"/>
              <w:rPr>
                <w:rFonts w:ascii="Times New Roman" w:eastAsia="Times New Roman" w:hAnsi="Times New Roman" w:cs="Times New Roman"/>
                <w:sz w:val="24"/>
                <w:szCs w:val="24"/>
                <w:highlight w:val="white"/>
                <w:lang w:val="ru"/>
              </w:rPr>
            </w:pPr>
            <w:r w:rsidRPr="00C71190">
              <w:rPr>
                <w:rFonts w:ascii="Times New Roman" w:eastAsia="Times New Roman" w:hAnsi="Times New Roman" w:cs="Times New Roman"/>
                <w:sz w:val="24"/>
                <w:szCs w:val="24"/>
                <w:highlight w:val="white"/>
                <w:lang w:val="ru"/>
              </w:rPr>
              <w:t>Жапонияның бейбітшілікке бағытталған халықаралық имиджі;</w:t>
            </w:r>
          </w:p>
          <w:p w:rsidR="00A65BD9" w:rsidRPr="00C71190" w:rsidRDefault="00A65BD9" w:rsidP="0040154A">
            <w:pPr>
              <w:spacing w:after="0" w:line="240" w:lineRule="auto"/>
              <w:jc w:val="both"/>
              <w:rPr>
                <w:rFonts w:ascii="Times New Roman" w:eastAsia="Times New Roman" w:hAnsi="Times New Roman" w:cs="Times New Roman"/>
                <w:sz w:val="24"/>
                <w:szCs w:val="24"/>
                <w:highlight w:val="white"/>
                <w:lang w:val="ru"/>
              </w:rPr>
            </w:pPr>
            <w:r w:rsidRPr="00C71190">
              <w:rPr>
                <w:rFonts w:ascii="Times New Roman" w:eastAsia="Times New Roman" w:hAnsi="Times New Roman" w:cs="Times New Roman"/>
                <w:sz w:val="24"/>
                <w:szCs w:val="24"/>
                <w:highlight w:val="white"/>
                <w:lang w:val="ru"/>
              </w:rPr>
              <w:t>Экономикалық және дипломатиялық тәжірибе;</w:t>
            </w:r>
          </w:p>
          <w:p w:rsidR="00A65BD9" w:rsidRPr="00C71190" w:rsidRDefault="00A65BD9" w:rsidP="0040154A">
            <w:pPr>
              <w:spacing w:after="0" w:line="240" w:lineRule="auto"/>
              <w:jc w:val="both"/>
              <w:rPr>
                <w:rFonts w:ascii="Times New Roman" w:eastAsia="Times New Roman" w:hAnsi="Times New Roman" w:cs="Times New Roman"/>
                <w:sz w:val="24"/>
                <w:szCs w:val="24"/>
                <w:highlight w:val="white"/>
                <w:lang w:val="ru"/>
              </w:rPr>
            </w:pPr>
            <w:r w:rsidRPr="00C71190">
              <w:rPr>
                <w:rFonts w:ascii="Times New Roman" w:eastAsia="Times New Roman" w:hAnsi="Times New Roman" w:cs="Times New Roman"/>
                <w:sz w:val="24"/>
                <w:szCs w:val="24"/>
                <w:highlight w:val="white"/>
                <w:lang w:val="ru"/>
              </w:rPr>
              <w:t>Орталық Азия елдерімен тұрақты ынтымақтастық.</w:t>
            </w:r>
          </w:p>
        </w:tc>
        <w:tc>
          <w:tcPr>
            <w:tcW w:w="4246" w:type="dxa"/>
          </w:tcPr>
          <w:p w:rsidR="00A65BD9" w:rsidRPr="00C71190" w:rsidRDefault="00A65BD9" w:rsidP="0040154A">
            <w:pPr>
              <w:spacing w:after="0" w:line="240" w:lineRule="auto"/>
              <w:jc w:val="both"/>
              <w:rPr>
                <w:rFonts w:ascii="Times New Roman" w:eastAsia="Times New Roman" w:hAnsi="Times New Roman" w:cs="Times New Roman"/>
                <w:sz w:val="24"/>
                <w:szCs w:val="24"/>
                <w:highlight w:val="white"/>
                <w:lang w:val="ru"/>
              </w:rPr>
            </w:pPr>
            <w:r w:rsidRPr="00C71190">
              <w:rPr>
                <w:rFonts w:ascii="Times New Roman" w:eastAsia="Times New Roman" w:hAnsi="Times New Roman" w:cs="Times New Roman"/>
                <w:sz w:val="24"/>
                <w:szCs w:val="24"/>
                <w:highlight w:val="white"/>
                <w:lang w:val="ru"/>
              </w:rPr>
              <w:t>1990</w:t>
            </w:r>
            <w:r w:rsidR="0076195A">
              <w:rPr>
                <w:rFonts w:ascii="Times New Roman" w:eastAsia="Times New Roman" w:hAnsi="Times New Roman" w:cs="Times New Roman"/>
                <w:sz w:val="24"/>
                <w:szCs w:val="24"/>
                <w:highlight w:val="white"/>
                <w:lang w:val="ru"/>
              </w:rPr>
              <w:t>-</w:t>
            </w:r>
            <w:r w:rsidRPr="00C71190">
              <w:rPr>
                <w:rFonts w:ascii="Times New Roman" w:eastAsia="Times New Roman" w:hAnsi="Times New Roman" w:cs="Times New Roman"/>
                <w:sz w:val="24"/>
                <w:szCs w:val="24"/>
                <w:highlight w:val="white"/>
                <w:lang w:val="ru"/>
              </w:rPr>
              <w:t>2000 жж. Жапонияның Азиядағы бейбітшілік бастамалары;</w:t>
            </w:r>
          </w:p>
          <w:p w:rsidR="00A65BD9" w:rsidRPr="00C71190" w:rsidRDefault="00A65BD9" w:rsidP="0040154A">
            <w:pPr>
              <w:spacing w:after="0" w:line="240" w:lineRule="auto"/>
              <w:jc w:val="both"/>
              <w:rPr>
                <w:rFonts w:ascii="Times New Roman" w:eastAsia="Times New Roman" w:hAnsi="Times New Roman" w:cs="Times New Roman"/>
                <w:sz w:val="24"/>
                <w:szCs w:val="24"/>
                <w:highlight w:val="white"/>
                <w:lang w:val="ru"/>
              </w:rPr>
            </w:pPr>
            <w:r w:rsidRPr="00C71190">
              <w:rPr>
                <w:rFonts w:ascii="Times New Roman" w:eastAsia="Times New Roman" w:hAnsi="Times New Roman" w:cs="Times New Roman"/>
                <w:sz w:val="24"/>
                <w:szCs w:val="24"/>
                <w:highlight w:val="white"/>
                <w:lang w:val="ru"/>
              </w:rPr>
              <w:t>Орталық Азия елдеріне экономикалық көмек (гранттар, инфрақұрылым жобалары).</w:t>
            </w:r>
          </w:p>
          <w:p w:rsidR="00A65BD9" w:rsidRPr="00C71190" w:rsidRDefault="00A65BD9" w:rsidP="0040154A">
            <w:pPr>
              <w:spacing w:after="0" w:line="240" w:lineRule="auto"/>
              <w:jc w:val="both"/>
              <w:rPr>
                <w:rFonts w:ascii="Times New Roman" w:eastAsia="Times New Roman" w:hAnsi="Times New Roman" w:cs="Times New Roman"/>
                <w:sz w:val="24"/>
                <w:szCs w:val="24"/>
                <w:highlight w:val="white"/>
                <w:lang w:val="ru"/>
              </w:rPr>
            </w:pPr>
          </w:p>
        </w:tc>
      </w:tr>
      <w:tr w:rsidR="00A65BD9" w:rsidRPr="00EB3082" w:rsidTr="0040154A">
        <w:tc>
          <w:tcPr>
            <w:tcW w:w="1555" w:type="dxa"/>
          </w:tcPr>
          <w:p w:rsidR="00A65BD9" w:rsidRPr="00C71190" w:rsidRDefault="00A65BD9" w:rsidP="0040154A">
            <w:pPr>
              <w:spacing w:after="0" w:line="240" w:lineRule="auto"/>
              <w:jc w:val="center"/>
              <w:rPr>
                <w:rFonts w:ascii="Times New Roman" w:eastAsia="Times New Roman" w:hAnsi="Times New Roman" w:cs="Times New Roman"/>
                <w:sz w:val="24"/>
                <w:szCs w:val="24"/>
                <w:highlight w:val="white"/>
                <w:lang w:val="ru"/>
              </w:rPr>
            </w:pPr>
            <w:r w:rsidRPr="00C71190">
              <w:rPr>
                <w:rFonts w:ascii="Times New Roman" w:eastAsia="Times New Roman" w:hAnsi="Times New Roman" w:cs="Times New Roman"/>
                <w:sz w:val="24"/>
                <w:szCs w:val="24"/>
                <w:highlight w:val="white"/>
                <w:lang w:val="ru"/>
              </w:rPr>
              <w:t>Категория</w:t>
            </w:r>
          </w:p>
        </w:tc>
        <w:tc>
          <w:tcPr>
            <w:tcW w:w="3827" w:type="dxa"/>
          </w:tcPr>
          <w:p w:rsidR="00A65BD9" w:rsidRPr="00C71190" w:rsidRDefault="00A65BD9" w:rsidP="0040154A">
            <w:pPr>
              <w:spacing w:after="0" w:line="240" w:lineRule="auto"/>
              <w:jc w:val="center"/>
              <w:rPr>
                <w:rFonts w:ascii="Times New Roman" w:eastAsia="Times New Roman" w:hAnsi="Times New Roman" w:cs="Times New Roman"/>
                <w:sz w:val="24"/>
                <w:szCs w:val="24"/>
                <w:highlight w:val="white"/>
                <w:lang w:val="ru"/>
              </w:rPr>
            </w:pPr>
            <w:r w:rsidRPr="00C71190">
              <w:rPr>
                <w:rFonts w:ascii="Times New Roman" w:eastAsia="Times New Roman" w:hAnsi="Times New Roman" w:cs="Times New Roman"/>
                <w:sz w:val="24"/>
                <w:szCs w:val="24"/>
                <w:highlight w:val="white"/>
                <w:lang w:val="ru"/>
              </w:rPr>
              <w:t>Мазмұны</w:t>
            </w:r>
          </w:p>
        </w:tc>
        <w:tc>
          <w:tcPr>
            <w:tcW w:w="4246" w:type="dxa"/>
          </w:tcPr>
          <w:p w:rsidR="00A65BD9" w:rsidRPr="00C71190" w:rsidRDefault="00A65BD9" w:rsidP="0040154A">
            <w:pPr>
              <w:spacing w:after="0" w:line="240" w:lineRule="auto"/>
              <w:jc w:val="center"/>
              <w:rPr>
                <w:rFonts w:ascii="Times New Roman" w:eastAsia="Times New Roman" w:hAnsi="Times New Roman" w:cs="Times New Roman"/>
                <w:sz w:val="24"/>
                <w:szCs w:val="24"/>
                <w:highlight w:val="white"/>
                <w:lang w:val="ru"/>
              </w:rPr>
            </w:pPr>
            <w:r w:rsidRPr="00C71190">
              <w:rPr>
                <w:rFonts w:ascii="Times New Roman" w:eastAsia="Times New Roman" w:hAnsi="Times New Roman" w:cs="Times New Roman"/>
                <w:sz w:val="24"/>
                <w:szCs w:val="24"/>
                <w:highlight w:val="white"/>
                <w:lang w:val="ru"/>
              </w:rPr>
              <w:t>Саяси</w:t>
            </w:r>
            <w:r w:rsidR="00022735">
              <w:rPr>
                <w:rFonts w:ascii="Times New Roman" w:eastAsia="Times New Roman" w:hAnsi="Times New Roman" w:cs="Times New Roman"/>
                <w:sz w:val="24"/>
                <w:szCs w:val="24"/>
                <w:highlight w:val="white"/>
                <w:lang w:val="ru"/>
              </w:rPr>
              <w:t>–</w:t>
            </w:r>
            <w:r w:rsidRPr="00C71190">
              <w:rPr>
                <w:rFonts w:ascii="Times New Roman" w:eastAsia="Times New Roman" w:hAnsi="Times New Roman" w:cs="Times New Roman"/>
                <w:sz w:val="24"/>
                <w:szCs w:val="24"/>
                <w:highlight w:val="white"/>
                <w:lang w:val="ru"/>
              </w:rPr>
              <w:t>тарихи және геостратегиялық негіздемелер</w:t>
            </w:r>
          </w:p>
        </w:tc>
      </w:tr>
      <w:tr w:rsidR="00A65BD9" w:rsidRPr="00C71190" w:rsidTr="0040154A">
        <w:tc>
          <w:tcPr>
            <w:tcW w:w="1555" w:type="dxa"/>
          </w:tcPr>
          <w:p w:rsidR="00A65BD9" w:rsidRPr="00C71190" w:rsidRDefault="00A65BD9" w:rsidP="0040154A">
            <w:pPr>
              <w:spacing w:after="0" w:line="240" w:lineRule="auto"/>
              <w:jc w:val="center"/>
              <w:rPr>
                <w:rFonts w:ascii="Times New Roman" w:eastAsia="Times New Roman" w:hAnsi="Times New Roman" w:cs="Times New Roman"/>
                <w:sz w:val="24"/>
                <w:szCs w:val="24"/>
                <w:highlight w:val="white"/>
                <w:lang w:val="ru"/>
              </w:rPr>
            </w:pPr>
            <w:r w:rsidRPr="00C71190">
              <w:rPr>
                <w:rFonts w:ascii="Times New Roman" w:eastAsia="Times New Roman" w:hAnsi="Times New Roman" w:cs="Times New Roman"/>
                <w:sz w:val="24"/>
                <w:szCs w:val="24"/>
                <w:highlight w:val="white"/>
                <w:lang w:val="ru"/>
              </w:rPr>
              <w:t>1</w:t>
            </w:r>
          </w:p>
        </w:tc>
        <w:tc>
          <w:tcPr>
            <w:tcW w:w="3827" w:type="dxa"/>
          </w:tcPr>
          <w:p w:rsidR="00A65BD9" w:rsidRPr="00C71190" w:rsidRDefault="00A65BD9" w:rsidP="0040154A">
            <w:pPr>
              <w:spacing w:after="0" w:line="240" w:lineRule="auto"/>
              <w:jc w:val="center"/>
              <w:rPr>
                <w:rFonts w:ascii="Times New Roman" w:eastAsia="Times New Roman" w:hAnsi="Times New Roman" w:cs="Times New Roman"/>
                <w:sz w:val="24"/>
                <w:szCs w:val="24"/>
                <w:highlight w:val="white"/>
                <w:lang w:val="ru"/>
              </w:rPr>
            </w:pPr>
            <w:r w:rsidRPr="00C71190">
              <w:rPr>
                <w:rFonts w:ascii="Times New Roman" w:eastAsia="Times New Roman" w:hAnsi="Times New Roman" w:cs="Times New Roman"/>
                <w:sz w:val="24"/>
                <w:szCs w:val="24"/>
                <w:highlight w:val="white"/>
                <w:lang w:val="ru"/>
              </w:rPr>
              <w:t>2</w:t>
            </w:r>
          </w:p>
        </w:tc>
        <w:tc>
          <w:tcPr>
            <w:tcW w:w="4246" w:type="dxa"/>
          </w:tcPr>
          <w:p w:rsidR="00A65BD9" w:rsidRPr="00C71190" w:rsidRDefault="00A65BD9" w:rsidP="0040154A">
            <w:pPr>
              <w:spacing w:after="0" w:line="240" w:lineRule="auto"/>
              <w:jc w:val="center"/>
              <w:rPr>
                <w:rFonts w:ascii="Times New Roman" w:eastAsia="Times New Roman" w:hAnsi="Times New Roman" w:cs="Times New Roman"/>
                <w:sz w:val="24"/>
                <w:szCs w:val="24"/>
                <w:highlight w:val="white"/>
                <w:lang w:val="ru"/>
              </w:rPr>
            </w:pPr>
            <w:r w:rsidRPr="00C71190">
              <w:rPr>
                <w:rFonts w:ascii="Times New Roman" w:eastAsia="Times New Roman" w:hAnsi="Times New Roman" w:cs="Times New Roman"/>
                <w:sz w:val="24"/>
                <w:szCs w:val="24"/>
                <w:highlight w:val="white"/>
                <w:lang w:val="ru"/>
              </w:rPr>
              <w:t>3</w:t>
            </w:r>
          </w:p>
        </w:tc>
      </w:tr>
      <w:tr w:rsidR="009915DE" w:rsidRPr="00EB3082" w:rsidTr="0040154A">
        <w:tc>
          <w:tcPr>
            <w:tcW w:w="1555" w:type="dxa"/>
          </w:tcPr>
          <w:p w:rsidR="009915DE" w:rsidRPr="00C71190" w:rsidRDefault="009915DE" w:rsidP="0040154A">
            <w:pPr>
              <w:spacing w:after="0" w:line="240" w:lineRule="auto"/>
              <w:jc w:val="center"/>
              <w:rPr>
                <w:rFonts w:ascii="Times New Roman" w:eastAsia="Times New Roman" w:hAnsi="Times New Roman" w:cs="Times New Roman"/>
                <w:sz w:val="24"/>
                <w:szCs w:val="24"/>
                <w:highlight w:val="white"/>
                <w:lang w:val="ru"/>
              </w:rPr>
            </w:pPr>
            <w:r w:rsidRPr="00C71190">
              <w:rPr>
                <w:rFonts w:ascii="Times New Roman" w:eastAsia="Times New Roman" w:hAnsi="Times New Roman" w:cs="Times New Roman"/>
                <w:sz w:val="24"/>
                <w:szCs w:val="24"/>
                <w:highlight w:val="white"/>
                <w:lang w:val="ru"/>
              </w:rPr>
              <w:t>Әлсіз жақтары</w:t>
            </w:r>
          </w:p>
        </w:tc>
        <w:tc>
          <w:tcPr>
            <w:tcW w:w="3827" w:type="dxa"/>
          </w:tcPr>
          <w:p w:rsidR="009915DE" w:rsidRPr="00C71190" w:rsidRDefault="009915DE" w:rsidP="0040154A">
            <w:pPr>
              <w:spacing w:after="0" w:line="240" w:lineRule="auto"/>
              <w:jc w:val="both"/>
              <w:rPr>
                <w:rFonts w:ascii="Times New Roman" w:eastAsia="Times New Roman" w:hAnsi="Times New Roman" w:cs="Times New Roman"/>
                <w:sz w:val="24"/>
                <w:szCs w:val="24"/>
                <w:highlight w:val="white"/>
                <w:lang w:val="ru"/>
              </w:rPr>
            </w:pPr>
            <w:r w:rsidRPr="00C71190">
              <w:rPr>
                <w:rFonts w:ascii="Times New Roman" w:eastAsia="Times New Roman" w:hAnsi="Times New Roman" w:cs="Times New Roman"/>
                <w:sz w:val="24"/>
                <w:szCs w:val="24"/>
                <w:lang w:val="ru"/>
              </w:rPr>
              <w:t>Географиялық қашықтық және логистикалық шектеулер;</w:t>
            </w:r>
          </w:p>
        </w:tc>
        <w:tc>
          <w:tcPr>
            <w:tcW w:w="4246" w:type="dxa"/>
          </w:tcPr>
          <w:p w:rsidR="009915DE" w:rsidRPr="00C71190" w:rsidRDefault="009915DE" w:rsidP="0040154A">
            <w:pPr>
              <w:spacing w:after="0" w:line="240" w:lineRule="auto"/>
              <w:jc w:val="both"/>
              <w:rPr>
                <w:rFonts w:ascii="Times New Roman" w:eastAsia="Times New Roman" w:hAnsi="Times New Roman" w:cs="Times New Roman"/>
                <w:sz w:val="24"/>
                <w:szCs w:val="24"/>
                <w:highlight w:val="white"/>
                <w:lang w:val="ru"/>
              </w:rPr>
            </w:pPr>
            <w:r w:rsidRPr="00C71190">
              <w:rPr>
                <w:rFonts w:ascii="Times New Roman" w:eastAsia="Times New Roman" w:hAnsi="Times New Roman" w:cs="Times New Roman"/>
                <w:sz w:val="24"/>
                <w:szCs w:val="24"/>
                <w:highlight w:val="white"/>
                <w:lang w:val="ru"/>
              </w:rPr>
              <w:t>Қытай мен Ресей сияқты аймақтық державалармен салыстырғанда әскери қатысу деңгейінің төмендігі.</w:t>
            </w:r>
          </w:p>
        </w:tc>
      </w:tr>
      <w:tr w:rsidR="0040154A" w:rsidRPr="00EB3082" w:rsidTr="0040154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250"/>
        </w:trPr>
        <w:tc>
          <w:tcPr>
            <w:tcW w:w="9628" w:type="dxa"/>
            <w:gridSpan w:val="3"/>
          </w:tcPr>
          <w:p w:rsidR="0040154A" w:rsidRPr="00C71190" w:rsidRDefault="0040154A" w:rsidP="0040154A">
            <w:pPr>
              <w:spacing w:after="0" w:line="240" w:lineRule="auto"/>
              <w:jc w:val="both"/>
              <w:rPr>
                <w:rFonts w:ascii="Times New Roman" w:eastAsia="Times New Roman" w:hAnsi="Times New Roman" w:cs="Times New Roman"/>
                <w:sz w:val="24"/>
                <w:szCs w:val="24"/>
                <w:highlight w:val="white"/>
                <w:lang w:val="kk-KZ"/>
              </w:rPr>
            </w:pPr>
            <w:r w:rsidRPr="00C71190">
              <w:rPr>
                <w:rFonts w:ascii="Times New Roman" w:eastAsia="Times New Roman" w:hAnsi="Times New Roman" w:cs="Times New Roman"/>
                <w:sz w:val="24"/>
                <w:szCs w:val="24"/>
                <w:highlight w:val="white"/>
                <w:lang w:val="ru"/>
              </w:rPr>
              <w:t>Ескерту</w:t>
            </w:r>
            <w:r w:rsidRPr="00C71190">
              <w:rPr>
                <w:rFonts w:ascii="Times New Roman" w:eastAsia="Times New Roman" w:hAnsi="Times New Roman" w:cs="Times New Roman"/>
                <w:sz w:val="24"/>
                <w:szCs w:val="24"/>
                <w:highlight w:val="white"/>
                <w:lang w:val="kk-KZ"/>
              </w:rPr>
              <w:t xml:space="preserve">: </w:t>
            </w:r>
            <w:r w:rsidRPr="00C71190">
              <w:rPr>
                <w:rFonts w:ascii="Times New Roman" w:eastAsia="Times New Roman" w:hAnsi="Times New Roman" w:cs="Times New Roman"/>
                <w:sz w:val="24"/>
                <w:szCs w:val="24"/>
                <w:highlight w:val="white"/>
                <w:lang w:val="ru"/>
              </w:rPr>
              <w:t>«Орталық Азияны бейбітшілік пен тұрақтылық дәлізіне айналдыру» бастамасын талдау негізінде автормен құрастырылды</w:t>
            </w:r>
          </w:p>
        </w:tc>
      </w:tr>
    </w:tbl>
    <w:p w:rsidR="00A65BD9" w:rsidRPr="00C71190" w:rsidRDefault="00A65BD9" w:rsidP="0068307F">
      <w:pPr>
        <w:spacing w:after="0" w:line="240" w:lineRule="auto"/>
        <w:ind w:firstLine="709"/>
        <w:jc w:val="both"/>
        <w:rPr>
          <w:rFonts w:ascii="Times New Roman" w:eastAsia="Times New Roman" w:hAnsi="Times New Roman" w:cs="Times New Roman"/>
          <w:sz w:val="28"/>
          <w:szCs w:val="28"/>
          <w:highlight w:val="white"/>
          <w:lang w:val="ru"/>
        </w:rPr>
      </w:pPr>
    </w:p>
    <w:p w:rsidR="006468A0" w:rsidRPr="00C71190" w:rsidRDefault="00A65BD9" w:rsidP="009915DE">
      <w:pPr>
        <w:spacing w:after="0" w:line="240" w:lineRule="auto"/>
        <w:ind w:firstLine="709"/>
        <w:jc w:val="both"/>
        <w:rPr>
          <w:rFonts w:ascii="Times New Roman" w:eastAsia="Times New Roman" w:hAnsi="Times New Roman" w:cs="Times New Roman"/>
          <w:sz w:val="28"/>
          <w:szCs w:val="28"/>
          <w:highlight w:val="white"/>
          <w:lang w:val="ru"/>
        </w:rPr>
      </w:pPr>
      <w:r w:rsidRPr="00C71190">
        <w:rPr>
          <w:rFonts w:ascii="Times New Roman" w:eastAsia="Times New Roman" w:hAnsi="Times New Roman" w:cs="Times New Roman"/>
          <w:sz w:val="28"/>
          <w:szCs w:val="28"/>
          <w:highlight w:val="white"/>
          <w:lang w:val="ru"/>
        </w:rPr>
        <w:t>2014 жылы шілдеде Жапонияның Сыртқы істер министрі Ф.Кисиданың Қырғыз Республикасына жасаған ресми сапары және «Орталық Азия плюс Жапония» бастамасы аясындағы бесінші министрлік кездесуі Жапонияның аймақтық тұрақтылық пен бейбіт дамуға бағытталған ұзақмерзімді стратегиясының жалғасы болды. Аталған кездесу бастаманың он жылдығымен тұспа</w:t>
      </w:r>
      <w:r w:rsidR="00022735">
        <w:rPr>
          <w:rFonts w:ascii="Times New Roman" w:eastAsia="Times New Roman" w:hAnsi="Times New Roman" w:cs="Times New Roman"/>
          <w:sz w:val="28"/>
          <w:szCs w:val="28"/>
          <w:highlight w:val="white"/>
          <w:lang w:val="ru"/>
        </w:rPr>
        <w:t>–</w:t>
      </w:r>
      <w:r w:rsidRPr="00C71190">
        <w:rPr>
          <w:rFonts w:ascii="Times New Roman" w:eastAsia="Times New Roman" w:hAnsi="Times New Roman" w:cs="Times New Roman"/>
          <w:sz w:val="28"/>
          <w:szCs w:val="28"/>
          <w:highlight w:val="white"/>
          <w:lang w:val="ru"/>
        </w:rPr>
        <w:t xml:space="preserve">тұс келіп, Жапония мен Орталық Азия елдері арасындағы көпжақты </w:t>
      </w:r>
      <w:r w:rsidRPr="00C71190">
        <w:rPr>
          <w:rFonts w:ascii="Times New Roman" w:eastAsia="Times New Roman" w:hAnsi="Times New Roman" w:cs="Times New Roman"/>
          <w:sz w:val="28"/>
          <w:szCs w:val="28"/>
          <w:highlight w:val="white"/>
          <w:lang w:val="ru"/>
        </w:rPr>
        <w:lastRenderedPageBreak/>
        <w:t>ынтымақтастықтың институционалдық тұрғыдан орныққанын көрсетті. Кездесу барысында аймақтық қауіпсіздік, қақтығыстарды бейбіт жолмен реттеу, ядролық қарусыздану және таратпау мәселелері басты басымдықтар қатарында қарастырылды. Әсіресе Ауғанстандағы жағдайға байланысты есірткі трафигі мен шекаралық қауіпсіздік проблемаларына назар аударылып, әскери емес, саяси</w:t>
      </w:r>
      <w:r w:rsidR="00022735">
        <w:rPr>
          <w:rFonts w:ascii="Times New Roman" w:eastAsia="Times New Roman" w:hAnsi="Times New Roman" w:cs="Times New Roman"/>
          <w:sz w:val="28"/>
          <w:szCs w:val="28"/>
          <w:highlight w:val="white"/>
          <w:lang w:val="ru"/>
        </w:rPr>
        <w:t>–</w:t>
      </w:r>
      <w:r w:rsidRPr="00C71190">
        <w:rPr>
          <w:rFonts w:ascii="Times New Roman" w:eastAsia="Times New Roman" w:hAnsi="Times New Roman" w:cs="Times New Roman"/>
          <w:sz w:val="28"/>
          <w:szCs w:val="28"/>
          <w:highlight w:val="white"/>
          <w:lang w:val="ru"/>
        </w:rPr>
        <w:t>дипломатиялық және әлеуметтік</w:t>
      </w:r>
      <w:r w:rsidR="00022735">
        <w:rPr>
          <w:rFonts w:ascii="Times New Roman" w:eastAsia="Times New Roman" w:hAnsi="Times New Roman" w:cs="Times New Roman"/>
          <w:sz w:val="28"/>
          <w:szCs w:val="28"/>
          <w:highlight w:val="white"/>
          <w:lang w:val="ru"/>
        </w:rPr>
        <w:t>–</w:t>
      </w:r>
      <w:r w:rsidRPr="00C71190">
        <w:rPr>
          <w:rFonts w:ascii="Times New Roman" w:eastAsia="Times New Roman" w:hAnsi="Times New Roman" w:cs="Times New Roman"/>
          <w:sz w:val="28"/>
          <w:szCs w:val="28"/>
          <w:highlight w:val="white"/>
          <w:lang w:val="ru"/>
        </w:rPr>
        <w:t xml:space="preserve">экономикалық тәсілдерге негізделген тұрақтандыру тетіктерінің маңыздылығы атап өтілді. Бұл ұстаным Орталық Азияны күш қолдану аймағы емес, бейбіт ынтымақтастық кеңістігі ретінде қалыптастыру идеясымен тікелей ұштасады. </w:t>
      </w:r>
    </w:p>
    <w:p w:rsidR="00E96033" w:rsidRPr="00C71190" w:rsidRDefault="00A65BD9" w:rsidP="009915DE">
      <w:pPr>
        <w:spacing w:after="0" w:line="240" w:lineRule="auto"/>
        <w:ind w:firstLine="709"/>
        <w:jc w:val="both"/>
        <w:rPr>
          <w:rFonts w:ascii="Times New Roman" w:eastAsia="Times New Roman" w:hAnsi="Times New Roman" w:cs="Times New Roman"/>
          <w:sz w:val="28"/>
          <w:szCs w:val="28"/>
          <w:highlight w:val="white"/>
          <w:lang w:val="ru"/>
        </w:rPr>
      </w:pPr>
      <w:r w:rsidRPr="00C71190">
        <w:rPr>
          <w:rFonts w:ascii="Times New Roman" w:eastAsia="Times New Roman" w:hAnsi="Times New Roman" w:cs="Times New Roman"/>
          <w:sz w:val="28"/>
          <w:szCs w:val="28"/>
          <w:highlight w:val="white"/>
          <w:lang w:val="ru"/>
        </w:rPr>
        <w:t>Бастама аясында тұрақты даму мәселелері де бейбітшілік архитектурасының ажырамас бөлігі ретінде қарастырылды. Ауыл шаруашылығы, азық</w:t>
      </w:r>
      <w:r w:rsidR="0076195A">
        <w:rPr>
          <w:rFonts w:ascii="Times New Roman" w:eastAsia="Times New Roman" w:hAnsi="Times New Roman" w:cs="Times New Roman"/>
          <w:sz w:val="28"/>
          <w:szCs w:val="28"/>
          <w:highlight w:val="white"/>
          <w:lang w:val="ru"/>
        </w:rPr>
        <w:t>-</w:t>
      </w:r>
      <w:r w:rsidRPr="00C71190">
        <w:rPr>
          <w:rFonts w:ascii="Times New Roman" w:eastAsia="Times New Roman" w:hAnsi="Times New Roman" w:cs="Times New Roman"/>
          <w:sz w:val="28"/>
          <w:szCs w:val="28"/>
          <w:highlight w:val="white"/>
          <w:lang w:val="ru"/>
        </w:rPr>
        <w:t xml:space="preserve">түлік қауіпсіздігі, табиғи апаттардың алдын алу, су ресурстарын басқару және экологиялық қауіпсіздік салаларындағы ынтымақтастық аймақтағы әлеуметтік тұрақтылықты қамтамасыз етудің негізгі факторлары ретінде бағаланды. Жапония бұл бағытта технологиялық әлеуеті мен даму көмегін пайдалана отырып, аймақ елдерінің ішкі тұрақтылығын нығайтуға мүдделілік танытты. </w:t>
      </w:r>
    </w:p>
    <w:p w:rsidR="00E96033" w:rsidRPr="00C71190" w:rsidRDefault="00A65BD9" w:rsidP="009915DE">
      <w:pPr>
        <w:spacing w:after="0" w:line="240" w:lineRule="auto"/>
        <w:ind w:firstLine="709"/>
        <w:jc w:val="both"/>
        <w:rPr>
          <w:rFonts w:ascii="Times New Roman" w:eastAsia="Times New Roman" w:hAnsi="Times New Roman" w:cs="Times New Roman"/>
          <w:sz w:val="28"/>
          <w:szCs w:val="28"/>
          <w:highlight w:val="white"/>
          <w:lang w:val="ru"/>
        </w:rPr>
      </w:pPr>
      <w:r w:rsidRPr="00C71190">
        <w:rPr>
          <w:rFonts w:ascii="Times New Roman" w:eastAsia="Times New Roman" w:hAnsi="Times New Roman" w:cs="Times New Roman"/>
          <w:sz w:val="28"/>
          <w:szCs w:val="28"/>
          <w:highlight w:val="white"/>
          <w:lang w:val="ru"/>
        </w:rPr>
        <w:t xml:space="preserve">Қазақстанмен жүргізілген екіжақты келіссөздерде экономикалық ынтымақтастық пен жаһандық қауіпсіздік мәселелері өзара сабақтастықта қарастырылды. Қазақстанның ядролық қарусыздану және Орталық Азияда ядролық қарудан азат аймақ құрудағы белсенді рөлі Жапония тарапынан жоғары бағаланып, бұл бастама аймақтық және халықаралық тұрақтылықтың маңызды элементі ретінде танылды. Сонымен қатар экономикалық реформалар мен индустриялық даму салаларындағы ынтымақтастық бейбіт даму моделін орнықтырудың практикалық құралы ретінде көрініс тапты. </w:t>
      </w:r>
    </w:p>
    <w:p w:rsidR="00E96033" w:rsidRPr="00C71190" w:rsidRDefault="00A65BD9" w:rsidP="009915DE">
      <w:pPr>
        <w:spacing w:after="0" w:line="240" w:lineRule="auto"/>
        <w:ind w:firstLine="709"/>
        <w:jc w:val="both"/>
        <w:rPr>
          <w:rFonts w:ascii="Times New Roman" w:eastAsia="Times New Roman" w:hAnsi="Times New Roman" w:cs="Times New Roman"/>
          <w:sz w:val="28"/>
          <w:szCs w:val="28"/>
          <w:highlight w:val="white"/>
          <w:lang w:val="ru"/>
        </w:rPr>
      </w:pPr>
      <w:r w:rsidRPr="00C71190">
        <w:rPr>
          <w:rFonts w:ascii="Times New Roman" w:eastAsia="Times New Roman" w:hAnsi="Times New Roman" w:cs="Times New Roman"/>
          <w:sz w:val="28"/>
          <w:szCs w:val="28"/>
          <w:highlight w:val="white"/>
          <w:lang w:val="ru"/>
        </w:rPr>
        <w:t>Географиялық алшақтыққа қарамастан, Жапонияның Орталық Азиядағы өзінің қатысуын жүйелі түрде еске салып отыруы Токионың аймақ мәселелеріне терең мән беретінін және аймақтағы үдерістердің дамуын мұқият қадағалап отырғанын көрсетеді. Т. Асоның сөзін шартты түрде екі мазмұндық блокқа бөлуге болады. Бірінші бөлімінде Жапонияның 1993</w:t>
      </w:r>
      <w:r w:rsidR="0076195A">
        <w:rPr>
          <w:rFonts w:ascii="Times New Roman" w:eastAsia="Times New Roman" w:hAnsi="Times New Roman" w:cs="Times New Roman"/>
          <w:sz w:val="28"/>
          <w:szCs w:val="28"/>
          <w:highlight w:val="white"/>
          <w:lang w:val="ru"/>
        </w:rPr>
        <w:t>-</w:t>
      </w:r>
      <w:r w:rsidRPr="00C71190">
        <w:rPr>
          <w:rFonts w:ascii="Times New Roman" w:eastAsia="Times New Roman" w:hAnsi="Times New Roman" w:cs="Times New Roman"/>
          <w:sz w:val="28"/>
          <w:szCs w:val="28"/>
          <w:highlight w:val="white"/>
          <w:lang w:val="ru"/>
        </w:rPr>
        <w:t>2004 жылдар аралығында Орталық Азияға қатысты ұсынған бастамаларының қорытындысы беріліп, Жапония аймақты өзінің сыртқы саясатының маңызды бағыты ретінде қарастыратынына негіз болатын тұжырымдамалық ұстанымдар айқындалды. Екінші бөлімде аймақтық өзара байланыстарға Жапонияның жаңаша көзқарасы баяндалып, Токионың Орталық Азиядағы өз рөлін біртіндеп қайта пайымдап отырғаны көрсетілді [215, 4 б.].</w:t>
      </w:r>
    </w:p>
    <w:p w:rsidR="00E96033" w:rsidRPr="00C71190" w:rsidRDefault="00A65BD9" w:rsidP="009915DE">
      <w:pPr>
        <w:spacing w:after="0" w:line="240" w:lineRule="auto"/>
        <w:ind w:firstLine="709"/>
        <w:jc w:val="both"/>
        <w:rPr>
          <w:rFonts w:ascii="Times New Roman" w:eastAsia="Times New Roman" w:hAnsi="Times New Roman" w:cs="Times New Roman"/>
          <w:sz w:val="28"/>
          <w:szCs w:val="28"/>
          <w:highlight w:val="white"/>
          <w:lang w:val="ru"/>
        </w:rPr>
      </w:pPr>
      <w:r w:rsidRPr="00C71190">
        <w:rPr>
          <w:rFonts w:ascii="Times New Roman" w:eastAsia="Times New Roman" w:hAnsi="Times New Roman" w:cs="Times New Roman"/>
          <w:sz w:val="28"/>
          <w:szCs w:val="28"/>
          <w:highlight w:val="white"/>
          <w:lang w:val="ru"/>
        </w:rPr>
        <w:t xml:space="preserve"> Алғашқы бөлімге тоқталсақ, Т. Асо XXI ғасырда Орталық Азияның ерекше стратегиялық маңызға ие екенін атап өтті. Бұл аймақ табиғи ресурстарға бай болуына және осы ресурстарға әлемдік державалардың қызығушылығының тоғысатын кеңістікке айналғанына байланысты халықаралық қатынастарда маңызды орын алады. Сонымен қатар Жапония Орталық Азияны жаһандық </w:t>
      </w:r>
      <w:r w:rsidRPr="00C71190">
        <w:rPr>
          <w:rFonts w:ascii="Times New Roman" w:eastAsia="Times New Roman" w:hAnsi="Times New Roman" w:cs="Times New Roman"/>
          <w:sz w:val="28"/>
          <w:szCs w:val="28"/>
          <w:highlight w:val="white"/>
          <w:lang w:val="ru"/>
        </w:rPr>
        <w:lastRenderedPageBreak/>
        <w:t xml:space="preserve">қауіпсіздік жүйесінің маңызды элементі ретінде мойындайтынын және аймақтағы тұрақтылықты қамтамасыз етуге мүдделі екенін атап өтті. </w:t>
      </w:r>
    </w:p>
    <w:p w:rsidR="00E96033" w:rsidRPr="00C71190" w:rsidRDefault="00A65BD9" w:rsidP="009915DE">
      <w:pPr>
        <w:spacing w:after="0" w:line="240" w:lineRule="auto"/>
        <w:ind w:firstLine="709"/>
        <w:jc w:val="both"/>
        <w:rPr>
          <w:rFonts w:ascii="Times New Roman" w:eastAsia="Times New Roman" w:hAnsi="Times New Roman" w:cs="Times New Roman"/>
          <w:sz w:val="28"/>
          <w:szCs w:val="28"/>
          <w:highlight w:val="white"/>
          <w:lang w:val="ru"/>
        </w:rPr>
      </w:pPr>
      <w:r w:rsidRPr="00C71190">
        <w:rPr>
          <w:rFonts w:ascii="Times New Roman" w:eastAsia="Times New Roman" w:hAnsi="Times New Roman" w:cs="Times New Roman"/>
          <w:sz w:val="28"/>
          <w:szCs w:val="28"/>
          <w:highlight w:val="white"/>
          <w:lang w:val="ru"/>
        </w:rPr>
        <w:t>Министрдің айтуынша, аймақтағы қауіпсіздік Жапония үшін тұрақты табиғи ресурстарды өндіру мен тасымалдаудың келешектегі кепілдігі тұрғысынан ерекше мәнге ие. Бұл тұжырымдар, негізінен, Жапонияның бұрыннан айтып келе жатқан ресми позициясын жалғастыра отырып, Токионың Орталық Азияға деген қызығушылығы уақытша немесе конъюнктуралық емес, ұзақ мерзімді стратегиялық сипатқа ие екенін айғақтайды [215, 5 б.]. Үнемі жаңартылып отыратын жапон</w:t>
      </w:r>
      <w:r w:rsidR="00BA54DD">
        <w:rPr>
          <w:rFonts w:ascii="Times New Roman" w:eastAsia="Times New Roman" w:hAnsi="Times New Roman" w:cs="Times New Roman"/>
          <w:sz w:val="28"/>
          <w:szCs w:val="28"/>
          <w:highlight w:val="white"/>
          <w:lang w:val="ru"/>
        </w:rPr>
        <w:t>-</w:t>
      </w:r>
      <w:r w:rsidRPr="00C71190">
        <w:rPr>
          <w:rFonts w:ascii="Times New Roman" w:eastAsia="Times New Roman" w:hAnsi="Times New Roman" w:cs="Times New Roman"/>
          <w:sz w:val="28"/>
          <w:szCs w:val="28"/>
          <w:highlight w:val="white"/>
          <w:lang w:val="ru"/>
        </w:rPr>
        <w:t>американ қауіпсіздік шарты, болашақта екі державаның толыққанды әскери</w:t>
      </w:r>
      <w:r w:rsidR="00BA54DD">
        <w:rPr>
          <w:rFonts w:ascii="Times New Roman" w:eastAsia="Times New Roman" w:hAnsi="Times New Roman" w:cs="Times New Roman"/>
          <w:sz w:val="28"/>
          <w:szCs w:val="28"/>
          <w:highlight w:val="white"/>
          <w:lang w:val="ru"/>
        </w:rPr>
        <w:t>-</w:t>
      </w:r>
      <w:r w:rsidRPr="00C71190">
        <w:rPr>
          <w:rFonts w:ascii="Times New Roman" w:eastAsia="Times New Roman" w:hAnsi="Times New Roman" w:cs="Times New Roman"/>
          <w:sz w:val="28"/>
          <w:szCs w:val="28"/>
          <w:highlight w:val="white"/>
          <w:lang w:val="ru"/>
        </w:rPr>
        <w:t>стратегиялық альянсына айналу ықтималдығы, олардың серіктестігінің Азия</w:t>
      </w:r>
      <w:r w:rsidR="00022735">
        <w:rPr>
          <w:rFonts w:ascii="Times New Roman" w:eastAsia="Times New Roman" w:hAnsi="Times New Roman" w:cs="Times New Roman"/>
          <w:sz w:val="28"/>
          <w:szCs w:val="28"/>
          <w:highlight w:val="white"/>
          <w:lang w:val="ru"/>
        </w:rPr>
        <w:t>–</w:t>
      </w:r>
      <w:r w:rsidRPr="00C71190">
        <w:rPr>
          <w:rFonts w:ascii="Times New Roman" w:eastAsia="Times New Roman" w:hAnsi="Times New Roman" w:cs="Times New Roman"/>
          <w:sz w:val="28"/>
          <w:szCs w:val="28"/>
          <w:highlight w:val="white"/>
          <w:lang w:val="ru"/>
        </w:rPr>
        <w:t xml:space="preserve">Тынық мұхит аймағымен шектелмей, жаһандық деңгейге шыққанын көрсетеді [101, 170 б.]. </w:t>
      </w:r>
    </w:p>
    <w:p w:rsidR="00E96033" w:rsidRPr="00C71190" w:rsidRDefault="00A65BD9" w:rsidP="009915DE">
      <w:pPr>
        <w:spacing w:after="0" w:line="240" w:lineRule="auto"/>
        <w:ind w:firstLine="709"/>
        <w:jc w:val="both"/>
        <w:rPr>
          <w:rFonts w:ascii="Times New Roman" w:eastAsia="Times New Roman" w:hAnsi="Times New Roman" w:cs="Times New Roman"/>
          <w:sz w:val="28"/>
          <w:szCs w:val="28"/>
          <w:highlight w:val="white"/>
          <w:lang w:val="ru"/>
        </w:rPr>
      </w:pPr>
      <w:r w:rsidRPr="00C71190">
        <w:rPr>
          <w:rFonts w:ascii="Times New Roman" w:eastAsia="Times New Roman" w:hAnsi="Times New Roman" w:cs="Times New Roman"/>
          <w:sz w:val="28"/>
          <w:szCs w:val="28"/>
          <w:highlight w:val="white"/>
          <w:lang w:val="ru"/>
        </w:rPr>
        <w:t>АҚШ пен Жапонияның Қытайдың өсіп келе жатқан ықпалына алаңдаушылық білдіруі Қытайдың тек АТР</w:t>
      </w:r>
      <w:r w:rsidR="00022735">
        <w:rPr>
          <w:rFonts w:ascii="Times New Roman" w:eastAsia="Times New Roman" w:hAnsi="Times New Roman" w:cs="Times New Roman"/>
          <w:sz w:val="28"/>
          <w:szCs w:val="28"/>
          <w:highlight w:val="white"/>
          <w:lang w:val="ru"/>
        </w:rPr>
        <w:t>–</w:t>
      </w:r>
      <w:r w:rsidRPr="00C71190">
        <w:rPr>
          <w:rFonts w:ascii="Times New Roman" w:eastAsia="Times New Roman" w:hAnsi="Times New Roman" w:cs="Times New Roman"/>
          <w:sz w:val="28"/>
          <w:szCs w:val="28"/>
          <w:highlight w:val="white"/>
          <w:lang w:val="ru"/>
        </w:rPr>
        <w:t>да ғана емес, оған шекаралас аймақтарда, оның ішінде ОА</w:t>
      </w:r>
      <w:r w:rsidR="00BA54DD">
        <w:rPr>
          <w:rFonts w:ascii="Times New Roman" w:eastAsia="Times New Roman" w:hAnsi="Times New Roman" w:cs="Times New Roman"/>
          <w:sz w:val="28"/>
          <w:szCs w:val="28"/>
          <w:highlight w:val="white"/>
          <w:lang w:val="ru"/>
        </w:rPr>
        <w:t>-</w:t>
      </w:r>
      <w:r w:rsidRPr="00C71190">
        <w:rPr>
          <w:rFonts w:ascii="Times New Roman" w:eastAsia="Times New Roman" w:hAnsi="Times New Roman" w:cs="Times New Roman"/>
          <w:sz w:val="28"/>
          <w:szCs w:val="28"/>
          <w:highlight w:val="white"/>
          <w:lang w:val="ru"/>
        </w:rPr>
        <w:t>да да әсерін тежеп отыру маңызды стратегиялық міндетке айналды [216]. Осы тұрғыдан алғанда, Жапонияның ОА</w:t>
      </w:r>
      <w:r w:rsidR="00022735">
        <w:rPr>
          <w:rFonts w:ascii="Times New Roman" w:eastAsia="Times New Roman" w:hAnsi="Times New Roman" w:cs="Times New Roman"/>
          <w:sz w:val="28"/>
          <w:szCs w:val="28"/>
          <w:highlight w:val="white"/>
          <w:lang w:val="ru"/>
        </w:rPr>
        <w:t>–</w:t>
      </w:r>
      <w:r w:rsidRPr="00C71190">
        <w:rPr>
          <w:rFonts w:ascii="Times New Roman" w:eastAsia="Times New Roman" w:hAnsi="Times New Roman" w:cs="Times New Roman"/>
          <w:sz w:val="28"/>
          <w:szCs w:val="28"/>
          <w:highlight w:val="white"/>
          <w:lang w:val="ru"/>
        </w:rPr>
        <w:t>дағы саясатын талдау кезінде оның АҚШ</w:t>
      </w:r>
      <w:r w:rsidR="0076195A">
        <w:rPr>
          <w:rFonts w:ascii="Times New Roman" w:eastAsia="Times New Roman" w:hAnsi="Times New Roman" w:cs="Times New Roman"/>
          <w:sz w:val="28"/>
          <w:szCs w:val="28"/>
          <w:highlight w:val="white"/>
          <w:lang w:val="ru"/>
        </w:rPr>
        <w:t>-</w:t>
      </w:r>
      <w:r w:rsidRPr="00C71190">
        <w:rPr>
          <w:rFonts w:ascii="Times New Roman" w:eastAsia="Times New Roman" w:hAnsi="Times New Roman" w:cs="Times New Roman"/>
          <w:sz w:val="28"/>
          <w:szCs w:val="28"/>
          <w:highlight w:val="white"/>
          <w:lang w:val="ru"/>
        </w:rPr>
        <w:t xml:space="preserve">пен тығыз одақтық қатынастары мен рөлдердің әлемдік деңгейде қалыптасқан бөлу механизмін ескеру маңызды [205, 69 б.]. Осы көзқарастарға сүйене отырып, біз Жапонияның «Орталық Азияны бейбітшілік пен тұрақтылық дәлізіне айналдыру» бастамасының екінші бөлігінің мәнін талдауға көшеміз. </w:t>
      </w:r>
    </w:p>
    <w:p w:rsidR="004F4387" w:rsidRPr="00C71190" w:rsidRDefault="00A65BD9" w:rsidP="009915DE">
      <w:pPr>
        <w:spacing w:after="0" w:line="240" w:lineRule="auto"/>
        <w:ind w:firstLine="709"/>
        <w:jc w:val="both"/>
        <w:rPr>
          <w:rFonts w:ascii="Times New Roman" w:eastAsia="Times New Roman" w:hAnsi="Times New Roman" w:cs="Times New Roman"/>
          <w:sz w:val="28"/>
          <w:szCs w:val="28"/>
          <w:highlight w:val="white"/>
          <w:lang w:val="ru"/>
        </w:rPr>
      </w:pPr>
      <w:r w:rsidRPr="00C71190">
        <w:rPr>
          <w:rFonts w:ascii="Times New Roman" w:eastAsia="Times New Roman" w:hAnsi="Times New Roman" w:cs="Times New Roman"/>
          <w:sz w:val="28"/>
          <w:szCs w:val="28"/>
          <w:highlight w:val="white"/>
          <w:lang w:val="ru"/>
        </w:rPr>
        <w:t xml:space="preserve">Жапония Орталық Азиядағы саясатын үш бағытқа негіздеді: ұзақ мерзімді перспективада аймаққа қарау; ашық аймақтық ынтымақтастықты қолдау; жалпы әмбебап құндылықтарға негізделген серіктестікті іздеу. Жапонияның Орталық Азиядағы ұзақ мерзімді стратегиялық мүдделері оның аймаққа қатысты барлық белгілі бастамаларында жүйелі түрде көрініс тапқан және елдің сыртқы саясатына тән ерекшелік болып табылады. </w:t>
      </w:r>
    </w:p>
    <w:p w:rsidR="008353DD" w:rsidRPr="00C71190" w:rsidRDefault="00A65BD9" w:rsidP="009915DE">
      <w:pPr>
        <w:spacing w:after="0" w:line="240" w:lineRule="auto"/>
        <w:ind w:firstLine="709"/>
        <w:jc w:val="both"/>
        <w:rPr>
          <w:rFonts w:ascii="Times New Roman" w:eastAsia="Times New Roman" w:hAnsi="Times New Roman" w:cs="Times New Roman"/>
          <w:sz w:val="28"/>
          <w:szCs w:val="28"/>
          <w:highlight w:val="white"/>
          <w:lang w:val="ru"/>
        </w:rPr>
      </w:pPr>
      <w:r w:rsidRPr="00C71190">
        <w:rPr>
          <w:rFonts w:ascii="Times New Roman" w:eastAsia="Times New Roman" w:hAnsi="Times New Roman" w:cs="Times New Roman"/>
          <w:sz w:val="28"/>
          <w:szCs w:val="28"/>
          <w:highlight w:val="white"/>
          <w:lang w:val="ru"/>
        </w:rPr>
        <w:t>Жапон дипломатиясының тәжірибесінде қысқа мерзімді немесе «бір реттік» сипаттағы шаралармен шектелу үрдісі байқалмайды. Керісінше, Токионың сыртқы саяси бағыты әрдайым прагматикалық есепке негізделіп, ұзақ мерзімді мақсаттарды кезең</w:t>
      </w:r>
      <w:r w:rsidR="0076195A">
        <w:rPr>
          <w:rFonts w:ascii="Times New Roman" w:eastAsia="Times New Roman" w:hAnsi="Times New Roman" w:cs="Times New Roman"/>
          <w:sz w:val="28"/>
          <w:szCs w:val="28"/>
          <w:highlight w:val="white"/>
          <w:lang w:val="ru"/>
        </w:rPr>
        <w:t>-</w:t>
      </w:r>
      <w:r w:rsidRPr="00C71190">
        <w:rPr>
          <w:rFonts w:ascii="Times New Roman" w:eastAsia="Times New Roman" w:hAnsi="Times New Roman" w:cs="Times New Roman"/>
          <w:sz w:val="28"/>
          <w:szCs w:val="28"/>
          <w:highlight w:val="white"/>
          <w:lang w:val="ru"/>
        </w:rPr>
        <w:t>кезеңімен жүзеге асыруға бағдарланған [101, 176 б.]. Орталық Азияның табиғи ресурстарына деген қызығушылықтың артуына байланысты Жапония бұл ресурстардың қауіпсіз әрі тұрақты жеткізілуін қамтамасыз ету мәселесін стратегиялық басымдықтар қатарына енгізді. Атап айтқанда, Токио Орталық Азия ресурстарын Ауғанстан мен Пәкістан аумағы арқылы тасымалдау мүмкіндігін ұзақ мерзімді перспективада қарастырып отыр [201, 75 б.]. Бұл бағыттағы ұстанымның негізділігін сол кездегі сыртқы істер министрі Т.</w:t>
      </w:r>
      <w:r w:rsidR="008B23A2">
        <w:rPr>
          <w:rFonts w:ascii="Times New Roman" w:eastAsia="Times New Roman" w:hAnsi="Times New Roman" w:cs="Times New Roman"/>
          <w:sz w:val="28"/>
          <w:szCs w:val="28"/>
          <w:highlight w:val="white"/>
          <w:lang w:val="ru"/>
        </w:rPr>
        <w:t xml:space="preserve"> </w:t>
      </w:r>
      <w:r w:rsidRPr="00C71190">
        <w:rPr>
          <w:rFonts w:ascii="Times New Roman" w:eastAsia="Times New Roman" w:hAnsi="Times New Roman" w:cs="Times New Roman"/>
          <w:sz w:val="28"/>
          <w:szCs w:val="28"/>
          <w:highlight w:val="white"/>
          <w:lang w:val="ru"/>
        </w:rPr>
        <w:t>Асо Ауғанстандағы тұрақтылықтың Орталық Азиядағы қауіпсіздік жағдайына тікелей ықпал ететінін бірнеше мәрте атап өтуі дәлелдейді. Оның пікірінше, Жапония үшін тек ОА мемлекеттеріндегі емес, сонымен қатар аймаққа іргелес елдердегі қауіпсіздік ахуалы да е</w:t>
      </w:r>
      <w:r w:rsidR="008353DD" w:rsidRPr="00C71190">
        <w:rPr>
          <w:rFonts w:ascii="Times New Roman" w:eastAsia="Times New Roman" w:hAnsi="Times New Roman" w:cs="Times New Roman"/>
          <w:sz w:val="28"/>
          <w:szCs w:val="28"/>
          <w:highlight w:val="white"/>
          <w:lang w:val="ru"/>
        </w:rPr>
        <w:t>рекше маңызға ие [206, 4 б.].</w:t>
      </w:r>
    </w:p>
    <w:p w:rsidR="006468A0" w:rsidRPr="00C71190" w:rsidRDefault="00A65BD9" w:rsidP="009915DE">
      <w:pPr>
        <w:spacing w:after="0" w:line="240" w:lineRule="auto"/>
        <w:ind w:firstLine="709"/>
        <w:jc w:val="both"/>
        <w:rPr>
          <w:rFonts w:ascii="Times New Roman" w:eastAsia="Times New Roman" w:hAnsi="Times New Roman" w:cs="Times New Roman"/>
          <w:sz w:val="28"/>
          <w:szCs w:val="28"/>
          <w:highlight w:val="white"/>
          <w:lang w:val="ru"/>
        </w:rPr>
      </w:pPr>
      <w:r w:rsidRPr="00C71190">
        <w:rPr>
          <w:rFonts w:ascii="Times New Roman" w:eastAsia="Times New Roman" w:hAnsi="Times New Roman" w:cs="Times New Roman"/>
          <w:sz w:val="28"/>
          <w:szCs w:val="28"/>
          <w:highlight w:val="white"/>
          <w:lang w:val="ru"/>
        </w:rPr>
        <w:lastRenderedPageBreak/>
        <w:t>Жапонияның Орталық Азиядағы саясатының екінші бағыты ашық аймақтық ынтымақтастықты қолдау. Елдің пікірінше, Орталық Азияның</w:t>
      </w:r>
      <w:r w:rsidR="008B23A2">
        <w:rPr>
          <w:rFonts w:ascii="Times New Roman" w:eastAsia="Times New Roman" w:hAnsi="Times New Roman" w:cs="Times New Roman"/>
          <w:sz w:val="28"/>
          <w:szCs w:val="28"/>
          <w:highlight w:val="white"/>
          <w:lang w:val="ru"/>
        </w:rPr>
        <w:t xml:space="preserve"> өркендеуі үшін негізгі кедергі </w:t>
      </w:r>
      <w:r w:rsidR="009F1EC9">
        <w:rPr>
          <w:rFonts w:ascii="Times New Roman" w:eastAsia="Times New Roman" w:hAnsi="Times New Roman" w:cs="Times New Roman"/>
          <w:sz w:val="28"/>
          <w:szCs w:val="28"/>
          <w:highlight w:val="white"/>
          <w:lang w:val="ru"/>
        </w:rPr>
        <w:t>-</w:t>
      </w:r>
      <w:r w:rsidRPr="00C71190">
        <w:rPr>
          <w:rFonts w:ascii="Times New Roman" w:eastAsia="Times New Roman" w:hAnsi="Times New Roman" w:cs="Times New Roman"/>
          <w:sz w:val="28"/>
          <w:szCs w:val="28"/>
          <w:highlight w:val="white"/>
          <w:lang w:val="ru"/>
        </w:rPr>
        <w:t xml:space="preserve">географиялық оқшаулық пен Кеңес Одағы кезеңінде қалыптасқан тар салалық экономикалық құрылым. Кеңес Одағы ыдырағаннан кейінгі кезеңде мемлекеттер біртұтас экономикалық жүйеден шыққан соң осал жағдайға тап болды. </w:t>
      </w:r>
    </w:p>
    <w:p w:rsidR="006468A0" w:rsidRPr="00C71190" w:rsidRDefault="00A65BD9" w:rsidP="009915DE">
      <w:pPr>
        <w:spacing w:after="0" w:line="240" w:lineRule="auto"/>
        <w:ind w:firstLine="709"/>
        <w:jc w:val="both"/>
        <w:rPr>
          <w:rFonts w:ascii="Times New Roman" w:eastAsia="Times New Roman" w:hAnsi="Times New Roman" w:cs="Times New Roman"/>
          <w:sz w:val="28"/>
          <w:szCs w:val="28"/>
          <w:highlight w:val="white"/>
          <w:lang w:val="ru"/>
        </w:rPr>
      </w:pPr>
      <w:r w:rsidRPr="00C71190">
        <w:rPr>
          <w:rFonts w:ascii="Times New Roman" w:eastAsia="Times New Roman" w:hAnsi="Times New Roman" w:cs="Times New Roman"/>
          <w:sz w:val="28"/>
          <w:szCs w:val="28"/>
          <w:highlight w:val="white"/>
          <w:lang w:val="ru"/>
        </w:rPr>
        <w:t>Жапонияның көзқарасы бойынша, аймақтық ынтымақтастықсыз Орталық Азияның болашағы жоқ [206, 5 б.]. Осы себепті, Жапония аймақтағы мемлекеттер арасындағы ынтымақтастықты қолдап қана қоймай, кейбір салаларда өз бастамашылығын таныту арқылы олардың бір</w:t>
      </w:r>
      <w:r w:rsidR="00BA54DD">
        <w:rPr>
          <w:rFonts w:ascii="Times New Roman" w:eastAsia="Times New Roman" w:hAnsi="Times New Roman" w:cs="Times New Roman"/>
          <w:sz w:val="28"/>
          <w:szCs w:val="28"/>
          <w:highlight w:val="white"/>
          <w:lang w:val="ru"/>
        </w:rPr>
        <w:t>-</w:t>
      </w:r>
      <w:r w:rsidRPr="00C71190">
        <w:rPr>
          <w:rFonts w:ascii="Times New Roman" w:eastAsia="Times New Roman" w:hAnsi="Times New Roman" w:cs="Times New Roman"/>
          <w:sz w:val="28"/>
          <w:szCs w:val="28"/>
          <w:highlight w:val="white"/>
          <w:lang w:val="ru"/>
        </w:rPr>
        <w:t>бірімен байланысын нығайтуға ықпал етуге тырысады. Сонымен қатар бұл бастама толық ашықтық қағидасымен жүзеге асырылып, Жапония өз күш</w:t>
      </w:r>
      <w:r w:rsidR="0076195A">
        <w:rPr>
          <w:rFonts w:ascii="Times New Roman" w:eastAsia="Times New Roman" w:hAnsi="Times New Roman" w:cs="Times New Roman"/>
          <w:sz w:val="28"/>
          <w:szCs w:val="28"/>
          <w:highlight w:val="white"/>
          <w:lang w:val="ru"/>
        </w:rPr>
        <w:t>-</w:t>
      </w:r>
      <w:r w:rsidRPr="00C71190">
        <w:rPr>
          <w:rFonts w:ascii="Times New Roman" w:eastAsia="Times New Roman" w:hAnsi="Times New Roman" w:cs="Times New Roman"/>
          <w:sz w:val="28"/>
          <w:szCs w:val="28"/>
          <w:highlight w:val="white"/>
          <w:lang w:val="ru"/>
        </w:rPr>
        <w:t xml:space="preserve">жігерін негізгі халықаралық донорлар мен қаржы институттарымен үйлестіруге бағыттайды. Ол ұсынған «бейбітшілік пен тұрақтылық дәлізі» бастамасы елдің сыртқы саяси философиясымен, яғни бейбітшіл, адамға бағытталған және тұрақты даму қағидаттарын ұстанатын халықаралық серіктестік ұстанымымен үйлеседі. </w:t>
      </w:r>
    </w:p>
    <w:p w:rsidR="006468A0" w:rsidRPr="00C71190" w:rsidRDefault="00A65BD9" w:rsidP="009915DE">
      <w:pPr>
        <w:spacing w:after="0" w:line="240" w:lineRule="auto"/>
        <w:ind w:firstLine="709"/>
        <w:jc w:val="both"/>
        <w:rPr>
          <w:rFonts w:ascii="Times New Roman" w:eastAsia="Times New Roman" w:hAnsi="Times New Roman" w:cs="Times New Roman"/>
          <w:sz w:val="28"/>
          <w:szCs w:val="28"/>
          <w:highlight w:val="white"/>
          <w:lang w:val="ru"/>
        </w:rPr>
      </w:pPr>
      <w:r w:rsidRPr="00C71190">
        <w:rPr>
          <w:rFonts w:ascii="Times New Roman" w:eastAsia="Times New Roman" w:hAnsi="Times New Roman" w:cs="Times New Roman"/>
          <w:sz w:val="28"/>
          <w:szCs w:val="28"/>
          <w:highlight w:val="white"/>
          <w:lang w:val="ru"/>
        </w:rPr>
        <w:t>У.</w:t>
      </w:r>
      <w:r w:rsidR="008B23A2">
        <w:rPr>
          <w:rFonts w:ascii="Times New Roman" w:eastAsia="Times New Roman" w:hAnsi="Times New Roman" w:cs="Times New Roman"/>
          <w:sz w:val="28"/>
          <w:szCs w:val="28"/>
          <w:highlight w:val="white"/>
          <w:lang w:val="ru"/>
        </w:rPr>
        <w:t xml:space="preserve"> </w:t>
      </w:r>
      <w:r w:rsidRPr="00C71190">
        <w:rPr>
          <w:rFonts w:ascii="Times New Roman" w:eastAsia="Times New Roman" w:hAnsi="Times New Roman" w:cs="Times New Roman"/>
          <w:sz w:val="28"/>
          <w:szCs w:val="28"/>
          <w:highlight w:val="white"/>
          <w:lang w:val="ru"/>
        </w:rPr>
        <w:t>Томохико мен Х.</w:t>
      </w:r>
      <w:r w:rsidR="008B23A2">
        <w:rPr>
          <w:rFonts w:ascii="Times New Roman" w:eastAsia="Times New Roman" w:hAnsi="Times New Roman" w:cs="Times New Roman"/>
          <w:sz w:val="28"/>
          <w:szCs w:val="28"/>
          <w:highlight w:val="white"/>
          <w:lang w:val="ru"/>
        </w:rPr>
        <w:t xml:space="preserve"> </w:t>
      </w:r>
      <w:r w:rsidRPr="00C71190">
        <w:rPr>
          <w:rFonts w:ascii="Times New Roman" w:eastAsia="Times New Roman" w:hAnsi="Times New Roman" w:cs="Times New Roman"/>
          <w:sz w:val="28"/>
          <w:szCs w:val="28"/>
          <w:highlight w:val="white"/>
          <w:lang w:val="ru"/>
        </w:rPr>
        <w:t xml:space="preserve">Тэцуя атап өткендей, Токионың аймаққа деген қызығушылығы тек экономикалық есеппен шектелмейді, ол ұзақ мерзімді келешекте Еуразиядағы ынтымақтастықтың жаңа архитектурасын қалыптастыруға бағытталған [92, 45 б.]. </w:t>
      </w:r>
    </w:p>
    <w:p w:rsidR="006468A0" w:rsidRPr="00C71190" w:rsidRDefault="00A65BD9" w:rsidP="009915DE">
      <w:pPr>
        <w:spacing w:after="0" w:line="240" w:lineRule="auto"/>
        <w:ind w:firstLine="709"/>
        <w:jc w:val="both"/>
        <w:rPr>
          <w:rFonts w:ascii="Times New Roman" w:eastAsia="Times New Roman" w:hAnsi="Times New Roman" w:cs="Times New Roman"/>
          <w:sz w:val="28"/>
          <w:szCs w:val="28"/>
          <w:highlight w:val="white"/>
          <w:lang w:val="ru"/>
        </w:rPr>
      </w:pPr>
      <w:r w:rsidRPr="00C71190">
        <w:rPr>
          <w:rFonts w:ascii="Times New Roman" w:eastAsia="Times New Roman" w:hAnsi="Times New Roman" w:cs="Times New Roman"/>
          <w:sz w:val="28"/>
          <w:szCs w:val="28"/>
          <w:highlight w:val="white"/>
          <w:lang w:val="ru"/>
        </w:rPr>
        <w:t>Жапондық прагматизм Орталық Азиядағы сыртқы саясаттың негізгі ұстанымдары болатын үш бағытты анықтады: Орталық Азияғы ұзақ мерзімді болашаққа бағытталған жоспар негізінде қадам жасау; аймақтық қауіпсіздікті қамтамасыз ету жəне ашық аймақтық ынтымақтастықты қолдау; аймақтағы өзара тиімді əріптестікті қарастыру. Жапония үшін Орталық Азияны «бейбітшілік пен тұрақт</w:t>
      </w:r>
      <w:r w:rsidR="008B23A2">
        <w:rPr>
          <w:rFonts w:ascii="Times New Roman" w:eastAsia="Times New Roman" w:hAnsi="Times New Roman" w:cs="Times New Roman"/>
          <w:sz w:val="28"/>
          <w:szCs w:val="28"/>
          <w:highlight w:val="white"/>
          <w:lang w:val="ru"/>
        </w:rPr>
        <w:t xml:space="preserve">ылық дәлізіне айналдыру» идеясы </w:t>
      </w:r>
      <w:r w:rsidR="009F1EC9">
        <w:rPr>
          <w:rFonts w:ascii="Times New Roman" w:eastAsia="Times New Roman" w:hAnsi="Times New Roman" w:cs="Times New Roman"/>
          <w:sz w:val="28"/>
          <w:szCs w:val="28"/>
          <w:highlight w:val="white"/>
          <w:lang w:val="ru"/>
        </w:rPr>
        <w:t>-</w:t>
      </w:r>
      <w:r w:rsidRPr="00C71190">
        <w:rPr>
          <w:rFonts w:ascii="Times New Roman" w:eastAsia="Times New Roman" w:hAnsi="Times New Roman" w:cs="Times New Roman"/>
          <w:sz w:val="28"/>
          <w:szCs w:val="28"/>
          <w:highlight w:val="white"/>
          <w:lang w:val="ru"/>
        </w:rPr>
        <w:t>аймақтың экономикалық әлеуетін дамыту ғана емес, сонымен қатар Еуразия құрлығында өзара түсіністік пен сенімге негізделген көпжақты қатынастар жүйесін қалыптастырудың ұзақ мерзімді стратегиясы болып табылады. Мұндай тәсіл Жапонияның сыртқы саяси ұстанымын «жауапты және ынтымақшыл держава» бейнесінде көрсетуге мүмкіндік берді. Жапония ОА</w:t>
      </w:r>
      <w:r w:rsidR="0076195A">
        <w:rPr>
          <w:rFonts w:ascii="Times New Roman" w:eastAsia="Times New Roman" w:hAnsi="Times New Roman" w:cs="Times New Roman"/>
          <w:sz w:val="28"/>
          <w:szCs w:val="28"/>
          <w:highlight w:val="white"/>
          <w:lang w:val="ru"/>
        </w:rPr>
        <w:t>-</w:t>
      </w:r>
      <w:r w:rsidRPr="00C71190">
        <w:rPr>
          <w:rFonts w:ascii="Times New Roman" w:eastAsia="Times New Roman" w:hAnsi="Times New Roman" w:cs="Times New Roman"/>
          <w:sz w:val="28"/>
          <w:szCs w:val="28"/>
          <w:highlight w:val="white"/>
          <w:lang w:val="ru"/>
        </w:rPr>
        <w:t xml:space="preserve">ның табиғи байлығына мүдделі екендігін жасырмайды. Сондықтан ОА мемлекеттерінің әрбірімен қатынастар орнату олардың толықтай ресурстық мүмкіндігіне бағынышты болды. Осы мақсаттарды іске асыруда дамуға ресми көмек бағдарламасы аясында қаржылай көмек айқындалды. </w:t>
      </w:r>
    </w:p>
    <w:p w:rsidR="0076195A" w:rsidRDefault="00A65BD9" w:rsidP="009915DE">
      <w:pPr>
        <w:spacing w:after="0" w:line="240" w:lineRule="auto"/>
        <w:ind w:firstLine="709"/>
        <w:jc w:val="both"/>
        <w:rPr>
          <w:rFonts w:ascii="Times New Roman" w:eastAsia="Times New Roman" w:hAnsi="Times New Roman" w:cs="Times New Roman"/>
          <w:sz w:val="28"/>
          <w:szCs w:val="28"/>
          <w:highlight w:val="white"/>
          <w:lang w:val="ru"/>
        </w:rPr>
      </w:pPr>
      <w:r w:rsidRPr="00C71190">
        <w:rPr>
          <w:rFonts w:ascii="Times New Roman" w:eastAsia="Times New Roman" w:hAnsi="Times New Roman" w:cs="Times New Roman"/>
          <w:sz w:val="28"/>
          <w:szCs w:val="28"/>
          <w:highlight w:val="white"/>
          <w:lang w:val="ru"/>
        </w:rPr>
        <w:t>Зерттеу нәтижелері көрсеткендей, Жапонияның «Орталық Азияны бейбітшілік және тұрақтылы</w:t>
      </w:r>
      <w:r w:rsidR="0076195A">
        <w:rPr>
          <w:rFonts w:ascii="Times New Roman" w:eastAsia="Times New Roman" w:hAnsi="Times New Roman" w:cs="Times New Roman"/>
          <w:sz w:val="28"/>
          <w:szCs w:val="28"/>
          <w:highlight w:val="white"/>
          <w:lang w:val="ru"/>
        </w:rPr>
        <w:t xml:space="preserve">қ дәлізіне айналдыру» бастамасы – </w:t>
      </w:r>
      <w:r w:rsidRPr="00C71190">
        <w:rPr>
          <w:rFonts w:ascii="Times New Roman" w:eastAsia="Times New Roman" w:hAnsi="Times New Roman" w:cs="Times New Roman"/>
          <w:sz w:val="28"/>
          <w:szCs w:val="28"/>
          <w:highlight w:val="white"/>
          <w:lang w:val="ru"/>
        </w:rPr>
        <w:t xml:space="preserve">бұл аймақтың стратегиялық маңызын ескере отырып, ұзақ мерзімді тұрақтылықты қамтамасыз етуге бағытталған кешенді саясат. Ол көлік, экономика, әлеуметтік және құқықтық аспектілерді үйлестіру арқылы аймақ елдерін басты рөл атқарушылар ретінде қарастырады және халықаралық серіктестікті күшейтуді көздейді. Бұл </w:t>
      </w:r>
      <w:r w:rsidRPr="00C71190">
        <w:rPr>
          <w:rFonts w:ascii="Times New Roman" w:eastAsia="Times New Roman" w:hAnsi="Times New Roman" w:cs="Times New Roman"/>
          <w:sz w:val="28"/>
          <w:szCs w:val="28"/>
          <w:highlight w:val="white"/>
          <w:lang w:val="ru"/>
        </w:rPr>
        <w:lastRenderedPageBreak/>
        <w:t xml:space="preserve">бастама Орталық Азияны әлемдік бейбітшілік пен тұрақтылықты нығайтудағы маңызды буынға айналдыруға мүмкіндік береді. </w:t>
      </w:r>
    </w:p>
    <w:p w:rsidR="00A65BD9" w:rsidRPr="00C71190" w:rsidRDefault="00A65BD9" w:rsidP="009915DE">
      <w:pPr>
        <w:spacing w:after="0" w:line="240" w:lineRule="auto"/>
        <w:ind w:firstLine="709"/>
        <w:jc w:val="both"/>
        <w:rPr>
          <w:rFonts w:ascii="Times New Roman" w:eastAsia="Times New Roman" w:hAnsi="Times New Roman" w:cs="Times New Roman"/>
          <w:sz w:val="28"/>
          <w:szCs w:val="28"/>
          <w:highlight w:val="white"/>
          <w:lang w:val="ru"/>
        </w:rPr>
      </w:pPr>
      <w:r w:rsidRPr="00C71190">
        <w:rPr>
          <w:rFonts w:ascii="Times New Roman" w:eastAsia="Times New Roman" w:hAnsi="Times New Roman" w:cs="Times New Roman"/>
          <w:sz w:val="28"/>
          <w:szCs w:val="28"/>
          <w:highlight w:val="white"/>
          <w:lang w:val="ru"/>
        </w:rPr>
        <w:t>Зерттеуде Жапонияның «Орталық Азияны бейбітшілік пен тұрақтылық дәлізіне айналдыру» бастамасы SWOT талдау әдісі негізінде ғылыми тұрғыда талданды. Кестеде аталмыш бастаманың күшті және әлсіз жақтары, сондай</w:t>
      </w:r>
      <w:r w:rsidR="0076195A">
        <w:rPr>
          <w:rFonts w:ascii="Times New Roman" w:eastAsia="Times New Roman" w:hAnsi="Times New Roman" w:cs="Times New Roman"/>
          <w:sz w:val="28"/>
          <w:szCs w:val="28"/>
          <w:highlight w:val="white"/>
          <w:lang w:val="ru"/>
        </w:rPr>
        <w:t>-</w:t>
      </w:r>
      <w:r w:rsidRPr="00C71190">
        <w:rPr>
          <w:rFonts w:ascii="Times New Roman" w:eastAsia="Times New Roman" w:hAnsi="Times New Roman" w:cs="Times New Roman"/>
          <w:sz w:val="28"/>
          <w:szCs w:val="28"/>
          <w:highlight w:val="white"/>
          <w:lang w:val="ru"/>
        </w:rPr>
        <w:t>ақ мүмкіндіктері мен қауіптері көрсетілген. Бұл талдау бастаманың аймақтағы бейбітшілік пен тұрақтылыққа ықпалын жүйелі түрде бағалауға мүмкіндік береді.</w:t>
      </w:r>
    </w:p>
    <w:p w:rsidR="006468A0" w:rsidRPr="00C71190" w:rsidRDefault="00A65BD9" w:rsidP="0068307F">
      <w:pPr>
        <w:spacing w:after="0" w:line="240" w:lineRule="auto"/>
        <w:jc w:val="both"/>
        <w:rPr>
          <w:rFonts w:ascii="Times New Roman" w:eastAsia="Times New Roman" w:hAnsi="Times New Roman" w:cs="Times New Roman"/>
          <w:sz w:val="28"/>
          <w:szCs w:val="28"/>
          <w:highlight w:val="white"/>
          <w:lang w:val="ru"/>
        </w:rPr>
      </w:pPr>
      <w:r w:rsidRPr="00C71190">
        <w:rPr>
          <w:rFonts w:ascii="Times New Roman" w:eastAsia="Times New Roman" w:hAnsi="Times New Roman" w:cs="Times New Roman"/>
          <w:sz w:val="28"/>
          <w:szCs w:val="28"/>
          <w:highlight w:val="white"/>
          <w:lang w:val="ru"/>
        </w:rPr>
        <w:t xml:space="preserve">       2014 жылғы шілдеде Жапонияның Сыртқы істер министрі Ф. Кисиданың Қырғыз Республикасына ресми сапары және «Орталық Азия плюс Жапония» бастамасы аясындағы бесінші министрлік кездесу елдің аймақтық тұрақтылық пен бейбіт дамуға бағытталған ұзақ мерзімді стратегиясының жалғасы ретінде өтті. Бұл жиын бастаманың он жылдығымен тұспа</w:t>
      </w:r>
      <w:r w:rsidR="0076195A">
        <w:rPr>
          <w:rFonts w:ascii="Times New Roman" w:eastAsia="Times New Roman" w:hAnsi="Times New Roman" w:cs="Times New Roman"/>
          <w:sz w:val="28"/>
          <w:szCs w:val="28"/>
          <w:highlight w:val="white"/>
          <w:lang w:val="ru"/>
        </w:rPr>
        <w:t>-</w:t>
      </w:r>
      <w:r w:rsidRPr="00C71190">
        <w:rPr>
          <w:rFonts w:ascii="Times New Roman" w:eastAsia="Times New Roman" w:hAnsi="Times New Roman" w:cs="Times New Roman"/>
          <w:sz w:val="28"/>
          <w:szCs w:val="28"/>
          <w:highlight w:val="white"/>
          <w:lang w:val="ru"/>
        </w:rPr>
        <w:t>тұс келіп, Жапония мен Орталық Азия елдері арасындағы көпжақты ынтымақтастықтың институционалды</w:t>
      </w:r>
      <w:r w:rsidR="006468A0" w:rsidRPr="00C71190">
        <w:rPr>
          <w:rFonts w:ascii="Times New Roman" w:eastAsia="Times New Roman" w:hAnsi="Times New Roman" w:cs="Times New Roman"/>
          <w:sz w:val="28"/>
          <w:szCs w:val="28"/>
          <w:highlight w:val="white"/>
          <w:lang w:val="ru"/>
        </w:rPr>
        <w:t>қ тұрғыдан нығайғанын көрсетті.</w:t>
      </w:r>
    </w:p>
    <w:p w:rsidR="0076195A" w:rsidRDefault="00A65BD9" w:rsidP="006468A0">
      <w:pPr>
        <w:spacing w:after="0" w:line="240" w:lineRule="auto"/>
        <w:ind w:firstLine="709"/>
        <w:jc w:val="both"/>
        <w:rPr>
          <w:rFonts w:ascii="Times New Roman" w:eastAsia="Times New Roman" w:hAnsi="Times New Roman" w:cs="Times New Roman"/>
          <w:sz w:val="28"/>
          <w:szCs w:val="28"/>
          <w:highlight w:val="white"/>
          <w:lang w:val="ru"/>
        </w:rPr>
      </w:pPr>
      <w:r w:rsidRPr="00C71190">
        <w:rPr>
          <w:rFonts w:ascii="Times New Roman" w:eastAsia="Times New Roman" w:hAnsi="Times New Roman" w:cs="Times New Roman"/>
          <w:sz w:val="28"/>
          <w:szCs w:val="28"/>
          <w:highlight w:val="white"/>
          <w:lang w:val="ru"/>
        </w:rPr>
        <w:t>Кездесу барысында аймақтық қауіпсіздік, қақтығыстарды бейбіт жолмен реттеу, ядролық қарусыздану және таратпау мәселелері негізгі басымдықтар қатарында қарастырылды. Ауғанстандағы жағдайға байланысты есірткі трафигі мен шекаралық қауіпсіздікке ерекше назар аударылды. Осы тұрғыда әскери емес, саяси</w:t>
      </w:r>
      <w:r w:rsidR="00022735">
        <w:rPr>
          <w:rFonts w:ascii="Times New Roman" w:eastAsia="Times New Roman" w:hAnsi="Times New Roman" w:cs="Times New Roman"/>
          <w:sz w:val="28"/>
          <w:szCs w:val="28"/>
          <w:highlight w:val="white"/>
          <w:lang w:val="ru"/>
        </w:rPr>
        <w:t>–</w:t>
      </w:r>
      <w:r w:rsidRPr="00C71190">
        <w:rPr>
          <w:rFonts w:ascii="Times New Roman" w:eastAsia="Times New Roman" w:hAnsi="Times New Roman" w:cs="Times New Roman"/>
          <w:sz w:val="28"/>
          <w:szCs w:val="28"/>
          <w:highlight w:val="white"/>
          <w:lang w:val="ru"/>
        </w:rPr>
        <w:t>дипломатиялық және әлеуметтік</w:t>
      </w:r>
      <w:r w:rsidR="0076195A">
        <w:rPr>
          <w:rFonts w:ascii="Times New Roman" w:eastAsia="Times New Roman" w:hAnsi="Times New Roman" w:cs="Times New Roman"/>
          <w:sz w:val="28"/>
          <w:szCs w:val="28"/>
          <w:highlight w:val="white"/>
          <w:lang w:val="ru"/>
        </w:rPr>
        <w:t>-</w:t>
      </w:r>
      <w:r w:rsidRPr="00C71190">
        <w:rPr>
          <w:rFonts w:ascii="Times New Roman" w:eastAsia="Times New Roman" w:hAnsi="Times New Roman" w:cs="Times New Roman"/>
          <w:sz w:val="28"/>
          <w:szCs w:val="28"/>
          <w:highlight w:val="white"/>
          <w:lang w:val="ru"/>
        </w:rPr>
        <w:t>экономикалық тәсілдерге негізделген тұрақтандыру тетіктерінің маңызы атап өтілді. Мұндай ұстаным Орталық Азияны күш қолдану кеңістігі емес, бейбіт ынтымақтастық аймағы ретінде қалыптастыру идеясымен астасады.</w:t>
      </w:r>
      <w:r w:rsidR="006468A0" w:rsidRPr="00C71190">
        <w:rPr>
          <w:rFonts w:ascii="Times New Roman" w:eastAsia="Times New Roman" w:hAnsi="Times New Roman" w:cs="Times New Roman"/>
          <w:sz w:val="28"/>
          <w:szCs w:val="28"/>
          <w:highlight w:val="white"/>
          <w:lang w:val="ru"/>
        </w:rPr>
        <w:t xml:space="preserve"> </w:t>
      </w:r>
      <w:r w:rsidRPr="00C71190">
        <w:rPr>
          <w:rFonts w:ascii="Times New Roman" w:eastAsia="Times New Roman" w:hAnsi="Times New Roman" w:cs="Times New Roman"/>
          <w:sz w:val="28"/>
          <w:szCs w:val="28"/>
          <w:highlight w:val="white"/>
          <w:lang w:val="ru"/>
        </w:rPr>
        <w:t>Сонымен қатар тұрақты даму мәселелері бейбітшілік архитектурасының құрамдас бөлігі ретінде қарастырылды. Ауыл шаруашылығы, азық</w:t>
      </w:r>
      <w:r w:rsidR="0076195A">
        <w:rPr>
          <w:rFonts w:ascii="Times New Roman" w:eastAsia="Times New Roman" w:hAnsi="Times New Roman" w:cs="Times New Roman"/>
          <w:sz w:val="28"/>
          <w:szCs w:val="28"/>
          <w:highlight w:val="white"/>
          <w:lang w:val="ru"/>
        </w:rPr>
        <w:t>-</w:t>
      </w:r>
      <w:r w:rsidRPr="00C71190">
        <w:rPr>
          <w:rFonts w:ascii="Times New Roman" w:eastAsia="Times New Roman" w:hAnsi="Times New Roman" w:cs="Times New Roman"/>
          <w:sz w:val="28"/>
          <w:szCs w:val="28"/>
          <w:highlight w:val="white"/>
          <w:lang w:val="ru"/>
        </w:rPr>
        <w:t>түлік қауіпсіздігі, табиғи апаттардың алдын алу, су ресурстарын басқару және экологиялық қауіпсіздік салаларындағы өзара іс</w:t>
      </w:r>
      <w:r w:rsidR="0076195A">
        <w:rPr>
          <w:rFonts w:ascii="Times New Roman" w:eastAsia="Times New Roman" w:hAnsi="Times New Roman" w:cs="Times New Roman"/>
          <w:sz w:val="28"/>
          <w:szCs w:val="28"/>
          <w:highlight w:val="white"/>
          <w:lang w:val="ru"/>
        </w:rPr>
        <w:t>-</w:t>
      </w:r>
      <w:r w:rsidRPr="00C71190">
        <w:rPr>
          <w:rFonts w:ascii="Times New Roman" w:eastAsia="Times New Roman" w:hAnsi="Times New Roman" w:cs="Times New Roman"/>
          <w:sz w:val="28"/>
          <w:szCs w:val="28"/>
          <w:highlight w:val="white"/>
          <w:lang w:val="ru"/>
        </w:rPr>
        <w:t>қимыл аймақтағы әлеуметтік тұрақтылықтың негізгі факторлары ретінде бағаланды. Жапония осы бағытта технологиялық әлеуеті мен даму көмегін пайдаланып, аймақ елдерінің ішкі тұрақтылығын нығайтуға мүдделілік танытты.</w:t>
      </w:r>
      <w:r w:rsidR="006468A0" w:rsidRPr="00C71190">
        <w:rPr>
          <w:rFonts w:ascii="Times New Roman" w:eastAsia="Times New Roman" w:hAnsi="Times New Roman" w:cs="Times New Roman"/>
          <w:sz w:val="28"/>
          <w:szCs w:val="28"/>
          <w:highlight w:val="white"/>
          <w:lang w:val="ru"/>
        </w:rPr>
        <w:t xml:space="preserve"> </w:t>
      </w:r>
      <w:r w:rsidRPr="00C71190">
        <w:rPr>
          <w:rFonts w:ascii="Times New Roman" w:eastAsia="Times New Roman" w:hAnsi="Times New Roman" w:cs="Times New Roman"/>
          <w:sz w:val="28"/>
          <w:szCs w:val="28"/>
          <w:highlight w:val="white"/>
          <w:lang w:val="ru"/>
        </w:rPr>
        <w:t xml:space="preserve">Қазақстанмен өткен екіжақты келіссөздерде экономикалық ынтымақтастық пен жаһандық қауіпсіздік мәселелері өзара байланыста қарастырылды. </w:t>
      </w:r>
    </w:p>
    <w:p w:rsidR="008353DD" w:rsidRPr="00C71190" w:rsidRDefault="00A65BD9" w:rsidP="006468A0">
      <w:pPr>
        <w:spacing w:after="0" w:line="240" w:lineRule="auto"/>
        <w:ind w:firstLine="709"/>
        <w:jc w:val="both"/>
        <w:rPr>
          <w:rFonts w:ascii="Times New Roman" w:eastAsia="Times New Roman" w:hAnsi="Times New Roman" w:cs="Times New Roman"/>
          <w:sz w:val="28"/>
          <w:szCs w:val="28"/>
          <w:highlight w:val="white"/>
          <w:lang w:val="ru"/>
        </w:rPr>
      </w:pPr>
      <w:r w:rsidRPr="00C71190">
        <w:rPr>
          <w:rFonts w:ascii="Times New Roman" w:eastAsia="Times New Roman" w:hAnsi="Times New Roman" w:cs="Times New Roman"/>
          <w:sz w:val="28"/>
          <w:szCs w:val="28"/>
          <w:highlight w:val="white"/>
          <w:lang w:val="ru"/>
        </w:rPr>
        <w:t xml:space="preserve">Қазақстанның ядролық қарусыздану және Орталық Азияда ядролық қарудан азат аймақ қалыптастырудағы рөлі Жапония тарапынан жоғары бағаланды. Бұл бастама аймақтық және халықаралық тұрақтылықтың маңызды элементі ретінде танылды. Сонымен бірге экономикалық реформалар мен индустриялық даму салаларындағы әріптестік бейбіт даму моделін іске асырудың практикалық құралы ретінде көрініс тапты. </w:t>
      </w:r>
    </w:p>
    <w:p w:rsidR="008353DD" w:rsidRPr="00C71190" w:rsidRDefault="00A65BD9" w:rsidP="006468A0">
      <w:pPr>
        <w:spacing w:after="0" w:line="240" w:lineRule="auto"/>
        <w:ind w:firstLine="709"/>
        <w:jc w:val="both"/>
        <w:rPr>
          <w:rFonts w:ascii="Times New Roman" w:eastAsia="Times New Roman" w:hAnsi="Times New Roman" w:cs="Times New Roman"/>
          <w:sz w:val="28"/>
          <w:szCs w:val="28"/>
          <w:highlight w:val="white"/>
          <w:lang w:val="ru"/>
        </w:rPr>
      </w:pPr>
      <w:r w:rsidRPr="00C71190">
        <w:rPr>
          <w:rFonts w:ascii="Times New Roman" w:eastAsia="Times New Roman" w:hAnsi="Times New Roman" w:cs="Times New Roman"/>
          <w:sz w:val="28"/>
          <w:szCs w:val="28"/>
          <w:highlight w:val="white"/>
          <w:lang w:val="ru"/>
        </w:rPr>
        <w:t>Географиялық қашықтыққа қарамастан, Жапонияның аймақтағы қатысуын тұрақты</w:t>
      </w:r>
      <w:r w:rsidR="006468A0" w:rsidRPr="00C71190">
        <w:rPr>
          <w:rFonts w:ascii="Times New Roman" w:eastAsia="Times New Roman" w:hAnsi="Times New Roman" w:cs="Times New Roman"/>
          <w:sz w:val="28"/>
          <w:szCs w:val="28"/>
          <w:highlight w:val="white"/>
          <w:lang w:val="ru"/>
        </w:rPr>
        <w:t xml:space="preserve"> түрде атап өтуі Токионың аймаққа</w:t>
      </w:r>
      <w:r w:rsidRPr="00C71190">
        <w:rPr>
          <w:rFonts w:ascii="Times New Roman" w:eastAsia="Times New Roman" w:hAnsi="Times New Roman" w:cs="Times New Roman"/>
          <w:sz w:val="28"/>
          <w:szCs w:val="28"/>
          <w:highlight w:val="white"/>
          <w:lang w:val="ru"/>
        </w:rPr>
        <w:t xml:space="preserve"> деген қызығушылығының жүйелі әрі терең екенін аңғартады.</w:t>
      </w:r>
      <w:r w:rsidR="006468A0" w:rsidRPr="00C71190">
        <w:rPr>
          <w:rFonts w:ascii="Times New Roman" w:eastAsia="Times New Roman" w:hAnsi="Times New Roman" w:cs="Times New Roman"/>
          <w:sz w:val="28"/>
          <w:szCs w:val="28"/>
          <w:highlight w:val="white"/>
          <w:lang w:val="ru"/>
        </w:rPr>
        <w:t xml:space="preserve"> </w:t>
      </w:r>
      <w:r w:rsidRPr="00C71190">
        <w:rPr>
          <w:rFonts w:ascii="Times New Roman" w:eastAsia="Times New Roman" w:hAnsi="Times New Roman" w:cs="Times New Roman"/>
          <w:sz w:val="28"/>
          <w:szCs w:val="28"/>
          <w:highlight w:val="white"/>
          <w:lang w:val="ru"/>
        </w:rPr>
        <w:t>Т. Асоның көзқарасын шартты түрде екі мазмұндық бөлікке бөлу</w:t>
      </w:r>
      <w:r w:rsidR="006468A0" w:rsidRPr="00C71190">
        <w:rPr>
          <w:rFonts w:ascii="Times New Roman" w:eastAsia="Times New Roman" w:hAnsi="Times New Roman" w:cs="Times New Roman"/>
          <w:sz w:val="28"/>
          <w:szCs w:val="28"/>
          <w:highlight w:val="white"/>
          <w:lang w:val="ru"/>
        </w:rPr>
        <w:t>ге болады. Бірінші бөлікте 1993</w:t>
      </w:r>
      <w:r w:rsidR="00BA54DD">
        <w:rPr>
          <w:rFonts w:ascii="Times New Roman" w:eastAsia="Times New Roman" w:hAnsi="Times New Roman" w:cs="Times New Roman"/>
          <w:sz w:val="28"/>
          <w:szCs w:val="28"/>
          <w:highlight w:val="white"/>
          <w:lang w:val="ru"/>
        </w:rPr>
        <w:t>-</w:t>
      </w:r>
      <w:r w:rsidRPr="00C71190">
        <w:rPr>
          <w:rFonts w:ascii="Times New Roman" w:eastAsia="Times New Roman" w:hAnsi="Times New Roman" w:cs="Times New Roman"/>
          <w:sz w:val="28"/>
          <w:szCs w:val="28"/>
          <w:highlight w:val="white"/>
          <w:lang w:val="ru"/>
        </w:rPr>
        <w:t xml:space="preserve">2004 жылдар аралығында ұсынылған бастамалардың қорытындылары сараланып, Жапонияның Орталық </w:t>
      </w:r>
      <w:r w:rsidRPr="00C71190">
        <w:rPr>
          <w:rFonts w:ascii="Times New Roman" w:eastAsia="Times New Roman" w:hAnsi="Times New Roman" w:cs="Times New Roman"/>
          <w:sz w:val="28"/>
          <w:szCs w:val="28"/>
          <w:highlight w:val="white"/>
          <w:lang w:val="ru"/>
        </w:rPr>
        <w:lastRenderedPageBreak/>
        <w:t>Азияны сыртқы саясатындағы маңызды бағыт ретінде қарастыруының тұжырымдамалық негіздері айқындалды. Екінші бөлікте аймақтық өзара байланыстарға қатысты жаңаша көзқарас ұсынылып, Токионың өңірдегі рөлін қайта пайымдау үдерісі көрініс тапты [215, 4 б.].</w:t>
      </w:r>
      <w:r w:rsidR="006468A0" w:rsidRPr="00C71190">
        <w:rPr>
          <w:rFonts w:ascii="Times New Roman" w:eastAsia="Times New Roman" w:hAnsi="Times New Roman" w:cs="Times New Roman"/>
          <w:sz w:val="28"/>
          <w:szCs w:val="28"/>
          <w:highlight w:val="white"/>
          <w:lang w:val="ru"/>
        </w:rPr>
        <w:t xml:space="preserve"> </w:t>
      </w:r>
      <w:r w:rsidRPr="00C71190">
        <w:rPr>
          <w:rFonts w:ascii="Times New Roman" w:eastAsia="Times New Roman" w:hAnsi="Times New Roman" w:cs="Times New Roman"/>
          <w:sz w:val="28"/>
          <w:szCs w:val="28"/>
          <w:highlight w:val="white"/>
          <w:lang w:val="ru"/>
        </w:rPr>
        <w:t xml:space="preserve">Алғашқы бөлікке сәйкес, XXI ғасырда Орталық Азияның стратегиялық маңызы арта түскені атап өтіледі. Табиғи ресурстарға байлығы және әлемдік державалардың мүдделері тоғысатын кеңістікке айналуы бұл өңірдің халықаралық қатынастардағы орнын күшейтеді. Жапония Орталық Азияны жаһандық қауіпсіздік жүйесінің маңызды элементі ретінде қарастырып, аймақтағы тұрақтылықты қамтамасыз етуге мүдделі екенін білдірді. </w:t>
      </w:r>
    </w:p>
    <w:p w:rsidR="006468A0" w:rsidRPr="00C71190" w:rsidRDefault="00A65BD9" w:rsidP="006468A0">
      <w:pPr>
        <w:spacing w:after="0" w:line="240" w:lineRule="auto"/>
        <w:ind w:firstLine="709"/>
        <w:jc w:val="both"/>
        <w:rPr>
          <w:rFonts w:ascii="Times New Roman" w:eastAsia="Times New Roman" w:hAnsi="Times New Roman" w:cs="Times New Roman"/>
          <w:sz w:val="28"/>
          <w:szCs w:val="28"/>
          <w:highlight w:val="white"/>
          <w:lang w:val="ru"/>
        </w:rPr>
      </w:pPr>
      <w:r w:rsidRPr="00C71190">
        <w:rPr>
          <w:rFonts w:ascii="Times New Roman" w:eastAsia="Times New Roman" w:hAnsi="Times New Roman" w:cs="Times New Roman"/>
          <w:sz w:val="28"/>
          <w:szCs w:val="28"/>
          <w:highlight w:val="white"/>
          <w:lang w:val="ru"/>
        </w:rPr>
        <w:t>Министрдің пікірінше, аймақтағы қауіпсіздік Жапония үшін табиғи ресурстарды тұрақты өндіру мен тасымалдаудың кепілі ретінде ерекше мәнге ие. Бұл ұстаным Токионың Орталық Азияға деген қызығушылығы уақытша емес, ұзақ мерзімді стратегиялық сипатқа ие екенін дәлелдейді [215, 5 б.].</w:t>
      </w:r>
      <w:r w:rsidR="006468A0" w:rsidRPr="00C71190">
        <w:rPr>
          <w:rFonts w:ascii="Times New Roman" w:eastAsia="Times New Roman" w:hAnsi="Times New Roman" w:cs="Times New Roman"/>
          <w:sz w:val="28"/>
          <w:szCs w:val="28"/>
          <w:highlight w:val="white"/>
          <w:lang w:val="ru"/>
        </w:rPr>
        <w:t xml:space="preserve"> </w:t>
      </w:r>
    </w:p>
    <w:p w:rsidR="006468A0" w:rsidRPr="00C71190" w:rsidRDefault="00A65BD9" w:rsidP="006468A0">
      <w:pPr>
        <w:spacing w:after="0" w:line="240" w:lineRule="auto"/>
        <w:ind w:firstLine="709"/>
        <w:jc w:val="both"/>
        <w:rPr>
          <w:rFonts w:ascii="Times New Roman" w:eastAsia="Times New Roman" w:hAnsi="Times New Roman" w:cs="Times New Roman"/>
          <w:sz w:val="28"/>
          <w:szCs w:val="28"/>
          <w:highlight w:val="white"/>
          <w:lang w:val="ru"/>
        </w:rPr>
      </w:pPr>
      <w:r w:rsidRPr="00C71190">
        <w:rPr>
          <w:rFonts w:ascii="Times New Roman" w:eastAsia="Times New Roman" w:hAnsi="Times New Roman" w:cs="Times New Roman"/>
          <w:sz w:val="28"/>
          <w:szCs w:val="28"/>
          <w:highlight w:val="white"/>
          <w:lang w:val="ru"/>
        </w:rPr>
        <w:t>Жапон</w:t>
      </w:r>
      <w:r w:rsidR="0076195A">
        <w:rPr>
          <w:rFonts w:ascii="Times New Roman" w:eastAsia="Times New Roman" w:hAnsi="Times New Roman" w:cs="Times New Roman"/>
          <w:sz w:val="28"/>
          <w:szCs w:val="28"/>
          <w:highlight w:val="white"/>
          <w:lang w:val="ru"/>
        </w:rPr>
        <w:t>-</w:t>
      </w:r>
      <w:r w:rsidRPr="00C71190">
        <w:rPr>
          <w:rFonts w:ascii="Times New Roman" w:eastAsia="Times New Roman" w:hAnsi="Times New Roman" w:cs="Times New Roman"/>
          <w:sz w:val="28"/>
          <w:szCs w:val="28"/>
          <w:highlight w:val="white"/>
          <w:lang w:val="ru"/>
        </w:rPr>
        <w:t>американ қауіпсіздік шартының үнемі жаңартылып отыруы және оның болашақта толыққанды әскери</w:t>
      </w:r>
      <w:r w:rsidR="00022735">
        <w:rPr>
          <w:rFonts w:ascii="Times New Roman" w:eastAsia="Times New Roman" w:hAnsi="Times New Roman" w:cs="Times New Roman"/>
          <w:sz w:val="28"/>
          <w:szCs w:val="28"/>
          <w:highlight w:val="white"/>
          <w:lang w:val="ru"/>
        </w:rPr>
        <w:t>–</w:t>
      </w:r>
      <w:r w:rsidRPr="00C71190">
        <w:rPr>
          <w:rFonts w:ascii="Times New Roman" w:eastAsia="Times New Roman" w:hAnsi="Times New Roman" w:cs="Times New Roman"/>
          <w:sz w:val="28"/>
          <w:szCs w:val="28"/>
          <w:highlight w:val="white"/>
          <w:lang w:val="ru"/>
        </w:rPr>
        <w:t>стратегиялық альянсқа айналу ықтималдығы екі ел серіктестігінің жаһандық деңгейге шыққанын көрсетеді [101, 170 б.]. АҚШ пен Жапонияның Қытай ықпалының өсуіне алаңдаушылығы бұл ықпалды тек Азия</w:t>
      </w:r>
      <w:r w:rsidR="0076195A">
        <w:rPr>
          <w:rFonts w:ascii="Times New Roman" w:eastAsia="Times New Roman" w:hAnsi="Times New Roman" w:cs="Times New Roman"/>
          <w:sz w:val="28"/>
          <w:szCs w:val="28"/>
          <w:highlight w:val="white"/>
          <w:lang w:val="ru"/>
        </w:rPr>
        <w:t>-</w:t>
      </w:r>
      <w:r w:rsidRPr="00C71190">
        <w:rPr>
          <w:rFonts w:ascii="Times New Roman" w:eastAsia="Times New Roman" w:hAnsi="Times New Roman" w:cs="Times New Roman"/>
          <w:sz w:val="28"/>
          <w:szCs w:val="28"/>
          <w:highlight w:val="white"/>
          <w:lang w:val="ru"/>
        </w:rPr>
        <w:t>Тынық мұхит аймағында ғана емес, оған іргелес өңірлерде, соның ішінде Орталық Азияда да шектеуді маңызды стратегиялық міндетке айналдырды [216].</w:t>
      </w:r>
      <w:r w:rsidR="006468A0" w:rsidRPr="00C71190">
        <w:rPr>
          <w:rFonts w:ascii="Times New Roman" w:eastAsia="Times New Roman" w:hAnsi="Times New Roman" w:cs="Times New Roman"/>
          <w:sz w:val="28"/>
          <w:szCs w:val="28"/>
          <w:highlight w:val="white"/>
          <w:lang w:val="ru"/>
        </w:rPr>
        <w:t xml:space="preserve"> </w:t>
      </w:r>
      <w:r w:rsidRPr="00C71190">
        <w:rPr>
          <w:rFonts w:ascii="Times New Roman" w:eastAsia="Times New Roman" w:hAnsi="Times New Roman" w:cs="Times New Roman"/>
          <w:sz w:val="28"/>
          <w:szCs w:val="28"/>
          <w:highlight w:val="white"/>
          <w:lang w:val="ru"/>
        </w:rPr>
        <w:t>Осы тұрғыдан Жапонияның аймақтағы саясатын талдауда оның АҚШ</w:t>
      </w:r>
      <w:r w:rsidR="0076195A">
        <w:rPr>
          <w:rFonts w:ascii="Times New Roman" w:eastAsia="Times New Roman" w:hAnsi="Times New Roman" w:cs="Times New Roman"/>
          <w:sz w:val="28"/>
          <w:szCs w:val="28"/>
          <w:highlight w:val="white"/>
          <w:lang w:val="ru"/>
        </w:rPr>
        <w:t>-</w:t>
      </w:r>
      <w:r w:rsidRPr="00C71190">
        <w:rPr>
          <w:rFonts w:ascii="Times New Roman" w:eastAsia="Times New Roman" w:hAnsi="Times New Roman" w:cs="Times New Roman"/>
          <w:sz w:val="28"/>
          <w:szCs w:val="28"/>
          <w:highlight w:val="white"/>
          <w:lang w:val="ru"/>
        </w:rPr>
        <w:t>пен одақтастық қатынастары мен жаһандық деңгейде қалыптасқан рөлдер бөлінісін ескеру маңызды [205, 69 б.]. Осы негізде «Орталық Азияны бейбітшілік пен тұрақтылық дәлізіне айналдыру» бастамасының мазмұны айқындалады.</w:t>
      </w:r>
      <w:r w:rsidR="006468A0" w:rsidRPr="00C71190">
        <w:rPr>
          <w:rFonts w:ascii="Times New Roman" w:eastAsia="Times New Roman" w:hAnsi="Times New Roman" w:cs="Times New Roman"/>
          <w:sz w:val="28"/>
          <w:szCs w:val="28"/>
          <w:highlight w:val="white"/>
          <w:lang w:val="ru"/>
        </w:rPr>
        <w:t xml:space="preserve"> </w:t>
      </w:r>
    </w:p>
    <w:p w:rsidR="006468A0" w:rsidRPr="00C71190" w:rsidRDefault="00A65BD9" w:rsidP="006468A0">
      <w:pPr>
        <w:spacing w:after="0" w:line="240" w:lineRule="auto"/>
        <w:ind w:firstLine="709"/>
        <w:jc w:val="both"/>
        <w:rPr>
          <w:rFonts w:ascii="Times New Roman" w:eastAsia="Times New Roman" w:hAnsi="Times New Roman" w:cs="Times New Roman"/>
          <w:sz w:val="28"/>
          <w:szCs w:val="28"/>
          <w:highlight w:val="white"/>
          <w:lang w:val="ru"/>
        </w:rPr>
      </w:pPr>
      <w:r w:rsidRPr="00C71190">
        <w:rPr>
          <w:rFonts w:ascii="Times New Roman" w:eastAsia="Times New Roman" w:hAnsi="Times New Roman" w:cs="Times New Roman"/>
          <w:sz w:val="28"/>
          <w:szCs w:val="28"/>
          <w:highlight w:val="white"/>
          <w:lang w:val="ru"/>
        </w:rPr>
        <w:t>Жапония аймақтағы саясатын үш негізгі бағытқа негіздейді: ұзақ мерзімді перспективаға бағдарлану, ашық аймақтық ынтымақтастықты қолдау және әмбебап құндылықтарға сүйенген серіктестік қалыптастыру. Бұл ұстанымдар елдің барлық бастамаларында жүйелі түрде көрініс тауып, оның сыртқы саясатының тұрақты ерекшелігіне айналды. Токио қысқа мерзімді шаралармен шектелмей, прагматикалық есепке негізделген кезеңдік стратегияны ұстанады [101, 176 б.]</w:t>
      </w:r>
      <w:r w:rsidR="006468A0" w:rsidRPr="00C71190">
        <w:rPr>
          <w:rFonts w:ascii="Times New Roman" w:eastAsia="Times New Roman" w:hAnsi="Times New Roman" w:cs="Times New Roman"/>
          <w:sz w:val="28"/>
          <w:szCs w:val="28"/>
          <w:highlight w:val="white"/>
          <w:lang w:val="ru"/>
        </w:rPr>
        <w:t xml:space="preserve">. </w:t>
      </w:r>
    </w:p>
    <w:p w:rsidR="008353DD" w:rsidRPr="00C71190" w:rsidRDefault="00A65BD9" w:rsidP="006468A0">
      <w:pPr>
        <w:spacing w:after="0" w:line="240" w:lineRule="auto"/>
        <w:ind w:firstLine="709"/>
        <w:jc w:val="both"/>
        <w:rPr>
          <w:rFonts w:ascii="Times New Roman" w:eastAsia="Times New Roman" w:hAnsi="Times New Roman" w:cs="Times New Roman"/>
          <w:sz w:val="28"/>
          <w:szCs w:val="28"/>
          <w:highlight w:val="white"/>
          <w:lang w:val="ru"/>
        </w:rPr>
      </w:pPr>
      <w:r w:rsidRPr="00C71190">
        <w:rPr>
          <w:rFonts w:ascii="Times New Roman" w:eastAsia="Times New Roman" w:hAnsi="Times New Roman" w:cs="Times New Roman"/>
          <w:sz w:val="28"/>
          <w:szCs w:val="28"/>
          <w:highlight w:val="white"/>
          <w:lang w:val="ru"/>
        </w:rPr>
        <w:t>Орталық Азияның табиғи ресурстарына қызығушылықтың артуы Жапонияны олардың қауіпсіз әрі тұрақты жеткізілуін қамтамасыз етуге бағытталған саясат жүргізуге итермеледі. Бұл тұрғыда ресурстарды Ауғанстан мен Пәкістан арқылы тасымалдау мүмкіндігі де қарастырылуда [201, 75 б.]. Мұндай көзқарас Ауғанстандағы тұрақтылықтың бүкіл аймақ қауіпсіздігіне ықпал ететінін көрсетеді [206, 4 б.].</w:t>
      </w:r>
      <w:r w:rsidR="0068307F" w:rsidRPr="00C71190">
        <w:rPr>
          <w:rFonts w:ascii="Times New Roman" w:eastAsia="Times New Roman" w:hAnsi="Times New Roman" w:cs="Times New Roman"/>
          <w:sz w:val="28"/>
          <w:szCs w:val="28"/>
          <w:highlight w:val="white"/>
          <w:lang w:val="ru"/>
        </w:rPr>
        <w:t xml:space="preserve"> </w:t>
      </w:r>
      <w:r w:rsidRPr="00C71190">
        <w:rPr>
          <w:rFonts w:ascii="Times New Roman" w:eastAsia="Times New Roman" w:hAnsi="Times New Roman" w:cs="Times New Roman"/>
          <w:sz w:val="28"/>
          <w:szCs w:val="28"/>
          <w:highlight w:val="white"/>
          <w:lang w:val="ru"/>
        </w:rPr>
        <w:t xml:space="preserve">Аймақтық саясаттың келесі бағыты </w:t>
      </w:r>
      <w:r w:rsidR="009F1EC9">
        <w:rPr>
          <w:rFonts w:ascii="Times New Roman" w:eastAsia="Times New Roman" w:hAnsi="Times New Roman" w:cs="Times New Roman"/>
          <w:sz w:val="28"/>
          <w:szCs w:val="28"/>
          <w:highlight w:val="white"/>
          <w:lang w:val="ru"/>
        </w:rPr>
        <w:t>-</w:t>
      </w:r>
      <w:r w:rsidRPr="00C71190">
        <w:rPr>
          <w:rFonts w:ascii="Times New Roman" w:eastAsia="Times New Roman" w:hAnsi="Times New Roman" w:cs="Times New Roman"/>
          <w:sz w:val="28"/>
          <w:szCs w:val="28"/>
          <w:highlight w:val="white"/>
          <w:lang w:val="ru"/>
        </w:rPr>
        <w:t xml:space="preserve">ашық ынтымақтастықты дамыту. Жапония Орталық Азияның дамуына кедергі келтіретін негізгі факторлар ретінде географиялық оқшаулық пен экономикалық құрылымның тарлығын атап өтеді. Осыған байланысты мемлекеттер арасындағы </w:t>
      </w:r>
      <w:r w:rsidRPr="00C71190">
        <w:rPr>
          <w:rFonts w:ascii="Times New Roman" w:eastAsia="Times New Roman" w:hAnsi="Times New Roman" w:cs="Times New Roman"/>
          <w:sz w:val="28"/>
          <w:szCs w:val="28"/>
          <w:highlight w:val="white"/>
          <w:lang w:val="ru"/>
        </w:rPr>
        <w:lastRenderedPageBreak/>
        <w:t>өзара іс</w:t>
      </w:r>
      <w:r w:rsidR="00022735">
        <w:rPr>
          <w:rFonts w:ascii="Times New Roman" w:eastAsia="Times New Roman" w:hAnsi="Times New Roman" w:cs="Times New Roman"/>
          <w:sz w:val="28"/>
          <w:szCs w:val="28"/>
          <w:highlight w:val="white"/>
          <w:lang w:val="ru"/>
        </w:rPr>
        <w:t>–</w:t>
      </w:r>
      <w:r w:rsidRPr="00C71190">
        <w:rPr>
          <w:rFonts w:ascii="Times New Roman" w:eastAsia="Times New Roman" w:hAnsi="Times New Roman" w:cs="Times New Roman"/>
          <w:sz w:val="28"/>
          <w:szCs w:val="28"/>
          <w:highlight w:val="white"/>
          <w:lang w:val="ru"/>
        </w:rPr>
        <w:t>қимылды күшейту өңірдің болашағы үшін шешуші мәнге ие [206, 5 б.]. Жапония бұл үдерістерге белсенді қатысып, мемлекеттер арасындағы байланыстарды нығайтуға ықпал етеді. Сонымен қатар өз бастамаларын халықаралық донорлар мен қаржы институттарының қызметімен үйлестіруге ұмтылады. «Бейбітшілік пен тұрақтылық дәлізі» идеясы елдің бейбітшіл, адамға бағытталған және тұрақты даму қағидаттарына негізделген сыртқы саяси философиясымен үйлеседі.</w:t>
      </w:r>
      <w:r w:rsidR="0068307F" w:rsidRPr="00C71190">
        <w:rPr>
          <w:rFonts w:ascii="Times New Roman" w:eastAsia="Times New Roman" w:hAnsi="Times New Roman" w:cs="Times New Roman"/>
          <w:sz w:val="28"/>
          <w:szCs w:val="28"/>
          <w:highlight w:val="white"/>
          <w:lang w:val="ru"/>
        </w:rPr>
        <w:t xml:space="preserve"> </w:t>
      </w:r>
    </w:p>
    <w:p w:rsidR="006468A0" w:rsidRPr="00C71190" w:rsidRDefault="00A65BD9" w:rsidP="006468A0">
      <w:pPr>
        <w:spacing w:after="0" w:line="240" w:lineRule="auto"/>
        <w:ind w:firstLine="709"/>
        <w:jc w:val="both"/>
        <w:rPr>
          <w:rFonts w:ascii="Times New Roman" w:eastAsia="Times New Roman" w:hAnsi="Times New Roman" w:cs="Times New Roman"/>
          <w:sz w:val="28"/>
          <w:szCs w:val="28"/>
          <w:highlight w:val="white"/>
          <w:lang w:val="ru"/>
        </w:rPr>
      </w:pPr>
      <w:r w:rsidRPr="00C71190">
        <w:rPr>
          <w:rFonts w:ascii="Times New Roman" w:eastAsia="Times New Roman" w:hAnsi="Times New Roman" w:cs="Times New Roman"/>
          <w:sz w:val="28"/>
          <w:szCs w:val="28"/>
          <w:highlight w:val="white"/>
          <w:lang w:val="ru"/>
        </w:rPr>
        <w:t xml:space="preserve">Жалпы алғанда, Жапонияның Орталық Азиядағы саясаты ұзақ мерзімді жоспарлауға, қауіпсіздікті қамтамасыз етуге және өзара тиімді әріптестікке негізделген. Бұл тәсіл елдің өзін жауапты әрі ынтымақшыл держава ретінде танытуына мүмкіндік береді. Сонымен бірге Жапония аймақтың табиғи ресурстарына мүдделілігін ашық көрсетеді. Осы мақсатта екіжақты қатынастарды дамыту мен ресми даму көмегі бағдарламалары арқылы қаржылық қолдау көрсетуге басымдық береді. </w:t>
      </w:r>
    </w:p>
    <w:p w:rsidR="00A65BD9" w:rsidRPr="00C71190" w:rsidRDefault="00A65BD9" w:rsidP="006468A0">
      <w:pPr>
        <w:spacing w:after="0" w:line="240" w:lineRule="auto"/>
        <w:ind w:firstLine="709"/>
        <w:jc w:val="both"/>
        <w:rPr>
          <w:rFonts w:ascii="Times New Roman" w:eastAsia="Times New Roman" w:hAnsi="Times New Roman" w:cs="Times New Roman"/>
          <w:sz w:val="28"/>
          <w:szCs w:val="28"/>
          <w:highlight w:val="white"/>
          <w:lang w:val="ru"/>
        </w:rPr>
      </w:pPr>
      <w:r w:rsidRPr="00C71190">
        <w:rPr>
          <w:rFonts w:ascii="Times New Roman" w:eastAsia="Times New Roman" w:hAnsi="Times New Roman" w:cs="Times New Roman"/>
          <w:sz w:val="28"/>
          <w:szCs w:val="28"/>
          <w:highlight w:val="white"/>
          <w:lang w:val="ru"/>
        </w:rPr>
        <w:t>Зерттеу нәтижелері Жапонияның «Орталық Азияны бейбітшілік пен тұрақтылық дәлізіне айналдыру» бастамасы аймақтың стратегиялық маңызын ескере отырып, ұзақ мерзімді тұрақтылықты қамтамасыз етуге бағытталған кешенді саясат екенін көрсетеді. Бұл бастама көлік, экономика, әлеуметтік және құқықтық салаларды қамтып, аймақ елдерін негізгі акторлар ретінде қарастырады және халықаралық серіктестікті күшейтуге бағытталған. Сонымен қатар зерттеуде аталған бастама SWOT талдау әдісі арқылы сараланып, оның күшті және әлсіз жақтары, мүмкіндіктері мен қауіптері жүйеленді. Бұл тәсіл бастаманың аймақтық тұрақтылыққа ықпалын кешенді бағалауға мүмкіндік береді.</w:t>
      </w:r>
    </w:p>
    <w:p w:rsidR="00A65BD9" w:rsidRPr="00C71190" w:rsidRDefault="00A65BD9" w:rsidP="0068307F">
      <w:pPr>
        <w:spacing w:after="0" w:line="240" w:lineRule="auto"/>
        <w:ind w:firstLine="709"/>
        <w:jc w:val="both"/>
        <w:rPr>
          <w:rFonts w:ascii="Times New Roman" w:eastAsia="Times New Roman" w:hAnsi="Times New Roman" w:cs="Times New Roman"/>
          <w:sz w:val="28"/>
          <w:szCs w:val="28"/>
          <w:highlight w:val="white"/>
          <w:lang w:val="ru"/>
        </w:rPr>
      </w:pPr>
    </w:p>
    <w:p w:rsidR="00A65BD9" w:rsidRPr="00C71190" w:rsidRDefault="00A65BD9" w:rsidP="0068307F">
      <w:pPr>
        <w:spacing w:after="0" w:line="240" w:lineRule="auto"/>
        <w:ind w:firstLine="709"/>
        <w:jc w:val="both"/>
        <w:rPr>
          <w:rFonts w:ascii="Times New Roman" w:hAnsi="Times New Roman" w:cs="Times New Roman"/>
          <w:sz w:val="28"/>
          <w:szCs w:val="28"/>
          <w:lang w:val="ru"/>
        </w:rPr>
      </w:pPr>
    </w:p>
    <w:p w:rsidR="00A65BD9" w:rsidRPr="00C71190" w:rsidRDefault="00A65BD9" w:rsidP="0068307F">
      <w:pPr>
        <w:spacing w:after="0" w:line="240" w:lineRule="auto"/>
        <w:ind w:firstLine="709"/>
        <w:jc w:val="both"/>
        <w:rPr>
          <w:rFonts w:ascii="Times New Roman" w:hAnsi="Times New Roman" w:cs="Times New Roman"/>
          <w:sz w:val="28"/>
          <w:szCs w:val="28"/>
          <w:lang w:val="ru"/>
        </w:rPr>
      </w:pPr>
    </w:p>
    <w:p w:rsidR="00A65BD9" w:rsidRPr="00C71190" w:rsidRDefault="00A65BD9" w:rsidP="0068307F">
      <w:pPr>
        <w:spacing w:after="0" w:line="240" w:lineRule="auto"/>
        <w:ind w:firstLine="709"/>
        <w:jc w:val="both"/>
        <w:rPr>
          <w:rFonts w:ascii="Times New Roman" w:hAnsi="Times New Roman" w:cs="Times New Roman"/>
          <w:sz w:val="28"/>
          <w:szCs w:val="28"/>
          <w:lang w:val="ru"/>
        </w:rPr>
      </w:pPr>
    </w:p>
    <w:p w:rsidR="00A65BD9" w:rsidRPr="00C71190" w:rsidRDefault="00A65BD9" w:rsidP="0068307F">
      <w:pPr>
        <w:spacing w:after="0" w:line="240" w:lineRule="auto"/>
        <w:ind w:firstLine="709"/>
        <w:jc w:val="both"/>
        <w:rPr>
          <w:rFonts w:ascii="Times New Roman" w:hAnsi="Times New Roman" w:cs="Times New Roman"/>
          <w:sz w:val="28"/>
          <w:szCs w:val="28"/>
          <w:lang w:val="ru"/>
        </w:rPr>
      </w:pPr>
    </w:p>
    <w:p w:rsidR="00A65BD9" w:rsidRDefault="00A65BD9" w:rsidP="0068307F">
      <w:pPr>
        <w:spacing w:after="0" w:line="240" w:lineRule="auto"/>
        <w:ind w:firstLine="709"/>
        <w:jc w:val="both"/>
        <w:rPr>
          <w:rFonts w:ascii="Times New Roman" w:hAnsi="Times New Roman" w:cs="Times New Roman"/>
          <w:sz w:val="28"/>
          <w:szCs w:val="28"/>
          <w:lang w:val="ru"/>
        </w:rPr>
      </w:pPr>
    </w:p>
    <w:p w:rsidR="00E371B2" w:rsidRDefault="00E371B2" w:rsidP="0068307F">
      <w:pPr>
        <w:spacing w:after="0" w:line="240" w:lineRule="auto"/>
        <w:ind w:firstLine="709"/>
        <w:jc w:val="both"/>
        <w:rPr>
          <w:rFonts w:ascii="Times New Roman" w:hAnsi="Times New Roman" w:cs="Times New Roman"/>
          <w:sz w:val="28"/>
          <w:szCs w:val="28"/>
          <w:lang w:val="ru"/>
        </w:rPr>
      </w:pPr>
    </w:p>
    <w:p w:rsidR="00E371B2" w:rsidRDefault="00E371B2" w:rsidP="0068307F">
      <w:pPr>
        <w:spacing w:after="0" w:line="240" w:lineRule="auto"/>
        <w:ind w:firstLine="709"/>
        <w:jc w:val="both"/>
        <w:rPr>
          <w:rFonts w:ascii="Times New Roman" w:hAnsi="Times New Roman" w:cs="Times New Roman"/>
          <w:sz w:val="28"/>
          <w:szCs w:val="28"/>
          <w:lang w:val="ru"/>
        </w:rPr>
      </w:pPr>
    </w:p>
    <w:p w:rsidR="00E371B2" w:rsidRDefault="00E371B2" w:rsidP="0068307F">
      <w:pPr>
        <w:spacing w:after="0" w:line="240" w:lineRule="auto"/>
        <w:ind w:firstLine="709"/>
        <w:jc w:val="both"/>
        <w:rPr>
          <w:rFonts w:ascii="Times New Roman" w:hAnsi="Times New Roman" w:cs="Times New Roman"/>
          <w:sz w:val="28"/>
          <w:szCs w:val="28"/>
          <w:lang w:val="ru"/>
        </w:rPr>
      </w:pPr>
    </w:p>
    <w:p w:rsidR="00E371B2" w:rsidRDefault="00E371B2" w:rsidP="0068307F">
      <w:pPr>
        <w:spacing w:after="0" w:line="240" w:lineRule="auto"/>
        <w:ind w:firstLine="709"/>
        <w:jc w:val="both"/>
        <w:rPr>
          <w:rFonts w:ascii="Times New Roman" w:hAnsi="Times New Roman" w:cs="Times New Roman"/>
          <w:sz w:val="28"/>
          <w:szCs w:val="28"/>
          <w:lang w:val="ru"/>
        </w:rPr>
      </w:pPr>
    </w:p>
    <w:p w:rsidR="00E371B2" w:rsidRDefault="00E371B2" w:rsidP="0068307F">
      <w:pPr>
        <w:spacing w:after="0" w:line="240" w:lineRule="auto"/>
        <w:ind w:firstLine="709"/>
        <w:jc w:val="both"/>
        <w:rPr>
          <w:rFonts w:ascii="Times New Roman" w:hAnsi="Times New Roman" w:cs="Times New Roman"/>
          <w:sz w:val="28"/>
          <w:szCs w:val="28"/>
          <w:lang w:val="ru"/>
        </w:rPr>
      </w:pPr>
    </w:p>
    <w:p w:rsidR="00E371B2" w:rsidRDefault="00E371B2" w:rsidP="0068307F">
      <w:pPr>
        <w:spacing w:after="0" w:line="240" w:lineRule="auto"/>
        <w:ind w:firstLine="709"/>
        <w:jc w:val="both"/>
        <w:rPr>
          <w:rFonts w:ascii="Times New Roman" w:hAnsi="Times New Roman" w:cs="Times New Roman"/>
          <w:sz w:val="28"/>
          <w:szCs w:val="28"/>
          <w:lang w:val="ru"/>
        </w:rPr>
      </w:pPr>
    </w:p>
    <w:p w:rsidR="00E371B2" w:rsidRDefault="00E371B2" w:rsidP="0068307F">
      <w:pPr>
        <w:spacing w:after="0" w:line="240" w:lineRule="auto"/>
        <w:ind w:firstLine="709"/>
        <w:jc w:val="both"/>
        <w:rPr>
          <w:rFonts w:ascii="Times New Roman" w:hAnsi="Times New Roman" w:cs="Times New Roman"/>
          <w:sz w:val="28"/>
          <w:szCs w:val="28"/>
          <w:lang w:val="ru"/>
        </w:rPr>
      </w:pPr>
    </w:p>
    <w:p w:rsidR="00E371B2" w:rsidRDefault="00E371B2" w:rsidP="0068307F">
      <w:pPr>
        <w:spacing w:after="0" w:line="240" w:lineRule="auto"/>
        <w:ind w:firstLine="709"/>
        <w:jc w:val="both"/>
        <w:rPr>
          <w:rFonts w:ascii="Times New Roman" w:hAnsi="Times New Roman" w:cs="Times New Roman"/>
          <w:sz w:val="28"/>
          <w:szCs w:val="28"/>
          <w:lang w:val="ru"/>
        </w:rPr>
      </w:pPr>
    </w:p>
    <w:p w:rsidR="00E371B2" w:rsidRPr="00C71190" w:rsidRDefault="00E371B2" w:rsidP="0068307F">
      <w:pPr>
        <w:spacing w:after="0" w:line="240" w:lineRule="auto"/>
        <w:ind w:firstLine="709"/>
        <w:jc w:val="both"/>
        <w:rPr>
          <w:rFonts w:ascii="Times New Roman" w:hAnsi="Times New Roman" w:cs="Times New Roman"/>
          <w:sz w:val="28"/>
          <w:szCs w:val="28"/>
          <w:lang w:val="ru"/>
        </w:rPr>
      </w:pPr>
    </w:p>
    <w:p w:rsidR="00944B0D" w:rsidRPr="00C71190" w:rsidRDefault="00944B0D" w:rsidP="00562E55">
      <w:pPr>
        <w:spacing w:after="0" w:line="240" w:lineRule="auto"/>
        <w:ind w:firstLine="709"/>
        <w:jc w:val="both"/>
        <w:rPr>
          <w:rFonts w:ascii="Times New Roman" w:hAnsi="Times New Roman" w:cs="Times New Roman"/>
          <w:sz w:val="28"/>
          <w:szCs w:val="28"/>
          <w:lang w:val="kk-KZ"/>
        </w:rPr>
      </w:pPr>
    </w:p>
    <w:p w:rsidR="0012697F" w:rsidRPr="00C71190" w:rsidRDefault="0012697F" w:rsidP="0012697F">
      <w:pPr>
        <w:spacing w:after="0"/>
        <w:ind w:firstLine="709"/>
        <w:jc w:val="both"/>
        <w:rPr>
          <w:rFonts w:ascii="Times New Roman" w:hAnsi="Times New Roman" w:cs="Times New Roman"/>
          <w:b/>
          <w:sz w:val="28"/>
          <w:szCs w:val="28"/>
          <w:lang w:val="kk-KZ"/>
        </w:rPr>
      </w:pPr>
      <w:r w:rsidRPr="00C71190">
        <w:rPr>
          <w:rFonts w:ascii="Times New Roman" w:hAnsi="Times New Roman" w:cs="Times New Roman"/>
          <w:b/>
          <w:sz w:val="28"/>
          <w:szCs w:val="28"/>
          <w:lang w:val="kk-KZ"/>
        </w:rPr>
        <w:lastRenderedPageBreak/>
        <w:t xml:space="preserve">3. «ОРТАЛЫҚ АЗИЯ ПЛЮС ЖАПОНИЯ» ФОРМАТЫНДАҒЫ ҚАЗАҚСТАН </w:t>
      </w:r>
      <w:r w:rsidR="009F1EC9">
        <w:rPr>
          <w:rFonts w:ascii="Times New Roman" w:hAnsi="Times New Roman" w:cs="Times New Roman"/>
          <w:b/>
          <w:sz w:val="28"/>
          <w:szCs w:val="28"/>
          <w:lang w:val="kk-KZ"/>
        </w:rPr>
        <w:t>-</w:t>
      </w:r>
      <w:r w:rsidRPr="00C71190">
        <w:rPr>
          <w:rFonts w:ascii="Times New Roman" w:hAnsi="Times New Roman" w:cs="Times New Roman"/>
          <w:b/>
          <w:sz w:val="28"/>
          <w:szCs w:val="28"/>
          <w:lang w:val="kk-KZ"/>
        </w:rPr>
        <w:t>ЖАПОНИЯ СЕРІКТЕСТІГІ</w:t>
      </w:r>
    </w:p>
    <w:p w:rsidR="0012697F" w:rsidRPr="00C71190" w:rsidRDefault="0012697F" w:rsidP="0012697F">
      <w:pPr>
        <w:spacing w:after="0"/>
        <w:ind w:firstLine="709"/>
        <w:jc w:val="both"/>
        <w:rPr>
          <w:rFonts w:ascii="Times New Roman" w:hAnsi="Times New Roman" w:cs="Times New Roman"/>
          <w:b/>
          <w:sz w:val="28"/>
          <w:szCs w:val="28"/>
          <w:lang w:val="kk-KZ"/>
        </w:rPr>
      </w:pPr>
    </w:p>
    <w:p w:rsidR="006468A0" w:rsidRPr="00C71190" w:rsidRDefault="0070215A" w:rsidP="006468A0">
      <w:pPr>
        <w:spacing w:after="0" w:line="240" w:lineRule="auto"/>
        <w:ind w:firstLine="709"/>
        <w:jc w:val="both"/>
        <w:rPr>
          <w:rFonts w:ascii="Times New Roman" w:eastAsia="Times New Roman" w:hAnsi="Times New Roman" w:cs="Times New Roman"/>
          <w:b/>
          <w:bCs/>
          <w:sz w:val="28"/>
          <w:szCs w:val="28"/>
          <w:lang w:val="kk-KZ"/>
        </w:rPr>
      </w:pPr>
      <w:r w:rsidRPr="00C71190">
        <w:rPr>
          <w:rFonts w:ascii="Times New Roman" w:eastAsia="Times New Roman" w:hAnsi="Times New Roman" w:cs="Times New Roman"/>
          <w:b/>
          <w:bCs/>
          <w:sz w:val="28"/>
          <w:szCs w:val="28"/>
          <w:lang w:val="kk-KZ"/>
        </w:rPr>
        <w:t xml:space="preserve">3.1   Екіжақты ынтымақтастықтың </w:t>
      </w:r>
      <w:r w:rsidR="006468A0" w:rsidRPr="00C71190">
        <w:rPr>
          <w:rFonts w:ascii="Times New Roman" w:eastAsia="Times New Roman" w:hAnsi="Times New Roman" w:cs="Times New Roman"/>
          <w:b/>
          <w:bCs/>
          <w:sz w:val="28"/>
          <w:szCs w:val="28"/>
          <w:lang w:val="kk-KZ"/>
        </w:rPr>
        <w:t>нормативтік</w:t>
      </w:r>
      <w:r w:rsidR="00486E85">
        <w:rPr>
          <w:rFonts w:ascii="Times New Roman" w:eastAsia="Times New Roman" w:hAnsi="Times New Roman" w:cs="Times New Roman"/>
          <w:b/>
          <w:bCs/>
          <w:sz w:val="28"/>
          <w:szCs w:val="28"/>
          <w:lang w:val="kk-KZ"/>
        </w:rPr>
        <w:t>-</w:t>
      </w:r>
      <w:r w:rsidR="006468A0" w:rsidRPr="00C71190">
        <w:rPr>
          <w:rFonts w:ascii="Times New Roman" w:eastAsia="Times New Roman" w:hAnsi="Times New Roman" w:cs="Times New Roman"/>
          <w:b/>
          <w:bCs/>
          <w:sz w:val="28"/>
          <w:szCs w:val="28"/>
          <w:lang w:val="kk-KZ"/>
        </w:rPr>
        <w:t>құқықтық негіздері</w:t>
      </w:r>
    </w:p>
    <w:p w:rsidR="006468A0" w:rsidRPr="00C71190" w:rsidRDefault="0070215A" w:rsidP="006468A0">
      <w:pPr>
        <w:spacing w:after="0" w:line="240" w:lineRule="auto"/>
        <w:ind w:firstLine="709"/>
        <w:jc w:val="both"/>
        <w:rPr>
          <w:rFonts w:ascii="Times New Roman" w:eastAsia="Times New Roman" w:hAnsi="Times New Roman" w:cs="Times New Roman"/>
          <w:sz w:val="28"/>
          <w:szCs w:val="28"/>
          <w:lang w:val="kk-KZ"/>
        </w:rPr>
      </w:pPr>
      <w:r w:rsidRPr="00C71190">
        <w:rPr>
          <w:rFonts w:ascii="Times New Roman" w:eastAsia="Times New Roman" w:hAnsi="Times New Roman" w:cs="Times New Roman"/>
          <w:sz w:val="28"/>
          <w:szCs w:val="28"/>
          <w:lang w:val="kk-KZ"/>
        </w:rPr>
        <w:t>Саяси аренада Қазақстан мен Жапония елдері арасындағы ынтымақтастықтың дамуы қазіргі жаһандық дәуірлеу заманында ғалымдардың ерекше қызығушылығын тудырып келеді. Географиялық тұрғыдан қос мемлекет бір</w:t>
      </w:r>
      <w:r w:rsidR="00486E85">
        <w:rPr>
          <w:rFonts w:ascii="Times New Roman" w:eastAsia="Times New Roman" w:hAnsi="Times New Roman" w:cs="Times New Roman"/>
          <w:sz w:val="28"/>
          <w:szCs w:val="28"/>
          <w:lang w:val="kk-KZ"/>
        </w:rPr>
        <w:t>-</w:t>
      </w:r>
      <w:r w:rsidRPr="00C71190">
        <w:rPr>
          <w:rFonts w:ascii="Times New Roman" w:eastAsia="Times New Roman" w:hAnsi="Times New Roman" w:cs="Times New Roman"/>
          <w:sz w:val="28"/>
          <w:szCs w:val="28"/>
          <w:lang w:val="kk-KZ"/>
        </w:rPr>
        <w:t xml:space="preserve">бірінен едәуір қашық орналасқанына қарамастан, кейінгі онжылдықтар шамасында саяси, экономикалық және гуманитарлық салаларда серпінді жұмыстар атқарып келеді. </w:t>
      </w:r>
    </w:p>
    <w:p w:rsidR="00355D6C" w:rsidRPr="00C71190" w:rsidRDefault="0070215A" w:rsidP="006468A0">
      <w:pPr>
        <w:spacing w:after="0" w:line="240" w:lineRule="auto"/>
        <w:ind w:firstLine="709"/>
        <w:jc w:val="both"/>
        <w:rPr>
          <w:rFonts w:ascii="Times New Roman" w:eastAsia="Times New Roman" w:hAnsi="Times New Roman" w:cs="Times New Roman"/>
          <w:sz w:val="28"/>
          <w:szCs w:val="28"/>
          <w:lang w:val="kk-KZ"/>
        </w:rPr>
      </w:pPr>
      <w:r w:rsidRPr="00C71190">
        <w:rPr>
          <w:rFonts w:ascii="Times New Roman" w:eastAsia="Times New Roman" w:hAnsi="Times New Roman" w:cs="Times New Roman"/>
          <w:sz w:val="28"/>
          <w:szCs w:val="28"/>
          <w:lang w:val="kk-KZ"/>
        </w:rPr>
        <w:t xml:space="preserve">Екінші дүниежүзілік соғыс Жапония елінің қабырғасына бататын зілмауыр кезең. Осы бір зұлмат соғыста қаза тапқан жапон сарбаздарының Орта Азия жерінде жерленуі Жапония үшін аса маңызды оқиға болды. Бұл оқиғалар  қазіргі таңда Жапонияның аймақ елдерімен жүргізіп отырған саяси дискурсының негізгі өзегіне айналды. </w:t>
      </w:r>
    </w:p>
    <w:p w:rsidR="00355D6C" w:rsidRPr="00C71190" w:rsidRDefault="0070215A" w:rsidP="006468A0">
      <w:pPr>
        <w:spacing w:after="0" w:line="240" w:lineRule="auto"/>
        <w:ind w:firstLine="709"/>
        <w:jc w:val="both"/>
        <w:rPr>
          <w:rFonts w:ascii="Times New Roman" w:eastAsia="Times New Roman" w:hAnsi="Times New Roman" w:cs="Times New Roman"/>
          <w:sz w:val="28"/>
          <w:szCs w:val="28"/>
          <w:lang w:val="kk-KZ"/>
        </w:rPr>
      </w:pPr>
      <w:r w:rsidRPr="00C71190">
        <w:rPr>
          <w:rFonts w:ascii="Times New Roman" w:eastAsia="Times New Roman" w:hAnsi="Times New Roman" w:cs="Times New Roman"/>
          <w:sz w:val="28"/>
          <w:szCs w:val="28"/>
          <w:lang w:val="kk-KZ"/>
        </w:rPr>
        <w:t xml:space="preserve">Көптеген жапон саясаткерлері Орта Азия жерін рухани әрі тарихи тұрғыдан «киелі орын» деп есептейді. Сәйкесінше, бұл тарихи кезеңдер жапон халқы мен Орталық Азия арасындағы тарихи жадты байланыстыратын нысаналы нысан ретінде байланыс қызметін атқарып келеді [217]. </w:t>
      </w:r>
    </w:p>
    <w:p w:rsidR="00355D6C" w:rsidRPr="00C71190" w:rsidRDefault="0070215A" w:rsidP="006468A0">
      <w:pPr>
        <w:spacing w:after="0" w:line="240" w:lineRule="auto"/>
        <w:ind w:firstLine="709"/>
        <w:jc w:val="both"/>
        <w:rPr>
          <w:rFonts w:ascii="Times New Roman" w:eastAsia="Times New Roman" w:hAnsi="Times New Roman" w:cs="Times New Roman"/>
          <w:sz w:val="28"/>
          <w:szCs w:val="28"/>
          <w:lang w:val="kk-KZ"/>
        </w:rPr>
      </w:pPr>
      <w:r w:rsidRPr="00C71190">
        <w:rPr>
          <w:rFonts w:ascii="Times New Roman" w:eastAsia="Times New Roman" w:hAnsi="Times New Roman" w:cs="Times New Roman"/>
          <w:sz w:val="28"/>
          <w:szCs w:val="28"/>
          <w:lang w:val="kk-KZ"/>
        </w:rPr>
        <w:t>Қазақстан Республикасының Жапониядағы Елшісі Б. Қожатаевтың «1945</w:t>
      </w:r>
      <w:r w:rsidR="00486E85">
        <w:rPr>
          <w:rFonts w:ascii="Times New Roman" w:eastAsia="Times New Roman" w:hAnsi="Times New Roman" w:cs="Times New Roman"/>
          <w:sz w:val="28"/>
          <w:szCs w:val="28"/>
          <w:lang w:val="kk-KZ"/>
        </w:rPr>
        <w:t>-</w:t>
      </w:r>
      <w:r w:rsidRPr="00C71190">
        <w:rPr>
          <w:rFonts w:ascii="Times New Roman" w:eastAsia="Times New Roman" w:hAnsi="Times New Roman" w:cs="Times New Roman"/>
          <w:sz w:val="28"/>
          <w:szCs w:val="28"/>
          <w:lang w:val="kk-KZ"/>
        </w:rPr>
        <w:t>1951 жылдардағы Қазақстанды индустрияландыруға жапон</w:t>
      </w:r>
      <w:r w:rsidR="00486E85">
        <w:rPr>
          <w:rFonts w:ascii="Times New Roman" w:eastAsia="Times New Roman" w:hAnsi="Times New Roman" w:cs="Times New Roman"/>
          <w:sz w:val="28"/>
          <w:szCs w:val="28"/>
          <w:lang w:val="kk-KZ"/>
        </w:rPr>
        <w:t>-</w:t>
      </w:r>
      <w:r w:rsidRPr="00C71190">
        <w:rPr>
          <w:rFonts w:ascii="Times New Roman" w:eastAsia="Times New Roman" w:hAnsi="Times New Roman" w:cs="Times New Roman"/>
          <w:sz w:val="28"/>
          <w:szCs w:val="28"/>
          <w:lang w:val="kk-KZ"/>
        </w:rPr>
        <w:t xml:space="preserve">интерн тұтқындарының қосқан үлесі» атты халықаралық ғылыми конференция қатысушыларына жолдауында Қазақстаннан Жапонияға шамамен 50 мың жапон сарбазы оралған екен. Сол сарбаздардың арасында бүгінге дейін көзі тірі азаматтардың қазақ халқы туралы жылы естеліктері жан жылытады [76]. </w:t>
      </w:r>
    </w:p>
    <w:p w:rsidR="00355D6C" w:rsidRPr="00C71190" w:rsidRDefault="0070215A" w:rsidP="006468A0">
      <w:pPr>
        <w:spacing w:after="0" w:line="240" w:lineRule="auto"/>
        <w:ind w:firstLine="709"/>
        <w:jc w:val="both"/>
        <w:rPr>
          <w:rFonts w:ascii="Times New Roman" w:eastAsia="Times New Roman" w:hAnsi="Times New Roman" w:cs="Times New Roman"/>
          <w:sz w:val="28"/>
          <w:szCs w:val="28"/>
          <w:lang w:val="kk-KZ"/>
        </w:rPr>
      </w:pPr>
      <w:r w:rsidRPr="00C71190">
        <w:rPr>
          <w:rFonts w:ascii="Times New Roman" w:eastAsia="Times New Roman" w:hAnsi="Times New Roman" w:cs="Times New Roman"/>
          <w:sz w:val="28"/>
          <w:szCs w:val="28"/>
          <w:lang w:val="kk-KZ"/>
        </w:rPr>
        <w:t>Шын мәнісінде, Қазақстан мен Жапония арасындағы қарым</w:t>
      </w:r>
      <w:r w:rsidR="00022735">
        <w:rPr>
          <w:rFonts w:ascii="Times New Roman" w:eastAsia="Times New Roman" w:hAnsi="Times New Roman" w:cs="Times New Roman"/>
          <w:sz w:val="28"/>
          <w:szCs w:val="28"/>
          <w:lang w:val="kk-KZ"/>
        </w:rPr>
        <w:t>–</w:t>
      </w:r>
      <w:r w:rsidRPr="00C71190">
        <w:rPr>
          <w:rFonts w:ascii="Times New Roman" w:eastAsia="Times New Roman" w:hAnsi="Times New Roman" w:cs="Times New Roman"/>
          <w:sz w:val="28"/>
          <w:szCs w:val="28"/>
          <w:lang w:val="kk-KZ"/>
        </w:rPr>
        <w:t>қатынастар мәселесі әлі де толық зерттелмеген. Бұған дейінгі еңбектерде екіжақты ынтымақтастық көбіне жан</w:t>
      </w:r>
      <w:r w:rsidR="00486E85">
        <w:rPr>
          <w:rFonts w:ascii="Times New Roman" w:eastAsia="Times New Roman" w:hAnsi="Times New Roman" w:cs="Times New Roman"/>
          <w:sz w:val="28"/>
          <w:szCs w:val="28"/>
          <w:lang w:val="kk-KZ"/>
        </w:rPr>
        <w:t>-</w:t>
      </w:r>
      <w:r w:rsidRPr="00C71190">
        <w:rPr>
          <w:rFonts w:ascii="Times New Roman" w:eastAsia="Times New Roman" w:hAnsi="Times New Roman" w:cs="Times New Roman"/>
          <w:sz w:val="28"/>
          <w:szCs w:val="28"/>
          <w:lang w:val="kk-KZ"/>
        </w:rPr>
        <w:t>жақты қарастырылмай, біржақты пікірді місе тұтты. Мәселен, Н.Ж. Шаймарданованың «Қазақстан Республикасы мен Жапонияның саяси жүйесін жаңғырту: салыстырмалы талдау» (2008), Ф.П. Уразбаеваның «Қазақстан</w:t>
      </w:r>
      <w:r w:rsidR="00022735">
        <w:rPr>
          <w:rFonts w:ascii="Times New Roman" w:eastAsia="Times New Roman" w:hAnsi="Times New Roman" w:cs="Times New Roman"/>
          <w:sz w:val="28"/>
          <w:szCs w:val="28"/>
          <w:lang w:val="kk-KZ"/>
        </w:rPr>
        <w:t>–</w:t>
      </w:r>
      <w:r w:rsidRPr="00C71190">
        <w:rPr>
          <w:rFonts w:ascii="Times New Roman" w:eastAsia="Times New Roman" w:hAnsi="Times New Roman" w:cs="Times New Roman"/>
          <w:sz w:val="28"/>
          <w:szCs w:val="28"/>
          <w:lang w:val="kk-KZ"/>
        </w:rPr>
        <w:t>Жапония қатынастары (1992</w:t>
      </w:r>
      <w:r w:rsidR="0076195A">
        <w:rPr>
          <w:rFonts w:ascii="Times New Roman" w:eastAsia="Times New Roman" w:hAnsi="Times New Roman" w:cs="Times New Roman"/>
          <w:sz w:val="28"/>
          <w:szCs w:val="28"/>
          <w:lang w:val="kk-KZ"/>
        </w:rPr>
        <w:t>-</w:t>
      </w:r>
      <w:r w:rsidRPr="00C71190">
        <w:rPr>
          <w:rFonts w:ascii="Times New Roman" w:eastAsia="Times New Roman" w:hAnsi="Times New Roman" w:cs="Times New Roman"/>
          <w:sz w:val="28"/>
          <w:szCs w:val="28"/>
          <w:lang w:val="kk-KZ"/>
        </w:rPr>
        <w:t>2007)» (2008), Б.Қ. Ақынның «Қазақстан Республикасының саяси дамуындағы Жапонияның жаңғыру тәжірибесі» (2019) атты зерттеулерін атап өтуге болады. Сонымен қатар Ш.Т. Сауданбекованың (2020) жұмысында қазақтар мен жапондардың ғұрыптық мәдениетіндегі ұқсастықтар мен ерекшеліктер мәдени</w:t>
      </w:r>
      <w:r w:rsidR="0076195A">
        <w:rPr>
          <w:rFonts w:ascii="Times New Roman" w:eastAsia="Times New Roman" w:hAnsi="Times New Roman" w:cs="Times New Roman"/>
          <w:sz w:val="28"/>
          <w:szCs w:val="28"/>
          <w:lang w:val="kk-KZ"/>
        </w:rPr>
        <w:t>-</w:t>
      </w:r>
      <w:r w:rsidRPr="00C71190">
        <w:rPr>
          <w:rFonts w:ascii="Times New Roman" w:eastAsia="Times New Roman" w:hAnsi="Times New Roman" w:cs="Times New Roman"/>
          <w:sz w:val="28"/>
          <w:szCs w:val="28"/>
          <w:lang w:val="kk-KZ"/>
        </w:rPr>
        <w:t xml:space="preserve">антропологиялық тұрғыдан талданса, А.М. Рустемованың (2021) диссертациясы жоғары білім беру саласындағы ынтымақтастыққа арналған. </w:t>
      </w:r>
    </w:p>
    <w:p w:rsidR="001101B3" w:rsidRPr="00C71190" w:rsidRDefault="0070215A" w:rsidP="006468A0">
      <w:pPr>
        <w:spacing w:after="0" w:line="240" w:lineRule="auto"/>
        <w:ind w:firstLine="709"/>
        <w:jc w:val="both"/>
        <w:rPr>
          <w:rFonts w:ascii="Times New Roman" w:eastAsia="Times New Roman" w:hAnsi="Times New Roman" w:cs="Times New Roman"/>
          <w:sz w:val="28"/>
          <w:szCs w:val="28"/>
          <w:lang w:val="kk-KZ"/>
        </w:rPr>
      </w:pPr>
      <w:r w:rsidRPr="00C71190">
        <w:rPr>
          <w:rFonts w:ascii="Times New Roman" w:eastAsia="Times New Roman" w:hAnsi="Times New Roman" w:cs="Times New Roman"/>
          <w:sz w:val="28"/>
          <w:szCs w:val="28"/>
          <w:lang w:val="kk-KZ"/>
        </w:rPr>
        <w:t xml:space="preserve">Қазақстан Орталық Азиядағы аумағы ең үлкен, табиғи ресурстары мол және саяси тұрақтылығы салыстырмалы түрде жоғары мемлекеттердің бірі болып саналады. Ядролық қарудан бас тарту саясаты, көпвекторлы сыртқы бағыт және халықаралық бастамалардағы белсенділік елді Жапония үшін сенімді </w:t>
      </w:r>
      <w:r w:rsidRPr="00C71190">
        <w:rPr>
          <w:rFonts w:ascii="Times New Roman" w:eastAsia="Times New Roman" w:hAnsi="Times New Roman" w:cs="Times New Roman"/>
          <w:sz w:val="28"/>
          <w:szCs w:val="28"/>
          <w:lang w:val="kk-KZ"/>
        </w:rPr>
        <w:lastRenderedPageBreak/>
        <w:t>серіктес деңгейіне көтерді. Аймақ ішінде Қазақстан жетекші позицияға ие. Оның 2,7 млн км²</w:t>
      </w:r>
      <w:r w:rsidR="00486E85">
        <w:rPr>
          <w:rFonts w:ascii="Times New Roman" w:eastAsia="Times New Roman" w:hAnsi="Times New Roman" w:cs="Times New Roman"/>
          <w:sz w:val="28"/>
          <w:szCs w:val="28"/>
          <w:lang w:val="kk-KZ"/>
        </w:rPr>
        <w:t>-</w:t>
      </w:r>
      <w:r w:rsidRPr="00C71190">
        <w:rPr>
          <w:rFonts w:ascii="Times New Roman" w:eastAsia="Times New Roman" w:hAnsi="Times New Roman" w:cs="Times New Roman"/>
          <w:sz w:val="28"/>
          <w:szCs w:val="28"/>
          <w:lang w:val="kk-KZ"/>
        </w:rPr>
        <w:t xml:space="preserve">ден асатын аумағы мен табиғи ресурстарға байлығы өңірлік маңызын арттыра түседі. Қазақстанның уран, мұнай, газ және өзге де стратегиялық ресурстары тек аймақтық емес, жаһандық энергетикалық тұрақтылыққа да үлес қосады. Мұндай ресурстық әлеует елді, соның ішінде Жапония сияқты технологиялық дамыған мемлекеттер үшін, маңызды әрі сенімді әріптес ретінде танытады [117]. </w:t>
      </w:r>
    </w:p>
    <w:p w:rsidR="001101B3" w:rsidRPr="00C71190" w:rsidRDefault="0070215A" w:rsidP="006468A0">
      <w:pPr>
        <w:spacing w:after="0" w:line="240" w:lineRule="auto"/>
        <w:ind w:firstLine="709"/>
        <w:jc w:val="both"/>
        <w:rPr>
          <w:rFonts w:ascii="Times New Roman" w:eastAsia="Times New Roman" w:hAnsi="Times New Roman" w:cs="Times New Roman"/>
          <w:sz w:val="28"/>
          <w:szCs w:val="28"/>
          <w:lang w:val="kk-KZ"/>
        </w:rPr>
      </w:pPr>
      <w:r w:rsidRPr="00C71190">
        <w:rPr>
          <w:rFonts w:ascii="Times New Roman" w:eastAsia="Times New Roman" w:hAnsi="Times New Roman" w:cs="Times New Roman"/>
          <w:sz w:val="28"/>
          <w:szCs w:val="28"/>
          <w:lang w:val="kk-KZ"/>
        </w:rPr>
        <w:t>Тәуелсіздік алғаннан бері Қазақстан көпвекторлы сыртқы саясатты мақсатты түрде ұстанып келеді. Бұл бағыт жетекші державалармен, оның ішінде Жапониямен, тең құқықты әрі тиімді саяси және экономикалық байланыстар орнатуға мүмкіндік берді. Жапонияның бейбіт сыртқы саяси ұстанымы мен Қазақстанның ядролық қарудан бас тартуы сияқты тарихи шешімдер екі ел арасындағы сенімге негізделген серіктестіктің нығаюына ықпал етті. Қазақстанның саяси жүйесі тұрақтылықты сақтай отырып, кезең</w:t>
      </w:r>
      <w:r w:rsidR="00486E85">
        <w:rPr>
          <w:rFonts w:ascii="Times New Roman" w:eastAsia="Times New Roman" w:hAnsi="Times New Roman" w:cs="Times New Roman"/>
          <w:sz w:val="28"/>
          <w:szCs w:val="28"/>
          <w:lang w:val="kk-KZ"/>
        </w:rPr>
        <w:t>-</w:t>
      </w:r>
      <w:r w:rsidRPr="00C71190">
        <w:rPr>
          <w:rFonts w:ascii="Times New Roman" w:eastAsia="Times New Roman" w:hAnsi="Times New Roman" w:cs="Times New Roman"/>
          <w:sz w:val="28"/>
          <w:szCs w:val="28"/>
          <w:lang w:val="kk-KZ"/>
        </w:rPr>
        <w:t>кезеңімен жаңғыртылып келеді. Мемлекеттік басқару институттарының күшеюі және «Нұрлы Жол», «Цифрлық Қазақстан» сияқты стратегиялық бағдарламалардың жүзеге асуы елдің ішкі әлеуетін арттырып қана қоймай, аймақтық интеграциялық үдерістерге белсенді қатысуына жол ашты [218].</w:t>
      </w:r>
      <w:r w:rsidR="001101B3" w:rsidRPr="00C71190">
        <w:rPr>
          <w:rFonts w:ascii="Times New Roman" w:eastAsia="Times New Roman" w:hAnsi="Times New Roman" w:cs="Times New Roman"/>
          <w:sz w:val="28"/>
          <w:szCs w:val="28"/>
          <w:lang w:val="kk-KZ"/>
        </w:rPr>
        <w:t xml:space="preserve"> </w:t>
      </w:r>
    </w:p>
    <w:p w:rsidR="001101B3" w:rsidRPr="00C71190" w:rsidRDefault="0070215A" w:rsidP="006468A0">
      <w:pPr>
        <w:spacing w:after="0" w:line="240" w:lineRule="auto"/>
        <w:ind w:firstLine="709"/>
        <w:jc w:val="both"/>
        <w:rPr>
          <w:rFonts w:ascii="Times New Roman" w:eastAsia="Times New Roman" w:hAnsi="Times New Roman" w:cs="Times New Roman"/>
          <w:sz w:val="28"/>
          <w:szCs w:val="28"/>
          <w:lang w:val="kk-KZ"/>
        </w:rPr>
      </w:pPr>
      <w:r w:rsidRPr="00C71190">
        <w:rPr>
          <w:rFonts w:ascii="Times New Roman" w:eastAsia="Times New Roman" w:hAnsi="Times New Roman" w:cs="Times New Roman"/>
          <w:sz w:val="28"/>
          <w:szCs w:val="28"/>
          <w:lang w:val="kk-KZ"/>
        </w:rPr>
        <w:t>Қазақстанның Еуразияның дәл ортасында орналасуы оны Қытай мен Еуропа арасындағы маңызды транзиттік хаб деңгейіне көтереді. Бұл фактор Жапония үшін де ерекше мәнге ие, өйткені ол өз өнімдерін Еуропа нарығына жеткізудің баламалы логис</w:t>
      </w:r>
      <w:r w:rsidR="001101B3" w:rsidRPr="00C71190">
        <w:rPr>
          <w:rFonts w:ascii="Times New Roman" w:eastAsia="Times New Roman" w:hAnsi="Times New Roman" w:cs="Times New Roman"/>
          <w:sz w:val="28"/>
          <w:szCs w:val="28"/>
          <w:lang w:val="kk-KZ"/>
        </w:rPr>
        <w:t xml:space="preserve">тикалық бағыттарын іздестіреді. </w:t>
      </w:r>
      <w:r w:rsidRPr="00C71190">
        <w:rPr>
          <w:rFonts w:ascii="Times New Roman" w:eastAsia="Times New Roman" w:hAnsi="Times New Roman" w:cs="Times New Roman"/>
          <w:sz w:val="28"/>
          <w:szCs w:val="28"/>
          <w:lang w:val="kk-KZ"/>
        </w:rPr>
        <w:t>Сонымен бірге Қазақстан Орталық Азия елдері арасындағы өзара келісім мен ынтымақтастықты нығайтуға ықпал ете алатын мемлекет ретінде ерекшеленеді. Ел су ресурстарын басқару, экологиялық қауіпсіздік және өңірлік қауіпсіздік мәселелерінде бастамашыл ұстаным танытып келеді. Аймақтық тұрақтылық пен дамуды басшылыққа ала отырып, Қазақстан «Орталық Азия плюс Жапония» бастамасы шеңберінде маңызды стратегиялық актор ретінде көрініс табуда [219].</w:t>
      </w:r>
    </w:p>
    <w:p w:rsidR="001101B3" w:rsidRPr="00C71190" w:rsidRDefault="0070215A" w:rsidP="006468A0">
      <w:pPr>
        <w:spacing w:after="0" w:line="240" w:lineRule="auto"/>
        <w:ind w:firstLine="709"/>
        <w:jc w:val="both"/>
        <w:rPr>
          <w:rFonts w:ascii="Times New Roman" w:eastAsia="Times New Roman" w:hAnsi="Times New Roman" w:cs="Times New Roman"/>
          <w:sz w:val="28"/>
          <w:szCs w:val="28"/>
          <w:lang w:val="kk-KZ"/>
        </w:rPr>
      </w:pPr>
      <w:r w:rsidRPr="00C71190">
        <w:rPr>
          <w:rFonts w:ascii="Times New Roman" w:eastAsia="Times New Roman" w:hAnsi="Times New Roman" w:cs="Times New Roman"/>
          <w:sz w:val="28"/>
          <w:szCs w:val="28"/>
          <w:lang w:val="kk-KZ"/>
        </w:rPr>
        <w:t>Жапония Қазақстанның тәуелсіздігін мойындаған сәттен бастап саяси қолдау көрсетумен қатар, экономикалық көмек пен технологиялық әріптестікті дамытуда белсенді рөл атқарды. 1992 жылы Жапония тәуелсіздік алған Орталық Азия мемлекеттеріне қолдау көрсету мақсатында халықаралық ауқымды конференция ұйымдастырды. Бұл жиынға АҚШ және бірқатар батыс елдерімен қатар Қазақстан атынан Т. Сүлейменов қатысты. Конференция барысында Қазақстанда реформаларды жүзеге асыру үшін қаржылық және техникалық көмек көрсету мәселелері жан</w:t>
      </w:r>
      <w:r w:rsidR="0076195A">
        <w:rPr>
          <w:rFonts w:ascii="Times New Roman" w:eastAsia="Times New Roman" w:hAnsi="Times New Roman" w:cs="Times New Roman"/>
          <w:sz w:val="28"/>
          <w:szCs w:val="28"/>
          <w:lang w:val="kk-KZ"/>
        </w:rPr>
        <w:t>-</w:t>
      </w:r>
      <w:r w:rsidRPr="00C71190">
        <w:rPr>
          <w:rFonts w:ascii="Times New Roman" w:eastAsia="Times New Roman" w:hAnsi="Times New Roman" w:cs="Times New Roman"/>
          <w:sz w:val="28"/>
          <w:szCs w:val="28"/>
          <w:lang w:val="kk-KZ"/>
        </w:rPr>
        <w:t xml:space="preserve">жақты талқыланды [77]. Аталған үдерістер екі ел арасындағы дипломатиялық байланыстардың нығаюына, саяси диалогтың жандануына және ынтымақтастықтың жаңа деңгейге көтерілуіне ықпал етті. </w:t>
      </w:r>
    </w:p>
    <w:p w:rsidR="0070215A" w:rsidRPr="00C71190" w:rsidRDefault="0070215A" w:rsidP="006468A0">
      <w:pPr>
        <w:spacing w:after="0" w:line="240" w:lineRule="auto"/>
        <w:ind w:firstLine="709"/>
        <w:jc w:val="both"/>
        <w:rPr>
          <w:rFonts w:ascii="Times New Roman" w:eastAsia="Times New Roman" w:hAnsi="Times New Roman" w:cs="Times New Roman"/>
          <w:b/>
          <w:bCs/>
          <w:sz w:val="28"/>
          <w:szCs w:val="28"/>
          <w:lang w:val="kk-KZ"/>
        </w:rPr>
      </w:pPr>
      <w:r w:rsidRPr="00C71190">
        <w:rPr>
          <w:rFonts w:ascii="Times New Roman" w:eastAsia="Times New Roman" w:hAnsi="Times New Roman" w:cs="Times New Roman"/>
          <w:sz w:val="28"/>
          <w:szCs w:val="28"/>
          <w:lang w:val="kk-KZ"/>
        </w:rPr>
        <w:t>Н.Ә. Назарбаевтың 1994 жылғы 6</w:t>
      </w:r>
      <w:r w:rsidR="00BA6CDA">
        <w:rPr>
          <w:rFonts w:ascii="Times New Roman" w:eastAsia="Times New Roman" w:hAnsi="Times New Roman" w:cs="Times New Roman"/>
          <w:sz w:val="28"/>
          <w:szCs w:val="28"/>
          <w:lang w:val="kk-KZ"/>
        </w:rPr>
        <w:t>-</w:t>
      </w:r>
      <w:r w:rsidRPr="00C71190">
        <w:rPr>
          <w:rFonts w:ascii="Times New Roman" w:eastAsia="Times New Roman" w:hAnsi="Times New Roman" w:cs="Times New Roman"/>
          <w:sz w:val="28"/>
          <w:szCs w:val="28"/>
          <w:lang w:val="kk-KZ"/>
        </w:rPr>
        <w:t>7 сәуірде және 1999 жылғы 5</w:t>
      </w:r>
      <w:r w:rsidR="00BA6CDA">
        <w:rPr>
          <w:rFonts w:ascii="Times New Roman" w:eastAsia="Times New Roman" w:hAnsi="Times New Roman" w:cs="Times New Roman"/>
          <w:sz w:val="28"/>
          <w:szCs w:val="28"/>
          <w:lang w:val="kk-KZ"/>
        </w:rPr>
        <w:t>-</w:t>
      </w:r>
      <w:r w:rsidRPr="00C71190">
        <w:rPr>
          <w:rFonts w:ascii="Times New Roman" w:eastAsia="Times New Roman" w:hAnsi="Times New Roman" w:cs="Times New Roman"/>
          <w:sz w:val="28"/>
          <w:szCs w:val="28"/>
          <w:lang w:val="kk-KZ"/>
        </w:rPr>
        <w:t>8 желтоқсанда Жапонияға жасаған ресми сапарлары қазақ</w:t>
      </w:r>
      <w:r w:rsidR="00022735">
        <w:rPr>
          <w:rFonts w:ascii="Times New Roman" w:eastAsia="Times New Roman" w:hAnsi="Times New Roman" w:cs="Times New Roman"/>
          <w:sz w:val="28"/>
          <w:szCs w:val="28"/>
          <w:lang w:val="kk-KZ"/>
        </w:rPr>
        <w:t>–</w:t>
      </w:r>
      <w:r w:rsidRPr="00C71190">
        <w:rPr>
          <w:rFonts w:ascii="Times New Roman" w:eastAsia="Times New Roman" w:hAnsi="Times New Roman" w:cs="Times New Roman"/>
          <w:sz w:val="28"/>
          <w:szCs w:val="28"/>
          <w:lang w:val="kk-KZ"/>
        </w:rPr>
        <w:t xml:space="preserve">жапон қатынастарының институционалдық негізін қалыптастырып, екіжақты саяси диалогтың тұрақты </w:t>
      </w:r>
      <w:r w:rsidRPr="00C71190">
        <w:rPr>
          <w:rFonts w:ascii="Times New Roman" w:eastAsia="Times New Roman" w:hAnsi="Times New Roman" w:cs="Times New Roman"/>
          <w:sz w:val="28"/>
          <w:szCs w:val="28"/>
          <w:lang w:val="kk-KZ"/>
        </w:rPr>
        <w:lastRenderedPageBreak/>
        <w:t>дамуына серпін берді.Кейінгі кезеңде парламенттік деңгейдегі байланыстар да дамыды: 1994 жылдан бастап Жапонияда Қазақстанмен достықты қолдайтын парламенттік топ жұмыс істесе, Қазақстанда мұндай құрылым 2004</w:t>
      </w:r>
      <w:r w:rsidR="00BA6CDA">
        <w:rPr>
          <w:rFonts w:ascii="Times New Roman" w:eastAsia="Times New Roman" w:hAnsi="Times New Roman" w:cs="Times New Roman"/>
          <w:sz w:val="28"/>
          <w:szCs w:val="28"/>
          <w:lang w:val="kk-KZ"/>
        </w:rPr>
        <w:t>-</w:t>
      </w:r>
      <w:r w:rsidRPr="00C71190">
        <w:rPr>
          <w:rFonts w:ascii="Times New Roman" w:eastAsia="Times New Roman" w:hAnsi="Times New Roman" w:cs="Times New Roman"/>
          <w:sz w:val="28"/>
          <w:szCs w:val="28"/>
          <w:lang w:val="kk-KZ"/>
        </w:rPr>
        <w:t>2005 жылдары Сенат пен Мәжіліс деңгейінде қалыптасты. Сонымен қатар екі ел арасындағы салалық ведомстволар мен министрліктер тұрақты диалог жүргізіп, екіжақты ынтымақтастықтың жүйелі дамуына ықпал етіп келеді [220].</w:t>
      </w:r>
    </w:p>
    <w:p w:rsidR="0070215A" w:rsidRPr="00C71190" w:rsidRDefault="0070215A" w:rsidP="0070215A">
      <w:pPr>
        <w:spacing w:after="0" w:line="240" w:lineRule="auto"/>
        <w:ind w:firstLine="709"/>
        <w:jc w:val="both"/>
        <w:rPr>
          <w:rFonts w:ascii="Times New Roman" w:eastAsia="Times New Roman" w:hAnsi="Times New Roman" w:cs="Times New Roman"/>
          <w:sz w:val="28"/>
          <w:szCs w:val="28"/>
          <w:lang w:val="kk-KZ"/>
        </w:rPr>
      </w:pPr>
      <w:r w:rsidRPr="00C71190">
        <w:rPr>
          <w:rFonts w:ascii="Times New Roman" w:eastAsia="Times New Roman" w:hAnsi="Times New Roman" w:cs="Times New Roman"/>
          <w:sz w:val="28"/>
          <w:szCs w:val="28"/>
          <w:lang w:val="kk-KZ"/>
        </w:rPr>
        <w:t>Ал 1999 жылғы екінші ресми сапар аясында қабылданған «Достық, серіктестік және ынтымақтастық туралы бірлескен мәлімдеме» екі ел арасындағы қарым</w:t>
      </w:r>
      <w:r w:rsidR="00022735">
        <w:rPr>
          <w:rFonts w:ascii="Times New Roman" w:eastAsia="Times New Roman" w:hAnsi="Times New Roman" w:cs="Times New Roman"/>
          <w:sz w:val="28"/>
          <w:szCs w:val="28"/>
          <w:lang w:val="kk-KZ"/>
        </w:rPr>
        <w:t>–</w:t>
      </w:r>
      <w:r w:rsidRPr="00C71190">
        <w:rPr>
          <w:rFonts w:ascii="Times New Roman" w:eastAsia="Times New Roman" w:hAnsi="Times New Roman" w:cs="Times New Roman"/>
          <w:sz w:val="28"/>
          <w:szCs w:val="28"/>
          <w:lang w:val="kk-KZ"/>
        </w:rPr>
        <w:t>қатынасты жаңа сапалық деңгейге көтеріп, өзара тиімділік, тең құқықтылық және құрмет қағидаттарына негізделген стратегиялық серіктестіктің қалыптасуына негіз болды. Сонымен қатар экономикалық және мәдени</w:t>
      </w:r>
      <w:r w:rsidR="00022735">
        <w:rPr>
          <w:rFonts w:ascii="Times New Roman" w:eastAsia="Times New Roman" w:hAnsi="Times New Roman" w:cs="Times New Roman"/>
          <w:sz w:val="28"/>
          <w:szCs w:val="28"/>
          <w:lang w:val="kk-KZ"/>
        </w:rPr>
        <w:t>–</w:t>
      </w:r>
      <w:r w:rsidRPr="00C71190">
        <w:rPr>
          <w:rFonts w:ascii="Times New Roman" w:eastAsia="Times New Roman" w:hAnsi="Times New Roman" w:cs="Times New Roman"/>
          <w:sz w:val="28"/>
          <w:szCs w:val="28"/>
          <w:lang w:val="kk-KZ"/>
        </w:rPr>
        <w:t xml:space="preserve">гуманитарлық салалардағы ынтымақтастықты кеңейтуге бағытталған бірқатар маңызды келісімдер қабылданып, екіжақты байланыстардың көпқырлы сипаты айқындалды [38]. </w:t>
      </w:r>
    </w:p>
    <w:p w:rsidR="0070215A" w:rsidRPr="00C71190" w:rsidRDefault="0070215A" w:rsidP="0070215A">
      <w:pPr>
        <w:spacing w:after="0" w:line="240" w:lineRule="auto"/>
        <w:ind w:firstLine="709"/>
        <w:jc w:val="both"/>
        <w:rPr>
          <w:rFonts w:ascii="Times New Roman" w:eastAsia="Times New Roman" w:hAnsi="Times New Roman" w:cs="Times New Roman"/>
          <w:sz w:val="28"/>
          <w:szCs w:val="28"/>
          <w:lang w:val="kk-KZ"/>
        </w:rPr>
      </w:pPr>
      <w:r w:rsidRPr="00C71190">
        <w:rPr>
          <w:rFonts w:ascii="Times New Roman" w:eastAsia="Times New Roman" w:hAnsi="Times New Roman" w:cs="Times New Roman"/>
          <w:sz w:val="28"/>
          <w:szCs w:val="28"/>
          <w:lang w:val="kk-KZ"/>
        </w:rPr>
        <w:t>Жапон мемлекетінің Қазақстандағы жетістіктерінің ішінде ең алғашқылардың бірі болып дамуға берген ресми көмегін айтуға болады. 1992 жылдан бастап Жапония Қазақстанға әртүрлі салаларда, білім беру, денсаулық сақтау, жолдарды жөндеу, әуежай, электр станциялары сияқты инфрақұрылымдарды дамыту және әлеуетті арттыру бағыттарына маңызды әрі қажет көмек көрсете бастады. 2004 жылға дейінгі көмек көлемі 280 млрд йенді (шамамен 3 млрд USD) құрады.</w:t>
      </w:r>
    </w:p>
    <w:p w:rsidR="0070215A" w:rsidRPr="00C71190" w:rsidRDefault="0070215A" w:rsidP="0070215A">
      <w:pPr>
        <w:spacing w:after="0" w:line="240" w:lineRule="auto"/>
        <w:ind w:firstLine="709"/>
        <w:jc w:val="both"/>
        <w:rPr>
          <w:rFonts w:ascii="Times New Roman" w:eastAsia="Times New Roman" w:hAnsi="Times New Roman" w:cs="Times New Roman"/>
          <w:sz w:val="28"/>
          <w:szCs w:val="28"/>
          <w:lang w:val="kk-KZ"/>
        </w:rPr>
      </w:pPr>
      <w:r w:rsidRPr="00C71190">
        <w:rPr>
          <w:rFonts w:ascii="Times New Roman" w:eastAsia="Times New Roman" w:hAnsi="Times New Roman" w:cs="Times New Roman"/>
          <w:sz w:val="28"/>
          <w:szCs w:val="28"/>
          <w:lang w:val="kk-KZ"/>
        </w:rPr>
        <w:t>Қазақстан мен Жапония арасындағы 1990 жылдардың екінші жартысынан бастап қабылданған нормативтік</w:t>
      </w:r>
      <w:r w:rsidR="00E9675C">
        <w:rPr>
          <w:rFonts w:ascii="Times New Roman" w:eastAsia="Times New Roman" w:hAnsi="Times New Roman" w:cs="Times New Roman"/>
          <w:sz w:val="28"/>
          <w:szCs w:val="28"/>
          <w:lang w:val="kk-KZ"/>
        </w:rPr>
        <w:t>-</w:t>
      </w:r>
      <w:r w:rsidRPr="00C71190">
        <w:rPr>
          <w:rFonts w:ascii="Times New Roman" w:eastAsia="Times New Roman" w:hAnsi="Times New Roman" w:cs="Times New Roman"/>
          <w:sz w:val="28"/>
          <w:szCs w:val="28"/>
          <w:lang w:val="kk-KZ"/>
        </w:rPr>
        <w:t>құқықтық заңдар екіжақты экономикалық ынтымақтастықты институционалдық тұрғыда реттеуге бағытталды. Аталған құжаттар екі ел арасындағы сауда, инвестиция, технологиялық трансфер және кәсіпкерлік қызмет салаларында құқықтық негіз қалыптастырып, экономикалық серіктестіктің тұрақты және болжамды даму мүмкіндіктерін қамтамасыз етті.</w:t>
      </w:r>
    </w:p>
    <w:p w:rsidR="0070215A" w:rsidRPr="00C71190" w:rsidRDefault="0070215A" w:rsidP="0070215A">
      <w:pPr>
        <w:spacing w:after="0" w:line="240" w:lineRule="auto"/>
        <w:ind w:firstLine="709"/>
        <w:jc w:val="both"/>
        <w:rPr>
          <w:rFonts w:ascii="Times New Roman" w:eastAsia="Times New Roman" w:hAnsi="Times New Roman" w:cs="Times New Roman"/>
          <w:b/>
          <w:bCs/>
          <w:iCs/>
          <w:sz w:val="28"/>
          <w:szCs w:val="28"/>
          <w:lang w:val="kk-KZ"/>
        </w:rPr>
      </w:pPr>
      <w:r w:rsidRPr="00C71190">
        <w:rPr>
          <w:rFonts w:ascii="Times New Roman" w:eastAsia="Times New Roman" w:hAnsi="Times New Roman" w:cs="Times New Roman"/>
          <w:sz w:val="28"/>
          <w:szCs w:val="28"/>
          <w:lang w:val="kk-KZ"/>
        </w:rPr>
        <w:t xml:space="preserve"> </w:t>
      </w:r>
      <w:r w:rsidRPr="00C71190">
        <w:rPr>
          <w:rFonts w:ascii="Times New Roman" w:eastAsia="Times New Roman" w:hAnsi="Times New Roman" w:cs="Times New Roman"/>
          <w:iCs/>
          <w:sz w:val="28"/>
          <w:szCs w:val="28"/>
          <w:lang w:val="kk-KZ"/>
        </w:rPr>
        <w:t xml:space="preserve">Қазақстан </w:t>
      </w:r>
      <w:r w:rsidR="009F1EC9">
        <w:rPr>
          <w:rFonts w:ascii="Times New Roman" w:eastAsia="Times New Roman" w:hAnsi="Times New Roman" w:cs="Times New Roman"/>
          <w:iCs/>
          <w:sz w:val="28"/>
          <w:szCs w:val="28"/>
          <w:lang w:val="kk-KZ"/>
        </w:rPr>
        <w:t>-</w:t>
      </w:r>
      <w:r w:rsidRPr="00C71190">
        <w:rPr>
          <w:rFonts w:ascii="Times New Roman" w:eastAsia="Times New Roman" w:hAnsi="Times New Roman" w:cs="Times New Roman"/>
          <w:iCs/>
          <w:sz w:val="28"/>
          <w:szCs w:val="28"/>
          <w:lang w:val="kk-KZ"/>
        </w:rPr>
        <w:t>Жапония арасында 1991</w:t>
      </w:r>
      <w:r w:rsidR="00BA6CDA">
        <w:rPr>
          <w:rFonts w:ascii="Times New Roman" w:eastAsia="Times New Roman" w:hAnsi="Times New Roman" w:cs="Times New Roman"/>
          <w:iCs/>
          <w:sz w:val="28"/>
          <w:szCs w:val="28"/>
          <w:lang w:val="kk-KZ"/>
        </w:rPr>
        <w:t>-</w:t>
      </w:r>
      <w:r w:rsidRPr="00C71190">
        <w:rPr>
          <w:rFonts w:ascii="Times New Roman" w:eastAsia="Times New Roman" w:hAnsi="Times New Roman" w:cs="Times New Roman"/>
          <w:iCs/>
          <w:sz w:val="28"/>
          <w:szCs w:val="28"/>
          <w:lang w:val="kk-KZ"/>
        </w:rPr>
        <w:t>2025 жж. қабылданған құжаттар:</w:t>
      </w:r>
    </w:p>
    <w:p w:rsidR="0070215A" w:rsidRPr="00C71190" w:rsidRDefault="0070215A" w:rsidP="0070215A">
      <w:pPr>
        <w:numPr>
          <w:ilvl w:val="0"/>
          <w:numId w:val="24"/>
        </w:numPr>
        <w:tabs>
          <w:tab w:val="left" w:pos="993"/>
        </w:tabs>
        <w:spacing w:after="0" w:line="240" w:lineRule="auto"/>
        <w:ind w:left="0" w:firstLine="709"/>
        <w:jc w:val="both"/>
        <w:rPr>
          <w:rFonts w:ascii="Times New Roman" w:eastAsia="Times New Roman" w:hAnsi="Times New Roman" w:cs="Times New Roman"/>
          <w:b/>
          <w:bCs/>
          <w:iCs/>
          <w:sz w:val="28"/>
          <w:szCs w:val="28"/>
          <w:lang w:val="kk-KZ"/>
        </w:rPr>
      </w:pPr>
      <w:r w:rsidRPr="00C71190">
        <w:rPr>
          <w:rFonts w:ascii="Times New Roman" w:eastAsia="Times New Roman" w:hAnsi="Times New Roman" w:cs="Times New Roman"/>
          <w:sz w:val="28"/>
          <w:szCs w:val="28"/>
          <w:lang w:val="kk-KZ"/>
        </w:rPr>
        <w:t>«ҚР мен Жапония Халықаралық Экономикалық Ынтымақтастық Қоры арасындағы Астана қаласындағы әуежайды қайта жаңарту жобасы жөніндегі несие шартының заңды тұрғыдан бекітілуі» ҚР Заңының жобасы туралы. ҚР Үкіметінің Қаулысы 1999 жылғы 9 сәуір N 389 қабылданды. Қаржыландыру көлемі 25 677 млн жапон йенасы 227 миллион АҚШ долларын құрайды [51].</w:t>
      </w:r>
    </w:p>
    <w:p w:rsidR="0070215A" w:rsidRPr="00C71190" w:rsidRDefault="0070215A" w:rsidP="0070215A">
      <w:pPr>
        <w:numPr>
          <w:ilvl w:val="0"/>
          <w:numId w:val="24"/>
        </w:numPr>
        <w:tabs>
          <w:tab w:val="left" w:pos="993"/>
        </w:tabs>
        <w:spacing w:after="0" w:line="240" w:lineRule="auto"/>
        <w:ind w:left="0" w:firstLine="709"/>
        <w:jc w:val="both"/>
        <w:rPr>
          <w:rFonts w:ascii="Times New Roman" w:eastAsia="Times New Roman" w:hAnsi="Times New Roman" w:cs="Times New Roman"/>
          <w:b/>
          <w:bCs/>
          <w:iCs/>
          <w:sz w:val="28"/>
          <w:szCs w:val="28"/>
          <w:lang w:val="ru"/>
        </w:rPr>
      </w:pPr>
      <w:r w:rsidRPr="00C71190">
        <w:rPr>
          <w:rFonts w:ascii="Times New Roman" w:eastAsia="Times New Roman" w:hAnsi="Times New Roman" w:cs="Times New Roman"/>
          <w:sz w:val="28"/>
          <w:szCs w:val="28"/>
          <w:lang w:val="kk-KZ"/>
        </w:rPr>
        <w:t xml:space="preserve">«ҚР Yкiметi мен Жапония Үкiметiнiң арасындағы Батыс Қазақстанның жол желiсiн қайта құру жобасын жүзеге асыру үшiн ҚР Үкiметiне Жапония Халықаралық Ынтымақтастық Банкiнiң несие беру туралы ноталар алмасу нысанындағы келiсiмдi бекiту туралы» қаулы. 2000 жылғы 21 желтоқсандағы Жапония Халықаралық Ынтымақтастық Банкі мен ҚР Yкiметi арасындағы Батыс Қазақстанның жол желiсiн қайта құру жобасын бойынша несие туралы келiсiм. </w:t>
      </w:r>
      <w:r w:rsidRPr="00C71190">
        <w:rPr>
          <w:rFonts w:ascii="Times New Roman" w:eastAsia="Times New Roman" w:hAnsi="Times New Roman" w:cs="Times New Roman"/>
          <w:sz w:val="28"/>
          <w:szCs w:val="28"/>
          <w:lang w:val="ru"/>
        </w:rPr>
        <w:t>Жоба бойынша 204560 АҚШ долларын құрайды [52].</w:t>
      </w:r>
    </w:p>
    <w:p w:rsidR="0070215A" w:rsidRPr="00C71190" w:rsidRDefault="0070215A" w:rsidP="0070215A">
      <w:pPr>
        <w:numPr>
          <w:ilvl w:val="0"/>
          <w:numId w:val="24"/>
        </w:numPr>
        <w:tabs>
          <w:tab w:val="left" w:pos="993"/>
        </w:tabs>
        <w:spacing w:after="0" w:line="240" w:lineRule="auto"/>
        <w:ind w:left="0" w:firstLine="709"/>
        <w:jc w:val="both"/>
        <w:rPr>
          <w:rFonts w:ascii="Times New Roman" w:eastAsia="Times New Roman" w:hAnsi="Times New Roman" w:cs="Times New Roman"/>
          <w:b/>
          <w:bCs/>
          <w:iCs/>
          <w:sz w:val="28"/>
          <w:szCs w:val="28"/>
          <w:lang w:val="ru"/>
        </w:rPr>
      </w:pPr>
      <w:r w:rsidRPr="00C71190">
        <w:rPr>
          <w:rFonts w:ascii="Times New Roman" w:eastAsia="Times New Roman" w:hAnsi="Times New Roman" w:cs="Times New Roman"/>
          <w:sz w:val="28"/>
          <w:szCs w:val="28"/>
          <w:lang w:val="ru"/>
        </w:rPr>
        <w:lastRenderedPageBreak/>
        <w:t>ҚР Үкіметі мен Жапон Халықаралық Ынтымақтастық Банкі арасындағы «Астана қаласын сумен жабдықтау және оның кәрізі» жобасы жөніндегі несие туралы келісімді бекіту туралы қаулы. Қазақстан Республикасының 2003 жылғы 6 қарашадағы N 49</w:t>
      </w:r>
      <w:r w:rsidR="001101B3" w:rsidRPr="00C71190">
        <w:rPr>
          <w:rFonts w:ascii="Times New Roman" w:eastAsia="Times New Roman" w:hAnsi="Times New Roman" w:cs="Times New Roman"/>
          <w:sz w:val="28"/>
          <w:szCs w:val="28"/>
          <w:lang w:val="ru"/>
        </w:rPr>
        <w:t>5</w:t>
      </w:r>
      <w:r w:rsidR="00BA6CDA">
        <w:rPr>
          <w:rFonts w:ascii="Times New Roman" w:eastAsia="Times New Roman" w:hAnsi="Times New Roman" w:cs="Times New Roman"/>
          <w:sz w:val="28"/>
          <w:szCs w:val="28"/>
          <w:lang w:val="ru"/>
        </w:rPr>
        <w:t>-</w:t>
      </w:r>
      <w:r w:rsidR="001101B3" w:rsidRPr="00C71190">
        <w:rPr>
          <w:rFonts w:ascii="Times New Roman" w:eastAsia="Times New Roman" w:hAnsi="Times New Roman" w:cs="Times New Roman"/>
          <w:sz w:val="28"/>
          <w:szCs w:val="28"/>
          <w:lang w:val="ru"/>
        </w:rPr>
        <w:t xml:space="preserve">ІІ Заңы. Жоба бойынша 245700 </w:t>
      </w:r>
      <w:r w:rsidRPr="00C71190">
        <w:rPr>
          <w:rFonts w:ascii="Times New Roman" w:eastAsia="Times New Roman" w:hAnsi="Times New Roman" w:cs="Times New Roman"/>
          <w:sz w:val="28"/>
          <w:szCs w:val="28"/>
          <w:lang w:val="ru"/>
        </w:rPr>
        <w:t>АҚШ долларын құрады [53].</w:t>
      </w:r>
    </w:p>
    <w:p w:rsidR="0070215A" w:rsidRPr="00C71190" w:rsidRDefault="0070215A" w:rsidP="0070215A">
      <w:pPr>
        <w:numPr>
          <w:ilvl w:val="0"/>
          <w:numId w:val="24"/>
        </w:numPr>
        <w:tabs>
          <w:tab w:val="left" w:pos="993"/>
        </w:tabs>
        <w:spacing w:after="0" w:line="240" w:lineRule="auto"/>
        <w:ind w:left="0" w:firstLine="709"/>
        <w:jc w:val="both"/>
        <w:rPr>
          <w:rFonts w:ascii="Times New Roman" w:eastAsia="Times New Roman" w:hAnsi="Times New Roman" w:cs="Times New Roman"/>
          <w:b/>
          <w:bCs/>
          <w:iCs/>
          <w:sz w:val="28"/>
          <w:szCs w:val="28"/>
          <w:lang w:val="ru"/>
        </w:rPr>
      </w:pPr>
      <w:r w:rsidRPr="00C71190">
        <w:rPr>
          <w:rFonts w:ascii="Times New Roman" w:eastAsia="Times New Roman" w:hAnsi="Times New Roman" w:cs="Times New Roman"/>
          <w:sz w:val="28"/>
          <w:szCs w:val="28"/>
          <w:lang w:val="ru"/>
        </w:rPr>
        <w:t>ҚР «Агросервистік қызметті қолдау» жобасын дайындауға арналған Халықаралық Қайта Құру және Даму Банкінің грантын беру туралы келісім. ҚР 2003 жылғы 5 қарашадағы N 491</w:t>
      </w:r>
      <w:r w:rsidR="00BA6CDA">
        <w:rPr>
          <w:rFonts w:ascii="Times New Roman" w:eastAsia="Times New Roman" w:hAnsi="Times New Roman" w:cs="Times New Roman"/>
          <w:sz w:val="28"/>
          <w:szCs w:val="28"/>
          <w:lang w:val="ru"/>
        </w:rPr>
        <w:t>-</w:t>
      </w:r>
      <w:r w:rsidRPr="00C71190">
        <w:rPr>
          <w:rFonts w:ascii="Times New Roman" w:eastAsia="Times New Roman" w:hAnsi="Times New Roman" w:cs="Times New Roman"/>
          <w:sz w:val="28"/>
          <w:szCs w:val="28"/>
          <w:lang w:val="ru"/>
        </w:rPr>
        <w:t>ІІ Заң қабылданды. Гранттың жапон тарапынан бөлінетін көлемі 623,600 йена 5380 АҚШ долларын құрады [54].</w:t>
      </w:r>
    </w:p>
    <w:p w:rsidR="0070215A" w:rsidRPr="00C71190" w:rsidRDefault="0070215A" w:rsidP="0070215A">
      <w:pPr>
        <w:numPr>
          <w:ilvl w:val="0"/>
          <w:numId w:val="24"/>
        </w:numPr>
        <w:tabs>
          <w:tab w:val="left" w:pos="993"/>
        </w:tabs>
        <w:spacing w:after="0" w:line="240" w:lineRule="auto"/>
        <w:ind w:left="0" w:firstLine="709"/>
        <w:jc w:val="both"/>
        <w:rPr>
          <w:rFonts w:ascii="Times New Roman" w:eastAsia="Times New Roman" w:hAnsi="Times New Roman" w:cs="Times New Roman"/>
          <w:b/>
          <w:bCs/>
          <w:iCs/>
          <w:sz w:val="28"/>
          <w:szCs w:val="28"/>
          <w:lang w:val="ru"/>
        </w:rPr>
      </w:pPr>
      <w:r w:rsidRPr="00C71190">
        <w:rPr>
          <w:rFonts w:ascii="Times New Roman" w:eastAsia="Times New Roman" w:hAnsi="Times New Roman" w:cs="Times New Roman"/>
          <w:sz w:val="28"/>
          <w:szCs w:val="28"/>
          <w:lang w:val="ru"/>
        </w:rPr>
        <w:t>ҚР Үкiметi мен Жапония Үкiметi арасындағы «ҚР ауылдық елдi мекендердi сумен жабдықтау» жобасын жүзеге асыру үшін Жапония Үкiметiнiң грантын тарту туралы ноталар алмасу нысанындағы келiсiмдi бекiту туралы заңы. Қазақстан Республикасының 2004 жылғы 9 қаңтардағы N 520 Заңы қабылданды. ҚР Үкiметiне 4,853,000 АҚШ доллары мөлшерiнде грант бөледi [55].</w:t>
      </w:r>
    </w:p>
    <w:p w:rsidR="0070215A" w:rsidRPr="00C71190" w:rsidRDefault="0070215A" w:rsidP="0070215A">
      <w:pPr>
        <w:numPr>
          <w:ilvl w:val="0"/>
          <w:numId w:val="24"/>
        </w:numPr>
        <w:tabs>
          <w:tab w:val="left" w:pos="993"/>
        </w:tabs>
        <w:spacing w:after="0" w:line="240" w:lineRule="auto"/>
        <w:ind w:left="0" w:firstLine="709"/>
        <w:jc w:val="both"/>
        <w:rPr>
          <w:rFonts w:ascii="Times New Roman" w:eastAsia="Times New Roman" w:hAnsi="Times New Roman" w:cs="Times New Roman"/>
          <w:b/>
          <w:bCs/>
          <w:iCs/>
          <w:sz w:val="28"/>
          <w:szCs w:val="28"/>
          <w:lang w:val="ru"/>
        </w:rPr>
      </w:pPr>
      <w:r w:rsidRPr="00C71190">
        <w:rPr>
          <w:rFonts w:ascii="Times New Roman" w:eastAsia="Times New Roman" w:hAnsi="Times New Roman" w:cs="Times New Roman"/>
          <w:sz w:val="28"/>
          <w:szCs w:val="28"/>
          <w:lang w:val="ru"/>
        </w:rPr>
        <w:t>ҚР Үкіметі мен Жапония Үкіметі арасындағы «А.В. Селезнев атындағы Алматы хореографиялық училищесінің білім беру кешеніне арналған жабдықтарды жеткізу» жобасын жүзеге асыру үшін Жапония Үкіметінің грантын тарту туралы ноталар алмасу нысанындағы келісімді ратификациялау туралы заңы. 2007 жылғы 29 қаңтарда күшіне енді, ҚР халықаралық шарттары бюллетені, 2007 ж., N 2, 16</w:t>
      </w:r>
      <w:r w:rsidR="00BA6CDA">
        <w:rPr>
          <w:rFonts w:ascii="Times New Roman" w:eastAsia="Times New Roman" w:hAnsi="Times New Roman" w:cs="Times New Roman"/>
          <w:sz w:val="28"/>
          <w:szCs w:val="28"/>
          <w:lang w:val="ru"/>
        </w:rPr>
        <w:t>-</w:t>
      </w:r>
      <w:r w:rsidRPr="00C71190">
        <w:rPr>
          <w:rFonts w:ascii="Times New Roman" w:eastAsia="Times New Roman" w:hAnsi="Times New Roman" w:cs="Times New Roman"/>
          <w:sz w:val="28"/>
          <w:szCs w:val="28"/>
          <w:lang w:val="ru"/>
        </w:rPr>
        <w:t>құжат қабылданды. Жапон мемлекетінің мәдени гранты бойынша жабдықтар 398 000 долларды құраған [57].</w:t>
      </w:r>
    </w:p>
    <w:p w:rsidR="0070215A" w:rsidRPr="00C71190" w:rsidRDefault="0070215A" w:rsidP="0070215A">
      <w:pPr>
        <w:numPr>
          <w:ilvl w:val="0"/>
          <w:numId w:val="24"/>
        </w:numPr>
        <w:tabs>
          <w:tab w:val="left" w:pos="993"/>
        </w:tabs>
        <w:spacing w:after="0" w:line="240" w:lineRule="auto"/>
        <w:ind w:left="0" w:firstLine="709"/>
        <w:jc w:val="both"/>
        <w:rPr>
          <w:rFonts w:ascii="Times New Roman" w:eastAsia="Times New Roman" w:hAnsi="Times New Roman" w:cs="Times New Roman"/>
          <w:b/>
          <w:bCs/>
          <w:iCs/>
          <w:sz w:val="28"/>
          <w:szCs w:val="28"/>
          <w:lang w:val="ru"/>
        </w:rPr>
      </w:pPr>
      <w:r w:rsidRPr="00C71190">
        <w:rPr>
          <w:rFonts w:ascii="Times New Roman" w:eastAsia="Times New Roman" w:hAnsi="Times New Roman" w:cs="Times New Roman"/>
          <w:sz w:val="28"/>
          <w:szCs w:val="28"/>
          <w:lang w:val="ru"/>
        </w:rPr>
        <w:t>ҚР мен Жапония арасындағы Табысқа салынатын салықтарға қатысты қосарланған салық салуды болдырмау және салық салудан жалтаруға жол бермеу туралы конвенцияны және оған Хаттаманы ратификациялау туралы заңы. Қазақстан Республикасының 2009 жылғы 30 қарашадағы N 208</w:t>
      </w:r>
      <w:r w:rsidR="00BA6CDA">
        <w:rPr>
          <w:rFonts w:ascii="Times New Roman" w:eastAsia="Times New Roman" w:hAnsi="Times New Roman" w:cs="Times New Roman"/>
          <w:sz w:val="28"/>
          <w:szCs w:val="28"/>
          <w:lang w:val="ru"/>
        </w:rPr>
        <w:t>-</w:t>
      </w:r>
      <w:r w:rsidRPr="00C71190">
        <w:rPr>
          <w:rFonts w:ascii="Times New Roman" w:eastAsia="Times New Roman" w:hAnsi="Times New Roman" w:cs="Times New Roman"/>
          <w:sz w:val="28"/>
          <w:szCs w:val="28"/>
          <w:lang w:val="ru"/>
        </w:rPr>
        <w:t>IV Заңы қабылданды [58].</w:t>
      </w:r>
    </w:p>
    <w:p w:rsidR="0070215A" w:rsidRPr="00C71190" w:rsidRDefault="0070215A" w:rsidP="0070215A">
      <w:pPr>
        <w:numPr>
          <w:ilvl w:val="0"/>
          <w:numId w:val="24"/>
        </w:numPr>
        <w:tabs>
          <w:tab w:val="left" w:pos="993"/>
        </w:tabs>
        <w:spacing w:after="0" w:line="240" w:lineRule="auto"/>
        <w:ind w:left="0" w:firstLine="709"/>
        <w:jc w:val="both"/>
        <w:rPr>
          <w:rFonts w:ascii="Times New Roman" w:eastAsia="Times New Roman" w:hAnsi="Times New Roman" w:cs="Times New Roman"/>
          <w:b/>
          <w:bCs/>
          <w:iCs/>
          <w:sz w:val="28"/>
          <w:szCs w:val="28"/>
          <w:lang w:val="ru"/>
        </w:rPr>
      </w:pPr>
      <w:r w:rsidRPr="00C71190">
        <w:rPr>
          <w:rFonts w:ascii="Times New Roman" w:eastAsia="Times New Roman" w:hAnsi="Times New Roman" w:cs="Times New Roman"/>
          <w:sz w:val="28"/>
          <w:szCs w:val="28"/>
          <w:lang w:val="ru"/>
        </w:rPr>
        <w:t>ҚР Үкіметі мен Жапонияның Үкіметі арасындағы Aтoм энергиясын бейбіт мақсатта пайдалану саласындағы ынтымақтастық туралы келісім. Қазақстан Республикасы Үкіметінің 2010 жылғы 31 желтоқсандағы № 1527 қаулысымен мақұлданған, 72460 АҚШ долларын құрады [59].</w:t>
      </w:r>
    </w:p>
    <w:p w:rsidR="0070215A" w:rsidRPr="00C71190" w:rsidRDefault="0070215A" w:rsidP="0070215A">
      <w:pPr>
        <w:numPr>
          <w:ilvl w:val="0"/>
          <w:numId w:val="24"/>
        </w:numPr>
        <w:tabs>
          <w:tab w:val="left" w:pos="993"/>
        </w:tabs>
        <w:spacing w:after="0" w:line="240" w:lineRule="auto"/>
        <w:ind w:left="0" w:firstLine="709"/>
        <w:jc w:val="both"/>
        <w:rPr>
          <w:rFonts w:ascii="Times New Roman" w:eastAsia="Times New Roman" w:hAnsi="Times New Roman" w:cs="Times New Roman"/>
          <w:b/>
          <w:bCs/>
          <w:iCs/>
          <w:sz w:val="28"/>
          <w:szCs w:val="28"/>
          <w:lang w:val="ru"/>
        </w:rPr>
      </w:pPr>
      <w:r w:rsidRPr="00C71190">
        <w:rPr>
          <w:rFonts w:ascii="Times New Roman" w:eastAsia="Times New Roman" w:hAnsi="Times New Roman" w:cs="Times New Roman"/>
          <w:sz w:val="28"/>
          <w:szCs w:val="28"/>
          <w:lang w:val="ru"/>
        </w:rPr>
        <w:t>«Жапония Халықаралық Ынтымақтастық Агенттігі мен ҚР Үкіметі арасындағы ОАӨЭЫ (Жамбыл облысы) Көлік дәлізін қайта жаңарту жобасы бойынша Қарыз туралы келісімді ратификациялау туралы» ҚР Заңының жобасы туралы. Токио қаласында 2010 жылғы 23 тамызда жасалған Жапония Халықаралық Ынтымақтастық Агенттігі мен ҚР Үкіметі арасындағы ОАӨЭЫ (Жамбыл облысы) Көлік дәлізін қайта жаңарту жобасы бойынша Қарыз туралы келісім ратификацияланды [62].</w:t>
      </w:r>
    </w:p>
    <w:p w:rsidR="0070215A" w:rsidRPr="00C71190" w:rsidRDefault="0070215A" w:rsidP="0070215A">
      <w:pPr>
        <w:numPr>
          <w:ilvl w:val="0"/>
          <w:numId w:val="24"/>
        </w:numPr>
        <w:tabs>
          <w:tab w:val="left" w:pos="993"/>
          <w:tab w:val="left" w:pos="1276"/>
        </w:tabs>
        <w:spacing w:after="0" w:line="240" w:lineRule="auto"/>
        <w:ind w:left="0" w:firstLine="709"/>
        <w:jc w:val="both"/>
        <w:rPr>
          <w:rFonts w:ascii="Times New Roman" w:eastAsia="Times New Roman" w:hAnsi="Times New Roman" w:cs="Times New Roman"/>
          <w:b/>
          <w:bCs/>
          <w:iCs/>
          <w:sz w:val="28"/>
          <w:szCs w:val="28"/>
          <w:lang w:val="ru"/>
        </w:rPr>
      </w:pPr>
      <w:r w:rsidRPr="00C71190">
        <w:rPr>
          <w:rFonts w:ascii="Times New Roman" w:eastAsia="Times New Roman" w:hAnsi="Times New Roman" w:cs="Times New Roman"/>
          <w:sz w:val="28"/>
          <w:szCs w:val="28"/>
          <w:lang w:val="ru"/>
        </w:rPr>
        <w:t>ҚР мен Жапония арасындағы Инвестицияларды көтермелеу және өзара қорғау туралы келісімге қол қою туралы. ҚР Президентінің 2013 жылғы 11 желтоқсандағы 709 Жарлығы</w:t>
      </w:r>
      <w:r w:rsidR="001101B3" w:rsidRPr="00C71190">
        <w:rPr>
          <w:rFonts w:ascii="Times New Roman" w:eastAsia="Times New Roman" w:hAnsi="Times New Roman" w:cs="Times New Roman"/>
          <w:sz w:val="28"/>
          <w:szCs w:val="28"/>
          <w:lang w:val="ru"/>
        </w:rPr>
        <w:t xml:space="preserve">мен мақұлдаған </w:t>
      </w:r>
      <w:r w:rsidRPr="00C71190">
        <w:rPr>
          <w:rFonts w:ascii="Times New Roman" w:eastAsia="Times New Roman" w:hAnsi="Times New Roman" w:cs="Times New Roman"/>
          <w:sz w:val="28"/>
          <w:szCs w:val="28"/>
          <w:lang w:val="ru"/>
        </w:rPr>
        <w:t>қаулы [63].</w:t>
      </w:r>
    </w:p>
    <w:p w:rsidR="0070215A" w:rsidRPr="00C71190" w:rsidRDefault="0070215A" w:rsidP="0070215A">
      <w:pPr>
        <w:numPr>
          <w:ilvl w:val="0"/>
          <w:numId w:val="24"/>
        </w:numPr>
        <w:tabs>
          <w:tab w:val="left" w:pos="993"/>
          <w:tab w:val="left" w:pos="1276"/>
          <w:tab w:val="left" w:pos="1418"/>
        </w:tabs>
        <w:spacing w:after="0" w:line="240" w:lineRule="auto"/>
        <w:ind w:left="0" w:firstLine="709"/>
        <w:jc w:val="both"/>
        <w:rPr>
          <w:rFonts w:ascii="Times New Roman" w:eastAsia="Times New Roman" w:hAnsi="Times New Roman" w:cs="Times New Roman"/>
          <w:b/>
          <w:bCs/>
          <w:iCs/>
          <w:sz w:val="28"/>
          <w:szCs w:val="28"/>
          <w:lang w:val="ru"/>
        </w:rPr>
      </w:pPr>
      <w:r w:rsidRPr="00C71190">
        <w:rPr>
          <w:rFonts w:ascii="Times New Roman" w:eastAsia="Times New Roman" w:hAnsi="Times New Roman" w:cs="Times New Roman"/>
          <w:sz w:val="28"/>
          <w:szCs w:val="28"/>
          <w:lang w:val="ru"/>
        </w:rPr>
        <w:t xml:space="preserve">ҚР Үкіметі мен Жапония Үкіметі арасындағы «Қазақстан Республикасында күн сәулелі фотоэлектр жүйесін пайдалана отырып, </w:t>
      </w:r>
      <w:r w:rsidRPr="00C71190">
        <w:rPr>
          <w:rFonts w:ascii="Times New Roman" w:eastAsia="Times New Roman" w:hAnsi="Times New Roman" w:cs="Times New Roman"/>
          <w:sz w:val="28"/>
          <w:szCs w:val="28"/>
          <w:lang w:val="ru"/>
        </w:rPr>
        <w:lastRenderedPageBreak/>
        <w:t>экологиялық таза энергияны енгізу» жобасын жүзеге асыру үшін Жапония Үкіметінің грантын тарту туралы ноталар алмасу нысанындағы келісімге қол қою туралы заң. Қазақстан Республикасы Үкіметінің 2015 жылғы 27 сәуірдегі № 339 қаулысымен мақұлданған. Жапония Үкіметі Қазақстанда күн сәулелі фотоэлектр жүйесін енгізу жобасын қолдау үшін 7,705,000 АҚШ доллары көлемінде грант бөлу туралы шешім қабылдады [63].</w:t>
      </w:r>
    </w:p>
    <w:p w:rsidR="0070215A" w:rsidRPr="00C71190" w:rsidRDefault="0070215A" w:rsidP="0070215A">
      <w:pPr>
        <w:numPr>
          <w:ilvl w:val="0"/>
          <w:numId w:val="24"/>
        </w:numPr>
        <w:tabs>
          <w:tab w:val="left" w:pos="993"/>
          <w:tab w:val="left" w:pos="1276"/>
          <w:tab w:val="left" w:pos="1418"/>
        </w:tabs>
        <w:spacing w:after="0" w:line="240" w:lineRule="auto"/>
        <w:ind w:left="0" w:firstLine="709"/>
        <w:jc w:val="both"/>
        <w:rPr>
          <w:rFonts w:ascii="Times New Roman" w:eastAsia="Times New Roman" w:hAnsi="Times New Roman" w:cs="Times New Roman"/>
          <w:b/>
          <w:bCs/>
          <w:iCs/>
          <w:sz w:val="28"/>
          <w:szCs w:val="28"/>
          <w:lang w:val="ru"/>
        </w:rPr>
      </w:pPr>
      <w:r w:rsidRPr="00C71190">
        <w:rPr>
          <w:rFonts w:ascii="Times New Roman" w:eastAsia="Times New Roman" w:hAnsi="Times New Roman" w:cs="Times New Roman"/>
          <w:sz w:val="28"/>
          <w:szCs w:val="28"/>
          <w:lang w:val="ru"/>
        </w:rPr>
        <w:t>ҚР мен Жапония арасындағы Инвестицияларды көтермелеу және қорғау туралы келісім. ҚР Заңы 2015 жылғы 22 шілдедегі № 339</w:t>
      </w:r>
      <w:r w:rsidR="00BA6CDA">
        <w:rPr>
          <w:rFonts w:ascii="Times New Roman" w:eastAsia="Times New Roman" w:hAnsi="Times New Roman" w:cs="Times New Roman"/>
          <w:sz w:val="28"/>
          <w:szCs w:val="28"/>
          <w:lang w:val="ru"/>
        </w:rPr>
        <w:t>-</w:t>
      </w:r>
      <w:r w:rsidRPr="00C71190">
        <w:rPr>
          <w:rFonts w:ascii="Times New Roman" w:eastAsia="Times New Roman" w:hAnsi="Times New Roman" w:cs="Times New Roman"/>
          <w:sz w:val="28"/>
          <w:szCs w:val="28"/>
          <w:lang w:val="ru"/>
        </w:rPr>
        <w:t>V ҚРЗ қаулы қабылданды [64].</w:t>
      </w:r>
    </w:p>
    <w:p w:rsidR="0070215A" w:rsidRPr="00C71190" w:rsidRDefault="0070215A" w:rsidP="0070215A">
      <w:pPr>
        <w:numPr>
          <w:ilvl w:val="0"/>
          <w:numId w:val="24"/>
        </w:numPr>
        <w:tabs>
          <w:tab w:val="left" w:pos="993"/>
          <w:tab w:val="left" w:pos="1276"/>
          <w:tab w:val="left" w:pos="1418"/>
        </w:tabs>
        <w:spacing w:after="0" w:line="240" w:lineRule="auto"/>
        <w:ind w:left="0" w:firstLine="709"/>
        <w:jc w:val="both"/>
        <w:rPr>
          <w:rFonts w:ascii="Times New Roman" w:eastAsia="Times New Roman" w:hAnsi="Times New Roman" w:cs="Times New Roman"/>
          <w:b/>
          <w:bCs/>
          <w:iCs/>
          <w:sz w:val="28"/>
          <w:szCs w:val="28"/>
          <w:lang w:val="ru"/>
        </w:rPr>
      </w:pPr>
      <w:r w:rsidRPr="00C71190">
        <w:rPr>
          <w:rFonts w:ascii="Gungsuh" w:eastAsia="Gungsuh" w:hAnsi="Gungsuh" w:cs="Gungsuh"/>
          <w:sz w:val="28"/>
          <w:szCs w:val="28"/>
          <w:lang w:val="ru"/>
        </w:rPr>
        <w:t>ҚР Үкіметі мен Жапония Үкіметі арасындағы Экономикалық және әлеуметтік даму бағдарламасы шеңберінде жапондық грант алу туралы ноталар алмасу нысанындағы келісімді бекіту туралы заңы. ҚР 2021 жылғы 20 мамырдағы № 333 қаулысымен бекітілген Нұр</w:t>
      </w:r>
      <w:r w:rsidR="00BA6CDA">
        <w:rPr>
          <w:rFonts w:ascii="Gungsuh" w:eastAsia="Gungsuh" w:hAnsi="Gungsuh" w:cs="Gungsuh"/>
          <w:sz w:val="28"/>
          <w:szCs w:val="28"/>
          <w:lang w:val="ru"/>
        </w:rPr>
        <w:t>-</w:t>
      </w:r>
      <w:r w:rsidRPr="00C71190">
        <w:rPr>
          <w:rFonts w:ascii="Gungsuh" w:eastAsia="Gungsuh" w:hAnsi="Gungsuh" w:cs="Gungsuh"/>
          <w:sz w:val="28"/>
          <w:szCs w:val="28"/>
          <w:lang w:val="ru"/>
        </w:rPr>
        <w:t>Сұлтан, 2021 жылғы 15 наурыз, № 1 Қазақстан тарапының нотасы қабылданды. Жапония Үкіметі Алушының Экономикалық және әлеуметтік даму бағдарламасын іске асыруға қолдау көрсету мақсатында, ұлттық заңнама</w:t>
      </w:r>
      <w:r w:rsidR="00BA6CDA">
        <w:rPr>
          <w:rFonts w:ascii="Gungsuh" w:eastAsia="Gungsuh" w:hAnsi="Gungsuh" w:cs="Gungsuh"/>
          <w:sz w:val="28"/>
          <w:szCs w:val="28"/>
          <w:lang w:val="ru"/>
        </w:rPr>
        <w:t>сына сәйкес, 400 000 000 жапон йені (¥400,000,000 шамамен</w:t>
      </w:r>
      <w:r w:rsidRPr="00C71190">
        <w:rPr>
          <w:rFonts w:ascii="Gungsuh" w:eastAsia="Gungsuh" w:hAnsi="Gungsuh" w:cs="Gungsuh"/>
          <w:sz w:val="28"/>
          <w:szCs w:val="28"/>
          <w:lang w:val="ru"/>
        </w:rPr>
        <w:t xml:space="preserve"> $3,742,000 АҚШ доллары) құрайды [65].</w:t>
      </w:r>
    </w:p>
    <w:p w:rsidR="0070215A" w:rsidRPr="00C71190" w:rsidRDefault="0070215A" w:rsidP="0070215A">
      <w:pPr>
        <w:numPr>
          <w:ilvl w:val="0"/>
          <w:numId w:val="24"/>
        </w:numPr>
        <w:tabs>
          <w:tab w:val="left" w:pos="993"/>
          <w:tab w:val="left" w:pos="1276"/>
          <w:tab w:val="left" w:pos="1418"/>
        </w:tabs>
        <w:spacing w:after="0" w:line="240" w:lineRule="auto"/>
        <w:ind w:left="0" w:firstLine="709"/>
        <w:jc w:val="both"/>
        <w:rPr>
          <w:rFonts w:ascii="Times New Roman" w:eastAsia="Times New Roman" w:hAnsi="Times New Roman" w:cs="Times New Roman"/>
          <w:b/>
          <w:bCs/>
          <w:iCs/>
          <w:sz w:val="28"/>
          <w:szCs w:val="28"/>
          <w:lang w:val="ru"/>
        </w:rPr>
      </w:pPr>
      <w:r w:rsidRPr="00C71190">
        <w:rPr>
          <w:rFonts w:ascii="Times New Roman" w:eastAsia="Times New Roman" w:hAnsi="Times New Roman" w:cs="Times New Roman"/>
          <w:sz w:val="28"/>
          <w:szCs w:val="28"/>
          <w:lang w:val="ru"/>
        </w:rPr>
        <w:t>«Қазақстан Республикасының Цифрлық даму, инновациялар және аэроғарыш өнеркәсібі министрлігі» ЖШС мен «Challenge and Lead» арасындағы өзара түсіністік туралы меморандум.</w:t>
      </w:r>
    </w:p>
    <w:p w:rsidR="0070215A" w:rsidRPr="00C71190" w:rsidRDefault="0070215A" w:rsidP="0070215A">
      <w:pPr>
        <w:numPr>
          <w:ilvl w:val="0"/>
          <w:numId w:val="24"/>
        </w:numPr>
        <w:tabs>
          <w:tab w:val="left" w:pos="993"/>
          <w:tab w:val="left" w:pos="1276"/>
          <w:tab w:val="left" w:pos="1418"/>
        </w:tabs>
        <w:spacing w:after="0" w:line="240" w:lineRule="auto"/>
        <w:ind w:left="0" w:firstLine="709"/>
        <w:jc w:val="both"/>
        <w:rPr>
          <w:rFonts w:ascii="Times New Roman" w:eastAsia="Times New Roman" w:hAnsi="Times New Roman" w:cs="Times New Roman"/>
          <w:b/>
          <w:bCs/>
          <w:iCs/>
          <w:sz w:val="28"/>
          <w:szCs w:val="28"/>
          <w:lang w:val="ru"/>
        </w:rPr>
      </w:pPr>
      <w:r w:rsidRPr="00C71190">
        <w:rPr>
          <w:rFonts w:ascii="Times New Roman" w:eastAsia="Times New Roman" w:hAnsi="Times New Roman" w:cs="Times New Roman"/>
          <w:sz w:val="28"/>
          <w:szCs w:val="28"/>
          <w:lang w:val="ru"/>
        </w:rPr>
        <w:t>«Қазақстанның Даму Банкі» ЖШС мен Жапондық халықаралық ынтымақтастық банкі арасындағы бірлескен жобаларды қаржыландыру туралы келісім.</w:t>
      </w:r>
    </w:p>
    <w:p w:rsidR="0070215A" w:rsidRPr="00C71190" w:rsidRDefault="0070215A" w:rsidP="0070215A">
      <w:pPr>
        <w:numPr>
          <w:ilvl w:val="0"/>
          <w:numId w:val="24"/>
        </w:numPr>
        <w:tabs>
          <w:tab w:val="left" w:pos="993"/>
          <w:tab w:val="left" w:pos="1276"/>
          <w:tab w:val="left" w:pos="1418"/>
        </w:tabs>
        <w:spacing w:after="0" w:line="240" w:lineRule="auto"/>
        <w:ind w:left="0" w:firstLine="709"/>
        <w:jc w:val="both"/>
        <w:rPr>
          <w:rFonts w:ascii="Times New Roman" w:eastAsia="Times New Roman" w:hAnsi="Times New Roman" w:cs="Times New Roman"/>
          <w:b/>
          <w:bCs/>
          <w:iCs/>
          <w:sz w:val="28"/>
          <w:szCs w:val="28"/>
          <w:lang w:val="ru"/>
        </w:rPr>
      </w:pPr>
      <w:r w:rsidRPr="00C71190">
        <w:rPr>
          <w:rFonts w:ascii="Times New Roman" w:eastAsia="Times New Roman" w:hAnsi="Times New Roman" w:cs="Times New Roman"/>
          <w:sz w:val="28"/>
          <w:szCs w:val="28"/>
          <w:lang w:val="ru"/>
        </w:rPr>
        <w:t>«KAZAKH INVEST» ЖШС мен Fitech арасындағы инвестициялық жобаны жүзеге асыру бойынша ынтымақтастық туралы меморандум.</w:t>
      </w:r>
    </w:p>
    <w:p w:rsidR="0070215A" w:rsidRPr="00C71190" w:rsidRDefault="0070215A" w:rsidP="0070215A">
      <w:pPr>
        <w:numPr>
          <w:ilvl w:val="0"/>
          <w:numId w:val="24"/>
        </w:numPr>
        <w:tabs>
          <w:tab w:val="left" w:pos="993"/>
          <w:tab w:val="left" w:pos="1276"/>
          <w:tab w:val="left" w:pos="1418"/>
        </w:tabs>
        <w:spacing w:after="0" w:line="240" w:lineRule="auto"/>
        <w:ind w:left="0" w:firstLine="709"/>
        <w:jc w:val="both"/>
        <w:rPr>
          <w:rFonts w:ascii="Times New Roman" w:eastAsia="Times New Roman" w:hAnsi="Times New Roman" w:cs="Times New Roman"/>
          <w:b/>
          <w:bCs/>
          <w:iCs/>
          <w:sz w:val="28"/>
          <w:szCs w:val="28"/>
          <w:lang w:val="ru"/>
        </w:rPr>
      </w:pPr>
      <w:r w:rsidRPr="00C71190">
        <w:rPr>
          <w:rFonts w:ascii="Times New Roman" w:eastAsia="Times New Roman" w:hAnsi="Times New Roman" w:cs="Times New Roman"/>
          <w:sz w:val="28"/>
          <w:szCs w:val="28"/>
          <w:lang w:val="ru"/>
        </w:rPr>
        <w:t>Әл</w:t>
      </w:r>
      <w:r w:rsidR="00022735">
        <w:rPr>
          <w:rFonts w:ascii="Times New Roman" w:eastAsia="Times New Roman" w:hAnsi="Times New Roman" w:cs="Times New Roman"/>
          <w:sz w:val="28"/>
          <w:szCs w:val="28"/>
          <w:lang w:val="ru"/>
        </w:rPr>
        <w:t>–</w:t>
      </w:r>
      <w:r w:rsidRPr="00C71190">
        <w:rPr>
          <w:rFonts w:ascii="Times New Roman" w:eastAsia="Times New Roman" w:hAnsi="Times New Roman" w:cs="Times New Roman"/>
          <w:sz w:val="28"/>
          <w:szCs w:val="28"/>
          <w:lang w:val="ru"/>
        </w:rPr>
        <w:t>Фараби атындағы Қазақ ұлттық университеті мен Цукуба университеті арасында Сейсмикалық орталық құру ниеті туралы хат.</w:t>
      </w:r>
    </w:p>
    <w:p w:rsidR="0070215A" w:rsidRPr="00C71190" w:rsidRDefault="0070215A" w:rsidP="0070215A">
      <w:pPr>
        <w:numPr>
          <w:ilvl w:val="0"/>
          <w:numId w:val="24"/>
        </w:numPr>
        <w:tabs>
          <w:tab w:val="left" w:pos="993"/>
          <w:tab w:val="left" w:pos="1276"/>
          <w:tab w:val="left" w:pos="1418"/>
        </w:tabs>
        <w:spacing w:after="0" w:line="240" w:lineRule="auto"/>
        <w:ind w:left="0" w:firstLine="709"/>
        <w:jc w:val="both"/>
        <w:rPr>
          <w:rFonts w:ascii="Times New Roman" w:eastAsia="Times New Roman" w:hAnsi="Times New Roman" w:cs="Times New Roman"/>
          <w:b/>
          <w:bCs/>
          <w:iCs/>
          <w:sz w:val="28"/>
          <w:szCs w:val="28"/>
          <w:lang w:val="ru"/>
        </w:rPr>
      </w:pPr>
      <w:r w:rsidRPr="00C71190">
        <w:rPr>
          <w:rFonts w:ascii="Times New Roman" w:eastAsia="Times New Roman" w:hAnsi="Times New Roman" w:cs="Times New Roman"/>
          <w:sz w:val="28"/>
          <w:szCs w:val="28"/>
          <w:lang w:val="ru"/>
        </w:rPr>
        <w:t>Гумилев атындағы Еуразия ұлттық университеті мен Hitachi High</w:t>
      </w:r>
      <w:r w:rsidR="00022735">
        <w:rPr>
          <w:rFonts w:ascii="Times New Roman" w:eastAsia="Times New Roman" w:hAnsi="Times New Roman" w:cs="Times New Roman"/>
          <w:sz w:val="28"/>
          <w:szCs w:val="28"/>
          <w:lang w:val="ru"/>
        </w:rPr>
        <w:t>–</w:t>
      </w:r>
      <w:r w:rsidRPr="00C71190">
        <w:rPr>
          <w:rFonts w:ascii="Times New Roman" w:eastAsia="Times New Roman" w:hAnsi="Times New Roman" w:cs="Times New Roman"/>
          <w:sz w:val="28"/>
          <w:szCs w:val="28"/>
          <w:lang w:val="ru"/>
        </w:rPr>
        <w:t>Tech Europe GmbH арасындағы өзара түсіністік туралы меморандум.</w:t>
      </w:r>
    </w:p>
    <w:p w:rsidR="0070215A" w:rsidRPr="00C71190" w:rsidRDefault="0070215A" w:rsidP="0070215A">
      <w:pPr>
        <w:numPr>
          <w:ilvl w:val="0"/>
          <w:numId w:val="24"/>
        </w:numPr>
        <w:tabs>
          <w:tab w:val="left" w:pos="993"/>
          <w:tab w:val="left" w:pos="1276"/>
          <w:tab w:val="left" w:pos="1418"/>
        </w:tabs>
        <w:spacing w:after="0" w:line="240" w:lineRule="auto"/>
        <w:ind w:left="0" w:firstLine="709"/>
        <w:jc w:val="both"/>
        <w:rPr>
          <w:rFonts w:ascii="Times New Roman" w:eastAsia="Times New Roman" w:hAnsi="Times New Roman" w:cs="Times New Roman"/>
          <w:b/>
          <w:bCs/>
          <w:iCs/>
          <w:sz w:val="28"/>
          <w:szCs w:val="28"/>
          <w:lang w:val="ru"/>
        </w:rPr>
      </w:pPr>
      <w:r w:rsidRPr="00C71190">
        <w:rPr>
          <w:rFonts w:ascii="Times New Roman" w:eastAsia="Times New Roman" w:hAnsi="Times New Roman" w:cs="Times New Roman"/>
          <w:sz w:val="28"/>
          <w:szCs w:val="28"/>
          <w:lang w:val="ru"/>
        </w:rPr>
        <w:t>Central Asia Climate Foundation, Rakurs Tech LLC және Mitsubishi Corporation арасындағы көміртегі несиелері және экологиялық шешімдер саласындағы өзара түсіністік туралы меморандум.</w:t>
      </w:r>
    </w:p>
    <w:p w:rsidR="0070215A" w:rsidRPr="00C71190" w:rsidRDefault="0070215A" w:rsidP="0070215A">
      <w:pPr>
        <w:numPr>
          <w:ilvl w:val="0"/>
          <w:numId w:val="24"/>
        </w:numPr>
        <w:tabs>
          <w:tab w:val="left" w:pos="993"/>
          <w:tab w:val="left" w:pos="1276"/>
          <w:tab w:val="left" w:pos="1418"/>
        </w:tabs>
        <w:spacing w:after="0" w:line="240" w:lineRule="auto"/>
        <w:ind w:left="0" w:firstLine="709"/>
        <w:jc w:val="both"/>
        <w:rPr>
          <w:rFonts w:ascii="Times New Roman" w:eastAsia="Times New Roman" w:hAnsi="Times New Roman" w:cs="Times New Roman"/>
          <w:b/>
          <w:bCs/>
          <w:iCs/>
          <w:sz w:val="28"/>
          <w:szCs w:val="28"/>
          <w:lang w:val="ru"/>
        </w:rPr>
      </w:pPr>
      <w:r w:rsidRPr="00C71190">
        <w:rPr>
          <w:rFonts w:ascii="Times New Roman" w:eastAsia="Times New Roman" w:hAnsi="Times New Roman" w:cs="Times New Roman"/>
          <w:sz w:val="28"/>
          <w:szCs w:val="28"/>
          <w:lang w:val="ru"/>
        </w:rPr>
        <w:t>«Қазақ онкология және радиология ғылыми</w:t>
      </w:r>
      <w:r w:rsidR="00022735">
        <w:rPr>
          <w:rFonts w:ascii="Times New Roman" w:eastAsia="Times New Roman" w:hAnsi="Times New Roman" w:cs="Times New Roman"/>
          <w:sz w:val="28"/>
          <w:szCs w:val="28"/>
          <w:lang w:val="ru"/>
        </w:rPr>
        <w:t>–</w:t>
      </w:r>
      <w:r w:rsidRPr="00C71190">
        <w:rPr>
          <w:rFonts w:ascii="Times New Roman" w:eastAsia="Times New Roman" w:hAnsi="Times New Roman" w:cs="Times New Roman"/>
          <w:sz w:val="28"/>
          <w:szCs w:val="28"/>
          <w:lang w:val="ru"/>
        </w:rPr>
        <w:t>зерттеу институты» АҚ мен Түркияның FUJIFILM Healthcare Corporation арасындағы өзара түсіністік туралы меморандум.</w:t>
      </w:r>
    </w:p>
    <w:p w:rsidR="0070215A" w:rsidRPr="00C71190" w:rsidRDefault="0070215A" w:rsidP="0070215A">
      <w:pPr>
        <w:numPr>
          <w:ilvl w:val="0"/>
          <w:numId w:val="24"/>
        </w:numPr>
        <w:tabs>
          <w:tab w:val="left" w:pos="993"/>
          <w:tab w:val="left" w:pos="1276"/>
          <w:tab w:val="left" w:pos="1418"/>
        </w:tabs>
        <w:spacing w:after="0" w:line="240" w:lineRule="auto"/>
        <w:ind w:left="0" w:firstLine="709"/>
        <w:jc w:val="both"/>
        <w:rPr>
          <w:rFonts w:ascii="Times New Roman" w:eastAsia="Times New Roman" w:hAnsi="Times New Roman" w:cs="Times New Roman"/>
          <w:b/>
          <w:bCs/>
          <w:iCs/>
          <w:sz w:val="28"/>
          <w:szCs w:val="28"/>
          <w:lang w:val="ru"/>
        </w:rPr>
      </w:pPr>
      <w:r w:rsidRPr="00C71190">
        <w:rPr>
          <w:rFonts w:ascii="Times New Roman" w:eastAsia="Times New Roman" w:hAnsi="Times New Roman" w:cs="Times New Roman"/>
          <w:sz w:val="28"/>
          <w:szCs w:val="28"/>
          <w:lang w:val="ru"/>
        </w:rPr>
        <w:t>Қазақстан Республикасы Энергетика министрлігінің Ядролық физика институты мен Chioda Technology Corporation арасындағы радиациялық технологияларды бейбіт, жарылғыш емес мақсаттарда қауіпсіз пайдалану саласындағы ғылыми</w:t>
      </w:r>
      <w:r w:rsidR="00BA6CDA">
        <w:rPr>
          <w:rFonts w:ascii="Times New Roman" w:eastAsia="Times New Roman" w:hAnsi="Times New Roman" w:cs="Times New Roman"/>
          <w:sz w:val="28"/>
          <w:szCs w:val="28"/>
          <w:lang w:val="ru"/>
        </w:rPr>
        <w:t>-</w:t>
      </w:r>
      <w:r w:rsidRPr="00C71190">
        <w:rPr>
          <w:rFonts w:ascii="Times New Roman" w:eastAsia="Times New Roman" w:hAnsi="Times New Roman" w:cs="Times New Roman"/>
          <w:sz w:val="28"/>
          <w:szCs w:val="28"/>
          <w:lang w:val="ru"/>
        </w:rPr>
        <w:t>зерттеу және тәжірибелік</w:t>
      </w:r>
      <w:r w:rsidR="00022735">
        <w:rPr>
          <w:rFonts w:ascii="Times New Roman" w:eastAsia="Times New Roman" w:hAnsi="Times New Roman" w:cs="Times New Roman"/>
          <w:sz w:val="28"/>
          <w:szCs w:val="28"/>
          <w:lang w:val="ru"/>
        </w:rPr>
        <w:t>–</w:t>
      </w:r>
      <w:r w:rsidRPr="00C71190">
        <w:rPr>
          <w:rFonts w:ascii="Times New Roman" w:eastAsia="Times New Roman" w:hAnsi="Times New Roman" w:cs="Times New Roman"/>
          <w:sz w:val="28"/>
          <w:szCs w:val="28"/>
          <w:lang w:val="ru"/>
        </w:rPr>
        <w:t>конструкторлық жұмыстар саласындағы өзара түсіністік туралы меморандум.</w:t>
      </w:r>
    </w:p>
    <w:p w:rsidR="0070215A" w:rsidRPr="00C71190" w:rsidRDefault="0070215A" w:rsidP="0070215A">
      <w:pPr>
        <w:numPr>
          <w:ilvl w:val="0"/>
          <w:numId w:val="24"/>
        </w:numPr>
        <w:tabs>
          <w:tab w:val="left" w:pos="993"/>
          <w:tab w:val="left" w:pos="1276"/>
          <w:tab w:val="left" w:pos="1418"/>
        </w:tabs>
        <w:spacing w:after="0" w:line="240" w:lineRule="auto"/>
        <w:ind w:left="0" w:firstLine="709"/>
        <w:jc w:val="both"/>
        <w:rPr>
          <w:rFonts w:ascii="Times New Roman" w:eastAsia="Times New Roman" w:hAnsi="Times New Roman" w:cs="Times New Roman"/>
          <w:b/>
          <w:bCs/>
          <w:iCs/>
          <w:sz w:val="28"/>
          <w:szCs w:val="28"/>
          <w:lang w:val="ru"/>
        </w:rPr>
      </w:pPr>
      <w:r w:rsidRPr="00C71190">
        <w:rPr>
          <w:rFonts w:ascii="Times New Roman" w:eastAsia="Times New Roman" w:hAnsi="Times New Roman" w:cs="Times New Roman"/>
          <w:sz w:val="28"/>
          <w:szCs w:val="28"/>
          <w:lang w:val="ru"/>
        </w:rPr>
        <w:lastRenderedPageBreak/>
        <w:t>Eurasian Resources Group пен Mitsui &amp; Co. арасындағы тау</w:t>
      </w:r>
      <w:r w:rsidR="00BA6CDA">
        <w:rPr>
          <w:rFonts w:ascii="Times New Roman" w:eastAsia="Times New Roman" w:hAnsi="Times New Roman" w:cs="Times New Roman"/>
          <w:sz w:val="28"/>
          <w:szCs w:val="28"/>
          <w:lang w:val="ru"/>
        </w:rPr>
        <w:t>-</w:t>
      </w:r>
      <w:r w:rsidRPr="00C71190">
        <w:rPr>
          <w:rFonts w:ascii="Times New Roman" w:eastAsia="Times New Roman" w:hAnsi="Times New Roman" w:cs="Times New Roman"/>
          <w:sz w:val="28"/>
          <w:szCs w:val="28"/>
          <w:lang w:val="ru"/>
        </w:rPr>
        <w:t>кен бизнесіндегі ынтымақтастықты кеңейту туралы өзара түсіністік туралы меморандум.</w:t>
      </w:r>
    </w:p>
    <w:p w:rsidR="0070215A" w:rsidRPr="00C71190" w:rsidRDefault="0070215A" w:rsidP="0070215A">
      <w:pPr>
        <w:numPr>
          <w:ilvl w:val="0"/>
          <w:numId w:val="24"/>
        </w:numPr>
        <w:tabs>
          <w:tab w:val="left" w:pos="993"/>
          <w:tab w:val="left" w:pos="1276"/>
          <w:tab w:val="left" w:pos="1418"/>
        </w:tabs>
        <w:spacing w:after="0" w:line="240" w:lineRule="auto"/>
        <w:ind w:left="0" w:firstLine="709"/>
        <w:jc w:val="both"/>
        <w:rPr>
          <w:rFonts w:ascii="Times New Roman" w:eastAsia="Times New Roman" w:hAnsi="Times New Roman" w:cs="Times New Roman"/>
          <w:b/>
          <w:bCs/>
          <w:i/>
          <w:iCs/>
          <w:sz w:val="28"/>
          <w:szCs w:val="28"/>
          <w:lang w:val="ru"/>
        </w:rPr>
      </w:pPr>
      <w:r w:rsidRPr="00C71190">
        <w:rPr>
          <w:rFonts w:ascii="Times New Roman" w:eastAsia="Times New Roman" w:hAnsi="Times New Roman" w:cs="Times New Roman"/>
          <w:sz w:val="28"/>
          <w:szCs w:val="28"/>
          <w:lang w:val="ru"/>
        </w:rPr>
        <w:t>«Eurasian Resources Group», «Eurasian Machinery» ЖШС және «Hitachi Construction Machinery» арасындағы Качар карьерін пайдалануды реформалау бөлігінде Качар карьерінің қызметіндегі ESG мақсаттарына қол жеткізу шешімдерін әзірлеу бойынша ынтымақтастық туралы өзара түсіністік туралы меморандум.</w:t>
      </w:r>
    </w:p>
    <w:p w:rsidR="0070215A" w:rsidRPr="00C71190" w:rsidRDefault="0070215A" w:rsidP="0070215A">
      <w:pPr>
        <w:numPr>
          <w:ilvl w:val="0"/>
          <w:numId w:val="24"/>
        </w:numPr>
        <w:tabs>
          <w:tab w:val="left" w:pos="993"/>
          <w:tab w:val="left" w:pos="1276"/>
          <w:tab w:val="left" w:pos="1418"/>
        </w:tabs>
        <w:spacing w:after="0" w:line="240" w:lineRule="auto"/>
        <w:ind w:left="0" w:firstLine="709"/>
        <w:jc w:val="both"/>
        <w:rPr>
          <w:rFonts w:ascii="Times New Roman" w:eastAsia="Times New Roman" w:hAnsi="Times New Roman" w:cs="Times New Roman"/>
          <w:b/>
          <w:bCs/>
          <w:i/>
          <w:iCs/>
          <w:sz w:val="28"/>
          <w:szCs w:val="28"/>
          <w:lang w:val="ru"/>
        </w:rPr>
      </w:pPr>
      <w:r w:rsidRPr="00C71190">
        <w:rPr>
          <w:rFonts w:ascii="Times New Roman" w:eastAsia="Times New Roman" w:hAnsi="Times New Roman" w:cs="Times New Roman"/>
          <w:sz w:val="28"/>
          <w:szCs w:val="28"/>
          <w:lang w:val="ru"/>
        </w:rPr>
        <w:t>«Kazakhmys Corporation» ЖШС, «Eurasian Machinery» ЖШС және Hitachi Construction Machinery арасындағы ынтымақтастық туралы меморандум.</w:t>
      </w:r>
    </w:p>
    <w:p w:rsidR="0070215A" w:rsidRPr="00C71190" w:rsidRDefault="0070215A" w:rsidP="0070215A">
      <w:pPr>
        <w:numPr>
          <w:ilvl w:val="0"/>
          <w:numId w:val="24"/>
        </w:numPr>
        <w:tabs>
          <w:tab w:val="left" w:pos="993"/>
          <w:tab w:val="left" w:pos="1276"/>
          <w:tab w:val="left" w:pos="1418"/>
        </w:tabs>
        <w:spacing w:after="0" w:line="240" w:lineRule="auto"/>
        <w:ind w:left="0" w:firstLine="709"/>
        <w:jc w:val="both"/>
        <w:rPr>
          <w:rFonts w:ascii="Times New Roman" w:eastAsia="Times New Roman" w:hAnsi="Times New Roman" w:cs="Times New Roman"/>
          <w:b/>
          <w:bCs/>
          <w:i/>
          <w:iCs/>
          <w:sz w:val="28"/>
          <w:szCs w:val="28"/>
          <w:lang w:val="ru"/>
        </w:rPr>
      </w:pPr>
      <w:r w:rsidRPr="00C71190">
        <w:rPr>
          <w:rFonts w:ascii="Times New Roman" w:eastAsia="Times New Roman" w:hAnsi="Times New Roman" w:cs="Times New Roman"/>
          <w:sz w:val="28"/>
          <w:szCs w:val="28"/>
          <w:lang w:val="ru"/>
        </w:rPr>
        <w:t>Қазақстанның Сыртқы сауда палатасы мен Minamin Ltd арасындағы өзара түсіністік туралы меморандум.</w:t>
      </w:r>
    </w:p>
    <w:p w:rsidR="0070215A" w:rsidRPr="00C71190" w:rsidRDefault="0070215A" w:rsidP="0070215A">
      <w:pPr>
        <w:numPr>
          <w:ilvl w:val="0"/>
          <w:numId w:val="24"/>
        </w:numPr>
        <w:tabs>
          <w:tab w:val="left" w:pos="993"/>
          <w:tab w:val="left" w:pos="1276"/>
          <w:tab w:val="left" w:pos="1418"/>
        </w:tabs>
        <w:spacing w:after="0" w:line="240" w:lineRule="auto"/>
        <w:ind w:left="0" w:firstLine="709"/>
        <w:jc w:val="both"/>
        <w:rPr>
          <w:rFonts w:ascii="Times New Roman" w:eastAsia="Times New Roman" w:hAnsi="Times New Roman" w:cs="Times New Roman"/>
          <w:b/>
          <w:bCs/>
          <w:i/>
          <w:iCs/>
          <w:sz w:val="28"/>
          <w:szCs w:val="28"/>
          <w:lang w:val="ru"/>
        </w:rPr>
      </w:pPr>
      <w:r w:rsidRPr="00C71190">
        <w:rPr>
          <w:rFonts w:ascii="Times New Roman" w:eastAsia="Times New Roman" w:hAnsi="Times New Roman" w:cs="Times New Roman"/>
          <w:sz w:val="28"/>
          <w:szCs w:val="28"/>
          <w:lang w:val="ru"/>
        </w:rPr>
        <w:t>KAZ Minerals Management, «Komek Machinery Kazakhstan» ЖШС, Komatsu Ltd және Mitsui &amp; Co. арасындағы өзара түсіністік туралы меморандум.</w:t>
      </w:r>
    </w:p>
    <w:p w:rsidR="0070215A" w:rsidRPr="00C71190" w:rsidRDefault="0070215A" w:rsidP="0070215A">
      <w:pPr>
        <w:numPr>
          <w:ilvl w:val="0"/>
          <w:numId w:val="24"/>
        </w:numPr>
        <w:tabs>
          <w:tab w:val="left" w:pos="993"/>
          <w:tab w:val="left" w:pos="1276"/>
          <w:tab w:val="left" w:pos="1418"/>
        </w:tabs>
        <w:spacing w:after="0" w:line="240" w:lineRule="auto"/>
        <w:ind w:left="0" w:firstLine="709"/>
        <w:jc w:val="both"/>
        <w:rPr>
          <w:rFonts w:ascii="Times New Roman" w:eastAsia="Times New Roman" w:hAnsi="Times New Roman" w:cs="Times New Roman"/>
          <w:b/>
          <w:bCs/>
          <w:i/>
          <w:iCs/>
          <w:sz w:val="28"/>
          <w:szCs w:val="28"/>
          <w:lang w:val="ru"/>
        </w:rPr>
      </w:pPr>
      <w:r w:rsidRPr="00C71190">
        <w:rPr>
          <w:rFonts w:ascii="Times New Roman" w:eastAsia="Times New Roman" w:hAnsi="Times New Roman" w:cs="Times New Roman"/>
          <w:sz w:val="28"/>
          <w:szCs w:val="28"/>
          <w:lang w:val="ru"/>
        </w:rPr>
        <w:t>SAS</w:t>
      </w:r>
      <w:r w:rsidR="00022735">
        <w:rPr>
          <w:rFonts w:ascii="Times New Roman" w:eastAsia="Times New Roman" w:hAnsi="Times New Roman" w:cs="Times New Roman"/>
          <w:sz w:val="28"/>
          <w:szCs w:val="28"/>
          <w:lang w:val="ru"/>
        </w:rPr>
        <w:t>–</w:t>
      </w:r>
      <w:r w:rsidRPr="00C71190">
        <w:rPr>
          <w:rFonts w:ascii="Times New Roman" w:eastAsia="Times New Roman" w:hAnsi="Times New Roman" w:cs="Times New Roman"/>
          <w:sz w:val="28"/>
          <w:szCs w:val="28"/>
          <w:lang w:val="ru"/>
        </w:rPr>
        <w:t>Tobe Cement және Comaihaltek Inc. арасындағы өзара түсіністік туралы меморандум.</w:t>
      </w:r>
    </w:p>
    <w:p w:rsidR="0070215A" w:rsidRPr="00C71190" w:rsidRDefault="0070215A" w:rsidP="0070215A">
      <w:pPr>
        <w:numPr>
          <w:ilvl w:val="0"/>
          <w:numId w:val="24"/>
        </w:numPr>
        <w:tabs>
          <w:tab w:val="left" w:pos="993"/>
          <w:tab w:val="left" w:pos="1276"/>
          <w:tab w:val="left" w:pos="1418"/>
        </w:tabs>
        <w:spacing w:after="0" w:line="240" w:lineRule="auto"/>
        <w:ind w:left="0" w:firstLine="709"/>
        <w:jc w:val="both"/>
        <w:rPr>
          <w:rFonts w:ascii="Times New Roman" w:eastAsia="Times New Roman" w:hAnsi="Times New Roman" w:cs="Times New Roman"/>
          <w:b/>
          <w:bCs/>
          <w:i/>
          <w:iCs/>
          <w:sz w:val="28"/>
          <w:szCs w:val="28"/>
          <w:lang w:val="ru"/>
        </w:rPr>
      </w:pPr>
      <w:r w:rsidRPr="00C71190">
        <w:rPr>
          <w:rFonts w:ascii="Times New Roman" w:eastAsia="Times New Roman" w:hAnsi="Times New Roman" w:cs="Times New Roman"/>
          <w:sz w:val="28"/>
          <w:szCs w:val="28"/>
          <w:lang w:val="ru"/>
        </w:rPr>
        <w:t>«Kazakhstan Utility Systems» ЖШС мен Komayhaltek Inc. арасындағы өзара түсіністік туралы меморандум.</w:t>
      </w:r>
    </w:p>
    <w:p w:rsidR="0070215A" w:rsidRPr="00C71190" w:rsidRDefault="0070215A" w:rsidP="0070215A">
      <w:pPr>
        <w:numPr>
          <w:ilvl w:val="0"/>
          <w:numId w:val="24"/>
        </w:numPr>
        <w:tabs>
          <w:tab w:val="left" w:pos="993"/>
          <w:tab w:val="left" w:pos="1276"/>
          <w:tab w:val="left" w:pos="1418"/>
        </w:tabs>
        <w:spacing w:after="0" w:line="240" w:lineRule="auto"/>
        <w:ind w:left="0" w:firstLine="709"/>
        <w:jc w:val="both"/>
        <w:rPr>
          <w:rFonts w:ascii="Times New Roman" w:eastAsia="Times New Roman" w:hAnsi="Times New Roman" w:cs="Times New Roman"/>
          <w:b/>
          <w:bCs/>
          <w:i/>
          <w:iCs/>
          <w:sz w:val="28"/>
          <w:szCs w:val="28"/>
          <w:lang w:val="ru"/>
        </w:rPr>
      </w:pPr>
      <w:r w:rsidRPr="00C71190">
        <w:rPr>
          <w:rFonts w:ascii="Times New Roman" w:eastAsia="Times New Roman" w:hAnsi="Times New Roman" w:cs="Times New Roman"/>
          <w:sz w:val="28"/>
          <w:szCs w:val="28"/>
          <w:lang w:val="ru"/>
        </w:rPr>
        <w:t>«Qaz Textile Industry» ЖШС мен «Masui &amp; Co» арасындағы тоқыма өндірісін құру және еңбек қауіпсіздігін жақсарту бойынша стандарттарды жетілдіру бойынша техникалық ынтымақтастық туралы өзара түсіністік туралы меморандум.</w:t>
      </w:r>
    </w:p>
    <w:p w:rsidR="0070215A" w:rsidRPr="00C71190" w:rsidRDefault="0070215A" w:rsidP="0070215A">
      <w:pPr>
        <w:numPr>
          <w:ilvl w:val="0"/>
          <w:numId w:val="24"/>
        </w:numPr>
        <w:tabs>
          <w:tab w:val="left" w:pos="993"/>
          <w:tab w:val="left" w:pos="1276"/>
          <w:tab w:val="left" w:pos="1418"/>
        </w:tabs>
        <w:spacing w:after="0" w:line="240" w:lineRule="auto"/>
        <w:ind w:left="0" w:firstLine="709"/>
        <w:jc w:val="both"/>
        <w:rPr>
          <w:rFonts w:ascii="Times New Roman" w:eastAsia="Times New Roman" w:hAnsi="Times New Roman" w:cs="Times New Roman"/>
          <w:b/>
          <w:bCs/>
          <w:i/>
          <w:iCs/>
          <w:sz w:val="28"/>
          <w:szCs w:val="28"/>
          <w:lang w:val="ru"/>
        </w:rPr>
      </w:pPr>
      <w:r w:rsidRPr="00C71190">
        <w:rPr>
          <w:rFonts w:ascii="Times New Roman" w:eastAsia="Times New Roman" w:hAnsi="Times New Roman" w:cs="Times New Roman"/>
          <w:sz w:val="28"/>
          <w:szCs w:val="28"/>
          <w:lang w:val="ru"/>
        </w:rPr>
        <w:t xml:space="preserve">Алматы туристік бюросы мен H.I.S. арасындағы өзара түсіністік туралы меморандум. </w:t>
      </w:r>
    </w:p>
    <w:p w:rsidR="0070215A" w:rsidRPr="00C71190" w:rsidRDefault="0070215A" w:rsidP="0070215A">
      <w:pPr>
        <w:numPr>
          <w:ilvl w:val="0"/>
          <w:numId w:val="24"/>
        </w:numPr>
        <w:tabs>
          <w:tab w:val="left" w:pos="993"/>
          <w:tab w:val="left" w:pos="1276"/>
          <w:tab w:val="left" w:pos="1418"/>
        </w:tabs>
        <w:spacing w:after="0" w:line="240" w:lineRule="auto"/>
        <w:ind w:left="0" w:firstLine="709"/>
        <w:jc w:val="both"/>
        <w:rPr>
          <w:rFonts w:ascii="Times New Roman" w:eastAsia="Times New Roman" w:hAnsi="Times New Roman" w:cs="Times New Roman"/>
          <w:b/>
          <w:bCs/>
          <w:i/>
          <w:iCs/>
          <w:sz w:val="28"/>
          <w:szCs w:val="28"/>
          <w:lang w:val="ru"/>
        </w:rPr>
      </w:pPr>
      <w:r w:rsidRPr="00C71190">
        <w:rPr>
          <w:rFonts w:ascii="Times New Roman" w:eastAsia="Times New Roman" w:hAnsi="Times New Roman" w:cs="Times New Roman"/>
          <w:sz w:val="28"/>
          <w:szCs w:val="28"/>
          <w:lang w:val="ru"/>
        </w:rPr>
        <w:t xml:space="preserve">Royal Kitchen мен H.I.S. арасындағы өзара түсіністік туралы меморандум. </w:t>
      </w:r>
    </w:p>
    <w:p w:rsidR="0070215A" w:rsidRPr="00C71190" w:rsidRDefault="0070215A" w:rsidP="0070215A">
      <w:pPr>
        <w:numPr>
          <w:ilvl w:val="0"/>
          <w:numId w:val="24"/>
        </w:numPr>
        <w:tabs>
          <w:tab w:val="left" w:pos="993"/>
          <w:tab w:val="left" w:pos="1276"/>
          <w:tab w:val="left" w:pos="1418"/>
        </w:tabs>
        <w:spacing w:after="0" w:line="240" w:lineRule="auto"/>
        <w:ind w:left="0" w:firstLine="709"/>
        <w:jc w:val="both"/>
        <w:rPr>
          <w:rFonts w:ascii="Times New Roman" w:eastAsia="Times New Roman" w:hAnsi="Times New Roman" w:cs="Times New Roman"/>
          <w:b/>
          <w:bCs/>
          <w:i/>
          <w:iCs/>
          <w:sz w:val="28"/>
          <w:szCs w:val="28"/>
          <w:lang w:val="ru"/>
        </w:rPr>
      </w:pPr>
      <w:r w:rsidRPr="00C71190">
        <w:rPr>
          <w:rFonts w:ascii="Times New Roman" w:eastAsia="Times New Roman" w:hAnsi="Times New Roman" w:cs="Times New Roman"/>
          <w:sz w:val="28"/>
          <w:szCs w:val="28"/>
          <w:lang w:val="ru"/>
        </w:rPr>
        <w:t>«Жасыл технологиялар мен инвестициялық жобалардың халықаралық орталығы» АҚ мен JCAIP арасындағы өзара түсіністік туралы меморандумы [64]</w:t>
      </w:r>
    </w:p>
    <w:p w:rsidR="0070215A" w:rsidRPr="00C71190" w:rsidRDefault="0070215A" w:rsidP="0070215A">
      <w:pPr>
        <w:numPr>
          <w:ilvl w:val="0"/>
          <w:numId w:val="24"/>
        </w:numPr>
        <w:tabs>
          <w:tab w:val="left" w:pos="993"/>
          <w:tab w:val="left" w:pos="1276"/>
          <w:tab w:val="left" w:pos="1418"/>
        </w:tabs>
        <w:spacing w:after="0" w:line="240" w:lineRule="auto"/>
        <w:ind w:left="0" w:firstLine="709"/>
        <w:jc w:val="both"/>
        <w:rPr>
          <w:rFonts w:ascii="Times New Roman" w:eastAsia="Times New Roman" w:hAnsi="Times New Roman" w:cs="Times New Roman"/>
          <w:b/>
          <w:bCs/>
          <w:i/>
          <w:iCs/>
          <w:sz w:val="28"/>
          <w:szCs w:val="28"/>
          <w:lang w:val="ru"/>
        </w:rPr>
      </w:pPr>
      <w:r w:rsidRPr="00C71190">
        <w:rPr>
          <w:rFonts w:ascii="Times New Roman" w:eastAsia="Times New Roman" w:hAnsi="Times New Roman" w:cs="Times New Roman"/>
          <w:sz w:val="28"/>
          <w:szCs w:val="28"/>
          <w:lang w:val="ru"/>
        </w:rPr>
        <w:t>Қазақстан Республикасының Ұлттық ядролық орталығы мен Muroosystems Corporation арасындағы пайдаланылған ядролық отын мен радиоактивті қалдықтарды басқару саласындағы өзара түсіністік туралы меморандум;</w:t>
      </w:r>
    </w:p>
    <w:p w:rsidR="0070215A" w:rsidRPr="00C71190" w:rsidRDefault="0070215A" w:rsidP="0070215A">
      <w:pPr>
        <w:numPr>
          <w:ilvl w:val="0"/>
          <w:numId w:val="24"/>
        </w:numPr>
        <w:tabs>
          <w:tab w:val="left" w:pos="993"/>
          <w:tab w:val="left" w:pos="1276"/>
          <w:tab w:val="left" w:pos="1418"/>
        </w:tabs>
        <w:spacing w:after="0" w:line="240" w:lineRule="auto"/>
        <w:ind w:left="0" w:firstLine="709"/>
        <w:jc w:val="both"/>
        <w:rPr>
          <w:rFonts w:ascii="Times New Roman" w:eastAsia="Times New Roman" w:hAnsi="Times New Roman" w:cs="Times New Roman"/>
          <w:b/>
          <w:bCs/>
          <w:i/>
          <w:iCs/>
          <w:sz w:val="28"/>
          <w:szCs w:val="28"/>
          <w:lang w:val="ru"/>
        </w:rPr>
      </w:pPr>
      <w:r w:rsidRPr="00C71190">
        <w:rPr>
          <w:rFonts w:ascii="Times New Roman" w:eastAsia="Times New Roman" w:hAnsi="Times New Roman" w:cs="Times New Roman"/>
          <w:sz w:val="28"/>
          <w:szCs w:val="28"/>
          <w:lang w:val="ru"/>
        </w:rPr>
        <w:t>Қазақстан Республикасының Ұлттық ядролық орталығы мен Fukui University Research Institute of Nuclear Engineering арасындағы атом энергиясын бейбіт мақсатта пайдалану саласындағы ғылыми</w:t>
      </w:r>
      <w:r w:rsidR="00022735">
        <w:rPr>
          <w:rFonts w:ascii="Times New Roman" w:eastAsia="Times New Roman" w:hAnsi="Times New Roman" w:cs="Times New Roman"/>
          <w:sz w:val="28"/>
          <w:szCs w:val="28"/>
          <w:lang w:val="ru"/>
        </w:rPr>
        <w:t>–</w:t>
      </w:r>
      <w:r w:rsidRPr="00C71190">
        <w:rPr>
          <w:rFonts w:ascii="Times New Roman" w:eastAsia="Times New Roman" w:hAnsi="Times New Roman" w:cs="Times New Roman"/>
          <w:sz w:val="28"/>
          <w:szCs w:val="28"/>
          <w:lang w:val="ru"/>
        </w:rPr>
        <w:t>зерттеу және тәжірибелік</w:t>
      </w:r>
      <w:r w:rsidR="00022735">
        <w:rPr>
          <w:rFonts w:ascii="Times New Roman" w:eastAsia="Times New Roman" w:hAnsi="Times New Roman" w:cs="Times New Roman"/>
          <w:sz w:val="28"/>
          <w:szCs w:val="28"/>
          <w:lang w:val="ru"/>
        </w:rPr>
        <w:t>–</w:t>
      </w:r>
      <w:r w:rsidRPr="00C71190">
        <w:rPr>
          <w:rFonts w:ascii="Times New Roman" w:eastAsia="Times New Roman" w:hAnsi="Times New Roman" w:cs="Times New Roman"/>
          <w:sz w:val="28"/>
          <w:szCs w:val="28"/>
          <w:lang w:val="ru"/>
        </w:rPr>
        <w:t>конструкторлық жұмыстар бойынша өзара түсіністік туралы меморандум [65].</w:t>
      </w:r>
    </w:p>
    <w:p w:rsidR="0070215A" w:rsidRPr="00C71190" w:rsidRDefault="0070215A" w:rsidP="0070215A">
      <w:pPr>
        <w:numPr>
          <w:ilvl w:val="0"/>
          <w:numId w:val="24"/>
        </w:numPr>
        <w:tabs>
          <w:tab w:val="left" w:pos="993"/>
          <w:tab w:val="left" w:pos="1276"/>
          <w:tab w:val="left" w:pos="1418"/>
        </w:tabs>
        <w:spacing w:after="0" w:line="240" w:lineRule="auto"/>
        <w:ind w:left="0" w:firstLine="709"/>
        <w:jc w:val="both"/>
        <w:rPr>
          <w:rFonts w:ascii="Times New Roman" w:eastAsia="Times New Roman" w:hAnsi="Times New Roman" w:cs="Times New Roman"/>
          <w:b/>
          <w:bCs/>
          <w:i/>
          <w:iCs/>
          <w:sz w:val="28"/>
          <w:szCs w:val="28"/>
          <w:lang w:val="ru"/>
        </w:rPr>
      </w:pPr>
      <w:r w:rsidRPr="00C71190">
        <w:rPr>
          <w:rFonts w:ascii="Times New Roman" w:eastAsia="Times New Roman" w:hAnsi="Times New Roman" w:cs="Times New Roman"/>
          <w:sz w:val="28"/>
          <w:szCs w:val="28"/>
          <w:lang w:val="ru"/>
        </w:rPr>
        <w:t xml:space="preserve">«Бәйтерек Ұлттық Басқарушы Холдингі АҚ» мен MUFG банкі, ЖШС арасында «Бәйтерек» холдингінің инвестициялық бағдарламасын қолдау мақсатында 1,28 млрд АҚШ долларына дейінгі көлемде қаржыландыру тартуды көздейтін ынтымақтастық туралы меморандумға қол қойылды. Құжат тұрақты даму, баламалы энергетика және ESG бағыттарындағы жобаларды қамтиды, </w:t>
      </w:r>
      <w:r w:rsidRPr="00C71190">
        <w:rPr>
          <w:rFonts w:ascii="Times New Roman" w:eastAsia="Times New Roman" w:hAnsi="Times New Roman" w:cs="Times New Roman"/>
          <w:sz w:val="28"/>
          <w:szCs w:val="28"/>
          <w:lang w:val="ru"/>
        </w:rPr>
        <w:lastRenderedPageBreak/>
        <w:t>сондай</w:t>
      </w:r>
      <w:r w:rsidR="00022735">
        <w:rPr>
          <w:rFonts w:ascii="Times New Roman" w:eastAsia="Times New Roman" w:hAnsi="Times New Roman" w:cs="Times New Roman"/>
          <w:sz w:val="28"/>
          <w:szCs w:val="28"/>
          <w:lang w:val="ru"/>
        </w:rPr>
        <w:t>–</w:t>
      </w:r>
      <w:r w:rsidRPr="00C71190">
        <w:rPr>
          <w:rFonts w:ascii="Times New Roman" w:eastAsia="Times New Roman" w:hAnsi="Times New Roman" w:cs="Times New Roman"/>
          <w:sz w:val="28"/>
          <w:szCs w:val="28"/>
          <w:lang w:val="ru"/>
        </w:rPr>
        <w:t>ақ борыштық және ақша нарықтары арқылы қаржыландыруды ұйымдастыруды, жобалық және инфрақұрылымдық қаржыландыруды, экспорттық кредиттік қолдаумен жүзеге асырылатын мәмілелерге қатысуды, ақша нарығы операцияларын және хеджирлеу құралдарын пайдалануды қарастырады. Ықтимал қаржыландырудың жалпы көлемі 1,28 млрд АҚШ доллары деңгейінде бағаланады [66, 1 б.].</w:t>
      </w:r>
    </w:p>
    <w:p w:rsidR="0070215A" w:rsidRPr="00C71190" w:rsidRDefault="0070215A" w:rsidP="0070215A">
      <w:pPr>
        <w:numPr>
          <w:ilvl w:val="0"/>
          <w:numId w:val="24"/>
        </w:numPr>
        <w:tabs>
          <w:tab w:val="left" w:pos="993"/>
          <w:tab w:val="left" w:pos="1276"/>
          <w:tab w:val="left" w:pos="1418"/>
        </w:tabs>
        <w:spacing w:after="0" w:line="240" w:lineRule="auto"/>
        <w:ind w:left="0" w:firstLine="709"/>
        <w:jc w:val="both"/>
        <w:rPr>
          <w:rFonts w:ascii="Times New Roman" w:eastAsia="Times New Roman" w:hAnsi="Times New Roman" w:cs="Times New Roman"/>
          <w:b/>
          <w:bCs/>
          <w:i/>
          <w:iCs/>
          <w:sz w:val="28"/>
          <w:szCs w:val="28"/>
          <w:lang w:val="ru"/>
        </w:rPr>
      </w:pPr>
      <w:r w:rsidRPr="00C71190">
        <w:rPr>
          <w:rFonts w:ascii="Times New Roman" w:eastAsia="Times New Roman" w:hAnsi="Times New Roman" w:cs="Times New Roman"/>
          <w:sz w:val="28"/>
          <w:szCs w:val="28"/>
          <w:lang w:val="ru"/>
        </w:rPr>
        <w:t>Самрұқ қазына JSC мен Марубени корпорациясы көміртек бірліктерінің айналымы мен сатылуын көздейтін Бірлескен кредиттеу тетігін (JCM) іске асыруға арналған ынтымақтастық туралы келісімшартқа қол қойды. Келісім аясындағы пилоттық жоба ретінде Жамбыл ауданы аумағында Ақтас Энерги LLP қатысуымен қуаты 1 ГВт жел электр станциясын және 300 МВт энергия жинақтау жүйелерін салу міндеттелді [66, 2 б.].</w:t>
      </w:r>
    </w:p>
    <w:p w:rsidR="0070215A" w:rsidRPr="00C71190" w:rsidRDefault="0070215A" w:rsidP="0070215A">
      <w:pPr>
        <w:numPr>
          <w:ilvl w:val="0"/>
          <w:numId w:val="24"/>
        </w:numPr>
        <w:tabs>
          <w:tab w:val="left" w:pos="993"/>
          <w:tab w:val="left" w:pos="1276"/>
          <w:tab w:val="left" w:pos="1418"/>
        </w:tabs>
        <w:spacing w:after="0" w:line="240" w:lineRule="auto"/>
        <w:ind w:left="0" w:firstLine="709"/>
        <w:jc w:val="both"/>
        <w:rPr>
          <w:rFonts w:ascii="Times New Roman" w:eastAsia="Times New Roman" w:hAnsi="Times New Roman" w:cs="Times New Roman"/>
          <w:b/>
          <w:bCs/>
          <w:i/>
          <w:iCs/>
          <w:sz w:val="28"/>
          <w:szCs w:val="28"/>
          <w:lang w:val="ru"/>
        </w:rPr>
      </w:pPr>
      <w:r w:rsidRPr="00C71190">
        <w:rPr>
          <w:rFonts w:ascii="Times New Roman" w:eastAsia="Times New Roman" w:hAnsi="Times New Roman" w:cs="Times New Roman"/>
          <w:sz w:val="28"/>
          <w:szCs w:val="28"/>
          <w:lang w:val="ru"/>
        </w:rPr>
        <w:t>«Еуразиялық Ресурстар Тобы S.a.r.l., ERG Sales KZ ЖШС («Қазақстан алюминийі» АҚ мүддесі үшін) және «Мицубиси Корпорациясы RTM Жапония ЖШС» галлий жеткізуге арналған ұзақ мерзімді оффтейк</w:t>
      </w:r>
      <w:r w:rsidR="00022735">
        <w:rPr>
          <w:rFonts w:ascii="Times New Roman" w:eastAsia="Times New Roman" w:hAnsi="Times New Roman" w:cs="Times New Roman"/>
          <w:sz w:val="28"/>
          <w:szCs w:val="28"/>
          <w:lang w:val="ru"/>
        </w:rPr>
        <w:t>–</w:t>
      </w:r>
      <w:r w:rsidRPr="00C71190">
        <w:rPr>
          <w:rFonts w:ascii="Times New Roman" w:eastAsia="Times New Roman" w:hAnsi="Times New Roman" w:cs="Times New Roman"/>
          <w:sz w:val="28"/>
          <w:szCs w:val="28"/>
          <w:lang w:val="ru"/>
        </w:rPr>
        <w:t>келісімге қол қойды [66, 3 б.].</w:t>
      </w:r>
    </w:p>
    <w:p w:rsidR="0070215A" w:rsidRPr="00C71190" w:rsidRDefault="0070215A" w:rsidP="0070215A">
      <w:pPr>
        <w:numPr>
          <w:ilvl w:val="0"/>
          <w:numId w:val="24"/>
        </w:numPr>
        <w:tabs>
          <w:tab w:val="left" w:pos="993"/>
          <w:tab w:val="left" w:pos="1276"/>
          <w:tab w:val="left" w:pos="1418"/>
        </w:tabs>
        <w:spacing w:after="0" w:line="240" w:lineRule="auto"/>
        <w:ind w:left="0" w:firstLine="709"/>
        <w:jc w:val="both"/>
        <w:rPr>
          <w:rFonts w:ascii="Times New Roman" w:eastAsia="Times New Roman" w:hAnsi="Times New Roman" w:cs="Times New Roman"/>
          <w:b/>
          <w:bCs/>
          <w:i/>
          <w:iCs/>
          <w:sz w:val="28"/>
          <w:szCs w:val="28"/>
          <w:lang w:val="ru"/>
        </w:rPr>
      </w:pPr>
      <w:r w:rsidRPr="00C71190">
        <w:rPr>
          <w:rFonts w:ascii="Times New Roman" w:eastAsia="Times New Roman" w:hAnsi="Times New Roman" w:cs="Times New Roman"/>
          <w:sz w:val="28"/>
          <w:szCs w:val="28"/>
          <w:lang w:val="ru"/>
        </w:rPr>
        <w:t>«Қазатомпром Ұлттық Акционерлік Компаниясы АҚ» мен «Кансай Электр Қуаты Компаниясы» табиғи уран концентраттарын сатып алу</w:t>
      </w:r>
      <w:r w:rsidR="00022735">
        <w:rPr>
          <w:rFonts w:ascii="Times New Roman" w:eastAsia="Times New Roman" w:hAnsi="Times New Roman" w:cs="Times New Roman"/>
          <w:sz w:val="28"/>
          <w:szCs w:val="28"/>
          <w:lang w:val="ru"/>
        </w:rPr>
        <w:t>–</w:t>
      </w:r>
      <w:r w:rsidRPr="00C71190">
        <w:rPr>
          <w:rFonts w:ascii="Times New Roman" w:eastAsia="Times New Roman" w:hAnsi="Times New Roman" w:cs="Times New Roman"/>
          <w:sz w:val="28"/>
          <w:szCs w:val="28"/>
          <w:lang w:val="ru"/>
        </w:rPr>
        <w:t>сату жөніндегі ұзақ мерзімді келісімшартқа қол қойды [66, 4 б.].</w:t>
      </w:r>
    </w:p>
    <w:p w:rsidR="0070215A" w:rsidRPr="00C71190" w:rsidRDefault="0070215A" w:rsidP="0070215A">
      <w:pPr>
        <w:numPr>
          <w:ilvl w:val="0"/>
          <w:numId w:val="24"/>
        </w:numPr>
        <w:tabs>
          <w:tab w:val="left" w:pos="993"/>
          <w:tab w:val="left" w:pos="1276"/>
          <w:tab w:val="left" w:pos="1418"/>
        </w:tabs>
        <w:spacing w:after="0" w:line="240" w:lineRule="auto"/>
        <w:ind w:left="0" w:firstLine="709"/>
        <w:jc w:val="both"/>
        <w:rPr>
          <w:rFonts w:ascii="Times New Roman" w:eastAsia="Times New Roman" w:hAnsi="Times New Roman" w:cs="Times New Roman"/>
          <w:b/>
          <w:bCs/>
          <w:i/>
          <w:iCs/>
          <w:sz w:val="28"/>
          <w:szCs w:val="28"/>
          <w:lang w:val="ru"/>
        </w:rPr>
      </w:pPr>
      <w:r w:rsidRPr="00C71190">
        <w:rPr>
          <w:rFonts w:ascii="Times New Roman" w:eastAsia="Times New Roman" w:hAnsi="Times New Roman" w:cs="Times New Roman"/>
          <w:sz w:val="28"/>
          <w:szCs w:val="28"/>
          <w:lang w:val="ru"/>
        </w:rPr>
        <w:t>«Тау</w:t>
      </w:r>
      <w:r w:rsidR="00BA6CDA">
        <w:rPr>
          <w:rFonts w:ascii="Times New Roman" w:eastAsia="Times New Roman" w:hAnsi="Times New Roman" w:cs="Times New Roman"/>
          <w:sz w:val="28"/>
          <w:szCs w:val="28"/>
          <w:lang w:val="ru"/>
        </w:rPr>
        <w:t>-</w:t>
      </w:r>
      <w:r w:rsidRPr="00C71190">
        <w:rPr>
          <w:rFonts w:ascii="Times New Roman" w:eastAsia="Times New Roman" w:hAnsi="Times New Roman" w:cs="Times New Roman"/>
          <w:sz w:val="28"/>
          <w:szCs w:val="28"/>
          <w:lang w:val="ru"/>
        </w:rPr>
        <w:t>Кен Самұрық Ұлттық Қазба Байлық Компаниясы АҚ» мен «Жапония Металлдар мен Энергия Қауіпсіздігі Ұйымы» (JOGMEC) Қазақстан Республикасының аумағында тау</w:t>
      </w:r>
      <w:r w:rsidR="00BA6CDA">
        <w:rPr>
          <w:rFonts w:ascii="Times New Roman" w:eastAsia="Times New Roman" w:hAnsi="Times New Roman" w:cs="Times New Roman"/>
          <w:sz w:val="28"/>
          <w:szCs w:val="28"/>
          <w:lang w:val="ru"/>
        </w:rPr>
        <w:t>-</w:t>
      </w:r>
      <w:r w:rsidRPr="00C71190">
        <w:rPr>
          <w:rFonts w:ascii="Times New Roman" w:eastAsia="Times New Roman" w:hAnsi="Times New Roman" w:cs="Times New Roman"/>
          <w:sz w:val="28"/>
          <w:szCs w:val="28"/>
          <w:lang w:val="ru"/>
        </w:rPr>
        <w:t>кен өнеркәсібі саласындағы өзара іс</w:t>
      </w:r>
      <w:r w:rsidR="00022735">
        <w:rPr>
          <w:rFonts w:ascii="Times New Roman" w:eastAsia="Times New Roman" w:hAnsi="Times New Roman" w:cs="Times New Roman"/>
          <w:sz w:val="28"/>
          <w:szCs w:val="28"/>
          <w:lang w:val="ru"/>
        </w:rPr>
        <w:t>–</w:t>
      </w:r>
      <w:r w:rsidRPr="00C71190">
        <w:rPr>
          <w:rFonts w:ascii="Times New Roman" w:eastAsia="Times New Roman" w:hAnsi="Times New Roman" w:cs="Times New Roman"/>
          <w:sz w:val="28"/>
          <w:szCs w:val="28"/>
          <w:lang w:val="ru"/>
        </w:rPr>
        <w:t>қимылды дамытуға бағытталған ынтымақтастық туралы меморандумға қол қойды. Келісім коммерциялық негізде Жапониядағы атом электр станцияларының қажеттіліктері үшін уран өнімдерін жеткізуді көздейді. Құжат ұзақ мерзімді ынтымақтастық негізінде өнімді тұрақты жеткізуді көздейді [66, 5 б.].</w:t>
      </w:r>
    </w:p>
    <w:p w:rsidR="0070215A" w:rsidRPr="00C71190" w:rsidRDefault="0070215A" w:rsidP="0070215A">
      <w:pPr>
        <w:numPr>
          <w:ilvl w:val="0"/>
          <w:numId w:val="24"/>
        </w:numPr>
        <w:tabs>
          <w:tab w:val="left" w:pos="993"/>
          <w:tab w:val="left" w:pos="1276"/>
          <w:tab w:val="left" w:pos="1418"/>
        </w:tabs>
        <w:spacing w:after="0" w:line="240" w:lineRule="auto"/>
        <w:ind w:left="0" w:firstLine="709"/>
        <w:jc w:val="both"/>
        <w:rPr>
          <w:rFonts w:ascii="Times New Roman" w:eastAsia="Times New Roman" w:hAnsi="Times New Roman" w:cs="Times New Roman"/>
          <w:b/>
          <w:bCs/>
          <w:i/>
          <w:iCs/>
          <w:sz w:val="28"/>
          <w:szCs w:val="28"/>
          <w:lang w:val="ru"/>
        </w:rPr>
      </w:pPr>
      <w:r w:rsidRPr="00C71190">
        <w:rPr>
          <w:rFonts w:ascii="Times New Roman" w:eastAsia="Times New Roman" w:hAnsi="Times New Roman" w:cs="Times New Roman"/>
          <w:sz w:val="28"/>
          <w:szCs w:val="28"/>
          <w:lang w:val="ru"/>
        </w:rPr>
        <w:t>Қазақстан Республикасының Жасанды интеллект және цифрлық даму министрлігі мен MUFG Банкі ЖШС ынтымақтастық туралы меморандумға қол қойды, ол 500 миллион долларға дейін қаржыландыру мүмкіндігін қарастырады. Құжат деректер орталықтарын салу, смарт қалаларды дамыту, сондай</w:t>
      </w:r>
      <w:r w:rsidR="00022735">
        <w:rPr>
          <w:rFonts w:ascii="Times New Roman" w:eastAsia="Times New Roman" w:hAnsi="Times New Roman" w:cs="Times New Roman"/>
          <w:sz w:val="28"/>
          <w:szCs w:val="28"/>
          <w:lang w:val="ru"/>
        </w:rPr>
        <w:t>–</w:t>
      </w:r>
      <w:r w:rsidRPr="00C71190">
        <w:rPr>
          <w:rFonts w:ascii="Times New Roman" w:eastAsia="Times New Roman" w:hAnsi="Times New Roman" w:cs="Times New Roman"/>
          <w:sz w:val="28"/>
          <w:szCs w:val="28"/>
          <w:lang w:val="ru"/>
        </w:rPr>
        <w:t>ақ жасанды интеллект саласындағы стартаптар мен инновациялық жобаларды аралас қаржыландыру жобаларын қамтиды [66, 6 б.].</w:t>
      </w:r>
    </w:p>
    <w:p w:rsidR="0070215A" w:rsidRPr="00C71190" w:rsidRDefault="0070215A" w:rsidP="0070215A">
      <w:pPr>
        <w:numPr>
          <w:ilvl w:val="0"/>
          <w:numId w:val="24"/>
        </w:numPr>
        <w:tabs>
          <w:tab w:val="left" w:pos="993"/>
          <w:tab w:val="left" w:pos="1276"/>
          <w:tab w:val="left" w:pos="1418"/>
        </w:tabs>
        <w:spacing w:after="0" w:line="240" w:lineRule="auto"/>
        <w:ind w:left="0" w:firstLine="709"/>
        <w:jc w:val="both"/>
        <w:rPr>
          <w:rFonts w:ascii="Times New Roman" w:eastAsia="Times New Roman" w:hAnsi="Times New Roman" w:cs="Times New Roman"/>
          <w:b/>
          <w:bCs/>
          <w:i/>
          <w:iCs/>
          <w:sz w:val="28"/>
          <w:szCs w:val="28"/>
          <w:lang w:val="ru"/>
        </w:rPr>
      </w:pPr>
      <w:r w:rsidRPr="00C71190">
        <w:rPr>
          <w:rFonts w:ascii="Times New Roman" w:eastAsia="Times New Roman" w:hAnsi="Times New Roman" w:cs="Times New Roman"/>
          <w:sz w:val="28"/>
          <w:szCs w:val="28"/>
          <w:lang w:val="ru"/>
        </w:rPr>
        <w:t>«Самұрық</w:t>
      </w:r>
      <w:r w:rsidR="00BA6CDA">
        <w:rPr>
          <w:rFonts w:ascii="Times New Roman" w:eastAsia="Times New Roman" w:hAnsi="Times New Roman" w:cs="Times New Roman"/>
          <w:sz w:val="28"/>
          <w:szCs w:val="28"/>
          <w:lang w:val="ru"/>
        </w:rPr>
        <w:t>-</w:t>
      </w:r>
      <w:r w:rsidRPr="00C71190">
        <w:rPr>
          <w:rFonts w:ascii="Times New Roman" w:eastAsia="Times New Roman" w:hAnsi="Times New Roman" w:cs="Times New Roman"/>
          <w:sz w:val="28"/>
          <w:szCs w:val="28"/>
          <w:lang w:val="ru"/>
        </w:rPr>
        <w:t>Қазына» Ұлттық әл</w:t>
      </w:r>
      <w:r w:rsidR="00022735">
        <w:rPr>
          <w:rFonts w:ascii="Times New Roman" w:eastAsia="Times New Roman" w:hAnsi="Times New Roman" w:cs="Times New Roman"/>
          <w:sz w:val="28"/>
          <w:szCs w:val="28"/>
          <w:lang w:val="ru"/>
        </w:rPr>
        <w:t>–</w:t>
      </w:r>
      <w:r w:rsidRPr="00C71190">
        <w:rPr>
          <w:rFonts w:ascii="Times New Roman" w:eastAsia="Times New Roman" w:hAnsi="Times New Roman" w:cs="Times New Roman"/>
          <w:sz w:val="28"/>
          <w:szCs w:val="28"/>
          <w:lang w:val="ru"/>
        </w:rPr>
        <w:t>ауқат Қоры АҚ мен MUFG Банкі ЖШС стратегиялық жобаларды қаржыландыру мақсатында ынтымақтастық туралы меморандумға қол қойды. Бұл құжат халықаралық қаржы институттарының кепілдіктерін пайдалана отырып, жалпы сомасы 1 млрд долларға дейінгі қаржыландыруды қамтамасыз етуді қарастырады» [66, 7 б.].</w:t>
      </w:r>
    </w:p>
    <w:p w:rsidR="0070215A" w:rsidRPr="00C71190" w:rsidRDefault="0070215A" w:rsidP="0070215A">
      <w:pPr>
        <w:numPr>
          <w:ilvl w:val="0"/>
          <w:numId w:val="24"/>
        </w:numPr>
        <w:tabs>
          <w:tab w:val="left" w:pos="993"/>
          <w:tab w:val="left" w:pos="1276"/>
          <w:tab w:val="left" w:pos="1418"/>
        </w:tabs>
        <w:spacing w:after="0" w:line="240" w:lineRule="auto"/>
        <w:ind w:left="0" w:firstLine="709"/>
        <w:jc w:val="both"/>
        <w:rPr>
          <w:rFonts w:ascii="Times New Roman" w:eastAsia="Times New Roman" w:hAnsi="Times New Roman" w:cs="Times New Roman"/>
          <w:b/>
          <w:bCs/>
          <w:i/>
          <w:iCs/>
          <w:sz w:val="28"/>
          <w:szCs w:val="28"/>
          <w:lang w:val="ru"/>
        </w:rPr>
      </w:pPr>
      <w:r w:rsidRPr="00C71190">
        <w:rPr>
          <w:rFonts w:ascii="Times New Roman" w:eastAsia="Times New Roman" w:hAnsi="Times New Roman" w:cs="Times New Roman"/>
          <w:sz w:val="28"/>
          <w:szCs w:val="28"/>
          <w:lang w:val="ru"/>
        </w:rPr>
        <w:t xml:space="preserve">Қазақстан Республикасының Ұлттық ядролық орталығы мен Muroosystems Corporation компаниясы пайдаланылған ядролық отын мен радиоактивті қалдықтарды өңдеу технологияларын дамыту саласында өзара түсіністік меморандумына қол қойды. Құжат қауіпсіз өңдеу және сақтау </w:t>
      </w:r>
      <w:r w:rsidRPr="00C71190">
        <w:rPr>
          <w:rFonts w:ascii="Times New Roman" w:eastAsia="Times New Roman" w:hAnsi="Times New Roman" w:cs="Times New Roman"/>
          <w:sz w:val="28"/>
          <w:szCs w:val="28"/>
          <w:lang w:val="ru"/>
        </w:rPr>
        <w:lastRenderedPageBreak/>
        <w:t>технологиялары саласындағы ынтымақтастықты дамытуға, сондай</w:t>
      </w:r>
      <w:r w:rsidR="00022735">
        <w:rPr>
          <w:rFonts w:ascii="Times New Roman" w:eastAsia="Times New Roman" w:hAnsi="Times New Roman" w:cs="Times New Roman"/>
          <w:sz w:val="28"/>
          <w:szCs w:val="28"/>
          <w:lang w:val="ru"/>
        </w:rPr>
        <w:t>–</w:t>
      </w:r>
      <w:r w:rsidRPr="00C71190">
        <w:rPr>
          <w:rFonts w:ascii="Times New Roman" w:eastAsia="Times New Roman" w:hAnsi="Times New Roman" w:cs="Times New Roman"/>
          <w:sz w:val="28"/>
          <w:szCs w:val="28"/>
          <w:lang w:val="ru"/>
        </w:rPr>
        <w:t>ақ перспективалы атом электр станциялары үшін отын түрлерін жасауға бағытталған. Жобаларға инвестицияның болжамды көлемі шамамен 200 млн доллар деп бағалануда [66, 8 б.].</w:t>
      </w:r>
    </w:p>
    <w:p w:rsidR="0070215A" w:rsidRPr="00C71190" w:rsidRDefault="0070215A" w:rsidP="0070215A">
      <w:pPr>
        <w:numPr>
          <w:ilvl w:val="0"/>
          <w:numId w:val="24"/>
        </w:numPr>
        <w:tabs>
          <w:tab w:val="left" w:pos="993"/>
          <w:tab w:val="left" w:pos="1276"/>
          <w:tab w:val="left" w:pos="1418"/>
        </w:tabs>
        <w:spacing w:after="0" w:line="240" w:lineRule="auto"/>
        <w:ind w:left="0" w:firstLine="709"/>
        <w:jc w:val="both"/>
        <w:rPr>
          <w:rFonts w:ascii="Times New Roman" w:eastAsia="Times New Roman" w:hAnsi="Times New Roman" w:cs="Times New Roman"/>
          <w:b/>
          <w:bCs/>
          <w:i/>
          <w:iCs/>
          <w:sz w:val="28"/>
          <w:szCs w:val="28"/>
          <w:lang w:val="ru"/>
        </w:rPr>
      </w:pPr>
      <w:r w:rsidRPr="00C71190">
        <w:rPr>
          <w:rFonts w:ascii="Times New Roman" w:eastAsia="Times New Roman" w:hAnsi="Times New Roman" w:cs="Times New Roman"/>
          <w:sz w:val="28"/>
          <w:szCs w:val="28"/>
          <w:lang w:val="ru"/>
        </w:rPr>
        <w:t>«Самұрық</w:t>
      </w:r>
      <w:r w:rsidR="00BA6CDA">
        <w:rPr>
          <w:rFonts w:ascii="Times New Roman" w:eastAsia="Times New Roman" w:hAnsi="Times New Roman" w:cs="Times New Roman"/>
          <w:sz w:val="28"/>
          <w:szCs w:val="28"/>
          <w:lang w:val="ru"/>
        </w:rPr>
        <w:t>-</w:t>
      </w:r>
      <w:r w:rsidRPr="00C71190">
        <w:rPr>
          <w:rFonts w:ascii="Times New Roman" w:eastAsia="Times New Roman" w:hAnsi="Times New Roman" w:cs="Times New Roman"/>
          <w:sz w:val="28"/>
          <w:szCs w:val="28"/>
          <w:lang w:val="ru"/>
        </w:rPr>
        <w:t>Энерго» АҚ мен Mitsubishi Heavy Industries Power Environmental Solutions Ltd. компаниясы стратегиялық ынтымақтастық туралы келісімге қол қойды. Келісім «Самұрық</w:t>
      </w:r>
      <w:r w:rsidR="00022735">
        <w:rPr>
          <w:rFonts w:ascii="Times New Roman" w:eastAsia="Times New Roman" w:hAnsi="Times New Roman" w:cs="Times New Roman"/>
          <w:sz w:val="28"/>
          <w:szCs w:val="28"/>
          <w:lang w:val="ru"/>
        </w:rPr>
        <w:t>–</w:t>
      </w:r>
      <w:r w:rsidRPr="00C71190">
        <w:rPr>
          <w:rFonts w:ascii="Times New Roman" w:eastAsia="Times New Roman" w:hAnsi="Times New Roman" w:cs="Times New Roman"/>
          <w:sz w:val="28"/>
          <w:szCs w:val="28"/>
          <w:lang w:val="ru"/>
        </w:rPr>
        <w:t>Энерго» АҚ өндірістік активтерінде таза ауа сапасын бақылау технологияларын енгізуді қарастырады. Құжат Moving Electrode Electrostatic Precipitator (MEEP) жүйелерін орнатуды, бар электростатикалық тұндырғыштарды модернизациялауды, сондай</w:t>
      </w:r>
      <w:r w:rsidR="00022735">
        <w:rPr>
          <w:rFonts w:ascii="Times New Roman" w:eastAsia="Times New Roman" w:hAnsi="Times New Roman" w:cs="Times New Roman"/>
          <w:sz w:val="28"/>
          <w:szCs w:val="28"/>
          <w:lang w:val="ru"/>
        </w:rPr>
        <w:t>–</w:t>
      </w:r>
      <w:r w:rsidRPr="00C71190">
        <w:rPr>
          <w:rFonts w:ascii="Times New Roman" w:eastAsia="Times New Roman" w:hAnsi="Times New Roman" w:cs="Times New Roman"/>
          <w:sz w:val="28"/>
          <w:szCs w:val="28"/>
          <w:lang w:val="ru"/>
        </w:rPr>
        <w:t>ақ түтін газын күкірттен тазалау жүйелерін енгізуді қамтиды. Келісім аясындағы инвестициялардың жалпы көлемі 10 жыл ішінде шамамен 120 млн деп бағаланады» [66, 9 б.].</w:t>
      </w:r>
    </w:p>
    <w:p w:rsidR="00F96B1A" w:rsidRPr="00C71190" w:rsidRDefault="0070215A" w:rsidP="00F96B1A">
      <w:pPr>
        <w:numPr>
          <w:ilvl w:val="0"/>
          <w:numId w:val="24"/>
        </w:numPr>
        <w:tabs>
          <w:tab w:val="left" w:pos="993"/>
          <w:tab w:val="left" w:pos="1276"/>
          <w:tab w:val="left" w:pos="1418"/>
        </w:tabs>
        <w:spacing w:after="0" w:line="240" w:lineRule="auto"/>
        <w:ind w:left="0" w:firstLine="709"/>
        <w:jc w:val="both"/>
        <w:rPr>
          <w:rFonts w:ascii="Times New Roman" w:eastAsia="Times New Roman" w:hAnsi="Times New Roman" w:cs="Times New Roman"/>
          <w:b/>
          <w:bCs/>
          <w:i/>
          <w:iCs/>
          <w:sz w:val="28"/>
          <w:szCs w:val="28"/>
          <w:lang w:val="ru"/>
        </w:rPr>
      </w:pPr>
      <w:r w:rsidRPr="00C71190">
        <w:rPr>
          <w:rFonts w:ascii="Times New Roman" w:eastAsia="Times New Roman" w:hAnsi="Times New Roman" w:cs="Times New Roman"/>
          <w:sz w:val="28"/>
          <w:szCs w:val="28"/>
          <w:lang w:val="ru"/>
        </w:rPr>
        <w:t>Астана қаласы әкімдігі, «Қазақ Инвест» Ұлттық компаниясы АҚ, «Komek Machinery Kazakhstan» ЖШС, Mitsui және Komatsu компаниялары Астана қаласында машиналарды күрделі жөндеу және қайта өңдеу өндірістік кешенін салу жобасы бойынша ынтымақтастық туралы меморандумға қол қойды. Жоба аясында құрамдас бөліктерді қайта қалпына келтіру орталығын (Components Rebuild Center, CRC) құру көзделген. Бұл орталық Орталық Азиядағы ірі сервистік хабтардың бірі ретінде қарастырылып, Қазақстанның тау</w:t>
      </w:r>
      <w:r w:rsidR="00022735">
        <w:rPr>
          <w:rFonts w:ascii="Times New Roman" w:eastAsia="Times New Roman" w:hAnsi="Times New Roman" w:cs="Times New Roman"/>
          <w:sz w:val="28"/>
          <w:szCs w:val="28"/>
          <w:lang w:val="ru"/>
        </w:rPr>
        <w:t>–</w:t>
      </w:r>
      <w:r w:rsidRPr="00C71190">
        <w:rPr>
          <w:rFonts w:ascii="Times New Roman" w:eastAsia="Times New Roman" w:hAnsi="Times New Roman" w:cs="Times New Roman"/>
          <w:sz w:val="28"/>
          <w:szCs w:val="28"/>
          <w:lang w:val="ru"/>
        </w:rPr>
        <w:t>кен компаниялары үшін жабдық бөлшектерін жөндеу мерзімін қысқартуға, шығындарды азайтуға және жедел техникалық қызмет көрсетуге мүмкіндік береді. Жобаның инвестициялық көлемі 20 млн АҚШ долларын құрайды [66, 10 б.].</w:t>
      </w:r>
    </w:p>
    <w:p w:rsidR="00F96B1A" w:rsidRPr="00C71190" w:rsidRDefault="0070215A" w:rsidP="00F96B1A">
      <w:pPr>
        <w:numPr>
          <w:ilvl w:val="0"/>
          <w:numId w:val="24"/>
        </w:numPr>
        <w:tabs>
          <w:tab w:val="left" w:pos="993"/>
          <w:tab w:val="left" w:pos="1276"/>
          <w:tab w:val="left" w:pos="1418"/>
        </w:tabs>
        <w:spacing w:after="0" w:line="240" w:lineRule="auto"/>
        <w:ind w:left="0" w:firstLine="709"/>
        <w:jc w:val="both"/>
        <w:rPr>
          <w:rFonts w:ascii="Times New Roman" w:eastAsia="Times New Roman" w:hAnsi="Times New Roman" w:cs="Times New Roman"/>
          <w:b/>
          <w:bCs/>
          <w:i/>
          <w:iCs/>
          <w:sz w:val="28"/>
          <w:szCs w:val="28"/>
          <w:lang w:val="ru"/>
        </w:rPr>
      </w:pPr>
      <w:r w:rsidRPr="00C71190">
        <w:rPr>
          <w:rFonts w:ascii="Times New Roman" w:eastAsia="Times New Roman" w:hAnsi="Times New Roman" w:cs="Times New Roman"/>
          <w:sz w:val="28"/>
          <w:szCs w:val="28"/>
          <w:lang w:val="ru"/>
        </w:rPr>
        <w:t>Сонымен қатар «Қазақстан Муниципалды Жүйелер» ЖШС мен Komaihaltek Inc. компаниясы Түркістан облысында жаңартылатын энергия көздері саласындағы жобаны іске асыру бойынша өзара түсіністік меморандумына қол қойды. Құжат жел энергетикасы нысандарын салу бағытында серіктестікті дамытуға арналған. Жобаның болжамды инвестициялық көлемі шамамен 18 млн АҚШ долларын құрайды [66, 11 б.].</w:t>
      </w:r>
    </w:p>
    <w:p w:rsidR="0070215A" w:rsidRPr="00C71190" w:rsidRDefault="0070215A" w:rsidP="00F96B1A">
      <w:pPr>
        <w:numPr>
          <w:ilvl w:val="0"/>
          <w:numId w:val="24"/>
        </w:numPr>
        <w:tabs>
          <w:tab w:val="left" w:pos="993"/>
          <w:tab w:val="left" w:pos="1276"/>
          <w:tab w:val="left" w:pos="1418"/>
        </w:tabs>
        <w:spacing w:after="0" w:line="240" w:lineRule="auto"/>
        <w:ind w:left="0" w:firstLine="709"/>
        <w:jc w:val="both"/>
        <w:rPr>
          <w:rFonts w:ascii="Times New Roman" w:eastAsia="Times New Roman" w:hAnsi="Times New Roman" w:cs="Times New Roman"/>
          <w:b/>
          <w:bCs/>
          <w:i/>
          <w:iCs/>
          <w:sz w:val="28"/>
          <w:szCs w:val="28"/>
          <w:lang w:val="ru"/>
        </w:rPr>
      </w:pPr>
      <w:r w:rsidRPr="00C71190">
        <w:rPr>
          <w:rFonts w:ascii="Times New Roman" w:eastAsia="Times New Roman" w:hAnsi="Times New Roman" w:cs="Times New Roman"/>
          <w:sz w:val="28"/>
          <w:szCs w:val="28"/>
          <w:lang w:val="ru"/>
        </w:rPr>
        <w:t xml:space="preserve">Бұдан бөлек, Түркістан облысы әкімдігі мен Komaihaltek Inc. арасында микроэнергетикалық жүйелерді енгізу жөнінде келісім жасалды. Бұл бастама жаңартылатын энергия көздерін, соның ішінде KOMAI жел турбиналарын қолдана отырып, гибридті энергетикалық шешімдерді дамыту мүмкіндіктерін қарастыруды қамтиды. Жобаның негізгі мақсаты </w:t>
      </w:r>
      <w:r w:rsidR="009F1EC9">
        <w:rPr>
          <w:rFonts w:ascii="Times New Roman" w:eastAsia="Times New Roman" w:hAnsi="Times New Roman" w:cs="Times New Roman"/>
          <w:sz w:val="28"/>
          <w:szCs w:val="28"/>
          <w:lang w:val="ru"/>
        </w:rPr>
        <w:t>-</w:t>
      </w:r>
      <w:r w:rsidRPr="00C71190">
        <w:rPr>
          <w:rFonts w:ascii="Times New Roman" w:eastAsia="Times New Roman" w:hAnsi="Times New Roman" w:cs="Times New Roman"/>
          <w:sz w:val="28"/>
          <w:szCs w:val="28"/>
          <w:lang w:val="ru"/>
        </w:rPr>
        <w:t>көмірқышқыл газы (CO₂) шығарындыларын азайту және энергиямен қамтамасыз ету жүйесінің тұрақтылығын арттыру [66, 12 б.].</w:t>
      </w:r>
    </w:p>
    <w:p w:rsidR="0070215A" w:rsidRPr="00C71190" w:rsidRDefault="0070215A" w:rsidP="0070215A">
      <w:pPr>
        <w:numPr>
          <w:ilvl w:val="0"/>
          <w:numId w:val="24"/>
        </w:numPr>
        <w:tabs>
          <w:tab w:val="left" w:pos="993"/>
          <w:tab w:val="left" w:pos="1276"/>
          <w:tab w:val="left" w:pos="1418"/>
        </w:tabs>
        <w:spacing w:after="0" w:line="240" w:lineRule="auto"/>
        <w:ind w:left="0" w:firstLine="709"/>
        <w:jc w:val="both"/>
        <w:rPr>
          <w:rFonts w:ascii="Times New Roman" w:eastAsia="Times New Roman" w:hAnsi="Times New Roman" w:cs="Times New Roman"/>
          <w:b/>
          <w:bCs/>
          <w:i/>
          <w:iCs/>
          <w:sz w:val="28"/>
          <w:szCs w:val="28"/>
          <w:lang w:val="ru"/>
        </w:rPr>
      </w:pPr>
      <w:r w:rsidRPr="00C71190">
        <w:rPr>
          <w:rFonts w:ascii="Times New Roman" w:eastAsia="Times New Roman" w:hAnsi="Times New Roman" w:cs="Times New Roman"/>
          <w:sz w:val="28"/>
          <w:szCs w:val="28"/>
          <w:lang w:val="ru"/>
        </w:rPr>
        <w:t xml:space="preserve">«Қазақстан Ғарыш Сапары» Ұлттық компаниясы АҚ мен Synspective Inc. компаниясы ғарыштық компоненттер мен ғарыштық қолданбаларды өндіру саласында бірлескен зерттеу және әзірлеу жұмыстары бойынша өзара түсіністік меморандумына қол қойды. Құжат Жерді алыстан зондтау саласында </w:t>
      </w:r>
      <w:r w:rsidRPr="00C71190">
        <w:rPr>
          <w:rFonts w:ascii="Times New Roman" w:eastAsia="Times New Roman" w:hAnsi="Times New Roman" w:cs="Times New Roman"/>
          <w:sz w:val="28"/>
          <w:szCs w:val="28"/>
          <w:lang w:val="ru"/>
        </w:rPr>
        <w:lastRenderedPageBreak/>
        <w:t>ынтымақтастықты дамытуды, соның ішінде бірлескен жобаларды әзірлеу, деректер мен заманауи технологияларды алмастыруды қарастырады. Жобаның инвестициялық көлемі шамамен 10 млн доллар деп бағаланады» [66, 13 б.].</w:t>
      </w:r>
    </w:p>
    <w:p w:rsidR="0070215A" w:rsidRPr="00C71190" w:rsidRDefault="0070215A" w:rsidP="0070215A">
      <w:pPr>
        <w:numPr>
          <w:ilvl w:val="0"/>
          <w:numId w:val="24"/>
        </w:numPr>
        <w:tabs>
          <w:tab w:val="left" w:pos="993"/>
          <w:tab w:val="left" w:pos="1276"/>
          <w:tab w:val="left" w:pos="1418"/>
        </w:tabs>
        <w:spacing w:after="0" w:line="240" w:lineRule="auto"/>
        <w:ind w:left="0" w:firstLine="709"/>
        <w:jc w:val="both"/>
        <w:rPr>
          <w:rFonts w:ascii="Times New Roman" w:eastAsia="Times New Roman" w:hAnsi="Times New Roman" w:cs="Times New Roman"/>
          <w:b/>
          <w:bCs/>
          <w:i/>
          <w:iCs/>
          <w:sz w:val="28"/>
          <w:szCs w:val="28"/>
          <w:lang w:val="ru"/>
        </w:rPr>
      </w:pPr>
      <w:r w:rsidRPr="00C71190">
        <w:rPr>
          <w:rFonts w:ascii="Times New Roman" w:eastAsia="Times New Roman" w:hAnsi="Times New Roman" w:cs="Times New Roman"/>
          <w:sz w:val="28"/>
          <w:szCs w:val="28"/>
          <w:lang w:val="ru"/>
        </w:rPr>
        <w:t>KEGOC АҚ пен Hitachi Energy Poland компаниясы Астанадағы қосалқы станцияда цифрлық технологияларды енгізуді қарастыратын шеңберлік ынтымақтастық келісіміне қол қойды. Жоба аясында цифрлық шешімдерді енгізу жоспарланып, жұмыстар 2029 жылға дейін аяқталуы тиіс. Жобаның инвестициялық көлемі шамамен 7 млн доллар деп бағаланады» [66, 14 б.].</w:t>
      </w:r>
    </w:p>
    <w:p w:rsidR="0070215A" w:rsidRPr="00C71190" w:rsidRDefault="0070215A" w:rsidP="0070215A">
      <w:pPr>
        <w:numPr>
          <w:ilvl w:val="0"/>
          <w:numId w:val="24"/>
        </w:numPr>
        <w:tabs>
          <w:tab w:val="left" w:pos="993"/>
          <w:tab w:val="left" w:pos="1276"/>
          <w:tab w:val="left" w:pos="1418"/>
        </w:tabs>
        <w:spacing w:after="0" w:line="240" w:lineRule="auto"/>
        <w:ind w:left="0" w:firstLine="709"/>
        <w:jc w:val="both"/>
        <w:rPr>
          <w:rFonts w:ascii="Times New Roman" w:eastAsia="Times New Roman" w:hAnsi="Times New Roman" w:cs="Times New Roman"/>
          <w:b/>
          <w:bCs/>
          <w:i/>
          <w:iCs/>
          <w:sz w:val="28"/>
          <w:szCs w:val="28"/>
          <w:lang w:val="ru"/>
        </w:rPr>
      </w:pPr>
      <w:r w:rsidRPr="00C71190">
        <w:rPr>
          <w:rFonts w:ascii="Times New Roman" w:eastAsia="Times New Roman" w:hAnsi="Times New Roman" w:cs="Times New Roman"/>
          <w:sz w:val="28"/>
          <w:szCs w:val="28"/>
          <w:lang w:val="ru"/>
        </w:rPr>
        <w:t>«Қазпошта» АҚ пен Toshiba Corporation компаниясы қойма басқаруы мен электрондық сауда саласындағы бизнес</w:t>
      </w:r>
      <w:r w:rsidR="00BA6CDA">
        <w:rPr>
          <w:rFonts w:ascii="Times New Roman" w:eastAsia="Times New Roman" w:hAnsi="Times New Roman" w:cs="Times New Roman"/>
          <w:sz w:val="28"/>
          <w:szCs w:val="28"/>
          <w:lang w:val="ru"/>
        </w:rPr>
        <w:t>-</w:t>
      </w:r>
      <w:r w:rsidRPr="00C71190">
        <w:rPr>
          <w:rFonts w:ascii="Times New Roman" w:eastAsia="Times New Roman" w:hAnsi="Times New Roman" w:cs="Times New Roman"/>
          <w:sz w:val="28"/>
          <w:szCs w:val="28"/>
          <w:lang w:val="ru"/>
        </w:rPr>
        <w:t>процестерді автоматтандыру саласында ниет хатқа қол қойды. Жоба тұтынушы тапсырыстарын өңдеу және орындау процестерін оңтайландыру үшін автоматтандырылған мобильді роботтарды енгізуді қарастырады. Жобаның инвестициялық көлемі 6 млн долларды құрайды» [66, 15 б.].</w:t>
      </w:r>
    </w:p>
    <w:p w:rsidR="0070215A" w:rsidRPr="00C71190" w:rsidRDefault="0070215A" w:rsidP="0070215A">
      <w:pPr>
        <w:numPr>
          <w:ilvl w:val="0"/>
          <w:numId w:val="24"/>
        </w:numPr>
        <w:tabs>
          <w:tab w:val="left" w:pos="993"/>
          <w:tab w:val="left" w:pos="1276"/>
          <w:tab w:val="left" w:pos="1418"/>
        </w:tabs>
        <w:spacing w:after="0" w:line="240" w:lineRule="auto"/>
        <w:ind w:left="0" w:firstLine="709"/>
        <w:jc w:val="both"/>
        <w:rPr>
          <w:rFonts w:ascii="Times New Roman" w:eastAsia="Times New Roman" w:hAnsi="Times New Roman" w:cs="Times New Roman"/>
          <w:b/>
          <w:bCs/>
          <w:i/>
          <w:iCs/>
          <w:sz w:val="28"/>
          <w:szCs w:val="28"/>
          <w:lang w:val="ru"/>
        </w:rPr>
      </w:pPr>
      <w:r w:rsidRPr="00C71190">
        <w:rPr>
          <w:rFonts w:ascii="Times New Roman" w:eastAsia="Times New Roman" w:hAnsi="Times New Roman" w:cs="Times New Roman"/>
          <w:sz w:val="28"/>
          <w:szCs w:val="28"/>
          <w:lang w:val="ru"/>
        </w:rPr>
        <w:t>Ядролық физика институты РМК мен Marubeni Utility Services Ltd. компаниясы жоғары температуралы газ салқытқышты реакторларға арналған жоғары жану қабілеті бар отын түрін дамыту мақсатында сәулелену сынақ жоспарын бірлесіп зерттеу жөніндегі келісімге қол қойды. Зерттеудің құны шамамен 130 мың доллар деп бағалануда» [66, 16 б.].</w:t>
      </w:r>
    </w:p>
    <w:p w:rsidR="0070215A" w:rsidRPr="00C71190" w:rsidRDefault="0070215A" w:rsidP="0070215A">
      <w:pPr>
        <w:numPr>
          <w:ilvl w:val="0"/>
          <w:numId w:val="24"/>
        </w:numPr>
        <w:tabs>
          <w:tab w:val="left" w:pos="993"/>
          <w:tab w:val="left" w:pos="1276"/>
          <w:tab w:val="left" w:pos="1418"/>
        </w:tabs>
        <w:spacing w:after="0" w:line="240" w:lineRule="auto"/>
        <w:ind w:left="0" w:firstLine="709"/>
        <w:jc w:val="both"/>
        <w:rPr>
          <w:rFonts w:ascii="Times New Roman" w:eastAsia="Times New Roman" w:hAnsi="Times New Roman" w:cs="Times New Roman"/>
          <w:b/>
          <w:bCs/>
          <w:i/>
          <w:iCs/>
          <w:sz w:val="28"/>
          <w:szCs w:val="28"/>
          <w:lang w:val="ru"/>
        </w:rPr>
      </w:pPr>
      <w:r w:rsidRPr="00C71190">
        <w:rPr>
          <w:rFonts w:ascii="Times New Roman" w:eastAsia="Times New Roman" w:hAnsi="Times New Roman" w:cs="Times New Roman"/>
          <w:sz w:val="28"/>
          <w:szCs w:val="28"/>
          <w:lang w:val="ru"/>
        </w:rPr>
        <w:t>«Самұрық</w:t>
      </w:r>
      <w:r w:rsidR="00BA6CDA">
        <w:rPr>
          <w:rFonts w:ascii="Times New Roman" w:eastAsia="Times New Roman" w:hAnsi="Times New Roman" w:cs="Times New Roman"/>
          <w:sz w:val="28"/>
          <w:szCs w:val="28"/>
          <w:lang w:val="ru"/>
        </w:rPr>
        <w:t>-</w:t>
      </w:r>
      <w:r w:rsidRPr="00C71190">
        <w:rPr>
          <w:rFonts w:ascii="Times New Roman" w:eastAsia="Times New Roman" w:hAnsi="Times New Roman" w:cs="Times New Roman"/>
          <w:sz w:val="28"/>
          <w:szCs w:val="28"/>
          <w:lang w:val="ru"/>
        </w:rPr>
        <w:t>Қазына» АҚ мен Marubeni Corporation компаниясы көміртегі бірліктерінің айналымы мен сатылымына бағытталған Бірлескен Кредит Механизмін (JCM) енгізу жоспарын әзірлеуді қарастыратын шеңберлік ынтымақтастық келісіміне қол қойды» [66, 17 б.].</w:t>
      </w:r>
    </w:p>
    <w:p w:rsidR="0070215A" w:rsidRPr="00C71190" w:rsidRDefault="0070215A" w:rsidP="0070215A">
      <w:pPr>
        <w:numPr>
          <w:ilvl w:val="0"/>
          <w:numId w:val="24"/>
        </w:numPr>
        <w:tabs>
          <w:tab w:val="left" w:pos="993"/>
          <w:tab w:val="left" w:pos="1276"/>
          <w:tab w:val="left" w:pos="1418"/>
        </w:tabs>
        <w:spacing w:after="0" w:line="240" w:lineRule="auto"/>
        <w:ind w:left="0" w:firstLine="709"/>
        <w:jc w:val="both"/>
        <w:rPr>
          <w:rFonts w:ascii="Times New Roman" w:eastAsia="Times New Roman" w:hAnsi="Times New Roman" w:cs="Times New Roman"/>
          <w:b/>
          <w:bCs/>
          <w:i/>
          <w:iCs/>
          <w:sz w:val="28"/>
          <w:szCs w:val="28"/>
          <w:lang w:val="ru"/>
        </w:rPr>
      </w:pPr>
      <w:r w:rsidRPr="00C71190">
        <w:rPr>
          <w:rFonts w:ascii="Times New Roman" w:eastAsia="Times New Roman" w:hAnsi="Times New Roman" w:cs="Times New Roman"/>
          <w:sz w:val="28"/>
          <w:szCs w:val="28"/>
          <w:lang w:val="ru"/>
        </w:rPr>
        <w:t>«Қазақстанның экспорттық несиелеу агенттігі мен Nippon Export and Investment Insurance (NEXI) экспорттық несиелеу және сауда қаржыландыру саласында өзара әрекеттестікті дамытуға бағытталған өзара түсіністік және ынтымақтастық меморандумына қол қойды. Құжат Қазақстан мен Жапониядан шикізаттық емес тауарлар мен қызметтердің экспортын қолдауды, соның ішінде бірлескен жобаларды жүзеге асыру және тәжірибе алмасу арқылы қамтамасыз етуді қарастырады» [66, 18 б.].</w:t>
      </w:r>
    </w:p>
    <w:p w:rsidR="0070215A" w:rsidRPr="00C71190" w:rsidRDefault="0070215A" w:rsidP="0070215A">
      <w:pPr>
        <w:numPr>
          <w:ilvl w:val="0"/>
          <w:numId w:val="24"/>
        </w:numPr>
        <w:tabs>
          <w:tab w:val="left" w:pos="993"/>
          <w:tab w:val="left" w:pos="1276"/>
          <w:tab w:val="left" w:pos="1418"/>
        </w:tabs>
        <w:spacing w:after="0" w:line="240" w:lineRule="auto"/>
        <w:ind w:left="0" w:firstLine="709"/>
        <w:jc w:val="both"/>
        <w:rPr>
          <w:rFonts w:ascii="Times New Roman" w:eastAsia="Times New Roman" w:hAnsi="Times New Roman" w:cs="Times New Roman"/>
          <w:b/>
          <w:bCs/>
          <w:i/>
          <w:iCs/>
          <w:sz w:val="28"/>
          <w:szCs w:val="28"/>
          <w:lang w:val="ru"/>
        </w:rPr>
      </w:pPr>
      <w:r w:rsidRPr="00C71190">
        <w:rPr>
          <w:rFonts w:ascii="Times New Roman" w:eastAsia="Times New Roman" w:hAnsi="Times New Roman" w:cs="Times New Roman"/>
          <w:sz w:val="28"/>
          <w:szCs w:val="28"/>
          <w:lang w:val="ru"/>
        </w:rPr>
        <w:t>«KazAzot Prime» ЖШС мен SK компаниясы тыңайтқыш өндіру және декарбонизация жобалары саласындағы стратегиялық серіктестік бойынша өзара түсіністік меморандумына қол қойды. Келісім минералды тыңайтқыш өндірісі саласындағы ынтымақтастықты дамытуға және төмен көміртекті технологияларды енгізуге бағытталған» [66, 19 б.].</w:t>
      </w:r>
    </w:p>
    <w:p w:rsidR="0070215A" w:rsidRPr="00C71190" w:rsidRDefault="0070215A" w:rsidP="0070215A">
      <w:pPr>
        <w:numPr>
          <w:ilvl w:val="0"/>
          <w:numId w:val="24"/>
        </w:numPr>
        <w:tabs>
          <w:tab w:val="left" w:pos="993"/>
          <w:tab w:val="left" w:pos="1276"/>
          <w:tab w:val="left" w:pos="1418"/>
        </w:tabs>
        <w:spacing w:after="0" w:line="240" w:lineRule="auto"/>
        <w:ind w:left="0" w:firstLine="709"/>
        <w:jc w:val="both"/>
        <w:rPr>
          <w:rFonts w:ascii="Times New Roman" w:eastAsia="Times New Roman" w:hAnsi="Times New Roman" w:cs="Times New Roman"/>
          <w:b/>
          <w:bCs/>
          <w:i/>
          <w:iCs/>
          <w:sz w:val="28"/>
          <w:szCs w:val="28"/>
          <w:lang w:val="ru"/>
        </w:rPr>
      </w:pPr>
      <w:r w:rsidRPr="00C71190">
        <w:rPr>
          <w:rFonts w:ascii="Times New Roman" w:eastAsia="Times New Roman" w:hAnsi="Times New Roman" w:cs="Times New Roman"/>
          <w:sz w:val="28"/>
          <w:szCs w:val="28"/>
          <w:lang w:val="ru"/>
        </w:rPr>
        <w:t>«Қазақстан Темір Жолы» Ұлттық компаниясы АҚ, Tokyo Rockbox Almaty ЖШС және RIKEN KOGYO Inc. компаниясы Қазақстан теміржол инфрақұрылымы үшін желге және қарға қарсы қорғаныс шараларын дамыту бойынша ынтымақтастық меморандумына қол қойды. Құжат теміржол көлігінде озық технологиялық шешімдерді енгізуді қарастырады» [66, 20 б.].</w:t>
      </w:r>
    </w:p>
    <w:p w:rsidR="0070215A" w:rsidRPr="00C71190" w:rsidRDefault="0070215A" w:rsidP="0070215A">
      <w:pPr>
        <w:numPr>
          <w:ilvl w:val="0"/>
          <w:numId w:val="24"/>
        </w:numPr>
        <w:tabs>
          <w:tab w:val="left" w:pos="993"/>
          <w:tab w:val="left" w:pos="1276"/>
          <w:tab w:val="left" w:pos="1418"/>
        </w:tabs>
        <w:spacing w:after="0" w:line="240" w:lineRule="auto"/>
        <w:ind w:left="0" w:firstLine="709"/>
        <w:jc w:val="both"/>
        <w:rPr>
          <w:rFonts w:ascii="Times New Roman" w:eastAsia="Times New Roman" w:hAnsi="Times New Roman" w:cs="Times New Roman"/>
          <w:b/>
          <w:bCs/>
          <w:i/>
          <w:iCs/>
          <w:sz w:val="28"/>
          <w:szCs w:val="28"/>
          <w:lang w:val="ru"/>
        </w:rPr>
      </w:pPr>
      <w:r w:rsidRPr="00C71190">
        <w:rPr>
          <w:rFonts w:ascii="Times New Roman" w:eastAsia="Times New Roman" w:hAnsi="Times New Roman" w:cs="Times New Roman"/>
          <w:sz w:val="28"/>
          <w:szCs w:val="28"/>
          <w:lang w:val="ru"/>
        </w:rPr>
        <w:lastRenderedPageBreak/>
        <w:t>Еуразиялық Ресурстар Тобы S.a.r.l. және Hitachi Construction Machinery Co., Ltd. компаниясы тұрақты өсу мен өндіріс процестерінде заманауи шешімдерді енгізуді ілгерілету мақсатында технологиялық ынтымақтастықты дамытуға бағытталған өзара түсіністік меморандумына қол қойды» [66, 21 б.].</w:t>
      </w:r>
    </w:p>
    <w:p w:rsidR="0070215A" w:rsidRPr="00C71190" w:rsidRDefault="0070215A" w:rsidP="0070215A">
      <w:pPr>
        <w:numPr>
          <w:ilvl w:val="0"/>
          <w:numId w:val="24"/>
        </w:numPr>
        <w:tabs>
          <w:tab w:val="left" w:pos="993"/>
          <w:tab w:val="left" w:pos="1276"/>
          <w:tab w:val="left" w:pos="1418"/>
        </w:tabs>
        <w:spacing w:after="0" w:line="240" w:lineRule="auto"/>
        <w:ind w:left="0" w:firstLine="709"/>
        <w:jc w:val="both"/>
        <w:rPr>
          <w:rFonts w:ascii="Times New Roman" w:eastAsia="Times New Roman" w:hAnsi="Times New Roman" w:cs="Times New Roman"/>
          <w:b/>
          <w:bCs/>
          <w:i/>
          <w:iCs/>
          <w:sz w:val="28"/>
          <w:szCs w:val="28"/>
          <w:lang w:val="ru"/>
        </w:rPr>
      </w:pPr>
      <w:r w:rsidRPr="00C71190">
        <w:rPr>
          <w:rFonts w:ascii="Times New Roman" w:eastAsia="Times New Roman" w:hAnsi="Times New Roman" w:cs="Times New Roman"/>
          <w:sz w:val="28"/>
          <w:szCs w:val="28"/>
          <w:lang w:val="ru"/>
        </w:rPr>
        <w:t>Еуразиялық Ресурстар Тобы S.a.r.l. және Mitsui компаниясы тау</w:t>
      </w:r>
      <w:r w:rsidR="00022735">
        <w:rPr>
          <w:rFonts w:ascii="Times New Roman" w:eastAsia="Times New Roman" w:hAnsi="Times New Roman" w:cs="Times New Roman"/>
          <w:sz w:val="28"/>
          <w:szCs w:val="28"/>
          <w:lang w:val="ru"/>
        </w:rPr>
        <w:t>–</w:t>
      </w:r>
      <w:r w:rsidRPr="00C71190">
        <w:rPr>
          <w:rFonts w:ascii="Times New Roman" w:eastAsia="Times New Roman" w:hAnsi="Times New Roman" w:cs="Times New Roman"/>
          <w:sz w:val="28"/>
          <w:szCs w:val="28"/>
          <w:lang w:val="ru"/>
        </w:rPr>
        <w:t>кен бизнесіндегі ынтымақтастықты кеңейту бойынша өзара түсіністік меморандумына қол қойды. Құжат тау</w:t>
      </w:r>
      <w:r w:rsidR="00022735">
        <w:rPr>
          <w:rFonts w:ascii="Times New Roman" w:eastAsia="Times New Roman" w:hAnsi="Times New Roman" w:cs="Times New Roman"/>
          <w:sz w:val="28"/>
          <w:szCs w:val="28"/>
          <w:lang w:val="ru"/>
        </w:rPr>
        <w:t>–</w:t>
      </w:r>
      <w:r w:rsidRPr="00C71190">
        <w:rPr>
          <w:rFonts w:ascii="Times New Roman" w:eastAsia="Times New Roman" w:hAnsi="Times New Roman" w:cs="Times New Roman"/>
          <w:sz w:val="28"/>
          <w:szCs w:val="28"/>
          <w:lang w:val="ru"/>
        </w:rPr>
        <w:t>кен саласында өзара әрекеттестікті дамытуды және өндірістік орындарда декарбонизация жобаларын жүзеге асыруды қарастырады» [66, 22 б.].</w:t>
      </w:r>
    </w:p>
    <w:p w:rsidR="0070215A" w:rsidRPr="00C71190" w:rsidRDefault="0070215A" w:rsidP="0070215A">
      <w:pPr>
        <w:numPr>
          <w:ilvl w:val="0"/>
          <w:numId w:val="24"/>
        </w:numPr>
        <w:tabs>
          <w:tab w:val="left" w:pos="993"/>
          <w:tab w:val="left" w:pos="1276"/>
          <w:tab w:val="left" w:pos="1418"/>
        </w:tabs>
        <w:spacing w:after="0" w:line="240" w:lineRule="auto"/>
        <w:ind w:left="0" w:firstLine="709"/>
        <w:jc w:val="both"/>
        <w:rPr>
          <w:rFonts w:ascii="Times New Roman" w:eastAsia="Times New Roman" w:hAnsi="Times New Roman" w:cs="Times New Roman"/>
          <w:b/>
          <w:bCs/>
          <w:i/>
          <w:iCs/>
          <w:sz w:val="28"/>
          <w:szCs w:val="28"/>
          <w:lang w:val="ru"/>
        </w:rPr>
      </w:pPr>
      <w:r w:rsidRPr="00C71190">
        <w:rPr>
          <w:rFonts w:ascii="Times New Roman" w:eastAsia="Times New Roman" w:hAnsi="Times New Roman" w:cs="Times New Roman"/>
          <w:sz w:val="28"/>
          <w:szCs w:val="28"/>
          <w:lang w:val="ru"/>
        </w:rPr>
        <w:t>KAZ Minerals, Eurasian Machinery ЖШС және Hitachi Construction Machinery Co., Ltd. компаниясы тау</w:t>
      </w:r>
      <w:r w:rsidR="00022735">
        <w:rPr>
          <w:rFonts w:ascii="Times New Roman" w:eastAsia="Times New Roman" w:hAnsi="Times New Roman" w:cs="Times New Roman"/>
          <w:sz w:val="28"/>
          <w:szCs w:val="28"/>
          <w:lang w:val="ru"/>
        </w:rPr>
        <w:t>–</w:t>
      </w:r>
      <w:r w:rsidRPr="00C71190">
        <w:rPr>
          <w:rFonts w:ascii="Times New Roman" w:eastAsia="Times New Roman" w:hAnsi="Times New Roman" w:cs="Times New Roman"/>
          <w:sz w:val="28"/>
          <w:szCs w:val="28"/>
          <w:lang w:val="ru"/>
        </w:rPr>
        <w:t>кен операцияларында ESG көрсеткіштеріне қол жеткізуге арналған шешімдерді дамыту бойынша өзара түсіністік меморандумына қол қойды. Құжат экологиялық басқару мақсаттарына жетуді және тау</w:t>
      </w:r>
      <w:r w:rsidR="00022735">
        <w:rPr>
          <w:rFonts w:ascii="Times New Roman" w:eastAsia="Times New Roman" w:hAnsi="Times New Roman" w:cs="Times New Roman"/>
          <w:sz w:val="28"/>
          <w:szCs w:val="28"/>
          <w:lang w:val="ru"/>
        </w:rPr>
        <w:t>–</w:t>
      </w:r>
      <w:r w:rsidRPr="00C71190">
        <w:rPr>
          <w:rFonts w:ascii="Times New Roman" w:eastAsia="Times New Roman" w:hAnsi="Times New Roman" w:cs="Times New Roman"/>
          <w:sz w:val="28"/>
          <w:szCs w:val="28"/>
          <w:lang w:val="ru"/>
        </w:rPr>
        <w:t>кен процестерінің экологиялық тиімділігін арттыруға бағытталған ынтымақтастықты дамытуды қарастырады» [66, 23 б.].</w:t>
      </w:r>
    </w:p>
    <w:p w:rsidR="0070215A" w:rsidRPr="00C71190" w:rsidRDefault="0070215A" w:rsidP="0070215A">
      <w:pPr>
        <w:numPr>
          <w:ilvl w:val="0"/>
          <w:numId w:val="24"/>
        </w:numPr>
        <w:tabs>
          <w:tab w:val="left" w:pos="993"/>
          <w:tab w:val="left" w:pos="1276"/>
          <w:tab w:val="left" w:pos="1418"/>
        </w:tabs>
        <w:spacing w:after="0" w:line="240" w:lineRule="auto"/>
        <w:ind w:left="0" w:firstLine="709"/>
        <w:jc w:val="both"/>
        <w:rPr>
          <w:rFonts w:ascii="Times New Roman" w:eastAsia="Times New Roman" w:hAnsi="Times New Roman" w:cs="Times New Roman"/>
          <w:b/>
          <w:bCs/>
          <w:i/>
          <w:iCs/>
          <w:sz w:val="28"/>
          <w:szCs w:val="28"/>
          <w:lang w:val="ru"/>
        </w:rPr>
      </w:pPr>
      <w:r w:rsidRPr="00C71190">
        <w:rPr>
          <w:rFonts w:ascii="Times New Roman" w:eastAsia="Times New Roman" w:hAnsi="Times New Roman" w:cs="Times New Roman"/>
          <w:sz w:val="28"/>
          <w:szCs w:val="28"/>
          <w:lang w:val="ru"/>
        </w:rPr>
        <w:t>KAZ Minerals, «Komek Machinery Kazakhstan» ЖШС, Mitsui және Komatsu компаниялары тау</w:t>
      </w:r>
      <w:r w:rsidR="00022735">
        <w:rPr>
          <w:rFonts w:ascii="Times New Roman" w:eastAsia="Times New Roman" w:hAnsi="Times New Roman" w:cs="Times New Roman"/>
          <w:sz w:val="28"/>
          <w:szCs w:val="28"/>
          <w:lang w:val="ru"/>
        </w:rPr>
        <w:t>–</w:t>
      </w:r>
      <w:r w:rsidRPr="00C71190">
        <w:rPr>
          <w:rFonts w:ascii="Times New Roman" w:eastAsia="Times New Roman" w:hAnsi="Times New Roman" w:cs="Times New Roman"/>
          <w:sz w:val="28"/>
          <w:szCs w:val="28"/>
          <w:lang w:val="ru"/>
        </w:rPr>
        <w:t>кен техникасының құрамдас бөліктерін жөндеу және қайта өңдеу бойынша өндірістік және сервистік қабілеттерді дамытуға арналған өзара түсіністік меморандумына қол қойды. Тараптар ковштар, корпустар және жоғары қысымды шлангтарды өндіру және жөндеу үшін шеберхананы дамытуға, сондай</w:t>
      </w:r>
      <w:r w:rsidR="00022735">
        <w:rPr>
          <w:rFonts w:ascii="Times New Roman" w:eastAsia="Times New Roman" w:hAnsi="Times New Roman" w:cs="Times New Roman"/>
          <w:sz w:val="28"/>
          <w:szCs w:val="28"/>
          <w:lang w:val="ru"/>
        </w:rPr>
        <w:t>–</w:t>
      </w:r>
      <w:r w:rsidRPr="00C71190">
        <w:rPr>
          <w:rFonts w:ascii="Times New Roman" w:eastAsia="Times New Roman" w:hAnsi="Times New Roman" w:cs="Times New Roman"/>
          <w:sz w:val="28"/>
          <w:szCs w:val="28"/>
          <w:lang w:val="ru"/>
        </w:rPr>
        <w:t>ақ экскаваторлар, бульдозерлер, самосвалдар және ұнтақтау жабдықтары сияқты техникалар мен құрамдас бөліктерді қайта өңдеу мүмкіндіктерін кеңейтуге келісім жасады» [66, 24 б.].</w:t>
      </w:r>
    </w:p>
    <w:p w:rsidR="0070215A" w:rsidRPr="00C71190" w:rsidRDefault="0070215A" w:rsidP="0070215A">
      <w:pPr>
        <w:numPr>
          <w:ilvl w:val="0"/>
          <w:numId w:val="24"/>
        </w:numPr>
        <w:tabs>
          <w:tab w:val="left" w:pos="993"/>
          <w:tab w:val="left" w:pos="1276"/>
          <w:tab w:val="left" w:pos="1418"/>
        </w:tabs>
        <w:spacing w:after="0" w:line="240" w:lineRule="auto"/>
        <w:ind w:left="0" w:firstLine="709"/>
        <w:jc w:val="both"/>
        <w:rPr>
          <w:rFonts w:ascii="Times New Roman" w:eastAsia="Times New Roman" w:hAnsi="Times New Roman" w:cs="Times New Roman"/>
          <w:b/>
          <w:bCs/>
          <w:i/>
          <w:iCs/>
          <w:sz w:val="28"/>
          <w:szCs w:val="28"/>
          <w:lang w:val="ru"/>
        </w:rPr>
      </w:pPr>
      <w:r w:rsidRPr="00C71190">
        <w:rPr>
          <w:rFonts w:ascii="Times New Roman" w:eastAsia="Times New Roman" w:hAnsi="Times New Roman" w:cs="Times New Roman"/>
          <w:sz w:val="28"/>
          <w:szCs w:val="28"/>
          <w:lang w:val="ru"/>
        </w:rPr>
        <w:t>KAZ Minerals және Bridgestone компаниялары ұзақ қызмет мерзімі бар ірі көлемді дөңгелектерді жеткізу саласындағы ынтымақтастықты кеңейтуге арналған өзара түсіністік меморандумына қол қойды. Құжат жеткізілімдер үлесін 25%</w:t>
      </w:r>
      <w:r w:rsidR="00BA6CDA">
        <w:rPr>
          <w:rFonts w:ascii="Times New Roman" w:eastAsia="Times New Roman" w:hAnsi="Times New Roman" w:cs="Times New Roman"/>
          <w:sz w:val="28"/>
          <w:szCs w:val="28"/>
          <w:lang w:val="ru"/>
        </w:rPr>
        <w:t>-</w:t>
      </w:r>
      <w:r w:rsidRPr="00C71190">
        <w:rPr>
          <w:rFonts w:ascii="Times New Roman" w:eastAsia="Times New Roman" w:hAnsi="Times New Roman" w:cs="Times New Roman"/>
          <w:sz w:val="28"/>
          <w:szCs w:val="28"/>
          <w:lang w:val="ru"/>
        </w:rPr>
        <w:t>дан 50%</w:t>
      </w:r>
      <w:r w:rsidR="00BA6CDA">
        <w:rPr>
          <w:rFonts w:ascii="Times New Roman" w:eastAsia="Times New Roman" w:hAnsi="Times New Roman" w:cs="Times New Roman"/>
          <w:sz w:val="28"/>
          <w:szCs w:val="28"/>
          <w:lang w:val="ru"/>
        </w:rPr>
        <w:t>-</w:t>
      </w:r>
      <w:r w:rsidRPr="00C71190">
        <w:rPr>
          <w:rFonts w:ascii="Times New Roman" w:eastAsia="Times New Roman" w:hAnsi="Times New Roman" w:cs="Times New Roman"/>
          <w:sz w:val="28"/>
          <w:szCs w:val="28"/>
          <w:lang w:val="ru"/>
        </w:rPr>
        <w:t>ға дейін арттыру ниетін, сондай</w:t>
      </w:r>
      <w:r w:rsidR="00022735">
        <w:rPr>
          <w:rFonts w:ascii="Times New Roman" w:eastAsia="Times New Roman" w:hAnsi="Times New Roman" w:cs="Times New Roman"/>
          <w:sz w:val="28"/>
          <w:szCs w:val="28"/>
          <w:lang w:val="ru"/>
        </w:rPr>
        <w:t>–</w:t>
      </w:r>
      <w:r w:rsidRPr="00C71190">
        <w:rPr>
          <w:rFonts w:ascii="Times New Roman" w:eastAsia="Times New Roman" w:hAnsi="Times New Roman" w:cs="Times New Roman"/>
          <w:sz w:val="28"/>
          <w:szCs w:val="28"/>
          <w:lang w:val="ru"/>
        </w:rPr>
        <w:t>ақ уақтылы және үздіксіз жеткізуді қамтамасыз ету үшін Samsung C&amp;T арқылы Қазақстан Республикасының аумағында жергілікті қойма ұйымдастыруды қарастырады» [66, 25 б.].</w:t>
      </w:r>
    </w:p>
    <w:p w:rsidR="00F96B1A" w:rsidRPr="00C71190" w:rsidRDefault="0070215A" w:rsidP="00F96B1A">
      <w:pPr>
        <w:numPr>
          <w:ilvl w:val="0"/>
          <w:numId w:val="24"/>
        </w:numPr>
        <w:tabs>
          <w:tab w:val="left" w:pos="993"/>
          <w:tab w:val="left" w:pos="1276"/>
          <w:tab w:val="left" w:pos="1418"/>
        </w:tabs>
        <w:spacing w:after="0" w:line="240" w:lineRule="auto"/>
        <w:ind w:left="0" w:firstLine="709"/>
        <w:jc w:val="both"/>
        <w:rPr>
          <w:rFonts w:ascii="Times New Roman" w:eastAsia="Times New Roman" w:hAnsi="Times New Roman" w:cs="Times New Roman"/>
          <w:b/>
          <w:bCs/>
          <w:i/>
          <w:iCs/>
          <w:sz w:val="28"/>
          <w:szCs w:val="28"/>
          <w:lang w:val="ru"/>
        </w:rPr>
      </w:pPr>
      <w:r w:rsidRPr="00C71190">
        <w:rPr>
          <w:rFonts w:ascii="Times New Roman" w:eastAsia="Times New Roman" w:hAnsi="Times New Roman" w:cs="Times New Roman"/>
          <w:sz w:val="28"/>
          <w:szCs w:val="28"/>
          <w:lang w:val="ru"/>
        </w:rPr>
        <w:t>10</w:t>
      </w:r>
      <w:r w:rsidR="00022735">
        <w:rPr>
          <w:rFonts w:ascii="Times New Roman" w:eastAsia="Times New Roman" w:hAnsi="Times New Roman" w:cs="Times New Roman"/>
          <w:sz w:val="28"/>
          <w:szCs w:val="28"/>
          <w:lang w:val="ru"/>
        </w:rPr>
        <w:t>–</w:t>
      </w:r>
      <w:r w:rsidRPr="00C71190">
        <w:rPr>
          <w:rFonts w:ascii="Times New Roman" w:eastAsia="Times New Roman" w:hAnsi="Times New Roman" w:cs="Times New Roman"/>
          <w:sz w:val="28"/>
          <w:szCs w:val="28"/>
          <w:lang w:val="ru"/>
        </w:rPr>
        <w:t xml:space="preserve">шы «Орталық Азия плюс Жапония» саммитінің қорытындысы бойынша Қазақстан мен Жапония арасындағы ынтымақтастығы одан әрі дамытуға бағытталған Қазақстан </w:t>
      </w:r>
      <w:r w:rsidR="009F1EC9">
        <w:rPr>
          <w:rFonts w:ascii="Times New Roman" w:eastAsia="Times New Roman" w:hAnsi="Times New Roman" w:cs="Times New Roman"/>
          <w:sz w:val="28"/>
          <w:szCs w:val="28"/>
          <w:lang w:val="ru"/>
        </w:rPr>
        <w:t>-</w:t>
      </w:r>
      <w:r w:rsidRPr="00C71190">
        <w:rPr>
          <w:rFonts w:ascii="Times New Roman" w:eastAsia="Times New Roman" w:hAnsi="Times New Roman" w:cs="Times New Roman"/>
          <w:sz w:val="28"/>
          <w:szCs w:val="28"/>
          <w:lang w:val="ru"/>
        </w:rPr>
        <w:t>Токио декларациясы қабылданды. 2025 жылғы 20 желтоқсанда Токио қаласында екі тарап басшылары қол қойған келісім қабылданды [66, 26 б.].</w:t>
      </w:r>
    </w:p>
    <w:p w:rsidR="00F96B1A" w:rsidRPr="00C71190" w:rsidRDefault="0070215A" w:rsidP="00F96B1A">
      <w:pPr>
        <w:tabs>
          <w:tab w:val="left" w:pos="993"/>
          <w:tab w:val="left" w:pos="1276"/>
          <w:tab w:val="left" w:pos="1418"/>
        </w:tabs>
        <w:spacing w:after="0" w:line="240" w:lineRule="auto"/>
        <w:ind w:firstLine="709"/>
        <w:jc w:val="both"/>
        <w:rPr>
          <w:rFonts w:ascii="Times New Roman" w:eastAsia="Times New Roman" w:hAnsi="Times New Roman" w:cs="Times New Roman"/>
          <w:sz w:val="28"/>
          <w:szCs w:val="28"/>
          <w:lang w:val="ru"/>
        </w:rPr>
      </w:pPr>
      <w:r w:rsidRPr="00C71190">
        <w:rPr>
          <w:rFonts w:ascii="Times New Roman" w:eastAsia="Times New Roman" w:hAnsi="Times New Roman" w:cs="Times New Roman"/>
          <w:sz w:val="28"/>
          <w:szCs w:val="28"/>
          <w:lang w:val="ru"/>
        </w:rPr>
        <w:t>Қазақстан мен Жапония арасындағы экономикалық ынтымақтастықты реттеуге арналған нормативтік</w:t>
      </w:r>
      <w:r w:rsidR="00BA6CDA">
        <w:rPr>
          <w:rFonts w:ascii="Times New Roman" w:eastAsia="Times New Roman" w:hAnsi="Times New Roman" w:cs="Times New Roman"/>
          <w:sz w:val="28"/>
          <w:szCs w:val="28"/>
          <w:lang w:val="ru"/>
        </w:rPr>
        <w:t>-</w:t>
      </w:r>
      <w:r w:rsidRPr="00C71190">
        <w:rPr>
          <w:rFonts w:ascii="Times New Roman" w:eastAsia="Times New Roman" w:hAnsi="Times New Roman" w:cs="Times New Roman"/>
          <w:sz w:val="28"/>
          <w:szCs w:val="28"/>
          <w:lang w:val="ru"/>
        </w:rPr>
        <w:t xml:space="preserve">құқықтық база әртүрлі қаржы құралдары мен жобалық тетіктерді іске асыруға бағытталған. Гранттар бастапқы қаржылық құрылымды іске асырып, нақты жобаларды ұйымдастыруды қамтиды. Инвестициялық келісімдер ұзақ мерзімді капитал тартуға мүмкіндік берсе, қарыз құралдары стратегиялық инфрақұрылымдық және экономикалық бастамаларды </w:t>
      </w:r>
      <w:r w:rsidRPr="00C71190">
        <w:rPr>
          <w:rFonts w:ascii="Times New Roman" w:eastAsia="Times New Roman" w:hAnsi="Times New Roman" w:cs="Times New Roman"/>
          <w:sz w:val="28"/>
          <w:szCs w:val="28"/>
          <w:lang w:val="ru"/>
        </w:rPr>
        <w:lastRenderedPageBreak/>
        <w:t>қаржыландыруға қызмет етіп, түрлі жрбалардың іске асуына тікелей мұрындық болады. Құжаттарда жобалардың мазмұны, мерзімі мен көлемі нақты көрсетіледі. Бұл өз кезегінде экономикалық серіктестіктің құрылымы мен институционалдық негізін жүйелі түрде түсінуге мүмкіндік береді. Бұл құқықтық базаны жүйелеу екіжақты ынтымақтастықтың стратегиялық әлеуетін кешенді бағалауға ықпал етеді. 2001 жылғы 1 қаңтарда Астана қаласында Жапонияның уақытша дипломатиялық өкілдігі ашылып, Жапония елімен тығыз қарым</w:t>
      </w:r>
      <w:r w:rsidR="00022735">
        <w:rPr>
          <w:rFonts w:ascii="Times New Roman" w:eastAsia="Times New Roman" w:hAnsi="Times New Roman" w:cs="Times New Roman"/>
          <w:sz w:val="28"/>
          <w:szCs w:val="28"/>
          <w:lang w:val="ru"/>
        </w:rPr>
        <w:t>–</w:t>
      </w:r>
      <w:r w:rsidRPr="00C71190">
        <w:rPr>
          <w:rFonts w:ascii="Times New Roman" w:eastAsia="Times New Roman" w:hAnsi="Times New Roman" w:cs="Times New Roman"/>
          <w:sz w:val="28"/>
          <w:szCs w:val="28"/>
          <w:lang w:val="ru"/>
        </w:rPr>
        <w:t xml:space="preserve">қатынас орнатуға жол ашылады. </w:t>
      </w:r>
    </w:p>
    <w:p w:rsidR="00F96B1A" w:rsidRPr="00C71190" w:rsidRDefault="0070215A" w:rsidP="00F96B1A">
      <w:pPr>
        <w:tabs>
          <w:tab w:val="left" w:pos="993"/>
          <w:tab w:val="left" w:pos="1276"/>
          <w:tab w:val="left" w:pos="1418"/>
        </w:tabs>
        <w:spacing w:after="0" w:line="240" w:lineRule="auto"/>
        <w:ind w:firstLine="709"/>
        <w:jc w:val="both"/>
        <w:rPr>
          <w:rFonts w:ascii="Times New Roman" w:eastAsia="Times New Roman" w:hAnsi="Times New Roman" w:cs="Times New Roman"/>
          <w:sz w:val="28"/>
          <w:szCs w:val="28"/>
          <w:lang w:val="ru"/>
        </w:rPr>
      </w:pPr>
      <w:r w:rsidRPr="00C71190">
        <w:rPr>
          <w:rFonts w:ascii="Times New Roman" w:eastAsia="Times New Roman" w:hAnsi="Times New Roman" w:cs="Times New Roman"/>
          <w:sz w:val="28"/>
          <w:szCs w:val="28"/>
          <w:lang w:val="ru"/>
        </w:rPr>
        <w:t>2002 жылғы желтоқсанда Қ. Тоқаевтың Жапонияға ресми сапары барысында екіжақты ынтымақтастықты тереңдету, халықаралық және аймақтық мәселелер бойынша пікір алмасу, сондай</w:t>
      </w:r>
      <w:r w:rsidR="00BA6CDA">
        <w:rPr>
          <w:rFonts w:ascii="Times New Roman" w:eastAsia="Times New Roman" w:hAnsi="Times New Roman" w:cs="Times New Roman"/>
          <w:sz w:val="28"/>
          <w:szCs w:val="28"/>
          <w:lang w:val="ru"/>
        </w:rPr>
        <w:t>-</w:t>
      </w:r>
      <w:r w:rsidRPr="00C71190">
        <w:rPr>
          <w:rFonts w:ascii="Times New Roman" w:eastAsia="Times New Roman" w:hAnsi="Times New Roman" w:cs="Times New Roman"/>
          <w:sz w:val="28"/>
          <w:szCs w:val="28"/>
          <w:lang w:val="ru"/>
        </w:rPr>
        <w:t>ақ БҰҰ аясындағы өзара іс</w:t>
      </w:r>
      <w:r w:rsidR="00022735">
        <w:rPr>
          <w:rFonts w:ascii="Times New Roman" w:eastAsia="Times New Roman" w:hAnsi="Times New Roman" w:cs="Times New Roman"/>
          <w:sz w:val="28"/>
          <w:szCs w:val="28"/>
          <w:lang w:val="ru"/>
        </w:rPr>
        <w:t>–</w:t>
      </w:r>
      <w:r w:rsidRPr="00C71190">
        <w:rPr>
          <w:rFonts w:ascii="Times New Roman" w:eastAsia="Times New Roman" w:hAnsi="Times New Roman" w:cs="Times New Roman"/>
          <w:sz w:val="28"/>
          <w:szCs w:val="28"/>
          <w:lang w:val="ru"/>
        </w:rPr>
        <w:t>қимылды кеңейту бағыттары талқыланды. Аталмыш сапар аясында Қазақстан Жапонияның БҰҰ Қауіпсіздік Кеңесіне тұрақты мүшелікке үміткерлігін қолдайтынын бірауыздан мәлім етті [221]. Осы бір тарихи кезеңде Қазақстанның ресурстық әлеуеті мен аймақтық рөлі Жапония үшін ерекше стратегиялық мәнге ие екендігі айқындала түсті.  2004 жылғы тамызда Жапония Сыртқы істер министрі Ё. Кавагучидің Қазақстанға сапары үлкен нәтижелер әкеліп, екіжақты серіктестікті жаңа деңгейге көтерді. Келіссөздер нәтижесінде саяси және экономикалық байланыстардың тұрақтылығы расталып, өзара сенім нығая түсті. Жапонияның елшілікті Астанаға көшіру туралы шешімі қатынастардың ұзақ мерзімді сипатын айқындайтын маңы</w:t>
      </w:r>
      <w:r w:rsidR="001101B3" w:rsidRPr="00C71190">
        <w:rPr>
          <w:rFonts w:ascii="Times New Roman" w:eastAsia="Times New Roman" w:hAnsi="Times New Roman" w:cs="Times New Roman"/>
          <w:sz w:val="28"/>
          <w:szCs w:val="28"/>
          <w:lang w:val="ru"/>
        </w:rPr>
        <w:t>зды қадам ретінде бағаланды [47</w:t>
      </w:r>
      <w:r w:rsidR="00BA6CDA">
        <w:rPr>
          <w:rFonts w:ascii="Times New Roman" w:eastAsia="Times New Roman" w:hAnsi="Times New Roman" w:cs="Times New Roman"/>
          <w:sz w:val="28"/>
          <w:szCs w:val="28"/>
          <w:lang w:val="ru"/>
        </w:rPr>
        <w:t xml:space="preserve">; </w:t>
      </w:r>
      <w:r w:rsidRPr="00C71190">
        <w:rPr>
          <w:rFonts w:ascii="Times New Roman" w:eastAsia="Times New Roman" w:hAnsi="Times New Roman" w:cs="Times New Roman"/>
          <w:sz w:val="28"/>
          <w:szCs w:val="28"/>
          <w:lang w:val="ru"/>
        </w:rPr>
        <w:t xml:space="preserve">48]. </w:t>
      </w:r>
    </w:p>
    <w:p w:rsidR="00F96B1A" w:rsidRPr="00C71190" w:rsidRDefault="0070215A" w:rsidP="00F96B1A">
      <w:pPr>
        <w:tabs>
          <w:tab w:val="left" w:pos="993"/>
          <w:tab w:val="left" w:pos="1276"/>
          <w:tab w:val="left" w:pos="1418"/>
        </w:tabs>
        <w:spacing w:after="0" w:line="240" w:lineRule="auto"/>
        <w:ind w:firstLine="709"/>
        <w:jc w:val="both"/>
        <w:rPr>
          <w:rFonts w:ascii="Times New Roman" w:eastAsia="Times New Roman" w:hAnsi="Times New Roman" w:cs="Times New Roman"/>
          <w:b/>
          <w:bCs/>
          <w:i/>
          <w:iCs/>
          <w:sz w:val="28"/>
          <w:szCs w:val="28"/>
          <w:lang w:val="ru"/>
        </w:rPr>
      </w:pPr>
      <w:r w:rsidRPr="00C71190">
        <w:rPr>
          <w:rFonts w:ascii="Times New Roman" w:eastAsia="Times New Roman" w:hAnsi="Times New Roman" w:cs="Times New Roman"/>
          <w:sz w:val="28"/>
          <w:szCs w:val="28"/>
          <w:lang w:val="ru"/>
        </w:rPr>
        <w:t>2006 жылы Жапония «3E» қағидатына негізделген ұлттық энергетикалық стратегиясын қабылдап, энергетикалық қауіпсіздік пен тұрақты дамуды басты басымдық ретінде белгіледі. Осы жылы Премьер</w:t>
      </w:r>
      <w:r w:rsidR="00022735">
        <w:rPr>
          <w:rFonts w:ascii="Times New Roman" w:eastAsia="Times New Roman" w:hAnsi="Times New Roman" w:cs="Times New Roman"/>
          <w:sz w:val="28"/>
          <w:szCs w:val="28"/>
          <w:lang w:val="ru"/>
        </w:rPr>
        <w:t>–</w:t>
      </w:r>
      <w:r w:rsidRPr="00C71190">
        <w:rPr>
          <w:rFonts w:ascii="Times New Roman" w:eastAsia="Times New Roman" w:hAnsi="Times New Roman" w:cs="Times New Roman"/>
          <w:sz w:val="28"/>
          <w:szCs w:val="28"/>
          <w:lang w:val="ru"/>
        </w:rPr>
        <w:t>Министр Дз. Коидзумидің Қазақстанға сапары Жапонияның Орталық Азияға қатысты саясатының жаңа кезеңін көрсетті. Қазақстанның ірі уран өндіруші ел ретіндегі орны көптеген көкейкесті мәселелерді айқындай түсті. Мәселен, Жапонияның ядролық энергия үлесін арттыру стратегиясы басты бағыттардың бірі еді.  Әлемдік нарықтағы уран бағасының өсуі екі ел арасындағы ынтымақтастықты тереңдетудің негізгі алғышарттарына айналды. Нәтижесінде серіктестік ресурстық бағытқа қарай нақтыланып, 2007 жылы уран саласында 24 келісім жасалды. Бұл келісімдер уран өндірудің қарқынын арттырып, ядролық отын өндірісін дамытудың,</w:t>
      </w:r>
      <w:r w:rsidR="00F96B1A" w:rsidRPr="00C71190">
        <w:rPr>
          <w:rFonts w:ascii="Times New Roman" w:eastAsia="Times New Roman" w:hAnsi="Times New Roman" w:cs="Times New Roman"/>
          <w:sz w:val="28"/>
          <w:szCs w:val="28"/>
          <w:lang w:val="ru"/>
        </w:rPr>
        <w:t xml:space="preserve"> технология трансфертін құрып, </w:t>
      </w:r>
      <w:r w:rsidRPr="00C71190">
        <w:rPr>
          <w:rFonts w:ascii="Times New Roman" w:eastAsia="Times New Roman" w:hAnsi="Times New Roman" w:cs="Times New Roman"/>
          <w:sz w:val="28"/>
          <w:szCs w:val="28"/>
          <w:lang w:val="ru"/>
        </w:rPr>
        <w:t>ұзақ мерзімді жеткізілімдермен қамтамасыз етудің бағыттарын айқындап берді</w:t>
      </w:r>
      <w:r w:rsidR="00F96B1A" w:rsidRPr="00C71190">
        <w:rPr>
          <w:rFonts w:ascii="Times New Roman" w:eastAsia="Times New Roman" w:hAnsi="Times New Roman" w:cs="Times New Roman"/>
          <w:sz w:val="28"/>
          <w:szCs w:val="28"/>
          <w:lang w:val="ru"/>
        </w:rPr>
        <w:t xml:space="preserve"> </w:t>
      </w:r>
      <w:r w:rsidRPr="00C71190">
        <w:rPr>
          <w:rFonts w:ascii="Times New Roman" w:eastAsia="Times New Roman" w:hAnsi="Times New Roman" w:cs="Times New Roman"/>
          <w:sz w:val="28"/>
          <w:szCs w:val="28"/>
          <w:lang w:val="ru"/>
        </w:rPr>
        <w:t>[222]. 2006</w:t>
      </w:r>
      <w:r w:rsidR="00BA6CDA">
        <w:rPr>
          <w:rFonts w:ascii="Times New Roman" w:eastAsia="Times New Roman" w:hAnsi="Times New Roman" w:cs="Times New Roman"/>
          <w:sz w:val="28"/>
          <w:szCs w:val="28"/>
          <w:lang w:val="ru"/>
        </w:rPr>
        <w:t>-</w:t>
      </w:r>
      <w:r w:rsidRPr="00C71190">
        <w:rPr>
          <w:rFonts w:ascii="Times New Roman" w:eastAsia="Times New Roman" w:hAnsi="Times New Roman" w:cs="Times New Roman"/>
          <w:sz w:val="28"/>
          <w:szCs w:val="28"/>
          <w:lang w:val="ru"/>
        </w:rPr>
        <w:t>2012 жылдары «жаңа серіктестік» тұжырымдамасы аясында энергетика, инфрақұрылым және жоғары технологиялар салаларындағы өзара байланыстар орнатылды</w:t>
      </w:r>
      <w:r w:rsidR="00F96B1A" w:rsidRPr="00C71190">
        <w:rPr>
          <w:rFonts w:ascii="Times New Roman" w:eastAsia="Times New Roman" w:hAnsi="Times New Roman" w:cs="Times New Roman"/>
          <w:sz w:val="28"/>
          <w:szCs w:val="28"/>
          <w:lang w:val="ru"/>
        </w:rPr>
        <w:t xml:space="preserve"> </w:t>
      </w:r>
      <w:r w:rsidRPr="00C71190">
        <w:rPr>
          <w:rFonts w:ascii="Times New Roman" w:eastAsia="Times New Roman" w:hAnsi="Times New Roman" w:cs="Times New Roman"/>
          <w:sz w:val="28"/>
          <w:szCs w:val="28"/>
          <w:lang w:val="ru"/>
        </w:rPr>
        <w:t>[223].</w:t>
      </w:r>
    </w:p>
    <w:p w:rsidR="00F96B1A" w:rsidRPr="00C71190" w:rsidRDefault="0070215A" w:rsidP="00F96B1A">
      <w:pPr>
        <w:tabs>
          <w:tab w:val="left" w:pos="993"/>
          <w:tab w:val="left" w:pos="1276"/>
          <w:tab w:val="left" w:pos="1418"/>
        </w:tabs>
        <w:spacing w:after="0" w:line="240" w:lineRule="auto"/>
        <w:ind w:firstLine="709"/>
        <w:jc w:val="both"/>
        <w:rPr>
          <w:rFonts w:ascii="Times New Roman" w:eastAsia="Times New Roman" w:hAnsi="Times New Roman" w:cs="Times New Roman"/>
          <w:sz w:val="28"/>
          <w:szCs w:val="28"/>
          <w:lang w:val="ru"/>
        </w:rPr>
      </w:pPr>
      <w:r w:rsidRPr="00C71190">
        <w:rPr>
          <w:rFonts w:ascii="Times New Roman" w:eastAsia="Times New Roman" w:hAnsi="Times New Roman" w:cs="Times New Roman"/>
          <w:sz w:val="28"/>
          <w:szCs w:val="28"/>
          <w:lang w:val="ru"/>
        </w:rPr>
        <w:t xml:space="preserve">2007 жылғы сәуірде Жапонияның Экономика, сауда және индустрия министрі А. Амаридің Астанаға сапары стратегиялық әріптестіктің жаңа деңгейге көтерілуіне ықпал етті. Атом энергиясын бейбіт мақсатта пайдалану саласында бірлескен мәлімдемеге қол қойылып, кадр даярлау, уран экспортын ұлғайту және технологиялық ынтымақтастық бағыттары айқындалды [224]. Бұл келісімдер </w:t>
      </w:r>
      <w:r w:rsidRPr="00C71190">
        <w:rPr>
          <w:rFonts w:ascii="Times New Roman" w:eastAsia="Times New Roman" w:hAnsi="Times New Roman" w:cs="Times New Roman"/>
          <w:sz w:val="28"/>
          <w:szCs w:val="28"/>
          <w:lang w:val="ru"/>
        </w:rPr>
        <w:lastRenderedPageBreak/>
        <w:t>инвестициялық ахуалды жақсартып, ұзақ мерзімді экономикалық байланыстардың институционалдық негізін нығайтты [225].</w:t>
      </w:r>
      <w:r w:rsidR="00F96B1A" w:rsidRPr="00C71190">
        <w:rPr>
          <w:rFonts w:ascii="Times New Roman" w:eastAsia="Times New Roman" w:hAnsi="Times New Roman" w:cs="Times New Roman"/>
          <w:sz w:val="28"/>
          <w:szCs w:val="28"/>
          <w:lang w:val="ru"/>
        </w:rPr>
        <w:t xml:space="preserve"> </w:t>
      </w:r>
      <w:r w:rsidRPr="00C71190">
        <w:rPr>
          <w:rFonts w:ascii="Times New Roman" w:eastAsia="Times New Roman" w:hAnsi="Times New Roman" w:cs="Times New Roman"/>
          <w:sz w:val="28"/>
          <w:szCs w:val="28"/>
          <w:lang w:val="ru"/>
        </w:rPr>
        <w:t>Кейінгі кезеңде құқықтық база одан әрі жетілдіріліп, 2011 жылы атом энергиясын бейбіт мақсатта пайдалану туралы келісім күшіне енді. Бұл ғылыми</w:t>
      </w:r>
      <w:r w:rsidR="00022735">
        <w:rPr>
          <w:rFonts w:ascii="Times New Roman" w:eastAsia="Times New Roman" w:hAnsi="Times New Roman" w:cs="Times New Roman"/>
          <w:sz w:val="28"/>
          <w:szCs w:val="28"/>
          <w:lang w:val="ru"/>
        </w:rPr>
        <w:t>–</w:t>
      </w:r>
      <w:r w:rsidRPr="00C71190">
        <w:rPr>
          <w:rFonts w:ascii="Times New Roman" w:eastAsia="Times New Roman" w:hAnsi="Times New Roman" w:cs="Times New Roman"/>
          <w:sz w:val="28"/>
          <w:szCs w:val="28"/>
          <w:lang w:val="ru"/>
        </w:rPr>
        <w:t>техникалық ынтымақтастықты кеңейтіп, ядролық қауіпсіздік саласындағы өзара іс</w:t>
      </w:r>
      <w:r w:rsidR="00022735">
        <w:rPr>
          <w:rFonts w:ascii="Times New Roman" w:eastAsia="Times New Roman" w:hAnsi="Times New Roman" w:cs="Times New Roman"/>
          <w:sz w:val="28"/>
          <w:szCs w:val="28"/>
          <w:lang w:val="ru"/>
        </w:rPr>
        <w:t>–</w:t>
      </w:r>
      <w:r w:rsidRPr="00C71190">
        <w:rPr>
          <w:rFonts w:ascii="Times New Roman" w:eastAsia="Times New Roman" w:hAnsi="Times New Roman" w:cs="Times New Roman"/>
          <w:sz w:val="28"/>
          <w:szCs w:val="28"/>
          <w:lang w:val="ru"/>
        </w:rPr>
        <w:t>қимылды күшейтті.</w:t>
      </w:r>
      <w:r w:rsidR="000E342C" w:rsidRPr="00C71190">
        <w:rPr>
          <w:rFonts w:ascii="Times New Roman" w:eastAsia="Times New Roman" w:hAnsi="Times New Roman" w:cs="Times New Roman"/>
          <w:sz w:val="28"/>
          <w:szCs w:val="28"/>
          <w:lang w:val="ru"/>
        </w:rPr>
        <w:t xml:space="preserve"> </w:t>
      </w:r>
      <w:r w:rsidRPr="00C71190">
        <w:rPr>
          <w:rFonts w:ascii="Times New Roman" w:eastAsia="Times New Roman" w:hAnsi="Times New Roman" w:cs="Times New Roman"/>
          <w:sz w:val="28"/>
          <w:szCs w:val="28"/>
          <w:lang w:val="ru"/>
        </w:rPr>
        <w:t>2014 жылғы Ф. Кисида мен Е. Ыдырысов арасындағы кездесу екіжақты қатынастардың құқықтық және институционалдық негіздерін тереңдетуге бағытталды. Қостанай қаласында Toyota зауытының іске қосылуы өнеркәсіптік кооперацияның нақты нәтижесі ретінде бағаланды. Сонымен қатар визасыз режимнің енгізілуі гуманитарлық байланыстарды нығайтып, іскерлік қарым</w:t>
      </w:r>
      <w:r w:rsidR="00022735">
        <w:rPr>
          <w:rFonts w:ascii="Times New Roman" w:eastAsia="Times New Roman" w:hAnsi="Times New Roman" w:cs="Times New Roman"/>
          <w:sz w:val="28"/>
          <w:szCs w:val="28"/>
          <w:lang w:val="ru"/>
        </w:rPr>
        <w:t>–</w:t>
      </w:r>
      <w:r w:rsidRPr="00C71190">
        <w:rPr>
          <w:rFonts w:ascii="Times New Roman" w:eastAsia="Times New Roman" w:hAnsi="Times New Roman" w:cs="Times New Roman"/>
          <w:sz w:val="28"/>
          <w:szCs w:val="28"/>
          <w:lang w:val="ru"/>
        </w:rPr>
        <w:t xml:space="preserve">қатынастарды дамытуға қолайлы жағдай жасады. </w:t>
      </w:r>
    </w:p>
    <w:p w:rsidR="00F96B1A" w:rsidRPr="00C71190" w:rsidRDefault="001101B3" w:rsidP="00F96B1A">
      <w:pPr>
        <w:tabs>
          <w:tab w:val="left" w:pos="993"/>
          <w:tab w:val="left" w:pos="1276"/>
          <w:tab w:val="left" w:pos="1418"/>
        </w:tabs>
        <w:spacing w:after="0" w:line="240" w:lineRule="auto"/>
        <w:ind w:firstLine="709"/>
        <w:jc w:val="both"/>
        <w:rPr>
          <w:rFonts w:ascii="Times New Roman" w:eastAsia="Times New Roman" w:hAnsi="Times New Roman" w:cs="Times New Roman"/>
          <w:sz w:val="28"/>
          <w:szCs w:val="28"/>
          <w:lang w:val="ru"/>
        </w:rPr>
      </w:pPr>
      <w:r w:rsidRPr="00C71190">
        <w:rPr>
          <w:rFonts w:ascii="Times New Roman" w:eastAsia="Times New Roman" w:hAnsi="Times New Roman" w:cs="Times New Roman"/>
          <w:sz w:val="28"/>
          <w:szCs w:val="28"/>
          <w:lang w:val="ru"/>
        </w:rPr>
        <w:t>2015</w:t>
      </w:r>
      <w:r w:rsidR="00BA6CDA">
        <w:rPr>
          <w:rFonts w:ascii="Times New Roman" w:eastAsia="Times New Roman" w:hAnsi="Times New Roman" w:cs="Times New Roman"/>
          <w:sz w:val="28"/>
          <w:szCs w:val="28"/>
          <w:lang w:val="ru"/>
        </w:rPr>
        <w:t>-</w:t>
      </w:r>
      <w:r w:rsidR="0070215A" w:rsidRPr="00C71190">
        <w:rPr>
          <w:rFonts w:ascii="Times New Roman" w:eastAsia="Times New Roman" w:hAnsi="Times New Roman" w:cs="Times New Roman"/>
          <w:sz w:val="28"/>
          <w:szCs w:val="28"/>
          <w:lang w:val="ru"/>
        </w:rPr>
        <w:t>2017 жылдары Қазақстан мен Жапония Ядролық сынақтарға жаппай тыйым салу туралы шартқа қатысты IX конференцияда тең төрағалық қызмет атқарды [227]. Жалпы, жоғары деңгейдегі сапарлар мен саяси диалогтың жандануы экономикалық қатынастардың едәуір кеңеюіне ықпал етті.</w:t>
      </w:r>
      <w:r w:rsidR="00F96B1A" w:rsidRPr="00C71190">
        <w:rPr>
          <w:rFonts w:ascii="Times New Roman" w:eastAsia="Times New Roman" w:hAnsi="Times New Roman" w:cs="Times New Roman"/>
          <w:sz w:val="28"/>
          <w:szCs w:val="28"/>
          <w:lang w:val="ru"/>
        </w:rPr>
        <w:t xml:space="preserve"> </w:t>
      </w:r>
      <w:r w:rsidR="0070215A" w:rsidRPr="00C71190">
        <w:rPr>
          <w:rFonts w:ascii="Times New Roman" w:eastAsia="Times New Roman" w:hAnsi="Times New Roman" w:cs="Times New Roman"/>
          <w:sz w:val="28"/>
          <w:szCs w:val="28"/>
          <w:lang w:val="ru"/>
        </w:rPr>
        <w:t>Екіжақты ынтымақтастықтың негізгі бағыттары ретінде өнеркәсіптік технологиялар мен атом энергетикасы салалары айқындалды. Табиғи уран экспорты, ядролық отын өндірісі, технология алмасу және кадр даярлау басым бағыттар қатарында қалыптасты [228]. Жапон компаниялары Қазақстанда көлік, энергетика, өңдеу өнеркәсібі және тау</w:t>
      </w:r>
      <w:r w:rsidR="00022735">
        <w:rPr>
          <w:rFonts w:ascii="Times New Roman" w:eastAsia="Times New Roman" w:hAnsi="Times New Roman" w:cs="Times New Roman"/>
          <w:sz w:val="28"/>
          <w:szCs w:val="28"/>
          <w:lang w:val="ru"/>
        </w:rPr>
        <w:t>–</w:t>
      </w:r>
      <w:r w:rsidR="0070215A" w:rsidRPr="00C71190">
        <w:rPr>
          <w:rFonts w:ascii="Times New Roman" w:eastAsia="Times New Roman" w:hAnsi="Times New Roman" w:cs="Times New Roman"/>
          <w:sz w:val="28"/>
          <w:szCs w:val="28"/>
          <w:lang w:val="ru"/>
        </w:rPr>
        <w:t xml:space="preserve">кен секторында белсенді қызмет жүргізуде. </w:t>
      </w:r>
    </w:p>
    <w:p w:rsidR="00F96B1A" w:rsidRPr="00C71190" w:rsidRDefault="0070215A" w:rsidP="00F96B1A">
      <w:pPr>
        <w:tabs>
          <w:tab w:val="left" w:pos="993"/>
          <w:tab w:val="left" w:pos="1276"/>
          <w:tab w:val="left" w:pos="1418"/>
        </w:tabs>
        <w:spacing w:after="0" w:line="240" w:lineRule="auto"/>
        <w:ind w:firstLine="709"/>
        <w:jc w:val="both"/>
        <w:rPr>
          <w:rFonts w:ascii="Times New Roman" w:eastAsia="Times New Roman" w:hAnsi="Times New Roman" w:cs="Times New Roman"/>
          <w:sz w:val="28"/>
          <w:szCs w:val="28"/>
          <w:lang w:val="ru"/>
        </w:rPr>
      </w:pPr>
      <w:r w:rsidRPr="00C71190">
        <w:rPr>
          <w:rFonts w:ascii="Times New Roman" w:eastAsia="Times New Roman" w:hAnsi="Times New Roman" w:cs="Times New Roman"/>
          <w:sz w:val="28"/>
          <w:szCs w:val="28"/>
          <w:lang w:val="ru"/>
        </w:rPr>
        <w:t>2006 жылы тауар айналымы шамамен 584 млн АҚШ долларын құрады [229]. Қазіргі кезеңде екі ел «кеңейтілген стратегиялық серіктестік» деңгейіне жетті. Дегенмен бұл қатынастардың дамуында белсенді кезеңдермен қатар бәсең фаз</w:t>
      </w:r>
      <w:r w:rsidR="001101B3" w:rsidRPr="00C71190">
        <w:rPr>
          <w:rFonts w:ascii="Times New Roman" w:eastAsia="Times New Roman" w:hAnsi="Times New Roman" w:cs="Times New Roman"/>
          <w:sz w:val="28"/>
          <w:szCs w:val="28"/>
          <w:lang w:val="ru"/>
        </w:rPr>
        <w:t>алар да байқалды. Мәселен, 2006</w:t>
      </w:r>
      <w:r w:rsidR="00BA6CDA">
        <w:rPr>
          <w:rFonts w:ascii="Times New Roman" w:eastAsia="Times New Roman" w:hAnsi="Times New Roman" w:cs="Times New Roman"/>
          <w:sz w:val="28"/>
          <w:szCs w:val="28"/>
          <w:lang w:val="ru"/>
        </w:rPr>
        <w:t>-</w:t>
      </w:r>
      <w:r w:rsidRPr="00C71190">
        <w:rPr>
          <w:rFonts w:ascii="Times New Roman" w:eastAsia="Times New Roman" w:hAnsi="Times New Roman" w:cs="Times New Roman"/>
          <w:sz w:val="28"/>
          <w:szCs w:val="28"/>
          <w:lang w:val="ru"/>
        </w:rPr>
        <w:t>2012 жылдары Жапониядағы саяси тұрақсыздық сыртқы саясаттың динамикасына әсер етті [230]. Премьер</w:t>
      </w:r>
      <w:r w:rsidR="00BA6CDA">
        <w:rPr>
          <w:rFonts w:ascii="Times New Roman" w:eastAsia="Times New Roman" w:hAnsi="Times New Roman" w:cs="Times New Roman"/>
          <w:sz w:val="28"/>
          <w:szCs w:val="28"/>
          <w:lang w:val="ru"/>
        </w:rPr>
        <w:t>-</w:t>
      </w:r>
      <w:r w:rsidRPr="00C71190">
        <w:rPr>
          <w:rFonts w:ascii="Times New Roman" w:eastAsia="Times New Roman" w:hAnsi="Times New Roman" w:cs="Times New Roman"/>
          <w:sz w:val="28"/>
          <w:szCs w:val="28"/>
          <w:lang w:val="ru"/>
        </w:rPr>
        <w:t>Министр Ш. Абенің Қазақстанға сапары екіжақты қатынастарды жаңа сапалық деңгейге көтерді. Ол инвестициялық реформаларды қолдауға дайын екенін білдіріп, визасыз режим мен іскерлік байланыстарды кеңейтуге назар аударды. Сонымен қатар ядролық энергетика, технологиялар және кадр даярлау салаларындағы ынтымақтастықты дамытуға қызығушылық танытылды. Аталмыш кездесулер барысында аймақтық және жаһандық қауіпсіздік мәселелері, ядролық қарусыздану және БҰҰ аясындағы өзара іс</w:t>
      </w:r>
      <w:r w:rsidR="00022735">
        <w:rPr>
          <w:rFonts w:ascii="Times New Roman" w:eastAsia="Times New Roman" w:hAnsi="Times New Roman" w:cs="Times New Roman"/>
          <w:sz w:val="28"/>
          <w:szCs w:val="28"/>
          <w:lang w:val="ru"/>
        </w:rPr>
        <w:t>–</w:t>
      </w:r>
      <w:r w:rsidRPr="00C71190">
        <w:rPr>
          <w:rFonts w:ascii="Times New Roman" w:eastAsia="Times New Roman" w:hAnsi="Times New Roman" w:cs="Times New Roman"/>
          <w:sz w:val="28"/>
          <w:szCs w:val="28"/>
          <w:lang w:val="ru"/>
        </w:rPr>
        <w:t xml:space="preserve">қимыл талқыланды. </w:t>
      </w:r>
    </w:p>
    <w:p w:rsidR="00F96B1A" w:rsidRPr="00C71190" w:rsidRDefault="0070215A" w:rsidP="00F96B1A">
      <w:pPr>
        <w:tabs>
          <w:tab w:val="left" w:pos="993"/>
          <w:tab w:val="left" w:pos="1276"/>
          <w:tab w:val="left" w:pos="1418"/>
        </w:tabs>
        <w:spacing w:after="0" w:line="240" w:lineRule="auto"/>
        <w:ind w:firstLine="709"/>
        <w:jc w:val="both"/>
        <w:rPr>
          <w:rFonts w:ascii="Times New Roman" w:eastAsia="Times New Roman" w:hAnsi="Times New Roman" w:cs="Times New Roman"/>
          <w:sz w:val="28"/>
          <w:szCs w:val="28"/>
          <w:lang w:val="ru"/>
        </w:rPr>
      </w:pPr>
      <w:r w:rsidRPr="00C71190">
        <w:rPr>
          <w:rFonts w:ascii="Times New Roman" w:eastAsia="Times New Roman" w:hAnsi="Times New Roman" w:cs="Times New Roman"/>
          <w:sz w:val="28"/>
          <w:szCs w:val="28"/>
          <w:lang w:val="ru"/>
        </w:rPr>
        <w:t>Бизнес</w:t>
      </w:r>
      <w:r w:rsidR="00BA6CDA">
        <w:rPr>
          <w:rFonts w:ascii="Times New Roman" w:eastAsia="Times New Roman" w:hAnsi="Times New Roman" w:cs="Times New Roman"/>
          <w:sz w:val="28"/>
          <w:szCs w:val="28"/>
          <w:lang w:val="ru"/>
        </w:rPr>
        <w:t>-</w:t>
      </w:r>
      <w:r w:rsidRPr="00C71190">
        <w:rPr>
          <w:rFonts w:ascii="Times New Roman" w:eastAsia="Times New Roman" w:hAnsi="Times New Roman" w:cs="Times New Roman"/>
          <w:sz w:val="28"/>
          <w:szCs w:val="28"/>
          <w:lang w:val="ru"/>
        </w:rPr>
        <w:t xml:space="preserve">форум нәтижесінде бірқатар келісімдерге қол қойылып, экономикалық серіктестіктің институционалдық негізі нығая түсті. Ш. Абе Орталық Азияға қатысты жаңа саяси ұстанымын жариялап, аймақпен қатынастарды нығайту, жаһандық мәселелерді бірлесіп шешу және серіктестікті тереңдету бағыттарын белгіледі [50]. Бұл саясат Жапонияның бұрынғы әкімшіліктер қалыптастырған стратегиясының жалғасы ретінде көрініс тапты. Нәтижесінде Орталық Азия Жапонияның ұлттық қауіпсіздік стратегиясында маңызды серіктес ретінде айқындалды [232]. Сонымен қатар «Орталық Азия </w:t>
      </w:r>
      <w:r w:rsidRPr="00C71190">
        <w:rPr>
          <w:rFonts w:ascii="Times New Roman" w:eastAsia="Times New Roman" w:hAnsi="Times New Roman" w:cs="Times New Roman"/>
          <w:sz w:val="28"/>
          <w:szCs w:val="28"/>
          <w:lang w:val="ru"/>
        </w:rPr>
        <w:lastRenderedPageBreak/>
        <w:t xml:space="preserve">плюс Жапония» бастамасы аймақтық мәселелерді шешудің тиімді тетігі ретінде қарастырылып, Жапонияның үйлестіруші рөлі атап өтілді [233]. </w:t>
      </w:r>
    </w:p>
    <w:p w:rsidR="0070215A" w:rsidRPr="00C71190" w:rsidRDefault="0070215A" w:rsidP="00F96B1A">
      <w:pPr>
        <w:tabs>
          <w:tab w:val="left" w:pos="993"/>
          <w:tab w:val="left" w:pos="1276"/>
          <w:tab w:val="left" w:pos="1418"/>
        </w:tabs>
        <w:spacing w:after="0" w:line="240" w:lineRule="auto"/>
        <w:ind w:firstLine="709"/>
        <w:jc w:val="both"/>
        <w:rPr>
          <w:rFonts w:ascii="Times New Roman" w:eastAsia="Times New Roman" w:hAnsi="Times New Roman" w:cs="Times New Roman"/>
          <w:b/>
          <w:bCs/>
          <w:i/>
          <w:iCs/>
          <w:sz w:val="28"/>
          <w:szCs w:val="28"/>
          <w:lang w:val="ru"/>
        </w:rPr>
      </w:pPr>
      <w:r w:rsidRPr="00C71190">
        <w:rPr>
          <w:rFonts w:ascii="Times New Roman" w:eastAsia="Times New Roman" w:hAnsi="Times New Roman" w:cs="Times New Roman"/>
          <w:sz w:val="28"/>
          <w:szCs w:val="28"/>
          <w:lang w:val="ru"/>
        </w:rPr>
        <w:t>Н. Назарбаев бірлескен жобаларды жүзеге асыру, экономиканы әртараптандыру және технологиялық ынтымақтастықты дамыту қажеттігін атап өтті. Әсіресе ауыл шаруашылығы, инфрақұрылым және көлік салаларындағы жобалардың маңыздылығы көрсетіліп, жапон компанияларымен әріптестікті кеңейтуге басымдық берілді.</w:t>
      </w:r>
    </w:p>
    <w:p w:rsidR="0070215A" w:rsidRPr="00C71190" w:rsidRDefault="0070215A" w:rsidP="0070215A">
      <w:pPr>
        <w:spacing w:after="0" w:line="240" w:lineRule="auto"/>
        <w:ind w:firstLine="709"/>
        <w:jc w:val="both"/>
        <w:rPr>
          <w:rFonts w:ascii="Times New Roman" w:eastAsia="Times New Roman" w:hAnsi="Times New Roman" w:cs="Times New Roman"/>
          <w:sz w:val="28"/>
          <w:szCs w:val="28"/>
          <w:lang w:val="ru"/>
        </w:rPr>
      </w:pPr>
      <w:r w:rsidRPr="00C71190">
        <w:rPr>
          <w:rFonts w:ascii="Times New Roman" w:eastAsia="Times New Roman" w:hAnsi="Times New Roman" w:cs="Times New Roman"/>
          <w:sz w:val="28"/>
          <w:szCs w:val="28"/>
          <w:lang w:val="ru"/>
        </w:rPr>
        <w:t>Н. Назарбаев «ЭКСПО» көрмесі 2017 жылы Астанада «Болашақ энергиясы ұранымен» өтетінін айтып, Жапония 2017 жылғы көрмеде сутегі қоғамын құру үшін өзінің жаңа технологияларын көрсетеді деген үмітін білдірді. Премьер</w:t>
      </w:r>
      <w:r w:rsidR="00BA6CDA">
        <w:rPr>
          <w:rFonts w:ascii="Times New Roman" w:eastAsia="Times New Roman" w:hAnsi="Times New Roman" w:cs="Times New Roman"/>
          <w:sz w:val="28"/>
          <w:szCs w:val="28"/>
          <w:lang w:val="ru"/>
        </w:rPr>
        <w:t>-</w:t>
      </w:r>
      <w:r w:rsidRPr="00C71190">
        <w:rPr>
          <w:rFonts w:ascii="Times New Roman" w:eastAsia="Times New Roman" w:hAnsi="Times New Roman" w:cs="Times New Roman"/>
          <w:sz w:val="28"/>
          <w:szCs w:val="28"/>
          <w:lang w:val="ru"/>
        </w:rPr>
        <w:t>министр Ш.Абе Президент Н.Назарбаевқа Жапония азаматтарына берілген визасыз режімі үшін алғысын білдірді және екі ел арасындағы инвестицияларды ұлғайту саласындағы, оның ішінде ілеспе экономикалық миссияның көмегімен өзінің ынтымақтастығын растады [234].</w:t>
      </w:r>
    </w:p>
    <w:p w:rsidR="0070215A" w:rsidRPr="00C71190" w:rsidRDefault="0070215A" w:rsidP="0070215A">
      <w:pPr>
        <w:spacing w:after="0" w:line="240" w:lineRule="auto"/>
        <w:ind w:firstLine="709"/>
        <w:jc w:val="both"/>
        <w:rPr>
          <w:rFonts w:ascii="Times New Roman" w:eastAsia="Times New Roman" w:hAnsi="Times New Roman" w:cs="Times New Roman"/>
          <w:sz w:val="28"/>
          <w:szCs w:val="28"/>
          <w:lang w:val="ru"/>
        </w:rPr>
      </w:pPr>
      <w:r w:rsidRPr="00C71190">
        <w:rPr>
          <w:rFonts w:ascii="Times New Roman" w:eastAsia="Times New Roman" w:hAnsi="Times New Roman" w:cs="Times New Roman"/>
          <w:sz w:val="28"/>
          <w:szCs w:val="28"/>
          <w:lang w:val="ru"/>
        </w:rPr>
        <w:t>Жүргізілген зерттеулерге сәйкес, Қазақстан мен Жапония арасындағы екіжақты қатынастардың серіктестік моделі саяси консенсусқа, инновациялық экономикаға және мәдени</w:t>
      </w:r>
      <w:r w:rsidR="00BA6CDA">
        <w:rPr>
          <w:rFonts w:ascii="Times New Roman" w:eastAsia="Times New Roman" w:hAnsi="Times New Roman" w:cs="Times New Roman"/>
          <w:sz w:val="28"/>
          <w:szCs w:val="28"/>
          <w:lang w:val="ru"/>
        </w:rPr>
        <w:t>-</w:t>
      </w:r>
      <w:r w:rsidRPr="00C71190">
        <w:rPr>
          <w:rFonts w:ascii="Times New Roman" w:eastAsia="Times New Roman" w:hAnsi="Times New Roman" w:cs="Times New Roman"/>
          <w:sz w:val="28"/>
          <w:szCs w:val="28"/>
          <w:lang w:val="ru"/>
        </w:rPr>
        <w:t>білім беру саласындағы өзара әрекеттестікке негізделген жүйелі құрылым ретінде сипатталады. Бұл модельдің қалыптасуы 2016 жылғы 6</w:t>
      </w:r>
      <w:r w:rsidR="00BA6CDA">
        <w:rPr>
          <w:rFonts w:ascii="Times New Roman" w:eastAsia="Times New Roman" w:hAnsi="Times New Roman" w:cs="Times New Roman"/>
          <w:sz w:val="28"/>
          <w:szCs w:val="28"/>
          <w:lang w:val="ru"/>
        </w:rPr>
        <w:t xml:space="preserve">-9 қарашада ҚР Президенті Н. </w:t>
      </w:r>
      <w:r w:rsidRPr="00C71190">
        <w:rPr>
          <w:rFonts w:ascii="Times New Roman" w:eastAsia="Times New Roman" w:hAnsi="Times New Roman" w:cs="Times New Roman"/>
          <w:sz w:val="28"/>
          <w:szCs w:val="28"/>
          <w:lang w:val="ru"/>
        </w:rPr>
        <w:t>Назарбаевтың Жапонияға ресми сапары барысында қабылданған «Азияның гүлдену ғасыры жағдайындағы кеңейтілген стратегиялық серіктестік туралы» Бірлескен мәлімдемемен тығыз байланысты. Мазмұндық тұрғыда бұл құжат екі ел арасындағы жоғары деңгейдегі саяси диалог пен сенімге негізделген стратегиялық серіктестіктің институционалдық тұғырын айқындайды [71].</w:t>
      </w:r>
    </w:p>
    <w:p w:rsidR="0070215A" w:rsidRPr="00C71190" w:rsidRDefault="0070215A" w:rsidP="0070215A">
      <w:pPr>
        <w:spacing w:after="0" w:line="240" w:lineRule="auto"/>
        <w:ind w:firstLine="709"/>
        <w:jc w:val="both"/>
        <w:rPr>
          <w:rFonts w:ascii="Times New Roman" w:eastAsia="Times New Roman" w:hAnsi="Times New Roman" w:cs="Times New Roman"/>
          <w:sz w:val="28"/>
          <w:szCs w:val="28"/>
          <w:lang w:val="ru"/>
        </w:rPr>
      </w:pPr>
      <w:r w:rsidRPr="00C71190">
        <w:rPr>
          <w:rFonts w:ascii="Times New Roman" w:eastAsia="Times New Roman" w:hAnsi="Times New Roman" w:cs="Times New Roman"/>
          <w:sz w:val="28"/>
          <w:szCs w:val="28"/>
          <w:lang w:val="ru"/>
        </w:rPr>
        <w:t>2016 жылғы 7 қарашада Астана қаласында Қазақстан Республикасы мен Жапония арасында екі ел азаматтарының дипломатиялық және қызметтік паспорт иелерін визалық талаптардан босатуға қатысты вербалды ноталармен алмасу рәсімі өтті. Аталған уағдаластық 2017 жылғы 1 қаңтардан бастап күшіне еніп, тараптар арасындағы ресми байланыстарды жеңілдетуге, сондай</w:t>
      </w:r>
      <w:r w:rsidR="00022735">
        <w:rPr>
          <w:rFonts w:ascii="Times New Roman" w:eastAsia="Times New Roman" w:hAnsi="Times New Roman" w:cs="Times New Roman"/>
          <w:sz w:val="28"/>
          <w:szCs w:val="28"/>
          <w:lang w:val="ru"/>
        </w:rPr>
        <w:t>–</w:t>
      </w:r>
      <w:r w:rsidRPr="00C71190">
        <w:rPr>
          <w:rFonts w:ascii="Times New Roman" w:eastAsia="Times New Roman" w:hAnsi="Times New Roman" w:cs="Times New Roman"/>
          <w:sz w:val="28"/>
          <w:szCs w:val="28"/>
          <w:lang w:val="ru"/>
        </w:rPr>
        <w:t>ақ саяси</w:t>
      </w:r>
      <w:r w:rsidR="00022735">
        <w:rPr>
          <w:rFonts w:ascii="Times New Roman" w:eastAsia="Times New Roman" w:hAnsi="Times New Roman" w:cs="Times New Roman"/>
          <w:sz w:val="28"/>
          <w:szCs w:val="28"/>
          <w:lang w:val="ru"/>
        </w:rPr>
        <w:t>–</w:t>
      </w:r>
      <w:r w:rsidRPr="00C71190">
        <w:rPr>
          <w:rFonts w:ascii="Times New Roman" w:eastAsia="Times New Roman" w:hAnsi="Times New Roman" w:cs="Times New Roman"/>
          <w:sz w:val="28"/>
          <w:szCs w:val="28"/>
          <w:lang w:val="ru"/>
        </w:rPr>
        <w:t>дипломатиялық өзара іс</w:t>
      </w:r>
      <w:r w:rsidR="00BA6CDA">
        <w:rPr>
          <w:rFonts w:ascii="Times New Roman" w:eastAsia="Times New Roman" w:hAnsi="Times New Roman" w:cs="Times New Roman"/>
          <w:sz w:val="28"/>
          <w:szCs w:val="28"/>
          <w:lang w:val="ru"/>
        </w:rPr>
        <w:t>-</w:t>
      </w:r>
      <w:r w:rsidRPr="00C71190">
        <w:rPr>
          <w:rFonts w:ascii="Times New Roman" w:eastAsia="Times New Roman" w:hAnsi="Times New Roman" w:cs="Times New Roman"/>
          <w:sz w:val="28"/>
          <w:szCs w:val="28"/>
          <w:lang w:val="ru"/>
        </w:rPr>
        <w:t>қимылды одан әрі дамытуға қолайлы жағдай қалыптастырды [39]. Саяси консенсус элементі екі ел басшыларының бірлескен ұстанымдарында көрініс тапқан. Мәлімдемеде 2015 жылғы Жапония Премьер</w:t>
      </w:r>
      <w:r w:rsidR="00022735">
        <w:rPr>
          <w:rFonts w:ascii="Times New Roman" w:eastAsia="Times New Roman" w:hAnsi="Times New Roman" w:cs="Times New Roman"/>
          <w:sz w:val="28"/>
          <w:szCs w:val="28"/>
          <w:lang w:val="ru"/>
        </w:rPr>
        <w:t>–</w:t>
      </w:r>
      <w:r w:rsidRPr="00C71190">
        <w:rPr>
          <w:rFonts w:ascii="Times New Roman" w:eastAsia="Times New Roman" w:hAnsi="Times New Roman" w:cs="Times New Roman"/>
          <w:sz w:val="28"/>
          <w:szCs w:val="28"/>
          <w:lang w:val="ru"/>
        </w:rPr>
        <w:t>министрі Ш.Абеның Қазақстанға ресми сапары кезінде қабылданған стратегиялық серіктестік жөніндегі келісімнің маңыздылығы атап өтіліп, қазіргі кездегі екіжақты қатынастардың деңгейі оң бағаланған. Сонымен қатар екі елдің басшылары достық қарым</w:t>
      </w:r>
      <w:r w:rsidR="00BA6CDA">
        <w:rPr>
          <w:rFonts w:ascii="Times New Roman" w:eastAsia="Times New Roman" w:hAnsi="Times New Roman" w:cs="Times New Roman"/>
          <w:sz w:val="28"/>
          <w:szCs w:val="28"/>
          <w:lang w:val="ru"/>
        </w:rPr>
        <w:t>-</w:t>
      </w:r>
      <w:r w:rsidRPr="00C71190">
        <w:rPr>
          <w:rFonts w:ascii="Times New Roman" w:eastAsia="Times New Roman" w:hAnsi="Times New Roman" w:cs="Times New Roman"/>
          <w:sz w:val="28"/>
          <w:szCs w:val="28"/>
          <w:lang w:val="ru"/>
        </w:rPr>
        <w:t>қатынасты нығайту мен жаһандық серіктестікті дамытуға қосқан үлестерін ерекше атап көрсетті [70].</w:t>
      </w:r>
    </w:p>
    <w:p w:rsidR="0070215A" w:rsidRPr="00C71190" w:rsidRDefault="0070215A" w:rsidP="0070215A">
      <w:pPr>
        <w:spacing w:after="0" w:line="240" w:lineRule="auto"/>
        <w:ind w:firstLine="709"/>
        <w:jc w:val="both"/>
        <w:rPr>
          <w:rFonts w:ascii="Times New Roman" w:eastAsia="Times New Roman" w:hAnsi="Times New Roman" w:cs="Times New Roman"/>
          <w:sz w:val="28"/>
          <w:szCs w:val="28"/>
          <w:lang w:val="ru"/>
        </w:rPr>
      </w:pPr>
      <w:r w:rsidRPr="00C71190">
        <w:rPr>
          <w:rFonts w:ascii="Times New Roman" w:eastAsia="Times New Roman" w:hAnsi="Times New Roman" w:cs="Times New Roman"/>
          <w:sz w:val="28"/>
          <w:szCs w:val="28"/>
          <w:lang w:val="ru"/>
        </w:rPr>
        <w:t>2016 жылғы 6 қарашада ҚР Президенті Н.</w:t>
      </w:r>
      <w:r w:rsidR="00BA6CDA">
        <w:rPr>
          <w:rFonts w:ascii="Times New Roman" w:eastAsia="Times New Roman" w:hAnsi="Times New Roman" w:cs="Times New Roman"/>
          <w:sz w:val="28"/>
          <w:szCs w:val="28"/>
          <w:lang w:val="ru"/>
        </w:rPr>
        <w:t xml:space="preserve"> </w:t>
      </w:r>
      <w:r w:rsidRPr="00C71190">
        <w:rPr>
          <w:rFonts w:ascii="Times New Roman" w:eastAsia="Times New Roman" w:hAnsi="Times New Roman" w:cs="Times New Roman"/>
          <w:sz w:val="28"/>
          <w:szCs w:val="28"/>
          <w:lang w:val="ru"/>
        </w:rPr>
        <w:t>Назарбаев Токио қаласына ресми сапармен барып, Жапония Императоры Акихитоның қабылдауында болды және Ш.Абемен келіссөздер жүргізді. Сондай</w:t>
      </w:r>
      <w:r w:rsidR="00BA6CDA">
        <w:rPr>
          <w:rFonts w:ascii="Times New Roman" w:eastAsia="Times New Roman" w:hAnsi="Times New Roman" w:cs="Times New Roman"/>
          <w:sz w:val="28"/>
          <w:szCs w:val="28"/>
          <w:lang w:val="ru"/>
        </w:rPr>
        <w:t>-</w:t>
      </w:r>
      <w:r w:rsidRPr="00C71190">
        <w:rPr>
          <w:rFonts w:ascii="Times New Roman" w:eastAsia="Times New Roman" w:hAnsi="Times New Roman" w:cs="Times New Roman"/>
          <w:sz w:val="28"/>
          <w:szCs w:val="28"/>
          <w:lang w:val="ru"/>
        </w:rPr>
        <w:t xml:space="preserve">ақ Президент Парламенттік достық </w:t>
      </w:r>
      <w:r w:rsidRPr="00C71190">
        <w:rPr>
          <w:rFonts w:ascii="Times New Roman" w:eastAsia="Times New Roman" w:hAnsi="Times New Roman" w:cs="Times New Roman"/>
          <w:sz w:val="28"/>
          <w:szCs w:val="28"/>
          <w:lang w:val="ru"/>
        </w:rPr>
        <w:lastRenderedPageBreak/>
        <w:t>лигасының төрағасы Такео Кавамурамен кездесті және Токио Роуп компаниясының кеңсесіне барды [44].</w:t>
      </w:r>
    </w:p>
    <w:p w:rsidR="001101B3" w:rsidRPr="00C71190" w:rsidRDefault="0070215A" w:rsidP="00F96B1A">
      <w:pPr>
        <w:spacing w:after="0" w:line="240" w:lineRule="auto"/>
        <w:ind w:firstLine="709"/>
        <w:jc w:val="both"/>
        <w:rPr>
          <w:rFonts w:ascii="Times New Roman" w:eastAsia="Times New Roman" w:hAnsi="Times New Roman" w:cs="Times New Roman"/>
          <w:sz w:val="28"/>
          <w:szCs w:val="28"/>
          <w:lang w:val="ru"/>
        </w:rPr>
      </w:pPr>
      <w:r w:rsidRPr="00C71190">
        <w:rPr>
          <w:rFonts w:ascii="Times New Roman" w:eastAsia="Times New Roman" w:hAnsi="Times New Roman" w:cs="Times New Roman"/>
          <w:sz w:val="28"/>
          <w:szCs w:val="28"/>
          <w:lang w:val="ru"/>
        </w:rPr>
        <w:t xml:space="preserve">Сапар барысында екі елдің стратегиялық серіктестігі мен экономикалық ынтымақтастығының негізгі бағыттары атап өтілді. Қазақстан мен Жапонияның халықаралық қауіпсіздік, ядролық қаруды жою және таратпау саласындағы бірлескен жұмысы ерекше мәнге ие болды. </w:t>
      </w:r>
    </w:p>
    <w:p w:rsidR="00F96B1A" w:rsidRPr="00C71190" w:rsidRDefault="0070215A" w:rsidP="00F96B1A">
      <w:pPr>
        <w:spacing w:after="0" w:line="240" w:lineRule="auto"/>
        <w:ind w:firstLine="709"/>
        <w:jc w:val="both"/>
        <w:rPr>
          <w:rFonts w:ascii="Times New Roman" w:eastAsia="Times New Roman" w:hAnsi="Times New Roman" w:cs="Times New Roman"/>
          <w:sz w:val="28"/>
          <w:szCs w:val="28"/>
          <w:lang w:val="ru"/>
        </w:rPr>
      </w:pPr>
      <w:r w:rsidRPr="00C71190">
        <w:rPr>
          <w:rFonts w:ascii="Times New Roman" w:eastAsia="Times New Roman" w:hAnsi="Times New Roman" w:cs="Times New Roman"/>
          <w:sz w:val="28"/>
          <w:szCs w:val="28"/>
          <w:lang w:val="ru"/>
        </w:rPr>
        <w:t>Қазақстан БҰҰ Қауіпсіздік Кеңесінің тұрақты емес мүшесі ретінде ядросыз әлем құру, сондай</w:t>
      </w:r>
      <w:r w:rsidR="00022735">
        <w:rPr>
          <w:rFonts w:ascii="Times New Roman" w:eastAsia="Times New Roman" w:hAnsi="Times New Roman" w:cs="Times New Roman"/>
          <w:sz w:val="28"/>
          <w:szCs w:val="28"/>
          <w:lang w:val="ru"/>
        </w:rPr>
        <w:t>–</w:t>
      </w:r>
      <w:r w:rsidRPr="00C71190">
        <w:rPr>
          <w:rFonts w:ascii="Times New Roman" w:eastAsia="Times New Roman" w:hAnsi="Times New Roman" w:cs="Times New Roman"/>
          <w:sz w:val="28"/>
          <w:szCs w:val="28"/>
          <w:lang w:val="ru"/>
        </w:rPr>
        <w:t>ақ энергетикалық, азық</w:t>
      </w:r>
      <w:r w:rsidR="00022735">
        <w:rPr>
          <w:rFonts w:ascii="Times New Roman" w:eastAsia="Times New Roman" w:hAnsi="Times New Roman" w:cs="Times New Roman"/>
          <w:sz w:val="28"/>
          <w:szCs w:val="28"/>
          <w:lang w:val="ru"/>
        </w:rPr>
        <w:t>–</w:t>
      </w:r>
      <w:r w:rsidRPr="00C71190">
        <w:rPr>
          <w:rFonts w:ascii="Times New Roman" w:eastAsia="Times New Roman" w:hAnsi="Times New Roman" w:cs="Times New Roman"/>
          <w:sz w:val="28"/>
          <w:szCs w:val="28"/>
          <w:lang w:val="ru"/>
        </w:rPr>
        <w:t>түлік және су қауіпсіздігін қамтамасыз ету бағытында бірқатар міндеттемелерді жүзеге асыруға кірісті.</w:t>
      </w:r>
      <w:r w:rsidR="00F96B1A" w:rsidRPr="00C71190">
        <w:rPr>
          <w:rFonts w:ascii="Times New Roman" w:eastAsia="Times New Roman" w:hAnsi="Times New Roman" w:cs="Times New Roman"/>
          <w:sz w:val="28"/>
          <w:szCs w:val="28"/>
          <w:lang w:val="ru"/>
        </w:rPr>
        <w:t xml:space="preserve"> </w:t>
      </w:r>
      <w:r w:rsidRPr="00C71190">
        <w:rPr>
          <w:rFonts w:ascii="Times New Roman" w:eastAsia="Times New Roman" w:hAnsi="Times New Roman" w:cs="Times New Roman"/>
          <w:sz w:val="28"/>
          <w:szCs w:val="28"/>
          <w:lang w:val="ru"/>
        </w:rPr>
        <w:t>Осы кезеңде Қазақстан аумағында жапон капиталының қатысуымен 50</w:t>
      </w:r>
      <w:r w:rsidR="00022735">
        <w:rPr>
          <w:rFonts w:ascii="Times New Roman" w:eastAsia="Times New Roman" w:hAnsi="Times New Roman" w:cs="Times New Roman"/>
          <w:sz w:val="28"/>
          <w:szCs w:val="28"/>
          <w:lang w:val="ru"/>
        </w:rPr>
        <w:t>–</w:t>
      </w:r>
      <w:r w:rsidRPr="00C71190">
        <w:rPr>
          <w:rFonts w:ascii="Times New Roman" w:eastAsia="Times New Roman" w:hAnsi="Times New Roman" w:cs="Times New Roman"/>
          <w:sz w:val="28"/>
          <w:szCs w:val="28"/>
          <w:lang w:val="ru"/>
        </w:rPr>
        <w:t>ден астам кәсіпорын жұмыс істеді. Олар мұнай</w:t>
      </w:r>
      <w:r w:rsidR="00022735">
        <w:rPr>
          <w:rFonts w:ascii="Times New Roman" w:eastAsia="Times New Roman" w:hAnsi="Times New Roman" w:cs="Times New Roman"/>
          <w:sz w:val="28"/>
          <w:szCs w:val="28"/>
          <w:lang w:val="ru"/>
        </w:rPr>
        <w:t>–</w:t>
      </w:r>
      <w:r w:rsidRPr="00C71190">
        <w:rPr>
          <w:rFonts w:ascii="Times New Roman" w:eastAsia="Times New Roman" w:hAnsi="Times New Roman" w:cs="Times New Roman"/>
          <w:sz w:val="28"/>
          <w:szCs w:val="28"/>
          <w:lang w:val="ru"/>
        </w:rPr>
        <w:t>газ, металлургия, қаржы, тау</w:t>
      </w:r>
      <w:r w:rsidR="00022735">
        <w:rPr>
          <w:rFonts w:ascii="Times New Roman" w:eastAsia="Times New Roman" w:hAnsi="Times New Roman" w:cs="Times New Roman"/>
          <w:sz w:val="28"/>
          <w:szCs w:val="28"/>
          <w:lang w:val="ru"/>
        </w:rPr>
        <w:t>–</w:t>
      </w:r>
      <w:r w:rsidRPr="00C71190">
        <w:rPr>
          <w:rFonts w:ascii="Times New Roman" w:eastAsia="Times New Roman" w:hAnsi="Times New Roman" w:cs="Times New Roman"/>
          <w:sz w:val="28"/>
          <w:szCs w:val="28"/>
          <w:lang w:val="ru"/>
        </w:rPr>
        <w:t>кен өндірісі, сауда, байланыс, логистика және орман шаруашылығы сияқты әртүрлі салаларды қамтиды. Мысалы, «Токио Роуп» компаниясы болат өнімдерін өндіруге маманда</w:t>
      </w:r>
      <w:r w:rsidR="001101B3" w:rsidRPr="00C71190">
        <w:rPr>
          <w:rFonts w:ascii="Times New Roman" w:eastAsia="Times New Roman" w:hAnsi="Times New Roman" w:cs="Times New Roman"/>
          <w:sz w:val="28"/>
          <w:szCs w:val="28"/>
          <w:lang w:val="ru"/>
        </w:rPr>
        <w:t>нған. Алматыдағы зауыты 2016</w:t>
      </w:r>
      <w:r w:rsidR="00BA6CDA">
        <w:rPr>
          <w:rFonts w:ascii="Times New Roman" w:eastAsia="Times New Roman" w:hAnsi="Times New Roman" w:cs="Times New Roman"/>
          <w:sz w:val="28"/>
          <w:szCs w:val="28"/>
          <w:lang w:val="ru"/>
        </w:rPr>
        <w:t>-</w:t>
      </w:r>
      <w:r w:rsidRPr="00C71190">
        <w:rPr>
          <w:rFonts w:ascii="Times New Roman" w:eastAsia="Times New Roman" w:hAnsi="Times New Roman" w:cs="Times New Roman"/>
          <w:sz w:val="28"/>
          <w:szCs w:val="28"/>
          <w:lang w:val="ru"/>
        </w:rPr>
        <w:t>2020 жылдарға арналған жоба аясында жылына 5 мың тоннаға дейін өнім шығаруға қабілетті, заманауи технологиялық жабдықтармен қамтылған және экспортқа бағытталған ө</w:t>
      </w:r>
      <w:r w:rsidR="00F96B1A" w:rsidRPr="00C71190">
        <w:rPr>
          <w:rFonts w:ascii="Times New Roman" w:eastAsia="Times New Roman" w:hAnsi="Times New Roman" w:cs="Times New Roman"/>
          <w:sz w:val="28"/>
          <w:szCs w:val="28"/>
          <w:lang w:val="ru"/>
        </w:rPr>
        <w:t>ндіріс ретінде сипатталады [75].</w:t>
      </w:r>
    </w:p>
    <w:p w:rsidR="001101B3" w:rsidRPr="00C71190" w:rsidRDefault="0070215A" w:rsidP="00F96B1A">
      <w:pPr>
        <w:spacing w:after="0" w:line="240" w:lineRule="auto"/>
        <w:ind w:firstLine="709"/>
        <w:jc w:val="both"/>
        <w:rPr>
          <w:rFonts w:ascii="Times New Roman" w:eastAsia="Times New Roman" w:hAnsi="Times New Roman" w:cs="Times New Roman"/>
          <w:sz w:val="28"/>
          <w:szCs w:val="28"/>
          <w:lang w:val="ru"/>
        </w:rPr>
      </w:pPr>
      <w:r w:rsidRPr="00C71190">
        <w:rPr>
          <w:rFonts w:ascii="Times New Roman" w:eastAsia="Times New Roman" w:hAnsi="Times New Roman" w:cs="Times New Roman"/>
          <w:sz w:val="28"/>
          <w:szCs w:val="28"/>
          <w:lang w:val="ru"/>
        </w:rPr>
        <w:t>Сапар барысында парламенттік ынтымақтастықты дамыту, «ЭКСПО</w:t>
      </w:r>
      <w:r w:rsidR="00BA6CDA">
        <w:rPr>
          <w:rFonts w:ascii="Times New Roman" w:eastAsia="Times New Roman" w:hAnsi="Times New Roman" w:cs="Times New Roman"/>
          <w:sz w:val="28"/>
          <w:szCs w:val="28"/>
          <w:lang w:val="ru"/>
        </w:rPr>
        <w:t>-</w:t>
      </w:r>
      <w:r w:rsidRPr="00C71190">
        <w:rPr>
          <w:rFonts w:ascii="Times New Roman" w:eastAsia="Times New Roman" w:hAnsi="Times New Roman" w:cs="Times New Roman"/>
          <w:sz w:val="28"/>
          <w:szCs w:val="28"/>
          <w:lang w:val="ru"/>
        </w:rPr>
        <w:t>2017» көрмесіне бірлесіп қатысу, инвестициялар мен даму саласындағы өзара іс</w:t>
      </w:r>
      <w:r w:rsidR="00BA6CDA">
        <w:rPr>
          <w:rFonts w:ascii="Times New Roman" w:eastAsia="Times New Roman" w:hAnsi="Times New Roman" w:cs="Times New Roman"/>
          <w:sz w:val="28"/>
          <w:szCs w:val="28"/>
          <w:lang w:val="ru"/>
        </w:rPr>
        <w:t>-</w:t>
      </w:r>
      <w:r w:rsidRPr="00C71190">
        <w:rPr>
          <w:rFonts w:ascii="Times New Roman" w:eastAsia="Times New Roman" w:hAnsi="Times New Roman" w:cs="Times New Roman"/>
          <w:sz w:val="28"/>
          <w:szCs w:val="28"/>
          <w:lang w:val="ru"/>
        </w:rPr>
        <w:t>қимылды кеңейту, сондай</w:t>
      </w:r>
      <w:r w:rsidR="00BA6CDA">
        <w:rPr>
          <w:rFonts w:ascii="Times New Roman" w:eastAsia="Times New Roman" w:hAnsi="Times New Roman" w:cs="Times New Roman"/>
          <w:sz w:val="28"/>
          <w:szCs w:val="28"/>
          <w:lang w:val="ru"/>
        </w:rPr>
        <w:t>-</w:t>
      </w:r>
      <w:r w:rsidRPr="00C71190">
        <w:rPr>
          <w:rFonts w:ascii="Times New Roman" w:eastAsia="Times New Roman" w:hAnsi="Times New Roman" w:cs="Times New Roman"/>
          <w:sz w:val="28"/>
          <w:szCs w:val="28"/>
          <w:lang w:val="ru"/>
        </w:rPr>
        <w:t>ақ халықаралық қаржы және сауда байланыстарын нығайтуға бағытталған бірқатар меморандумдарға қол қойылды. Сонымен қатар дипломатиялық және қызметтік паспорт иелерін визалық талаптардан босату туралы келісім жасалды.</w:t>
      </w:r>
      <w:r w:rsidR="001101B3" w:rsidRPr="00C71190">
        <w:rPr>
          <w:rFonts w:ascii="Times New Roman" w:eastAsia="Times New Roman" w:hAnsi="Times New Roman" w:cs="Times New Roman"/>
          <w:sz w:val="28"/>
          <w:szCs w:val="28"/>
          <w:lang w:val="ru"/>
        </w:rPr>
        <w:t xml:space="preserve"> </w:t>
      </w:r>
    </w:p>
    <w:p w:rsidR="00F96B1A" w:rsidRPr="00C71190" w:rsidRDefault="0070215A" w:rsidP="00F96B1A">
      <w:pPr>
        <w:spacing w:after="0" w:line="240" w:lineRule="auto"/>
        <w:ind w:firstLine="709"/>
        <w:jc w:val="both"/>
        <w:rPr>
          <w:rFonts w:ascii="Times New Roman" w:eastAsia="Times New Roman" w:hAnsi="Times New Roman" w:cs="Times New Roman"/>
          <w:sz w:val="28"/>
          <w:szCs w:val="28"/>
          <w:lang w:val="ru"/>
        </w:rPr>
      </w:pPr>
      <w:r w:rsidRPr="00C71190">
        <w:rPr>
          <w:rFonts w:ascii="Times New Roman" w:eastAsia="Times New Roman" w:hAnsi="Times New Roman" w:cs="Times New Roman"/>
          <w:sz w:val="28"/>
          <w:szCs w:val="28"/>
          <w:lang w:val="ru"/>
        </w:rPr>
        <w:t>Қазақстан мен Жапония арасындағы стратегиялық серіктестік екі елдің экономикалық және ғылыми әлеуетінің өзара толықтырушы сипатына негізделеді. Қазақстан табиғи ресурстарға бай мемлекет болса, Жапония жоғары технологиялар мен ғылыми инновациялардың жетекші орталығы ретінде ерекшеленеді. Екі ел арасындағы достық қарым</w:t>
      </w:r>
      <w:r w:rsidR="00BA6CDA">
        <w:rPr>
          <w:rFonts w:ascii="Times New Roman" w:eastAsia="Times New Roman" w:hAnsi="Times New Roman" w:cs="Times New Roman"/>
          <w:sz w:val="28"/>
          <w:szCs w:val="28"/>
          <w:lang w:val="ru"/>
        </w:rPr>
        <w:t>-</w:t>
      </w:r>
      <w:r w:rsidRPr="00C71190">
        <w:rPr>
          <w:rFonts w:ascii="Times New Roman" w:eastAsia="Times New Roman" w:hAnsi="Times New Roman" w:cs="Times New Roman"/>
          <w:sz w:val="28"/>
          <w:szCs w:val="28"/>
          <w:lang w:val="ru"/>
        </w:rPr>
        <w:t>қатынас отыз жылдан астам уақыт бойы дамып, тұрақты серіктестік пен өзара сенімнің қалыптасуына негіз болды.</w:t>
      </w:r>
      <w:r w:rsidR="00BA6CDA">
        <w:rPr>
          <w:rFonts w:ascii="Times New Roman" w:eastAsia="Times New Roman" w:hAnsi="Times New Roman" w:cs="Times New Roman"/>
          <w:sz w:val="28"/>
          <w:szCs w:val="28"/>
          <w:lang w:val="ru"/>
        </w:rPr>
        <w:t xml:space="preserve"> </w:t>
      </w:r>
      <w:r w:rsidRPr="00C71190">
        <w:rPr>
          <w:rFonts w:ascii="Times New Roman" w:eastAsia="Times New Roman" w:hAnsi="Times New Roman" w:cs="Times New Roman"/>
          <w:sz w:val="28"/>
          <w:szCs w:val="28"/>
          <w:lang w:val="ru"/>
        </w:rPr>
        <w:t xml:space="preserve">2017 жылғы 26 қаңтарда қабылданған мәлімдеме дипломатиялық қатынастардың орнағанына 25 жыл толуына орай саяси сабақтастықтың логикалық жалғасы ретінде бағаланды. </w:t>
      </w:r>
    </w:p>
    <w:p w:rsidR="001101B3" w:rsidRPr="00C71190" w:rsidRDefault="0070215A" w:rsidP="00F96B1A">
      <w:pPr>
        <w:spacing w:after="0" w:line="240" w:lineRule="auto"/>
        <w:ind w:firstLine="709"/>
        <w:jc w:val="both"/>
        <w:rPr>
          <w:rFonts w:ascii="Times New Roman" w:eastAsia="Times New Roman" w:hAnsi="Times New Roman" w:cs="Times New Roman"/>
          <w:sz w:val="28"/>
          <w:szCs w:val="28"/>
          <w:lang w:val="ru"/>
        </w:rPr>
      </w:pPr>
      <w:r w:rsidRPr="00C71190">
        <w:rPr>
          <w:rFonts w:ascii="Times New Roman" w:eastAsia="Times New Roman" w:hAnsi="Times New Roman" w:cs="Times New Roman"/>
          <w:sz w:val="28"/>
          <w:szCs w:val="28"/>
          <w:lang w:val="ru"/>
        </w:rPr>
        <w:t>Құжатта 2015 жылғы Ш. Абенің Қазақстанға ресми сапары барысында қабылданған стратегиялық серіктестікті тереңдету жөніндегі бірлескен мәлімдеменің маңыздылығы атап өтіліп, екіжақты ынтымақтастықтың жоғары деңгейі расталды. Сонымен қатар Қазақстан Президентінің 2016 жылғы Жапонияға сапарының екі ел арасындағы достық қатынастар мен жаһандық серіктестікті нығайтудағы рөлі жоғары бағаланды [45].</w:t>
      </w:r>
      <w:r w:rsidR="00F96B1A" w:rsidRPr="00C71190">
        <w:rPr>
          <w:rFonts w:ascii="Times New Roman" w:eastAsia="Times New Roman" w:hAnsi="Times New Roman" w:cs="Times New Roman"/>
          <w:sz w:val="28"/>
          <w:szCs w:val="28"/>
          <w:lang w:val="ru"/>
        </w:rPr>
        <w:t xml:space="preserve"> </w:t>
      </w:r>
      <w:r w:rsidRPr="00C71190">
        <w:rPr>
          <w:rFonts w:ascii="Times New Roman" w:eastAsia="Times New Roman" w:hAnsi="Times New Roman" w:cs="Times New Roman"/>
          <w:sz w:val="28"/>
          <w:szCs w:val="28"/>
          <w:lang w:val="ru"/>
        </w:rPr>
        <w:t xml:space="preserve">Саяси салада тараптар мемлекет басшылары арасында қалыптасқан сенімді қатынастарға негізделген екіжақты диалогтың қарқынды дамуын оң бағалап, оны одан әрі тереңдетуге дайын екендерін білдірді. Сонымен қатар G20, Ядролық қауіпсіздік жөніндегі </w:t>
      </w:r>
      <w:r w:rsidRPr="00C71190">
        <w:rPr>
          <w:rFonts w:ascii="Times New Roman" w:eastAsia="Times New Roman" w:hAnsi="Times New Roman" w:cs="Times New Roman"/>
          <w:sz w:val="28"/>
          <w:szCs w:val="28"/>
          <w:lang w:val="ru"/>
        </w:rPr>
        <w:lastRenderedPageBreak/>
        <w:t>жаһандық саммиттер және АСЕМ сияқты көпжақты алаңдардағы тұрақты кездесулер тиімді дипломатиялық тетік ретінде қарастырылды.</w:t>
      </w:r>
      <w:r w:rsidR="001101B3" w:rsidRPr="00C71190">
        <w:rPr>
          <w:rFonts w:ascii="Times New Roman" w:eastAsia="Times New Roman" w:hAnsi="Times New Roman" w:cs="Times New Roman"/>
          <w:sz w:val="28"/>
          <w:szCs w:val="28"/>
          <w:lang w:val="ru"/>
        </w:rPr>
        <w:t xml:space="preserve"> </w:t>
      </w:r>
    </w:p>
    <w:p w:rsidR="00F96B1A" w:rsidRPr="00C71190" w:rsidRDefault="0070215A" w:rsidP="00F96B1A">
      <w:pPr>
        <w:spacing w:after="0" w:line="240" w:lineRule="auto"/>
        <w:ind w:firstLine="709"/>
        <w:jc w:val="both"/>
        <w:rPr>
          <w:rFonts w:ascii="Times New Roman" w:eastAsia="Times New Roman" w:hAnsi="Times New Roman" w:cs="Times New Roman"/>
          <w:sz w:val="28"/>
          <w:szCs w:val="28"/>
          <w:lang w:val="ru"/>
        </w:rPr>
      </w:pPr>
      <w:r w:rsidRPr="00C71190">
        <w:rPr>
          <w:rFonts w:ascii="Times New Roman" w:eastAsia="Times New Roman" w:hAnsi="Times New Roman" w:cs="Times New Roman"/>
          <w:sz w:val="28"/>
          <w:szCs w:val="28"/>
          <w:lang w:val="ru"/>
        </w:rPr>
        <w:t>Парламенттік байланыстарды дамыту да саяси ынтымақтастықтың маңызды бағыты ретінде айқындалып, парламентаралық өзара іс</w:t>
      </w:r>
      <w:r w:rsidR="00022735">
        <w:rPr>
          <w:rFonts w:ascii="Times New Roman" w:eastAsia="Times New Roman" w:hAnsi="Times New Roman" w:cs="Times New Roman"/>
          <w:sz w:val="28"/>
          <w:szCs w:val="28"/>
          <w:lang w:val="ru"/>
        </w:rPr>
        <w:t>–</w:t>
      </w:r>
      <w:r w:rsidRPr="00C71190">
        <w:rPr>
          <w:rFonts w:ascii="Times New Roman" w:eastAsia="Times New Roman" w:hAnsi="Times New Roman" w:cs="Times New Roman"/>
          <w:sz w:val="28"/>
          <w:szCs w:val="28"/>
          <w:lang w:val="ru"/>
        </w:rPr>
        <w:t>қимылдың кеңеюі мемлекетаралық қатынастардың институционалдық тұрақтылығын қамтамасыз ететін фактор ретінде бағаланды.</w:t>
      </w:r>
      <w:r w:rsidR="008353DD" w:rsidRPr="00C71190">
        <w:rPr>
          <w:rFonts w:ascii="Times New Roman" w:eastAsia="Times New Roman" w:hAnsi="Times New Roman" w:cs="Times New Roman"/>
          <w:sz w:val="28"/>
          <w:szCs w:val="28"/>
          <w:lang w:val="ru"/>
        </w:rPr>
        <w:t xml:space="preserve"> </w:t>
      </w:r>
      <w:r w:rsidRPr="00C71190">
        <w:rPr>
          <w:rFonts w:ascii="Times New Roman" w:eastAsia="Times New Roman" w:hAnsi="Times New Roman" w:cs="Times New Roman"/>
          <w:sz w:val="28"/>
          <w:szCs w:val="28"/>
          <w:lang w:val="ru"/>
        </w:rPr>
        <w:t>Қауіпсіздік саласында Қазақстан мен Жапония арасындағы ынтымақтастықтың даму үрдісі қорғаныс ведомстволары арасындағы алмасулардың жандануымен сипатталады. Тараптар аймақтық қауіпсіздік мәселелері бойынша пікір алмасу, БҰҰ</w:t>
      </w:r>
      <w:r w:rsidR="00BA6CDA">
        <w:rPr>
          <w:rFonts w:ascii="Times New Roman" w:eastAsia="Times New Roman" w:hAnsi="Times New Roman" w:cs="Times New Roman"/>
          <w:sz w:val="28"/>
          <w:szCs w:val="28"/>
          <w:lang w:val="ru"/>
        </w:rPr>
        <w:t>-</w:t>
      </w:r>
      <w:r w:rsidRPr="00C71190">
        <w:rPr>
          <w:rFonts w:ascii="Times New Roman" w:eastAsia="Times New Roman" w:hAnsi="Times New Roman" w:cs="Times New Roman"/>
          <w:sz w:val="28"/>
          <w:szCs w:val="28"/>
          <w:lang w:val="ru"/>
        </w:rPr>
        <w:t>ның бітімгершілік операцияларына қатысу, терроризмге қарсы іс</w:t>
      </w:r>
      <w:r w:rsidR="00022735">
        <w:rPr>
          <w:rFonts w:ascii="Times New Roman" w:eastAsia="Times New Roman" w:hAnsi="Times New Roman" w:cs="Times New Roman"/>
          <w:sz w:val="28"/>
          <w:szCs w:val="28"/>
          <w:lang w:val="ru"/>
        </w:rPr>
        <w:t>–</w:t>
      </w:r>
      <w:r w:rsidRPr="00C71190">
        <w:rPr>
          <w:rFonts w:ascii="Times New Roman" w:eastAsia="Times New Roman" w:hAnsi="Times New Roman" w:cs="Times New Roman"/>
          <w:sz w:val="28"/>
          <w:szCs w:val="28"/>
          <w:lang w:val="ru"/>
        </w:rPr>
        <w:t>қимыл, жаппай қырып</w:t>
      </w:r>
      <w:r w:rsidR="00022735">
        <w:rPr>
          <w:rFonts w:ascii="Times New Roman" w:eastAsia="Times New Roman" w:hAnsi="Times New Roman" w:cs="Times New Roman"/>
          <w:sz w:val="28"/>
          <w:szCs w:val="28"/>
          <w:lang w:val="ru"/>
        </w:rPr>
        <w:t>–</w:t>
      </w:r>
      <w:r w:rsidRPr="00C71190">
        <w:rPr>
          <w:rFonts w:ascii="Times New Roman" w:eastAsia="Times New Roman" w:hAnsi="Times New Roman" w:cs="Times New Roman"/>
          <w:sz w:val="28"/>
          <w:szCs w:val="28"/>
          <w:lang w:val="ru"/>
        </w:rPr>
        <w:t>жою қаруын таратпау, сондай</w:t>
      </w:r>
      <w:r w:rsidR="00BA6CDA">
        <w:rPr>
          <w:rFonts w:ascii="Times New Roman" w:eastAsia="Times New Roman" w:hAnsi="Times New Roman" w:cs="Times New Roman"/>
          <w:sz w:val="28"/>
          <w:szCs w:val="28"/>
          <w:lang w:val="ru"/>
        </w:rPr>
        <w:t>-</w:t>
      </w:r>
      <w:r w:rsidRPr="00C71190">
        <w:rPr>
          <w:rFonts w:ascii="Times New Roman" w:eastAsia="Times New Roman" w:hAnsi="Times New Roman" w:cs="Times New Roman"/>
          <w:sz w:val="28"/>
          <w:szCs w:val="28"/>
          <w:lang w:val="ru"/>
        </w:rPr>
        <w:t>ақ әскери білім беру мен қорғаныс медицинасы салаларындағы ынтымақтастықты кеңейтуге мүдделілік білдірді [46].</w:t>
      </w:r>
    </w:p>
    <w:p w:rsidR="00F96B1A" w:rsidRPr="00C71190" w:rsidRDefault="0070215A" w:rsidP="00F96B1A">
      <w:pPr>
        <w:spacing w:after="0" w:line="240" w:lineRule="auto"/>
        <w:ind w:firstLine="709"/>
        <w:jc w:val="both"/>
        <w:rPr>
          <w:rFonts w:ascii="Times New Roman" w:eastAsia="Times New Roman" w:hAnsi="Times New Roman" w:cs="Times New Roman"/>
          <w:sz w:val="28"/>
          <w:szCs w:val="28"/>
          <w:lang w:val="ru"/>
        </w:rPr>
      </w:pPr>
      <w:r w:rsidRPr="00C71190">
        <w:rPr>
          <w:rFonts w:ascii="Times New Roman" w:eastAsia="Times New Roman" w:hAnsi="Times New Roman" w:cs="Times New Roman"/>
          <w:sz w:val="28"/>
          <w:szCs w:val="28"/>
          <w:lang w:val="ru"/>
        </w:rPr>
        <w:t>Жүргізілген талдау Қазақстан мен Жапония арасындағы саяси қатынастардың қалыптасуы мен дамуы берік нормативтік</w:t>
      </w:r>
      <w:r w:rsidR="00022735">
        <w:rPr>
          <w:rFonts w:ascii="Times New Roman" w:eastAsia="Times New Roman" w:hAnsi="Times New Roman" w:cs="Times New Roman"/>
          <w:sz w:val="28"/>
          <w:szCs w:val="28"/>
          <w:lang w:val="ru"/>
        </w:rPr>
        <w:t>–</w:t>
      </w:r>
      <w:r w:rsidRPr="00C71190">
        <w:rPr>
          <w:rFonts w:ascii="Times New Roman" w:eastAsia="Times New Roman" w:hAnsi="Times New Roman" w:cs="Times New Roman"/>
          <w:sz w:val="28"/>
          <w:szCs w:val="28"/>
          <w:lang w:val="ru"/>
        </w:rPr>
        <w:t>құқықтық негізге сүйенетінін көрсетеді. Дәл осы фактор екі ел арасындағы стратегиялық серіктестіктің институционалдық тірегін айқындайды. Саяси және экономикалық келісімдер, дамуға ресми көмек шеңберіндегі несиелер мен гранттар, сондай</w:t>
      </w:r>
      <w:r w:rsidR="00022735">
        <w:rPr>
          <w:rFonts w:ascii="Times New Roman" w:eastAsia="Times New Roman" w:hAnsi="Times New Roman" w:cs="Times New Roman"/>
          <w:sz w:val="28"/>
          <w:szCs w:val="28"/>
          <w:lang w:val="ru"/>
        </w:rPr>
        <w:t>–</w:t>
      </w:r>
      <w:r w:rsidRPr="00C71190">
        <w:rPr>
          <w:rFonts w:ascii="Times New Roman" w:eastAsia="Times New Roman" w:hAnsi="Times New Roman" w:cs="Times New Roman"/>
          <w:sz w:val="28"/>
          <w:szCs w:val="28"/>
          <w:lang w:val="ru"/>
        </w:rPr>
        <w:t>ақ бірлескен декларациялар мен меморандумдар өзара сенімді күшейтіп, ынтымақтастықтың ұзақ мерзімді бағыттарын жүйелі түрде қалыптастыруға мүмкіндік берді.</w:t>
      </w:r>
      <w:r w:rsidR="00F96B1A" w:rsidRPr="00C71190">
        <w:rPr>
          <w:rFonts w:ascii="Times New Roman" w:eastAsia="Times New Roman" w:hAnsi="Times New Roman" w:cs="Times New Roman"/>
          <w:sz w:val="28"/>
          <w:szCs w:val="28"/>
          <w:lang w:val="ru"/>
        </w:rPr>
        <w:t xml:space="preserve"> </w:t>
      </w:r>
      <w:r w:rsidRPr="00C71190">
        <w:rPr>
          <w:rFonts w:ascii="Times New Roman" w:eastAsia="Times New Roman" w:hAnsi="Times New Roman" w:cs="Times New Roman"/>
          <w:sz w:val="28"/>
          <w:szCs w:val="28"/>
          <w:lang w:val="ru"/>
        </w:rPr>
        <w:t>Сонымен бірге жоғары деңгейдегі мемлекеттік сапарлар дипломатиялық байланыстардың қарқынын арттыруда ерекше рөл атқарады. Осындай кездесулер барысында қабылданатын үкіметаралық келісімдер мен бірлескен мәлімдемелер құқықтық негізді нақтылап қана қоймай, оны нақты экономикалық және технологиялық жобалармен ұштастыруға жол ашады. Осы тұрғыдан қарағанда, жоғары деңгейдегі дипломатиялық байланыстар саяси уағдаластықтарды нақты инвестициялық және өндірістік әріптестікке айналдыратын тиімді құрал ретінде көрінеді.</w:t>
      </w:r>
      <w:r w:rsidR="00F96B1A" w:rsidRPr="00C71190">
        <w:rPr>
          <w:rFonts w:ascii="Times New Roman" w:eastAsia="Times New Roman" w:hAnsi="Times New Roman" w:cs="Times New Roman"/>
          <w:sz w:val="28"/>
          <w:szCs w:val="28"/>
          <w:lang w:val="ru"/>
        </w:rPr>
        <w:t xml:space="preserve"> </w:t>
      </w:r>
    </w:p>
    <w:p w:rsidR="00F96B1A" w:rsidRPr="00C71190" w:rsidRDefault="0070215A" w:rsidP="00F96B1A">
      <w:pPr>
        <w:spacing w:after="0" w:line="240" w:lineRule="auto"/>
        <w:ind w:firstLine="709"/>
        <w:jc w:val="both"/>
        <w:rPr>
          <w:rFonts w:ascii="Times New Roman" w:eastAsia="Times New Roman" w:hAnsi="Times New Roman" w:cs="Times New Roman"/>
          <w:sz w:val="28"/>
          <w:szCs w:val="28"/>
          <w:lang w:val="ru"/>
        </w:rPr>
      </w:pPr>
      <w:r w:rsidRPr="00C71190">
        <w:rPr>
          <w:rFonts w:ascii="Times New Roman" w:eastAsia="Times New Roman" w:hAnsi="Times New Roman" w:cs="Times New Roman"/>
          <w:sz w:val="28"/>
          <w:szCs w:val="28"/>
          <w:lang w:val="ru"/>
        </w:rPr>
        <w:t>Жаһандық геосаяси өзгерістер, аймақтағы тұрақсыздық және экономикалық дағдарыстар Жапонияны Орталық Азияға қатысты саясатын қайта қарауға итермелеп, саяси маңызы зор шешімдер шабылдауға әсер етті.  Соның нәтижесінде «Орталық Азияны бейбітшілік пен тұрақтылық дәлізіне айналдыру» бастамасы ұсынылып, бірқатар алғышарттарды іске асыру міндеттелді. Аталмы</w:t>
      </w:r>
      <w:r w:rsidR="004040F5">
        <w:rPr>
          <w:rFonts w:ascii="Times New Roman" w:eastAsia="Times New Roman" w:hAnsi="Times New Roman" w:cs="Times New Roman"/>
          <w:sz w:val="28"/>
          <w:szCs w:val="28"/>
          <w:lang w:val="ru"/>
        </w:rPr>
        <w:t>ш соны бағыт аясында Жапония ДРК</w:t>
      </w:r>
      <w:r w:rsidRPr="00C71190">
        <w:rPr>
          <w:rFonts w:ascii="Times New Roman" w:eastAsia="Times New Roman" w:hAnsi="Times New Roman" w:cs="Times New Roman"/>
          <w:sz w:val="28"/>
          <w:szCs w:val="28"/>
          <w:lang w:val="ru"/>
        </w:rPr>
        <w:t xml:space="preserve"> және JICA арқылы көлік дәліздерін дамытуға бетбұрыс жасады. Сонымен қатар, энергетика мен су шаруашылығы инфрақұрылымын жаңартуға, сондай</w:t>
      </w:r>
      <w:r w:rsidR="00022735">
        <w:rPr>
          <w:rFonts w:ascii="Times New Roman" w:eastAsia="Times New Roman" w:hAnsi="Times New Roman" w:cs="Times New Roman"/>
          <w:sz w:val="28"/>
          <w:szCs w:val="28"/>
          <w:lang w:val="ru"/>
        </w:rPr>
        <w:t>–</w:t>
      </w:r>
      <w:r w:rsidRPr="00C71190">
        <w:rPr>
          <w:rFonts w:ascii="Times New Roman" w:eastAsia="Times New Roman" w:hAnsi="Times New Roman" w:cs="Times New Roman"/>
          <w:sz w:val="28"/>
          <w:szCs w:val="28"/>
          <w:lang w:val="ru"/>
        </w:rPr>
        <w:t>ақ мемлекеттік басқару сапасын арттыруға, кадр даярлауға және құқық үстемдігін нығайтуға бағытталған бағдарламаларды іске асыруда белсенділік танытты. Дегенмен бұл саясаттың өзіне тән шектеулері де байқалды. Мәселен, Жапонияның саяси және қауіпсіздік саласындағы ықпалының салыстырмалы түрде әлсіз болуы, жобалардың көбіне жеке</w:t>
      </w:r>
      <w:r w:rsidR="004040F5">
        <w:rPr>
          <w:rFonts w:ascii="Times New Roman" w:eastAsia="Times New Roman" w:hAnsi="Times New Roman" w:cs="Times New Roman"/>
          <w:sz w:val="28"/>
          <w:szCs w:val="28"/>
          <w:lang w:val="ru"/>
        </w:rPr>
        <w:t xml:space="preserve"> сипатта жүзеге асуы және аймақта</w:t>
      </w:r>
      <w:r w:rsidRPr="00C71190">
        <w:rPr>
          <w:rFonts w:ascii="Times New Roman" w:eastAsia="Times New Roman" w:hAnsi="Times New Roman" w:cs="Times New Roman"/>
          <w:sz w:val="28"/>
          <w:szCs w:val="28"/>
          <w:lang w:val="ru"/>
        </w:rPr>
        <w:t xml:space="preserve"> ұзақ мерзімді тұрақтылықтың толық қалыптаспауын атап өтуге болады.</w:t>
      </w:r>
      <w:r w:rsidR="00F96B1A" w:rsidRPr="00C71190">
        <w:rPr>
          <w:rFonts w:ascii="Times New Roman" w:eastAsia="Times New Roman" w:hAnsi="Times New Roman" w:cs="Times New Roman"/>
          <w:sz w:val="28"/>
          <w:szCs w:val="28"/>
          <w:lang w:val="ru"/>
        </w:rPr>
        <w:t xml:space="preserve"> </w:t>
      </w:r>
      <w:r w:rsidRPr="00C71190">
        <w:rPr>
          <w:rFonts w:ascii="Times New Roman" w:eastAsia="Times New Roman" w:hAnsi="Times New Roman" w:cs="Times New Roman"/>
          <w:sz w:val="28"/>
          <w:szCs w:val="28"/>
          <w:lang w:val="ru"/>
        </w:rPr>
        <w:t xml:space="preserve">Теориялық тұрғыдан бұл үдерісті халықаралық </w:t>
      </w:r>
      <w:r w:rsidRPr="00C71190">
        <w:rPr>
          <w:rFonts w:ascii="Times New Roman" w:eastAsia="Times New Roman" w:hAnsi="Times New Roman" w:cs="Times New Roman"/>
          <w:sz w:val="28"/>
          <w:szCs w:val="28"/>
          <w:lang w:val="ru"/>
        </w:rPr>
        <w:lastRenderedPageBreak/>
        <w:t xml:space="preserve">қатынастардағы институционализм және экономикалық дипломатия ұстанымдары арқылы түсіндіруге болатын еді. Алайда, аталған көзқарастарға сәйкес, мемлекеттер арасындағы тұрақты құқықтық нормалар мен институттар ұзақ мерзімді серіктестіктің беріктігін қамтамасыз етеді. </w:t>
      </w:r>
    </w:p>
    <w:p w:rsidR="0070215A" w:rsidRPr="00C71190" w:rsidRDefault="0070215A" w:rsidP="00F96B1A">
      <w:pPr>
        <w:spacing w:after="0" w:line="240" w:lineRule="auto"/>
        <w:ind w:firstLine="709"/>
        <w:jc w:val="both"/>
        <w:rPr>
          <w:rFonts w:ascii="Times New Roman" w:eastAsia="Times New Roman" w:hAnsi="Times New Roman" w:cs="Times New Roman"/>
          <w:sz w:val="28"/>
          <w:szCs w:val="28"/>
          <w:lang w:val="ru"/>
        </w:rPr>
      </w:pPr>
      <w:r w:rsidRPr="00C71190">
        <w:rPr>
          <w:rFonts w:ascii="Times New Roman" w:eastAsia="Times New Roman" w:hAnsi="Times New Roman" w:cs="Times New Roman"/>
          <w:sz w:val="28"/>
          <w:szCs w:val="28"/>
          <w:lang w:val="ru"/>
        </w:rPr>
        <w:t>Қазақстан мен Жапония тәжірибесі мынадай дәлелдемелерді ұсынады:</w:t>
      </w:r>
      <w:r w:rsidR="00F96B1A" w:rsidRPr="00C71190">
        <w:rPr>
          <w:rFonts w:ascii="Times New Roman" w:eastAsia="Times New Roman" w:hAnsi="Times New Roman" w:cs="Times New Roman"/>
          <w:sz w:val="28"/>
          <w:szCs w:val="28"/>
          <w:lang w:val="ru"/>
        </w:rPr>
        <w:t xml:space="preserve"> </w:t>
      </w:r>
      <w:r w:rsidRPr="00C71190">
        <w:rPr>
          <w:rFonts w:ascii="Times New Roman" w:eastAsia="Times New Roman" w:hAnsi="Times New Roman" w:cs="Times New Roman"/>
          <w:sz w:val="28"/>
          <w:szCs w:val="28"/>
          <w:lang w:val="ru"/>
        </w:rPr>
        <w:t>яғни, тұрақты дипломатиялық диалог пен аталмыш құқықтық келісімдер экономикалық және технологиял</w:t>
      </w:r>
      <w:r w:rsidR="001101B3" w:rsidRPr="00C71190">
        <w:rPr>
          <w:rFonts w:ascii="Times New Roman" w:eastAsia="Times New Roman" w:hAnsi="Times New Roman" w:cs="Times New Roman"/>
          <w:sz w:val="28"/>
          <w:szCs w:val="28"/>
          <w:lang w:val="ru"/>
        </w:rPr>
        <w:t xml:space="preserve">ық ынтымақтастықты тереңдетуге </w:t>
      </w:r>
      <w:r w:rsidRPr="00C71190">
        <w:rPr>
          <w:rFonts w:ascii="Times New Roman" w:eastAsia="Times New Roman" w:hAnsi="Times New Roman" w:cs="Times New Roman"/>
          <w:sz w:val="28"/>
          <w:szCs w:val="28"/>
          <w:lang w:val="ru"/>
        </w:rPr>
        <w:t>тікелей ықпал етіп, мүмкіндіктер береді. Тоқсан ауыз сөздің тобықтай түйінін қорытындылай келе, қалыптасқан нормативтік</w:t>
      </w:r>
      <w:r w:rsidR="00022735">
        <w:rPr>
          <w:rFonts w:ascii="Times New Roman" w:eastAsia="Times New Roman" w:hAnsi="Times New Roman" w:cs="Times New Roman"/>
          <w:sz w:val="28"/>
          <w:szCs w:val="28"/>
          <w:lang w:val="ru"/>
        </w:rPr>
        <w:t>–</w:t>
      </w:r>
      <w:r w:rsidRPr="00C71190">
        <w:rPr>
          <w:rFonts w:ascii="Times New Roman" w:eastAsia="Times New Roman" w:hAnsi="Times New Roman" w:cs="Times New Roman"/>
          <w:sz w:val="28"/>
          <w:szCs w:val="28"/>
          <w:lang w:val="ru"/>
        </w:rPr>
        <w:t>құқықтық база, тұрақты саяси диалог және жоғары деңгейдегі байланыстар Қазақстан мен Жапония арасындағы стратегиялық серіктестіктің дамуын қамтамасыз ететін негізгі факторлар екендігін бірауыздан айтуға нақты болады. Бұл қатынастар тек декларативті сипатта қалмады. Сондай</w:t>
      </w:r>
      <w:r w:rsidR="00BA6CDA">
        <w:rPr>
          <w:rFonts w:ascii="Times New Roman" w:eastAsia="Times New Roman" w:hAnsi="Times New Roman" w:cs="Times New Roman"/>
          <w:sz w:val="28"/>
          <w:szCs w:val="28"/>
          <w:lang w:val="ru"/>
        </w:rPr>
        <w:t>-</w:t>
      </w:r>
      <w:r w:rsidRPr="00C71190">
        <w:rPr>
          <w:rFonts w:ascii="Times New Roman" w:eastAsia="Times New Roman" w:hAnsi="Times New Roman" w:cs="Times New Roman"/>
          <w:sz w:val="28"/>
          <w:szCs w:val="28"/>
          <w:lang w:val="ru"/>
        </w:rPr>
        <w:t>ақ, нақты экономикалық, инвестициялық және технологиялық жобалар арқылы жүзеге асуына айрықша ықпал етті. Ұзақ мерзімді перспективада мұндай бағыттағы қарым</w:t>
      </w:r>
      <w:r w:rsidR="00022735">
        <w:rPr>
          <w:rFonts w:ascii="Times New Roman" w:eastAsia="Times New Roman" w:hAnsi="Times New Roman" w:cs="Times New Roman"/>
          <w:sz w:val="28"/>
          <w:szCs w:val="28"/>
          <w:lang w:val="ru"/>
        </w:rPr>
        <w:t>–</w:t>
      </w:r>
      <w:r w:rsidRPr="00C71190">
        <w:rPr>
          <w:rFonts w:ascii="Times New Roman" w:eastAsia="Times New Roman" w:hAnsi="Times New Roman" w:cs="Times New Roman"/>
          <w:sz w:val="28"/>
          <w:szCs w:val="28"/>
          <w:lang w:val="ru"/>
        </w:rPr>
        <w:t xml:space="preserve">қатаныстар өзара тиімді ынтымақтастықтың жаңа бағыттарын қалыптастыруға жол ашары сөзсіз. </w:t>
      </w:r>
    </w:p>
    <w:p w:rsidR="00A65BD9" w:rsidRPr="00C71190" w:rsidRDefault="00A65BD9" w:rsidP="001101B3">
      <w:pPr>
        <w:tabs>
          <w:tab w:val="left" w:pos="1134"/>
          <w:tab w:val="left" w:pos="1276"/>
          <w:tab w:val="left" w:pos="1418"/>
        </w:tabs>
        <w:spacing w:after="0"/>
        <w:jc w:val="both"/>
        <w:rPr>
          <w:rFonts w:ascii="Times New Roman" w:hAnsi="Times New Roman" w:cs="Times New Roman"/>
          <w:sz w:val="28"/>
          <w:szCs w:val="28"/>
          <w:lang w:val="kk-KZ"/>
        </w:rPr>
      </w:pPr>
    </w:p>
    <w:p w:rsidR="0012697F" w:rsidRPr="00C71190" w:rsidRDefault="0012697F" w:rsidP="0012697F">
      <w:pPr>
        <w:tabs>
          <w:tab w:val="left" w:pos="142"/>
          <w:tab w:val="left" w:pos="284"/>
          <w:tab w:val="left" w:pos="426"/>
          <w:tab w:val="left" w:pos="709"/>
          <w:tab w:val="left" w:pos="993"/>
        </w:tabs>
        <w:spacing w:after="0" w:line="240" w:lineRule="auto"/>
        <w:ind w:firstLine="709"/>
        <w:jc w:val="both"/>
        <w:rPr>
          <w:rFonts w:ascii="Times New Roman" w:eastAsia="Times New Roman" w:hAnsi="Times New Roman" w:cs="Times New Roman"/>
          <w:b/>
          <w:bCs/>
          <w:sz w:val="28"/>
          <w:szCs w:val="28"/>
          <w:lang w:val="kk-KZ"/>
        </w:rPr>
      </w:pPr>
      <w:r w:rsidRPr="00C71190">
        <w:rPr>
          <w:rFonts w:ascii="Times New Roman" w:eastAsia="Times New Roman" w:hAnsi="Times New Roman" w:cs="Times New Roman"/>
          <w:b/>
          <w:bCs/>
          <w:sz w:val="28"/>
          <w:szCs w:val="28"/>
          <w:lang w:val="kk-KZ"/>
        </w:rPr>
        <w:t>3.2   Қазақстан мен Жапонияның серіктестік модельдері: саяси консенсус, инновациялық экономика және мәдени</w:t>
      </w:r>
      <w:r w:rsidR="00BA6CDA">
        <w:rPr>
          <w:rFonts w:ascii="Times New Roman" w:eastAsia="Times New Roman" w:hAnsi="Times New Roman" w:cs="Times New Roman"/>
          <w:b/>
          <w:bCs/>
          <w:sz w:val="28"/>
          <w:szCs w:val="28"/>
          <w:lang w:val="kk-KZ"/>
        </w:rPr>
        <w:t>-</w:t>
      </w:r>
      <w:r w:rsidRPr="00C71190">
        <w:rPr>
          <w:rFonts w:ascii="Times New Roman" w:eastAsia="Times New Roman" w:hAnsi="Times New Roman" w:cs="Times New Roman"/>
          <w:b/>
          <w:bCs/>
          <w:sz w:val="28"/>
          <w:szCs w:val="28"/>
          <w:lang w:val="kk-KZ"/>
        </w:rPr>
        <w:t xml:space="preserve">білім берудегі өзара әрекеттестік  </w:t>
      </w:r>
    </w:p>
    <w:p w:rsidR="0012697F" w:rsidRPr="00C71190" w:rsidRDefault="0012697F" w:rsidP="0012697F">
      <w:pPr>
        <w:tabs>
          <w:tab w:val="left" w:pos="142"/>
          <w:tab w:val="left" w:pos="284"/>
          <w:tab w:val="left" w:pos="426"/>
          <w:tab w:val="left" w:pos="709"/>
          <w:tab w:val="left" w:pos="993"/>
        </w:tabs>
        <w:spacing w:after="0" w:line="240" w:lineRule="auto"/>
        <w:ind w:firstLine="709"/>
        <w:jc w:val="both"/>
        <w:rPr>
          <w:rFonts w:ascii="Times New Roman" w:eastAsia="Times New Roman" w:hAnsi="Times New Roman" w:cs="Times New Roman"/>
          <w:sz w:val="28"/>
          <w:szCs w:val="28"/>
          <w:lang w:val="kk-KZ"/>
        </w:rPr>
      </w:pPr>
      <w:r w:rsidRPr="00C71190">
        <w:rPr>
          <w:rFonts w:ascii="Times New Roman" w:eastAsia="Times New Roman" w:hAnsi="Times New Roman" w:cs="Times New Roman"/>
          <w:sz w:val="28"/>
          <w:szCs w:val="28"/>
          <w:lang w:val="kk-KZ"/>
        </w:rPr>
        <w:t>Бұл тараушада Қазақстан мен Жапония арасындағы экономикалық серіктестіктің қалыптасуы мен даму динамикасы талданып, мақсаттары мен міндеттері айқындалады. Сондай</w:t>
      </w:r>
      <w:r w:rsidR="00BA6CDA">
        <w:rPr>
          <w:rFonts w:ascii="Times New Roman" w:eastAsia="Times New Roman" w:hAnsi="Times New Roman" w:cs="Times New Roman"/>
          <w:sz w:val="28"/>
          <w:szCs w:val="28"/>
          <w:lang w:val="kk-KZ"/>
        </w:rPr>
        <w:t>-</w:t>
      </w:r>
      <w:r w:rsidRPr="00C71190">
        <w:rPr>
          <w:rFonts w:ascii="Times New Roman" w:eastAsia="Times New Roman" w:hAnsi="Times New Roman" w:cs="Times New Roman"/>
          <w:sz w:val="28"/>
          <w:szCs w:val="28"/>
          <w:lang w:val="kk-KZ"/>
        </w:rPr>
        <w:t>ақ, зерттеу барысында екі ел арасындағы сауда</w:t>
      </w:r>
      <w:r w:rsidR="00022735">
        <w:rPr>
          <w:rFonts w:ascii="Times New Roman" w:eastAsia="Times New Roman" w:hAnsi="Times New Roman" w:cs="Times New Roman"/>
          <w:sz w:val="28"/>
          <w:szCs w:val="28"/>
          <w:lang w:val="kk-KZ"/>
        </w:rPr>
        <w:t>–</w:t>
      </w:r>
      <w:r w:rsidRPr="00C71190">
        <w:rPr>
          <w:rFonts w:ascii="Times New Roman" w:eastAsia="Times New Roman" w:hAnsi="Times New Roman" w:cs="Times New Roman"/>
          <w:sz w:val="28"/>
          <w:szCs w:val="28"/>
          <w:lang w:val="kk-KZ"/>
        </w:rPr>
        <w:t>экономикалық және инвестициялық өзара іс</w:t>
      </w:r>
      <w:r w:rsidR="00022735">
        <w:rPr>
          <w:rFonts w:ascii="Times New Roman" w:eastAsia="Times New Roman" w:hAnsi="Times New Roman" w:cs="Times New Roman"/>
          <w:sz w:val="28"/>
          <w:szCs w:val="28"/>
          <w:lang w:val="kk-KZ"/>
        </w:rPr>
        <w:t>–</w:t>
      </w:r>
      <w:r w:rsidRPr="00C71190">
        <w:rPr>
          <w:rFonts w:ascii="Times New Roman" w:eastAsia="Times New Roman" w:hAnsi="Times New Roman" w:cs="Times New Roman"/>
          <w:sz w:val="28"/>
          <w:szCs w:val="28"/>
          <w:lang w:val="kk-KZ"/>
        </w:rPr>
        <w:t>қимылдың эволюциясы, оның құрылымдық ерекшеліктері мен институционалдық негіздері сарапталады. Сонымен қатар Жапонияның Қазақстанға көрсеткен даму ресми көмегінің мазмұны мен рөлі, сондай</w:t>
      </w:r>
      <w:r w:rsidR="00BA6CDA">
        <w:rPr>
          <w:rFonts w:ascii="Times New Roman" w:eastAsia="Times New Roman" w:hAnsi="Times New Roman" w:cs="Times New Roman"/>
          <w:sz w:val="28"/>
          <w:szCs w:val="28"/>
          <w:lang w:val="kk-KZ"/>
        </w:rPr>
        <w:t>-</w:t>
      </w:r>
      <w:r w:rsidRPr="00C71190">
        <w:rPr>
          <w:rFonts w:ascii="Times New Roman" w:eastAsia="Times New Roman" w:hAnsi="Times New Roman" w:cs="Times New Roman"/>
          <w:sz w:val="28"/>
          <w:szCs w:val="28"/>
          <w:lang w:val="kk-KZ"/>
        </w:rPr>
        <w:t xml:space="preserve">ақ мәдениет пен білім беру салаларындағы ынтымақтастықтың серіктестік моделін қалыптастырудағы орны ғылыми тұрғыда талданып, отандық және шетелдік ғалымдардың тұжырымдамалары мен зерттеулері салыстырмалы түрде сараланады. </w:t>
      </w:r>
    </w:p>
    <w:p w:rsidR="0012697F" w:rsidRPr="00C71190" w:rsidRDefault="0012697F" w:rsidP="0012697F">
      <w:pPr>
        <w:tabs>
          <w:tab w:val="left" w:pos="142"/>
          <w:tab w:val="left" w:pos="284"/>
          <w:tab w:val="left" w:pos="426"/>
          <w:tab w:val="left" w:pos="709"/>
          <w:tab w:val="left" w:pos="993"/>
        </w:tabs>
        <w:spacing w:after="0" w:line="240" w:lineRule="auto"/>
        <w:ind w:firstLine="709"/>
        <w:jc w:val="both"/>
        <w:rPr>
          <w:rFonts w:ascii="Times New Roman" w:eastAsia="Times New Roman" w:hAnsi="Times New Roman" w:cs="Times New Roman"/>
          <w:sz w:val="28"/>
          <w:szCs w:val="28"/>
          <w:lang w:val="kk-KZ"/>
        </w:rPr>
      </w:pPr>
      <w:r w:rsidRPr="00C71190">
        <w:rPr>
          <w:rFonts w:ascii="Times New Roman" w:eastAsia="Times New Roman" w:hAnsi="Times New Roman" w:cs="Times New Roman"/>
          <w:sz w:val="28"/>
          <w:szCs w:val="28"/>
          <w:lang w:val="kk-KZ"/>
        </w:rPr>
        <w:t>Ғылыми еңбектерде Қазақстан мен Жапония арасындағы экономикалық дамуына байланысты ілгерілеушілік айқын байқалады.  Сондай</w:t>
      </w:r>
      <w:r w:rsidR="00022735">
        <w:rPr>
          <w:rFonts w:ascii="Times New Roman" w:eastAsia="Times New Roman" w:hAnsi="Times New Roman" w:cs="Times New Roman"/>
          <w:sz w:val="28"/>
          <w:szCs w:val="28"/>
          <w:lang w:val="kk-KZ"/>
        </w:rPr>
        <w:t>–</w:t>
      </w:r>
      <w:r w:rsidRPr="00C71190">
        <w:rPr>
          <w:rFonts w:ascii="Times New Roman" w:eastAsia="Times New Roman" w:hAnsi="Times New Roman" w:cs="Times New Roman"/>
          <w:sz w:val="28"/>
          <w:szCs w:val="28"/>
          <w:lang w:val="kk-KZ"/>
        </w:rPr>
        <w:t xml:space="preserve">ақ, қос мемлекет арасында бірқатар айқын синергиялар бар екендігі де сарапталады. Жапонияның инновациялық технологияларды әзірлеу мен енгізудегі көшбасшылығы Қазақстанның экономикасын жаңғыртуға және шикізат экспортына тәуелділікті азайтуға деген ұмтылысын ескере отырып, Қазақстанмен болашақ ынтымақтастық үшін үлкен мүмкіндіктер ашады. Халықаралық тәжірибелерге сәйкес, шындығында, Қазақстан экономикасы ең жақсы технологияларға едәуір инвестиция салу арқылы ғана дами алатындығы расталып келеді. Әмбеге аян, Токио қаласы жаһандық қаржы орталығы болғандықтан, Қазақстан Токионың техникалық даму жетістіктерін барынша меңгеруге белсенді болып келеді. </w:t>
      </w:r>
      <w:r w:rsidRPr="00C71190">
        <w:rPr>
          <w:rFonts w:ascii="Times New Roman" w:eastAsia="Times New Roman" w:hAnsi="Times New Roman" w:cs="Times New Roman"/>
          <w:sz w:val="28"/>
          <w:szCs w:val="28"/>
          <w:lang w:val="kk-KZ"/>
        </w:rPr>
        <w:lastRenderedPageBreak/>
        <w:t>Өткенге көз жүгіртсек, Жапония Қазақстанға инвестиция салған алғашқы елдердің қатарында болып есептеледі. Бұл жайт ядролық энергетика, мұнай</w:t>
      </w:r>
      <w:r w:rsidR="00022735">
        <w:rPr>
          <w:rFonts w:ascii="Times New Roman" w:eastAsia="Times New Roman" w:hAnsi="Times New Roman" w:cs="Times New Roman"/>
          <w:sz w:val="28"/>
          <w:szCs w:val="28"/>
          <w:lang w:val="kk-KZ"/>
        </w:rPr>
        <w:t>–</w:t>
      </w:r>
      <w:r w:rsidRPr="00C71190">
        <w:rPr>
          <w:rFonts w:ascii="Times New Roman" w:eastAsia="Times New Roman" w:hAnsi="Times New Roman" w:cs="Times New Roman"/>
          <w:sz w:val="28"/>
          <w:szCs w:val="28"/>
          <w:lang w:val="kk-KZ"/>
        </w:rPr>
        <w:t xml:space="preserve">газ, машина жасау, инфрақұрылым, цифрлық технологиялар сияқты салаларда белсенді серіктестіктің орнауына мұрындық болды. </w:t>
      </w:r>
    </w:p>
    <w:p w:rsidR="0012697F" w:rsidRPr="00C71190" w:rsidRDefault="0012697F" w:rsidP="0012697F">
      <w:pPr>
        <w:tabs>
          <w:tab w:val="left" w:pos="142"/>
          <w:tab w:val="left" w:pos="284"/>
          <w:tab w:val="left" w:pos="426"/>
          <w:tab w:val="left" w:pos="709"/>
          <w:tab w:val="left" w:pos="993"/>
        </w:tabs>
        <w:spacing w:after="0" w:line="240" w:lineRule="auto"/>
        <w:ind w:firstLine="709"/>
        <w:jc w:val="both"/>
        <w:rPr>
          <w:rFonts w:ascii="Times New Roman" w:eastAsia="Times New Roman" w:hAnsi="Times New Roman" w:cs="Times New Roman"/>
          <w:sz w:val="28"/>
          <w:szCs w:val="28"/>
          <w:lang w:val="kk-KZ"/>
        </w:rPr>
      </w:pPr>
      <w:r w:rsidRPr="00C71190">
        <w:rPr>
          <w:rFonts w:ascii="Times New Roman" w:eastAsia="Times New Roman" w:hAnsi="Times New Roman" w:cs="Times New Roman"/>
          <w:sz w:val="28"/>
          <w:szCs w:val="28"/>
          <w:lang w:val="kk-KZ"/>
        </w:rPr>
        <w:t>Жапония әлемдегі ең ірі уран тұтынушылардың бірі екендігін білеміз.  Ал Қазақстан ядролық отын шикізаты бойынша алдыңғы қатарда. Яғни, Жапония мен Қазақстан арасындағы серіктестік қос мемлекеттің де мақсатына жетуіне ықпал етіп келеді. Қазақстанда орналасқан «Қазатомөнеркәсіп» пен жапондық «Сумитомо», «Марубени», «Тепко» сияқты компаниялар арасындағы бірлескен жобалар уран өндіру мен өңдеудің экологиялық қауіпсіз және инновациялық әдістерін енгізуге жол ашты. Соңғы жылдары ынтымақтастық көлік логистикасы, цифрлық трансформация және «жасыл» энергетика салаларында да қарқын алуда [235].</w:t>
      </w:r>
    </w:p>
    <w:p w:rsidR="0012697F" w:rsidRPr="00C71190" w:rsidRDefault="0012697F" w:rsidP="0012697F">
      <w:pPr>
        <w:tabs>
          <w:tab w:val="left" w:pos="142"/>
          <w:tab w:val="left" w:pos="284"/>
          <w:tab w:val="left" w:pos="426"/>
          <w:tab w:val="left" w:pos="709"/>
          <w:tab w:val="left" w:pos="993"/>
        </w:tabs>
        <w:spacing w:after="0" w:line="240" w:lineRule="auto"/>
        <w:ind w:firstLine="709"/>
        <w:jc w:val="both"/>
        <w:rPr>
          <w:rFonts w:ascii="Times New Roman" w:eastAsia="Times New Roman" w:hAnsi="Times New Roman" w:cs="Times New Roman"/>
          <w:sz w:val="28"/>
          <w:szCs w:val="28"/>
          <w:lang w:val="kk-KZ"/>
        </w:rPr>
      </w:pPr>
      <w:r w:rsidRPr="00C71190">
        <w:rPr>
          <w:rFonts w:ascii="Times New Roman" w:eastAsia="Times New Roman" w:hAnsi="Times New Roman" w:cs="Times New Roman"/>
          <w:sz w:val="28"/>
          <w:szCs w:val="28"/>
          <w:lang w:val="kk-KZ"/>
        </w:rPr>
        <w:t>Айта кетерлік жайт, Қазақстан мен Жапония арасындағы екіжақты қатынастардың институционалдық және экономикалық дамуы баяу орын алды. Мұндай жағдай, бір жағынан, Орталық Азия аймағының халықаралық қатынастар жүйесіндегі рөлінің күрделі үдерісіне байланысты болды. Ал, екінші жағынан, тәуелсіздіктің алғашқы жылдарында орын алған саяси және экономикалық дағдарыстардың әлі де толық еңсерілмегендігіне байланысты болды. Жүргізілген зерттеулерге сәйкес, Жапония Үкіметі Қазақстанмен өзара қарым</w:t>
      </w:r>
      <w:r w:rsidR="00022735">
        <w:rPr>
          <w:rFonts w:ascii="Times New Roman" w:eastAsia="Times New Roman" w:hAnsi="Times New Roman" w:cs="Times New Roman"/>
          <w:sz w:val="28"/>
          <w:szCs w:val="28"/>
          <w:lang w:val="kk-KZ"/>
        </w:rPr>
        <w:t>–</w:t>
      </w:r>
      <w:r w:rsidRPr="00C71190">
        <w:rPr>
          <w:rFonts w:ascii="Times New Roman" w:eastAsia="Times New Roman" w:hAnsi="Times New Roman" w:cs="Times New Roman"/>
          <w:sz w:val="28"/>
          <w:szCs w:val="28"/>
          <w:lang w:val="kk-KZ"/>
        </w:rPr>
        <w:t>қатынаста экономикалық ынтымақтастықтың әртүрлі институционалдық форматтарын іске асыруда белсенді болды [236].</w:t>
      </w:r>
    </w:p>
    <w:p w:rsidR="0012697F" w:rsidRPr="00C71190" w:rsidRDefault="0012697F" w:rsidP="0012697F">
      <w:pPr>
        <w:tabs>
          <w:tab w:val="left" w:pos="142"/>
          <w:tab w:val="left" w:pos="284"/>
          <w:tab w:val="left" w:pos="426"/>
          <w:tab w:val="left" w:pos="709"/>
          <w:tab w:val="left" w:pos="993"/>
        </w:tabs>
        <w:spacing w:after="0" w:line="240" w:lineRule="auto"/>
        <w:ind w:firstLine="709"/>
        <w:jc w:val="both"/>
        <w:rPr>
          <w:rFonts w:ascii="Times New Roman" w:eastAsia="Times New Roman" w:hAnsi="Times New Roman" w:cs="Times New Roman"/>
          <w:sz w:val="28"/>
          <w:szCs w:val="28"/>
          <w:lang w:val="kk-KZ"/>
        </w:rPr>
      </w:pPr>
      <w:r w:rsidRPr="00C71190">
        <w:rPr>
          <w:rFonts w:ascii="Times New Roman" w:eastAsia="Times New Roman" w:hAnsi="Times New Roman" w:cs="Times New Roman"/>
          <w:sz w:val="28"/>
          <w:szCs w:val="28"/>
          <w:lang w:val="kk-KZ"/>
        </w:rPr>
        <w:t>Жапония Қазақстанның мемлекеттік егемендігін алғашқылардың бірі болып мойындаған және мемлекет құру үдерісіндегі күш</w:t>
      </w:r>
      <w:r w:rsidR="00022735">
        <w:rPr>
          <w:rFonts w:ascii="Times New Roman" w:eastAsia="Times New Roman" w:hAnsi="Times New Roman" w:cs="Times New Roman"/>
          <w:sz w:val="28"/>
          <w:szCs w:val="28"/>
          <w:lang w:val="kk-KZ"/>
        </w:rPr>
        <w:t>–</w:t>
      </w:r>
      <w:r w:rsidRPr="00C71190">
        <w:rPr>
          <w:rFonts w:ascii="Times New Roman" w:eastAsia="Times New Roman" w:hAnsi="Times New Roman" w:cs="Times New Roman"/>
          <w:sz w:val="28"/>
          <w:szCs w:val="28"/>
          <w:lang w:val="kk-KZ"/>
        </w:rPr>
        <w:t>жігеріне шешуші қолдау көрсеткен Азиялық мемлекеттердің бірі болды. Атап айтқанда, 1992 жылы Жапония Үкіметі жаңа тәуелсіз мемлекеттерге (ЖТМ) көмек көрсету мәселесіне арналған Токио конференциясын ұйымдастырды. Аталған конференцияға 70 елден және 20 халықаралық ұйымнан делегациялар қатысты.</w:t>
      </w:r>
    </w:p>
    <w:p w:rsidR="0012697F" w:rsidRPr="00C71190" w:rsidRDefault="0012697F" w:rsidP="0012697F">
      <w:pPr>
        <w:tabs>
          <w:tab w:val="left" w:pos="142"/>
          <w:tab w:val="left" w:pos="284"/>
          <w:tab w:val="left" w:pos="426"/>
          <w:tab w:val="left" w:pos="709"/>
          <w:tab w:val="left" w:pos="993"/>
        </w:tabs>
        <w:spacing w:after="0" w:line="240" w:lineRule="auto"/>
        <w:ind w:firstLine="709"/>
        <w:jc w:val="both"/>
        <w:rPr>
          <w:rFonts w:ascii="Times New Roman" w:eastAsia="Times New Roman" w:hAnsi="Times New Roman" w:cs="Times New Roman"/>
          <w:sz w:val="28"/>
          <w:szCs w:val="28"/>
          <w:lang w:val="kk-KZ"/>
        </w:rPr>
      </w:pPr>
      <w:r w:rsidRPr="00C71190">
        <w:rPr>
          <w:rFonts w:ascii="Times New Roman" w:eastAsia="Times New Roman" w:hAnsi="Times New Roman" w:cs="Times New Roman"/>
          <w:sz w:val="28"/>
          <w:szCs w:val="28"/>
          <w:lang w:val="kk-KZ"/>
        </w:rPr>
        <w:t>Аталмыш іс</w:t>
      </w:r>
      <w:r w:rsidR="00022735">
        <w:rPr>
          <w:rFonts w:ascii="Times New Roman" w:eastAsia="Times New Roman" w:hAnsi="Times New Roman" w:cs="Times New Roman"/>
          <w:sz w:val="28"/>
          <w:szCs w:val="28"/>
          <w:lang w:val="kk-KZ"/>
        </w:rPr>
        <w:t>–</w:t>
      </w:r>
      <w:r w:rsidRPr="00C71190">
        <w:rPr>
          <w:rFonts w:ascii="Times New Roman" w:eastAsia="Times New Roman" w:hAnsi="Times New Roman" w:cs="Times New Roman"/>
          <w:sz w:val="28"/>
          <w:szCs w:val="28"/>
          <w:lang w:val="kk-KZ"/>
        </w:rPr>
        <w:t>шара аясында Жапонияның сол</w:t>
      </w:r>
      <w:r w:rsidR="004040F5">
        <w:rPr>
          <w:rFonts w:ascii="Times New Roman" w:eastAsia="Times New Roman" w:hAnsi="Times New Roman" w:cs="Times New Roman"/>
          <w:sz w:val="28"/>
          <w:szCs w:val="28"/>
          <w:lang w:val="kk-KZ"/>
        </w:rPr>
        <w:t xml:space="preserve"> кездегі Премьер</w:t>
      </w:r>
      <w:r w:rsidR="00022735">
        <w:rPr>
          <w:rFonts w:ascii="Times New Roman" w:eastAsia="Times New Roman" w:hAnsi="Times New Roman" w:cs="Times New Roman"/>
          <w:sz w:val="28"/>
          <w:szCs w:val="28"/>
          <w:lang w:val="kk-KZ"/>
        </w:rPr>
        <w:t>–</w:t>
      </w:r>
      <w:r w:rsidR="004040F5">
        <w:rPr>
          <w:rFonts w:ascii="Times New Roman" w:eastAsia="Times New Roman" w:hAnsi="Times New Roman" w:cs="Times New Roman"/>
          <w:sz w:val="28"/>
          <w:szCs w:val="28"/>
          <w:lang w:val="kk-KZ"/>
        </w:rPr>
        <w:t>министрі К.</w:t>
      </w:r>
      <w:r w:rsidRPr="00C71190">
        <w:rPr>
          <w:rFonts w:ascii="Times New Roman" w:eastAsia="Times New Roman" w:hAnsi="Times New Roman" w:cs="Times New Roman"/>
          <w:sz w:val="28"/>
          <w:szCs w:val="28"/>
          <w:lang w:val="kk-KZ"/>
        </w:rPr>
        <w:t>Миядзава өз елінің ЖТМ</w:t>
      </w:r>
      <w:r w:rsidR="00BA6CDA">
        <w:rPr>
          <w:rFonts w:ascii="Times New Roman" w:eastAsia="Times New Roman" w:hAnsi="Times New Roman" w:cs="Times New Roman"/>
          <w:sz w:val="28"/>
          <w:szCs w:val="28"/>
          <w:lang w:val="kk-KZ"/>
        </w:rPr>
        <w:t>-</w:t>
      </w:r>
      <w:r w:rsidRPr="00C71190">
        <w:rPr>
          <w:rFonts w:ascii="Times New Roman" w:eastAsia="Times New Roman" w:hAnsi="Times New Roman" w:cs="Times New Roman"/>
          <w:sz w:val="28"/>
          <w:szCs w:val="28"/>
          <w:lang w:val="kk-KZ"/>
        </w:rPr>
        <w:t>ге гуманитарлық және техникалық көмек көрсетуге барынша ниетті екенін атап өтті. Министр: «Жапонияның техникалық көмегі шын мәнінде адамдарды ілгері дамуға ынталандырып, алға жетеледі» деген соны пікірін алға тартты [237].</w:t>
      </w:r>
    </w:p>
    <w:p w:rsidR="0012697F" w:rsidRPr="00C71190" w:rsidRDefault="0012697F" w:rsidP="0012697F">
      <w:pPr>
        <w:tabs>
          <w:tab w:val="left" w:pos="142"/>
          <w:tab w:val="left" w:pos="284"/>
          <w:tab w:val="left" w:pos="426"/>
          <w:tab w:val="left" w:pos="709"/>
          <w:tab w:val="left" w:pos="993"/>
        </w:tabs>
        <w:spacing w:after="0" w:line="240" w:lineRule="auto"/>
        <w:ind w:firstLine="709"/>
        <w:jc w:val="both"/>
        <w:rPr>
          <w:rFonts w:ascii="Times New Roman" w:eastAsia="Times New Roman" w:hAnsi="Times New Roman" w:cs="Times New Roman"/>
          <w:sz w:val="28"/>
          <w:szCs w:val="28"/>
          <w:lang w:val="kk-KZ"/>
        </w:rPr>
      </w:pPr>
      <w:r w:rsidRPr="00C71190">
        <w:rPr>
          <w:rFonts w:ascii="Times New Roman" w:eastAsia="Times New Roman" w:hAnsi="Times New Roman" w:cs="Times New Roman"/>
          <w:sz w:val="28"/>
          <w:szCs w:val="28"/>
          <w:lang w:val="kk-KZ"/>
        </w:rPr>
        <w:t>М.Лаумулин өз еңбектерінде Қазақстан мен Жапония арасындағы экономикалық өзара ықпалдастықтың қалыптасу кезеңіне ерекше мән беріп, өзара қарым</w:t>
      </w:r>
      <w:r w:rsidR="00022735">
        <w:rPr>
          <w:rFonts w:ascii="Times New Roman" w:eastAsia="Times New Roman" w:hAnsi="Times New Roman" w:cs="Times New Roman"/>
          <w:sz w:val="28"/>
          <w:szCs w:val="28"/>
          <w:lang w:val="kk-KZ"/>
        </w:rPr>
        <w:t>–</w:t>
      </w:r>
      <w:r w:rsidRPr="00C71190">
        <w:rPr>
          <w:rFonts w:ascii="Times New Roman" w:eastAsia="Times New Roman" w:hAnsi="Times New Roman" w:cs="Times New Roman"/>
          <w:sz w:val="28"/>
          <w:szCs w:val="28"/>
          <w:lang w:val="kk-KZ"/>
        </w:rPr>
        <w:t>қатынастың оң және кемшін тұстарын сараптап жазады. Зерттеушінің үшінші тұжырымдамасына сүйенсек, 1993 жылы екі мемлекет арасындағы сауда</w:t>
      </w:r>
      <w:r w:rsidR="00BA6CDA">
        <w:rPr>
          <w:rFonts w:ascii="Times New Roman" w:eastAsia="Times New Roman" w:hAnsi="Times New Roman" w:cs="Times New Roman"/>
          <w:sz w:val="28"/>
          <w:szCs w:val="28"/>
          <w:lang w:val="kk-KZ"/>
        </w:rPr>
        <w:t>-</w:t>
      </w:r>
      <w:r w:rsidRPr="00C71190">
        <w:rPr>
          <w:rFonts w:ascii="Times New Roman" w:eastAsia="Times New Roman" w:hAnsi="Times New Roman" w:cs="Times New Roman"/>
          <w:sz w:val="28"/>
          <w:szCs w:val="28"/>
          <w:lang w:val="kk-KZ"/>
        </w:rPr>
        <w:t xml:space="preserve">экономикалық қатынастардың қарыштап дамуы ерекше байқала түсті. Бұл үрдіс тараптардың нарықтық реформаларға бейімделу кезеңінде өзара мүдделерінің тоғысуымен және институционалдық ынтымақтастыққа ұмтылысымен тығыз байланысты болды. Осындай </w:t>
      </w:r>
      <w:r w:rsidRPr="00C71190">
        <w:rPr>
          <w:rFonts w:ascii="Times New Roman" w:eastAsia="Times New Roman" w:hAnsi="Times New Roman" w:cs="Times New Roman"/>
          <w:sz w:val="28"/>
          <w:szCs w:val="28"/>
          <w:lang w:val="kk-KZ"/>
        </w:rPr>
        <w:lastRenderedPageBreak/>
        <w:t>экономикалық саладағы байланыстардың терең орнағанын 1993 жылы Жапон</w:t>
      </w:r>
      <w:r w:rsidR="00022735">
        <w:rPr>
          <w:rFonts w:ascii="Times New Roman" w:eastAsia="Times New Roman" w:hAnsi="Times New Roman" w:cs="Times New Roman"/>
          <w:sz w:val="28"/>
          <w:szCs w:val="28"/>
          <w:lang w:val="kk-KZ"/>
        </w:rPr>
        <w:t>–</w:t>
      </w:r>
      <w:r w:rsidRPr="00C71190">
        <w:rPr>
          <w:rFonts w:ascii="Times New Roman" w:eastAsia="Times New Roman" w:hAnsi="Times New Roman" w:cs="Times New Roman"/>
          <w:sz w:val="28"/>
          <w:szCs w:val="28"/>
          <w:lang w:val="kk-KZ"/>
        </w:rPr>
        <w:t>Қазақстан экономикалық ынтымақтастық комитетінің құрылуынан айқын байқауымызға болады [118].</w:t>
      </w:r>
    </w:p>
    <w:p w:rsidR="0012697F" w:rsidRPr="00C71190" w:rsidRDefault="0012697F" w:rsidP="0012697F">
      <w:pPr>
        <w:tabs>
          <w:tab w:val="left" w:pos="142"/>
          <w:tab w:val="left" w:pos="284"/>
          <w:tab w:val="left" w:pos="426"/>
          <w:tab w:val="left" w:pos="709"/>
          <w:tab w:val="left" w:pos="993"/>
        </w:tabs>
        <w:spacing w:after="0" w:line="240" w:lineRule="auto"/>
        <w:ind w:firstLine="709"/>
        <w:jc w:val="both"/>
        <w:rPr>
          <w:rFonts w:ascii="Times New Roman" w:eastAsia="Times New Roman" w:hAnsi="Times New Roman" w:cs="Times New Roman"/>
          <w:sz w:val="28"/>
          <w:szCs w:val="28"/>
          <w:lang w:val="kk-KZ"/>
        </w:rPr>
      </w:pPr>
      <w:r w:rsidRPr="00C71190">
        <w:rPr>
          <w:rFonts w:ascii="Times New Roman" w:eastAsia="Times New Roman" w:hAnsi="Times New Roman" w:cs="Times New Roman"/>
          <w:sz w:val="28"/>
          <w:szCs w:val="28"/>
          <w:lang w:val="kk-KZ"/>
        </w:rPr>
        <w:t>Белгілі саясаттанушы К.Леннің пікірі бойынша, Жапонияның Орталық Азияға, соның ішінде Қазақстанға қатысты сыртқы саясатының басым бағыты экономикалық стратегияға байланысты дамыды. Зерттеуші Жапонияның аймаққа деген қызығушылығы ең алдымен энергетикалық қауіпсіздікті қамтамасыз ету және табиғи ресурстарға қолжетімділікті кеңейту мақсатымен байланысты болғанын атап көрсетеді. Осы тұрғыда 1993 жылы Жапонияның Ұлттық мұнай корпорациясының (JNOC) мұнай</w:t>
      </w:r>
      <w:r w:rsidR="00022735">
        <w:rPr>
          <w:rFonts w:ascii="Times New Roman" w:eastAsia="Times New Roman" w:hAnsi="Times New Roman" w:cs="Times New Roman"/>
          <w:sz w:val="28"/>
          <w:szCs w:val="28"/>
          <w:lang w:val="kk-KZ"/>
        </w:rPr>
        <w:t>–</w:t>
      </w:r>
      <w:r w:rsidRPr="00C71190">
        <w:rPr>
          <w:rFonts w:ascii="Times New Roman" w:eastAsia="Times New Roman" w:hAnsi="Times New Roman" w:cs="Times New Roman"/>
          <w:sz w:val="28"/>
          <w:szCs w:val="28"/>
          <w:lang w:val="kk-KZ"/>
        </w:rPr>
        <w:t>газ саласында толыққанды өнеркәсіптік өндіруді бастау жөніндегі мәлімдемесі Қазақстан мен Жапония арасындағы серіктестік қатынастардың практикалық тәжірибесінің</w:t>
      </w:r>
      <w:r w:rsidR="004040F5">
        <w:rPr>
          <w:rFonts w:ascii="Times New Roman" w:eastAsia="Times New Roman" w:hAnsi="Times New Roman" w:cs="Times New Roman"/>
          <w:sz w:val="28"/>
          <w:szCs w:val="28"/>
          <w:lang w:val="kk-KZ"/>
        </w:rPr>
        <w:t xml:space="preserve"> </w:t>
      </w:r>
      <w:r w:rsidRPr="00C71190">
        <w:rPr>
          <w:rFonts w:ascii="Times New Roman" w:eastAsia="Times New Roman" w:hAnsi="Times New Roman" w:cs="Times New Roman"/>
          <w:sz w:val="28"/>
          <w:szCs w:val="28"/>
          <w:lang w:val="kk-KZ"/>
        </w:rPr>
        <w:t>озық үлгісін көрсетеді. Бұл бастама екіжақты ынтымақтастықтың инновациялық экономика дамуына ықпал етті. Сонымен қатар, саяси консенсус пен ұзақ мерзімді серіктестіктің қалыптасуына мұрындық болды [238].</w:t>
      </w:r>
    </w:p>
    <w:p w:rsidR="0012697F" w:rsidRPr="00C71190" w:rsidRDefault="0012697F" w:rsidP="0012697F">
      <w:pPr>
        <w:tabs>
          <w:tab w:val="left" w:pos="142"/>
          <w:tab w:val="left" w:pos="284"/>
          <w:tab w:val="left" w:pos="426"/>
          <w:tab w:val="left" w:pos="709"/>
          <w:tab w:val="left" w:pos="993"/>
        </w:tabs>
        <w:spacing w:after="0" w:line="240" w:lineRule="auto"/>
        <w:ind w:firstLine="709"/>
        <w:jc w:val="both"/>
        <w:rPr>
          <w:rFonts w:ascii="Times New Roman" w:eastAsia="Times New Roman" w:hAnsi="Times New Roman" w:cs="Times New Roman"/>
          <w:sz w:val="28"/>
          <w:szCs w:val="28"/>
          <w:lang w:val="kk-KZ"/>
        </w:rPr>
      </w:pPr>
      <w:r w:rsidRPr="00C71190">
        <w:rPr>
          <w:rFonts w:ascii="Times New Roman" w:eastAsia="Times New Roman" w:hAnsi="Times New Roman" w:cs="Times New Roman"/>
          <w:sz w:val="28"/>
          <w:szCs w:val="28"/>
          <w:lang w:val="kk-KZ"/>
        </w:rPr>
        <w:t xml:space="preserve">Дамуға </w:t>
      </w:r>
      <w:r w:rsidR="004040F5">
        <w:rPr>
          <w:rFonts w:ascii="Times New Roman" w:eastAsia="Times New Roman" w:hAnsi="Times New Roman" w:cs="Times New Roman"/>
          <w:sz w:val="28"/>
          <w:szCs w:val="28"/>
          <w:lang w:val="kk-KZ"/>
        </w:rPr>
        <w:t>ресми көмек маңызды алғы ш</w:t>
      </w:r>
      <w:r w:rsidRPr="00C71190">
        <w:rPr>
          <w:rFonts w:ascii="Times New Roman" w:eastAsia="Times New Roman" w:hAnsi="Times New Roman" w:cs="Times New Roman"/>
          <w:sz w:val="28"/>
          <w:szCs w:val="28"/>
          <w:lang w:val="kk-KZ"/>
        </w:rPr>
        <w:t>арттарды қамтиды. Мәселен,  бұл дамушы елдердің экономикалық дамуын және әлеуметтік әл</w:t>
      </w:r>
      <w:r w:rsidR="00BA6CDA">
        <w:rPr>
          <w:rFonts w:ascii="Times New Roman" w:eastAsia="Times New Roman" w:hAnsi="Times New Roman" w:cs="Times New Roman"/>
          <w:sz w:val="28"/>
          <w:szCs w:val="28"/>
          <w:lang w:val="kk-KZ"/>
        </w:rPr>
        <w:t>-</w:t>
      </w:r>
      <w:r w:rsidRPr="00C71190">
        <w:rPr>
          <w:rFonts w:ascii="Times New Roman" w:eastAsia="Times New Roman" w:hAnsi="Times New Roman" w:cs="Times New Roman"/>
          <w:sz w:val="28"/>
          <w:szCs w:val="28"/>
          <w:lang w:val="kk-KZ"/>
        </w:rPr>
        <w:t>ауқатын қолдау мақсатында үкіметтер немесе олардың арнайы мекемелері арқылы көрсетілетін көмек түрі болып табылады. ДРК шеңберінде көмек негізінен екі бағытта жүзеге асады: екіжақты көмек және көпжақты ұйымдар арқылы көрсетілетін көмек. Екіжақты көмекке техникалық, гранттық көмек және несие түріндегі көмек жатады. Жапония өзінің ДРК саясатын осы принциптер негізінде жүзеге асырады.</w:t>
      </w:r>
    </w:p>
    <w:p w:rsidR="0012697F" w:rsidRPr="00C71190" w:rsidRDefault="0012697F" w:rsidP="0012697F">
      <w:pPr>
        <w:tabs>
          <w:tab w:val="left" w:pos="142"/>
          <w:tab w:val="left" w:pos="284"/>
          <w:tab w:val="left" w:pos="426"/>
          <w:tab w:val="left" w:pos="709"/>
          <w:tab w:val="left" w:pos="993"/>
        </w:tabs>
        <w:spacing w:after="0" w:line="240" w:lineRule="auto"/>
        <w:ind w:firstLine="709"/>
        <w:jc w:val="both"/>
        <w:rPr>
          <w:rFonts w:ascii="Times New Roman" w:eastAsia="Times New Roman" w:hAnsi="Times New Roman" w:cs="Times New Roman"/>
          <w:sz w:val="28"/>
          <w:szCs w:val="28"/>
          <w:lang w:val="kk-KZ"/>
        </w:rPr>
      </w:pPr>
      <w:r w:rsidRPr="00C71190">
        <w:rPr>
          <w:rFonts w:ascii="Times New Roman" w:eastAsia="Times New Roman" w:hAnsi="Times New Roman" w:cs="Times New Roman"/>
          <w:sz w:val="28"/>
          <w:szCs w:val="28"/>
          <w:lang w:val="kk-KZ"/>
        </w:rPr>
        <w:t>Қазақстан мен Жапония арасындағы экономикалық ынтымақтастықты институционалды түрде дамыту мақсатында Қазақстан Республикасының Министрлер Кабинеті 1993 жылғы 19 тамызда №714 Қаулы қабылдаған. Бұл құжат екі ел арасындағы сауда</w:t>
      </w:r>
      <w:r w:rsidR="00BA6CDA">
        <w:rPr>
          <w:rFonts w:ascii="Times New Roman" w:eastAsia="Times New Roman" w:hAnsi="Times New Roman" w:cs="Times New Roman"/>
          <w:sz w:val="28"/>
          <w:szCs w:val="28"/>
          <w:lang w:val="kk-KZ"/>
        </w:rPr>
        <w:t>-</w:t>
      </w:r>
      <w:r w:rsidRPr="00C71190">
        <w:rPr>
          <w:rFonts w:ascii="Times New Roman" w:eastAsia="Times New Roman" w:hAnsi="Times New Roman" w:cs="Times New Roman"/>
          <w:sz w:val="28"/>
          <w:szCs w:val="28"/>
          <w:lang w:val="kk-KZ"/>
        </w:rPr>
        <w:t>экономикалық байланыстарды күшейту, инвестициялар мен кредиттерді тарту міндеттерін белгіледі. Алайда аталмыш қаулы 1995 жылғы 18 қаңтардағы №62 Қаулымен жаңартылып, Қазақстан</w:t>
      </w:r>
      <w:r w:rsidR="00022735">
        <w:rPr>
          <w:rFonts w:ascii="Times New Roman" w:eastAsia="Times New Roman" w:hAnsi="Times New Roman" w:cs="Times New Roman"/>
          <w:sz w:val="28"/>
          <w:szCs w:val="28"/>
          <w:lang w:val="kk-KZ"/>
        </w:rPr>
        <w:t>–</w:t>
      </w:r>
      <w:r w:rsidRPr="00C71190">
        <w:rPr>
          <w:rFonts w:ascii="Times New Roman" w:eastAsia="Times New Roman" w:hAnsi="Times New Roman" w:cs="Times New Roman"/>
          <w:sz w:val="28"/>
          <w:szCs w:val="28"/>
          <w:lang w:val="kk-KZ"/>
        </w:rPr>
        <w:t>Жапония экономикалық ынтымақтастығын жандандыру, өзара тиімді сауданы дамыту және инвестициялық қатынастарды кеңейту бағыттарын нақтылады.</w:t>
      </w:r>
    </w:p>
    <w:p w:rsidR="0012697F" w:rsidRPr="00C71190" w:rsidRDefault="0012697F" w:rsidP="0012697F">
      <w:pPr>
        <w:tabs>
          <w:tab w:val="left" w:pos="142"/>
          <w:tab w:val="left" w:pos="284"/>
          <w:tab w:val="left" w:pos="426"/>
          <w:tab w:val="left" w:pos="709"/>
          <w:tab w:val="left" w:pos="993"/>
        </w:tabs>
        <w:spacing w:after="0" w:line="240" w:lineRule="auto"/>
        <w:ind w:firstLine="709"/>
        <w:jc w:val="both"/>
        <w:rPr>
          <w:rFonts w:ascii="Times New Roman" w:eastAsia="Times New Roman" w:hAnsi="Times New Roman" w:cs="Times New Roman"/>
          <w:sz w:val="28"/>
          <w:szCs w:val="28"/>
          <w:lang w:val="kk-KZ"/>
        </w:rPr>
      </w:pPr>
      <w:r w:rsidRPr="00C71190">
        <w:rPr>
          <w:rFonts w:ascii="Times New Roman" w:eastAsia="Times New Roman" w:hAnsi="Times New Roman" w:cs="Times New Roman"/>
          <w:sz w:val="28"/>
          <w:szCs w:val="28"/>
          <w:lang w:val="kk-KZ"/>
        </w:rPr>
        <w:t>Қаулы негізінде құрылған Экономикалық ынтымақтастық жөніндегі Қазақстан</w:t>
      </w:r>
      <w:r w:rsidR="00BA6CDA">
        <w:rPr>
          <w:rFonts w:ascii="Times New Roman" w:eastAsia="Times New Roman" w:hAnsi="Times New Roman" w:cs="Times New Roman"/>
          <w:sz w:val="28"/>
          <w:szCs w:val="28"/>
          <w:lang w:val="kk-KZ"/>
        </w:rPr>
        <w:t>-</w:t>
      </w:r>
      <w:r w:rsidRPr="00C71190">
        <w:rPr>
          <w:rFonts w:ascii="Times New Roman" w:eastAsia="Times New Roman" w:hAnsi="Times New Roman" w:cs="Times New Roman"/>
          <w:sz w:val="28"/>
          <w:szCs w:val="28"/>
          <w:lang w:val="kk-KZ"/>
        </w:rPr>
        <w:t>Жапония комитеті мынадай міндеттерді орындауға жауапты болды:</w:t>
      </w:r>
    </w:p>
    <w:p w:rsidR="0012697F" w:rsidRPr="00C71190" w:rsidRDefault="0012697F" w:rsidP="0012697F">
      <w:pPr>
        <w:tabs>
          <w:tab w:val="left" w:pos="142"/>
          <w:tab w:val="left" w:pos="284"/>
          <w:tab w:val="left" w:pos="426"/>
          <w:tab w:val="left" w:pos="709"/>
          <w:tab w:val="left" w:pos="993"/>
        </w:tabs>
        <w:spacing w:after="0" w:line="240" w:lineRule="auto"/>
        <w:ind w:firstLine="709"/>
        <w:jc w:val="both"/>
        <w:rPr>
          <w:rFonts w:ascii="Times New Roman" w:eastAsia="Times New Roman" w:hAnsi="Times New Roman" w:cs="Times New Roman"/>
          <w:sz w:val="28"/>
          <w:szCs w:val="28"/>
          <w:lang w:val="ru"/>
        </w:rPr>
      </w:pPr>
      <w:r w:rsidRPr="00C71190">
        <w:rPr>
          <w:rFonts w:ascii="Times New Roman" w:eastAsia="Times New Roman" w:hAnsi="Times New Roman" w:cs="Times New Roman"/>
          <w:sz w:val="28"/>
          <w:szCs w:val="28"/>
          <w:lang w:val="ru"/>
        </w:rPr>
        <w:t>Жапониямен экономикалық байланыстарды дамытуда республика министрліктері мен ведомстволарының іс</w:t>
      </w:r>
      <w:r w:rsidR="00022735">
        <w:rPr>
          <w:rFonts w:ascii="Times New Roman" w:eastAsia="Times New Roman" w:hAnsi="Times New Roman" w:cs="Times New Roman"/>
          <w:sz w:val="28"/>
          <w:szCs w:val="28"/>
          <w:lang w:val="ru"/>
        </w:rPr>
        <w:t>–</w:t>
      </w:r>
      <w:r w:rsidRPr="00C71190">
        <w:rPr>
          <w:rFonts w:ascii="Times New Roman" w:eastAsia="Times New Roman" w:hAnsi="Times New Roman" w:cs="Times New Roman"/>
          <w:sz w:val="28"/>
          <w:szCs w:val="28"/>
          <w:lang w:val="ru"/>
        </w:rPr>
        <w:t>қимылын үйлестіру;</w:t>
      </w:r>
    </w:p>
    <w:p w:rsidR="0012697F" w:rsidRPr="00C71190" w:rsidRDefault="0012697F" w:rsidP="0012697F">
      <w:pPr>
        <w:tabs>
          <w:tab w:val="left" w:pos="142"/>
          <w:tab w:val="left" w:pos="284"/>
          <w:tab w:val="left" w:pos="426"/>
          <w:tab w:val="left" w:pos="709"/>
          <w:tab w:val="left" w:pos="993"/>
        </w:tabs>
        <w:spacing w:after="0" w:line="240" w:lineRule="auto"/>
        <w:ind w:firstLine="709"/>
        <w:jc w:val="both"/>
        <w:rPr>
          <w:rFonts w:ascii="Times New Roman" w:eastAsia="Times New Roman" w:hAnsi="Times New Roman" w:cs="Times New Roman"/>
          <w:sz w:val="28"/>
          <w:szCs w:val="28"/>
          <w:lang w:val="ru"/>
        </w:rPr>
      </w:pPr>
      <w:r w:rsidRPr="00C71190">
        <w:rPr>
          <w:rFonts w:ascii="Times New Roman" w:eastAsia="Times New Roman" w:hAnsi="Times New Roman" w:cs="Times New Roman"/>
          <w:sz w:val="28"/>
          <w:szCs w:val="28"/>
          <w:lang w:val="ru"/>
        </w:rPr>
        <w:t>Мемлекеттік кәсіпорындар мен жеке бизнес, сондай</w:t>
      </w:r>
      <w:r w:rsidR="00022735">
        <w:rPr>
          <w:rFonts w:ascii="Times New Roman" w:eastAsia="Times New Roman" w:hAnsi="Times New Roman" w:cs="Times New Roman"/>
          <w:sz w:val="28"/>
          <w:szCs w:val="28"/>
          <w:lang w:val="ru"/>
        </w:rPr>
        <w:t>–</w:t>
      </w:r>
      <w:r w:rsidRPr="00C71190">
        <w:rPr>
          <w:rFonts w:ascii="Times New Roman" w:eastAsia="Times New Roman" w:hAnsi="Times New Roman" w:cs="Times New Roman"/>
          <w:sz w:val="28"/>
          <w:szCs w:val="28"/>
          <w:lang w:val="ru"/>
        </w:rPr>
        <w:t>ақ қоғамдық ұйымдар мен қауымдастықтардың ынтымақтастықтағы рөлін арттыру;</w:t>
      </w:r>
    </w:p>
    <w:p w:rsidR="0012697F" w:rsidRPr="00C71190" w:rsidRDefault="0012697F" w:rsidP="0012697F">
      <w:pPr>
        <w:tabs>
          <w:tab w:val="left" w:pos="142"/>
          <w:tab w:val="left" w:pos="284"/>
          <w:tab w:val="left" w:pos="426"/>
          <w:tab w:val="left" w:pos="709"/>
          <w:tab w:val="left" w:pos="993"/>
        </w:tabs>
        <w:spacing w:after="0" w:line="240" w:lineRule="auto"/>
        <w:ind w:firstLine="709"/>
        <w:jc w:val="both"/>
        <w:rPr>
          <w:rFonts w:ascii="Times New Roman" w:eastAsia="Times New Roman" w:hAnsi="Times New Roman" w:cs="Times New Roman"/>
          <w:sz w:val="28"/>
          <w:szCs w:val="28"/>
          <w:lang w:val="ru"/>
        </w:rPr>
      </w:pPr>
      <w:r w:rsidRPr="00C71190">
        <w:rPr>
          <w:rFonts w:ascii="Times New Roman" w:eastAsia="Times New Roman" w:hAnsi="Times New Roman" w:cs="Times New Roman"/>
          <w:sz w:val="28"/>
          <w:szCs w:val="28"/>
          <w:lang w:val="ru"/>
        </w:rPr>
        <w:t>Сауда, инвестиция және кредиттік қатынастарды ұйымдастыруда тиімді әдістемелік қолдау көрсету [239].</w:t>
      </w:r>
    </w:p>
    <w:p w:rsidR="0012697F" w:rsidRPr="00C71190" w:rsidRDefault="0012697F" w:rsidP="0012697F">
      <w:pPr>
        <w:tabs>
          <w:tab w:val="left" w:pos="142"/>
          <w:tab w:val="left" w:pos="284"/>
          <w:tab w:val="left" w:pos="426"/>
          <w:tab w:val="left" w:pos="709"/>
          <w:tab w:val="left" w:pos="993"/>
        </w:tabs>
        <w:spacing w:after="0" w:line="240" w:lineRule="auto"/>
        <w:ind w:firstLine="709"/>
        <w:jc w:val="both"/>
        <w:rPr>
          <w:rFonts w:ascii="Times New Roman" w:eastAsia="Times New Roman" w:hAnsi="Times New Roman" w:cs="Times New Roman"/>
          <w:sz w:val="28"/>
          <w:szCs w:val="28"/>
          <w:lang w:val="ru"/>
        </w:rPr>
      </w:pPr>
      <w:r w:rsidRPr="00C71190">
        <w:rPr>
          <w:rFonts w:ascii="Times New Roman" w:eastAsia="Times New Roman" w:hAnsi="Times New Roman" w:cs="Times New Roman"/>
          <w:sz w:val="28"/>
          <w:szCs w:val="28"/>
          <w:lang w:val="ru"/>
        </w:rPr>
        <w:t xml:space="preserve">Қазақстанға көрсетілген Жапонияның дамуға ресми көмегінің көлемі уақыт өте келе айтарлықтай өзгерістерге ұшырағанын байқауға болады. Мәселен, 2000 жылы бұл көрсеткіш 83,3 млн АҚШ долларын құраса, 2001 жылы 43,9 млн АҚШ </w:t>
      </w:r>
      <w:r w:rsidRPr="00C71190">
        <w:rPr>
          <w:rFonts w:ascii="Times New Roman" w:eastAsia="Times New Roman" w:hAnsi="Times New Roman" w:cs="Times New Roman"/>
          <w:sz w:val="28"/>
          <w:szCs w:val="28"/>
          <w:lang w:val="ru"/>
        </w:rPr>
        <w:lastRenderedPageBreak/>
        <w:t>долларына дейін төмендеген. Ал 2003 және 2004 жылдары Жапония тарапынан Қазақстанға бөлінген дамуға ресми көмегінің көлемі 130 млн АҚШ долларынан асып, екіжақты ынтымақтастықтың белсенді кезеңін көрсетті. Алайда 2006 жылы аталған қаржылық қолдау айтарлықтай қысқарып, 24,9 млн АҚШ долларын ғана құраған [240].</w:t>
      </w:r>
    </w:p>
    <w:p w:rsidR="0012697F" w:rsidRPr="00C71190" w:rsidRDefault="0012697F" w:rsidP="0012697F">
      <w:pPr>
        <w:tabs>
          <w:tab w:val="left" w:pos="142"/>
          <w:tab w:val="left" w:pos="284"/>
          <w:tab w:val="left" w:pos="426"/>
          <w:tab w:val="left" w:pos="709"/>
          <w:tab w:val="left" w:pos="993"/>
        </w:tabs>
        <w:spacing w:after="0" w:line="240" w:lineRule="auto"/>
        <w:ind w:firstLine="709"/>
        <w:jc w:val="both"/>
        <w:rPr>
          <w:rFonts w:ascii="Times New Roman" w:eastAsia="Times New Roman" w:hAnsi="Times New Roman" w:cs="Times New Roman"/>
          <w:sz w:val="28"/>
          <w:szCs w:val="28"/>
          <w:lang w:val="ru"/>
        </w:rPr>
      </w:pPr>
      <w:r w:rsidRPr="00C71190">
        <w:rPr>
          <w:rFonts w:ascii="Times New Roman" w:eastAsia="Times New Roman" w:hAnsi="Times New Roman" w:cs="Times New Roman"/>
          <w:sz w:val="28"/>
          <w:szCs w:val="28"/>
          <w:lang w:val="ru"/>
        </w:rPr>
        <w:t>Азия даму банкі 1994 жылдан бастап Қазақстанмен жұмыс істей бастады. 2001 жылдың соңына қарай 13 бағдарлама бойынша outstanding несие балансы 330 миллион доллар болды (2003 жылғы деректер бойынша). 2004 жылғы қыркүйектегі «Ел стратегиясы және бағдарламаны жаңарту 2005</w:t>
      </w:r>
      <w:r w:rsidR="00BA6CDA">
        <w:rPr>
          <w:rFonts w:ascii="Times New Roman" w:eastAsia="Times New Roman" w:hAnsi="Times New Roman" w:cs="Times New Roman"/>
          <w:sz w:val="28"/>
          <w:szCs w:val="28"/>
          <w:lang w:val="ru"/>
        </w:rPr>
        <w:t>-</w:t>
      </w:r>
      <w:r w:rsidRPr="00C71190">
        <w:rPr>
          <w:rFonts w:ascii="Times New Roman" w:eastAsia="Times New Roman" w:hAnsi="Times New Roman" w:cs="Times New Roman"/>
          <w:sz w:val="28"/>
          <w:szCs w:val="28"/>
          <w:lang w:val="ru"/>
        </w:rPr>
        <w:t>2007» құжаты бойынша АДБ көмегі төрт бағытқа бағытталған: Жеке секторды дамыту арқылы жалпы экономикалық өсу (көлік және ауыл шаруашылығы қауымдастықтары), адам ресурстарын дамыту (ауылдық қауымдастықтарға су жеткізу, білім беру және басқару), тұрақты ортаны қамтамасыз ету арқылы даму, аймақішілік ынтымақтастықты дамыту.</w:t>
      </w:r>
    </w:p>
    <w:p w:rsidR="0012697F" w:rsidRPr="00C71190" w:rsidRDefault="0012697F" w:rsidP="0012697F">
      <w:pPr>
        <w:spacing w:after="0"/>
        <w:ind w:firstLine="709"/>
        <w:jc w:val="both"/>
        <w:rPr>
          <w:rFonts w:ascii="Times New Roman" w:eastAsia="Times New Roman" w:hAnsi="Times New Roman" w:cs="Times New Roman"/>
          <w:sz w:val="28"/>
          <w:szCs w:val="28"/>
          <w:lang w:val="ru"/>
        </w:rPr>
      </w:pPr>
      <w:r w:rsidRPr="00C71190">
        <w:rPr>
          <w:rFonts w:ascii="Times New Roman" w:eastAsia="Times New Roman" w:hAnsi="Times New Roman" w:cs="Times New Roman"/>
          <w:sz w:val="28"/>
          <w:szCs w:val="28"/>
          <w:lang w:val="ru"/>
        </w:rPr>
        <w:t>1995 жылы жүк транзиті нысанын кеңейту, теміржолдың жекелеген учаскелерін жаңғырту, сондай</w:t>
      </w:r>
      <w:r w:rsidR="00022735">
        <w:rPr>
          <w:rFonts w:ascii="Times New Roman" w:eastAsia="Times New Roman" w:hAnsi="Times New Roman" w:cs="Times New Roman"/>
          <w:sz w:val="28"/>
          <w:szCs w:val="28"/>
          <w:lang w:val="ru"/>
        </w:rPr>
        <w:t>–</w:t>
      </w:r>
      <w:r w:rsidRPr="00C71190">
        <w:rPr>
          <w:rFonts w:ascii="Times New Roman" w:eastAsia="Times New Roman" w:hAnsi="Times New Roman" w:cs="Times New Roman"/>
          <w:sz w:val="28"/>
          <w:szCs w:val="28"/>
          <w:lang w:val="ru"/>
        </w:rPr>
        <w:t>ақ өзге де жақсарту жұмыстарын жүргізу жобасы аясында Жапония Қазақстанға 7,236 млн йена, шамамен 67 млн доллар көлемінде несие түрінде қаржы берді [241, 1 б.]. 1996 жылы Дүниежүзілік банк Токиода Қазақстан үшін алғаш рет Кеңесші топ жиналысын ұйымдастырып, оған қатысқан донор елдер, оның ішінде Жапония, Қазақстанға жалпы 1,35 млрд АҚШ долларына тең көмек көрсетуге ниет білдірді [241, 2 б.].</w:t>
      </w:r>
    </w:p>
    <w:p w:rsidR="0012697F" w:rsidRPr="00C71190" w:rsidRDefault="0012697F" w:rsidP="0012697F">
      <w:pPr>
        <w:spacing w:after="0"/>
        <w:ind w:firstLine="709"/>
        <w:jc w:val="both"/>
        <w:rPr>
          <w:rFonts w:ascii="Times New Roman" w:eastAsia="Times New Roman" w:hAnsi="Times New Roman" w:cs="Times New Roman"/>
          <w:sz w:val="28"/>
          <w:szCs w:val="28"/>
          <w:lang w:val="ru"/>
        </w:rPr>
      </w:pPr>
      <w:r w:rsidRPr="00C71190">
        <w:rPr>
          <w:rFonts w:ascii="Times New Roman" w:eastAsia="Times New Roman" w:hAnsi="Times New Roman" w:cs="Times New Roman"/>
          <w:sz w:val="28"/>
          <w:szCs w:val="28"/>
          <w:lang w:val="ru"/>
        </w:rPr>
        <w:t>Жапонияның Қазақстанға берген дамуға ресми көмегі негізінен үш бағытты құрайды. Олар: несие, гранттық және техникалық көмек болып табылады. 1997 жылы жобадан тыс гранттық көмек көрсету бойынша ресми ноталар алмасу рәсімі өткені тарихтан мәлім. Ал 1998 жылы «Алматы облысының денсаулық сақтау жүйесін жақсарту жобасына» алғашқы гранттық қолдау жасалғаны бесенеден белгілі [179].</w:t>
      </w:r>
    </w:p>
    <w:p w:rsidR="0012697F" w:rsidRPr="00C71190" w:rsidRDefault="0012697F" w:rsidP="0012697F">
      <w:pPr>
        <w:spacing w:after="0"/>
        <w:ind w:firstLine="709"/>
        <w:jc w:val="both"/>
        <w:rPr>
          <w:rFonts w:ascii="Times New Roman" w:eastAsia="Times New Roman" w:hAnsi="Times New Roman" w:cs="Times New Roman"/>
          <w:sz w:val="28"/>
          <w:szCs w:val="28"/>
          <w:lang w:val="ru"/>
        </w:rPr>
      </w:pPr>
      <w:r w:rsidRPr="00C71190">
        <w:rPr>
          <w:rFonts w:ascii="Times New Roman" w:eastAsia="Times New Roman" w:hAnsi="Times New Roman" w:cs="Times New Roman"/>
          <w:sz w:val="28"/>
          <w:szCs w:val="28"/>
          <w:lang w:val="ru"/>
        </w:rPr>
        <w:t>Елде нарықтық экономика салаларын дамытуға бағытталған, экономикалық өркендеуді ынталандыруға арналған, сондай</w:t>
      </w:r>
      <w:r w:rsidR="00022735">
        <w:rPr>
          <w:rFonts w:ascii="Times New Roman" w:eastAsia="Times New Roman" w:hAnsi="Times New Roman" w:cs="Times New Roman"/>
          <w:sz w:val="28"/>
          <w:szCs w:val="28"/>
          <w:lang w:val="ru"/>
        </w:rPr>
        <w:t>–</w:t>
      </w:r>
      <w:r w:rsidRPr="00C71190">
        <w:rPr>
          <w:rFonts w:ascii="Times New Roman" w:eastAsia="Times New Roman" w:hAnsi="Times New Roman" w:cs="Times New Roman"/>
          <w:sz w:val="28"/>
          <w:szCs w:val="28"/>
          <w:lang w:val="ru"/>
        </w:rPr>
        <w:t>ақ макроэкономикалық тұрақтылықты қамтамасыз ету мен мемлекеттік басқару тиімділігін арттыру арқылы сыртқы көмекті игеру әлеуетін күшейтуге қолдау көрсетілді. Халықтың тұрмыс сапасын жақсартуға бағытталған ішкі мүмкіндіктерді кеңейту мақсатында жергілікті экономиканы дамытуға жәрдем берілді. Сайып келгенде, бұл шараларда Қазақстанның ұлттық мүдделері мен экономикалық тұрақтылығын қолдай отырып, адам капиталын дамытуға ерекше назар аудару көзделген болатын. Қаржылық көлемі шектеулі болғанымен, ә</w:t>
      </w:r>
      <w:r w:rsidR="001A0F91">
        <w:rPr>
          <w:rFonts w:ascii="Times New Roman" w:eastAsia="Times New Roman" w:hAnsi="Times New Roman" w:cs="Times New Roman"/>
          <w:sz w:val="28"/>
          <w:szCs w:val="28"/>
          <w:lang w:val="ru"/>
        </w:rPr>
        <w:t>леуметтік әсері жоғары «Шөп тамыры</w:t>
      </w:r>
      <w:r w:rsidRPr="00C71190">
        <w:rPr>
          <w:rFonts w:ascii="Times New Roman" w:eastAsia="Times New Roman" w:hAnsi="Times New Roman" w:cs="Times New Roman"/>
          <w:sz w:val="28"/>
          <w:szCs w:val="28"/>
          <w:lang w:val="ru"/>
        </w:rPr>
        <w:t xml:space="preserve">» бағдарламасы аясындағы адам қауіпсіздігін қамтамасыз етуге арналған шағын әлеуметтік жобаларға қайтарымсыз гранттарды тиімді пайдалану және Жапонияның ДРК </w:t>
      </w:r>
      <w:r w:rsidRPr="00C71190">
        <w:rPr>
          <w:rFonts w:ascii="Times New Roman" w:eastAsia="Times New Roman" w:hAnsi="Times New Roman" w:cs="Times New Roman"/>
          <w:sz w:val="28"/>
          <w:szCs w:val="28"/>
          <w:lang w:val="ru"/>
        </w:rPr>
        <w:lastRenderedPageBreak/>
        <w:t>бастамаларын Қазақстан аумағында кеңінен насихаттау міндеті тұрды.</w:t>
      </w:r>
      <w:r w:rsidR="001A0F91">
        <w:rPr>
          <w:rFonts w:ascii="Times New Roman" w:eastAsia="Times New Roman" w:hAnsi="Times New Roman" w:cs="Times New Roman"/>
          <w:sz w:val="28"/>
          <w:szCs w:val="28"/>
          <w:lang w:val="ru"/>
        </w:rPr>
        <w:t xml:space="preserve"> Бұл әлеуметтік көмек әлі күнге дейін жалғасып келеді.</w:t>
      </w:r>
    </w:p>
    <w:p w:rsidR="0012697F" w:rsidRPr="00C71190" w:rsidRDefault="0012697F" w:rsidP="0012697F">
      <w:pPr>
        <w:spacing w:after="0"/>
        <w:ind w:firstLine="709"/>
        <w:jc w:val="both"/>
        <w:rPr>
          <w:rFonts w:ascii="Times New Roman" w:eastAsia="Times New Roman" w:hAnsi="Times New Roman" w:cs="Times New Roman"/>
          <w:sz w:val="28"/>
          <w:szCs w:val="28"/>
          <w:lang w:val="ru"/>
        </w:rPr>
      </w:pPr>
      <w:r w:rsidRPr="00C71190">
        <w:rPr>
          <w:rFonts w:ascii="Times New Roman" w:eastAsia="Times New Roman" w:hAnsi="Times New Roman" w:cs="Times New Roman"/>
          <w:sz w:val="28"/>
          <w:szCs w:val="28"/>
          <w:lang w:val="ru"/>
        </w:rPr>
        <w:t>1996 жылғы қазан айында Жапония гранттық көмек пен техникалық ынтымақтастық мәселелері бойынша экономикалық ынтымақтастыққа қатысты саяси кеңес өткізді. Кеңес қорытындысы бойынша Жапония Қазақстанға көмек көрсетуді нарықтық экономикаға көшу кезеңінде әлеуметтік қызметтер жүйесін құруға қолдау көрсету, көлік инфрақұрылымын қалпына келтіру, қоршаған орта мәселелерін шешу және әлеуметтік қауіпсіздік желісін дамыту бағдарламаларын қолдау сияқты төрт негізгі бағытқа шоғырландырды [241, 3 б.].</w:t>
      </w:r>
    </w:p>
    <w:p w:rsidR="0012697F" w:rsidRPr="00C71190" w:rsidRDefault="0012697F" w:rsidP="0012697F">
      <w:pPr>
        <w:spacing w:after="0"/>
        <w:ind w:firstLine="709"/>
        <w:jc w:val="both"/>
        <w:rPr>
          <w:rFonts w:ascii="Times New Roman" w:eastAsia="Times New Roman" w:hAnsi="Times New Roman" w:cs="Times New Roman"/>
          <w:sz w:val="28"/>
          <w:szCs w:val="28"/>
          <w:lang w:val="ru"/>
        </w:rPr>
      </w:pPr>
      <w:r w:rsidRPr="00C71190">
        <w:rPr>
          <w:rFonts w:ascii="Times New Roman" w:eastAsia="Times New Roman" w:hAnsi="Times New Roman" w:cs="Times New Roman"/>
          <w:sz w:val="28"/>
          <w:szCs w:val="28"/>
          <w:lang w:val="ru"/>
        </w:rPr>
        <w:t>1997 жылы Қазақстанда құрылымдық экономикалық реформаларды жүзеге асыру мақсатында жобасыз гранттық көмек көрсету жөнінде ноталар алмасу рәсімі өтті [242]. Сол жылы Солтүстік</w:t>
      </w:r>
      <w:r w:rsidR="00022735">
        <w:rPr>
          <w:rFonts w:ascii="Times New Roman" w:eastAsia="Times New Roman" w:hAnsi="Times New Roman" w:cs="Times New Roman"/>
          <w:sz w:val="28"/>
          <w:szCs w:val="28"/>
          <w:lang w:val="ru"/>
        </w:rPr>
        <w:t>–</w:t>
      </w:r>
      <w:r w:rsidRPr="00C71190">
        <w:rPr>
          <w:rFonts w:ascii="Times New Roman" w:eastAsia="Times New Roman" w:hAnsi="Times New Roman" w:cs="Times New Roman"/>
          <w:sz w:val="28"/>
          <w:szCs w:val="28"/>
          <w:lang w:val="ru"/>
        </w:rPr>
        <w:t>шығыс Қазақстандағы Семей қаласын қиып өтетін Ертіс өзеніндегі қатты тозған қолданыстағы көпірдің жанынан ұзындығы 1 630 м жаңа аспалы көпір және оған жалғасатын кірме жолдарды салу жоспарланды. Жапония Ертісте көпір салу жобасына 179,4 млн АҚШ доллары көлемінде несиелік қаржы бөлді.</w:t>
      </w:r>
    </w:p>
    <w:p w:rsidR="0012697F" w:rsidRPr="00C71190" w:rsidRDefault="0012697F" w:rsidP="0012697F">
      <w:pPr>
        <w:spacing w:after="0"/>
        <w:ind w:firstLine="709"/>
        <w:jc w:val="both"/>
        <w:rPr>
          <w:rFonts w:ascii="Times New Roman" w:eastAsia="Times New Roman" w:hAnsi="Times New Roman" w:cs="Times New Roman"/>
          <w:sz w:val="28"/>
          <w:szCs w:val="28"/>
          <w:lang w:val="ru"/>
        </w:rPr>
      </w:pPr>
      <w:r w:rsidRPr="00C71190">
        <w:rPr>
          <w:rFonts w:ascii="Times New Roman" w:eastAsia="Times New Roman" w:hAnsi="Times New Roman" w:cs="Times New Roman"/>
          <w:sz w:val="28"/>
          <w:szCs w:val="28"/>
          <w:lang w:val="ru"/>
        </w:rPr>
        <w:t>1999 жылы Токиода Астана халықаралық әуежайын қайта жаңғыртуға бағытталған, жалпы көлемі 180 млн АҚШ долларын құрайтын несие беру туралы келісімге қол қойылды [243].</w:t>
      </w:r>
    </w:p>
    <w:p w:rsidR="0012697F" w:rsidRPr="00C71190" w:rsidRDefault="0012697F" w:rsidP="0012697F">
      <w:pPr>
        <w:tabs>
          <w:tab w:val="left" w:pos="142"/>
          <w:tab w:val="left" w:pos="284"/>
          <w:tab w:val="left" w:pos="426"/>
          <w:tab w:val="left" w:pos="709"/>
          <w:tab w:val="left" w:pos="993"/>
        </w:tabs>
        <w:spacing w:after="0"/>
        <w:ind w:firstLine="709"/>
        <w:jc w:val="both"/>
        <w:rPr>
          <w:rFonts w:ascii="Times New Roman" w:eastAsia="Times New Roman" w:hAnsi="Times New Roman" w:cs="Times New Roman"/>
          <w:sz w:val="28"/>
          <w:szCs w:val="28"/>
          <w:lang w:val="ru"/>
        </w:rPr>
      </w:pPr>
      <w:r w:rsidRPr="00C71190">
        <w:rPr>
          <w:rFonts w:ascii="Times New Roman" w:eastAsia="Times New Roman" w:hAnsi="Times New Roman" w:cs="Times New Roman"/>
          <w:sz w:val="28"/>
          <w:szCs w:val="28"/>
          <w:lang w:val="ru"/>
        </w:rPr>
        <w:t xml:space="preserve">2000 жылы Батыс Қазақстан автомобиль жолдары желісін қайта жаңғырту жобасы бойынша Жапония 154,6 млн АҚШ доллары көлемінде несие қаржысын бөлді. Бұл жоба бойынша көлік тиімділігі мен қауіпсіздігін арттыру мақсатында Батыс Қазақстан </w:t>
      </w:r>
      <w:r w:rsidR="00BA6CDA">
        <w:rPr>
          <w:rFonts w:ascii="Times New Roman" w:eastAsia="Times New Roman" w:hAnsi="Times New Roman" w:cs="Times New Roman"/>
          <w:sz w:val="28"/>
          <w:szCs w:val="28"/>
          <w:lang w:val="ru"/>
        </w:rPr>
        <w:t>аумағындағы қатты тозған Атырау-</w:t>
      </w:r>
      <w:r w:rsidRPr="00C71190">
        <w:rPr>
          <w:rFonts w:ascii="Times New Roman" w:eastAsia="Times New Roman" w:hAnsi="Times New Roman" w:cs="Times New Roman"/>
          <w:sz w:val="28"/>
          <w:szCs w:val="28"/>
          <w:lang w:val="ru"/>
        </w:rPr>
        <w:t>Орал (492 к</w:t>
      </w:r>
      <w:r w:rsidR="001A0F91">
        <w:rPr>
          <w:rFonts w:ascii="Times New Roman" w:eastAsia="Times New Roman" w:hAnsi="Times New Roman" w:cs="Times New Roman"/>
          <w:sz w:val="28"/>
          <w:szCs w:val="28"/>
          <w:lang w:val="ru"/>
        </w:rPr>
        <w:t xml:space="preserve">м), Қостанай облысының шекарасы </w:t>
      </w:r>
      <w:r w:rsidR="009F1EC9">
        <w:rPr>
          <w:rFonts w:ascii="Times New Roman" w:eastAsia="Times New Roman" w:hAnsi="Times New Roman" w:cs="Times New Roman"/>
          <w:sz w:val="28"/>
          <w:szCs w:val="28"/>
          <w:lang w:val="ru"/>
        </w:rPr>
        <w:t>-</w:t>
      </w:r>
      <w:r w:rsidRPr="00C71190">
        <w:rPr>
          <w:rFonts w:ascii="Times New Roman" w:eastAsia="Times New Roman" w:hAnsi="Times New Roman" w:cs="Times New Roman"/>
          <w:sz w:val="28"/>
          <w:szCs w:val="28"/>
          <w:lang w:val="ru"/>
        </w:rPr>
        <w:t>Қ</w:t>
      </w:r>
      <w:r w:rsidR="00BA6CDA">
        <w:rPr>
          <w:rFonts w:ascii="Times New Roman" w:eastAsia="Times New Roman" w:hAnsi="Times New Roman" w:cs="Times New Roman"/>
          <w:sz w:val="28"/>
          <w:szCs w:val="28"/>
          <w:lang w:val="ru"/>
        </w:rPr>
        <w:t>арабұтақ (249 км), Қарабұтақ-</w:t>
      </w:r>
      <w:r w:rsidRPr="00C71190">
        <w:rPr>
          <w:rFonts w:ascii="Times New Roman" w:eastAsia="Times New Roman" w:hAnsi="Times New Roman" w:cs="Times New Roman"/>
          <w:sz w:val="28"/>
          <w:szCs w:val="28"/>
          <w:lang w:val="ru"/>
        </w:rPr>
        <w:t>Ақтөбе (213 км) автомобиль жолы учаскелерінде қайта жаңғырту жұмысы жүргізілді [244].</w:t>
      </w:r>
    </w:p>
    <w:p w:rsidR="0012697F" w:rsidRPr="00C71190" w:rsidRDefault="0012697F" w:rsidP="0012697F">
      <w:pPr>
        <w:spacing w:after="0"/>
        <w:ind w:firstLine="709"/>
        <w:jc w:val="both"/>
        <w:rPr>
          <w:rFonts w:ascii="Times New Roman" w:eastAsia="Times New Roman" w:hAnsi="Times New Roman" w:cs="Times New Roman"/>
          <w:sz w:val="28"/>
          <w:szCs w:val="28"/>
          <w:lang w:val="ru"/>
        </w:rPr>
      </w:pPr>
      <w:r w:rsidRPr="00C71190">
        <w:rPr>
          <w:rFonts w:ascii="Times New Roman" w:eastAsia="Times New Roman" w:hAnsi="Times New Roman" w:cs="Times New Roman"/>
          <w:sz w:val="28"/>
          <w:szCs w:val="28"/>
          <w:lang w:val="ru"/>
        </w:rPr>
        <w:t>Қазақстан экономикасын әртараптандыру және нарықтық бәсекелестікті дамыту үшін маңызы зор Дүниежүзілік сауда ұйымына (ДСҰ) кіру процесін қолдау мақсатында Жапония 2003</w:t>
      </w:r>
      <w:r w:rsidR="00BA6CDA">
        <w:rPr>
          <w:rFonts w:ascii="Times New Roman" w:eastAsia="Times New Roman" w:hAnsi="Times New Roman" w:cs="Times New Roman"/>
          <w:sz w:val="28"/>
          <w:szCs w:val="28"/>
          <w:lang w:val="ru"/>
        </w:rPr>
        <w:t>-</w:t>
      </w:r>
      <w:r w:rsidRPr="00C71190">
        <w:rPr>
          <w:rFonts w:ascii="Times New Roman" w:eastAsia="Times New Roman" w:hAnsi="Times New Roman" w:cs="Times New Roman"/>
          <w:sz w:val="28"/>
          <w:szCs w:val="28"/>
          <w:lang w:val="ru"/>
        </w:rPr>
        <w:t>2005 жылдары Қазақстанға мамандар жіберіп, қазақстандық кадрларды оқытуға атсалысты.</w:t>
      </w:r>
    </w:p>
    <w:p w:rsidR="0012697F" w:rsidRPr="00C71190" w:rsidRDefault="0012697F" w:rsidP="0012697F">
      <w:pPr>
        <w:spacing w:after="0"/>
        <w:ind w:firstLine="709"/>
        <w:jc w:val="both"/>
        <w:rPr>
          <w:rFonts w:ascii="Times New Roman" w:eastAsia="Times New Roman" w:hAnsi="Times New Roman" w:cs="Times New Roman"/>
          <w:sz w:val="28"/>
          <w:szCs w:val="28"/>
          <w:lang w:val="ru"/>
        </w:rPr>
      </w:pPr>
      <w:r w:rsidRPr="00C71190">
        <w:rPr>
          <w:rFonts w:ascii="Times New Roman" w:eastAsia="Times New Roman" w:hAnsi="Times New Roman" w:cs="Times New Roman"/>
          <w:sz w:val="28"/>
          <w:szCs w:val="28"/>
          <w:lang w:val="ru"/>
        </w:rPr>
        <w:t xml:space="preserve">Жоғарыда атап өтілген мәліметтерге сәйкес, Қазақстанның экономикалық және әлеуметтік инфрақұрылымын дамыту бағдарламасы аясында Жапония йеналық несиелер есебінен бес жоба іске асырылғанын сараптай аламыз. Олар: </w:t>
      </w:r>
    </w:p>
    <w:p w:rsidR="0012697F" w:rsidRPr="00C71190" w:rsidRDefault="009F1EC9" w:rsidP="0012697F">
      <w:pPr>
        <w:spacing w:after="0"/>
        <w:ind w:left="710"/>
        <w:jc w:val="both"/>
        <w:rPr>
          <w:rFonts w:ascii="Times New Roman" w:eastAsia="Times New Roman" w:hAnsi="Times New Roman" w:cs="Times New Roman"/>
          <w:sz w:val="28"/>
          <w:szCs w:val="28"/>
          <w:lang w:val="ru"/>
        </w:rPr>
      </w:pPr>
      <w:r>
        <w:rPr>
          <w:rFonts w:ascii="Times New Roman" w:eastAsia="Times New Roman" w:hAnsi="Times New Roman" w:cs="Times New Roman"/>
          <w:sz w:val="28"/>
          <w:szCs w:val="28"/>
          <w:lang w:val="ru-RU"/>
        </w:rPr>
        <w:t>-</w:t>
      </w:r>
      <w:r w:rsidR="00BA6CDA">
        <w:rPr>
          <w:rFonts w:ascii="Times New Roman" w:eastAsia="Times New Roman" w:hAnsi="Times New Roman" w:cs="Times New Roman"/>
          <w:sz w:val="28"/>
          <w:szCs w:val="28"/>
          <w:lang w:val="ru-RU"/>
        </w:rPr>
        <w:t xml:space="preserve"> </w:t>
      </w:r>
      <w:r w:rsidR="0012697F" w:rsidRPr="00C71190">
        <w:rPr>
          <w:rFonts w:ascii="Times New Roman" w:eastAsia="Times New Roman" w:hAnsi="Times New Roman" w:cs="Times New Roman"/>
          <w:sz w:val="28"/>
          <w:szCs w:val="28"/>
          <w:lang w:val="ru"/>
        </w:rPr>
        <w:t xml:space="preserve">теміржол тасымалдау қуатын арттыру, </w:t>
      </w:r>
    </w:p>
    <w:p w:rsidR="0012697F" w:rsidRPr="00C71190" w:rsidRDefault="009F1EC9" w:rsidP="0012697F">
      <w:pPr>
        <w:spacing w:after="0"/>
        <w:ind w:left="710"/>
        <w:jc w:val="both"/>
        <w:rPr>
          <w:rFonts w:ascii="Times New Roman" w:eastAsia="Times New Roman" w:hAnsi="Times New Roman" w:cs="Times New Roman"/>
          <w:sz w:val="28"/>
          <w:szCs w:val="28"/>
          <w:lang w:val="ru"/>
        </w:rPr>
      </w:pPr>
      <w:r>
        <w:rPr>
          <w:rFonts w:ascii="Times New Roman" w:eastAsia="Times New Roman" w:hAnsi="Times New Roman" w:cs="Times New Roman"/>
          <w:sz w:val="28"/>
          <w:szCs w:val="28"/>
          <w:lang w:val="ru-RU"/>
        </w:rPr>
        <w:t>-</w:t>
      </w:r>
      <w:r w:rsidR="00BA6CDA">
        <w:rPr>
          <w:rFonts w:ascii="Times New Roman" w:eastAsia="Times New Roman" w:hAnsi="Times New Roman" w:cs="Times New Roman"/>
          <w:sz w:val="28"/>
          <w:szCs w:val="28"/>
          <w:lang w:val="ru-RU"/>
        </w:rPr>
        <w:t xml:space="preserve"> </w:t>
      </w:r>
      <w:r w:rsidR="0012697F" w:rsidRPr="00C71190">
        <w:rPr>
          <w:rFonts w:ascii="Times New Roman" w:eastAsia="Times New Roman" w:hAnsi="Times New Roman" w:cs="Times New Roman"/>
          <w:sz w:val="28"/>
          <w:szCs w:val="28"/>
          <w:lang w:val="ru"/>
        </w:rPr>
        <w:t xml:space="preserve">Ертіс өзені арқылы көпір салу, </w:t>
      </w:r>
    </w:p>
    <w:p w:rsidR="0012697F" w:rsidRPr="00C71190" w:rsidRDefault="009F1EC9" w:rsidP="0012697F">
      <w:pPr>
        <w:spacing w:after="0"/>
        <w:ind w:left="710"/>
        <w:jc w:val="both"/>
        <w:rPr>
          <w:rFonts w:ascii="Times New Roman" w:eastAsia="Times New Roman" w:hAnsi="Times New Roman" w:cs="Times New Roman"/>
          <w:sz w:val="28"/>
          <w:szCs w:val="28"/>
          <w:lang w:val="ru"/>
        </w:rPr>
      </w:pPr>
      <w:r>
        <w:rPr>
          <w:rFonts w:ascii="Times New Roman" w:eastAsia="Times New Roman" w:hAnsi="Times New Roman" w:cs="Times New Roman"/>
          <w:sz w:val="28"/>
          <w:szCs w:val="28"/>
          <w:lang w:val="ru-RU"/>
        </w:rPr>
        <w:t>-</w:t>
      </w:r>
      <w:r w:rsidR="00BA6CDA">
        <w:rPr>
          <w:rFonts w:ascii="Times New Roman" w:eastAsia="Times New Roman" w:hAnsi="Times New Roman" w:cs="Times New Roman"/>
          <w:sz w:val="28"/>
          <w:szCs w:val="28"/>
          <w:lang w:val="ru-RU"/>
        </w:rPr>
        <w:t xml:space="preserve"> </w:t>
      </w:r>
      <w:r w:rsidR="0012697F" w:rsidRPr="00C71190">
        <w:rPr>
          <w:rFonts w:ascii="Times New Roman" w:eastAsia="Times New Roman" w:hAnsi="Times New Roman" w:cs="Times New Roman"/>
          <w:sz w:val="28"/>
          <w:szCs w:val="28"/>
          <w:lang w:val="ru"/>
        </w:rPr>
        <w:t>Астана әуежайын жөндеу, Батыс Қазақстандағы жолдарды жақсарту,</w:t>
      </w:r>
    </w:p>
    <w:p w:rsidR="0012697F" w:rsidRPr="00C71190" w:rsidRDefault="009F1EC9" w:rsidP="0012697F">
      <w:pPr>
        <w:spacing w:after="0"/>
        <w:ind w:left="710"/>
        <w:jc w:val="both"/>
        <w:rPr>
          <w:rFonts w:ascii="Times New Roman" w:eastAsia="Times New Roman" w:hAnsi="Times New Roman" w:cs="Times New Roman"/>
          <w:sz w:val="28"/>
          <w:szCs w:val="28"/>
          <w:lang w:val="ru"/>
        </w:rPr>
      </w:pPr>
      <w:r>
        <w:rPr>
          <w:rFonts w:ascii="Times New Roman" w:eastAsia="Times New Roman" w:hAnsi="Times New Roman" w:cs="Times New Roman"/>
          <w:sz w:val="28"/>
          <w:szCs w:val="28"/>
          <w:lang w:val="ru-RU"/>
        </w:rPr>
        <w:t>-</w:t>
      </w:r>
      <w:r w:rsidR="00BA6CDA">
        <w:rPr>
          <w:rFonts w:ascii="Times New Roman" w:eastAsia="Times New Roman" w:hAnsi="Times New Roman" w:cs="Times New Roman"/>
          <w:sz w:val="28"/>
          <w:szCs w:val="28"/>
          <w:lang w:val="ru-RU"/>
        </w:rPr>
        <w:t xml:space="preserve"> </w:t>
      </w:r>
      <w:r w:rsidR="0012697F" w:rsidRPr="00C71190">
        <w:rPr>
          <w:rFonts w:ascii="Times New Roman" w:eastAsia="Times New Roman" w:hAnsi="Times New Roman" w:cs="Times New Roman"/>
          <w:sz w:val="28"/>
          <w:szCs w:val="28"/>
          <w:lang w:val="ru"/>
        </w:rPr>
        <w:t>Астананың су</w:t>
      </w:r>
      <w:r w:rsidR="00022735">
        <w:rPr>
          <w:rFonts w:ascii="Times New Roman" w:eastAsia="Times New Roman" w:hAnsi="Times New Roman" w:cs="Times New Roman"/>
          <w:sz w:val="28"/>
          <w:szCs w:val="28"/>
          <w:lang w:val="ru"/>
        </w:rPr>
        <w:t>–</w:t>
      </w:r>
      <w:r w:rsidR="0012697F" w:rsidRPr="00C71190">
        <w:rPr>
          <w:rFonts w:ascii="Times New Roman" w:eastAsia="Times New Roman" w:hAnsi="Times New Roman" w:cs="Times New Roman"/>
          <w:sz w:val="28"/>
          <w:szCs w:val="28"/>
          <w:lang w:val="ru"/>
        </w:rPr>
        <w:t>кәріз жүйесін жетілдіру [245].</w:t>
      </w:r>
    </w:p>
    <w:p w:rsidR="0012697F" w:rsidRPr="00C71190" w:rsidRDefault="0012697F" w:rsidP="0012697F">
      <w:pPr>
        <w:spacing w:after="0"/>
        <w:ind w:firstLine="709"/>
        <w:jc w:val="both"/>
        <w:rPr>
          <w:rFonts w:ascii="Times New Roman" w:eastAsia="Times New Roman" w:hAnsi="Times New Roman" w:cs="Times New Roman"/>
          <w:sz w:val="28"/>
          <w:szCs w:val="28"/>
          <w:lang w:val="ru"/>
        </w:rPr>
      </w:pPr>
      <w:r w:rsidRPr="00C71190">
        <w:rPr>
          <w:rFonts w:ascii="Times New Roman" w:eastAsia="Times New Roman" w:hAnsi="Times New Roman" w:cs="Times New Roman"/>
          <w:sz w:val="28"/>
          <w:szCs w:val="28"/>
          <w:lang w:val="ru"/>
        </w:rPr>
        <w:t>Гуманитарлық</w:t>
      </w:r>
      <w:r w:rsidR="00022735">
        <w:rPr>
          <w:rFonts w:ascii="Times New Roman" w:eastAsia="Times New Roman" w:hAnsi="Times New Roman" w:cs="Times New Roman"/>
          <w:sz w:val="28"/>
          <w:szCs w:val="28"/>
          <w:lang w:val="ru"/>
        </w:rPr>
        <w:t>–</w:t>
      </w:r>
      <w:r w:rsidRPr="00C71190">
        <w:rPr>
          <w:rFonts w:ascii="Times New Roman" w:eastAsia="Times New Roman" w:hAnsi="Times New Roman" w:cs="Times New Roman"/>
          <w:sz w:val="28"/>
          <w:szCs w:val="28"/>
          <w:lang w:val="ru"/>
        </w:rPr>
        <w:t>мәдени өзара іс</w:t>
      </w:r>
      <w:r w:rsidR="00BA6CDA">
        <w:rPr>
          <w:rFonts w:ascii="Times New Roman" w:eastAsia="Times New Roman" w:hAnsi="Times New Roman" w:cs="Times New Roman"/>
          <w:sz w:val="28"/>
          <w:szCs w:val="28"/>
          <w:lang w:val="ru"/>
        </w:rPr>
        <w:t>-</w:t>
      </w:r>
      <w:r w:rsidRPr="00C71190">
        <w:rPr>
          <w:rFonts w:ascii="Times New Roman" w:eastAsia="Times New Roman" w:hAnsi="Times New Roman" w:cs="Times New Roman"/>
          <w:sz w:val="28"/>
          <w:szCs w:val="28"/>
          <w:lang w:val="ru"/>
        </w:rPr>
        <w:t xml:space="preserve">қимыл аясында Жапония Үкіметінің мәдени гранттық көмегі есебінен Алматы қаласындағы Республика сарайын </w:t>
      </w:r>
      <w:r w:rsidRPr="00C71190">
        <w:rPr>
          <w:rFonts w:ascii="Times New Roman" w:eastAsia="Times New Roman" w:hAnsi="Times New Roman" w:cs="Times New Roman"/>
          <w:sz w:val="28"/>
          <w:szCs w:val="28"/>
          <w:lang w:val="ru"/>
        </w:rPr>
        <w:lastRenderedPageBreak/>
        <w:t xml:space="preserve">дыбыстық жабдықтармен қамтамасыз ету жобасы қолға алынды. Нәтижесінде, бұл бастама Қазақстанның мәдени инфрақұрылымын дамытуға әсер етті. </w:t>
      </w:r>
      <w:r w:rsidR="001101B3" w:rsidRPr="00C71190">
        <w:rPr>
          <w:rFonts w:ascii="Times New Roman" w:eastAsia="Times New Roman" w:hAnsi="Times New Roman" w:cs="Times New Roman"/>
          <w:sz w:val="28"/>
          <w:szCs w:val="28"/>
          <w:lang w:val="ru"/>
        </w:rPr>
        <w:t xml:space="preserve">Сонымен қатар, </w:t>
      </w:r>
      <w:r w:rsidR="004454AF" w:rsidRPr="00C71190">
        <w:rPr>
          <w:rFonts w:ascii="Times New Roman" w:eastAsia="Times New Roman" w:hAnsi="Times New Roman" w:cs="Times New Roman"/>
          <w:sz w:val="28"/>
          <w:szCs w:val="28"/>
          <w:lang w:val="ru"/>
        </w:rPr>
        <w:t xml:space="preserve">халық </w:t>
      </w:r>
      <w:r w:rsidRPr="00C71190">
        <w:rPr>
          <w:rFonts w:ascii="Times New Roman" w:eastAsia="Times New Roman" w:hAnsi="Times New Roman" w:cs="Times New Roman"/>
          <w:sz w:val="28"/>
          <w:szCs w:val="28"/>
          <w:lang w:val="ru"/>
        </w:rPr>
        <w:t>арасындағы рухани байланысты нығайтуға ықпал ететін нақты қадам ретінде жолға қойылды.</w:t>
      </w:r>
    </w:p>
    <w:p w:rsidR="0012697F" w:rsidRPr="00C71190" w:rsidRDefault="0012697F" w:rsidP="0012697F">
      <w:pPr>
        <w:spacing w:after="0"/>
        <w:ind w:firstLine="709"/>
        <w:jc w:val="both"/>
        <w:rPr>
          <w:rFonts w:ascii="Times New Roman" w:eastAsia="Times New Roman" w:hAnsi="Times New Roman" w:cs="Times New Roman"/>
          <w:sz w:val="28"/>
          <w:szCs w:val="28"/>
          <w:lang w:val="ru"/>
        </w:rPr>
      </w:pPr>
      <w:r w:rsidRPr="00C71190">
        <w:rPr>
          <w:rFonts w:ascii="Times New Roman" w:eastAsia="Times New Roman" w:hAnsi="Times New Roman" w:cs="Times New Roman"/>
          <w:sz w:val="28"/>
          <w:szCs w:val="28"/>
          <w:lang w:val="ru"/>
        </w:rPr>
        <w:t xml:space="preserve">Жапон үкіметінің адам қауіпсіздігін қамтамасыз етуге арналған «Шөп тамыры» атты гранттық бағдарламасы көптеген аспектілерді қамтып өтті. Атап өтсек, </w:t>
      </w:r>
    </w:p>
    <w:p w:rsidR="00A65BD9" w:rsidRPr="00C71190" w:rsidRDefault="00A374F2" w:rsidP="00BA54DD">
      <w:pPr>
        <w:numPr>
          <w:ilvl w:val="0"/>
          <w:numId w:val="21"/>
        </w:numPr>
        <w:tabs>
          <w:tab w:val="left" w:pos="851"/>
        </w:tabs>
        <w:spacing w:after="0" w:line="276" w:lineRule="auto"/>
        <w:contextualSpacing/>
        <w:jc w:val="both"/>
        <w:rPr>
          <w:rFonts w:ascii="Times New Roman" w:eastAsia="Times New Roman" w:hAnsi="Times New Roman" w:cs="Times New Roman"/>
          <w:sz w:val="28"/>
          <w:szCs w:val="28"/>
          <w:lang w:val="ru"/>
        </w:rPr>
      </w:pPr>
      <w:r w:rsidRPr="00C71190">
        <w:rPr>
          <w:rFonts w:ascii="Times New Roman" w:eastAsia="Times New Roman" w:hAnsi="Times New Roman" w:cs="Times New Roman"/>
          <w:sz w:val="28"/>
          <w:szCs w:val="28"/>
          <w:lang w:val="ru"/>
        </w:rPr>
        <w:t>жергілікті басқару органдарын</w:t>
      </w:r>
      <w:r w:rsidRPr="00C71190">
        <w:rPr>
          <w:rFonts w:ascii="Times New Roman" w:eastAsia="Times New Roman" w:hAnsi="Times New Roman" w:cs="Times New Roman"/>
          <w:sz w:val="28"/>
          <w:szCs w:val="28"/>
          <w:lang w:val="kk-KZ"/>
        </w:rPr>
        <w:t>;</w:t>
      </w:r>
      <w:r w:rsidRPr="00C71190">
        <w:rPr>
          <w:rFonts w:ascii="Times New Roman" w:eastAsia="Times New Roman" w:hAnsi="Times New Roman" w:cs="Times New Roman"/>
          <w:sz w:val="28"/>
          <w:szCs w:val="28"/>
          <w:lang w:val="ru"/>
        </w:rPr>
        <w:t xml:space="preserve"> </w:t>
      </w:r>
    </w:p>
    <w:p w:rsidR="00A65BD9" w:rsidRPr="00C71190" w:rsidRDefault="00A374F2" w:rsidP="00BA54DD">
      <w:pPr>
        <w:numPr>
          <w:ilvl w:val="0"/>
          <w:numId w:val="21"/>
        </w:numPr>
        <w:tabs>
          <w:tab w:val="left" w:pos="851"/>
        </w:tabs>
        <w:spacing w:after="0" w:line="276" w:lineRule="auto"/>
        <w:contextualSpacing/>
        <w:jc w:val="both"/>
        <w:rPr>
          <w:rFonts w:ascii="Times New Roman" w:eastAsia="Times New Roman" w:hAnsi="Times New Roman" w:cs="Times New Roman"/>
          <w:sz w:val="28"/>
          <w:szCs w:val="28"/>
          <w:lang w:val="ru"/>
        </w:rPr>
      </w:pPr>
      <w:r w:rsidRPr="00C71190">
        <w:rPr>
          <w:rFonts w:ascii="Times New Roman" w:eastAsia="Times New Roman" w:hAnsi="Times New Roman" w:cs="Times New Roman"/>
          <w:sz w:val="28"/>
          <w:szCs w:val="28"/>
          <w:lang w:val="ru"/>
        </w:rPr>
        <w:t xml:space="preserve">өңірлік мектептерді; </w:t>
      </w:r>
    </w:p>
    <w:p w:rsidR="00A65BD9" w:rsidRPr="00C71190" w:rsidRDefault="00A374F2" w:rsidP="00BA54DD">
      <w:pPr>
        <w:numPr>
          <w:ilvl w:val="0"/>
          <w:numId w:val="21"/>
        </w:numPr>
        <w:tabs>
          <w:tab w:val="left" w:pos="851"/>
        </w:tabs>
        <w:spacing w:after="0" w:line="276" w:lineRule="auto"/>
        <w:contextualSpacing/>
        <w:jc w:val="both"/>
        <w:rPr>
          <w:rFonts w:ascii="Times New Roman" w:eastAsia="Times New Roman" w:hAnsi="Times New Roman" w:cs="Times New Roman"/>
          <w:sz w:val="28"/>
          <w:szCs w:val="28"/>
          <w:lang w:val="ru"/>
        </w:rPr>
      </w:pPr>
      <w:r w:rsidRPr="00C71190">
        <w:rPr>
          <w:rFonts w:ascii="Times New Roman" w:eastAsia="Times New Roman" w:hAnsi="Times New Roman" w:cs="Times New Roman"/>
          <w:sz w:val="28"/>
          <w:szCs w:val="28"/>
          <w:lang w:val="ru"/>
        </w:rPr>
        <w:t xml:space="preserve">медициналық және басқа да мекемелерді; </w:t>
      </w:r>
    </w:p>
    <w:p w:rsidR="00A65BD9" w:rsidRPr="00C71190" w:rsidRDefault="00A374F2" w:rsidP="00BA54DD">
      <w:pPr>
        <w:numPr>
          <w:ilvl w:val="0"/>
          <w:numId w:val="21"/>
        </w:numPr>
        <w:tabs>
          <w:tab w:val="left" w:pos="851"/>
        </w:tabs>
        <w:spacing w:after="0" w:line="276" w:lineRule="auto"/>
        <w:contextualSpacing/>
        <w:jc w:val="both"/>
        <w:rPr>
          <w:rFonts w:ascii="Times New Roman" w:eastAsia="Times New Roman" w:hAnsi="Times New Roman" w:cs="Times New Roman"/>
          <w:sz w:val="28"/>
          <w:szCs w:val="28"/>
          <w:lang w:val="ru"/>
        </w:rPr>
      </w:pPr>
      <w:r w:rsidRPr="00C71190">
        <w:rPr>
          <w:rFonts w:ascii="Times New Roman" w:eastAsia="Times New Roman" w:hAnsi="Times New Roman" w:cs="Times New Roman"/>
          <w:sz w:val="28"/>
          <w:szCs w:val="28"/>
          <w:lang w:val="ru"/>
        </w:rPr>
        <w:t>үкіметтік емес ұйымдарды;</w:t>
      </w:r>
    </w:p>
    <w:p w:rsidR="001A0F91" w:rsidRDefault="0012697F" w:rsidP="001A0F91">
      <w:pPr>
        <w:numPr>
          <w:ilvl w:val="0"/>
          <w:numId w:val="21"/>
        </w:numPr>
        <w:tabs>
          <w:tab w:val="left" w:pos="851"/>
          <w:tab w:val="left" w:pos="1276"/>
        </w:tabs>
        <w:spacing w:after="0" w:line="276" w:lineRule="auto"/>
        <w:ind w:left="0" w:firstLine="709"/>
        <w:contextualSpacing/>
        <w:jc w:val="both"/>
        <w:rPr>
          <w:rFonts w:ascii="Times New Roman" w:eastAsia="Times New Roman" w:hAnsi="Times New Roman" w:cs="Times New Roman"/>
          <w:sz w:val="28"/>
          <w:szCs w:val="28"/>
          <w:lang w:val="ru"/>
        </w:rPr>
      </w:pPr>
      <w:r w:rsidRPr="00C71190">
        <w:rPr>
          <w:rFonts w:ascii="Times New Roman" w:eastAsia="Times New Roman" w:hAnsi="Times New Roman" w:cs="Times New Roman"/>
          <w:sz w:val="28"/>
          <w:szCs w:val="28"/>
          <w:lang w:val="ru"/>
        </w:rPr>
        <w:t xml:space="preserve"> </w:t>
      </w:r>
      <w:r w:rsidR="00A374F2" w:rsidRPr="00C71190">
        <w:rPr>
          <w:rFonts w:ascii="Times New Roman" w:eastAsia="Times New Roman" w:hAnsi="Times New Roman" w:cs="Times New Roman"/>
          <w:sz w:val="28"/>
          <w:szCs w:val="28"/>
          <w:lang w:val="ru"/>
        </w:rPr>
        <w:t xml:space="preserve">қоғамдық бірлестіктер мен қорларды қаржыландыруға бағытталған болатын. Бұл бағдарлама бойынша әлеуметтік жобаларды жүзеге асыру арқылы көптеген қарапайым адамдарға зор көмек берілді. Қазақстан Республикасында 1997 жылдан бастап 2025 жылға дейін жалпы сомасы 8 201 936 АҚШ долларын құрайтын 121 жоба іске асырылды. </w:t>
      </w:r>
    </w:p>
    <w:p w:rsidR="00A65BD9" w:rsidRPr="001A0F91" w:rsidRDefault="00A374F2" w:rsidP="001A0F91">
      <w:pPr>
        <w:tabs>
          <w:tab w:val="left" w:pos="851"/>
          <w:tab w:val="left" w:pos="1276"/>
        </w:tabs>
        <w:spacing w:after="0" w:line="276" w:lineRule="auto"/>
        <w:ind w:firstLine="709"/>
        <w:contextualSpacing/>
        <w:jc w:val="both"/>
        <w:rPr>
          <w:rFonts w:ascii="Times New Roman" w:eastAsia="Times New Roman" w:hAnsi="Times New Roman" w:cs="Times New Roman"/>
          <w:sz w:val="28"/>
          <w:szCs w:val="28"/>
          <w:lang w:val="ru"/>
        </w:rPr>
      </w:pPr>
      <w:r w:rsidRPr="001A0F91">
        <w:rPr>
          <w:rFonts w:ascii="Times New Roman" w:eastAsia="Times New Roman" w:hAnsi="Times New Roman" w:cs="Times New Roman"/>
          <w:sz w:val="28"/>
          <w:szCs w:val="28"/>
          <w:lang w:val="ru"/>
        </w:rPr>
        <w:t>2007 жылғы 30 сәуірде Астана қаласында Жапонияның Экономика, сауда және өнеркәсіп министрі А. Амари мен Қазақстан Премьер</w:t>
      </w:r>
      <w:r w:rsidR="00022735">
        <w:rPr>
          <w:rFonts w:ascii="Times New Roman" w:eastAsia="Times New Roman" w:hAnsi="Times New Roman" w:cs="Times New Roman"/>
          <w:sz w:val="28"/>
          <w:szCs w:val="28"/>
          <w:lang w:val="ru"/>
        </w:rPr>
        <w:t>–</w:t>
      </w:r>
      <w:r w:rsidRPr="001A0F91">
        <w:rPr>
          <w:rFonts w:ascii="Times New Roman" w:eastAsia="Times New Roman" w:hAnsi="Times New Roman" w:cs="Times New Roman"/>
          <w:sz w:val="28"/>
          <w:szCs w:val="28"/>
          <w:lang w:val="ru"/>
        </w:rPr>
        <w:t xml:space="preserve">министрі К. Мәсімов атом энергиясын бейбіт мақсатта пайдалану бағытындағы стратегиялық әріптестік туралы бірлескен мәлімдемеге қол қойды. Бұл құжат ядролық энергетика саласындағы ұзақ мерзімді ынтымақтастықты ресми түрде бекітті. Сол кезеңде Қазақстанның Энергетика және </w:t>
      </w:r>
      <w:r w:rsidR="00D4048D">
        <w:rPr>
          <w:rFonts w:ascii="Times New Roman" w:eastAsia="Times New Roman" w:hAnsi="Times New Roman" w:cs="Times New Roman"/>
          <w:sz w:val="28"/>
          <w:szCs w:val="28"/>
          <w:lang w:val="ru"/>
        </w:rPr>
        <w:t xml:space="preserve">минералдық ресурстар министрі  </w:t>
      </w:r>
      <w:r w:rsidRPr="001A0F91">
        <w:rPr>
          <w:rFonts w:ascii="Times New Roman" w:eastAsia="Times New Roman" w:hAnsi="Times New Roman" w:cs="Times New Roman"/>
          <w:sz w:val="28"/>
          <w:szCs w:val="28"/>
          <w:lang w:val="ru"/>
        </w:rPr>
        <w:t xml:space="preserve"> </w:t>
      </w:r>
      <w:r w:rsidR="00D4048D">
        <w:rPr>
          <w:rFonts w:ascii="Times New Roman" w:eastAsia="Times New Roman" w:hAnsi="Times New Roman" w:cs="Times New Roman"/>
          <w:sz w:val="28"/>
          <w:szCs w:val="28"/>
          <w:lang w:val="ru"/>
        </w:rPr>
        <w:t>Б.</w:t>
      </w:r>
      <w:r w:rsidRPr="001A0F91">
        <w:rPr>
          <w:rFonts w:ascii="Times New Roman" w:eastAsia="Times New Roman" w:hAnsi="Times New Roman" w:cs="Times New Roman"/>
          <w:sz w:val="28"/>
          <w:szCs w:val="28"/>
          <w:lang w:val="ru"/>
        </w:rPr>
        <w:t>Ізмұхамбетов пен Жапонияның Табиғи ресурстар және энергетика агенттігінің басшысы М. Мотидзуки жеңіл су реакторларына қажетті мамандарды даярлау жөніндегі меморандумды рәсімдеді. Қабылданған келісімдер шеңберінде уран экспортын арттыру, реакторлық технологияларды енгізу, ядролық отын өндірісін дамыту және табиғи уран саласындағы ықпалдастықты кеңейту негізгі басым бағыттар ретінде белгіленді. Осылайша, Қазақстан мен Жапония арасындағы өзара іс</w:t>
      </w:r>
      <w:r w:rsidR="00022735">
        <w:rPr>
          <w:rFonts w:ascii="Times New Roman" w:eastAsia="Times New Roman" w:hAnsi="Times New Roman" w:cs="Times New Roman"/>
          <w:sz w:val="28"/>
          <w:szCs w:val="28"/>
          <w:lang w:val="ru"/>
        </w:rPr>
        <w:t>–</w:t>
      </w:r>
      <w:r w:rsidRPr="001A0F91">
        <w:rPr>
          <w:rFonts w:ascii="Times New Roman" w:eastAsia="Times New Roman" w:hAnsi="Times New Roman" w:cs="Times New Roman"/>
          <w:sz w:val="28"/>
          <w:szCs w:val="28"/>
          <w:lang w:val="ru"/>
        </w:rPr>
        <w:t>қимыл энергетикалық қауіпсіздік пен технологиялық әріптестікке негізделген стратегиялық деңгейге көтерілді [246].</w:t>
      </w:r>
    </w:p>
    <w:p w:rsidR="0012697F" w:rsidRPr="00C71190" w:rsidRDefault="0012697F" w:rsidP="0012697F">
      <w:pPr>
        <w:spacing w:after="0"/>
        <w:ind w:firstLine="709"/>
        <w:jc w:val="both"/>
        <w:rPr>
          <w:rFonts w:ascii="Times New Roman" w:eastAsia="Times New Roman" w:hAnsi="Times New Roman" w:cs="Times New Roman"/>
          <w:sz w:val="28"/>
          <w:szCs w:val="28"/>
          <w:lang w:val="ru"/>
        </w:rPr>
      </w:pPr>
      <w:r w:rsidRPr="00C71190">
        <w:rPr>
          <w:rFonts w:ascii="Times New Roman" w:eastAsia="Times New Roman" w:hAnsi="Times New Roman" w:cs="Times New Roman"/>
          <w:sz w:val="28"/>
          <w:szCs w:val="28"/>
          <w:lang w:val="ru"/>
        </w:rPr>
        <w:t>2012 жылдан бастап Қазақстанның халықаралық даму жүйесіндегі орны айтарлықтай өзгеріске ұшырады. Әлеуметтік</w:t>
      </w:r>
      <w:r w:rsidR="00BA6CDA">
        <w:rPr>
          <w:rFonts w:ascii="Times New Roman" w:eastAsia="Times New Roman" w:hAnsi="Times New Roman" w:cs="Times New Roman"/>
          <w:sz w:val="28"/>
          <w:szCs w:val="28"/>
          <w:lang w:val="ru"/>
        </w:rPr>
        <w:t>-</w:t>
      </w:r>
      <w:r w:rsidRPr="00C71190">
        <w:rPr>
          <w:rFonts w:ascii="Times New Roman" w:eastAsia="Times New Roman" w:hAnsi="Times New Roman" w:cs="Times New Roman"/>
          <w:sz w:val="28"/>
          <w:szCs w:val="28"/>
          <w:lang w:val="ru"/>
        </w:rPr>
        <w:t xml:space="preserve">экономикалық көрсеткіштердің өсуі елдің донорлық қызметке біртіндеп бет бұруына ықпал етті. Соның нәтижесінде </w:t>
      </w:r>
      <w:r w:rsidR="00D4048D">
        <w:rPr>
          <w:rFonts w:ascii="Times New Roman" w:eastAsia="Times New Roman" w:hAnsi="Times New Roman" w:cs="Times New Roman"/>
          <w:sz w:val="28"/>
          <w:szCs w:val="28"/>
          <w:lang w:val="ru"/>
        </w:rPr>
        <w:t>Қазақстанға бағытталатын дамуға ресми</w:t>
      </w:r>
      <w:r w:rsidRPr="00C71190">
        <w:rPr>
          <w:rFonts w:ascii="Times New Roman" w:eastAsia="Times New Roman" w:hAnsi="Times New Roman" w:cs="Times New Roman"/>
          <w:sz w:val="28"/>
          <w:szCs w:val="28"/>
          <w:lang w:val="ru"/>
        </w:rPr>
        <w:t xml:space="preserve"> көмегінің көлемі қысқара бастады.</w:t>
      </w:r>
    </w:p>
    <w:p w:rsidR="0012697F" w:rsidRPr="00C71190" w:rsidRDefault="0012697F" w:rsidP="0012697F">
      <w:pPr>
        <w:spacing w:after="0"/>
        <w:ind w:firstLine="709"/>
        <w:jc w:val="both"/>
        <w:rPr>
          <w:rFonts w:ascii="Times New Roman" w:eastAsia="Times New Roman" w:hAnsi="Times New Roman" w:cs="Times New Roman"/>
          <w:sz w:val="28"/>
          <w:szCs w:val="28"/>
          <w:lang w:val="ru"/>
        </w:rPr>
      </w:pPr>
      <w:r w:rsidRPr="00C71190">
        <w:rPr>
          <w:rFonts w:ascii="Times New Roman" w:eastAsia="Times New Roman" w:hAnsi="Times New Roman" w:cs="Times New Roman"/>
          <w:sz w:val="28"/>
          <w:szCs w:val="28"/>
          <w:lang w:val="ru"/>
        </w:rPr>
        <w:t xml:space="preserve">Қазақстанның дамушы мемлекет мәртебесінен біртіндеп алшақтап, орнықты дамыған елдер қатарына жақындауы оның халықаралық гуманитарлық </w:t>
      </w:r>
      <w:r w:rsidRPr="00C71190">
        <w:rPr>
          <w:rFonts w:ascii="Times New Roman" w:eastAsia="Times New Roman" w:hAnsi="Times New Roman" w:cs="Times New Roman"/>
          <w:sz w:val="28"/>
          <w:szCs w:val="28"/>
          <w:lang w:val="ru"/>
        </w:rPr>
        <w:lastRenderedPageBreak/>
        <w:t>саладағы рөлін қайта қарауға негіз болды. Ел бұдан былай тек көмек алушы емес, жинақталған тәжірибесі мен ресурстарын пайдалана отырып, басқа мемлекеттерге техникалық және гуманитарлық қолдау көрсететін белсенді қатысушыға айналды. Атом энергиясын бейбіт мақсатта қолдану саласындағы құқықтық негіздердің қалыптасуы екіжақты байланыстарды институционалдық тұрғыдан күшейтті. 2011 жылғы 6 мамырда күшіне енген тиісті келісім ядролық энергетикадағы ынтымақтастықты халықаралық қауіпсіздік талаптары мен бейбіт даму қағидаттарына сәйкес жүзеге асыруға бағытталды [247]. 2012 жылы Жапония тарапының өкілі Ю. Эдано мен Қазақстанның Индустрия және жаңа технологиялар министрі Ә. Исекешев сауда</w:t>
      </w:r>
      <w:r w:rsidR="00022735">
        <w:rPr>
          <w:rFonts w:ascii="Times New Roman" w:eastAsia="Times New Roman" w:hAnsi="Times New Roman" w:cs="Times New Roman"/>
          <w:sz w:val="28"/>
          <w:szCs w:val="28"/>
          <w:lang w:val="ru"/>
        </w:rPr>
        <w:t>–</w:t>
      </w:r>
      <w:r w:rsidRPr="00C71190">
        <w:rPr>
          <w:rFonts w:ascii="Times New Roman" w:eastAsia="Times New Roman" w:hAnsi="Times New Roman" w:cs="Times New Roman"/>
          <w:sz w:val="28"/>
          <w:szCs w:val="28"/>
          <w:lang w:val="ru"/>
        </w:rPr>
        <w:t>экономикалық байланыстарды дамытуға арналған алғашқы Жол картасына қол қойды. Бұл құжат үкіметаралық деңгейден гөрі ведомствоаралық сипатта қабылданып, іске асырылып жатқан әрі болашақ жобаларды қамтыды. Жол картасы екі кезеңге бөлінді: 2012</w:t>
      </w:r>
      <w:r w:rsidR="00BA6CDA">
        <w:rPr>
          <w:rFonts w:ascii="Times New Roman" w:eastAsia="Times New Roman" w:hAnsi="Times New Roman" w:cs="Times New Roman"/>
          <w:sz w:val="28"/>
          <w:szCs w:val="28"/>
          <w:lang w:val="ru"/>
        </w:rPr>
        <w:t>-</w:t>
      </w:r>
      <w:r w:rsidRPr="00C71190">
        <w:rPr>
          <w:rFonts w:ascii="Times New Roman" w:eastAsia="Times New Roman" w:hAnsi="Times New Roman" w:cs="Times New Roman"/>
          <w:sz w:val="28"/>
          <w:szCs w:val="28"/>
          <w:lang w:val="ru"/>
        </w:rPr>
        <w:t>2021 жылдар аралығында тау</w:t>
      </w:r>
      <w:r w:rsidR="00BA6CDA">
        <w:rPr>
          <w:rFonts w:ascii="Times New Roman" w:eastAsia="Times New Roman" w:hAnsi="Times New Roman" w:cs="Times New Roman"/>
          <w:sz w:val="28"/>
          <w:szCs w:val="28"/>
          <w:lang w:val="ru"/>
        </w:rPr>
        <w:t>-</w:t>
      </w:r>
      <w:r w:rsidRPr="00C71190">
        <w:rPr>
          <w:rFonts w:ascii="Times New Roman" w:eastAsia="Times New Roman" w:hAnsi="Times New Roman" w:cs="Times New Roman"/>
          <w:sz w:val="28"/>
          <w:szCs w:val="28"/>
          <w:lang w:val="ru"/>
        </w:rPr>
        <w:t>кен және өңдеу өнеркәсібі, мұнай</w:t>
      </w:r>
      <w:r w:rsidR="00BA6CDA">
        <w:rPr>
          <w:rFonts w:ascii="Times New Roman" w:eastAsia="Times New Roman" w:hAnsi="Times New Roman" w:cs="Times New Roman"/>
          <w:sz w:val="28"/>
          <w:szCs w:val="28"/>
          <w:lang w:val="ru"/>
        </w:rPr>
        <w:t>-</w:t>
      </w:r>
      <w:r w:rsidRPr="00C71190">
        <w:rPr>
          <w:rFonts w:ascii="Times New Roman" w:eastAsia="Times New Roman" w:hAnsi="Times New Roman" w:cs="Times New Roman"/>
          <w:sz w:val="28"/>
          <w:szCs w:val="28"/>
          <w:lang w:val="ru"/>
        </w:rPr>
        <w:t>газ, атом энергетикасы мен логистика салаларына басымдық берілсе, 2025 жылға дейінгі екінші кезең жоғары технологиялар, энергетика, мұнай</w:t>
      </w:r>
      <w:r w:rsidR="00022735">
        <w:rPr>
          <w:rFonts w:ascii="Times New Roman" w:eastAsia="Times New Roman" w:hAnsi="Times New Roman" w:cs="Times New Roman"/>
          <w:sz w:val="28"/>
          <w:szCs w:val="28"/>
          <w:lang w:val="ru"/>
        </w:rPr>
        <w:t>–</w:t>
      </w:r>
      <w:r w:rsidRPr="00C71190">
        <w:rPr>
          <w:rFonts w:ascii="Times New Roman" w:eastAsia="Times New Roman" w:hAnsi="Times New Roman" w:cs="Times New Roman"/>
          <w:sz w:val="28"/>
          <w:szCs w:val="28"/>
          <w:lang w:val="ru"/>
        </w:rPr>
        <w:t xml:space="preserve">химия және инфрақұрылым бағыттарын дамытуға арналды [248]. </w:t>
      </w:r>
    </w:p>
    <w:p w:rsidR="0012697F" w:rsidRPr="00C71190" w:rsidRDefault="0012697F" w:rsidP="0012697F">
      <w:pPr>
        <w:spacing w:after="0"/>
        <w:ind w:firstLine="709"/>
        <w:jc w:val="both"/>
        <w:rPr>
          <w:rFonts w:ascii="Times New Roman" w:eastAsia="Times New Roman" w:hAnsi="Times New Roman" w:cs="Times New Roman"/>
          <w:sz w:val="28"/>
          <w:szCs w:val="28"/>
          <w:lang w:val="ru"/>
        </w:rPr>
      </w:pPr>
      <w:r w:rsidRPr="00C71190">
        <w:rPr>
          <w:rFonts w:ascii="Times New Roman" w:eastAsia="Times New Roman" w:hAnsi="Times New Roman" w:cs="Times New Roman"/>
          <w:sz w:val="28"/>
          <w:szCs w:val="28"/>
          <w:lang w:val="ru"/>
        </w:rPr>
        <w:t xml:space="preserve">Инвестицияларды өзара қорғау және көтермелеу туралы келісім екі ел арасындағы экономикалық әріптестіктің құқықтық базасын нығайтатын маңызды құжаттардың бірі саналады. Оның 2015 жылғы 25 қазанда күшіне енуі инвестициялық ынтымақтастықты жүйелі түрде дамытуға және қолайлы инвестициялық орта қалыптастыруға деген ортақ ұмтылысты көрсетті [249]. </w:t>
      </w:r>
    </w:p>
    <w:p w:rsidR="0012697F" w:rsidRPr="00C71190" w:rsidRDefault="0012697F" w:rsidP="0012697F">
      <w:pPr>
        <w:spacing w:after="0"/>
        <w:ind w:firstLine="709"/>
        <w:jc w:val="both"/>
        <w:rPr>
          <w:rFonts w:ascii="Times New Roman" w:eastAsia="Times New Roman" w:hAnsi="Times New Roman" w:cs="Times New Roman"/>
          <w:sz w:val="28"/>
          <w:szCs w:val="28"/>
          <w:lang w:val="ru"/>
        </w:rPr>
      </w:pPr>
      <w:r w:rsidRPr="00C71190">
        <w:rPr>
          <w:rFonts w:ascii="Times New Roman" w:eastAsia="Times New Roman" w:hAnsi="Times New Roman" w:cs="Times New Roman"/>
          <w:sz w:val="28"/>
          <w:szCs w:val="28"/>
          <w:lang w:val="ru"/>
        </w:rPr>
        <w:t>Зерттеулер көрсеткендей, «Қазатомпром» ұлттық компаниясы жапондық «Marubeni Corporation» және «Sumitomo Corporation» компанияларымен бірлесіп уран өндіру жобаларын жүзеге асыруда. Сонымен қатар «Toshiba» корпорациясымен сирек металдарды игеру бағытында бірқатар ортақ бастамалар қолға алынған. Қазақстан мен Жапония арасындағы экономикалық байланыстар құрылымы өзара мүдделердің ұзақ мерзімді үйлесіміне негізделген. Қазақстанның табиғи ресурстық әлеуеті Жапонияның технологиялық мүмкіндіктерімен ұштасып, тиімді әріптестік қалыптастыруда. Жапон компаниялары негізінен мұнай</w:t>
      </w:r>
      <w:r w:rsidR="00BA6CDA">
        <w:rPr>
          <w:rFonts w:ascii="Times New Roman" w:eastAsia="Times New Roman" w:hAnsi="Times New Roman" w:cs="Times New Roman"/>
          <w:sz w:val="28"/>
          <w:szCs w:val="28"/>
          <w:lang w:val="ru"/>
        </w:rPr>
        <w:t>-</w:t>
      </w:r>
      <w:r w:rsidRPr="00C71190">
        <w:rPr>
          <w:rFonts w:ascii="Times New Roman" w:eastAsia="Times New Roman" w:hAnsi="Times New Roman" w:cs="Times New Roman"/>
          <w:sz w:val="28"/>
          <w:szCs w:val="28"/>
          <w:lang w:val="ru"/>
        </w:rPr>
        <w:t xml:space="preserve">газ, уран және сирек металдар өндірісіне бағытталған. Өнеркәсіптік кооперацияның нақты мысалы ретінде Қостанай қаласында «Toyota Motor Corporation» компаниясының Toyota Fortuner автокөліктерін құрастыру өндірісін іске қосуын атауға болады. Жалпы алғанда, Жапония Қазақстан экономикасын жаңғырту үдерісінде маңызды серіктес ретінде танылып отыр [250]. </w:t>
      </w:r>
    </w:p>
    <w:p w:rsidR="0012697F" w:rsidRPr="00C71190" w:rsidRDefault="0012697F" w:rsidP="0012697F">
      <w:pPr>
        <w:spacing w:after="0"/>
        <w:ind w:firstLine="709"/>
        <w:jc w:val="both"/>
        <w:rPr>
          <w:rFonts w:ascii="Times New Roman" w:eastAsia="Times New Roman" w:hAnsi="Times New Roman" w:cs="Times New Roman"/>
          <w:sz w:val="28"/>
          <w:szCs w:val="28"/>
          <w:lang w:val="ru"/>
        </w:rPr>
      </w:pPr>
      <w:r w:rsidRPr="00C71190">
        <w:rPr>
          <w:rFonts w:ascii="Times New Roman" w:eastAsia="Times New Roman" w:hAnsi="Times New Roman" w:cs="Times New Roman"/>
          <w:sz w:val="28"/>
          <w:szCs w:val="28"/>
          <w:lang w:val="ru"/>
        </w:rPr>
        <w:t>Мәдени</w:t>
      </w:r>
      <w:r w:rsidR="00BA6CDA">
        <w:rPr>
          <w:rFonts w:ascii="Times New Roman" w:eastAsia="Times New Roman" w:hAnsi="Times New Roman" w:cs="Times New Roman"/>
          <w:sz w:val="28"/>
          <w:szCs w:val="28"/>
          <w:lang w:val="ru"/>
        </w:rPr>
        <w:t>-</w:t>
      </w:r>
      <w:r w:rsidRPr="00C71190">
        <w:rPr>
          <w:rFonts w:ascii="Times New Roman" w:eastAsia="Times New Roman" w:hAnsi="Times New Roman" w:cs="Times New Roman"/>
          <w:sz w:val="28"/>
          <w:szCs w:val="28"/>
          <w:lang w:val="ru"/>
        </w:rPr>
        <w:t xml:space="preserve">гуманитарлық өзара әрекеттестік қос ел қатынастарының маңызды аспектісі болып есептеледі.  Мысалы, Астана қаласының жаңа астаналық </w:t>
      </w:r>
      <w:r w:rsidRPr="00C71190">
        <w:rPr>
          <w:rFonts w:ascii="Times New Roman" w:eastAsia="Times New Roman" w:hAnsi="Times New Roman" w:cs="Times New Roman"/>
          <w:sz w:val="28"/>
          <w:szCs w:val="28"/>
          <w:lang w:val="ru"/>
        </w:rPr>
        <w:lastRenderedPageBreak/>
        <w:t xml:space="preserve">мәртебеге көшуін дамыту жобасы аясында 1998 жылы халықаралық сәулеттік байқау ұйымдастырылды. Соның нәтижесінде, жапондық сәулетші Курокава Кисёның жобасы жеңімпаз деп танылып, іске асуына ықпал етті. </w:t>
      </w:r>
    </w:p>
    <w:p w:rsidR="0012697F" w:rsidRPr="00C71190" w:rsidRDefault="0012697F" w:rsidP="0012697F">
      <w:pPr>
        <w:spacing w:after="0"/>
        <w:ind w:firstLine="709"/>
        <w:jc w:val="both"/>
        <w:rPr>
          <w:rFonts w:ascii="Times New Roman" w:eastAsia="Times New Roman" w:hAnsi="Times New Roman" w:cs="Times New Roman"/>
          <w:sz w:val="28"/>
          <w:szCs w:val="28"/>
          <w:lang w:val="ru"/>
        </w:rPr>
      </w:pPr>
      <w:r w:rsidRPr="00C71190">
        <w:rPr>
          <w:rFonts w:ascii="Times New Roman" w:eastAsia="Times New Roman" w:hAnsi="Times New Roman" w:cs="Times New Roman"/>
          <w:sz w:val="28"/>
          <w:szCs w:val="28"/>
          <w:lang w:val="ru"/>
        </w:rPr>
        <w:t>Жапонияның халықаралық ынтымақтастық агенттігі Қазақстанда жүзеге асырған жобалар арқылы гуманитарлық және әлеуметтік салалардың дамуына айтарлықтай үлес қосты. Агенттік қызметі ең алдымен әлеуметтік</w:t>
      </w:r>
      <w:r w:rsidR="00022735">
        <w:rPr>
          <w:rFonts w:ascii="Times New Roman" w:eastAsia="Times New Roman" w:hAnsi="Times New Roman" w:cs="Times New Roman"/>
          <w:sz w:val="28"/>
          <w:szCs w:val="28"/>
          <w:lang w:val="ru"/>
        </w:rPr>
        <w:t>–</w:t>
      </w:r>
      <w:r w:rsidRPr="00C71190">
        <w:rPr>
          <w:rFonts w:ascii="Times New Roman" w:eastAsia="Times New Roman" w:hAnsi="Times New Roman" w:cs="Times New Roman"/>
          <w:sz w:val="28"/>
          <w:szCs w:val="28"/>
          <w:lang w:val="ru"/>
        </w:rPr>
        <w:t xml:space="preserve">экономикалық өсімді қолдауға, адам капиталын дамытуға және мемлекеттік институттардың мүмкіндіктерін күшейтуге бағытталды. Әсіресе білім беру, денсаулық сақтау, экология және төтенше жағдайлардың алдын алу бағыттарындағы бастамалар қоғамдағы тұрақтылықты нығайтуға ықпал етті. Агенттіктің қолдауымен Астана қаласының Бас жоспары әзірленіп, соның негізінде 2005 жылы елорданың халықаралық әуежай терминалы салынды. Бұл жоба қаланың инфрақұрылымдық дамуына серпін берді. </w:t>
      </w:r>
    </w:p>
    <w:p w:rsidR="0012697F" w:rsidRPr="00C71190" w:rsidRDefault="0012697F" w:rsidP="0012697F">
      <w:pPr>
        <w:spacing w:after="0"/>
        <w:ind w:firstLine="709"/>
        <w:jc w:val="both"/>
        <w:rPr>
          <w:rFonts w:ascii="Times New Roman" w:eastAsia="Times New Roman" w:hAnsi="Times New Roman" w:cs="Times New Roman"/>
          <w:sz w:val="28"/>
          <w:szCs w:val="28"/>
          <w:lang w:val="ru"/>
        </w:rPr>
      </w:pPr>
      <w:r w:rsidRPr="00C71190">
        <w:rPr>
          <w:rFonts w:ascii="Times New Roman" w:eastAsia="Times New Roman" w:hAnsi="Times New Roman" w:cs="Times New Roman"/>
          <w:sz w:val="28"/>
          <w:szCs w:val="28"/>
          <w:lang w:val="ru"/>
        </w:rPr>
        <w:t>Қазақстандағ</w:t>
      </w:r>
      <w:r w:rsidR="00BA6CDA">
        <w:rPr>
          <w:rFonts w:ascii="Times New Roman" w:eastAsia="Times New Roman" w:hAnsi="Times New Roman" w:cs="Times New Roman"/>
          <w:sz w:val="28"/>
          <w:szCs w:val="28"/>
          <w:lang w:val="ru"/>
        </w:rPr>
        <w:t xml:space="preserve">ы ең маңызды бастамалардың бірі </w:t>
      </w:r>
      <w:r w:rsidR="00BA6CDA">
        <w:rPr>
          <w:rFonts w:ascii="Times New Roman" w:eastAsia="Times New Roman" w:hAnsi="Times New Roman" w:cs="Times New Roman"/>
          <w:sz w:val="28"/>
          <w:szCs w:val="28"/>
          <w:highlight w:val="white"/>
          <w:lang w:val="ru"/>
        </w:rPr>
        <w:t>–</w:t>
      </w:r>
      <w:r w:rsidR="00BA6CDA" w:rsidRPr="00C71190">
        <w:rPr>
          <w:rFonts w:ascii="Times New Roman" w:eastAsia="Times New Roman" w:hAnsi="Times New Roman" w:cs="Times New Roman"/>
          <w:sz w:val="28"/>
          <w:szCs w:val="28"/>
          <w:lang w:val="ru"/>
        </w:rPr>
        <w:t xml:space="preserve"> </w:t>
      </w:r>
      <w:r w:rsidRPr="00C71190">
        <w:rPr>
          <w:rFonts w:ascii="Times New Roman" w:eastAsia="Times New Roman" w:hAnsi="Times New Roman" w:cs="Times New Roman"/>
          <w:sz w:val="28"/>
          <w:szCs w:val="28"/>
          <w:lang w:val="ru"/>
        </w:rPr>
        <w:t>«Қазақстан</w:t>
      </w:r>
      <w:r w:rsidR="00BA6CDA">
        <w:rPr>
          <w:rFonts w:ascii="Times New Roman" w:eastAsia="Times New Roman" w:hAnsi="Times New Roman" w:cs="Times New Roman"/>
          <w:sz w:val="28"/>
          <w:szCs w:val="28"/>
          <w:lang w:val="ru"/>
        </w:rPr>
        <w:t>-</w:t>
      </w:r>
      <w:r w:rsidRPr="00C71190">
        <w:rPr>
          <w:rFonts w:ascii="Times New Roman" w:eastAsia="Times New Roman" w:hAnsi="Times New Roman" w:cs="Times New Roman"/>
          <w:sz w:val="28"/>
          <w:szCs w:val="28"/>
          <w:lang w:val="ru"/>
        </w:rPr>
        <w:t xml:space="preserve">Жапония адам ресурстарын дамыту орталығы». Орталықтың негізгі мақсаты </w:t>
      </w:r>
      <w:r w:rsidR="009F1EC9">
        <w:rPr>
          <w:rFonts w:ascii="Times New Roman" w:eastAsia="Times New Roman" w:hAnsi="Times New Roman" w:cs="Times New Roman"/>
          <w:sz w:val="28"/>
          <w:szCs w:val="28"/>
          <w:lang w:val="ru"/>
        </w:rPr>
        <w:t>-</w:t>
      </w:r>
      <w:r w:rsidRPr="00C71190">
        <w:rPr>
          <w:rFonts w:ascii="Times New Roman" w:eastAsia="Times New Roman" w:hAnsi="Times New Roman" w:cs="Times New Roman"/>
          <w:sz w:val="28"/>
          <w:szCs w:val="28"/>
          <w:lang w:val="ru"/>
        </w:rPr>
        <w:t>елдегі кадрлық әлеуетті арттыру, басқару тәжірибесін жетілдіру және мәдени</w:t>
      </w:r>
      <w:r w:rsidR="00BA6CDA">
        <w:rPr>
          <w:rFonts w:ascii="Times New Roman" w:eastAsia="Times New Roman" w:hAnsi="Times New Roman" w:cs="Times New Roman"/>
          <w:sz w:val="28"/>
          <w:szCs w:val="28"/>
          <w:lang w:val="ru"/>
        </w:rPr>
        <w:t>-</w:t>
      </w:r>
      <w:r w:rsidRPr="00C71190">
        <w:rPr>
          <w:rFonts w:ascii="Times New Roman" w:eastAsia="Times New Roman" w:hAnsi="Times New Roman" w:cs="Times New Roman"/>
          <w:sz w:val="28"/>
          <w:szCs w:val="28"/>
          <w:lang w:val="ru"/>
        </w:rPr>
        <w:t xml:space="preserve">гуманитарлық байланыстарды кеңейту болды [251]. 2012 жылы JICA жобасының он жылдық кезеңі аяқталғаннан кейін орталық Нархоз университетінің қарамағына берілді. Соған қарамастан, оның негізгі бағыттары сақталып, қызметі жалғасын тапты. Жапония бұл бағыттағы ынтымақтастықты жүйелі түрде қолдап келеді. </w:t>
      </w:r>
    </w:p>
    <w:p w:rsidR="0012697F" w:rsidRPr="00C71190" w:rsidRDefault="0012697F" w:rsidP="0012697F">
      <w:pPr>
        <w:spacing w:after="0"/>
        <w:ind w:firstLine="709"/>
        <w:jc w:val="both"/>
        <w:rPr>
          <w:rFonts w:ascii="Times New Roman" w:eastAsia="Times New Roman" w:hAnsi="Times New Roman" w:cs="Times New Roman"/>
          <w:sz w:val="28"/>
          <w:szCs w:val="28"/>
          <w:lang w:val="ru"/>
        </w:rPr>
      </w:pPr>
      <w:r w:rsidRPr="00C71190">
        <w:rPr>
          <w:rFonts w:ascii="Times New Roman" w:eastAsia="Times New Roman" w:hAnsi="Times New Roman" w:cs="Times New Roman"/>
          <w:sz w:val="28"/>
          <w:szCs w:val="28"/>
          <w:lang w:val="ru"/>
        </w:rPr>
        <w:t>2014 жылы Қазақстанда дамуға ресми көмек туралы заң қабылданғаннан кейін JICA түрлі оқыту бағдарламалары мен техникалық жобалар арқылы KazAID агенттігінің институционалдық негізінің қалыптасуына қолдау көрсетті. Бұл қадам Жапонияның серіктес елдердегі даму институттарын ұзақмерзімді негізде нығайту саясатына сәйкес келеді. KazAID толыққанды институт ретінде қалыптасқаннан кейін, 2022 жылғы желтоқсанда JICA мен Қазақстанның халықаралық даму агенттігі арасында өзара түсіністік туралы меморандумға қол қойылды [252]. Сонымен қатар, Л.Н. Гумилев атындағы Еуразия ұлттық университеті және басқа да жоғары оқу орындарында жапон тілі мен мәдениетін оқыту бағдарламалары жұмыс істейді. Бұл бағыттағы ынтымақтастықтың маң</w:t>
      </w:r>
      <w:r w:rsidR="00BA6CDA">
        <w:rPr>
          <w:rFonts w:ascii="Times New Roman" w:eastAsia="Times New Roman" w:hAnsi="Times New Roman" w:cs="Times New Roman"/>
          <w:sz w:val="28"/>
          <w:szCs w:val="28"/>
          <w:lang w:val="ru"/>
        </w:rPr>
        <w:t xml:space="preserve">ызды орталықтарының бірі </w:t>
      </w:r>
      <w:r w:rsidR="00BA6CDA">
        <w:rPr>
          <w:rFonts w:ascii="Times New Roman" w:eastAsia="Times New Roman" w:hAnsi="Times New Roman" w:cs="Times New Roman"/>
          <w:sz w:val="28"/>
          <w:szCs w:val="28"/>
          <w:highlight w:val="white"/>
          <w:lang w:val="ru"/>
        </w:rPr>
        <w:t>–</w:t>
      </w:r>
      <w:r w:rsidR="00BA6CDA">
        <w:rPr>
          <w:rFonts w:ascii="Times New Roman" w:eastAsia="Times New Roman" w:hAnsi="Times New Roman" w:cs="Times New Roman"/>
          <w:sz w:val="28"/>
          <w:szCs w:val="28"/>
          <w:lang w:val="ru"/>
        </w:rPr>
        <w:t xml:space="preserve"> </w:t>
      </w:r>
      <w:r w:rsidRPr="00C71190">
        <w:rPr>
          <w:rFonts w:ascii="Times New Roman" w:eastAsia="Times New Roman" w:hAnsi="Times New Roman" w:cs="Times New Roman"/>
          <w:sz w:val="28"/>
          <w:szCs w:val="28"/>
          <w:lang w:val="ru"/>
        </w:rPr>
        <w:t>Әл</w:t>
      </w:r>
      <w:r w:rsidR="00BA6CDA">
        <w:rPr>
          <w:rFonts w:ascii="Times New Roman" w:eastAsia="Times New Roman" w:hAnsi="Times New Roman" w:cs="Times New Roman"/>
          <w:sz w:val="28"/>
          <w:szCs w:val="28"/>
          <w:lang w:val="ru"/>
        </w:rPr>
        <w:t>-</w:t>
      </w:r>
      <w:r w:rsidRPr="00C71190">
        <w:rPr>
          <w:rFonts w:ascii="Times New Roman" w:eastAsia="Times New Roman" w:hAnsi="Times New Roman" w:cs="Times New Roman"/>
          <w:sz w:val="28"/>
          <w:szCs w:val="28"/>
          <w:lang w:val="ru"/>
        </w:rPr>
        <w:t>Фараби атындағы Қазақ ұлттық университеті, ол екі ел арасындағы білім және мәдени байланыстарды дамытуда ерекше рөл атқарады. Аталған білім ордасы 1992 жылдан бастап екі ел арасындағы академиялық және мәдени байланыстарды жүйелі түрде дамытып келеді. Университет базасында қалыптасқан ғылыми</w:t>
      </w:r>
      <w:r w:rsidR="00BA6CDA">
        <w:rPr>
          <w:rFonts w:ascii="Times New Roman" w:eastAsia="Times New Roman" w:hAnsi="Times New Roman" w:cs="Times New Roman"/>
          <w:sz w:val="28"/>
          <w:szCs w:val="28"/>
          <w:lang w:val="ru"/>
        </w:rPr>
        <w:t>-</w:t>
      </w:r>
      <w:r w:rsidRPr="00C71190">
        <w:rPr>
          <w:rFonts w:ascii="Times New Roman" w:eastAsia="Times New Roman" w:hAnsi="Times New Roman" w:cs="Times New Roman"/>
          <w:sz w:val="28"/>
          <w:szCs w:val="28"/>
          <w:lang w:val="ru"/>
        </w:rPr>
        <w:t>білім беру орта Қазақстан</w:t>
      </w:r>
      <w:r w:rsidR="00BA6CDA">
        <w:rPr>
          <w:rFonts w:ascii="Times New Roman" w:eastAsia="Times New Roman" w:hAnsi="Times New Roman" w:cs="Times New Roman"/>
          <w:sz w:val="28"/>
          <w:szCs w:val="28"/>
          <w:lang w:val="ru"/>
        </w:rPr>
        <w:t>-</w:t>
      </w:r>
      <w:r w:rsidRPr="00C71190">
        <w:rPr>
          <w:rFonts w:ascii="Times New Roman" w:eastAsia="Times New Roman" w:hAnsi="Times New Roman" w:cs="Times New Roman"/>
          <w:sz w:val="28"/>
          <w:szCs w:val="28"/>
          <w:lang w:val="ru"/>
        </w:rPr>
        <w:t xml:space="preserve">Жапония қатынастарының нығаюына тікелей үлес қосып отырған мамандарды даярлаудың негізгі алаңына айналды [253]. </w:t>
      </w:r>
    </w:p>
    <w:p w:rsidR="0012697F" w:rsidRPr="00C71190" w:rsidRDefault="006F4CE0" w:rsidP="0012697F">
      <w:pPr>
        <w:spacing w:before="20" w:after="20" w:line="240" w:lineRule="auto"/>
        <w:ind w:firstLine="709"/>
        <w:jc w:val="both"/>
        <w:rPr>
          <w:rFonts w:ascii="Times New Roman" w:eastAsia="Times New Roman" w:hAnsi="Times New Roman" w:cs="Times New Roman"/>
          <w:sz w:val="28"/>
          <w:szCs w:val="28"/>
          <w:lang w:val="ru"/>
        </w:rPr>
      </w:pPr>
      <w:r>
        <w:rPr>
          <w:rFonts w:ascii="Times New Roman" w:eastAsia="Times New Roman" w:hAnsi="Times New Roman" w:cs="Times New Roman"/>
          <w:sz w:val="28"/>
          <w:szCs w:val="28"/>
          <w:lang w:val="ru"/>
        </w:rPr>
        <w:lastRenderedPageBreak/>
        <w:t>Әл</w:t>
      </w:r>
      <w:r w:rsidR="00022735">
        <w:rPr>
          <w:rFonts w:ascii="Times New Roman" w:eastAsia="Times New Roman" w:hAnsi="Times New Roman" w:cs="Times New Roman"/>
          <w:sz w:val="28"/>
          <w:szCs w:val="28"/>
          <w:lang w:val="ru"/>
        </w:rPr>
        <w:t>–</w:t>
      </w:r>
      <w:r>
        <w:rPr>
          <w:rFonts w:ascii="Times New Roman" w:eastAsia="Times New Roman" w:hAnsi="Times New Roman" w:cs="Times New Roman"/>
          <w:sz w:val="28"/>
          <w:szCs w:val="28"/>
          <w:lang w:val="ru"/>
        </w:rPr>
        <w:t>Фараби атындағы ҚазҰУ</w:t>
      </w:r>
      <w:r w:rsidR="00BA6CDA">
        <w:rPr>
          <w:rFonts w:ascii="Times New Roman" w:eastAsia="Times New Roman" w:hAnsi="Times New Roman" w:cs="Times New Roman"/>
          <w:sz w:val="28"/>
          <w:szCs w:val="28"/>
          <w:lang w:val="ru"/>
        </w:rPr>
        <w:t>-</w:t>
      </w:r>
      <w:r>
        <w:rPr>
          <w:rFonts w:ascii="Times New Roman" w:eastAsia="Times New Roman" w:hAnsi="Times New Roman" w:cs="Times New Roman"/>
          <w:sz w:val="28"/>
          <w:szCs w:val="28"/>
          <w:lang w:val="ru"/>
        </w:rPr>
        <w:t>де</w:t>
      </w:r>
      <w:r w:rsidR="0012697F" w:rsidRPr="00C71190">
        <w:rPr>
          <w:rFonts w:ascii="Times New Roman" w:eastAsia="Times New Roman" w:hAnsi="Times New Roman" w:cs="Times New Roman"/>
          <w:sz w:val="28"/>
          <w:szCs w:val="28"/>
          <w:lang w:val="ru"/>
        </w:rPr>
        <w:t xml:space="preserve"> дайындалған шығыстанушылар, дипломаттар, жоғары оқу орындарының оқытушылары, сондай</w:t>
      </w:r>
      <w:r w:rsidR="00022735">
        <w:rPr>
          <w:rFonts w:ascii="Times New Roman" w:eastAsia="Times New Roman" w:hAnsi="Times New Roman" w:cs="Times New Roman"/>
          <w:sz w:val="28"/>
          <w:szCs w:val="28"/>
          <w:lang w:val="ru"/>
        </w:rPr>
        <w:t>–</w:t>
      </w:r>
      <w:r w:rsidR="0012697F" w:rsidRPr="00C71190">
        <w:rPr>
          <w:rFonts w:ascii="Times New Roman" w:eastAsia="Times New Roman" w:hAnsi="Times New Roman" w:cs="Times New Roman"/>
          <w:sz w:val="28"/>
          <w:szCs w:val="28"/>
          <w:lang w:val="ru"/>
        </w:rPr>
        <w:t>ақ жапон компанияларында қызмет атқаратын білікті мамандар екіжақты ынтымақтастықтың түрлі салаларында табысты еңбек етіп келеді. Бұл кадрлық әлеует университеттің оқу бағдарламаларының сапасы мен ғылыми даярлық деңгейінің жоғары екенін көрсетеді. Осы тұрғыдан алғанда, Әл</w:t>
      </w:r>
      <w:r w:rsidR="00BA6CDA">
        <w:rPr>
          <w:rFonts w:ascii="Times New Roman" w:eastAsia="Times New Roman" w:hAnsi="Times New Roman" w:cs="Times New Roman"/>
          <w:sz w:val="28"/>
          <w:szCs w:val="28"/>
          <w:lang w:val="ru"/>
        </w:rPr>
        <w:t>-</w:t>
      </w:r>
      <w:r w:rsidR="0012697F" w:rsidRPr="00C71190">
        <w:rPr>
          <w:rFonts w:ascii="Times New Roman" w:eastAsia="Times New Roman" w:hAnsi="Times New Roman" w:cs="Times New Roman"/>
          <w:sz w:val="28"/>
          <w:szCs w:val="28"/>
          <w:lang w:val="ru"/>
        </w:rPr>
        <w:t>Фараби атындағы Қазақ ұлттық университеті Қазақстан мен Жапония арасындағы білім беру және гуманитарлық байланыстардың негізгі іргетасын қалыптастырып, аталған бағыттағы серіктестіктің тұрақты дамуын қамтамасыз ететін жетекші білім</w:t>
      </w:r>
      <w:r w:rsidR="00022735">
        <w:rPr>
          <w:rFonts w:ascii="Times New Roman" w:eastAsia="Times New Roman" w:hAnsi="Times New Roman" w:cs="Times New Roman"/>
          <w:sz w:val="28"/>
          <w:szCs w:val="28"/>
          <w:lang w:val="ru"/>
        </w:rPr>
        <w:t>–</w:t>
      </w:r>
      <w:r w:rsidR="0012697F" w:rsidRPr="00C71190">
        <w:rPr>
          <w:rFonts w:ascii="Times New Roman" w:eastAsia="Times New Roman" w:hAnsi="Times New Roman" w:cs="Times New Roman"/>
          <w:sz w:val="28"/>
          <w:szCs w:val="28"/>
          <w:lang w:val="ru"/>
        </w:rPr>
        <w:t xml:space="preserve">ғылым орталықтардың бірі ретінде бағалануы тиіс. </w:t>
      </w:r>
    </w:p>
    <w:p w:rsidR="0012697F" w:rsidRPr="00C71190" w:rsidRDefault="0012697F" w:rsidP="0012697F">
      <w:pPr>
        <w:spacing w:before="20" w:after="20" w:line="240" w:lineRule="auto"/>
        <w:ind w:firstLine="709"/>
        <w:jc w:val="both"/>
        <w:rPr>
          <w:rFonts w:ascii="Times New Roman" w:eastAsia="Times New Roman" w:hAnsi="Times New Roman" w:cs="Times New Roman"/>
          <w:sz w:val="28"/>
          <w:szCs w:val="28"/>
          <w:lang w:val="ru"/>
        </w:rPr>
      </w:pPr>
      <w:r w:rsidRPr="00C71190">
        <w:rPr>
          <w:rFonts w:ascii="Times New Roman" w:eastAsia="Times New Roman" w:hAnsi="Times New Roman" w:cs="Times New Roman"/>
          <w:sz w:val="28"/>
          <w:szCs w:val="28"/>
          <w:lang w:val="ru"/>
        </w:rPr>
        <w:t>Әл</w:t>
      </w:r>
      <w:r w:rsidR="00022735">
        <w:rPr>
          <w:rFonts w:ascii="Times New Roman" w:eastAsia="Times New Roman" w:hAnsi="Times New Roman" w:cs="Times New Roman"/>
          <w:sz w:val="28"/>
          <w:szCs w:val="28"/>
          <w:lang w:val="ru"/>
        </w:rPr>
        <w:t>–</w:t>
      </w:r>
      <w:r w:rsidRPr="00C71190">
        <w:rPr>
          <w:rFonts w:ascii="Times New Roman" w:eastAsia="Times New Roman" w:hAnsi="Times New Roman" w:cs="Times New Roman"/>
          <w:sz w:val="28"/>
          <w:szCs w:val="28"/>
          <w:lang w:val="ru"/>
        </w:rPr>
        <w:t>Фараби атындағы ҚазҰУ Шығыстану факультеті құрамындағы Қиыр Шығыс елдері кафедрасында жапон тілі мен әдебиеті бөлімі 1992 жылы ашылды. Аталған бөлім қазіргі кезде Қазақстанда жоғары білікті жапонтанушы мамандар даярлайтын жетекші академиялық орталықтардың бірі ретінде қалыптасты. Бөлімнің негізін қалаушылар әрі жапон тіліні</w:t>
      </w:r>
      <w:r w:rsidR="006F4CE0">
        <w:rPr>
          <w:rFonts w:ascii="Times New Roman" w:eastAsia="Times New Roman" w:hAnsi="Times New Roman" w:cs="Times New Roman"/>
          <w:sz w:val="28"/>
          <w:szCs w:val="28"/>
          <w:lang w:val="ru"/>
        </w:rPr>
        <w:t xml:space="preserve">ң алғашқы оқытушылары ретінде  </w:t>
      </w:r>
      <w:r w:rsidRPr="00C71190">
        <w:rPr>
          <w:rFonts w:ascii="Times New Roman" w:eastAsia="Times New Roman" w:hAnsi="Times New Roman" w:cs="Times New Roman"/>
          <w:sz w:val="28"/>
          <w:szCs w:val="28"/>
          <w:lang w:val="ru"/>
        </w:rPr>
        <w:t xml:space="preserve"> </w:t>
      </w:r>
      <w:r w:rsidR="006F4CE0">
        <w:rPr>
          <w:rFonts w:ascii="Times New Roman" w:eastAsia="Times New Roman" w:hAnsi="Times New Roman" w:cs="Times New Roman"/>
          <w:sz w:val="28"/>
          <w:szCs w:val="28"/>
          <w:lang w:val="ru"/>
        </w:rPr>
        <w:t xml:space="preserve">А.Камалдинов </w:t>
      </w:r>
      <w:r w:rsidRPr="00C71190">
        <w:rPr>
          <w:rFonts w:ascii="Times New Roman" w:eastAsia="Times New Roman" w:hAnsi="Times New Roman" w:cs="Times New Roman"/>
          <w:sz w:val="28"/>
          <w:szCs w:val="28"/>
          <w:lang w:val="ru"/>
        </w:rPr>
        <w:t>пен жапондық маман Х. Окава оқытушылық қызмет атқарды. 1996 жылы осы бөлімді тәмамдаған алғашқы түлектер қазіргі таңда аталған факультетте оқытушылық қызмет атқарып, жапонтану саласындағы ғылыми</w:t>
      </w:r>
      <w:r w:rsidR="00022735">
        <w:rPr>
          <w:rFonts w:ascii="Times New Roman" w:eastAsia="Times New Roman" w:hAnsi="Times New Roman" w:cs="Times New Roman"/>
          <w:sz w:val="28"/>
          <w:szCs w:val="28"/>
          <w:lang w:val="ru"/>
        </w:rPr>
        <w:t>–</w:t>
      </w:r>
      <w:r w:rsidRPr="00C71190">
        <w:rPr>
          <w:rFonts w:ascii="Times New Roman" w:eastAsia="Times New Roman" w:hAnsi="Times New Roman" w:cs="Times New Roman"/>
          <w:sz w:val="28"/>
          <w:szCs w:val="28"/>
          <w:lang w:val="ru"/>
        </w:rPr>
        <w:t>педагогикалық сабақтастықтың қалыптасуына елеулі үлес қосып келеді [253].</w:t>
      </w:r>
    </w:p>
    <w:p w:rsidR="0012697F" w:rsidRPr="00C71190" w:rsidRDefault="0012697F" w:rsidP="0012697F">
      <w:pPr>
        <w:spacing w:before="20" w:after="20" w:line="240" w:lineRule="auto"/>
        <w:ind w:firstLine="709"/>
        <w:jc w:val="both"/>
        <w:rPr>
          <w:rFonts w:ascii="Times New Roman" w:eastAsia="Times New Roman" w:hAnsi="Times New Roman" w:cs="Times New Roman"/>
          <w:sz w:val="28"/>
          <w:szCs w:val="28"/>
          <w:lang w:val="ru"/>
        </w:rPr>
      </w:pPr>
      <w:r w:rsidRPr="00C71190">
        <w:rPr>
          <w:rFonts w:ascii="Times New Roman" w:eastAsia="Times New Roman" w:hAnsi="Times New Roman" w:cs="Times New Roman"/>
          <w:sz w:val="28"/>
          <w:szCs w:val="28"/>
          <w:lang w:val="ru"/>
        </w:rPr>
        <w:t>Әл</w:t>
      </w:r>
      <w:r w:rsidR="00BA6CDA">
        <w:rPr>
          <w:rFonts w:ascii="Times New Roman" w:eastAsia="Times New Roman" w:hAnsi="Times New Roman" w:cs="Times New Roman"/>
          <w:sz w:val="28"/>
          <w:szCs w:val="28"/>
          <w:lang w:val="ru"/>
        </w:rPr>
        <w:t>-</w:t>
      </w:r>
      <w:r w:rsidRPr="00C71190">
        <w:rPr>
          <w:rFonts w:ascii="Times New Roman" w:eastAsia="Times New Roman" w:hAnsi="Times New Roman" w:cs="Times New Roman"/>
          <w:sz w:val="28"/>
          <w:szCs w:val="28"/>
          <w:lang w:val="ru"/>
        </w:rPr>
        <w:t>Фараби атындағы ҚазҰУ Қиыр Шығыс елдері кафедрасы Жапонияның ірі университеттерімен кең ауқымды халықаралық байланыстар орнатқан. Ынтымақтастық негізінен ғылым, білім және мәдениет салаларын қамтиды. Атап айтқанда, кафедра ҚР Жапониядағы дипломатиялық өкілдіктерімен, Қазақстан</w:t>
      </w:r>
      <w:r w:rsidR="00022735">
        <w:rPr>
          <w:rFonts w:ascii="Times New Roman" w:eastAsia="Times New Roman" w:hAnsi="Times New Roman" w:cs="Times New Roman"/>
          <w:sz w:val="28"/>
          <w:szCs w:val="28"/>
          <w:lang w:val="ru"/>
        </w:rPr>
        <w:t>–</w:t>
      </w:r>
      <w:r w:rsidRPr="00C71190">
        <w:rPr>
          <w:rFonts w:ascii="Times New Roman" w:eastAsia="Times New Roman" w:hAnsi="Times New Roman" w:cs="Times New Roman"/>
          <w:sz w:val="28"/>
          <w:szCs w:val="28"/>
          <w:lang w:val="ru"/>
        </w:rPr>
        <w:t>Жапония Адам ресурстарын дамыту орталығымен, Жапонияның жиырмадан астам жетекші университеттерімен, сондай</w:t>
      </w:r>
      <w:r w:rsidR="00BA6CDA">
        <w:rPr>
          <w:rFonts w:ascii="Times New Roman" w:eastAsia="Times New Roman" w:hAnsi="Times New Roman" w:cs="Times New Roman"/>
          <w:sz w:val="28"/>
          <w:szCs w:val="28"/>
          <w:lang w:val="ru"/>
        </w:rPr>
        <w:t>-</w:t>
      </w:r>
      <w:r w:rsidRPr="00C71190">
        <w:rPr>
          <w:rFonts w:ascii="Times New Roman" w:eastAsia="Times New Roman" w:hAnsi="Times New Roman" w:cs="Times New Roman"/>
          <w:sz w:val="28"/>
          <w:szCs w:val="28"/>
          <w:lang w:val="ru"/>
        </w:rPr>
        <w:t xml:space="preserve">ақ Жапон қоры және Қазақстан аумағында қызмет ететін жапон компанияларының ірі өкілдерімен тұрақты серіктестік қатынастарды жүзеге асырып келеді. </w:t>
      </w:r>
    </w:p>
    <w:p w:rsidR="0012697F" w:rsidRPr="00C71190" w:rsidRDefault="0012697F" w:rsidP="0012697F">
      <w:pPr>
        <w:spacing w:before="20" w:after="20" w:line="240" w:lineRule="auto"/>
        <w:ind w:firstLine="709"/>
        <w:jc w:val="both"/>
        <w:rPr>
          <w:rFonts w:ascii="Times New Roman" w:eastAsia="Times New Roman" w:hAnsi="Times New Roman" w:cs="Times New Roman"/>
          <w:sz w:val="28"/>
          <w:szCs w:val="28"/>
          <w:lang w:val="ru"/>
        </w:rPr>
      </w:pPr>
      <w:r w:rsidRPr="00C71190">
        <w:rPr>
          <w:rFonts w:ascii="Times New Roman" w:eastAsia="Times New Roman" w:hAnsi="Times New Roman" w:cs="Times New Roman"/>
          <w:sz w:val="28"/>
          <w:szCs w:val="28"/>
          <w:lang w:val="ru"/>
        </w:rPr>
        <w:t>Кафедраның негізгі серіктес жоғары оқу орындарына Токио шетел тілдері университеті, Цукуба, Васэда, Канадзава, Хоккайдо, Бункио Гакуин, Осака, София және Киото университеттері жатады. 2000 жылдан бастап аталған университеттермен өзара ынтымақтастық туралы меморандумдар жасалып, академиялық ұтқырлық бағдарламасы аясында бакалавриат, магистратура және PhD докторантура деңгейінде білім алушылар Жапон жоғары оқу орындарында тілдік және кәсіби даярлықтан өтіп келеді. Сонымен қатар жапон үкіметінің гранттарын иеленіп, Жапонияда білім алу мүмкіндігіне ие болған студенттер саны да жыл сайын артып отыр [254].</w:t>
      </w:r>
    </w:p>
    <w:p w:rsidR="0012697F" w:rsidRPr="00C71190" w:rsidRDefault="0012697F" w:rsidP="0012697F">
      <w:pPr>
        <w:spacing w:before="20" w:after="20" w:line="240" w:lineRule="auto"/>
        <w:ind w:firstLine="709"/>
        <w:jc w:val="both"/>
        <w:rPr>
          <w:rFonts w:ascii="Times New Roman" w:eastAsia="Times New Roman" w:hAnsi="Times New Roman" w:cs="Times New Roman"/>
          <w:sz w:val="28"/>
          <w:szCs w:val="28"/>
          <w:lang w:val="ru"/>
        </w:rPr>
      </w:pPr>
      <w:r w:rsidRPr="00C71190">
        <w:rPr>
          <w:rFonts w:ascii="Times New Roman" w:eastAsia="Times New Roman" w:hAnsi="Times New Roman" w:cs="Times New Roman"/>
          <w:sz w:val="28"/>
          <w:szCs w:val="28"/>
          <w:lang w:val="ru"/>
        </w:rPr>
        <w:t>1993</w:t>
      </w:r>
      <w:r w:rsidR="00BA6CDA">
        <w:rPr>
          <w:rFonts w:ascii="Times New Roman" w:eastAsia="Times New Roman" w:hAnsi="Times New Roman" w:cs="Times New Roman"/>
          <w:sz w:val="28"/>
          <w:szCs w:val="28"/>
          <w:lang w:val="ru"/>
        </w:rPr>
        <w:t>-</w:t>
      </w:r>
      <w:r w:rsidRPr="00C71190">
        <w:rPr>
          <w:rFonts w:ascii="Times New Roman" w:eastAsia="Times New Roman" w:hAnsi="Times New Roman" w:cs="Times New Roman"/>
          <w:sz w:val="28"/>
          <w:szCs w:val="28"/>
          <w:lang w:val="ru"/>
        </w:rPr>
        <w:t xml:space="preserve">2019 жылдар аралығында жапон тілін оқыту сапасын арттыру мақсатында Жапония білім министрлігінің қолдауымен «Жапон қоры» ұйымы арқылы жоғары білікті жапон мамандары жүйелі түрде жіберіліп отырды. Осы мамандарға еңбекақы төлеуді «Жапон қоры» (Japan Foundation) өз жауапкершілігіне алған. Аталған мамандар жапон тілін оқытумен қатар жапон </w:t>
      </w:r>
      <w:r w:rsidRPr="00C71190">
        <w:rPr>
          <w:rFonts w:ascii="Times New Roman" w:eastAsia="Times New Roman" w:hAnsi="Times New Roman" w:cs="Times New Roman"/>
          <w:sz w:val="28"/>
          <w:szCs w:val="28"/>
          <w:lang w:val="ru"/>
        </w:rPr>
        <w:lastRenderedPageBreak/>
        <w:t>мәдениетін насихаттауға белсенді атсалысады, студенттердің тілді тікелей тіл ұстанушыдан үйреніп, жақсы меңгеруіне мүмкіндік жасайды. Бұл тәжірибе білім алушылардың тілдік құзыреттілігін арттырып, жапон тілін кәсіби деңгейде игеруіне елеулі ықпал етті. Кафедра оқытушылары да кәсіби біліктілігін арттыру мақсатымен Japan Foundation бағдарламасы шеңберінде ұзақ мерзімді және қысқа мерзімді тағылымдамалар мен оқыту курстарынан тұрақты түрде өтіп келеді. Университет қабырғасында Васэда орталығы мен Цукуба орталығының қызмет етуі Қазақстан мен Жапония арасындағы академиялық және мәдени ынтымақтастықты институционалдық тұрғыда нығайта түсуде.</w:t>
      </w:r>
    </w:p>
    <w:p w:rsidR="0012697F" w:rsidRPr="00C71190" w:rsidRDefault="0012697F" w:rsidP="0012697F">
      <w:pPr>
        <w:spacing w:before="20" w:after="20" w:line="240" w:lineRule="auto"/>
        <w:ind w:firstLine="709"/>
        <w:jc w:val="both"/>
        <w:rPr>
          <w:rFonts w:ascii="Times New Roman" w:eastAsia="Times New Roman" w:hAnsi="Times New Roman" w:cs="Times New Roman"/>
          <w:sz w:val="28"/>
          <w:szCs w:val="28"/>
          <w:lang w:val="ru"/>
        </w:rPr>
      </w:pPr>
      <w:r w:rsidRPr="00C71190">
        <w:rPr>
          <w:rFonts w:ascii="Times New Roman" w:eastAsia="Times New Roman" w:hAnsi="Times New Roman" w:cs="Times New Roman"/>
          <w:sz w:val="28"/>
          <w:szCs w:val="28"/>
          <w:lang w:val="ru"/>
        </w:rPr>
        <w:t>2018 жылғы 3 шілдеде Алматы қаласы индустриялық аймағының аумағында Токио Роуптың инженерлік қорғау жүйелерін шығаратын жапондық зауыты іс</w:t>
      </w:r>
      <w:r w:rsidR="00BA6CDA">
        <w:rPr>
          <w:rFonts w:ascii="Times New Roman" w:eastAsia="Times New Roman" w:hAnsi="Times New Roman" w:cs="Times New Roman"/>
          <w:sz w:val="28"/>
          <w:szCs w:val="28"/>
          <w:lang w:val="ru"/>
        </w:rPr>
        <w:t>ке қосылды. «Токио Роуп Алматы»</w:t>
      </w:r>
      <w:r w:rsidR="00BA6CDA" w:rsidRPr="00BA6CDA">
        <w:rPr>
          <w:rFonts w:ascii="Times New Roman" w:eastAsia="Times New Roman" w:hAnsi="Times New Roman" w:cs="Times New Roman"/>
          <w:sz w:val="28"/>
          <w:szCs w:val="28"/>
          <w:highlight w:val="white"/>
          <w:lang w:val="ru"/>
        </w:rPr>
        <w:t xml:space="preserve"> </w:t>
      </w:r>
      <w:r w:rsidR="00BA6CDA">
        <w:rPr>
          <w:rFonts w:ascii="Times New Roman" w:eastAsia="Times New Roman" w:hAnsi="Times New Roman" w:cs="Times New Roman"/>
          <w:sz w:val="28"/>
          <w:szCs w:val="28"/>
          <w:highlight w:val="white"/>
          <w:lang w:val="ru"/>
        </w:rPr>
        <w:t>–</w:t>
      </w:r>
      <w:r w:rsidR="00BA6CDA">
        <w:rPr>
          <w:rFonts w:ascii="Times New Roman" w:eastAsia="Times New Roman" w:hAnsi="Times New Roman" w:cs="Times New Roman"/>
          <w:sz w:val="28"/>
          <w:szCs w:val="28"/>
          <w:lang w:val="ru"/>
        </w:rPr>
        <w:t xml:space="preserve"> </w:t>
      </w:r>
      <w:r w:rsidRPr="00C71190">
        <w:rPr>
          <w:rFonts w:ascii="Times New Roman" w:eastAsia="Times New Roman" w:hAnsi="Times New Roman" w:cs="Times New Roman"/>
          <w:sz w:val="28"/>
          <w:szCs w:val="28"/>
          <w:lang w:val="ru"/>
        </w:rPr>
        <w:t>Жапон үкіметінің Қазақстандағы Алматы қаласында габион торын өндіруші жалғыз ірі кәсіп</w:t>
      </w:r>
      <w:r w:rsidR="00BA6CDA">
        <w:rPr>
          <w:rFonts w:ascii="Times New Roman" w:eastAsia="Times New Roman" w:hAnsi="Times New Roman" w:cs="Times New Roman"/>
          <w:sz w:val="28"/>
          <w:szCs w:val="28"/>
          <w:lang w:val="ru"/>
        </w:rPr>
        <w:t xml:space="preserve">орын. Кәсіпорынның құрылтайшысы </w:t>
      </w:r>
      <w:r w:rsidR="00BA6CDA">
        <w:rPr>
          <w:rFonts w:ascii="Times New Roman" w:eastAsia="Times New Roman" w:hAnsi="Times New Roman" w:cs="Times New Roman"/>
          <w:sz w:val="28"/>
          <w:szCs w:val="28"/>
          <w:highlight w:val="white"/>
          <w:lang w:val="ru"/>
        </w:rPr>
        <w:t>–</w:t>
      </w:r>
      <w:r w:rsidR="00BA6CDA">
        <w:rPr>
          <w:rFonts w:ascii="Times New Roman" w:eastAsia="Times New Roman" w:hAnsi="Times New Roman" w:cs="Times New Roman"/>
          <w:sz w:val="28"/>
          <w:szCs w:val="28"/>
          <w:lang w:val="ru"/>
        </w:rPr>
        <w:t xml:space="preserve"> </w:t>
      </w:r>
      <w:r w:rsidRPr="00C71190">
        <w:rPr>
          <w:rFonts w:ascii="Times New Roman" w:eastAsia="Times New Roman" w:hAnsi="Times New Roman" w:cs="Times New Roman"/>
          <w:sz w:val="28"/>
          <w:szCs w:val="28"/>
          <w:lang w:val="ru"/>
        </w:rPr>
        <w:t xml:space="preserve">Жапонияның ең ірі жоғары технологиялық металл өнімдерін шығаратын </w:t>
      </w:r>
      <w:r w:rsidR="00BA6CDA">
        <w:rPr>
          <w:rFonts w:ascii="Times New Roman" w:eastAsia="Times New Roman" w:hAnsi="Times New Roman" w:cs="Times New Roman"/>
          <w:sz w:val="28"/>
          <w:szCs w:val="28"/>
          <w:lang w:val="kk-KZ"/>
        </w:rPr>
        <w:t>«</w:t>
      </w:r>
      <w:r w:rsidRPr="00C71190">
        <w:rPr>
          <w:rFonts w:ascii="Times New Roman" w:eastAsia="Times New Roman" w:hAnsi="Times New Roman" w:cs="Times New Roman"/>
          <w:sz w:val="28"/>
          <w:szCs w:val="28"/>
          <w:lang w:val="ru"/>
        </w:rPr>
        <w:t>Токио Сейко</w:t>
      </w:r>
      <w:r w:rsidR="00BA6CDA">
        <w:rPr>
          <w:rFonts w:ascii="Times New Roman" w:eastAsia="Times New Roman" w:hAnsi="Times New Roman" w:cs="Times New Roman"/>
          <w:sz w:val="28"/>
          <w:szCs w:val="28"/>
          <w:lang w:val="ru"/>
        </w:rPr>
        <w:t>»</w:t>
      </w:r>
      <w:r w:rsidRPr="00C71190">
        <w:rPr>
          <w:rFonts w:ascii="Times New Roman" w:eastAsia="Times New Roman" w:hAnsi="Times New Roman" w:cs="Times New Roman"/>
          <w:sz w:val="28"/>
          <w:szCs w:val="28"/>
          <w:lang w:val="ru"/>
        </w:rPr>
        <w:t xml:space="preserve"> корпорациясы. Бұл кәсіпорын әлемге танымал де</w:t>
      </w:r>
      <w:r w:rsidR="00BA6CDA">
        <w:rPr>
          <w:rFonts w:ascii="Times New Roman" w:eastAsia="Times New Roman" w:hAnsi="Times New Roman" w:cs="Times New Roman"/>
          <w:sz w:val="28"/>
          <w:szCs w:val="28"/>
          <w:lang w:val="ru"/>
        </w:rPr>
        <w:t xml:space="preserve">сек болады. «Токио Роуп Алматы» </w:t>
      </w:r>
      <w:r w:rsidR="00BA6CDA">
        <w:rPr>
          <w:rFonts w:ascii="Times New Roman" w:eastAsia="Times New Roman" w:hAnsi="Times New Roman" w:cs="Times New Roman"/>
          <w:sz w:val="28"/>
          <w:szCs w:val="28"/>
          <w:highlight w:val="white"/>
          <w:lang w:val="ru"/>
        </w:rPr>
        <w:t>–</w:t>
      </w:r>
      <w:r w:rsidR="00BA6CDA">
        <w:rPr>
          <w:rFonts w:ascii="Times New Roman" w:eastAsia="Times New Roman" w:hAnsi="Times New Roman" w:cs="Times New Roman"/>
          <w:sz w:val="28"/>
          <w:szCs w:val="28"/>
          <w:lang w:val="ru"/>
        </w:rPr>
        <w:t xml:space="preserve"> </w:t>
      </w:r>
      <w:r w:rsidRPr="00C71190">
        <w:rPr>
          <w:rFonts w:ascii="Times New Roman" w:eastAsia="Times New Roman" w:hAnsi="Times New Roman" w:cs="Times New Roman"/>
          <w:sz w:val="28"/>
          <w:szCs w:val="28"/>
          <w:lang w:val="ru"/>
        </w:rPr>
        <w:t>компаниясының ашылуы Алматы қаласының индустриясы мен инвестициялық қлиматын дамытудағы күш</w:t>
      </w:r>
      <w:r w:rsidR="00022735">
        <w:rPr>
          <w:rFonts w:ascii="Times New Roman" w:eastAsia="Times New Roman" w:hAnsi="Times New Roman" w:cs="Times New Roman"/>
          <w:sz w:val="28"/>
          <w:szCs w:val="28"/>
          <w:lang w:val="ru"/>
        </w:rPr>
        <w:t>–</w:t>
      </w:r>
      <w:r w:rsidRPr="00C71190">
        <w:rPr>
          <w:rFonts w:ascii="Times New Roman" w:eastAsia="Times New Roman" w:hAnsi="Times New Roman" w:cs="Times New Roman"/>
          <w:sz w:val="28"/>
          <w:szCs w:val="28"/>
          <w:lang w:val="ru"/>
        </w:rPr>
        <w:t xml:space="preserve">жігерін біріктіруге мүмкіндік береді. </w:t>
      </w:r>
    </w:p>
    <w:p w:rsidR="0012697F" w:rsidRPr="00C71190" w:rsidRDefault="0012697F" w:rsidP="0012697F">
      <w:pPr>
        <w:spacing w:before="20" w:after="20" w:line="240" w:lineRule="auto"/>
        <w:ind w:firstLine="709"/>
        <w:jc w:val="both"/>
        <w:rPr>
          <w:rFonts w:ascii="Times New Roman" w:eastAsia="Times New Roman" w:hAnsi="Times New Roman" w:cs="Times New Roman"/>
          <w:sz w:val="28"/>
          <w:szCs w:val="28"/>
          <w:lang w:val="ru"/>
        </w:rPr>
      </w:pPr>
      <w:r w:rsidRPr="00C71190">
        <w:rPr>
          <w:rFonts w:ascii="Times New Roman" w:eastAsia="Times New Roman" w:hAnsi="Times New Roman" w:cs="Times New Roman"/>
          <w:sz w:val="28"/>
          <w:szCs w:val="28"/>
          <w:lang w:val="ru"/>
        </w:rPr>
        <w:t>2019 жылы Н.</w:t>
      </w:r>
      <w:r w:rsidR="00BA6CDA">
        <w:rPr>
          <w:rFonts w:ascii="Times New Roman" w:eastAsia="Times New Roman" w:hAnsi="Times New Roman" w:cs="Times New Roman"/>
          <w:sz w:val="28"/>
          <w:szCs w:val="28"/>
          <w:lang w:val="ru"/>
        </w:rPr>
        <w:t xml:space="preserve"> </w:t>
      </w:r>
      <w:r w:rsidRPr="00C71190">
        <w:rPr>
          <w:rFonts w:ascii="Times New Roman" w:eastAsia="Times New Roman" w:hAnsi="Times New Roman" w:cs="Times New Roman"/>
          <w:sz w:val="28"/>
          <w:szCs w:val="28"/>
          <w:lang w:val="ru"/>
        </w:rPr>
        <w:t>Назарбаев Жапонияға Президент мәртебесінде сапарлап, алғаш рет жаңа Император Нарухитоның интронизациясына қатысты. Сапар аясында екіжақты ынтымақтастықтың гуманитарлық және ғылыми аспектілері баса көрсетілді. Сонымен қатар осы сапарында Президент Цукуба Университетінің Құрметті докторы атанды. Қазақстандық студенттердің Жапонияның жетекші оқу орындарында білім алу тәжірибесі, соның ішінде «Болашақ» бағдарламасы аясындағы стипендиялар, екіжақты білім және ғылыми байланыстардың маңызды көрсеткіші болып табылады. Президент атап өткендей, Қазақстандағы интеллектуалды</w:t>
      </w:r>
      <w:r w:rsidR="00BA6CDA">
        <w:rPr>
          <w:rFonts w:ascii="Times New Roman" w:eastAsia="Times New Roman" w:hAnsi="Times New Roman" w:cs="Times New Roman"/>
          <w:sz w:val="28"/>
          <w:szCs w:val="28"/>
          <w:lang w:val="ru"/>
        </w:rPr>
        <w:t>-</w:t>
      </w:r>
      <w:r w:rsidRPr="00C71190">
        <w:rPr>
          <w:rFonts w:ascii="Times New Roman" w:eastAsia="Times New Roman" w:hAnsi="Times New Roman" w:cs="Times New Roman"/>
          <w:sz w:val="28"/>
          <w:szCs w:val="28"/>
          <w:lang w:val="ru"/>
        </w:rPr>
        <w:t xml:space="preserve">инновациялық кластерлер мен университет жобалары екі ел арасындағы технологиялық және ғылыми ынтымақтастық үшін перспективалы алаң құрайды [255]. </w:t>
      </w:r>
    </w:p>
    <w:p w:rsidR="0012697F" w:rsidRPr="00C71190" w:rsidRDefault="0012697F" w:rsidP="0012697F">
      <w:pPr>
        <w:spacing w:before="20" w:after="20" w:line="240" w:lineRule="auto"/>
        <w:ind w:firstLine="709"/>
        <w:jc w:val="both"/>
        <w:rPr>
          <w:rFonts w:ascii="Times New Roman" w:eastAsia="Times New Roman" w:hAnsi="Times New Roman" w:cs="Times New Roman"/>
          <w:sz w:val="28"/>
          <w:szCs w:val="28"/>
          <w:lang w:val="ru"/>
        </w:rPr>
      </w:pPr>
      <w:r w:rsidRPr="00C71190">
        <w:rPr>
          <w:rFonts w:ascii="Times New Roman" w:eastAsia="Times New Roman" w:hAnsi="Times New Roman" w:cs="Times New Roman"/>
          <w:sz w:val="28"/>
          <w:szCs w:val="28"/>
          <w:lang w:val="ru"/>
        </w:rPr>
        <w:t>2020 жылғы 12 қазанда Токио қаласында қазақтың ұлы ақыны әрі ойшылы Абай Құнанбайұлының шығармалар жинағы жапон тіліне алғаш рет тәржімаланып, жарық көруіне байланысты тұсаукесер рәсімі салтанатты түрде атап өтілді. Аталған мәдени іс</w:t>
      </w:r>
      <w:r w:rsidR="00022735">
        <w:rPr>
          <w:rFonts w:ascii="Times New Roman" w:eastAsia="Times New Roman" w:hAnsi="Times New Roman" w:cs="Times New Roman"/>
          <w:sz w:val="28"/>
          <w:szCs w:val="28"/>
          <w:lang w:val="ru"/>
        </w:rPr>
        <w:t>–</w:t>
      </w:r>
      <w:r w:rsidRPr="00C71190">
        <w:rPr>
          <w:rFonts w:ascii="Times New Roman" w:eastAsia="Times New Roman" w:hAnsi="Times New Roman" w:cs="Times New Roman"/>
          <w:sz w:val="28"/>
          <w:szCs w:val="28"/>
          <w:lang w:val="ru"/>
        </w:rPr>
        <w:t>шара Қазақстанның рухани мұрасын Жапон жұртшылығына танытудағы маңызды оқиғалардың бірегейі болып есептелді. Ал, 2020 жылғы желтоқсанда Жапонияда «Әл</w:t>
      </w:r>
      <w:r w:rsidR="00BA6CDA">
        <w:rPr>
          <w:rFonts w:ascii="Times New Roman" w:eastAsia="Times New Roman" w:hAnsi="Times New Roman" w:cs="Times New Roman"/>
          <w:sz w:val="28"/>
          <w:szCs w:val="28"/>
          <w:lang w:val="ru"/>
        </w:rPr>
        <w:t>-</w:t>
      </w:r>
      <w:r w:rsidRPr="00C71190">
        <w:rPr>
          <w:rFonts w:ascii="Times New Roman" w:eastAsia="Times New Roman" w:hAnsi="Times New Roman" w:cs="Times New Roman"/>
          <w:sz w:val="28"/>
          <w:szCs w:val="28"/>
          <w:lang w:val="ru"/>
        </w:rPr>
        <w:t>Фараби орталығы» салтанатты түрде ашылып, білім мен ғылым серіктестігінің беки түсуінің айқын дәлелі болды. Бұл оқиға көрнекті ғалым әрі философ Әбу Насыр Әл</w:t>
      </w:r>
      <w:r w:rsidR="00BA6CDA">
        <w:rPr>
          <w:rFonts w:ascii="Times New Roman" w:eastAsia="Times New Roman" w:hAnsi="Times New Roman" w:cs="Times New Roman"/>
          <w:sz w:val="28"/>
          <w:szCs w:val="28"/>
          <w:lang w:val="ru"/>
        </w:rPr>
        <w:t>-</w:t>
      </w:r>
      <w:r w:rsidRPr="00C71190">
        <w:rPr>
          <w:rFonts w:ascii="Times New Roman" w:eastAsia="Times New Roman" w:hAnsi="Times New Roman" w:cs="Times New Roman"/>
          <w:sz w:val="28"/>
          <w:szCs w:val="28"/>
          <w:lang w:val="ru"/>
        </w:rPr>
        <w:t xml:space="preserve">Фарабидің 1150 жылдық мерейтойын халықаралық деңгейде атап өтуіне негіз болды [256]. </w:t>
      </w:r>
    </w:p>
    <w:p w:rsidR="0012697F" w:rsidRPr="00C71190" w:rsidRDefault="0012697F" w:rsidP="0012697F">
      <w:pPr>
        <w:spacing w:before="20" w:after="20" w:line="240" w:lineRule="auto"/>
        <w:ind w:firstLine="709"/>
        <w:jc w:val="both"/>
        <w:rPr>
          <w:rFonts w:ascii="Times New Roman" w:eastAsia="Times New Roman" w:hAnsi="Times New Roman" w:cs="Times New Roman"/>
          <w:sz w:val="28"/>
          <w:szCs w:val="28"/>
          <w:lang w:val="ru"/>
        </w:rPr>
      </w:pPr>
      <w:r w:rsidRPr="00C71190">
        <w:rPr>
          <w:rFonts w:ascii="Times New Roman" w:eastAsia="Times New Roman" w:hAnsi="Times New Roman" w:cs="Times New Roman"/>
          <w:sz w:val="28"/>
          <w:szCs w:val="28"/>
          <w:lang w:val="ru"/>
        </w:rPr>
        <w:t xml:space="preserve">Білім беру және ғылыми зерттеулер саласындағы әрекеттестіктер институттар деңгейінде жүзеге асырылатынын білеміз. Мұнда институттар мен қорлар арасындағы алмасулар, оның ішінде Жапония халықаралық қатынастар </w:t>
      </w:r>
      <w:r w:rsidRPr="00C71190">
        <w:rPr>
          <w:rFonts w:ascii="Times New Roman" w:eastAsia="Times New Roman" w:hAnsi="Times New Roman" w:cs="Times New Roman"/>
          <w:sz w:val="28"/>
          <w:szCs w:val="28"/>
          <w:lang w:val="ru"/>
        </w:rPr>
        <w:lastRenderedPageBreak/>
        <w:t>институты, Сасакава әлемдік бейбітшілік қоры, Қазақстанның Стратегиялық зерттеулер институты сияқты ұйымдардың өзара байланысы қазіргі таңда бірқатар ірі жобалардың іске асуына даңғыл жол салды [257]. Төмендегі кестеде академиялық ұтқырлық бағдарламасы бойынша Жапонияда білім алушы қазақстандықтардың санына қатысты статистикалық мәлімет берілген.</w:t>
      </w:r>
    </w:p>
    <w:p w:rsidR="0012697F" w:rsidRPr="00C71190" w:rsidRDefault="0012697F" w:rsidP="0012697F">
      <w:pPr>
        <w:spacing w:before="20" w:after="20" w:line="240" w:lineRule="auto"/>
        <w:jc w:val="both"/>
        <w:rPr>
          <w:rFonts w:ascii="Times New Roman" w:eastAsia="Times New Roman" w:hAnsi="Times New Roman" w:cs="Times New Roman"/>
          <w:sz w:val="28"/>
          <w:szCs w:val="28"/>
          <w:lang w:val="ru"/>
        </w:rPr>
      </w:pPr>
    </w:p>
    <w:p w:rsidR="0012697F" w:rsidRPr="00C71190" w:rsidRDefault="0012697F" w:rsidP="0012697F">
      <w:pPr>
        <w:spacing w:before="20" w:after="20" w:line="240" w:lineRule="auto"/>
        <w:rPr>
          <w:rFonts w:ascii="Times New Roman" w:eastAsia="Times New Roman" w:hAnsi="Times New Roman" w:cs="Times New Roman"/>
          <w:sz w:val="28"/>
          <w:szCs w:val="28"/>
          <w:lang w:val="ru"/>
        </w:rPr>
      </w:pPr>
      <w:r w:rsidRPr="00C71190">
        <w:rPr>
          <w:rFonts w:ascii="Times New Roman" w:eastAsia="Times New Roman" w:hAnsi="Times New Roman" w:cs="Times New Roman"/>
          <w:sz w:val="28"/>
          <w:szCs w:val="28"/>
          <w:lang w:val="ru"/>
        </w:rPr>
        <w:t>К</w:t>
      </w:r>
      <w:r w:rsidR="00BA6CDA">
        <w:rPr>
          <w:rFonts w:ascii="Times New Roman" w:eastAsia="Times New Roman" w:hAnsi="Times New Roman" w:cs="Times New Roman"/>
          <w:sz w:val="28"/>
          <w:szCs w:val="28"/>
          <w:lang w:val="ru"/>
        </w:rPr>
        <w:t xml:space="preserve">есте 10 </w:t>
      </w:r>
      <w:r w:rsidR="00BA6CDA">
        <w:rPr>
          <w:rFonts w:ascii="Times New Roman" w:eastAsia="Times New Roman" w:hAnsi="Times New Roman" w:cs="Times New Roman"/>
          <w:sz w:val="28"/>
          <w:szCs w:val="28"/>
          <w:highlight w:val="white"/>
          <w:lang w:val="ru"/>
        </w:rPr>
        <w:t>–</w:t>
      </w:r>
      <w:r w:rsidR="00BA6CDA">
        <w:rPr>
          <w:rFonts w:ascii="Times New Roman" w:eastAsia="Times New Roman" w:hAnsi="Times New Roman" w:cs="Times New Roman"/>
          <w:sz w:val="28"/>
          <w:szCs w:val="28"/>
          <w:lang w:val="ru"/>
        </w:rPr>
        <w:t xml:space="preserve"> </w:t>
      </w:r>
      <w:r w:rsidRPr="00C71190">
        <w:rPr>
          <w:rFonts w:ascii="Times New Roman" w:eastAsia="Times New Roman" w:hAnsi="Times New Roman" w:cs="Times New Roman"/>
          <w:sz w:val="28"/>
          <w:szCs w:val="28"/>
          <w:lang w:val="ru"/>
        </w:rPr>
        <w:t xml:space="preserve">Қазақстандағы академиялық ұтқырлық бағдарламасы бойынша </w:t>
      </w:r>
    </w:p>
    <w:p w:rsidR="0012697F" w:rsidRPr="00C71190" w:rsidRDefault="0012697F" w:rsidP="0012697F">
      <w:pPr>
        <w:spacing w:before="20" w:after="20" w:line="240" w:lineRule="auto"/>
        <w:jc w:val="both"/>
        <w:rPr>
          <w:rFonts w:ascii="Times New Roman" w:eastAsia="Times New Roman" w:hAnsi="Times New Roman" w:cs="Times New Roman"/>
          <w:sz w:val="28"/>
          <w:szCs w:val="28"/>
          <w:lang w:val="ru"/>
        </w:rPr>
      </w:pPr>
      <w:r w:rsidRPr="00C71190">
        <w:rPr>
          <w:rFonts w:ascii="Times New Roman" w:eastAsia="Times New Roman" w:hAnsi="Times New Roman" w:cs="Times New Roman"/>
          <w:sz w:val="28"/>
          <w:szCs w:val="28"/>
          <w:lang w:val="ru"/>
        </w:rPr>
        <w:t xml:space="preserve">Жапонияда білім алушылар саны </w:t>
      </w:r>
    </w:p>
    <w:p w:rsidR="0012697F" w:rsidRPr="00C71190" w:rsidRDefault="0012697F" w:rsidP="0012697F">
      <w:pPr>
        <w:spacing w:before="20" w:after="20" w:line="240" w:lineRule="auto"/>
        <w:ind w:firstLine="709"/>
        <w:jc w:val="both"/>
        <w:rPr>
          <w:rFonts w:ascii="Times New Roman" w:eastAsia="Times New Roman" w:hAnsi="Times New Roman" w:cs="Times New Roman"/>
          <w:sz w:val="28"/>
          <w:szCs w:val="28"/>
          <w:lang w:val="ru"/>
        </w:rPr>
      </w:pPr>
    </w:p>
    <w:tbl>
      <w:tblPr>
        <w:tblW w:w="96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209"/>
        <w:gridCol w:w="2598"/>
        <w:gridCol w:w="3821"/>
      </w:tblGrid>
      <w:tr w:rsidR="0012697F" w:rsidRPr="00C71190" w:rsidTr="00A65BD9">
        <w:tc>
          <w:tcPr>
            <w:tcW w:w="3209" w:type="dxa"/>
          </w:tcPr>
          <w:p w:rsidR="0012697F" w:rsidRPr="00972404" w:rsidRDefault="0012697F" w:rsidP="00A65BD9">
            <w:pPr>
              <w:spacing w:before="20" w:after="20" w:line="240" w:lineRule="auto"/>
              <w:jc w:val="center"/>
              <w:rPr>
                <w:rFonts w:ascii="Times New Roman" w:eastAsia="Times New Roman" w:hAnsi="Times New Roman" w:cs="Times New Roman"/>
                <w:b/>
                <w:bCs/>
                <w:sz w:val="24"/>
                <w:szCs w:val="24"/>
                <w:lang w:val="ru"/>
              </w:rPr>
            </w:pPr>
            <w:r w:rsidRPr="00972404">
              <w:rPr>
                <w:rFonts w:ascii="Times New Roman" w:eastAsia="Times New Roman" w:hAnsi="Times New Roman" w:cs="Times New Roman"/>
                <w:b/>
                <w:bCs/>
                <w:sz w:val="24"/>
                <w:szCs w:val="24"/>
                <w:lang w:val="ru"/>
              </w:rPr>
              <w:t>Жыл</w:t>
            </w:r>
          </w:p>
        </w:tc>
        <w:tc>
          <w:tcPr>
            <w:tcW w:w="2598" w:type="dxa"/>
          </w:tcPr>
          <w:p w:rsidR="0012697F" w:rsidRPr="00972404" w:rsidRDefault="0012697F" w:rsidP="00A65BD9">
            <w:pPr>
              <w:spacing w:before="20" w:after="20" w:line="240" w:lineRule="auto"/>
              <w:jc w:val="center"/>
              <w:rPr>
                <w:rFonts w:ascii="Times New Roman" w:eastAsia="Times New Roman" w:hAnsi="Times New Roman" w:cs="Times New Roman"/>
                <w:b/>
                <w:bCs/>
                <w:sz w:val="24"/>
                <w:szCs w:val="24"/>
                <w:lang w:val="ru"/>
              </w:rPr>
            </w:pPr>
            <w:r w:rsidRPr="00972404">
              <w:rPr>
                <w:rFonts w:ascii="Times New Roman" w:eastAsia="Times New Roman" w:hAnsi="Times New Roman" w:cs="Times New Roman"/>
                <w:b/>
                <w:bCs/>
                <w:sz w:val="24"/>
                <w:szCs w:val="24"/>
                <w:lang w:val="ru"/>
              </w:rPr>
              <w:t>Қазақстан студенттері</w:t>
            </w:r>
          </w:p>
        </w:tc>
        <w:tc>
          <w:tcPr>
            <w:tcW w:w="3821" w:type="dxa"/>
          </w:tcPr>
          <w:p w:rsidR="0012697F" w:rsidRPr="00972404" w:rsidRDefault="0012697F" w:rsidP="00A65BD9">
            <w:pPr>
              <w:spacing w:before="20" w:after="20" w:line="240" w:lineRule="auto"/>
              <w:jc w:val="center"/>
              <w:rPr>
                <w:rFonts w:ascii="Times New Roman" w:eastAsia="Times New Roman" w:hAnsi="Times New Roman" w:cs="Times New Roman"/>
                <w:b/>
                <w:bCs/>
                <w:sz w:val="24"/>
                <w:szCs w:val="24"/>
                <w:lang w:val="ru"/>
              </w:rPr>
            </w:pPr>
            <w:r w:rsidRPr="00972404">
              <w:rPr>
                <w:rFonts w:ascii="Times New Roman" w:eastAsia="Times New Roman" w:hAnsi="Times New Roman" w:cs="Times New Roman"/>
                <w:b/>
                <w:bCs/>
                <w:sz w:val="24"/>
                <w:szCs w:val="24"/>
                <w:lang w:val="ru"/>
              </w:rPr>
              <w:t>Бағдарлама түрі</w:t>
            </w:r>
          </w:p>
        </w:tc>
      </w:tr>
      <w:tr w:rsidR="0012697F" w:rsidRPr="00C71190" w:rsidTr="00A65BD9">
        <w:tc>
          <w:tcPr>
            <w:tcW w:w="3209" w:type="dxa"/>
          </w:tcPr>
          <w:p w:rsidR="0012697F" w:rsidRPr="00972404" w:rsidRDefault="0012697F" w:rsidP="00A65BD9">
            <w:pPr>
              <w:spacing w:before="20" w:after="20" w:line="240" w:lineRule="auto"/>
              <w:jc w:val="center"/>
              <w:rPr>
                <w:rFonts w:ascii="Times New Roman" w:eastAsia="Times New Roman" w:hAnsi="Times New Roman" w:cs="Times New Roman"/>
                <w:sz w:val="24"/>
                <w:szCs w:val="24"/>
                <w:lang w:val="ru"/>
              </w:rPr>
            </w:pPr>
            <w:r w:rsidRPr="00972404">
              <w:rPr>
                <w:rFonts w:ascii="Times New Roman" w:eastAsia="Times New Roman" w:hAnsi="Times New Roman" w:cs="Times New Roman"/>
                <w:sz w:val="24"/>
                <w:szCs w:val="24"/>
                <w:lang w:val="ru"/>
              </w:rPr>
              <w:t>2018</w:t>
            </w:r>
          </w:p>
        </w:tc>
        <w:tc>
          <w:tcPr>
            <w:tcW w:w="2598" w:type="dxa"/>
          </w:tcPr>
          <w:p w:rsidR="0012697F" w:rsidRPr="00972404" w:rsidRDefault="0012697F" w:rsidP="00A65BD9">
            <w:pPr>
              <w:spacing w:before="20" w:after="20" w:line="240" w:lineRule="auto"/>
              <w:jc w:val="center"/>
              <w:rPr>
                <w:rFonts w:ascii="Times New Roman" w:eastAsia="Times New Roman" w:hAnsi="Times New Roman" w:cs="Times New Roman"/>
                <w:sz w:val="24"/>
                <w:szCs w:val="24"/>
                <w:lang w:val="ru"/>
              </w:rPr>
            </w:pPr>
            <w:r w:rsidRPr="00972404">
              <w:rPr>
                <w:rFonts w:ascii="Times New Roman" w:eastAsia="Times New Roman" w:hAnsi="Times New Roman" w:cs="Times New Roman"/>
                <w:sz w:val="24"/>
                <w:szCs w:val="24"/>
                <w:lang w:val="ru"/>
              </w:rPr>
              <w:t>120</w:t>
            </w:r>
          </w:p>
        </w:tc>
        <w:tc>
          <w:tcPr>
            <w:tcW w:w="3821" w:type="dxa"/>
          </w:tcPr>
          <w:p w:rsidR="0012697F" w:rsidRPr="00972404" w:rsidRDefault="0012697F" w:rsidP="00A65BD9">
            <w:pPr>
              <w:spacing w:before="20" w:after="20" w:line="240" w:lineRule="auto"/>
              <w:jc w:val="center"/>
              <w:rPr>
                <w:rFonts w:ascii="Times New Roman" w:eastAsia="Times New Roman" w:hAnsi="Times New Roman" w:cs="Times New Roman"/>
                <w:sz w:val="24"/>
                <w:szCs w:val="24"/>
                <w:lang w:val="kk-KZ"/>
              </w:rPr>
            </w:pPr>
            <w:r w:rsidRPr="00972404">
              <w:rPr>
                <w:rFonts w:ascii="Times New Roman" w:eastAsia="Times New Roman" w:hAnsi="Times New Roman" w:cs="Times New Roman"/>
                <w:sz w:val="24"/>
                <w:szCs w:val="24"/>
                <w:lang w:val="ru"/>
              </w:rPr>
              <w:t>Жоғары оқу</w:t>
            </w:r>
            <w:r w:rsidRPr="00972404">
              <w:rPr>
                <w:rFonts w:ascii="Times New Roman" w:eastAsia="Times New Roman" w:hAnsi="Times New Roman" w:cs="Times New Roman"/>
                <w:sz w:val="24"/>
                <w:szCs w:val="24"/>
                <w:lang w:val="kk-KZ"/>
              </w:rPr>
              <w:t xml:space="preserve"> орны</w:t>
            </w:r>
          </w:p>
        </w:tc>
      </w:tr>
      <w:tr w:rsidR="0012697F" w:rsidRPr="00C71190" w:rsidTr="00A65BD9">
        <w:tc>
          <w:tcPr>
            <w:tcW w:w="3209" w:type="dxa"/>
          </w:tcPr>
          <w:p w:rsidR="0012697F" w:rsidRPr="00972404" w:rsidRDefault="0012697F" w:rsidP="00A65BD9">
            <w:pPr>
              <w:spacing w:before="20" w:after="20" w:line="240" w:lineRule="auto"/>
              <w:jc w:val="center"/>
              <w:rPr>
                <w:rFonts w:ascii="Times New Roman" w:eastAsia="Times New Roman" w:hAnsi="Times New Roman" w:cs="Times New Roman"/>
                <w:sz w:val="24"/>
                <w:szCs w:val="24"/>
                <w:lang w:val="ru"/>
              </w:rPr>
            </w:pPr>
            <w:r w:rsidRPr="00972404">
              <w:rPr>
                <w:rFonts w:ascii="Times New Roman" w:eastAsia="Times New Roman" w:hAnsi="Times New Roman" w:cs="Times New Roman"/>
                <w:sz w:val="24"/>
                <w:szCs w:val="24"/>
                <w:lang w:val="ru"/>
              </w:rPr>
              <w:t>2019</w:t>
            </w:r>
          </w:p>
        </w:tc>
        <w:tc>
          <w:tcPr>
            <w:tcW w:w="2598" w:type="dxa"/>
          </w:tcPr>
          <w:p w:rsidR="0012697F" w:rsidRPr="00972404" w:rsidRDefault="0012697F" w:rsidP="00A65BD9">
            <w:pPr>
              <w:spacing w:before="20" w:after="20" w:line="240" w:lineRule="auto"/>
              <w:jc w:val="center"/>
              <w:rPr>
                <w:rFonts w:ascii="Times New Roman" w:eastAsia="Times New Roman" w:hAnsi="Times New Roman" w:cs="Times New Roman"/>
                <w:sz w:val="24"/>
                <w:szCs w:val="24"/>
                <w:lang w:val="ru"/>
              </w:rPr>
            </w:pPr>
            <w:r w:rsidRPr="00972404">
              <w:rPr>
                <w:rFonts w:ascii="Times New Roman" w:eastAsia="Times New Roman" w:hAnsi="Times New Roman" w:cs="Times New Roman"/>
                <w:sz w:val="24"/>
                <w:szCs w:val="24"/>
                <w:lang w:val="ru"/>
              </w:rPr>
              <w:t>135</w:t>
            </w:r>
          </w:p>
        </w:tc>
        <w:tc>
          <w:tcPr>
            <w:tcW w:w="3821" w:type="dxa"/>
          </w:tcPr>
          <w:p w:rsidR="0012697F" w:rsidRPr="00972404" w:rsidRDefault="0012697F" w:rsidP="00A65BD9">
            <w:pPr>
              <w:spacing w:before="20" w:after="20" w:line="240" w:lineRule="auto"/>
              <w:jc w:val="center"/>
              <w:rPr>
                <w:rFonts w:ascii="Times New Roman" w:eastAsia="Times New Roman" w:hAnsi="Times New Roman" w:cs="Times New Roman"/>
                <w:sz w:val="24"/>
                <w:szCs w:val="24"/>
                <w:lang w:val="kk-KZ"/>
              </w:rPr>
            </w:pPr>
            <w:r w:rsidRPr="00972404">
              <w:rPr>
                <w:rFonts w:ascii="Times New Roman" w:eastAsia="Times New Roman" w:hAnsi="Times New Roman" w:cs="Times New Roman"/>
                <w:sz w:val="24"/>
                <w:szCs w:val="24"/>
                <w:lang w:val="ru"/>
              </w:rPr>
              <w:t>Жоғары оқу</w:t>
            </w:r>
            <w:r w:rsidRPr="00972404">
              <w:rPr>
                <w:rFonts w:ascii="Times New Roman" w:eastAsia="Times New Roman" w:hAnsi="Times New Roman" w:cs="Times New Roman"/>
                <w:sz w:val="24"/>
                <w:szCs w:val="24"/>
                <w:lang w:val="kk-KZ"/>
              </w:rPr>
              <w:t xml:space="preserve"> орны</w:t>
            </w:r>
          </w:p>
        </w:tc>
      </w:tr>
      <w:tr w:rsidR="0012697F" w:rsidRPr="00C71190" w:rsidTr="00A65BD9">
        <w:tc>
          <w:tcPr>
            <w:tcW w:w="3209" w:type="dxa"/>
          </w:tcPr>
          <w:p w:rsidR="0012697F" w:rsidRPr="00972404" w:rsidRDefault="0012697F" w:rsidP="00A65BD9">
            <w:pPr>
              <w:spacing w:before="20" w:after="20" w:line="240" w:lineRule="auto"/>
              <w:jc w:val="center"/>
              <w:rPr>
                <w:rFonts w:ascii="Times New Roman" w:eastAsia="Times New Roman" w:hAnsi="Times New Roman" w:cs="Times New Roman"/>
                <w:sz w:val="24"/>
                <w:szCs w:val="24"/>
                <w:lang w:val="ru"/>
              </w:rPr>
            </w:pPr>
            <w:r w:rsidRPr="00972404">
              <w:rPr>
                <w:rFonts w:ascii="Times New Roman" w:eastAsia="Times New Roman" w:hAnsi="Times New Roman" w:cs="Times New Roman"/>
                <w:sz w:val="24"/>
                <w:szCs w:val="24"/>
                <w:lang w:val="ru"/>
              </w:rPr>
              <w:t>2020</w:t>
            </w:r>
          </w:p>
        </w:tc>
        <w:tc>
          <w:tcPr>
            <w:tcW w:w="2598" w:type="dxa"/>
          </w:tcPr>
          <w:p w:rsidR="0012697F" w:rsidRPr="00972404" w:rsidRDefault="0012697F" w:rsidP="00A65BD9">
            <w:pPr>
              <w:spacing w:before="20" w:after="20" w:line="240" w:lineRule="auto"/>
              <w:jc w:val="center"/>
              <w:rPr>
                <w:rFonts w:ascii="Times New Roman" w:eastAsia="Times New Roman" w:hAnsi="Times New Roman" w:cs="Times New Roman"/>
                <w:sz w:val="24"/>
                <w:szCs w:val="24"/>
                <w:lang w:val="ru"/>
              </w:rPr>
            </w:pPr>
            <w:r w:rsidRPr="00972404">
              <w:rPr>
                <w:rFonts w:ascii="Times New Roman" w:eastAsia="Times New Roman" w:hAnsi="Times New Roman" w:cs="Times New Roman"/>
                <w:sz w:val="24"/>
                <w:szCs w:val="24"/>
                <w:lang w:val="ru"/>
              </w:rPr>
              <w:t>150</w:t>
            </w:r>
          </w:p>
        </w:tc>
        <w:tc>
          <w:tcPr>
            <w:tcW w:w="3821" w:type="dxa"/>
          </w:tcPr>
          <w:p w:rsidR="0012697F" w:rsidRPr="00972404" w:rsidRDefault="0012697F" w:rsidP="00A65BD9">
            <w:pPr>
              <w:spacing w:before="20" w:after="20" w:line="240" w:lineRule="auto"/>
              <w:jc w:val="center"/>
              <w:rPr>
                <w:rFonts w:ascii="Times New Roman" w:eastAsia="Times New Roman" w:hAnsi="Times New Roman" w:cs="Times New Roman"/>
                <w:sz w:val="24"/>
                <w:szCs w:val="24"/>
                <w:lang w:val="ru"/>
              </w:rPr>
            </w:pPr>
            <w:r w:rsidRPr="00972404">
              <w:rPr>
                <w:rFonts w:ascii="Times New Roman" w:eastAsia="Times New Roman" w:hAnsi="Times New Roman" w:cs="Times New Roman"/>
                <w:sz w:val="24"/>
                <w:szCs w:val="24"/>
                <w:lang w:val="ru"/>
              </w:rPr>
              <w:t>Жоғары оқу орны</w:t>
            </w:r>
          </w:p>
        </w:tc>
      </w:tr>
      <w:tr w:rsidR="0012697F" w:rsidRPr="00C71190" w:rsidTr="00A65BD9">
        <w:tc>
          <w:tcPr>
            <w:tcW w:w="3209" w:type="dxa"/>
          </w:tcPr>
          <w:p w:rsidR="0012697F" w:rsidRPr="00972404" w:rsidRDefault="0012697F" w:rsidP="00A65BD9">
            <w:pPr>
              <w:spacing w:before="20" w:after="20" w:line="240" w:lineRule="auto"/>
              <w:jc w:val="center"/>
              <w:rPr>
                <w:rFonts w:ascii="Times New Roman" w:eastAsia="Times New Roman" w:hAnsi="Times New Roman" w:cs="Times New Roman"/>
                <w:sz w:val="24"/>
                <w:szCs w:val="24"/>
                <w:lang w:val="ru"/>
              </w:rPr>
            </w:pPr>
            <w:r w:rsidRPr="00972404">
              <w:rPr>
                <w:rFonts w:ascii="Times New Roman" w:eastAsia="Times New Roman" w:hAnsi="Times New Roman" w:cs="Times New Roman"/>
                <w:sz w:val="24"/>
                <w:szCs w:val="24"/>
                <w:lang w:val="ru"/>
              </w:rPr>
              <w:t>2021</w:t>
            </w:r>
          </w:p>
        </w:tc>
        <w:tc>
          <w:tcPr>
            <w:tcW w:w="2598" w:type="dxa"/>
          </w:tcPr>
          <w:p w:rsidR="0012697F" w:rsidRPr="00972404" w:rsidRDefault="0012697F" w:rsidP="00A65BD9">
            <w:pPr>
              <w:spacing w:before="20" w:after="20" w:line="240" w:lineRule="auto"/>
              <w:jc w:val="center"/>
              <w:rPr>
                <w:rFonts w:ascii="Times New Roman" w:eastAsia="Times New Roman" w:hAnsi="Times New Roman" w:cs="Times New Roman"/>
                <w:sz w:val="24"/>
                <w:szCs w:val="24"/>
                <w:lang w:val="ru"/>
              </w:rPr>
            </w:pPr>
            <w:r w:rsidRPr="00972404">
              <w:rPr>
                <w:rFonts w:ascii="Times New Roman" w:eastAsia="Times New Roman" w:hAnsi="Times New Roman" w:cs="Times New Roman"/>
                <w:sz w:val="24"/>
                <w:szCs w:val="24"/>
                <w:lang w:val="ru"/>
              </w:rPr>
              <w:t>165</w:t>
            </w:r>
          </w:p>
        </w:tc>
        <w:tc>
          <w:tcPr>
            <w:tcW w:w="3821" w:type="dxa"/>
          </w:tcPr>
          <w:p w:rsidR="0012697F" w:rsidRPr="00972404" w:rsidRDefault="0012697F" w:rsidP="00A65BD9">
            <w:pPr>
              <w:spacing w:before="20" w:after="20" w:line="240" w:lineRule="auto"/>
              <w:jc w:val="center"/>
              <w:rPr>
                <w:rFonts w:ascii="Times New Roman" w:eastAsia="Times New Roman" w:hAnsi="Times New Roman" w:cs="Times New Roman"/>
                <w:sz w:val="24"/>
                <w:szCs w:val="24"/>
                <w:lang w:val="ru"/>
              </w:rPr>
            </w:pPr>
            <w:r w:rsidRPr="00972404">
              <w:rPr>
                <w:rFonts w:ascii="Times New Roman" w:eastAsia="Times New Roman" w:hAnsi="Times New Roman" w:cs="Times New Roman"/>
                <w:sz w:val="24"/>
                <w:szCs w:val="24"/>
                <w:lang w:val="ru"/>
              </w:rPr>
              <w:t>Жоғары оқу</w:t>
            </w:r>
          </w:p>
        </w:tc>
      </w:tr>
      <w:tr w:rsidR="0012697F" w:rsidRPr="00C71190" w:rsidTr="00A65BD9">
        <w:tc>
          <w:tcPr>
            <w:tcW w:w="3209" w:type="dxa"/>
          </w:tcPr>
          <w:p w:rsidR="0012697F" w:rsidRPr="00972404" w:rsidRDefault="0012697F" w:rsidP="00A65BD9">
            <w:pPr>
              <w:spacing w:before="20" w:after="20" w:line="240" w:lineRule="auto"/>
              <w:jc w:val="center"/>
              <w:rPr>
                <w:rFonts w:ascii="Times New Roman" w:eastAsia="Times New Roman" w:hAnsi="Times New Roman" w:cs="Times New Roman"/>
                <w:sz w:val="24"/>
                <w:szCs w:val="24"/>
                <w:lang w:val="ru"/>
              </w:rPr>
            </w:pPr>
            <w:r w:rsidRPr="00972404">
              <w:rPr>
                <w:rFonts w:ascii="Times New Roman" w:eastAsia="Times New Roman" w:hAnsi="Times New Roman" w:cs="Times New Roman"/>
                <w:sz w:val="24"/>
                <w:szCs w:val="24"/>
                <w:lang w:val="ru"/>
              </w:rPr>
              <w:t>2022</w:t>
            </w:r>
          </w:p>
        </w:tc>
        <w:tc>
          <w:tcPr>
            <w:tcW w:w="2598" w:type="dxa"/>
          </w:tcPr>
          <w:p w:rsidR="0012697F" w:rsidRPr="00972404" w:rsidRDefault="0012697F" w:rsidP="00A65BD9">
            <w:pPr>
              <w:spacing w:before="20" w:after="20" w:line="240" w:lineRule="auto"/>
              <w:jc w:val="center"/>
              <w:rPr>
                <w:rFonts w:ascii="Times New Roman" w:eastAsia="Times New Roman" w:hAnsi="Times New Roman" w:cs="Times New Roman"/>
                <w:sz w:val="24"/>
                <w:szCs w:val="24"/>
                <w:lang w:val="ru"/>
              </w:rPr>
            </w:pPr>
            <w:r w:rsidRPr="00972404">
              <w:rPr>
                <w:rFonts w:ascii="Times New Roman" w:eastAsia="Times New Roman" w:hAnsi="Times New Roman" w:cs="Times New Roman"/>
                <w:sz w:val="24"/>
                <w:szCs w:val="24"/>
                <w:lang w:val="ru"/>
              </w:rPr>
              <w:t>210</w:t>
            </w:r>
          </w:p>
        </w:tc>
        <w:tc>
          <w:tcPr>
            <w:tcW w:w="3821" w:type="dxa"/>
          </w:tcPr>
          <w:p w:rsidR="0012697F" w:rsidRPr="00972404" w:rsidRDefault="0012697F" w:rsidP="00A65BD9">
            <w:pPr>
              <w:spacing w:before="20" w:after="20" w:line="240" w:lineRule="auto"/>
              <w:jc w:val="center"/>
              <w:rPr>
                <w:rFonts w:ascii="Times New Roman" w:eastAsia="Times New Roman" w:hAnsi="Times New Roman" w:cs="Times New Roman"/>
                <w:sz w:val="24"/>
                <w:szCs w:val="24"/>
                <w:lang w:val="ru"/>
              </w:rPr>
            </w:pPr>
            <w:r w:rsidRPr="00972404">
              <w:rPr>
                <w:rFonts w:ascii="Times New Roman" w:eastAsia="Times New Roman" w:hAnsi="Times New Roman" w:cs="Times New Roman"/>
                <w:sz w:val="24"/>
                <w:szCs w:val="24"/>
                <w:lang w:val="ru"/>
              </w:rPr>
              <w:t>Жоғары оқу орны</w:t>
            </w:r>
          </w:p>
        </w:tc>
      </w:tr>
      <w:tr w:rsidR="0012697F" w:rsidRPr="00C71190" w:rsidTr="00A65BD9">
        <w:tc>
          <w:tcPr>
            <w:tcW w:w="3209" w:type="dxa"/>
          </w:tcPr>
          <w:p w:rsidR="0012697F" w:rsidRPr="00972404" w:rsidRDefault="0012697F" w:rsidP="00A65BD9">
            <w:pPr>
              <w:spacing w:before="20" w:after="20" w:line="240" w:lineRule="auto"/>
              <w:jc w:val="center"/>
              <w:rPr>
                <w:rFonts w:ascii="Times New Roman" w:eastAsia="Times New Roman" w:hAnsi="Times New Roman" w:cs="Times New Roman"/>
                <w:sz w:val="24"/>
                <w:szCs w:val="24"/>
                <w:lang w:val="ru"/>
              </w:rPr>
            </w:pPr>
            <w:r w:rsidRPr="00972404">
              <w:rPr>
                <w:rFonts w:ascii="Times New Roman" w:eastAsia="Times New Roman" w:hAnsi="Times New Roman" w:cs="Times New Roman"/>
                <w:sz w:val="24"/>
                <w:szCs w:val="24"/>
                <w:lang w:val="ru"/>
              </w:rPr>
              <w:t>2023</w:t>
            </w:r>
          </w:p>
        </w:tc>
        <w:tc>
          <w:tcPr>
            <w:tcW w:w="2598" w:type="dxa"/>
          </w:tcPr>
          <w:p w:rsidR="0012697F" w:rsidRPr="00972404" w:rsidRDefault="0012697F" w:rsidP="00A65BD9">
            <w:pPr>
              <w:spacing w:before="20" w:after="20" w:line="240" w:lineRule="auto"/>
              <w:jc w:val="center"/>
              <w:rPr>
                <w:rFonts w:ascii="Times New Roman" w:eastAsia="Times New Roman" w:hAnsi="Times New Roman" w:cs="Times New Roman"/>
                <w:sz w:val="24"/>
                <w:szCs w:val="24"/>
                <w:lang w:val="ru"/>
              </w:rPr>
            </w:pPr>
            <w:r w:rsidRPr="00972404">
              <w:rPr>
                <w:rFonts w:ascii="Times New Roman" w:eastAsia="Times New Roman" w:hAnsi="Times New Roman" w:cs="Times New Roman"/>
                <w:sz w:val="24"/>
                <w:szCs w:val="24"/>
                <w:lang w:val="ru"/>
              </w:rPr>
              <w:t>250</w:t>
            </w:r>
          </w:p>
        </w:tc>
        <w:tc>
          <w:tcPr>
            <w:tcW w:w="3821" w:type="dxa"/>
          </w:tcPr>
          <w:p w:rsidR="0012697F" w:rsidRPr="00972404" w:rsidRDefault="0012697F" w:rsidP="00A65BD9">
            <w:pPr>
              <w:spacing w:before="20" w:after="20" w:line="240" w:lineRule="auto"/>
              <w:jc w:val="center"/>
              <w:rPr>
                <w:rFonts w:ascii="Times New Roman" w:eastAsia="Times New Roman" w:hAnsi="Times New Roman" w:cs="Times New Roman"/>
                <w:sz w:val="24"/>
                <w:szCs w:val="24"/>
                <w:lang w:val="ru"/>
              </w:rPr>
            </w:pPr>
            <w:r w:rsidRPr="00972404">
              <w:rPr>
                <w:rFonts w:ascii="Times New Roman" w:eastAsia="Times New Roman" w:hAnsi="Times New Roman" w:cs="Times New Roman"/>
                <w:sz w:val="24"/>
                <w:szCs w:val="24"/>
                <w:lang w:val="ru"/>
              </w:rPr>
              <w:t>Жоғары оқу орны</w:t>
            </w:r>
          </w:p>
        </w:tc>
      </w:tr>
      <w:tr w:rsidR="0012697F" w:rsidRPr="00C71190" w:rsidTr="00A65BD9">
        <w:tc>
          <w:tcPr>
            <w:tcW w:w="9628" w:type="dxa"/>
            <w:gridSpan w:val="3"/>
          </w:tcPr>
          <w:p w:rsidR="0012697F" w:rsidRPr="00972404" w:rsidRDefault="0012697F" w:rsidP="00A65BD9">
            <w:pPr>
              <w:spacing w:before="20" w:after="20" w:line="240" w:lineRule="auto"/>
              <w:rPr>
                <w:rFonts w:ascii="Times New Roman" w:eastAsia="Times New Roman" w:hAnsi="Times New Roman" w:cs="Times New Roman"/>
                <w:sz w:val="24"/>
                <w:szCs w:val="24"/>
              </w:rPr>
            </w:pPr>
            <w:r w:rsidRPr="00972404">
              <w:rPr>
                <w:rFonts w:ascii="Times New Roman" w:eastAsia="Times New Roman" w:hAnsi="Times New Roman" w:cs="Times New Roman"/>
                <w:sz w:val="24"/>
                <w:szCs w:val="24"/>
                <w:lang w:val="ru"/>
              </w:rPr>
              <w:t>Ескерту</w:t>
            </w:r>
            <w:r w:rsidRPr="00972404">
              <w:rPr>
                <w:rFonts w:ascii="Times New Roman" w:eastAsia="Times New Roman" w:hAnsi="Times New Roman" w:cs="Times New Roman"/>
                <w:sz w:val="24"/>
                <w:szCs w:val="24"/>
              </w:rPr>
              <w:t xml:space="preserve">: </w:t>
            </w:r>
            <w:r w:rsidRPr="00972404">
              <w:rPr>
                <w:rFonts w:ascii="Times New Roman" w:eastAsia="Times New Roman" w:hAnsi="Times New Roman" w:cs="Times New Roman"/>
                <w:sz w:val="24"/>
                <w:szCs w:val="24"/>
                <w:lang w:val="ru"/>
              </w:rPr>
              <w:t>талдау</w:t>
            </w:r>
            <w:r w:rsidRPr="00972404">
              <w:rPr>
                <w:rFonts w:ascii="Times New Roman" w:eastAsia="Times New Roman" w:hAnsi="Times New Roman" w:cs="Times New Roman"/>
                <w:sz w:val="24"/>
                <w:szCs w:val="24"/>
              </w:rPr>
              <w:t xml:space="preserve"> </w:t>
            </w:r>
            <w:r w:rsidRPr="00972404">
              <w:rPr>
                <w:rFonts w:ascii="Times New Roman" w:eastAsia="Times New Roman" w:hAnsi="Times New Roman" w:cs="Times New Roman"/>
                <w:sz w:val="24"/>
                <w:szCs w:val="24"/>
                <w:lang w:val="ru"/>
              </w:rPr>
              <w:t>нәтижелері</w:t>
            </w:r>
            <w:r w:rsidRPr="00972404">
              <w:rPr>
                <w:rFonts w:ascii="Times New Roman" w:eastAsia="Times New Roman" w:hAnsi="Times New Roman" w:cs="Times New Roman"/>
                <w:sz w:val="24"/>
                <w:szCs w:val="24"/>
              </w:rPr>
              <w:t xml:space="preserve"> </w:t>
            </w:r>
            <w:r w:rsidRPr="00972404">
              <w:rPr>
                <w:rFonts w:ascii="Times New Roman" w:eastAsia="Times New Roman" w:hAnsi="Times New Roman" w:cs="Times New Roman"/>
                <w:sz w:val="24"/>
                <w:szCs w:val="24"/>
                <w:lang w:val="ru"/>
              </w:rPr>
              <w:t>негізінде</w:t>
            </w:r>
            <w:r w:rsidRPr="00972404">
              <w:rPr>
                <w:rFonts w:ascii="Times New Roman" w:eastAsia="Times New Roman" w:hAnsi="Times New Roman" w:cs="Times New Roman"/>
                <w:sz w:val="24"/>
                <w:szCs w:val="24"/>
              </w:rPr>
              <w:t xml:space="preserve"> </w:t>
            </w:r>
            <w:r w:rsidRPr="00972404">
              <w:rPr>
                <w:rFonts w:ascii="Times New Roman" w:eastAsia="Times New Roman" w:hAnsi="Times New Roman" w:cs="Times New Roman"/>
                <w:sz w:val="24"/>
                <w:szCs w:val="24"/>
                <w:lang w:val="ru"/>
              </w:rPr>
              <w:t>автор</w:t>
            </w:r>
            <w:r w:rsidRPr="00972404">
              <w:rPr>
                <w:rFonts w:ascii="Times New Roman" w:eastAsia="Times New Roman" w:hAnsi="Times New Roman" w:cs="Times New Roman"/>
                <w:sz w:val="24"/>
                <w:szCs w:val="24"/>
              </w:rPr>
              <w:t xml:space="preserve"> </w:t>
            </w:r>
            <w:r w:rsidRPr="00972404">
              <w:rPr>
                <w:rFonts w:ascii="Times New Roman" w:eastAsia="Times New Roman" w:hAnsi="Times New Roman" w:cs="Times New Roman"/>
                <w:sz w:val="24"/>
                <w:szCs w:val="24"/>
                <w:lang w:val="ru"/>
              </w:rPr>
              <w:t>құрастырған</w:t>
            </w:r>
            <w:r w:rsidRPr="00972404">
              <w:rPr>
                <w:rFonts w:ascii="Times New Roman" w:eastAsia="Times New Roman" w:hAnsi="Times New Roman" w:cs="Times New Roman"/>
                <w:sz w:val="24"/>
                <w:szCs w:val="24"/>
              </w:rPr>
              <w:t>.</w:t>
            </w:r>
          </w:p>
        </w:tc>
      </w:tr>
    </w:tbl>
    <w:p w:rsidR="0012697F" w:rsidRPr="00C71190" w:rsidRDefault="0012697F" w:rsidP="0012697F">
      <w:pPr>
        <w:spacing w:before="20" w:after="20" w:line="240" w:lineRule="auto"/>
        <w:ind w:firstLine="709"/>
        <w:jc w:val="both"/>
        <w:rPr>
          <w:rFonts w:ascii="Times New Roman" w:eastAsia="Times New Roman" w:hAnsi="Times New Roman" w:cs="Times New Roman"/>
          <w:sz w:val="28"/>
          <w:szCs w:val="28"/>
        </w:rPr>
      </w:pPr>
    </w:p>
    <w:p w:rsidR="0012697F" w:rsidRPr="00C71190" w:rsidRDefault="0012697F" w:rsidP="0012697F">
      <w:pPr>
        <w:spacing w:before="20" w:after="20" w:line="240" w:lineRule="auto"/>
        <w:ind w:firstLine="709"/>
        <w:jc w:val="both"/>
        <w:rPr>
          <w:rFonts w:ascii="Times New Roman" w:eastAsia="Times New Roman" w:hAnsi="Times New Roman" w:cs="Times New Roman"/>
          <w:sz w:val="28"/>
          <w:szCs w:val="28"/>
        </w:rPr>
      </w:pPr>
      <w:r w:rsidRPr="00C71190">
        <w:rPr>
          <w:rFonts w:ascii="Times New Roman" w:eastAsia="Times New Roman" w:hAnsi="Times New Roman" w:cs="Times New Roman"/>
          <w:sz w:val="28"/>
          <w:szCs w:val="28"/>
          <w:lang w:val="ru"/>
        </w:rPr>
        <w:t>Жоғарыда</w:t>
      </w:r>
      <w:r w:rsidRPr="00C71190">
        <w:rPr>
          <w:rFonts w:ascii="Times New Roman" w:eastAsia="Times New Roman" w:hAnsi="Times New Roman" w:cs="Times New Roman"/>
          <w:sz w:val="28"/>
          <w:szCs w:val="28"/>
        </w:rPr>
        <w:t xml:space="preserve"> </w:t>
      </w:r>
      <w:r w:rsidRPr="00C71190">
        <w:rPr>
          <w:rFonts w:ascii="Times New Roman" w:eastAsia="Times New Roman" w:hAnsi="Times New Roman" w:cs="Times New Roman"/>
          <w:sz w:val="28"/>
          <w:szCs w:val="28"/>
          <w:lang w:val="ru"/>
        </w:rPr>
        <w:t>атап</w:t>
      </w:r>
      <w:r w:rsidRPr="00C71190">
        <w:rPr>
          <w:rFonts w:ascii="Times New Roman" w:eastAsia="Times New Roman" w:hAnsi="Times New Roman" w:cs="Times New Roman"/>
          <w:sz w:val="28"/>
          <w:szCs w:val="28"/>
        </w:rPr>
        <w:t xml:space="preserve"> </w:t>
      </w:r>
      <w:r w:rsidRPr="00C71190">
        <w:rPr>
          <w:rFonts w:ascii="Times New Roman" w:eastAsia="Times New Roman" w:hAnsi="Times New Roman" w:cs="Times New Roman"/>
          <w:sz w:val="28"/>
          <w:szCs w:val="28"/>
          <w:lang w:val="ru"/>
        </w:rPr>
        <w:t>өтілген</w:t>
      </w:r>
      <w:r w:rsidRPr="00C71190">
        <w:rPr>
          <w:rFonts w:ascii="Times New Roman" w:eastAsia="Times New Roman" w:hAnsi="Times New Roman" w:cs="Times New Roman"/>
          <w:sz w:val="28"/>
          <w:szCs w:val="28"/>
        </w:rPr>
        <w:t xml:space="preserve"> </w:t>
      </w:r>
      <w:r w:rsidRPr="00C71190">
        <w:rPr>
          <w:rFonts w:ascii="Times New Roman" w:eastAsia="Times New Roman" w:hAnsi="Times New Roman" w:cs="Times New Roman"/>
          <w:sz w:val="28"/>
          <w:szCs w:val="28"/>
          <w:lang w:val="ru"/>
        </w:rPr>
        <w:t>деректерге</w:t>
      </w:r>
      <w:r w:rsidRPr="00C71190">
        <w:rPr>
          <w:rFonts w:ascii="Times New Roman" w:eastAsia="Times New Roman" w:hAnsi="Times New Roman" w:cs="Times New Roman"/>
          <w:sz w:val="28"/>
          <w:szCs w:val="28"/>
        </w:rPr>
        <w:t xml:space="preserve"> </w:t>
      </w:r>
      <w:r w:rsidRPr="00C71190">
        <w:rPr>
          <w:rFonts w:ascii="Times New Roman" w:eastAsia="Times New Roman" w:hAnsi="Times New Roman" w:cs="Times New Roman"/>
          <w:sz w:val="28"/>
          <w:szCs w:val="28"/>
          <w:lang w:val="ru"/>
        </w:rPr>
        <w:t>сәйкес</w:t>
      </w:r>
      <w:r w:rsidRPr="00C71190">
        <w:rPr>
          <w:rFonts w:ascii="Times New Roman" w:eastAsia="Times New Roman" w:hAnsi="Times New Roman" w:cs="Times New Roman"/>
          <w:sz w:val="28"/>
          <w:szCs w:val="28"/>
        </w:rPr>
        <w:t xml:space="preserve">, </w:t>
      </w:r>
      <w:r w:rsidRPr="00C71190">
        <w:rPr>
          <w:rFonts w:ascii="Times New Roman" w:eastAsia="Times New Roman" w:hAnsi="Times New Roman" w:cs="Times New Roman"/>
          <w:sz w:val="28"/>
          <w:szCs w:val="28"/>
          <w:lang w:val="ru"/>
        </w:rPr>
        <w:t>Қазақстан</w:t>
      </w:r>
      <w:r w:rsidRPr="00C71190">
        <w:rPr>
          <w:rFonts w:ascii="Times New Roman" w:eastAsia="Times New Roman" w:hAnsi="Times New Roman" w:cs="Times New Roman"/>
          <w:sz w:val="28"/>
          <w:szCs w:val="28"/>
        </w:rPr>
        <w:t xml:space="preserve"> </w:t>
      </w:r>
      <w:r w:rsidRPr="00C71190">
        <w:rPr>
          <w:rFonts w:ascii="Times New Roman" w:eastAsia="Times New Roman" w:hAnsi="Times New Roman" w:cs="Times New Roman"/>
          <w:sz w:val="28"/>
          <w:szCs w:val="28"/>
          <w:lang w:val="ru"/>
        </w:rPr>
        <w:t>студенттерінің</w:t>
      </w:r>
      <w:r w:rsidRPr="00C71190">
        <w:rPr>
          <w:rFonts w:ascii="Times New Roman" w:eastAsia="Times New Roman" w:hAnsi="Times New Roman" w:cs="Times New Roman"/>
          <w:sz w:val="28"/>
          <w:szCs w:val="28"/>
        </w:rPr>
        <w:t xml:space="preserve"> </w:t>
      </w:r>
      <w:r w:rsidRPr="00C71190">
        <w:rPr>
          <w:rFonts w:ascii="Times New Roman" w:eastAsia="Times New Roman" w:hAnsi="Times New Roman" w:cs="Times New Roman"/>
          <w:sz w:val="28"/>
          <w:szCs w:val="28"/>
          <w:lang w:val="ru"/>
        </w:rPr>
        <w:t>Жапониядағы</w:t>
      </w:r>
      <w:r w:rsidRPr="00C71190">
        <w:rPr>
          <w:rFonts w:ascii="Times New Roman" w:eastAsia="Times New Roman" w:hAnsi="Times New Roman" w:cs="Times New Roman"/>
          <w:sz w:val="28"/>
          <w:szCs w:val="28"/>
        </w:rPr>
        <w:t xml:space="preserve"> </w:t>
      </w:r>
      <w:r w:rsidRPr="00C71190">
        <w:rPr>
          <w:rFonts w:ascii="Times New Roman" w:eastAsia="Times New Roman" w:hAnsi="Times New Roman" w:cs="Times New Roman"/>
          <w:sz w:val="28"/>
          <w:szCs w:val="28"/>
          <w:lang w:val="ru"/>
        </w:rPr>
        <w:t>білім</w:t>
      </w:r>
      <w:r w:rsidRPr="00C71190">
        <w:rPr>
          <w:rFonts w:ascii="Times New Roman" w:eastAsia="Times New Roman" w:hAnsi="Times New Roman" w:cs="Times New Roman"/>
          <w:sz w:val="28"/>
          <w:szCs w:val="28"/>
        </w:rPr>
        <w:t xml:space="preserve"> </w:t>
      </w:r>
      <w:r w:rsidRPr="00C71190">
        <w:rPr>
          <w:rFonts w:ascii="Times New Roman" w:eastAsia="Times New Roman" w:hAnsi="Times New Roman" w:cs="Times New Roman"/>
          <w:sz w:val="28"/>
          <w:szCs w:val="28"/>
          <w:lang w:val="ru"/>
        </w:rPr>
        <w:t>беру</w:t>
      </w:r>
      <w:r w:rsidRPr="00C71190">
        <w:rPr>
          <w:rFonts w:ascii="Times New Roman" w:eastAsia="Times New Roman" w:hAnsi="Times New Roman" w:cs="Times New Roman"/>
          <w:sz w:val="28"/>
          <w:szCs w:val="28"/>
        </w:rPr>
        <w:t xml:space="preserve"> </w:t>
      </w:r>
      <w:r w:rsidRPr="00C71190">
        <w:rPr>
          <w:rFonts w:ascii="Times New Roman" w:eastAsia="Times New Roman" w:hAnsi="Times New Roman" w:cs="Times New Roman"/>
          <w:sz w:val="28"/>
          <w:szCs w:val="28"/>
          <w:lang w:val="ru"/>
        </w:rPr>
        <w:t>бағдарламаларына</w:t>
      </w:r>
      <w:r w:rsidRPr="00C71190">
        <w:rPr>
          <w:rFonts w:ascii="Times New Roman" w:eastAsia="Times New Roman" w:hAnsi="Times New Roman" w:cs="Times New Roman"/>
          <w:sz w:val="28"/>
          <w:szCs w:val="28"/>
        </w:rPr>
        <w:t xml:space="preserve"> </w:t>
      </w:r>
      <w:r w:rsidRPr="00C71190">
        <w:rPr>
          <w:rFonts w:ascii="Times New Roman" w:eastAsia="Times New Roman" w:hAnsi="Times New Roman" w:cs="Times New Roman"/>
          <w:sz w:val="28"/>
          <w:szCs w:val="28"/>
          <w:lang w:val="ru"/>
        </w:rPr>
        <w:t>қатысуының</w:t>
      </w:r>
      <w:r w:rsidRPr="00C71190">
        <w:rPr>
          <w:rFonts w:ascii="Times New Roman" w:eastAsia="Times New Roman" w:hAnsi="Times New Roman" w:cs="Times New Roman"/>
          <w:sz w:val="28"/>
          <w:szCs w:val="28"/>
        </w:rPr>
        <w:t xml:space="preserve"> </w:t>
      </w:r>
      <w:r w:rsidRPr="00C71190">
        <w:rPr>
          <w:rFonts w:ascii="Times New Roman" w:eastAsia="Times New Roman" w:hAnsi="Times New Roman" w:cs="Times New Roman"/>
          <w:sz w:val="28"/>
          <w:szCs w:val="28"/>
          <w:lang w:val="ru"/>
        </w:rPr>
        <w:t>жыл</w:t>
      </w:r>
      <w:r w:rsidRPr="00C71190">
        <w:rPr>
          <w:rFonts w:ascii="Times New Roman" w:eastAsia="Times New Roman" w:hAnsi="Times New Roman" w:cs="Times New Roman"/>
          <w:sz w:val="28"/>
          <w:szCs w:val="28"/>
        </w:rPr>
        <w:t xml:space="preserve"> </w:t>
      </w:r>
      <w:r w:rsidRPr="00C71190">
        <w:rPr>
          <w:rFonts w:ascii="Times New Roman" w:eastAsia="Times New Roman" w:hAnsi="Times New Roman" w:cs="Times New Roman"/>
          <w:sz w:val="28"/>
          <w:szCs w:val="28"/>
          <w:lang w:val="ru"/>
        </w:rPr>
        <w:t>санап</w:t>
      </w:r>
      <w:r w:rsidRPr="00C71190">
        <w:rPr>
          <w:rFonts w:ascii="Times New Roman" w:eastAsia="Times New Roman" w:hAnsi="Times New Roman" w:cs="Times New Roman"/>
          <w:sz w:val="28"/>
          <w:szCs w:val="28"/>
        </w:rPr>
        <w:t xml:space="preserve"> </w:t>
      </w:r>
      <w:r w:rsidRPr="00C71190">
        <w:rPr>
          <w:rFonts w:ascii="Times New Roman" w:eastAsia="Times New Roman" w:hAnsi="Times New Roman" w:cs="Times New Roman"/>
          <w:sz w:val="28"/>
          <w:szCs w:val="28"/>
          <w:lang w:val="ru"/>
        </w:rPr>
        <w:t>артып</w:t>
      </w:r>
      <w:r w:rsidRPr="00C71190">
        <w:rPr>
          <w:rFonts w:ascii="Times New Roman" w:eastAsia="Times New Roman" w:hAnsi="Times New Roman" w:cs="Times New Roman"/>
          <w:sz w:val="28"/>
          <w:szCs w:val="28"/>
        </w:rPr>
        <w:t xml:space="preserve"> </w:t>
      </w:r>
      <w:r w:rsidRPr="00C71190">
        <w:rPr>
          <w:rFonts w:ascii="Times New Roman" w:eastAsia="Times New Roman" w:hAnsi="Times New Roman" w:cs="Times New Roman"/>
          <w:sz w:val="28"/>
          <w:szCs w:val="28"/>
          <w:lang w:val="ru"/>
        </w:rPr>
        <w:t>келетіндігін</w:t>
      </w:r>
      <w:r w:rsidRPr="00C71190">
        <w:rPr>
          <w:rFonts w:ascii="Times New Roman" w:eastAsia="Times New Roman" w:hAnsi="Times New Roman" w:cs="Times New Roman"/>
          <w:sz w:val="28"/>
          <w:szCs w:val="28"/>
        </w:rPr>
        <w:t xml:space="preserve"> </w:t>
      </w:r>
      <w:r w:rsidRPr="00C71190">
        <w:rPr>
          <w:rFonts w:ascii="Times New Roman" w:eastAsia="Times New Roman" w:hAnsi="Times New Roman" w:cs="Times New Roman"/>
          <w:sz w:val="28"/>
          <w:szCs w:val="28"/>
          <w:lang w:val="ru"/>
        </w:rPr>
        <w:t>көрсетіп</w:t>
      </w:r>
      <w:r w:rsidRPr="00C71190">
        <w:rPr>
          <w:rFonts w:ascii="Times New Roman" w:eastAsia="Times New Roman" w:hAnsi="Times New Roman" w:cs="Times New Roman"/>
          <w:sz w:val="28"/>
          <w:szCs w:val="28"/>
        </w:rPr>
        <w:t xml:space="preserve"> </w:t>
      </w:r>
      <w:r w:rsidRPr="00C71190">
        <w:rPr>
          <w:rFonts w:ascii="Times New Roman" w:eastAsia="Times New Roman" w:hAnsi="Times New Roman" w:cs="Times New Roman"/>
          <w:sz w:val="28"/>
          <w:szCs w:val="28"/>
          <w:lang w:val="ru"/>
        </w:rPr>
        <w:t>келеді</w:t>
      </w:r>
      <w:r w:rsidRPr="00C71190">
        <w:rPr>
          <w:rFonts w:ascii="Times New Roman" w:eastAsia="Times New Roman" w:hAnsi="Times New Roman" w:cs="Times New Roman"/>
          <w:sz w:val="28"/>
          <w:szCs w:val="28"/>
        </w:rPr>
        <w:t xml:space="preserve">. </w:t>
      </w:r>
      <w:r w:rsidRPr="00C71190">
        <w:rPr>
          <w:rFonts w:ascii="Times New Roman" w:eastAsia="Times New Roman" w:hAnsi="Times New Roman" w:cs="Times New Roman"/>
          <w:sz w:val="28"/>
          <w:szCs w:val="28"/>
          <w:lang w:val="ru"/>
        </w:rPr>
        <w:t>Кестеге</w:t>
      </w:r>
      <w:r w:rsidRPr="00C71190">
        <w:rPr>
          <w:rFonts w:ascii="Times New Roman" w:eastAsia="Times New Roman" w:hAnsi="Times New Roman" w:cs="Times New Roman"/>
          <w:sz w:val="28"/>
          <w:szCs w:val="28"/>
        </w:rPr>
        <w:t xml:space="preserve"> </w:t>
      </w:r>
      <w:r w:rsidRPr="00C71190">
        <w:rPr>
          <w:rFonts w:ascii="Times New Roman" w:eastAsia="Times New Roman" w:hAnsi="Times New Roman" w:cs="Times New Roman"/>
          <w:sz w:val="28"/>
          <w:szCs w:val="28"/>
          <w:lang w:val="ru"/>
        </w:rPr>
        <w:t>назар</w:t>
      </w:r>
      <w:r w:rsidRPr="00C71190">
        <w:rPr>
          <w:rFonts w:ascii="Times New Roman" w:eastAsia="Times New Roman" w:hAnsi="Times New Roman" w:cs="Times New Roman"/>
          <w:sz w:val="28"/>
          <w:szCs w:val="28"/>
        </w:rPr>
        <w:t xml:space="preserve"> </w:t>
      </w:r>
      <w:r w:rsidRPr="00C71190">
        <w:rPr>
          <w:rFonts w:ascii="Times New Roman" w:eastAsia="Times New Roman" w:hAnsi="Times New Roman" w:cs="Times New Roman"/>
          <w:sz w:val="28"/>
          <w:szCs w:val="28"/>
          <w:lang w:val="ru"/>
        </w:rPr>
        <w:t>аударсақ</w:t>
      </w:r>
      <w:r w:rsidRPr="00C71190">
        <w:rPr>
          <w:rFonts w:ascii="Times New Roman" w:eastAsia="Times New Roman" w:hAnsi="Times New Roman" w:cs="Times New Roman"/>
          <w:sz w:val="28"/>
          <w:szCs w:val="28"/>
        </w:rPr>
        <w:t xml:space="preserve">, 2021 </w:t>
      </w:r>
      <w:r w:rsidRPr="00C71190">
        <w:rPr>
          <w:rFonts w:ascii="Times New Roman" w:eastAsia="Times New Roman" w:hAnsi="Times New Roman" w:cs="Times New Roman"/>
          <w:sz w:val="28"/>
          <w:szCs w:val="28"/>
          <w:lang w:val="ru"/>
        </w:rPr>
        <w:t>жылдан</w:t>
      </w:r>
      <w:r w:rsidRPr="00C71190">
        <w:rPr>
          <w:rFonts w:ascii="Times New Roman" w:eastAsia="Times New Roman" w:hAnsi="Times New Roman" w:cs="Times New Roman"/>
          <w:sz w:val="28"/>
          <w:szCs w:val="28"/>
        </w:rPr>
        <w:t xml:space="preserve"> </w:t>
      </w:r>
      <w:r w:rsidRPr="00C71190">
        <w:rPr>
          <w:rFonts w:ascii="Times New Roman" w:eastAsia="Times New Roman" w:hAnsi="Times New Roman" w:cs="Times New Roman"/>
          <w:sz w:val="28"/>
          <w:szCs w:val="28"/>
          <w:lang w:val="ru"/>
        </w:rPr>
        <w:t>кейінгі</w:t>
      </w:r>
      <w:r w:rsidRPr="00C71190">
        <w:rPr>
          <w:rFonts w:ascii="Times New Roman" w:eastAsia="Times New Roman" w:hAnsi="Times New Roman" w:cs="Times New Roman"/>
          <w:sz w:val="28"/>
          <w:szCs w:val="28"/>
        </w:rPr>
        <w:t xml:space="preserve"> </w:t>
      </w:r>
      <w:r w:rsidRPr="00C71190">
        <w:rPr>
          <w:rFonts w:ascii="Times New Roman" w:eastAsia="Times New Roman" w:hAnsi="Times New Roman" w:cs="Times New Roman"/>
          <w:sz w:val="28"/>
          <w:szCs w:val="28"/>
          <w:lang w:val="ru"/>
        </w:rPr>
        <w:t>кезеңде</w:t>
      </w:r>
      <w:r w:rsidRPr="00C71190">
        <w:rPr>
          <w:rFonts w:ascii="Times New Roman" w:eastAsia="Times New Roman" w:hAnsi="Times New Roman" w:cs="Times New Roman"/>
          <w:sz w:val="28"/>
          <w:szCs w:val="28"/>
        </w:rPr>
        <w:t xml:space="preserve"> </w:t>
      </w:r>
      <w:r w:rsidRPr="00C71190">
        <w:rPr>
          <w:rFonts w:ascii="Times New Roman" w:eastAsia="Times New Roman" w:hAnsi="Times New Roman" w:cs="Times New Roman"/>
          <w:sz w:val="28"/>
          <w:szCs w:val="28"/>
          <w:lang w:val="ru"/>
        </w:rPr>
        <w:t>көрсеткіштердің</w:t>
      </w:r>
      <w:r w:rsidRPr="00C71190">
        <w:rPr>
          <w:rFonts w:ascii="Times New Roman" w:eastAsia="Times New Roman" w:hAnsi="Times New Roman" w:cs="Times New Roman"/>
          <w:sz w:val="28"/>
          <w:szCs w:val="28"/>
        </w:rPr>
        <w:t xml:space="preserve"> </w:t>
      </w:r>
      <w:r w:rsidRPr="00C71190">
        <w:rPr>
          <w:rFonts w:ascii="Times New Roman" w:eastAsia="Times New Roman" w:hAnsi="Times New Roman" w:cs="Times New Roman"/>
          <w:sz w:val="28"/>
          <w:szCs w:val="28"/>
          <w:lang w:val="ru"/>
        </w:rPr>
        <w:t>айтарлықтай</w:t>
      </w:r>
      <w:r w:rsidRPr="00C71190">
        <w:rPr>
          <w:rFonts w:ascii="Times New Roman" w:eastAsia="Times New Roman" w:hAnsi="Times New Roman" w:cs="Times New Roman"/>
          <w:sz w:val="28"/>
          <w:szCs w:val="28"/>
        </w:rPr>
        <w:t xml:space="preserve"> </w:t>
      </w:r>
      <w:r w:rsidRPr="00C71190">
        <w:rPr>
          <w:rFonts w:ascii="Times New Roman" w:eastAsia="Times New Roman" w:hAnsi="Times New Roman" w:cs="Times New Roman"/>
          <w:sz w:val="28"/>
          <w:szCs w:val="28"/>
          <w:lang w:val="ru"/>
        </w:rPr>
        <w:t>артуы</w:t>
      </w:r>
      <w:r w:rsidRPr="00C71190">
        <w:rPr>
          <w:rFonts w:ascii="Times New Roman" w:eastAsia="Times New Roman" w:hAnsi="Times New Roman" w:cs="Times New Roman"/>
          <w:sz w:val="28"/>
          <w:szCs w:val="28"/>
        </w:rPr>
        <w:t xml:space="preserve"> </w:t>
      </w:r>
      <w:r w:rsidRPr="00C71190">
        <w:rPr>
          <w:rFonts w:ascii="Times New Roman" w:eastAsia="Times New Roman" w:hAnsi="Times New Roman" w:cs="Times New Roman"/>
          <w:sz w:val="28"/>
          <w:szCs w:val="28"/>
          <w:lang w:val="ru"/>
        </w:rPr>
        <w:t>екі</w:t>
      </w:r>
      <w:r w:rsidRPr="00C71190">
        <w:rPr>
          <w:rFonts w:ascii="Times New Roman" w:eastAsia="Times New Roman" w:hAnsi="Times New Roman" w:cs="Times New Roman"/>
          <w:sz w:val="28"/>
          <w:szCs w:val="28"/>
        </w:rPr>
        <w:t xml:space="preserve"> </w:t>
      </w:r>
      <w:r w:rsidRPr="00C71190">
        <w:rPr>
          <w:rFonts w:ascii="Times New Roman" w:eastAsia="Times New Roman" w:hAnsi="Times New Roman" w:cs="Times New Roman"/>
          <w:sz w:val="28"/>
          <w:szCs w:val="28"/>
          <w:lang w:val="ru"/>
        </w:rPr>
        <w:t>ел</w:t>
      </w:r>
      <w:r w:rsidRPr="00C71190">
        <w:rPr>
          <w:rFonts w:ascii="Times New Roman" w:eastAsia="Times New Roman" w:hAnsi="Times New Roman" w:cs="Times New Roman"/>
          <w:sz w:val="28"/>
          <w:szCs w:val="28"/>
        </w:rPr>
        <w:t xml:space="preserve"> </w:t>
      </w:r>
      <w:r w:rsidRPr="00C71190">
        <w:rPr>
          <w:rFonts w:ascii="Times New Roman" w:eastAsia="Times New Roman" w:hAnsi="Times New Roman" w:cs="Times New Roman"/>
          <w:sz w:val="28"/>
          <w:szCs w:val="28"/>
          <w:lang w:val="ru"/>
        </w:rPr>
        <w:t>арасындағы</w:t>
      </w:r>
      <w:r w:rsidRPr="00C71190">
        <w:rPr>
          <w:rFonts w:ascii="Times New Roman" w:eastAsia="Times New Roman" w:hAnsi="Times New Roman" w:cs="Times New Roman"/>
          <w:sz w:val="28"/>
          <w:szCs w:val="28"/>
        </w:rPr>
        <w:t xml:space="preserve"> </w:t>
      </w:r>
      <w:r w:rsidRPr="00C71190">
        <w:rPr>
          <w:rFonts w:ascii="Times New Roman" w:eastAsia="Times New Roman" w:hAnsi="Times New Roman" w:cs="Times New Roman"/>
          <w:sz w:val="28"/>
          <w:szCs w:val="28"/>
          <w:lang w:val="ru"/>
        </w:rPr>
        <w:t>білім</w:t>
      </w:r>
      <w:r w:rsidRPr="00C71190">
        <w:rPr>
          <w:rFonts w:ascii="Times New Roman" w:eastAsia="Times New Roman" w:hAnsi="Times New Roman" w:cs="Times New Roman"/>
          <w:sz w:val="28"/>
          <w:szCs w:val="28"/>
        </w:rPr>
        <w:t xml:space="preserve"> </w:t>
      </w:r>
      <w:r w:rsidRPr="00C71190">
        <w:rPr>
          <w:rFonts w:ascii="Times New Roman" w:eastAsia="Times New Roman" w:hAnsi="Times New Roman" w:cs="Times New Roman"/>
          <w:sz w:val="28"/>
          <w:szCs w:val="28"/>
          <w:lang w:val="ru"/>
        </w:rPr>
        <w:t>беру</w:t>
      </w:r>
      <w:r w:rsidRPr="00C71190">
        <w:rPr>
          <w:rFonts w:ascii="Times New Roman" w:eastAsia="Times New Roman" w:hAnsi="Times New Roman" w:cs="Times New Roman"/>
          <w:sz w:val="28"/>
          <w:szCs w:val="28"/>
        </w:rPr>
        <w:t xml:space="preserve"> </w:t>
      </w:r>
      <w:r w:rsidRPr="00C71190">
        <w:rPr>
          <w:rFonts w:ascii="Times New Roman" w:eastAsia="Times New Roman" w:hAnsi="Times New Roman" w:cs="Times New Roman"/>
          <w:sz w:val="28"/>
          <w:szCs w:val="28"/>
          <w:lang w:val="ru"/>
        </w:rPr>
        <w:t>саласындағы</w:t>
      </w:r>
      <w:r w:rsidRPr="00C71190">
        <w:rPr>
          <w:rFonts w:ascii="Times New Roman" w:eastAsia="Times New Roman" w:hAnsi="Times New Roman" w:cs="Times New Roman"/>
          <w:sz w:val="28"/>
          <w:szCs w:val="28"/>
        </w:rPr>
        <w:t xml:space="preserve"> </w:t>
      </w:r>
      <w:r w:rsidRPr="00C71190">
        <w:rPr>
          <w:rFonts w:ascii="Times New Roman" w:eastAsia="Times New Roman" w:hAnsi="Times New Roman" w:cs="Times New Roman"/>
          <w:sz w:val="28"/>
          <w:szCs w:val="28"/>
          <w:lang w:val="ru"/>
        </w:rPr>
        <w:t>ынтымақтастықтың</w:t>
      </w:r>
      <w:r w:rsidRPr="00C71190">
        <w:rPr>
          <w:rFonts w:ascii="Times New Roman" w:eastAsia="Times New Roman" w:hAnsi="Times New Roman" w:cs="Times New Roman"/>
          <w:sz w:val="28"/>
          <w:szCs w:val="28"/>
        </w:rPr>
        <w:t xml:space="preserve"> </w:t>
      </w:r>
      <w:r w:rsidRPr="00C71190">
        <w:rPr>
          <w:rFonts w:ascii="Times New Roman" w:eastAsia="Times New Roman" w:hAnsi="Times New Roman" w:cs="Times New Roman"/>
          <w:sz w:val="28"/>
          <w:szCs w:val="28"/>
          <w:lang w:val="ru"/>
        </w:rPr>
        <w:t>институционалдық</w:t>
      </w:r>
      <w:r w:rsidRPr="00C71190">
        <w:rPr>
          <w:rFonts w:ascii="Times New Roman" w:eastAsia="Times New Roman" w:hAnsi="Times New Roman" w:cs="Times New Roman"/>
          <w:sz w:val="28"/>
          <w:szCs w:val="28"/>
        </w:rPr>
        <w:t xml:space="preserve"> </w:t>
      </w:r>
      <w:r w:rsidRPr="00C71190">
        <w:rPr>
          <w:rFonts w:ascii="Times New Roman" w:eastAsia="Times New Roman" w:hAnsi="Times New Roman" w:cs="Times New Roman"/>
          <w:sz w:val="28"/>
          <w:szCs w:val="28"/>
          <w:lang w:val="ru"/>
        </w:rPr>
        <w:t>тұрғыдан</w:t>
      </w:r>
      <w:r w:rsidRPr="00C71190">
        <w:rPr>
          <w:rFonts w:ascii="Times New Roman" w:eastAsia="Times New Roman" w:hAnsi="Times New Roman" w:cs="Times New Roman"/>
          <w:sz w:val="28"/>
          <w:szCs w:val="28"/>
        </w:rPr>
        <w:t xml:space="preserve"> </w:t>
      </w:r>
      <w:r w:rsidRPr="00C71190">
        <w:rPr>
          <w:rFonts w:ascii="Times New Roman" w:eastAsia="Times New Roman" w:hAnsi="Times New Roman" w:cs="Times New Roman"/>
          <w:sz w:val="28"/>
          <w:szCs w:val="28"/>
          <w:lang w:val="ru"/>
        </w:rPr>
        <w:t>күшейгенін</w:t>
      </w:r>
      <w:r w:rsidRPr="00C71190">
        <w:rPr>
          <w:rFonts w:ascii="Times New Roman" w:eastAsia="Times New Roman" w:hAnsi="Times New Roman" w:cs="Times New Roman"/>
          <w:sz w:val="28"/>
          <w:szCs w:val="28"/>
        </w:rPr>
        <w:t xml:space="preserve"> </w:t>
      </w:r>
      <w:r w:rsidRPr="00C71190">
        <w:rPr>
          <w:rFonts w:ascii="Times New Roman" w:eastAsia="Times New Roman" w:hAnsi="Times New Roman" w:cs="Times New Roman"/>
          <w:sz w:val="28"/>
          <w:szCs w:val="28"/>
          <w:lang w:val="ru"/>
        </w:rPr>
        <w:t>және</w:t>
      </w:r>
      <w:r w:rsidRPr="00C71190">
        <w:rPr>
          <w:rFonts w:ascii="Times New Roman" w:eastAsia="Times New Roman" w:hAnsi="Times New Roman" w:cs="Times New Roman"/>
          <w:sz w:val="28"/>
          <w:szCs w:val="28"/>
        </w:rPr>
        <w:t xml:space="preserve"> </w:t>
      </w:r>
      <w:r w:rsidRPr="00C71190">
        <w:rPr>
          <w:rFonts w:ascii="Times New Roman" w:eastAsia="Times New Roman" w:hAnsi="Times New Roman" w:cs="Times New Roman"/>
          <w:sz w:val="28"/>
          <w:szCs w:val="28"/>
          <w:lang w:val="ru"/>
        </w:rPr>
        <w:t>академиялық</w:t>
      </w:r>
      <w:r w:rsidRPr="00C71190">
        <w:rPr>
          <w:rFonts w:ascii="Times New Roman" w:eastAsia="Times New Roman" w:hAnsi="Times New Roman" w:cs="Times New Roman"/>
          <w:sz w:val="28"/>
          <w:szCs w:val="28"/>
        </w:rPr>
        <w:t xml:space="preserve"> </w:t>
      </w:r>
      <w:r w:rsidRPr="00C71190">
        <w:rPr>
          <w:rFonts w:ascii="Times New Roman" w:eastAsia="Times New Roman" w:hAnsi="Times New Roman" w:cs="Times New Roman"/>
          <w:sz w:val="28"/>
          <w:szCs w:val="28"/>
          <w:lang w:val="ru"/>
        </w:rPr>
        <w:t>ұтқырлыққа</w:t>
      </w:r>
      <w:r w:rsidRPr="00C71190">
        <w:rPr>
          <w:rFonts w:ascii="Times New Roman" w:eastAsia="Times New Roman" w:hAnsi="Times New Roman" w:cs="Times New Roman"/>
          <w:sz w:val="28"/>
          <w:szCs w:val="28"/>
        </w:rPr>
        <w:t xml:space="preserve"> </w:t>
      </w:r>
      <w:r w:rsidRPr="00C71190">
        <w:rPr>
          <w:rFonts w:ascii="Times New Roman" w:eastAsia="Times New Roman" w:hAnsi="Times New Roman" w:cs="Times New Roman"/>
          <w:sz w:val="28"/>
          <w:szCs w:val="28"/>
          <w:lang w:val="ru"/>
        </w:rPr>
        <w:t>деген</w:t>
      </w:r>
      <w:r w:rsidRPr="00C71190">
        <w:rPr>
          <w:rFonts w:ascii="Times New Roman" w:eastAsia="Times New Roman" w:hAnsi="Times New Roman" w:cs="Times New Roman"/>
          <w:sz w:val="28"/>
          <w:szCs w:val="28"/>
        </w:rPr>
        <w:t xml:space="preserve"> </w:t>
      </w:r>
      <w:r w:rsidRPr="00C71190">
        <w:rPr>
          <w:rFonts w:ascii="Times New Roman" w:eastAsia="Times New Roman" w:hAnsi="Times New Roman" w:cs="Times New Roman"/>
          <w:sz w:val="28"/>
          <w:szCs w:val="28"/>
          <w:lang w:val="ru"/>
        </w:rPr>
        <w:t>сұраныстың</w:t>
      </w:r>
      <w:r w:rsidRPr="00C71190">
        <w:rPr>
          <w:rFonts w:ascii="Times New Roman" w:eastAsia="Times New Roman" w:hAnsi="Times New Roman" w:cs="Times New Roman"/>
          <w:sz w:val="28"/>
          <w:szCs w:val="28"/>
        </w:rPr>
        <w:t xml:space="preserve"> </w:t>
      </w:r>
      <w:r w:rsidRPr="00C71190">
        <w:rPr>
          <w:rFonts w:ascii="Times New Roman" w:eastAsia="Times New Roman" w:hAnsi="Times New Roman" w:cs="Times New Roman"/>
          <w:sz w:val="28"/>
          <w:szCs w:val="28"/>
          <w:lang w:val="ru"/>
        </w:rPr>
        <w:t>артқанын</w:t>
      </w:r>
      <w:r w:rsidRPr="00C71190">
        <w:rPr>
          <w:rFonts w:ascii="Times New Roman" w:eastAsia="Times New Roman" w:hAnsi="Times New Roman" w:cs="Times New Roman"/>
          <w:sz w:val="28"/>
          <w:szCs w:val="28"/>
        </w:rPr>
        <w:t xml:space="preserve"> </w:t>
      </w:r>
      <w:r w:rsidRPr="00C71190">
        <w:rPr>
          <w:rFonts w:ascii="Times New Roman" w:eastAsia="Times New Roman" w:hAnsi="Times New Roman" w:cs="Times New Roman"/>
          <w:sz w:val="28"/>
          <w:szCs w:val="28"/>
          <w:lang w:val="ru"/>
        </w:rPr>
        <w:t>айқын</w:t>
      </w:r>
      <w:r w:rsidRPr="00C71190">
        <w:rPr>
          <w:rFonts w:ascii="Times New Roman" w:eastAsia="Times New Roman" w:hAnsi="Times New Roman" w:cs="Times New Roman"/>
          <w:sz w:val="28"/>
          <w:szCs w:val="28"/>
        </w:rPr>
        <w:t xml:space="preserve"> </w:t>
      </w:r>
      <w:r w:rsidRPr="00C71190">
        <w:rPr>
          <w:rFonts w:ascii="Times New Roman" w:eastAsia="Times New Roman" w:hAnsi="Times New Roman" w:cs="Times New Roman"/>
          <w:sz w:val="28"/>
          <w:szCs w:val="28"/>
          <w:lang w:val="ru"/>
        </w:rPr>
        <w:t>көреміз</w:t>
      </w:r>
      <w:r w:rsidRPr="00C71190">
        <w:rPr>
          <w:rFonts w:ascii="Times New Roman" w:eastAsia="Times New Roman" w:hAnsi="Times New Roman" w:cs="Times New Roman"/>
          <w:sz w:val="28"/>
          <w:szCs w:val="28"/>
        </w:rPr>
        <w:t xml:space="preserve">. </w:t>
      </w:r>
      <w:r w:rsidRPr="00C71190">
        <w:rPr>
          <w:rFonts w:ascii="Times New Roman" w:eastAsia="Times New Roman" w:hAnsi="Times New Roman" w:cs="Times New Roman"/>
          <w:sz w:val="28"/>
          <w:szCs w:val="28"/>
          <w:lang w:val="ru"/>
        </w:rPr>
        <w:t>Бұл</w:t>
      </w:r>
      <w:r w:rsidRPr="00C71190">
        <w:rPr>
          <w:rFonts w:ascii="Times New Roman" w:eastAsia="Times New Roman" w:hAnsi="Times New Roman" w:cs="Times New Roman"/>
          <w:sz w:val="28"/>
          <w:szCs w:val="28"/>
        </w:rPr>
        <w:t xml:space="preserve"> </w:t>
      </w:r>
      <w:r w:rsidR="00932302">
        <w:rPr>
          <w:rFonts w:ascii="Times New Roman" w:eastAsia="Times New Roman" w:hAnsi="Times New Roman" w:cs="Times New Roman"/>
          <w:sz w:val="28"/>
          <w:szCs w:val="28"/>
          <w:lang w:val="ru"/>
        </w:rPr>
        <w:t>н</w:t>
      </w:r>
      <w:r w:rsidRPr="00C71190">
        <w:rPr>
          <w:rFonts w:ascii="Times New Roman" w:eastAsia="Times New Roman" w:hAnsi="Times New Roman" w:cs="Times New Roman"/>
          <w:sz w:val="28"/>
          <w:szCs w:val="28"/>
          <w:lang w:val="ru"/>
        </w:rPr>
        <w:t>егі</w:t>
      </w:r>
      <w:r w:rsidRPr="00C71190">
        <w:rPr>
          <w:rFonts w:ascii="Times New Roman" w:eastAsia="Times New Roman" w:hAnsi="Times New Roman" w:cs="Times New Roman"/>
          <w:sz w:val="28"/>
          <w:szCs w:val="28"/>
        </w:rPr>
        <w:t xml:space="preserve"> </w:t>
      </w:r>
      <w:r w:rsidRPr="00C71190">
        <w:rPr>
          <w:rFonts w:ascii="Times New Roman" w:eastAsia="Times New Roman" w:hAnsi="Times New Roman" w:cs="Times New Roman"/>
          <w:sz w:val="28"/>
          <w:szCs w:val="28"/>
          <w:lang w:val="ru"/>
        </w:rPr>
        <w:t>аңғартады</w:t>
      </w:r>
      <w:r w:rsidRPr="00C71190">
        <w:rPr>
          <w:rFonts w:ascii="Times New Roman" w:eastAsia="Times New Roman" w:hAnsi="Times New Roman" w:cs="Times New Roman"/>
          <w:sz w:val="28"/>
          <w:szCs w:val="28"/>
        </w:rPr>
        <w:t xml:space="preserve">?! </w:t>
      </w:r>
      <w:r w:rsidRPr="00C71190">
        <w:rPr>
          <w:rFonts w:ascii="Times New Roman" w:eastAsia="Times New Roman" w:hAnsi="Times New Roman" w:cs="Times New Roman"/>
          <w:sz w:val="28"/>
          <w:szCs w:val="28"/>
          <w:lang w:val="ru"/>
        </w:rPr>
        <w:t>Бұл</w:t>
      </w:r>
      <w:r w:rsidRPr="00C71190">
        <w:rPr>
          <w:rFonts w:ascii="Times New Roman" w:eastAsia="Times New Roman" w:hAnsi="Times New Roman" w:cs="Times New Roman"/>
          <w:sz w:val="28"/>
          <w:szCs w:val="28"/>
        </w:rPr>
        <w:t xml:space="preserve"> </w:t>
      </w:r>
      <w:r w:rsidRPr="00C71190">
        <w:rPr>
          <w:rFonts w:ascii="Times New Roman" w:eastAsia="Times New Roman" w:hAnsi="Times New Roman" w:cs="Times New Roman"/>
          <w:sz w:val="28"/>
          <w:szCs w:val="28"/>
          <w:lang w:val="ru"/>
        </w:rPr>
        <w:t>үрдіс</w:t>
      </w:r>
      <w:r w:rsidRPr="00C71190">
        <w:rPr>
          <w:rFonts w:ascii="Times New Roman" w:eastAsia="Times New Roman" w:hAnsi="Times New Roman" w:cs="Times New Roman"/>
          <w:sz w:val="28"/>
          <w:szCs w:val="28"/>
        </w:rPr>
        <w:t xml:space="preserve"> </w:t>
      </w:r>
      <w:r w:rsidRPr="00C71190">
        <w:rPr>
          <w:rFonts w:ascii="Times New Roman" w:eastAsia="Times New Roman" w:hAnsi="Times New Roman" w:cs="Times New Roman"/>
          <w:sz w:val="28"/>
          <w:szCs w:val="28"/>
          <w:lang w:val="ru"/>
        </w:rPr>
        <w:t>Қазақстан</w:t>
      </w:r>
      <w:r w:rsidRPr="00C71190">
        <w:rPr>
          <w:rFonts w:ascii="Times New Roman" w:eastAsia="Times New Roman" w:hAnsi="Times New Roman" w:cs="Times New Roman"/>
          <w:sz w:val="28"/>
          <w:szCs w:val="28"/>
        </w:rPr>
        <w:t xml:space="preserve"> </w:t>
      </w:r>
      <w:r w:rsidRPr="00C71190">
        <w:rPr>
          <w:rFonts w:ascii="Times New Roman" w:eastAsia="Times New Roman" w:hAnsi="Times New Roman" w:cs="Times New Roman"/>
          <w:sz w:val="28"/>
          <w:szCs w:val="28"/>
          <w:lang w:val="ru"/>
        </w:rPr>
        <w:t>мен</w:t>
      </w:r>
      <w:r w:rsidRPr="00C71190">
        <w:rPr>
          <w:rFonts w:ascii="Times New Roman" w:eastAsia="Times New Roman" w:hAnsi="Times New Roman" w:cs="Times New Roman"/>
          <w:sz w:val="28"/>
          <w:szCs w:val="28"/>
        </w:rPr>
        <w:t xml:space="preserve"> </w:t>
      </w:r>
      <w:r w:rsidRPr="00C71190">
        <w:rPr>
          <w:rFonts w:ascii="Times New Roman" w:eastAsia="Times New Roman" w:hAnsi="Times New Roman" w:cs="Times New Roman"/>
          <w:sz w:val="28"/>
          <w:szCs w:val="28"/>
          <w:lang w:val="ru"/>
        </w:rPr>
        <w:t>Жапония</w:t>
      </w:r>
      <w:r w:rsidRPr="00C71190">
        <w:rPr>
          <w:rFonts w:ascii="Times New Roman" w:eastAsia="Times New Roman" w:hAnsi="Times New Roman" w:cs="Times New Roman"/>
          <w:sz w:val="28"/>
          <w:szCs w:val="28"/>
        </w:rPr>
        <w:t xml:space="preserve"> </w:t>
      </w:r>
      <w:r w:rsidRPr="00C71190">
        <w:rPr>
          <w:rFonts w:ascii="Times New Roman" w:eastAsia="Times New Roman" w:hAnsi="Times New Roman" w:cs="Times New Roman"/>
          <w:sz w:val="28"/>
          <w:szCs w:val="28"/>
          <w:lang w:val="ru"/>
        </w:rPr>
        <w:t>арасындағы</w:t>
      </w:r>
      <w:r w:rsidRPr="00C71190">
        <w:rPr>
          <w:rFonts w:ascii="Times New Roman" w:eastAsia="Times New Roman" w:hAnsi="Times New Roman" w:cs="Times New Roman"/>
          <w:sz w:val="28"/>
          <w:szCs w:val="28"/>
        </w:rPr>
        <w:t xml:space="preserve"> </w:t>
      </w:r>
      <w:r w:rsidRPr="00C71190">
        <w:rPr>
          <w:rFonts w:ascii="Times New Roman" w:eastAsia="Times New Roman" w:hAnsi="Times New Roman" w:cs="Times New Roman"/>
          <w:sz w:val="28"/>
          <w:szCs w:val="28"/>
          <w:lang w:val="ru"/>
        </w:rPr>
        <w:t>серіктестіктің</w:t>
      </w:r>
      <w:r w:rsidRPr="00C71190">
        <w:rPr>
          <w:rFonts w:ascii="Times New Roman" w:eastAsia="Times New Roman" w:hAnsi="Times New Roman" w:cs="Times New Roman"/>
          <w:sz w:val="28"/>
          <w:szCs w:val="28"/>
        </w:rPr>
        <w:t xml:space="preserve"> </w:t>
      </w:r>
      <w:r w:rsidRPr="00C71190">
        <w:rPr>
          <w:rFonts w:ascii="Times New Roman" w:eastAsia="Times New Roman" w:hAnsi="Times New Roman" w:cs="Times New Roman"/>
          <w:sz w:val="28"/>
          <w:szCs w:val="28"/>
          <w:lang w:val="ru"/>
        </w:rPr>
        <w:t>тек</w:t>
      </w:r>
      <w:r w:rsidRPr="00C71190">
        <w:rPr>
          <w:rFonts w:ascii="Times New Roman" w:eastAsia="Times New Roman" w:hAnsi="Times New Roman" w:cs="Times New Roman"/>
          <w:sz w:val="28"/>
          <w:szCs w:val="28"/>
        </w:rPr>
        <w:t xml:space="preserve"> </w:t>
      </w:r>
      <w:r w:rsidRPr="00C71190">
        <w:rPr>
          <w:rFonts w:ascii="Times New Roman" w:eastAsia="Times New Roman" w:hAnsi="Times New Roman" w:cs="Times New Roman"/>
          <w:sz w:val="28"/>
          <w:szCs w:val="28"/>
          <w:lang w:val="ru"/>
        </w:rPr>
        <w:t>экономикалық</w:t>
      </w:r>
      <w:r w:rsidRPr="00C71190">
        <w:rPr>
          <w:rFonts w:ascii="Times New Roman" w:eastAsia="Times New Roman" w:hAnsi="Times New Roman" w:cs="Times New Roman"/>
          <w:sz w:val="28"/>
          <w:szCs w:val="28"/>
        </w:rPr>
        <w:t xml:space="preserve"> </w:t>
      </w:r>
      <w:r w:rsidRPr="00C71190">
        <w:rPr>
          <w:rFonts w:ascii="Times New Roman" w:eastAsia="Times New Roman" w:hAnsi="Times New Roman" w:cs="Times New Roman"/>
          <w:sz w:val="28"/>
          <w:szCs w:val="28"/>
          <w:lang w:val="ru"/>
        </w:rPr>
        <w:t>емес</w:t>
      </w:r>
      <w:r w:rsidRPr="00C71190">
        <w:rPr>
          <w:rFonts w:ascii="Times New Roman" w:eastAsia="Times New Roman" w:hAnsi="Times New Roman" w:cs="Times New Roman"/>
          <w:sz w:val="28"/>
          <w:szCs w:val="28"/>
        </w:rPr>
        <w:t xml:space="preserve">, </w:t>
      </w:r>
      <w:r w:rsidRPr="00C71190">
        <w:rPr>
          <w:rFonts w:ascii="Times New Roman" w:eastAsia="Times New Roman" w:hAnsi="Times New Roman" w:cs="Times New Roman"/>
          <w:sz w:val="28"/>
          <w:szCs w:val="28"/>
          <w:lang w:val="ru"/>
        </w:rPr>
        <w:t>сонымен</w:t>
      </w:r>
      <w:r w:rsidRPr="00C71190">
        <w:rPr>
          <w:rFonts w:ascii="Times New Roman" w:eastAsia="Times New Roman" w:hAnsi="Times New Roman" w:cs="Times New Roman"/>
          <w:sz w:val="28"/>
          <w:szCs w:val="28"/>
        </w:rPr>
        <w:t xml:space="preserve"> </w:t>
      </w:r>
      <w:r w:rsidRPr="00C71190">
        <w:rPr>
          <w:rFonts w:ascii="Times New Roman" w:eastAsia="Times New Roman" w:hAnsi="Times New Roman" w:cs="Times New Roman"/>
          <w:sz w:val="28"/>
          <w:szCs w:val="28"/>
          <w:lang w:val="ru"/>
        </w:rPr>
        <w:t>қатар</w:t>
      </w:r>
      <w:r w:rsidRPr="00C71190">
        <w:rPr>
          <w:rFonts w:ascii="Times New Roman" w:eastAsia="Times New Roman" w:hAnsi="Times New Roman" w:cs="Times New Roman"/>
          <w:sz w:val="28"/>
          <w:szCs w:val="28"/>
        </w:rPr>
        <w:t xml:space="preserve"> </w:t>
      </w:r>
      <w:r w:rsidRPr="00C71190">
        <w:rPr>
          <w:rFonts w:ascii="Times New Roman" w:eastAsia="Times New Roman" w:hAnsi="Times New Roman" w:cs="Times New Roman"/>
          <w:sz w:val="28"/>
          <w:szCs w:val="28"/>
          <w:lang w:val="ru"/>
        </w:rPr>
        <w:t>адам</w:t>
      </w:r>
      <w:r w:rsidRPr="00C71190">
        <w:rPr>
          <w:rFonts w:ascii="Times New Roman" w:eastAsia="Times New Roman" w:hAnsi="Times New Roman" w:cs="Times New Roman"/>
          <w:sz w:val="28"/>
          <w:szCs w:val="28"/>
        </w:rPr>
        <w:t xml:space="preserve"> </w:t>
      </w:r>
      <w:r w:rsidRPr="00C71190">
        <w:rPr>
          <w:rFonts w:ascii="Times New Roman" w:eastAsia="Times New Roman" w:hAnsi="Times New Roman" w:cs="Times New Roman"/>
          <w:sz w:val="28"/>
          <w:szCs w:val="28"/>
          <w:lang w:val="ru"/>
        </w:rPr>
        <w:t>капиталын</w:t>
      </w:r>
      <w:r w:rsidRPr="00C71190">
        <w:rPr>
          <w:rFonts w:ascii="Times New Roman" w:eastAsia="Times New Roman" w:hAnsi="Times New Roman" w:cs="Times New Roman"/>
          <w:sz w:val="28"/>
          <w:szCs w:val="28"/>
        </w:rPr>
        <w:t xml:space="preserve"> </w:t>
      </w:r>
      <w:r w:rsidRPr="00C71190">
        <w:rPr>
          <w:rFonts w:ascii="Times New Roman" w:eastAsia="Times New Roman" w:hAnsi="Times New Roman" w:cs="Times New Roman"/>
          <w:sz w:val="28"/>
          <w:szCs w:val="28"/>
          <w:lang w:val="ru"/>
        </w:rPr>
        <w:t>дамытуға</w:t>
      </w:r>
      <w:r w:rsidRPr="00C71190">
        <w:rPr>
          <w:rFonts w:ascii="Times New Roman" w:eastAsia="Times New Roman" w:hAnsi="Times New Roman" w:cs="Times New Roman"/>
          <w:sz w:val="28"/>
          <w:szCs w:val="28"/>
        </w:rPr>
        <w:t xml:space="preserve"> </w:t>
      </w:r>
      <w:r w:rsidRPr="00C71190">
        <w:rPr>
          <w:rFonts w:ascii="Times New Roman" w:eastAsia="Times New Roman" w:hAnsi="Times New Roman" w:cs="Times New Roman"/>
          <w:sz w:val="28"/>
          <w:szCs w:val="28"/>
          <w:lang w:val="ru"/>
        </w:rPr>
        <w:t>бағытталған</w:t>
      </w:r>
      <w:r w:rsidRPr="00C71190">
        <w:rPr>
          <w:rFonts w:ascii="Times New Roman" w:eastAsia="Times New Roman" w:hAnsi="Times New Roman" w:cs="Times New Roman"/>
          <w:sz w:val="28"/>
          <w:szCs w:val="28"/>
        </w:rPr>
        <w:t xml:space="preserve"> </w:t>
      </w:r>
      <w:r w:rsidRPr="00C71190">
        <w:rPr>
          <w:rFonts w:ascii="Times New Roman" w:eastAsia="Times New Roman" w:hAnsi="Times New Roman" w:cs="Times New Roman"/>
          <w:sz w:val="28"/>
          <w:szCs w:val="28"/>
          <w:lang w:val="ru"/>
        </w:rPr>
        <w:t>ұзақ</w:t>
      </w:r>
      <w:r w:rsidRPr="00C71190">
        <w:rPr>
          <w:rFonts w:ascii="Times New Roman" w:eastAsia="Times New Roman" w:hAnsi="Times New Roman" w:cs="Times New Roman"/>
          <w:sz w:val="28"/>
          <w:szCs w:val="28"/>
        </w:rPr>
        <w:t xml:space="preserve"> </w:t>
      </w:r>
      <w:r w:rsidRPr="00C71190">
        <w:rPr>
          <w:rFonts w:ascii="Times New Roman" w:eastAsia="Times New Roman" w:hAnsi="Times New Roman" w:cs="Times New Roman"/>
          <w:sz w:val="28"/>
          <w:szCs w:val="28"/>
          <w:lang w:val="ru"/>
        </w:rPr>
        <w:t>мерзімді</w:t>
      </w:r>
      <w:r w:rsidRPr="00C71190">
        <w:rPr>
          <w:rFonts w:ascii="Times New Roman" w:eastAsia="Times New Roman" w:hAnsi="Times New Roman" w:cs="Times New Roman"/>
          <w:sz w:val="28"/>
          <w:szCs w:val="28"/>
        </w:rPr>
        <w:t xml:space="preserve"> </w:t>
      </w:r>
      <w:r w:rsidRPr="00C71190">
        <w:rPr>
          <w:rFonts w:ascii="Times New Roman" w:eastAsia="Times New Roman" w:hAnsi="Times New Roman" w:cs="Times New Roman"/>
          <w:sz w:val="28"/>
          <w:szCs w:val="28"/>
          <w:lang w:val="ru"/>
        </w:rPr>
        <w:t>стратегиялық</w:t>
      </w:r>
      <w:r w:rsidRPr="00C71190">
        <w:rPr>
          <w:rFonts w:ascii="Times New Roman" w:eastAsia="Times New Roman" w:hAnsi="Times New Roman" w:cs="Times New Roman"/>
          <w:sz w:val="28"/>
          <w:szCs w:val="28"/>
        </w:rPr>
        <w:t xml:space="preserve"> </w:t>
      </w:r>
      <w:r w:rsidRPr="00C71190">
        <w:rPr>
          <w:rFonts w:ascii="Times New Roman" w:eastAsia="Times New Roman" w:hAnsi="Times New Roman" w:cs="Times New Roman"/>
          <w:sz w:val="28"/>
          <w:szCs w:val="28"/>
          <w:lang w:val="ru"/>
        </w:rPr>
        <w:t>сипатқа</w:t>
      </w:r>
      <w:r w:rsidRPr="00C71190">
        <w:rPr>
          <w:rFonts w:ascii="Times New Roman" w:eastAsia="Times New Roman" w:hAnsi="Times New Roman" w:cs="Times New Roman"/>
          <w:sz w:val="28"/>
          <w:szCs w:val="28"/>
        </w:rPr>
        <w:t xml:space="preserve"> </w:t>
      </w:r>
      <w:r w:rsidRPr="00C71190">
        <w:rPr>
          <w:rFonts w:ascii="Times New Roman" w:eastAsia="Times New Roman" w:hAnsi="Times New Roman" w:cs="Times New Roman"/>
          <w:sz w:val="28"/>
          <w:szCs w:val="28"/>
          <w:lang w:val="ru"/>
        </w:rPr>
        <w:t>ие</w:t>
      </w:r>
      <w:r w:rsidRPr="00C71190">
        <w:rPr>
          <w:rFonts w:ascii="Times New Roman" w:eastAsia="Times New Roman" w:hAnsi="Times New Roman" w:cs="Times New Roman"/>
          <w:sz w:val="28"/>
          <w:szCs w:val="28"/>
        </w:rPr>
        <w:t xml:space="preserve"> </w:t>
      </w:r>
      <w:r w:rsidRPr="00C71190">
        <w:rPr>
          <w:rFonts w:ascii="Times New Roman" w:eastAsia="Times New Roman" w:hAnsi="Times New Roman" w:cs="Times New Roman"/>
          <w:sz w:val="28"/>
          <w:szCs w:val="28"/>
          <w:lang w:val="ru"/>
        </w:rPr>
        <w:t>екенін</w:t>
      </w:r>
      <w:r w:rsidRPr="00C71190">
        <w:rPr>
          <w:rFonts w:ascii="Times New Roman" w:eastAsia="Times New Roman" w:hAnsi="Times New Roman" w:cs="Times New Roman"/>
          <w:sz w:val="28"/>
          <w:szCs w:val="28"/>
        </w:rPr>
        <w:t xml:space="preserve"> </w:t>
      </w:r>
      <w:r w:rsidRPr="00C71190">
        <w:rPr>
          <w:rFonts w:ascii="Times New Roman" w:eastAsia="Times New Roman" w:hAnsi="Times New Roman" w:cs="Times New Roman"/>
          <w:sz w:val="28"/>
          <w:szCs w:val="28"/>
          <w:lang w:val="ru"/>
        </w:rPr>
        <w:t>меңзейді</w:t>
      </w:r>
      <w:r w:rsidRPr="00C71190">
        <w:rPr>
          <w:rFonts w:ascii="Times New Roman" w:eastAsia="Times New Roman" w:hAnsi="Times New Roman" w:cs="Times New Roman"/>
          <w:sz w:val="28"/>
          <w:szCs w:val="28"/>
        </w:rPr>
        <w:t xml:space="preserve"> [258].</w:t>
      </w:r>
    </w:p>
    <w:p w:rsidR="0012697F" w:rsidRPr="00C71190" w:rsidRDefault="0012697F" w:rsidP="0012697F">
      <w:pPr>
        <w:spacing w:after="0" w:line="240" w:lineRule="auto"/>
        <w:ind w:firstLine="709"/>
        <w:jc w:val="both"/>
        <w:rPr>
          <w:rFonts w:ascii="Times New Roman" w:eastAsia="Times New Roman" w:hAnsi="Times New Roman" w:cs="Times New Roman"/>
          <w:sz w:val="28"/>
          <w:szCs w:val="28"/>
        </w:rPr>
      </w:pPr>
      <w:r w:rsidRPr="00C71190">
        <w:rPr>
          <w:rFonts w:ascii="Times New Roman" w:eastAsia="Times New Roman" w:hAnsi="Times New Roman" w:cs="Times New Roman"/>
          <w:sz w:val="28"/>
          <w:szCs w:val="28"/>
          <w:lang w:val="ru"/>
        </w:rPr>
        <w:t>Қазақстан</w:t>
      </w:r>
      <w:r w:rsidRPr="00C71190">
        <w:rPr>
          <w:rFonts w:ascii="Times New Roman" w:eastAsia="Times New Roman" w:hAnsi="Times New Roman" w:cs="Times New Roman"/>
          <w:sz w:val="28"/>
          <w:szCs w:val="28"/>
        </w:rPr>
        <w:t xml:space="preserve"> </w:t>
      </w:r>
      <w:r w:rsidRPr="00C71190">
        <w:rPr>
          <w:rFonts w:ascii="Times New Roman" w:eastAsia="Times New Roman" w:hAnsi="Times New Roman" w:cs="Times New Roman"/>
          <w:sz w:val="28"/>
          <w:szCs w:val="28"/>
          <w:lang w:val="ru"/>
        </w:rPr>
        <w:t>мен</w:t>
      </w:r>
      <w:r w:rsidRPr="00C71190">
        <w:rPr>
          <w:rFonts w:ascii="Times New Roman" w:eastAsia="Times New Roman" w:hAnsi="Times New Roman" w:cs="Times New Roman"/>
          <w:sz w:val="28"/>
          <w:szCs w:val="28"/>
        </w:rPr>
        <w:t xml:space="preserve"> </w:t>
      </w:r>
      <w:r w:rsidRPr="00C71190">
        <w:rPr>
          <w:rFonts w:ascii="Times New Roman" w:eastAsia="Times New Roman" w:hAnsi="Times New Roman" w:cs="Times New Roman"/>
          <w:sz w:val="28"/>
          <w:szCs w:val="28"/>
          <w:lang w:val="ru"/>
        </w:rPr>
        <w:t>Жапония</w:t>
      </w:r>
      <w:r w:rsidRPr="00C71190">
        <w:rPr>
          <w:rFonts w:ascii="Times New Roman" w:eastAsia="Times New Roman" w:hAnsi="Times New Roman" w:cs="Times New Roman"/>
          <w:sz w:val="28"/>
          <w:szCs w:val="28"/>
        </w:rPr>
        <w:t xml:space="preserve"> </w:t>
      </w:r>
      <w:r w:rsidRPr="00C71190">
        <w:rPr>
          <w:rFonts w:ascii="Times New Roman" w:eastAsia="Times New Roman" w:hAnsi="Times New Roman" w:cs="Times New Roman"/>
          <w:sz w:val="28"/>
          <w:szCs w:val="28"/>
          <w:lang w:val="ru"/>
        </w:rPr>
        <w:t>арасындағы</w:t>
      </w:r>
      <w:r w:rsidRPr="00C71190">
        <w:rPr>
          <w:rFonts w:ascii="Times New Roman" w:eastAsia="Times New Roman" w:hAnsi="Times New Roman" w:cs="Times New Roman"/>
          <w:sz w:val="28"/>
          <w:szCs w:val="28"/>
        </w:rPr>
        <w:t xml:space="preserve"> </w:t>
      </w:r>
      <w:r w:rsidRPr="00C71190">
        <w:rPr>
          <w:rFonts w:ascii="Times New Roman" w:eastAsia="Times New Roman" w:hAnsi="Times New Roman" w:cs="Times New Roman"/>
          <w:sz w:val="28"/>
          <w:szCs w:val="28"/>
          <w:lang w:val="ru"/>
        </w:rPr>
        <w:t>экономикалық</w:t>
      </w:r>
      <w:r w:rsidRPr="00C71190">
        <w:rPr>
          <w:rFonts w:ascii="Times New Roman" w:eastAsia="Times New Roman" w:hAnsi="Times New Roman" w:cs="Times New Roman"/>
          <w:sz w:val="28"/>
          <w:szCs w:val="28"/>
        </w:rPr>
        <w:t xml:space="preserve"> </w:t>
      </w:r>
      <w:r w:rsidRPr="00C71190">
        <w:rPr>
          <w:rFonts w:ascii="Times New Roman" w:eastAsia="Times New Roman" w:hAnsi="Times New Roman" w:cs="Times New Roman"/>
          <w:sz w:val="28"/>
          <w:szCs w:val="28"/>
          <w:lang w:val="ru"/>
        </w:rPr>
        <w:t>серіктестіктің</w:t>
      </w:r>
      <w:r w:rsidRPr="00C71190">
        <w:rPr>
          <w:rFonts w:ascii="Times New Roman" w:eastAsia="Times New Roman" w:hAnsi="Times New Roman" w:cs="Times New Roman"/>
          <w:sz w:val="28"/>
          <w:szCs w:val="28"/>
        </w:rPr>
        <w:t xml:space="preserve"> </w:t>
      </w:r>
      <w:r w:rsidRPr="00C71190">
        <w:rPr>
          <w:rFonts w:ascii="Times New Roman" w:eastAsia="Times New Roman" w:hAnsi="Times New Roman" w:cs="Times New Roman"/>
          <w:sz w:val="28"/>
          <w:szCs w:val="28"/>
          <w:lang w:val="ru"/>
        </w:rPr>
        <w:t>негізгі</w:t>
      </w:r>
      <w:r w:rsidRPr="00C71190">
        <w:rPr>
          <w:rFonts w:ascii="Times New Roman" w:eastAsia="Times New Roman" w:hAnsi="Times New Roman" w:cs="Times New Roman"/>
          <w:sz w:val="28"/>
          <w:szCs w:val="28"/>
        </w:rPr>
        <w:t xml:space="preserve"> </w:t>
      </w:r>
      <w:r w:rsidRPr="00C71190">
        <w:rPr>
          <w:rFonts w:ascii="Times New Roman" w:eastAsia="Times New Roman" w:hAnsi="Times New Roman" w:cs="Times New Roman"/>
          <w:sz w:val="28"/>
          <w:szCs w:val="28"/>
          <w:lang w:val="ru"/>
        </w:rPr>
        <w:t>бағыттарының</w:t>
      </w:r>
      <w:r w:rsidRPr="00C71190">
        <w:rPr>
          <w:rFonts w:ascii="Times New Roman" w:eastAsia="Times New Roman" w:hAnsi="Times New Roman" w:cs="Times New Roman"/>
          <w:sz w:val="28"/>
          <w:szCs w:val="28"/>
        </w:rPr>
        <w:t xml:space="preserve"> </w:t>
      </w:r>
      <w:r w:rsidRPr="00C71190">
        <w:rPr>
          <w:rFonts w:ascii="Times New Roman" w:eastAsia="Times New Roman" w:hAnsi="Times New Roman" w:cs="Times New Roman"/>
          <w:sz w:val="28"/>
          <w:szCs w:val="28"/>
          <w:lang w:val="ru"/>
        </w:rPr>
        <w:t>бірі</w:t>
      </w:r>
      <w:r w:rsidRPr="00C71190">
        <w:rPr>
          <w:rFonts w:ascii="Times New Roman" w:eastAsia="Times New Roman" w:hAnsi="Times New Roman" w:cs="Times New Roman"/>
          <w:sz w:val="28"/>
          <w:szCs w:val="28"/>
        </w:rPr>
        <w:t xml:space="preserve"> </w:t>
      </w:r>
      <w:r w:rsidRPr="00C71190">
        <w:rPr>
          <w:rFonts w:ascii="Times New Roman" w:eastAsia="Times New Roman" w:hAnsi="Times New Roman" w:cs="Times New Roman"/>
          <w:sz w:val="28"/>
          <w:szCs w:val="28"/>
          <w:lang w:val="ru"/>
        </w:rPr>
        <w:t>инвестициялық</w:t>
      </w:r>
      <w:r w:rsidRPr="00C71190">
        <w:rPr>
          <w:rFonts w:ascii="Times New Roman" w:eastAsia="Times New Roman" w:hAnsi="Times New Roman" w:cs="Times New Roman"/>
          <w:sz w:val="28"/>
          <w:szCs w:val="28"/>
        </w:rPr>
        <w:t xml:space="preserve"> </w:t>
      </w:r>
      <w:r w:rsidRPr="00C71190">
        <w:rPr>
          <w:rFonts w:ascii="Times New Roman" w:eastAsia="Times New Roman" w:hAnsi="Times New Roman" w:cs="Times New Roman"/>
          <w:sz w:val="28"/>
          <w:szCs w:val="28"/>
          <w:lang w:val="ru"/>
        </w:rPr>
        <w:t>ынтымақтастық</w:t>
      </w:r>
      <w:r w:rsidRPr="00C71190">
        <w:rPr>
          <w:rFonts w:ascii="Times New Roman" w:eastAsia="Times New Roman" w:hAnsi="Times New Roman" w:cs="Times New Roman"/>
          <w:sz w:val="28"/>
          <w:szCs w:val="28"/>
        </w:rPr>
        <w:t xml:space="preserve"> </w:t>
      </w:r>
      <w:r w:rsidRPr="00C71190">
        <w:rPr>
          <w:rFonts w:ascii="Times New Roman" w:eastAsia="Times New Roman" w:hAnsi="Times New Roman" w:cs="Times New Roman"/>
          <w:sz w:val="28"/>
          <w:szCs w:val="28"/>
          <w:lang w:val="ru"/>
        </w:rPr>
        <w:t>болып</w:t>
      </w:r>
      <w:r w:rsidRPr="00C71190">
        <w:rPr>
          <w:rFonts w:ascii="Times New Roman" w:eastAsia="Times New Roman" w:hAnsi="Times New Roman" w:cs="Times New Roman"/>
          <w:sz w:val="28"/>
          <w:szCs w:val="28"/>
        </w:rPr>
        <w:t xml:space="preserve"> </w:t>
      </w:r>
      <w:r w:rsidRPr="00C71190">
        <w:rPr>
          <w:rFonts w:ascii="Times New Roman" w:eastAsia="Times New Roman" w:hAnsi="Times New Roman" w:cs="Times New Roman"/>
          <w:sz w:val="28"/>
          <w:szCs w:val="28"/>
          <w:lang w:val="ru"/>
        </w:rPr>
        <w:t>табылады</w:t>
      </w:r>
      <w:r w:rsidRPr="00C71190">
        <w:rPr>
          <w:rFonts w:ascii="Times New Roman" w:eastAsia="Times New Roman" w:hAnsi="Times New Roman" w:cs="Times New Roman"/>
          <w:sz w:val="28"/>
          <w:szCs w:val="28"/>
        </w:rPr>
        <w:t xml:space="preserve">. </w:t>
      </w:r>
      <w:r w:rsidRPr="00C71190">
        <w:rPr>
          <w:rFonts w:ascii="Times New Roman" w:eastAsia="Times New Roman" w:hAnsi="Times New Roman" w:cs="Times New Roman"/>
          <w:sz w:val="28"/>
          <w:szCs w:val="28"/>
          <w:lang w:val="ru"/>
        </w:rPr>
        <w:t>Жапония</w:t>
      </w:r>
      <w:r w:rsidRPr="00C71190">
        <w:rPr>
          <w:rFonts w:ascii="Times New Roman" w:eastAsia="Times New Roman" w:hAnsi="Times New Roman" w:cs="Times New Roman"/>
          <w:sz w:val="28"/>
          <w:szCs w:val="28"/>
        </w:rPr>
        <w:t xml:space="preserve"> </w:t>
      </w:r>
      <w:r w:rsidRPr="00C71190">
        <w:rPr>
          <w:rFonts w:ascii="Times New Roman" w:eastAsia="Times New Roman" w:hAnsi="Times New Roman" w:cs="Times New Roman"/>
          <w:sz w:val="28"/>
          <w:szCs w:val="28"/>
          <w:lang w:val="ru"/>
        </w:rPr>
        <w:t>мемлекеті</w:t>
      </w:r>
      <w:r w:rsidRPr="00C71190">
        <w:rPr>
          <w:rFonts w:ascii="Times New Roman" w:eastAsia="Times New Roman" w:hAnsi="Times New Roman" w:cs="Times New Roman"/>
          <w:sz w:val="28"/>
          <w:szCs w:val="28"/>
        </w:rPr>
        <w:t xml:space="preserve"> </w:t>
      </w:r>
      <w:r w:rsidRPr="00C71190">
        <w:rPr>
          <w:rFonts w:ascii="Times New Roman" w:eastAsia="Times New Roman" w:hAnsi="Times New Roman" w:cs="Times New Roman"/>
          <w:sz w:val="28"/>
          <w:szCs w:val="28"/>
          <w:lang w:val="ru"/>
        </w:rPr>
        <w:t>Қазақстан</w:t>
      </w:r>
      <w:r w:rsidRPr="00C71190">
        <w:rPr>
          <w:rFonts w:ascii="Times New Roman" w:eastAsia="Times New Roman" w:hAnsi="Times New Roman" w:cs="Times New Roman"/>
          <w:sz w:val="28"/>
          <w:szCs w:val="28"/>
        </w:rPr>
        <w:t xml:space="preserve"> </w:t>
      </w:r>
      <w:r w:rsidRPr="00C71190">
        <w:rPr>
          <w:rFonts w:ascii="Times New Roman" w:eastAsia="Times New Roman" w:hAnsi="Times New Roman" w:cs="Times New Roman"/>
          <w:sz w:val="28"/>
          <w:szCs w:val="28"/>
          <w:lang w:val="ru"/>
        </w:rPr>
        <w:t>экономикасына</w:t>
      </w:r>
      <w:r w:rsidRPr="00C71190">
        <w:rPr>
          <w:rFonts w:ascii="Times New Roman" w:eastAsia="Times New Roman" w:hAnsi="Times New Roman" w:cs="Times New Roman"/>
          <w:sz w:val="28"/>
          <w:szCs w:val="28"/>
        </w:rPr>
        <w:t xml:space="preserve"> </w:t>
      </w:r>
      <w:r w:rsidRPr="00C71190">
        <w:rPr>
          <w:rFonts w:ascii="Times New Roman" w:eastAsia="Times New Roman" w:hAnsi="Times New Roman" w:cs="Times New Roman"/>
          <w:sz w:val="28"/>
          <w:szCs w:val="28"/>
          <w:lang w:val="ru"/>
        </w:rPr>
        <w:t>инвестиция</w:t>
      </w:r>
      <w:r w:rsidRPr="00C71190">
        <w:rPr>
          <w:rFonts w:ascii="Times New Roman" w:eastAsia="Times New Roman" w:hAnsi="Times New Roman" w:cs="Times New Roman"/>
          <w:sz w:val="28"/>
          <w:szCs w:val="28"/>
        </w:rPr>
        <w:t xml:space="preserve"> </w:t>
      </w:r>
      <w:r w:rsidRPr="00C71190">
        <w:rPr>
          <w:rFonts w:ascii="Times New Roman" w:eastAsia="Times New Roman" w:hAnsi="Times New Roman" w:cs="Times New Roman"/>
          <w:sz w:val="28"/>
          <w:szCs w:val="28"/>
          <w:lang w:val="ru"/>
        </w:rPr>
        <w:t>салатын</w:t>
      </w:r>
      <w:r w:rsidRPr="00C71190">
        <w:rPr>
          <w:rFonts w:ascii="Times New Roman" w:eastAsia="Times New Roman" w:hAnsi="Times New Roman" w:cs="Times New Roman"/>
          <w:sz w:val="28"/>
          <w:szCs w:val="28"/>
        </w:rPr>
        <w:t xml:space="preserve"> </w:t>
      </w:r>
      <w:r w:rsidRPr="00C71190">
        <w:rPr>
          <w:rFonts w:ascii="Times New Roman" w:eastAsia="Times New Roman" w:hAnsi="Times New Roman" w:cs="Times New Roman"/>
          <w:sz w:val="28"/>
          <w:szCs w:val="28"/>
          <w:lang w:val="ru"/>
        </w:rPr>
        <w:t>жетекші</w:t>
      </w:r>
      <w:r w:rsidRPr="00C71190">
        <w:rPr>
          <w:rFonts w:ascii="Times New Roman" w:eastAsia="Times New Roman" w:hAnsi="Times New Roman" w:cs="Times New Roman"/>
          <w:sz w:val="28"/>
          <w:szCs w:val="28"/>
        </w:rPr>
        <w:t xml:space="preserve"> </w:t>
      </w:r>
      <w:r w:rsidRPr="00C71190">
        <w:rPr>
          <w:rFonts w:ascii="Times New Roman" w:eastAsia="Times New Roman" w:hAnsi="Times New Roman" w:cs="Times New Roman"/>
          <w:sz w:val="28"/>
          <w:szCs w:val="28"/>
          <w:lang w:val="ru"/>
        </w:rPr>
        <w:t>елдердің</w:t>
      </w:r>
      <w:r w:rsidRPr="00C71190">
        <w:rPr>
          <w:rFonts w:ascii="Times New Roman" w:eastAsia="Times New Roman" w:hAnsi="Times New Roman" w:cs="Times New Roman"/>
          <w:sz w:val="28"/>
          <w:szCs w:val="28"/>
        </w:rPr>
        <w:t xml:space="preserve"> </w:t>
      </w:r>
      <w:r w:rsidRPr="00C71190">
        <w:rPr>
          <w:rFonts w:ascii="Times New Roman" w:eastAsia="Times New Roman" w:hAnsi="Times New Roman" w:cs="Times New Roman"/>
          <w:sz w:val="28"/>
          <w:szCs w:val="28"/>
          <w:lang w:val="ru"/>
        </w:rPr>
        <w:t>бірі</w:t>
      </w:r>
      <w:r w:rsidRPr="00C71190">
        <w:rPr>
          <w:rFonts w:ascii="Times New Roman" w:eastAsia="Times New Roman" w:hAnsi="Times New Roman" w:cs="Times New Roman"/>
          <w:sz w:val="28"/>
          <w:szCs w:val="28"/>
        </w:rPr>
        <w:t xml:space="preserve"> </w:t>
      </w:r>
      <w:r w:rsidRPr="00C71190">
        <w:rPr>
          <w:rFonts w:ascii="Times New Roman" w:eastAsia="Times New Roman" w:hAnsi="Times New Roman" w:cs="Times New Roman"/>
          <w:sz w:val="28"/>
          <w:szCs w:val="28"/>
          <w:lang w:val="ru"/>
        </w:rPr>
        <w:t>екендігін</w:t>
      </w:r>
      <w:r w:rsidRPr="00C71190">
        <w:rPr>
          <w:rFonts w:ascii="Times New Roman" w:eastAsia="Times New Roman" w:hAnsi="Times New Roman" w:cs="Times New Roman"/>
          <w:sz w:val="28"/>
          <w:szCs w:val="28"/>
        </w:rPr>
        <w:t xml:space="preserve"> </w:t>
      </w:r>
      <w:r w:rsidRPr="00C71190">
        <w:rPr>
          <w:rFonts w:ascii="Times New Roman" w:eastAsia="Times New Roman" w:hAnsi="Times New Roman" w:cs="Times New Roman"/>
          <w:sz w:val="28"/>
          <w:szCs w:val="28"/>
          <w:lang w:val="ru"/>
        </w:rPr>
        <w:t>зерттеулерден</w:t>
      </w:r>
      <w:r w:rsidRPr="00C71190">
        <w:rPr>
          <w:rFonts w:ascii="Times New Roman" w:eastAsia="Times New Roman" w:hAnsi="Times New Roman" w:cs="Times New Roman"/>
          <w:sz w:val="28"/>
          <w:szCs w:val="28"/>
        </w:rPr>
        <w:t xml:space="preserve"> </w:t>
      </w:r>
      <w:r w:rsidRPr="00C71190">
        <w:rPr>
          <w:rFonts w:ascii="Times New Roman" w:eastAsia="Times New Roman" w:hAnsi="Times New Roman" w:cs="Times New Roman"/>
          <w:sz w:val="28"/>
          <w:szCs w:val="28"/>
          <w:lang w:val="ru"/>
        </w:rPr>
        <w:t>белгілі</w:t>
      </w:r>
      <w:r w:rsidRPr="00C71190">
        <w:rPr>
          <w:rFonts w:ascii="Times New Roman" w:eastAsia="Times New Roman" w:hAnsi="Times New Roman" w:cs="Times New Roman"/>
          <w:sz w:val="28"/>
          <w:szCs w:val="28"/>
        </w:rPr>
        <w:t xml:space="preserve">. 1993 </w:t>
      </w:r>
      <w:r w:rsidRPr="00C71190">
        <w:rPr>
          <w:rFonts w:ascii="Times New Roman" w:eastAsia="Times New Roman" w:hAnsi="Times New Roman" w:cs="Times New Roman"/>
          <w:sz w:val="28"/>
          <w:szCs w:val="28"/>
          <w:lang w:val="ru"/>
        </w:rPr>
        <w:t>жылдан</w:t>
      </w:r>
      <w:r w:rsidRPr="00C71190">
        <w:rPr>
          <w:rFonts w:ascii="Times New Roman" w:eastAsia="Times New Roman" w:hAnsi="Times New Roman" w:cs="Times New Roman"/>
          <w:sz w:val="28"/>
          <w:szCs w:val="28"/>
        </w:rPr>
        <w:t xml:space="preserve"> </w:t>
      </w:r>
      <w:r w:rsidRPr="00C71190">
        <w:rPr>
          <w:rFonts w:ascii="Times New Roman" w:eastAsia="Times New Roman" w:hAnsi="Times New Roman" w:cs="Times New Roman"/>
          <w:sz w:val="28"/>
          <w:szCs w:val="28"/>
          <w:lang w:val="ru"/>
        </w:rPr>
        <w:t>бері</w:t>
      </w:r>
      <w:r w:rsidRPr="00C71190">
        <w:rPr>
          <w:rFonts w:ascii="Times New Roman" w:eastAsia="Times New Roman" w:hAnsi="Times New Roman" w:cs="Times New Roman"/>
          <w:sz w:val="28"/>
          <w:szCs w:val="28"/>
        </w:rPr>
        <w:t xml:space="preserve"> </w:t>
      </w:r>
      <w:r w:rsidRPr="00C71190">
        <w:rPr>
          <w:rFonts w:ascii="Times New Roman" w:eastAsia="Times New Roman" w:hAnsi="Times New Roman" w:cs="Times New Roman"/>
          <w:sz w:val="28"/>
          <w:szCs w:val="28"/>
          <w:lang w:val="ru"/>
        </w:rPr>
        <w:t>Қазақстан</w:t>
      </w:r>
      <w:r w:rsidRPr="00C71190">
        <w:rPr>
          <w:rFonts w:ascii="Times New Roman" w:eastAsia="Times New Roman" w:hAnsi="Times New Roman" w:cs="Times New Roman"/>
          <w:sz w:val="28"/>
          <w:szCs w:val="28"/>
        </w:rPr>
        <w:t xml:space="preserve"> </w:t>
      </w:r>
      <w:r w:rsidRPr="00C71190">
        <w:rPr>
          <w:rFonts w:ascii="Times New Roman" w:eastAsia="Times New Roman" w:hAnsi="Times New Roman" w:cs="Times New Roman"/>
          <w:sz w:val="28"/>
          <w:szCs w:val="28"/>
          <w:lang w:val="ru"/>
        </w:rPr>
        <w:t>экономикасына</w:t>
      </w:r>
      <w:r w:rsidRPr="00C71190">
        <w:rPr>
          <w:rFonts w:ascii="Times New Roman" w:eastAsia="Times New Roman" w:hAnsi="Times New Roman" w:cs="Times New Roman"/>
          <w:sz w:val="28"/>
          <w:szCs w:val="28"/>
        </w:rPr>
        <w:t xml:space="preserve"> </w:t>
      </w:r>
      <w:r w:rsidRPr="00C71190">
        <w:rPr>
          <w:rFonts w:ascii="Times New Roman" w:eastAsia="Times New Roman" w:hAnsi="Times New Roman" w:cs="Times New Roman"/>
          <w:sz w:val="28"/>
          <w:szCs w:val="28"/>
          <w:lang w:val="ru"/>
        </w:rPr>
        <w:t>бағытталған</w:t>
      </w:r>
      <w:r w:rsidRPr="00C71190">
        <w:rPr>
          <w:rFonts w:ascii="Times New Roman" w:eastAsia="Times New Roman" w:hAnsi="Times New Roman" w:cs="Times New Roman"/>
          <w:sz w:val="28"/>
          <w:szCs w:val="28"/>
        </w:rPr>
        <w:t xml:space="preserve"> </w:t>
      </w:r>
      <w:r w:rsidRPr="00C71190">
        <w:rPr>
          <w:rFonts w:ascii="Times New Roman" w:eastAsia="Times New Roman" w:hAnsi="Times New Roman" w:cs="Times New Roman"/>
          <w:sz w:val="28"/>
          <w:szCs w:val="28"/>
          <w:lang w:val="ru"/>
        </w:rPr>
        <w:t>жапон</w:t>
      </w:r>
      <w:r w:rsidRPr="00C71190">
        <w:rPr>
          <w:rFonts w:ascii="Times New Roman" w:eastAsia="Times New Roman" w:hAnsi="Times New Roman" w:cs="Times New Roman"/>
          <w:sz w:val="28"/>
          <w:szCs w:val="28"/>
        </w:rPr>
        <w:t xml:space="preserve"> </w:t>
      </w:r>
      <w:r w:rsidRPr="00C71190">
        <w:rPr>
          <w:rFonts w:ascii="Times New Roman" w:eastAsia="Times New Roman" w:hAnsi="Times New Roman" w:cs="Times New Roman"/>
          <w:sz w:val="28"/>
          <w:szCs w:val="28"/>
          <w:lang w:val="ru"/>
        </w:rPr>
        <w:t>инвестицияларының</w:t>
      </w:r>
      <w:r w:rsidRPr="00C71190">
        <w:rPr>
          <w:rFonts w:ascii="Times New Roman" w:eastAsia="Times New Roman" w:hAnsi="Times New Roman" w:cs="Times New Roman"/>
          <w:sz w:val="28"/>
          <w:szCs w:val="28"/>
        </w:rPr>
        <w:t xml:space="preserve"> </w:t>
      </w:r>
      <w:r w:rsidRPr="00C71190">
        <w:rPr>
          <w:rFonts w:ascii="Times New Roman" w:eastAsia="Times New Roman" w:hAnsi="Times New Roman" w:cs="Times New Roman"/>
          <w:sz w:val="28"/>
          <w:szCs w:val="28"/>
          <w:lang w:val="ru"/>
        </w:rPr>
        <w:t>жалпы</w:t>
      </w:r>
      <w:r w:rsidRPr="00C71190">
        <w:rPr>
          <w:rFonts w:ascii="Times New Roman" w:eastAsia="Times New Roman" w:hAnsi="Times New Roman" w:cs="Times New Roman"/>
          <w:sz w:val="28"/>
          <w:szCs w:val="28"/>
        </w:rPr>
        <w:t xml:space="preserve"> </w:t>
      </w:r>
      <w:r w:rsidRPr="00C71190">
        <w:rPr>
          <w:rFonts w:ascii="Times New Roman" w:eastAsia="Times New Roman" w:hAnsi="Times New Roman" w:cs="Times New Roman"/>
          <w:sz w:val="28"/>
          <w:szCs w:val="28"/>
          <w:lang w:val="ru"/>
        </w:rPr>
        <w:t>көлемі</w:t>
      </w:r>
      <w:r w:rsidRPr="00C71190">
        <w:rPr>
          <w:rFonts w:ascii="Times New Roman" w:eastAsia="Times New Roman" w:hAnsi="Times New Roman" w:cs="Times New Roman"/>
          <w:sz w:val="28"/>
          <w:szCs w:val="28"/>
        </w:rPr>
        <w:t xml:space="preserve"> 8</w:t>
      </w:r>
      <w:r w:rsidR="00BA6CDA">
        <w:rPr>
          <w:rFonts w:ascii="Times New Roman" w:eastAsia="Times New Roman" w:hAnsi="Times New Roman" w:cs="Times New Roman"/>
          <w:sz w:val="28"/>
          <w:szCs w:val="28"/>
        </w:rPr>
        <w:t>-</w:t>
      </w:r>
      <w:r w:rsidRPr="00C71190">
        <w:rPr>
          <w:rFonts w:ascii="Times New Roman" w:eastAsia="Times New Roman" w:hAnsi="Times New Roman" w:cs="Times New Roman"/>
          <w:sz w:val="28"/>
          <w:szCs w:val="28"/>
        </w:rPr>
        <w:t xml:space="preserve">9 </w:t>
      </w:r>
      <w:r w:rsidRPr="00C71190">
        <w:rPr>
          <w:rFonts w:ascii="Times New Roman" w:eastAsia="Times New Roman" w:hAnsi="Times New Roman" w:cs="Times New Roman"/>
          <w:sz w:val="28"/>
          <w:szCs w:val="28"/>
          <w:lang w:val="ru"/>
        </w:rPr>
        <w:t>млрд</w:t>
      </w:r>
      <w:r w:rsidRPr="00C71190">
        <w:rPr>
          <w:rFonts w:ascii="Times New Roman" w:eastAsia="Times New Roman" w:hAnsi="Times New Roman" w:cs="Times New Roman"/>
          <w:sz w:val="28"/>
          <w:szCs w:val="28"/>
        </w:rPr>
        <w:t xml:space="preserve"> </w:t>
      </w:r>
      <w:r w:rsidRPr="00C71190">
        <w:rPr>
          <w:rFonts w:ascii="Times New Roman" w:eastAsia="Times New Roman" w:hAnsi="Times New Roman" w:cs="Times New Roman"/>
          <w:sz w:val="28"/>
          <w:szCs w:val="28"/>
          <w:lang w:val="ru"/>
        </w:rPr>
        <w:t>АҚШ</w:t>
      </w:r>
      <w:r w:rsidRPr="00C71190">
        <w:rPr>
          <w:rFonts w:ascii="Times New Roman" w:eastAsia="Times New Roman" w:hAnsi="Times New Roman" w:cs="Times New Roman"/>
          <w:sz w:val="28"/>
          <w:szCs w:val="28"/>
        </w:rPr>
        <w:t xml:space="preserve"> </w:t>
      </w:r>
      <w:r w:rsidRPr="00C71190">
        <w:rPr>
          <w:rFonts w:ascii="Times New Roman" w:eastAsia="Times New Roman" w:hAnsi="Times New Roman" w:cs="Times New Roman"/>
          <w:sz w:val="28"/>
          <w:szCs w:val="28"/>
          <w:lang w:val="ru"/>
        </w:rPr>
        <w:t>долларын</w:t>
      </w:r>
      <w:r w:rsidRPr="00C71190">
        <w:rPr>
          <w:rFonts w:ascii="Times New Roman" w:eastAsia="Times New Roman" w:hAnsi="Times New Roman" w:cs="Times New Roman"/>
          <w:sz w:val="28"/>
          <w:szCs w:val="28"/>
        </w:rPr>
        <w:t xml:space="preserve"> </w:t>
      </w:r>
      <w:r w:rsidRPr="00C71190">
        <w:rPr>
          <w:rFonts w:ascii="Times New Roman" w:eastAsia="Times New Roman" w:hAnsi="Times New Roman" w:cs="Times New Roman"/>
          <w:sz w:val="28"/>
          <w:szCs w:val="28"/>
          <w:lang w:val="ru"/>
        </w:rPr>
        <w:t>құрайды</w:t>
      </w:r>
      <w:r w:rsidRPr="00C71190">
        <w:rPr>
          <w:rFonts w:ascii="Times New Roman" w:eastAsia="Times New Roman" w:hAnsi="Times New Roman" w:cs="Times New Roman"/>
          <w:sz w:val="28"/>
          <w:szCs w:val="28"/>
        </w:rPr>
        <w:t xml:space="preserve">. 2023 </w:t>
      </w:r>
      <w:r w:rsidRPr="00C71190">
        <w:rPr>
          <w:rFonts w:ascii="Times New Roman" w:eastAsia="Times New Roman" w:hAnsi="Times New Roman" w:cs="Times New Roman"/>
          <w:sz w:val="28"/>
          <w:szCs w:val="28"/>
          <w:lang w:val="ru"/>
        </w:rPr>
        <w:t>жылғы</w:t>
      </w:r>
      <w:r w:rsidRPr="00C71190">
        <w:rPr>
          <w:rFonts w:ascii="Times New Roman" w:eastAsia="Times New Roman" w:hAnsi="Times New Roman" w:cs="Times New Roman"/>
          <w:sz w:val="28"/>
          <w:szCs w:val="28"/>
        </w:rPr>
        <w:t xml:space="preserve"> </w:t>
      </w:r>
      <w:r w:rsidRPr="00C71190">
        <w:rPr>
          <w:rFonts w:ascii="Times New Roman" w:eastAsia="Times New Roman" w:hAnsi="Times New Roman" w:cs="Times New Roman"/>
          <w:sz w:val="28"/>
          <w:szCs w:val="28"/>
          <w:lang w:val="ru"/>
        </w:rPr>
        <w:t>деректер</w:t>
      </w:r>
      <w:r w:rsidRPr="00C71190">
        <w:rPr>
          <w:rFonts w:ascii="Times New Roman" w:eastAsia="Times New Roman" w:hAnsi="Times New Roman" w:cs="Times New Roman"/>
          <w:sz w:val="28"/>
          <w:szCs w:val="28"/>
        </w:rPr>
        <w:t xml:space="preserve"> </w:t>
      </w:r>
      <w:r w:rsidRPr="00C71190">
        <w:rPr>
          <w:rFonts w:ascii="Times New Roman" w:eastAsia="Times New Roman" w:hAnsi="Times New Roman" w:cs="Times New Roman"/>
          <w:sz w:val="28"/>
          <w:szCs w:val="28"/>
          <w:lang w:val="ru"/>
        </w:rPr>
        <w:t>бойынша</w:t>
      </w:r>
      <w:r w:rsidRPr="00C71190">
        <w:rPr>
          <w:rFonts w:ascii="Times New Roman" w:eastAsia="Times New Roman" w:hAnsi="Times New Roman" w:cs="Times New Roman"/>
          <w:sz w:val="28"/>
          <w:szCs w:val="28"/>
        </w:rPr>
        <w:t xml:space="preserve"> </w:t>
      </w:r>
      <w:r w:rsidRPr="00C71190">
        <w:rPr>
          <w:rFonts w:ascii="Times New Roman" w:eastAsia="Times New Roman" w:hAnsi="Times New Roman" w:cs="Times New Roman"/>
          <w:sz w:val="28"/>
          <w:szCs w:val="28"/>
          <w:lang w:val="ru"/>
        </w:rPr>
        <w:t>Жапонияның</w:t>
      </w:r>
      <w:r w:rsidRPr="00C71190">
        <w:rPr>
          <w:rFonts w:ascii="Times New Roman" w:eastAsia="Times New Roman" w:hAnsi="Times New Roman" w:cs="Times New Roman"/>
          <w:sz w:val="28"/>
          <w:szCs w:val="28"/>
        </w:rPr>
        <w:t xml:space="preserve"> </w:t>
      </w:r>
      <w:r w:rsidRPr="00C71190">
        <w:rPr>
          <w:rFonts w:ascii="Times New Roman" w:eastAsia="Times New Roman" w:hAnsi="Times New Roman" w:cs="Times New Roman"/>
          <w:sz w:val="28"/>
          <w:szCs w:val="28"/>
          <w:lang w:val="ru"/>
        </w:rPr>
        <w:t>Қазақстандағы</w:t>
      </w:r>
      <w:r w:rsidRPr="00C71190">
        <w:rPr>
          <w:rFonts w:ascii="Times New Roman" w:eastAsia="Times New Roman" w:hAnsi="Times New Roman" w:cs="Times New Roman"/>
          <w:sz w:val="28"/>
          <w:szCs w:val="28"/>
        </w:rPr>
        <w:t xml:space="preserve"> </w:t>
      </w:r>
      <w:r w:rsidRPr="00C71190">
        <w:rPr>
          <w:rFonts w:ascii="Times New Roman" w:eastAsia="Times New Roman" w:hAnsi="Times New Roman" w:cs="Times New Roman"/>
          <w:sz w:val="28"/>
          <w:szCs w:val="28"/>
          <w:lang w:val="ru"/>
        </w:rPr>
        <w:t>тікелей</w:t>
      </w:r>
      <w:r w:rsidRPr="00C71190">
        <w:rPr>
          <w:rFonts w:ascii="Times New Roman" w:eastAsia="Times New Roman" w:hAnsi="Times New Roman" w:cs="Times New Roman"/>
          <w:sz w:val="28"/>
          <w:szCs w:val="28"/>
        </w:rPr>
        <w:t xml:space="preserve"> </w:t>
      </w:r>
      <w:r w:rsidRPr="00C71190">
        <w:rPr>
          <w:rFonts w:ascii="Times New Roman" w:eastAsia="Times New Roman" w:hAnsi="Times New Roman" w:cs="Times New Roman"/>
          <w:sz w:val="28"/>
          <w:szCs w:val="28"/>
          <w:lang w:val="ru"/>
        </w:rPr>
        <w:t>инвестицияларының</w:t>
      </w:r>
      <w:r w:rsidRPr="00C71190">
        <w:rPr>
          <w:rFonts w:ascii="Times New Roman" w:eastAsia="Times New Roman" w:hAnsi="Times New Roman" w:cs="Times New Roman"/>
          <w:sz w:val="28"/>
          <w:szCs w:val="28"/>
        </w:rPr>
        <w:t xml:space="preserve"> </w:t>
      </w:r>
      <w:r w:rsidRPr="00C71190">
        <w:rPr>
          <w:rFonts w:ascii="Times New Roman" w:eastAsia="Times New Roman" w:hAnsi="Times New Roman" w:cs="Times New Roman"/>
          <w:sz w:val="28"/>
          <w:szCs w:val="28"/>
          <w:lang w:val="ru"/>
        </w:rPr>
        <w:t>қаржылай</w:t>
      </w:r>
      <w:r w:rsidRPr="00C71190">
        <w:rPr>
          <w:rFonts w:ascii="Times New Roman" w:eastAsia="Times New Roman" w:hAnsi="Times New Roman" w:cs="Times New Roman"/>
          <w:sz w:val="28"/>
          <w:szCs w:val="28"/>
        </w:rPr>
        <w:t xml:space="preserve"> </w:t>
      </w:r>
      <w:r w:rsidRPr="00C71190">
        <w:rPr>
          <w:rFonts w:ascii="Times New Roman" w:eastAsia="Times New Roman" w:hAnsi="Times New Roman" w:cs="Times New Roman"/>
          <w:sz w:val="28"/>
          <w:szCs w:val="28"/>
          <w:lang w:val="ru"/>
        </w:rPr>
        <w:t>көлемі</w:t>
      </w:r>
      <w:r w:rsidRPr="00C71190">
        <w:rPr>
          <w:rFonts w:ascii="Times New Roman" w:eastAsia="Times New Roman" w:hAnsi="Times New Roman" w:cs="Times New Roman"/>
          <w:sz w:val="28"/>
          <w:szCs w:val="28"/>
        </w:rPr>
        <w:t xml:space="preserve"> </w:t>
      </w:r>
      <w:r w:rsidRPr="00C71190">
        <w:rPr>
          <w:rFonts w:ascii="Times New Roman" w:eastAsia="Times New Roman" w:hAnsi="Times New Roman" w:cs="Times New Roman"/>
          <w:sz w:val="28"/>
          <w:szCs w:val="28"/>
          <w:lang w:val="ru"/>
        </w:rPr>
        <w:t>шамамен</w:t>
      </w:r>
      <w:r w:rsidRPr="00C71190">
        <w:rPr>
          <w:rFonts w:ascii="Times New Roman" w:eastAsia="Times New Roman" w:hAnsi="Times New Roman" w:cs="Times New Roman"/>
          <w:sz w:val="28"/>
          <w:szCs w:val="28"/>
        </w:rPr>
        <w:t xml:space="preserve"> 5,6 </w:t>
      </w:r>
      <w:r w:rsidRPr="00C71190">
        <w:rPr>
          <w:rFonts w:ascii="Times New Roman" w:eastAsia="Times New Roman" w:hAnsi="Times New Roman" w:cs="Times New Roman"/>
          <w:sz w:val="28"/>
          <w:szCs w:val="28"/>
          <w:lang w:val="ru"/>
        </w:rPr>
        <w:t>млрд</w:t>
      </w:r>
      <w:r w:rsidRPr="00C71190">
        <w:rPr>
          <w:rFonts w:ascii="Times New Roman" w:eastAsia="Times New Roman" w:hAnsi="Times New Roman" w:cs="Times New Roman"/>
          <w:sz w:val="28"/>
          <w:szCs w:val="28"/>
        </w:rPr>
        <w:t xml:space="preserve"> </w:t>
      </w:r>
      <w:r w:rsidRPr="00C71190">
        <w:rPr>
          <w:rFonts w:ascii="Times New Roman" w:eastAsia="Times New Roman" w:hAnsi="Times New Roman" w:cs="Times New Roman"/>
          <w:sz w:val="28"/>
          <w:szCs w:val="28"/>
          <w:lang w:val="ru"/>
        </w:rPr>
        <w:t>доллардан</w:t>
      </w:r>
      <w:r w:rsidRPr="00C71190">
        <w:rPr>
          <w:rFonts w:ascii="Times New Roman" w:eastAsia="Times New Roman" w:hAnsi="Times New Roman" w:cs="Times New Roman"/>
          <w:sz w:val="28"/>
          <w:szCs w:val="28"/>
        </w:rPr>
        <w:t xml:space="preserve"> </w:t>
      </w:r>
      <w:r w:rsidRPr="00C71190">
        <w:rPr>
          <w:rFonts w:ascii="Times New Roman" w:eastAsia="Times New Roman" w:hAnsi="Times New Roman" w:cs="Times New Roman"/>
          <w:sz w:val="28"/>
          <w:szCs w:val="28"/>
          <w:lang w:val="ru"/>
        </w:rPr>
        <w:t>асады</w:t>
      </w:r>
      <w:r w:rsidRPr="00C71190">
        <w:rPr>
          <w:rFonts w:ascii="Times New Roman" w:eastAsia="Times New Roman" w:hAnsi="Times New Roman" w:cs="Times New Roman"/>
          <w:sz w:val="28"/>
          <w:szCs w:val="28"/>
        </w:rPr>
        <w:t xml:space="preserve">. </w:t>
      </w:r>
      <w:r w:rsidRPr="00C71190">
        <w:rPr>
          <w:rFonts w:ascii="Times New Roman" w:eastAsia="Times New Roman" w:hAnsi="Times New Roman" w:cs="Times New Roman"/>
          <w:sz w:val="28"/>
          <w:szCs w:val="28"/>
          <w:lang w:val="ru"/>
        </w:rPr>
        <w:t>Демек</w:t>
      </w:r>
      <w:r w:rsidRPr="00C71190">
        <w:rPr>
          <w:rFonts w:ascii="Times New Roman" w:eastAsia="Times New Roman" w:hAnsi="Times New Roman" w:cs="Times New Roman"/>
          <w:sz w:val="28"/>
          <w:szCs w:val="28"/>
        </w:rPr>
        <w:t xml:space="preserve">, </w:t>
      </w:r>
      <w:r w:rsidRPr="00C71190">
        <w:rPr>
          <w:rFonts w:ascii="Times New Roman" w:eastAsia="Times New Roman" w:hAnsi="Times New Roman" w:cs="Times New Roman"/>
          <w:sz w:val="28"/>
          <w:szCs w:val="28"/>
          <w:lang w:val="ru"/>
        </w:rPr>
        <w:t>соңғы</w:t>
      </w:r>
      <w:r w:rsidRPr="00C71190">
        <w:rPr>
          <w:rFonts w:ascii="Times New Roman" w:eastAsia="Times New Roman" w:hAnsi="Times New Roman" w:cs="Times New Roman"/>
          <w:sz w:val="28"/>
          <w:szCs w:val="28"/>
        </w:rPr>
        <w:t xml:space="preserve"> </w:t>
      </w:r>
      <w:r w:rsidRPr="00C71190">
        <w:rPr>
          <w:rFonts w:ascii="Times New Roman" w:eastAsia="Times New Roman" w:hAnsi="Times New Roman" w:cs="Times New Roman"/>
          <w:sz w:val="28"/>
          <w:szCs w:val="28"/>
          <w:lang w:val="ru"/>
        </w:rPr>
        <w:t>жылдары</w:t>
      </w:r>
      <w:r w:rsidRPr="00C71190">
        <w:rPr>
          <w:rFonts w:ascii="Times New Roman" w:eastAsia="Times New Roman" w:hAnsi="Times New Roman" w:cs="Times New Roman"/>
          <w:sz w:val="28"/>
          <w:szCs w:val="28"/>
        </w:rPr>
        <w:t xml:space="preserve"> </w:t>
      </w:r>
      <w:r w:rsidRPr="00C71190">
        <w:rPr>
          <w:rFonts w:ascii="Times New Roman" w:eastAsia="Times New Roman" w:hAnsi="Times New Roman" w:cs="Times New Roman"/>
          <w:sz w:val="28"/>
          <w:szCs w:val="28"/>
          <w:lang w:val="ru"/>
        </w:rPr>
        <w:t>Жапония</w:t>
      </w:r>
      <w:r w:rsidRPr="00C71190">
        <w:rPr>
          <w:rFonts w:ascii="Times New Roman" w:eastAsia="Times New Roman" w:hAnsi="Times New Roman" w:cs="Times New Roman"/>
          <w:sz w:val="28"/>
          <w:szCs w:val="28"/>
        </w:rPr>
        <w:t xml:space="preserve"> </w:t>
      </w:r>
      <w:r w:rsidRPr="00C71190">
        <w:rPr>
          <w:rFonts w:ascii="Times New Roman" w:eastAsia="Times New Roman" w:hAnsi="Times New Roman" w:cs="Times New Roman"/>
          <w:sz w:val="28"/>
          <w:szCs w:val="28"/>
          <w:lang w:val="ru"/>
        </w:rPr>
        <w:t>Қазақстандағы</w:t>
      </w:r>
      <w:r w:rsidRPr="00C71190">
        <w:rPr>
          <w:rFonts w:ascii="Times New Roman" w:eastAsia="Times New Roman" w:hAnsi="Times New Roman" w:cs="Times New Roman"/>
          <w:sz w:val="28"/>
          <w:szCs w:val="28"/>
        </w:rPr>
        <w:t xml:space="preserve"> </w:t>
      </w:r>
      <w:r w:rsidRPr="00C71190">
        <w:rPr>
          <w:rFonts w:ascii="Times New Roman" w:eastAsia="Times New Roman" w:hAnsi="Times New Roman" w:cs="Times New Roman"/>
          <w:sz w:val="28"/>
          <w:szCs w:val="28"/>
          <w:lang w:val="ru"/>
        </w:rPr>
        <w:t>ең</w:t>
      </w:r>
      <w:r w:rsidRPr="00C71190">
        <w:rPr>
          <w:rFonts w:ascii="Times New Roman" w:eastAsia="Times New Roman" w:hAnsi="Times New Roman" w:cs="Times New Roman"/>
          <w:sz w:val="28"/>
          <w:szCs w:val="28"/>
        </w:rPr>
        <w:t xml:space="preserve"> </w:t>
      </w:r>
      <w:r w:rsidRPr="00C71190">
        <w:rPr>
          <w:rFonts w:ascii="Times New Roman" w:eastAsia="Times New Roman" w:hAnsi="Times New Roman" w:cs="Times New Roman"/>
          <w:sz w:val="28"/>
          <w:szCs w:val="28"/>
          <w:lang w:val="ru"/>
        </w:rPr>
        <w:t>ірі</w:t>
      </w:r>
      <w:r w:rsidRPr="00C71190">
        <w:rPr>
          <w:rFonts w:ascii="Times New Roman" w:eastAsia="Times New Roman" w:hAnsi="Times New Roman" w:cs="Times New Roman"/>
          <w:sz w:val="28"/>
          <w:szCs w:val="28"/>
        </w:rPr>
        <w:t xml:space="preserve"> 10 </w:t>
      </w:r>
      <w:r w:rsidRPr="00C71190">
        <w:rPr>
          <w:rFonts w:ascii="Times New Roman" w:eastAsia="Times New Roman" w:hAnsi="Times New Roman" w:cs="Times New Roman"/>
          <w:sz w:val="28"/>
          <w:szCs w:val="28"/>
          <w:lang w:val="ru"/>
        </w:rPr>
        <w:t>инвестор</w:t>
      </w:r>
      <w:r w:rsidRPr="00C71190">
        <w:rPr>
          <w:rFonts w:ascii="Times New Roman" w:eastAsia="Times New Roman" w:hAnsi="Times New Roman" w:cs="Times New Roman"/>
          <w:sz w:val="28"/>
          <w:szCs w:val="28"/>
        </w:rPr>
        <w:t xml:space="preserve"> </w:t>
      </w:r>
      <w:r w:rsidRPr="00C71190">
        <w:rPr>
          <w:rFonts w:ascii="Times New Roman" w:eastAsia="Times New Roman" w:hAnsi="Times New Roman" w:cs="Times New Roman"/>
          <w:sz w:val="28"/>
          <w:szCs w:val="28"/>
          <w:lang w:val="ru"/>
        </w:rPr>
        <w:t>елдің</w:t>
      </w:r>
      <w:r w:rsidRPr="00C71190">
        <w:rPr>
          <w:rFonts w:ascii="Times New Roman" w:eastAsia="Times New Roman" w:hAnsi="Times New Roman" w:cs="Times New Roman"/>
          <w:sz w:val="28"/>
          <w:szCs w:val="28"/>
        </w:rPr>
        <w:t xml:space="preserve"> </w:t>
      </w:r>
      <w:r w:rsidRPr="00C71190">
        <w:rPr>
          <w:rFonts w:ascii="Times New Roman" w:eastAsia="Times New Roman" w:hAnsi="Times New Roman" w:cs="Times New Roman"/>
          <w:sz w:val="28"/>
          <w:szCs w:val="28"/>
          <w:lang w:val="ru"/>
        </w:rPr>
        <w:t>қатарына</w:t>
      </w:r>
      <w:r w:rsidRPr="00C71190">
        <w:rPr>
          <w:rFonts w:ascii="Times New Roman" w:eastAsia="Times New Roman" w:hAnsi="Times New Roman" w:cs="Times New Roman"/>
          <w:sz w:val="28"/>
          <w:szCs w:val="28"/>
        </w:rPr>
        <w:t xml:space="preserve"> </w:t>
      </w:r>
      <w:r w:rsidRPr="00C71190">
        <w:rPr>
          <w:rFonts w:ascii="Times New Roman" w:eastAsia="Times New Roman" w:hAnsi="Times New Roman" w:cs="Times New Roman"/>
          <w:sz w:val="28"/>
          <w:szCs w:val="28"/>
          <w:lang w:val="ru"/>
        </w:rPr>
        <w:t>кіргенін</w:t>
      </w:r>
      <w:r w:rsidRPr="00C71190">
        <w:rPr>
          <w:rFonts w:ascii="Times New Roman" w:eastAsia="Times New Roman" w:hAnsi="Times New Roman" w:cs="Times New Roman"/>
          <w:sz w:val="28"/>
          <w:szCs w:val="28"/>
        </w:rPr>
        <w:t xml:space="preserve"> </w:t>
      </w:r>
      <w:r w:rsidRPr="00C71190">
        <w:rPr>
          <w:rFonts w:ascii="Times New Roman" w:eastAsia="Times New Roman" w:hAnsi="Times New Roman" w:cs="Times New Roman"/>
          <w:sz w:val="28"/>
          <w:szCs w:val="28"/>
          <w:lang w:val="ru"/>
        </w:rPr>
        <w:t>байқаймыз</w:t>
      </w:r>
      <w:r w:rsidRPr="00C71190">
        <w:rPr>
          <w:rFonts w:ascii="Times New Roman" w:eastAsia="Times New Roman" w:hAnsi="Times New Roman" w:cs="Times New Roman"/>
          <w:sz w:val="28"/>
          <w:szCs w:val="28"/>
        </w:rPr>
        <w:t xml:space="preserve">. </w:t>
      </w:r>
      <w:r w:rsidRPr="00C71190">
        <w:rPr>
          <w:rFonts w:ascii="Times New Roman" w:eastAsia="Times New Roman" w:hAnsi="Times New Roman" w:cs="Times New Roman"/>
          <w:sz w:val="28"/>
          <w:szCs w:val="28"/>
          <w:lang w:val="ru"/>
        </w:rPr>
        <w:t>Егер</w:t>
      </w:r>
      <w:r w:rsidRPr="00C71190">
        <w:rPr>
          <w:rFonts w:ascii="Times New Roman" w:eastAsia="Times New Roman" w:hAnsi="Times New Roman" w:cs="Times New Roman"/>
          <w:sz w:val="28"/>
          <w:szCs w:val="28"/>
        </w:rPr>
        <w:t xml:space="preserve"> 2024 </w:t>
      </w:r>
      <w:r w:rsidRPr="00C71190">
        <w:rPr>
          <w:rFonts w:ascii="Times New Roman" w:eastAsia="Times New Roman" w:hAnsi="Times New Roman" w:cs="Times New Roman"/>
          <w:sz w:val="28"/>
          <w:szCs w:val="28"/>
          <w:lang w:val="ru"/>
        </w:rPr>
        <w:t>жылы</w:t>
      </w:r>
      <w:r w:rsidRPr="00C71190">
        <w:rPr>
          <w:rFonts w:ascii="Times New Roman" w:eastAsia="Times New Roman" w:hAnsi="Times New Roman" w:cs="Times New Roman"/>
          <w:sz w:val="28"/>
          <w:szCs w:val="28"/>
        </w:rPr>
        <w:t xml:space="preserve"> </w:t>
      </w:r>
      <w:r w:rsidRPr="00C71190">
        <w:rPr>
          <w:rFonts w:ascii="Times New Roman" w:eastAsia="Times New Roman" w:hAnsi="Times New Roman" w:cs="Times New Roman"/>
          <w:sz w:val="28"/>
          <w:szCs w:val="28"/>
          <w:lang w:val="ru"/>
        </w:rPr>
        <w:t>жапон</w:t>
      </w:r>
      <w:r w:rsidRPr="00C71190">
        <w:rPr>
          <w:rFonts w:ascii="Times New Roman" w:eastAsia="Times New Roman" w:hAnsi="Times New Roman" w:cs="Times New Roman"/>
          <w:sz w:val="28"/>
          <w:szCs w:val="28"/>
        </w:rPr>
        <w:t xml:space="preserve"> </w:t>
      </w:r>
      <w:r w:rsidRPr="00C71190">
        <w:rPr>
          <w:rFonts w:ascii="Times New Roman" w:eastAsia="Times New Roman" w:hAnsi="Times New Roman" w:cs="Times New Roman"/>
          <w:sz w:val="28"/>
          <w:szCs w:val="28"/>
          <w:lang w:val="ru"/>
        </w:rPr>
        <w:t>инвестициялары</w:t>
      </w:r>
      <w:r w:rsidRPr="00C71190">
        <w:rPr>
          <w:rFonts w:ascii="Times New Roman" w:eastAsia="Times New Roman" w:hAnsi="Times New Roman" w:cs="Times New Roman"/>
          <w:sz w:val="28"/>
          <w:szCs w:val="28"/>
        </w:rPr>
        <w:t xml:space="preserve"> </w:t>
      </w:r>
      <w:r w:rsidRPr="00C71190">
        <w:rPr>
          <w:rFonts w:ascii="Times New Roman" w:eastAsia="Times New Roman" w:hAnsi="Times New Roman" w:cs="Times New Roman"/>
          <w:sz w:val="28"/>
          <w:szCs w:val="28"/>
          <w:lang w:val="ru"/>
        </w:rPr>
        <w:t>шамамен</w:t>
      </w:r>
      <w:r w:rsidRPr="00C71190">
        <w:rPr>
          <w:rFonts w:ascii="Times New Roman" w:eastAsia="Times New Roman" w:hAnsi="Times New Roman" w:cs="Times New Roman"/>
          <w:sz w:val="28"/>
          <w:szCs w:val="28"/>
        </w:rPr>
        <w:t xml:space="preserve"> 400 </w:t>
      </w:r>
      <w:r w:rsidRPr="00C71190">
        <w:rPr>
          <w:rFonts w:ascii="Times New Roman" w:eastAsia="Times New Roman" w:hAnsi="Times New Roman" w:cs="Times New Roman"/>
          <w:sz w:val="28"/>
          <w:szCs w:val="28"/>
          <w:lang w:val="ru"/>
        </w:rPr>
        <w:t>млн</w:t>
      </w:r>
      <w:r w:rsidRPr="00C71190">
        <w:rPr>
          <w:rFonts w:ascii="Times New Roman" w:eastAsia="Times New Roman" w:hAnsi="Times New Roman" w:cs="Times New Roman"/>
          <w:sz w:val="28"/>
          <w:szCs w:val="28"/>
        </w:rPr>
        <w:t xml:space="preserve"> </w:t>
      </w:r>
      <w:r w:rsidRPr="00C71190">
        <w:rPr>
          <w:rFonts w:ascii="Times New Roman" w:eastAsia="Times New Roman" w:hAnsi="Times New Roman" w:cs="Times New Roman"/>
          <w:sz w:val="28"/>
          <w:szCs w:val="28"/>
          <w:lang w:val="ru"/>
        </w:rPr>
        <w:t>еуроны</w:t>
      </w:r>
      <w:r w:rsidRPr="00C71190">
        <w:rPr>
          <w:rFonts w:ascii="Times New Roman" w:eastAsia="Times New Roman" w:hAnsi="Times New Roman" w:cs="Times New Roman"/>
          <w:sz w:val="28"/>
          <w:szCs w:val="28"/>
        </w:rPr>
        <w:t xml:space="preserve"> </w:t>
      </w:r>
      <w:r w:rsidRPr="00C71190">
        <w:rPr>
          <w:rFonts w:ascii="Times New Roman" w:eastAsia="Times New Roman" w:hAnsi="Times New Roman" w:cs="Times New Roman"/>
          <w:sz w:val="28"/>
          <w:szCs w:val="28"/>
          <w:lang w:val="ru"/>
        </w:rPr>
        <w:t>құраса</w:t>
      </w:r>
      <w:r w:rsidRPr="00C71190">
        <w:rPr>
          <w:rFonts w:ascii="Times New Roman" w:eastAsia="Times New Roman" w:hAnsi="Times New Roman" w:cs="Times New Roman"/>
          <w:sz w:val="28"/>
          <w:szCs w:val="28"/>
        </w:rPr>
        <w:t xml:space="preserve">, </w:t>
      </w:r>
      <w:r w:rsidRPr="00C71190">
        <w:rPr>
          <w:rFonts w:ascii="Times New Roman" w:eastAsia="Times New Roman" w:hAnsi="Times New Roman" w:cs="Times New Roman"/>
          <w:sz w:val="28"/>
          <w:szCs w:val="28"/>
          <w:lang w:val="ru"/>
        </w:rPr>
        <w:t>ал</w:t>
      </w:r>
      <w:r w:rsidRPr="00C71190">
        <w:rPr>
          <w:rFonts w:ascii="Times New Roman" w:eastAsia="Times New Roman" w:hAnsi="Times New Roman" w:cs="Times New Roman"/>
          <w:sz w:val="28"/>
          <w:szCs w:val="28"/>
        </w:rPr>
        <w:t xml:space="preserve"> 2025 </w:t>
      </w:r>
      <w:r w:rsidRPr="00C71190">
        <w:rPr>
          <w:rFonts w:ascii="Times New Roman" w:eastAsia="Times New Roman" w:hAnsi="Times New Roman" w:cs="Times New Roman"/>
          <w:sz w:val="28"/>
          <w:szCs w:val="28"/>
          <w:lang w:val="ru"/>
        </w:rPr>
        <w:t>жылдың</w:t>
      </w:r>
      <w:r w:rsidRPr="00C71190">
        <w:rPr>
          <w:rFonts w:ascii="Times New Roman" w:eastAsia="Times New Roman" w:hAnsi="Times New Roman" w:cs="Times New Roman"/>
          <w:sz w:val="28"/>
          <w:szCs w:val="28"/>
        </w:rPr>
        <w:t xml:space="preserve"> </w:t>
      </w:r>
      <w:r w:rsidRPr="00C71190">
        <w:rPr>
          <w:rFonts w:ascii="Times New Roman" w:eastAsia="Times New Roman" w:hAnsi="Times New Roman" w:cs="Times New Roman"/>
          <w:sz w:val="28"/>
          <w:szCs w:val="28"/>
          <w:lang w:val="ru"/>
        </w:rPr>
        <w:t>алғашқы</w:t>
      </w:r>
      <w:r w:rsidRPr="00C71190">
        <w:rPr>
          <w:rFonts w:ascii="Times New Roman" w:eastAsia="Times New Roman" w:hAnsi="Times New Roman" w:cs="Times New Roman"/>
          <w:sz w:val="28"/>
          <w:szCs w:val="28"/>
        </w:rPr>
        <w:t xml:space="preserve"> </w:t>
      </w:r>
      <w:r w:rsidRPr="00C71190">
        <w:rPr>
          <w:rFonts w:ascii="Times New Roman" w:eastAsia="Times New Roman" w:hAnsi="Times New Roman" w:cs="Times New Roman"/>
          <w:sz w:val="28"/>
          <w:szCs w:val="28"/>
          <w:lang w:val="ru"/>
        </w:rPr>
        <w:t>жартысында</w:t>
      </w:r>
      <w:r w:rsidRPr="00C71190">
        <w:rPr>
          <w:rFonts w:ascii="Times New Roman" w:eastAsia="Times New Roman" w:hAnsi="Times New Roman" w:cs="Times New Roman"/>
          <w:sz w:val="28"/>
          <w:szCs w:val="28"/>
        </w:rPr>
        <w:t xml:space="preserve"> 102 </w:t>
      </w:r>
      <w:r w:rsidRPr="00C71190">
        <w:rPr>
          <w:rFonts w:ascii="Times New Roman" w:eastAsia="Times New Roman" w:hAnsi="Times New Roman" w:cs="Times New Roman"/>
          <w:sz w:val="28"/>
          <w:szCs w:val="28"/>
          <w:lang w:val="ru"/>
        </w:rPr>
        <w:t>млн</w:t>
      </w:r>
      <w:r w:rsidRPr="00C71190">
        <w:rPr>
          <w:rFonts w:ascii="Times New Roman" w:eastAsia="Times New Roman" w:hAnsi="Times New Roman" w:cs="Times New Roman"/>
          <w:sz w:val="28"/>
          <w:szCs w:val="28"/>
        </w:rPr>
        <w:t xml:space="preserve"> </w:t>
      </w:r>
      <w:r w:rsidRPr="00C71190">
        <w:rPr>
          <w:rFonts w:ascii="Times New Roman" w:eastAsia="Times New Roman" w:hAnsi="Times New Roman" w:cs="Times New Roman"/>
          <w:sz w:val="28"/>
          <w:szCs w:val="28"/>
          <w:lang w:val="ru"/>
        </w:rPr>
        <w:t>еуроны</w:t>
      </w:r>
      <w:r w:rsidRPr="00C71190">
        <w:rPr>
          <w:rFonts w:ascii="Times New Roman" w:eastAsia="Times New Roman" w:hAnsi="Times New Roman" w:cs="Times New Roman"/>
          <w:sz w:val="28"/>
          <w:szCs w:val="28"/>
        </w:rPr>
        <w:t xml:space="preserve"> </w:t>
      </w:r>
      <w:r w:rsidRPr="00C71190">
        <w:rPr>
          <w:rFonts w:ascii="Times New Roman" w:eastAsia="Times New Roman" w:hAnsi="Times New Roman" w:cs="Times New Roman"/>
          <w:sz w:val="28"/>
          <w:szCs w:val="28"/>
          <w:lang w:val="ru"/>
        </w:rPr>
        <w:t>көрсетеді</w:t>
      </w:r>
      <w:r w:rsidRPr="00C71190">
        <w:rPr>
          <w:rFonts w:ascii="Times New Roman" w:eastAsia="Times New Roman" w:hAnsi="Times New Roman" w:cs="Times New Roman"/>
          <w:sz w:val="28"/>
          <w:szCs w:val="28"/>
        </w:rPr>
        <w:t>.</w:t>
      </w:r>
    </w:p>
    <w:p w:rsidR="0012697F" w:rsidRPr="00C71190" w:rsidRDefault="0012697F" w:rsidP="0012697F">
      <w:pPr>
        <w:spacing w:after="0" w:line="240" w:lineRule="auto"/>
        <w:ind w:firstLine="709"/>
        <w:jc w:val="both"/>
        <w:rPr>
          <w:rFonts w:ascii="Times New Roman" w:eastAsia="Times New Roman" w:hAnsi="Times New Roman" w:cs="Times New Roman"/>
          <w:sz w:val="28"/>
          <w:szCs w:val="28"/>
          <w:lang w:val="ru"/>
        </w:rPr>
      </w:pPr>
      <w:r w:rsidRPr="00C71190">
        <w:rPr>
          <w:rFonts w:ascii="Times New Roman" w:eastAsia="Times New Roman" w:hAnsi="Times New Roman" w:cs="Times New Roman"/>
          <w:sz w:val="28"/>
          <w:szCs w:val="28"/>
          <w:lang w:val="ru"/>
        </w:rPr>
        <w:t>Жапония негізінен мына салаларға инвестиция салатыны байқалады:</w:t>
      </w:r>
    </w:p>
    <w:p w:rsidR="0012697F" w:rsidRPr="00C71190" w:rsidRDefault="009F1EC9" w:rsidP="0012697F">
      <w:pPr>
        <w:spacing w:after="0" w:line="240" w:lineRule="auto"/>
        <w:ind w:firstLine="709"/>
        <w:jc w:val="both"/>
        <w:rPr>
          <w:rFonts w:ascii="Times New Roman" w:eastAsia="Times New Roman" w:hAnsi="Times New Roman" w:cs="Times New Roman"/>
          <w:sz w:val="28"/>
          <w:szCs w:val="28"/>
          <w:lang w:val="ru"/>
        </w:rPr>
      </w:pPr>
      <w:r>
        <w:rPr>
          <w:rFonts w:ascii="Times New Roman" w:eastAsia="Times New Roman" w:hAnsi="Times New Roman" w:cs="Times New Roman"/>
          <w:sz w:val="28"/>
          <w:szCs w:val="28"/>
          <w:lang w:val="ru"/>
        </w:rPr>
        <w:t>-</w:t>
      </w:r>
      <w:r w:rsidR="00BA6CDA">
        <w:rPr>
          <w:rFonts w:ascii="Times New Roman" w:eastAsia="Times New Roman" w:hAnsi="Times New Roman" w:cs="Times New Roman"/>
          <w:sz w:val="28"/>
          <w:szCs w:val="28"/>
          <w:lang w:val="ru"/>
        </w:rPr>
        <w:t xml:space="preserve"> </w:t>
      </w:r>
      <w:r w:rsidR="0012697F" w:rsidRPr="00C71190">
        <w:rPr>
          <w:rFonts w:ascii="Times New Roman" w:eastAsia="Times New Roman" w:hAnsi="Times New Roman" w:cs="Times New Roman"/>
          <w:sz w:val="28"/>
          <w:szCs w:val="28"/>
          <w:lang w:val="ru"/>
        </w:rPr>
        <w:t>энергетика және жаңартылатын энергия көздері;</w:t>
      </w:r>
    </w:p>
    <w:p w:rsidR="0012697F" w:rsidRPr="00C71190" w:rsidRDefault="009F1EC9" w:rsidP="0012697F">
      <w:pPr>
        <w:spacing w:after="0" w:line="240" w:lineRule="auto"/>
        <w:ind w:firstLine="709"/>
        <w:jc w:val="both"/>
        <w:rPr>
          <w:rFonts w:ascii="Times New Roman" w:eastAsia="Times New Roman" w:hAnsi="Times New Roman" w:cs="Times New Roman"/>
          <w:sz w:val="28"/>
          <w:szCs w:val="28"/>
          <w:lang w:val="ru"/>
        </w:rPr>
      </w:pPr>
      <w:r>
        <w:rPr>
          <w:rFonts w:ascii="Times New Roman" w:eastAsia="Times New Roman" w:hAnsi="Times New Roman" w:cs="Times New Roman"/>
          <w:sz w:val="28"/>
          <w:szCs w:val="28"/>
          <w:lang w:val="ru"/>
        </w:rPr>
        <w:t>-</w:t>
      </w:r>
      <w:r w:rsidR="00BA6CDA">
        <w:rPr>
          <w:rFonts w:ascii="Times New Roman" w:eastAsia="Times New Roman" w:hAnsi="Times New Roman" w:cs="Times New Roman"/>
          <w:sz w:val="28"/>
          <w:szCs w:val="28"/>
          <w:lang w:val="ru"/>
        </w:rPr>
        <w:t xml:space="preserve"> </w:t>
      </w:r>
      <w:r w:rsidR="0012697F" w:rsidRPr="00C71190">
        <w:rPr>
          <w:rFonts w:ascii="Times New Roman" w:eastAsia="Times New Roman" w:hAnsi="Times New Roman" w:cs="Times New Roman"/>
          <w:sz w:val="28"/>
          <w:szCs w:val="28"/>
          <w:lang w:val="ru"/>
        </w:rPr>
        <w:t>тау</w:t>
      </w:r>
      <w:r w:rsidR="00BA6CDA">
        <w:rPr>
          <w:rFonts w:ascii="Times New Roman" w:eastAsia="Times New Roman" w:hAnsi="Times New Roman" w:cs="Times New Roman"/>
          <w:sz w:val="28"/>
          <w:szCs w:val="28"/>
          <w:lang w:val="ru"/>
        </w:rPr>
        <w:t>-</w:t>
      </w:r>
      <w:r w:rsidR="0012697F" w:rsidRPr="00C71190">
        <w:rPr>
          <w:rFonts w:ascii="Times New Roman" w:eastAsia="Times New Roman" w:hAnsi="Times New Roman" w:cs="Times New Roman"/>
          <w:sz w:val="28"/>
          <w:szCs w:val="28"/>
          <w:lang w:val="ru"/>
        </w:rPr>
        <w:t>кен өнеркәсібі;</w:t>
      </w:r>
    </w:p>
    <w:p w:rsidR="0012697F" w:rsidRPr="00C71190" w:rsidRDefault="009F1EC9" w:rsidP="0012697F">
      <w:pPr>
        <w:spacing w:after="0" w:line="240" w:lineRule="auto"/>
        <w:ind w:firstLine="709"/>
        <w:jc w:val="both"/>
        <w:rPr>
          <w:rFonts w:ascii="Times New Roman" w:eastAsia="Times New Roman" w:hAnsi="Times New Roman" w:cs="Times New Roman"/>
          <w:sz w:val="28"/>
          <w:szCs w:val="28"/>
          <w:lang w:val="ru"/>
        </w:rPr>
      </w:pPr>
      <w:r>
        <w:rPr>
          <w:rFonts w:ascii="Times New Roman" w:eastAsia="Times New Roman" w:hAnsi="Times New Roman" w:cs="Times New Roman"/>
          <w:sz w:val="28"/>
          <w:szCs w:val="28"/>
          <w:lang w:val="ru"/>
        </w:rPr>
        <w:lastRenderedPageBreak/>
        <w:t>-</w:t>
      </w:r>
      <w:r w:rsidR="009E56BC">
        <w:rPr>
          <w:rFonts w:ascii="Times New Roman" w:eastAsia="Times New Roman" w:hAnsi="Times New Roman" w:cs="Times New Roman"/>
          <w:sz w:val="28"/>
          <w:szCs w:val="28"/>
          <w:lang w:val="ru"/>
        </w:rPr>
        <w:t xml:space="preserve"> </w:t>
      </w:r>
      <w:r w:rsidR="0012697F" w:rsidRPr="00C71190">
        <w:rPr>
          <w:rFonts w:ascii="Times New Roman" w:eastAsia="Times New Roman" w:hAnsi="Times New Roman" w:cs="Times New Roman"/>
          <w:sz w:val="28"/>
          <w:szCs w:val="28"/>
          <w:lang w:val="ru"/>
        </w:rPr>
        <w:t>металлургия;</w:t>
      </w:r>
    </w:p>
    <w:p w:rsidR="0012697F" w:rsidRPr="00C71190" w:rsidRDefault="009F1EC9" w:rsidP="0012697F">
      <w:pPr>
        <w:spacing w:after="0" w:line="240" w:lineRule="auto"/>
        <w:ind w:firstLine="709"/>
        <w:jc w:val="both"/>
        <w:rPr>
          <w:rFonts w:ascii="Times New Roman" w:eastAsia="Times New Roman" w:hAnsi="Times New Roman" w:cs="Times New Roman"/>
          <w:sz w:val="28"/>
          <w:szCs w:val="28"/>
          <w:lang w:val="ru"/>
        </w:rPr>
      </w:pPr>
      <w:r>
        <w:rPr>
          <w:rFonts w:ascii="Times New Roman" w:eastAsia="Times New Roman" w:hAnsi="Times New Roman" w:cs="Times New Roman"/>
          <w:sz w:val="28"/>
          <w:szCs w:val="28"/>
          <w:lang w:val="ru"/>
        </w:rPr>
        <w:t>-</w:t>
      </w:r>
      <w:r w:rsidR="009E56BC">
        <w:rPr>
          <w:rFonts w:ascii="Times New Roman" w:eastAsia="Times New Roman" w:hAnsi="Times New Roman" w:cs="Times New Roman"/>
          <w:sz w:val="28"/>
          <w:szCs w:val="28"/>
          <w:lang w:val="ru"/>
        </w:rPr>
        <w:t xml:space="preserve"> </w:t>
      </w:r>
      <w:r w:rsidR="0012697F" w:rsidRPr="00C71190">
        <w:rPr>
          <w:rFonts w:ascii="Times New Roman" w:eastAsia="Times New Roman" w:hAnsi="Times New Roman" w:cs="Times New Roman"/>
          <w:sz w:val="28"/>
          <w:szCs w:val="28"/>
          <w:lang w:val="ru"/>
        </w:rPr>
        <w:t>көлік</w:t>
      </w:r>
      <w:r w:rsidR="009E56BC">
        <w:rPr>
          <w:rFonts w:ascii="Times New Roman" w:eastAsia="Times New Roman" w:hAnsi="Times New Roman" w:cs="Times New Roman"/>
          <w:sz w:val="28"/>
          <w:szCs w:val="28"/>
          <w:lang w:val="ru"/>
        </w:rPr>
        <w:t>-</w:t>
      </w:r>
      <w:r w:rsidR="0012697F" w:rsidRPr="00C71190">
        <w:rPr>
          <w:rFonts w:ascii="Times New Roman" w:eastAsia="Times New Roman" w:hAnsi="Times New Roman" w:cs="Times New Roman"/>
          <w:sz w:val="28"/>
          <w:szCs w:val="28"/>
          <w:lang w:val="ru"/>
        </w:rPr>
        <w:t>логистика инфрақұрылымы;</w:t>
      </w:r>
    </w:p>
    <w:p w:rsidR="0012697F" w:rsidRPr="00C71190" w:rsidRDefault="009F1EC9" w:rsidP="0012697F">
      <w:pPr>
        <w:spacing w:after="0" w:line="240" w:lineRule="auto"/>
        <w:ind w:firstLine="709"/>
        <w:jc w:val="both"/>
        <w:rPr>
          <w:rFonts w:ascii="Times New Roman" w:eastAsia="Times New Roman" w:hAnsi="Times New Roman" w:cs="Times New Roman"/>
          <w:sz w:val="28"/>
          <w:szCs w:val="28"/>
          <w:lang w:val="ru"/>
        </w:rPr>
      </w:pPr>
      <w:r>
        <w:rPr>
          <w:rFonts w:ascii="Times New Roman" w:eastAsia="Times New Roman" w:hAnsi="Times New Roman" w:cs="Times New Roman"/>
          <w:sz w:val="28"/>
          <w:szCs w:val="28"/>
          <w:lang w:val="ru"/>
        </w:rPr>
        <w:t>-</w:t>
      </w:r>
      <w:r w:rsidR="009E56BC">
        <w:rPr>
          <w:rFonts w:ascii="Times New Roman" w:eastAsia="Times New Roman" w:hAnsi="Times New Roman" w:cs="Times New Roman"/>
          <w:sz w:val="28"/>
          <w:szCs w:val="28"/>
          <w:lang w:val="ru"/>
        </w:rPr>
        <w:t xml:space="preserve"> </w:t>
      </w:r>
      <w:r w:rsidR="0012697F" w:rsidRPr="00C71190">
        <w:rPr>
          <w:rFonts w:ascii="Times New Roman" w:eastAsia="Times New Roman" w:hAnsi="Times New Roman" w:cs="Times New Roman"/>
          <w:sz w:val="28"/>
          <w:szCs w:val="28"/>
          <w:lang w:val="ru"/>
        </w:rPr>
        <w:t xml:space="preserve">цифрлық технологиялар мен медицина. </w:t>
      </w:r>
    </w:p>
    <w:p w:rsidR="0012697F" w:rsidRPr="00C71190" w:rsidRDefault="0012697F" w:rsidP="0012697F">
      <w:pPr>
        <w:spacing w:after="0" w:line="240" w:lineRule="auto"/>
        <w:ind w:firstLine="709"/>
        <w:jc w:val="both"/>
        <w:rPr>
          <w:rFonts w:ascii="Times New Roman" w:eastAsia="Times New Roman" w:hAnsi="Times New Roman" w:cs="Times New Roman"/>
          <w:sz w:val="28"/>
          <w:szCs w:val="28"/>
          <w:lang w:val="ru"/>
        </w:rPr>
      </w:pPr>
      <w:r w:rsidRPr="00C71190">
        <w:rPr>
          <w:rFonts w:ascii="Times New Roman" w:eastAsia="Times New Roman" w:hAnsi="Times New Roman" w:cs="Times New Roman"/>
          <w:sz w:val="28"/>
          <w:szCs w:val="28"/>
          <w:lang w:val="ru"/>
        </w:rPr>
        <w:t>Мысалы, «JBIC» деп аталатын халықаралық ынтымақтастық жөніндегі Жапония банкі Қазақстанда энергетика, су шаруашылығы, тау</w:t>
      </w:r>
      <w:r w:rsidR="009E56BC">
        <w:rPr>
          <w:rFonts w:ascii="Times New Roman" w:eastAsia="Times New Roman" w:hAnsi="Times New Roman" w:cs="Times New Roman"/>
          <w:sz w:val="28"/>
          <w:szCs w:val="28"/>
          <w:lang w:val="ru"/>
        </w:rPr>
        <w:t>-</w:t>
      </w:r>
      <w:r w:rsidRPr="00C71190">
        <w:rPr>
          <w:rFonts w:ascii="Times New Roman" w:eastAsia="Times New Roman" w:hAnsi="Times New Roman" w:cs="Times New Roman"/>
          <w:sz w:val="28"/>
          <w:szCs w:val="28"/>
          <w:lang w:val="ru"/>
        </w:rPr>
        <w:t>кен өнеркәсібі және көлік салаларында 26 жобаны қаржыландырудың нәтижесінде бірқатар жедел дамулар орын алды. Мәселен, оның жалпы құны 2,3 млрд долларды құрады. Сонымен қатар екі ел арасында жаңа инвестициялық бастамалар тұрақты түрде жүзеге асырылып келеді. Мысалы, 2025 жылы өткен іскерлік форум нәтижесінде 60</w:t>
      </w:r>
      <w:r w:rsidR="009E56BC">
        <w:rPr>
          <w:rFonts w:ascii="Times New Roman" w:eastAsia="Times New Roman" w:hAnsi="Times New Roman" w:cs="Times New Roman"/>
          <w:sz w:val="28"/>
          <w:szCs w:val="28"/>
          <w:lang w:val="ru"/>
        </w:rPr>
        <w:t>-</w:t>
      </w:r>
      <w:r w:rsidRPr="00C71190">
        <w:rPr>
          <w:rFonts w:ascii="Times New Roman" w:eastAsia="Times New Roman" w:hAnsi="Times New Roman" w:cs="Times New Roman"/>
          <w:sz w:val="28"/>
          <w:szCs w:val="28"/>
          <w:lang w:val="ru"/>
        </w:rPr>
        <w:t xml:space="preserve">тан астам келісімге қол қойылып, олардың жалпы құны 3,7 млрд долларды құрады [259]. </w:t>
      </w:r>
    </w:p>
    <w:p w:rsidR="0012697F" w:rsidRPr="00C71190" w:rsidRDefault="0012697F" w:rsidP="0012697F">
      <w:pPr>
        <w:spacing w:after="0" w:line="240" w:lineRule="auto"/>
        <w:ind w:firstLine="709"/>
        <w:jc w:val="both"/>
        <w:rPr>
          <w:rFonts w:ascii="Times New Roman" w:eastAsia="Times New Roman" w:hAnsi="Times New Roman" w:cs="Times New Roman"/>
          <w:sz w:val="28"/>
          <w:szCs w:val="28"/>
          <w:lang w:val="ru"/>
        </w:rPr>
      </w:pPr>
      <w:r w:rsidRPr="00C71190">
        <w:rPr>
          <w:rFonts w:ascii="Times New Roman" w:eastAsia="Times New Roman" w:hAnsi="Times New Roman" w:cs="Times New Roman"/>
          <w:sz w:val="28"/>
          <w:szCs w:val="28"/>
          <w:lang w:val="ru"/>
        </w:rPr>
        <w:t>Екі ел арасындағы сауда айналымын сараптайтын болсақ, Қазақстан мен Жапония арасындағы сауда</w:t>
      </w:r>
      <w:r w:rsidR="00022735">
        <w:rPr>
          <w:rFonts w:ascii="Times New Roman" w:eastAsia="Times New Roman" w:hAnsi="Times New Roman" w:cs="Times New Roman"/>
          <w:sz w:val="28"/>
          <w:szCs w:val="28"/>
          <w:lang w:val="ru"/>
        </w:rPr>
        <w:t>–</w:t>
      </w:r>
      <w:r w:rsidRPr="00C71190">
        <w:rPr>
          <w:rFonts w:ascii="Times New Roman" w:eastAsia="Times New Roman" w:hAnsi="Times New Roman" w:cs="Times New Roman"/>
          <w:sz w:val="28"/>
          <w:szCs w:val="28"/>
          <w:lang w:val="ru"/>
        </w:rPr>
        <w:t>экономикалық ынтымақтастық соңғы жылдары тұрақты дамып келеді. Сонымен қатар, екі мемлекет арасындағы стратегиялық серіктестіктің маңызды құрамдас бөлігі болып жетекші рөлге ие болып келеді. Екі ел арасындағы тауар айналымы экономикалық байланыстардың кеңеюін және өзара толықтырушы экономикалық құрылымдардың жоғары деңгейге көтерілгендігін көрсетеді.</w:t>
      </w:r>
    </w:p>
    <w:p w:rsidR="0012697F" w:rsidRPr="00C71190" w:rsidRDefault="0012697F" w:rsidP="0012697F">
      <w:pPr>
        <w:spacing w:after="0" w:line="240" w:lineRule="auto"/>
        <w:ind w:firstLine="709"/>
        <w:jc w:val="both"/>
        <w:rPr>
          <w:rFonts w:ascii="Times New Roman" w:eastAsia="Times New Roman" w:hAnsi="Times New Roman" w:cs="Times New Roman"/>
          <w:sz w:val="28"/>
          <w:szCs w:val="28"/>
          <w:lang w:val="ru"/>
        </w:rPr>
      </w:pPr>
      <w:r w:rsidRPr="00C71190">
        <w:rPr>
          <w:rFonts w:ascii="Times New Roman" w:eastAsia="Times New Roman" w:hAnsi="Times New Roman" w:cs="Times New Roman"/>
          <w:sz w:val="28"/>
          <w:szCs w:val="28"/>
          <w:lang w:val="ru"/>
        </w:rPr>
        <w:t>Статистикалық мәліметке сүйенсек, 2023 жылы Қазақстан мен Жапония арасындағы жалпы сауда айналымы шамамен 2,1 млрд АҚШ долларын көрсетті. Ал 2024 жылы бұл көрсеткіш шамамен 1,8 млрд АҚШ долларды құрады. Жалпы алғанда, соңғы жылдардағы деректер екі ел арасындағы сауда көлемі 2 млрд доллар шамасында тұрақты қалыптасқанын көрсетеді. Бұл көрсеткіштер Қазақстан мен Жапония арасындағы экономикалық байланыстардың тұрақтылығын және ұзақ мерзімді даму әлеуетін айқындайды [260].</w:t>
      </w:r>
      <w:r w:rsidR="001101B3" w:rsidRPr="00C71190">
        <w:rPr>
          <w:rFonts w:ascii="Times New Roman" w:eastAsia="Times New Roman" w:hAnsi="Times New Roman" w:cs="Times New Roman"/>
          <w:sz w:val="28"/>
          <w:szCs w:val="28"/>
          <w:lang w:val="ru"/>
        </w:rPr>
        <w:t xml:space="preserve"> </w:t>
      </w:r>
      <w:r w:rsidRPr="00C71190">
        <w:rPr>
          <w:rFonts w:ascii="Times New Roman" w:eastAsia="Times New Roman" w:hAnsi="Times New Roman" w:cs="Times New Roman"/>
          <w:sz w:val="28"/>
          <w:szCs w:val="28"/>
          <w:lang w:val="ru"/>
        </w:rPr>
        <w:t>Қазақстан мен Жапония арасындағы сауда құрылымы екі елдің экономикалық мамандану ерекшеліктерін айқын көрсетіп қана қоймай, нәтижелі жобалардың іске асуын жеделдетіп те келеді. Мәселен, Қазақстаннан Жапонияға экспорттың негізгі бөлігін табиғи ресурстар мен металлургиялық өнімдердің құрайтынын бәріміз де білеміз. Ал соның ішінде ферроқорытпалардың үлесі 50%</w:t>
      </w:r>
      <w:r w:rsidR="00022735">
        <w:rPr>
          <w:rFonts w:ascii="Times New Roman" w:eastAsia="Times New Roman" w:hAnsi="Times New Roman" w:cs="Times New Roman"/>
          <w:sz w:val="28"/>
          <w:szCs w:val="28"/>
          <w:lang w:val="ru"/>
        </w:rPr>
        <w:t>–</w:t>
      </w:r>
      <w:r w:rsidRPr="00C71190">
        <w:rPr>
          <w:rFonts w:ascii="Times New Roman" w:eastAsia="Times New Roman" w:hAnsi="Times New Roman" w:cs="Times New Roman"/>
          <w:sz w:val="28"/>
          <w:szCs w:val="28"/>
          <w:lang w:val="ru"/>
        </w:rPr>
        <w:t>дан асатынын зерттеулерден оқып келеміз. Сонымен қатар Қазақстан Жапония нарығына мұнай, көмір, сирек металдар және химия өнеркәсібінің өнімдерін жеткізетін жетекші ел. Ал Жапониядан Қазақстанға негізінен жоғары технологиялық және өнеркәсіптік тауарлар импортталып келеді. Олардың қатарында:</w:t>
      </w:r>
    </w:p>
    <w:p w:rsidR="0012697F" w:rsidRPr="00C71190" w:rsidRDefault="009F1EC9" w:rsidP="0012697F">
      <w:pPr>
        <w:spacing w:after="0" w:line="240" w:lineRule="auto"/>
        <w:ind w:firstLine="709"/>
        <w:jc w:val="both"/>
        <w:rPr>
          <w:rFonts w:ascii="Times New Roman" w:eastAsia="Times New Roman" w:hAnsi="Times New Roman" w:cs="Times New Roman"/>
          <w:sz w:val="28"/>
          <w:szCs w:val="28"/>
          <w:lang w:val="ru"/>
        </w:rPr>
      </w:pPr>
      <w:r>
        <w:rPr>
          <w:rFonts w:ascii="Times New Roman" w:eastAsia="Times New Roman" w:hAnsi="Times New Roman" w:cs="Times New Roman"/>
          <w:sz w:val="28"/>
          <w:szCs w:val="28"/>
          <w:lang w:val="ru-RU"/>
        </w:rPr>
        <w:t>-</w:t>
      </w:r>
      <w:r w:rsidR="009E56BC">
        <w:rPr>
          <w:rFonts w:ascii="Times New Roman" w:eastAsia="Times New Roman" w:hAnsi="Times New Roman" w:cs="Times New Roman"/>
          <w:sz w:val="28"/>
          <w:szCs w:val="28"/>
          <w:lang w:val="ru-RU"/>
        </w:rPr>
        <w:t xml:space="preserve"> </w:t>
      </w:r>
      <w:r w:rsidR="0012697F" w:rsidRPr="00C71190">
        <w:rPr>
          <w:rFonts w:ascii="Times New Roman" w:eastAsia="Times New Roman" w:hAnsi="Times New Roman" w:cs="Times New Roman"/>
          <w:sz w:val="28"/>
          <w:szCs w:val="28"/>
          <w:lang w:val="ru"/>
        </w:rPr>
        <w:t xml:space="preserve">автокөліктер; </w:t>
      </w:r>
    </w:p>
    <w:p w:rsidR="0012697F" w:rsidRPr="00C71190" w:rsidRDefault="009F1EC9" w:rsidP="0012697F">
      <w:pPr>
        <w:spacing w:after="0" w:line="240" w:lineRule="auto"/>
        <w:ind w:firstLine="709"/>
        <w:jc w:val="both"/>
        <w:rPr>
          <w:rFonts w:ascii="Times New Roman" w:eastAsia="Times New Roman" w:hAnsi="Times New Roman" w:cs="Times New Roman"/>
          <w:sz w:val="28"/>
          <w:szCs w:val="28"/>
          <w:lang w:val="ru"/>
        </w:rPr>
      </w:pPr>
      <w:r>
        <w:rPr>
          <w:rFonts w:ascii="Times New Roman" w:eastAsia="Times New Roman" w:hAnsi="Times New Roman" w:cs="Times New Roman"/>
          <w:sz w:val="28"/>
          <w:szCs w:val="28"/>
          <w:lang w:val="ru-RU"/>
        </w:rPr>
        <w:t>-</w:t>
      </w:r>
      <w:r w:rsidR="009E56BC">
        <w:rPr>
          <w:rFonts w:ascii="Times New Roman" w:eastAsia="Times New Roman" w:hAnsi="Times New Roman" w:cs="Times New Roman"/>
          <w:sz w:val="28"/>
          <w:szCs w:val="28"/>
          <w:lang w:val="ru-RU"/>
        </w:rPr>
        <w:t xml:space="preserve"> </w:t>
      </w:r>
      <w:r w:rsidR="0012697F" w:rsidRPr="00C71190">
        <w:rPr>
          <w:rFonts w:ascii="Times New Roman" w:eastAsia="Times New Roman" w:hAnsi="Times New Roman" w:cs="Times New Roman"/>
          <w:sz w:val="28"/>
          <w:szCs w:val="28"/>
          <w:lang w:val="ru"/>
        </w:rPr>
        <w:t xml:space="preserve">ауыр машина жасау өнімдері; </w:t>
      </w:r>
    </w:p>
    <w:p w:rsidR="0012697F" w:rsidRPr="00C71190" w:rsidRDefault="009F1EC9" w:rsidP="0012697F">
      <w:pPr>
        <w:spacing w:after="0" w:line="240" w:lineRule="auto"/>
        <w:ind w:firstLine="709"/>
        <w:jc w:val="both"/>
        <w:rPr>
          <w:rFonts w:ascii="Times New Roman" w:eastAsia="Times New Roman" w:hAnsi="Times New Roman" w:cs="Times New Roman"/>
          <w:sz w:val="28"/>
          <w:szCs w:val="28"/>
          <w:lang w:val="ru"/>
        </w:rPr>
      </w:pPr>
      <w:r>
        <w:rPr>
          <w:rFonts w:ascii="Times New Roman" w:eastAsia="Times New Roman" w:hAnsi="Times New Roman" w:cs="Times New Roman"/>
          <w:sz w:val="28"/>
          <w:szCs w:val="28"/>
          <w:lang w:val="ru-RU"/>
        </w:rPr>
        <w:t>-</w:t>
      </w:r>
      <w:r w:rsidR="009E56BC">
        <w:rPr>
          <w:rFonts w:ascii="Times New Roman" w:eastAsia="Times New Roman" w:hAnsi="Times New Roman" w:cs="Times New Roman"/>
          <w:sz w:val="28"/>
          <w:szCs w:val="28"/>
          <w:lang w:val="ru-RU"/>
        </w:rPr>
        <w:t xml:space="preserve"> </w:t>
      </w:r>
      <w:r w:rsidR="0012697F" w:rsidRPr="00C71190">
        <w:rPr>
          <w:rFonts w:ascii="Times New Roman" w:eastAsia="Times New Roman" w:hAnsi="Times New Roman" w:cs="Times New Roman"/>
          <w:sz w:val="28"/>
          <w:szCs w:val="28"/>
          <w:lang w:val="ru"/>
        </w:rPr>
        <w:t xml:space="preserve">медициналық жабдықтар; </w:t>
      </w:r>
    </w:p>
    <w:p w:rsidR="0012697F" w:rsidRPr="00C71190" w:rsidRDefault="009F1EC9" w:rsidP="0012697F">
      <w:pPr>
        <w:spacing w:after="0" w:line="240" w:lineRule="auto"/>
        <w:ind w:firstLine="709"/>
        <w:jc w:val="both"/>
        <w:rPr>
          <w:rFonts w:ascii="Times New Roman" w:eastAsia="Times New Roman" w:hAnsi="Times New Roman" w:cs="Times New Roman"/>
          <w:sz w:val="28"/>
          <w:szCs w:val="28"/>
          <w:lang w:val="ru"/>
        </w:rPr>
      </w:pPr>
      <w:r>
        <w:rPr>
          <w:rFonts w:ascii="Times New Roman" w:eastAsia="Times New Roman" w:hAnsi="Times New Roman" w:cs="Times New Roman"/>
          <w:sz w:val="28"/>
          <w:szCs w:val="28"/>
          <w:lang w:val="ru-RU"/>
        </w:rPr>
        <w:t>-</w:t>
      </w:r>
      <w:r w:rsidR="009E56BC">
        <w:rPr>
          <w:rFonts w:ascii="Times New Roman" w:eastAsia="Times New Roman" w:hAnsi="Times New Roman" w:cs="Times New Roman"/>
          <w:sz w:val="28"/>
          <w:szCs w:val="28"/>
          <w:lang w:val="ru-RU"/>
        </w:rPr>
        <w:t xml:space="preserve"> </w:t>
      </w:r>
      <w:r w:rsidR="0012697F" w:rsidRPr="00C71190">
        <w:rPr>
          <w:rFonts w:ascii="Times New Roman" w:eastAsia="Times New Roman" w:hAnsi="Times New Roman" w:cs="Times New Roman"/>
          <w:sz w:val="28"/>
          <w:szCs w:val="28"/>
          <w:lang w:val="ru"/>
        </w:rPr>
        <w:t>резеңке бұйымдар;</w:t>
      </w:r>
    </w:p>
    <w:p w:rsidR="0012697F" w:rsidRPr="00C71190" w:rsidRDefault="009F1EC9" w:rsidP="0012697F">
      <w:pPr>
        <w:spacing w:after="0" w:line="240" w:lineRule="auto"/>
        <w:ind w:firstLine="709"/>
        <w:jc w:val="both"/>
        <w:rPr>
          <w:rFonts w:ascii="Times New Roman" w:eastAsia="Times New Roman" w:hAnsi="Times New Roman" w:cs="Times New Roman"/>
          <w:sz w:val="28"/>
          <w:szCs w:val="28"/>
          <w:lang w:val="ru"/>
        </w:rPr>
      </w:pPr>
      <w:r>
        <w:rPr>
          <w:rFonts w:ascii="Times New Roman" w:eastAsia="Times New Roman" w:hAnsi="Times New Roman" w:cs="Times New Roman"/>
          <w:sz w:val="28"/>
          <w:szCs w:val="28"/>
          <w:lang w:val="ru-RU"/>
        </w:rPr>
        <w:t>-</w:t>
      </w:r>
      <w:r w:rsidR="009E56BC">
        <w:rPr>
          <w:rFonts w:ascii="Times New Roman" w:eastAsia="Times New Roman" w:hAnsi="Times New Roman" w:cs="Times New Roman"/>
          <w:sz w:val="28"/>
          <w:szCs w:val="28"/>
          <w:lang w:val="ru-RU"/>
        </w:rPr>
        <w:t xml:space="preserve"> </w:t>
      </w:r>
      <w:r w:rsidR="0012697F" w:rsidRPr="00C71190">
        <w:rPr>
          <w:rFonts w:ascii="Times New Roman" w:eastAsia="Times New Roman" w:hAnsi="Times New Roman" w:cs="Times New Roman"/>
          <w:sz w:val="28"/>
          <w:szCs w:val="28"/>
          <w:lang w:val="ru"/>
        </w:rPr>
        <w:t xml:space="preserve">автокөлік бөлшектері; </w:t>
      </w:r>
    </w:p>
    <w:p w:rsidR="0012697F" w:rsidRPr="00C71190" w:rsidRDefault="009F1EC9" w:rsidP="0012697F">
      <w:pPr>
        <w:spacing w:after="0" w:line="240" w:lineRule="auto"/>
        <w:ind w:firstLine="709"/>
        <w:jc w:val="both"/>
        <w:rPr>
          <w:rFonts w:ascii="Times New Roman" w:eastAsia="Times New Roman" w:hAnsi="Times New Roman" w:cs="Times New Roman"/>
          <w:sz w:val="28"/>
          <w:szCs w:val="28"/>
          <w:lang w:val="ru"/>
        </w:rPr>
      </w:pPr>
      <w:r>
        <w:rPr>
          <w:rFonts w:ascii="Times New Roman" w:eastAsia="Times New Roman" w:hAnsi="Times New Roman" w:cs="Times New Roman"/>
          <w:sz w:val="28"/>
          <w:szCs w:val="28"/>
          <w:lang w:val="ru-RU"/>
        </w:rPr>
        <w:t>-</w:t>
      </w:r>
      <w:r w:rsidR="009E56BC">
        <w:rPr>
          <w:rFonts w:ascii="Times New Roman" w:eastAsia="Times New Roman" w:hAnsi="Times New Roman" w:cs="Times New Roman"/>
          <w:sz w:val="28"/>
          <w:szCs w:val="28"/>
          <w:lang w:val="ru-RU"/>
        </w:rPr>
        <w:t xml:space="preserve"> </w:t>
      </w:r>
      <w:r w:rsidR="0012697F" w:rsidRPr="00C71190">
        <w:rPr>
          <w:rFonts w:ascii="Times New Roman" w:eastAsia="Times New Roman" w:hAnsi="Times New Roman" w:cs="Times New Roman"/>
          <w:sz w:val="28"/>
          <w:szCs w:val="28"/>
          <w:lang w:val="ru"/>
        </w:rPr>
        <w:t>электроника;</w:t>
      </w:r>
    </w:p>
    <w:p w:rsidR="0012697F" w:rsidRPr="00C71190" w:rsidRDefault="009F1EC9" w:rsidP="0012697F">
      <w:pPr>
        <w:spacing w:after="0" w:line="240" w:lineRule="auto"/>
        <w:ind w:firstLine="709"/>
        <w:jc w:val="both"/>
        <w:rPr>
          <w:rFonts w:ascii="Times New Roman" w:eastAsia="Times New Roman" w:hAnsi="Times New Roman" w:cs="Times New Roman"/>
          <w:sz w:val="28"/>
          <w:szCs w:val="28"/>
          <w:lang w:val="ru"/>
        </w:rPr>
      </w:pPr>
      <w:r>
        <w:rPr>
          <w:rFonts w:ascii="Times New Roman" w:eastAsia="Times New Roman" w:hAnsi="Times New Roman" w:cs="Times New Roman"/>
          <w:sz w:val="28"/>
          <w:szCs w:val="28"/>
          <w:lang w:val="ru-RU"/>
        </w:rPr>
        <w:t>-</w:t>
      </w:r>
      <w:r w:rsidR="009E56BC">
        <w:rPr>
          <w:rFonts w:ascii="Times New Roman" w:eastAsia="Times New Roman" w:hAnsi="Times New Roman" w:cs="Times New Roman"/>
          <w:sz w:val="28"/>
          <w:szCs w:val="28"/>
          <w:lang w:val="ru-RU"/>
        </w:rPr>
        <w:t xml:space="preserve"> </w:t>
      </w:r>
      <w:r w:rsidR="0012697F" w:rsidRPr="00C71190">
        <w:rPr>
          <w:rFonts w:ascii="Times New Roman" w:eastAsia="Times New Roman" w:hAnsi="Times New Roman" w:cs="Times New Roman"/>
          <w:sz w:val="28"/>
          <w:szCs w:val="28"/>
          <w:lang w:val="ru"/>
        </w:rPr>
        <w:t xml:space="preserve">өндірістік техника бар. </w:t>
      </w:r>
    </w:p>
    <w:p w:rsidR="0012697F" w:rsidRPr="00C71190" w:rsidRDefault="0012697F" w:rsidP="001101B3">
      <w:pPr>
        <w:spacing w:after="0" w:line="240" w:lineRule="auto"/>
        <w:ind w:firstLine="709"/>
        <w:jc w:val="both"/>
        <w:rPr>
          <w:rFonts w:ascii="Times New Roman" w:eastAsia="Times New Roman" w:hAnsi="Times New Roman" w:cs="Times New Roman"/>
          <w:sz w:val="28"/>
          <w:szCs w:val="28"/>
          <w:lang w:val="ru"/>
        </w:rPr>
      </w:pPr>
      <w:r w:rsidRPr="00C71190">
        <w:rPr>
          <w:rFonts w:ascii="Times New Roman" w:eastAsia="Times New Roman" w:hAnsi="Times New Roman" w:cs="Times New Roman"/>
          <w:sz w:val="28"/>
          <w:szCs w:val="28"/>
          <w:lang w:val="ru"/>
        </w:rPr>
        <w:lastRenderedPageBreak/>
        <w:t xml:space="preserve">Мұндай сауда құрылымы Жапонияның технологиялық жетістіктерін көрсетсе, ал Қазақстанның шикізатқа бай ел екендігін дәлелдей түседі. Екі ел арасындағы экономикалық ынтымақтастықтың тағы бір маңызды бағыттарының бірі </w:t>
      </w:r>
      <w:r w:rsidR="009F1EC9">
        <w:rPr>
          <w:rFonts w:ascii="Times New Roman" w:eastAsia="Times New Roman" w:hAnsi="Times New Roman" w:cs="Times New Roman"/>
          <w:sz w:val="28"/>
          <w:szCs w:val="28"/>
          <w:lang w:val="ru"/>
        </w:rPr>
        <w:t>-</w:t>
      </w:r>
      <w:r w:rsidRPr="00C71190">
        <w:rPr>
          <w:rFonts w:ascii="Times New Roman" w:eastAsia="Times New Roman" w:hAnsi="Times New Roman" w:cs="Times New Roman"/>
          <w:sz w:val="28"/>
          <w:szCs w:val="28"/>
          <w:lang w:val="ru"/>
        </w:rPr>
        <w:t>технологиялық трансфер және инновациялық өндірісті дамыту болып келеді. Бұл бағыт индустриялық</w:t>
      </w:r>
      <w:r w:rsidR="00022735">
        <w:rPr>
          <w:rFonts w:ascii="Times New Roman" w:eastAsia="Times New Roman" w:hAnsi="Times New Roman" w:cs="Times New Roman"/>
          <w:sz w:val="28"/>
          <w:szCs w:val="28"/>
          <w:lang w:val="ru"/>
        </w:rPr>
        <w:t>–</w:t>
      </w:r>
      <w:r w:rsidRPr="00C71190">
        <w:rPr>
          <w:rFonts w:ascii="Times New Roman" w:eastAsia="Times New Roman" w:hAnsi="Times New Roman" w:cs="Times New Roman"/>
          <w:sz w:val="28"/>
          <w:szCs w:val="28"/>
          <w:lang w:val="ru"/>
        </w:rPr>
        <w:t>технологиялық әріптестікті одан әрі нығайтуға негіз болып келеді. Бұл өз кезегінде Қазақстан экономикасының жаңаруына және жаңғыруына ықпал етеді.</w:t>
      </w:r>
      <w:r w:rsidRPr="00C71190">
        <w:rPr>
          <w:rFonts w:ascii="Times New Roman" w:eastAsia="Times New Roman" w:hAnsi="Times New Roman" w:cs="Times New Roman"/>
          <w:sz w:val="28"/>
          <w:szCs w:val="28"/>
          <w:lang w:val="ru-RU"/>
        </w:rPr>
        <w:t xml:space="preserve"> </w:t>
      </w:r>
      <w:r w:rsidRPr="00C71190">
        <w:rPr>
          <w:rFonts w:ascii="Times New Roman" w:eastAsia="Times New Roman" w:hAnsi="Times New Roman" w:cs="Times New Roman"/>
          <w:sz w:val="28"/>
          <w:szCs w:val="28"/>
          <w:lang w:val="ru"/>
        </w:rPr>
        <w:t>Қазіргі таңда Қазақстанда 60</w:t>
      </w:r>
      <w:r w:rsidR="009E56BC">
        <w:rPr>
          <w:rFonts w:ascii="Times New Roman" w:eastAsia="Times New Roman" w:hAnsi="Times New Roman" w:cs="Times New Roman"/>
          <w:sz w:val="28"/>
          <w:szCs w:val="28"/>
          <w:lang w:val="ru"/>
        </w:rPr>
        <w:t>-</w:t>
      </w:r>
      <w:r w:rsidRPr="00C71190">
        <w:rPr>
          <w:rFonts w:ascii="Times New Roman" w:eastAsia="Times New Roman" w:hAnsi="Times New Roman" w:cs="Times New Roman"/>
          <w:sz w:val="28"/>
          <w:szCs w:val="28"/>
          <w:lang w:val="ru"/>
        </w:rPr>
        <w:t>тан астам ірі жапон компаниясы жұмыс істейді. Олардың қызметі ауыр машина жасау, тау</w:t>
      </w:r>
      <w:r w:rsidR="00022735">
        <w:rPr>
          <w:rFonts w:ascii="Times New Roman" w:eastAsia="Times New Roman" w:hAnsi="Times New Roman" w:cs="Times New Roman"/>
          <w:sz w:val="28"/>
          <w:szCs w:val="28"/>
          <w:lang w:val="ru"/>
        </w:rPr>
        <w:t>–</w:t>
      </w:r>
      <w:r w:rsidRPr="00C71190">
        <w:rPr>
          <w:rFonts w:ascii="Times New Roman" w:eastAsia="Times New Roman" w:hAnsi="Times New Roman" w:cs="Times New Roman"/>
          <w:sz w:val="28"/>
          <w:szCs w:val="28"/>
          <w:lang w:val="ru"/>
        </w:rPr>
        <w:t>кен техникасы, медициналық технологиялар, цифрлық жүйелер мен телекоммуникациялар сияқты маңызы зор ауқымды салаларға бағытталған [261]. Технологиялық ынтымақтастық нақты жобалар арқылы жүзеге асатыны мәлім. Мысалы, жапон компанияларының қатысуымен IT</w:t>
      </w:r>
      <w:r w:rsidR="00022735">
        <w:rPr>
          <w:rFonts w:ascii="Times New Roman" w:eastAsia="Times New Roman" w:hAnsi="Times New Roman" w:cs="Times New Roman"/>
          <w:sz w:val="28"/>
          <w:szCs w:val="28"/>
          <w:lang w:val="ru"/>
        </w:rPr>
        <w:t>–</w:t>
      </w:r>
      <w:r w:rsidRPr="00C71190">
        <w:rPr>
          <w:rFonts w:ascii="Times New Roman" w:eastAsia="Times New Roman" w:hAnsi="Times New Roman" w:cs="Times New Roman"/>
          <w:sz w:val="28"/>
          <w:szCs w:val="28"/>
          <w:lang w:val="ru"/>
        </w:rPr>
        <w:t>мамандарды даярлау және цифрлық дағдыларды дамытуға бағытталған бағдарламалар іске қосылып келетіні көңіл көншітерлік жайт. Сонымен қатар медициналық радиология мен диагностика саласында бірлескен жобалар да жүргізіліп келеді. Бұдан бөлек, құрылыс және тау</w:t>
      </w:r>
      <w:r w:rsidR="009E56BC">
        <w:rPr>
          <w:rFonts w:ascii="Times New Roman" w:eastAsia="Times New Roman" w:hAnsi="Times New Roman" w:cs="Times New Roman"/>
          <w:sz w:val="28"/>
          <w:szCs w:val="28"/>
          <w:lang w:val="ru"/>
        </w:rPr>
        <w:t>-</w:t>
      </w:r>
      <w:r w:rsidRPr="00C71190">
        <w:rPr>
          <w:rFonts w:ascii="Times New Roman" w:eastAsia="Times New Roman" w:hAnsi="Times New Roman" w:cs="Times New Roman"/>
          <w:sz w:val="28"/>
          <w:szCs w:val="28"/>
          <w:lang w:val="ru"/>
        </w:rPr>
        <w:t>кен техникасын өндіру бағытында да өндірістік жобалар қолға алынған [262]. Мұндай бастамалар Қазақстанның индустриялық</w:t>
      </w:r>
      <w:r w:rsidR="009E56BC">
        <w:rPr>
          <w:rFonts w:ascii="Times New Roman" w:eastAsia="Times New Roman" w:hAnsi="Times New Roman" w:cs="Times New Roman"/>
          <w:sz w:val="28"/>
          <w:szCs w:val="28"/>
          <w:lang w:val="ru"/>
        </w:rPr>
        <w:t>-</w:t>
      </w:r>
      <w:r w:rsidRPr="00C71190">
        <w:rPr>
          <w:rFonts w:ascii="Times New Roman" w:eastAsia="Times New Roman" w:hAnsi="Times New Roman" w:cs="Times New Roman"/>
          <w:sz w:val="28"/>
          <w:szCs w:val="28"/>
          <w:lang w:val="ru"/>
        </w:rPr>
        <w:t>инновациялық дамуына, жоғары технологиялық өндірістердің қалыптасуына және экономиканың бәсекеге қабілеттілігін арттыруға мүмкіндік береді. Гуманитарлық саладағы ынтымақтастық та стратегиялық әріптестіктің маңызды бөлігі болып табылады. Бұл бағыт мәдени байланыстарды кеңейтуге, ғылыми және білім беру салаларындағы өзара іс</w:t>
      </w:r>
      <w:r w:rsidR="009E56BC">
        <w:rPr>
          <w:rFonts w:ascii="Times New Roman" w:eastAsia="Times New Roman" w:hAnsi="Times New Roman" w:cs="Times New Roman"/>
          <w:sz w:val="28"/>
          <w:szCs w:val="28"/>
          <w:lang w:val="ru"/>
        </w:rPr>
        <w:t>-</w:t>
      </w:r>
      <w:r w:rsidRPr="00C71190">
        <w:rPr>
          <w:rFonts w:ascii="Times New Roman" w:eastAsia="Times New Roman" w:hAnsi="Times New Roman" w:cs="Times New Roman"/>
          <w:sz w:val="28"/>
          <w:szCs w:val="28"/>
          <w:lang w:val="ru"/>
        </w:rPr>
        <w:t xml:space="preserve">қимылды күшейтуге және халықтар арасындағы түсіністікті тереңдетуге арналған. Жоғары оқу орындары арасындағы академиялық ұтқырлық бағдарламалары аясында қазақстандық студенттер мен мамандар Жапонияда білім алып, ғылыми тағылымдамадан өтіп, ғылыми әлеуетін дамытып келеді. Бұл үдерісте Жапонияның халықаралық ынтымақтастық агенттігі мен елдің білім және ғылым саласындағы мемлекеттік бағдарламалары маңызды қадамдар жасады. </w:t>
      </w:r>
    </w:p>
    <w:p w:rsidR="0012697F" w:rsidRPr="00C71190" w:rsidRDefault="0012697F" w:rsidP="0012697F">
      <w:pPr>
        <w:spacing w:after="0" w:line="240" w:lineRule="auto"/>
        <w:ind w:firstLine="709"/>
        <w:jc w:val="both"/>
        <w:rPr>
          <w:rFonts w:ascii="Times New Roman" w:eastAsia="Times New Roman" w:hAnsi="Times New Roman" w:cs="Times New Roman"/>
          <w:sz w:val="28"/>
          <w:szCs w:val="28"/>
          <w:lang w:val="ru"/>
        </w:rPr>
      </w:pPr>
      <w:r w:rsidRPr="00C71190">
        <w:rPr>
          <w:rFonts w:ascii="Times New Roman" w:eastAsia="Times New Roman" w:hAnsi="Times New Roman" w:cs="Times New Roman"/>
          <w:sz w:val="28"/>
          <w:szCs w:val="28"/>
          <w:lang w:val="ru"/>
        </w:rPr>
        <w:t>Қазақстанда жапон мәдени орталықтары, тіл курстары және түрлі мәдени іс</w:t>
      </w:r>
      <w:r w:rsidR="00022735">
        <w:rPr>
          <w:rFonts w:ascii="Times New Roman" w:eastAsia="Times New Roman" w:hAnsi="Times New Roman" w:cs="Times New Roman"/>
          <w:sz w:val="28"/>
          <w:szCs w:val="28"/>
          <w:lang w:val="ru"/>
        </w:rPr>
        <w:t>–</w:t>
      </w:r>
      <w:r w:rsidRPr="00C71190">
        <w:rPr>
          <w:rFonts w:ascii="Times New Roman" w:eastAsia="Times New Roman" w:hAnsi="Times New Roman" w:cs="Times New Roman"/>
          <w:sz w:val="28"/>
          <w:szCs w:val="28"/>
          <w:lang w:val="ru"/>
        </w:rPr>
        <w:t>шаралар тұрақты түрде ұйымдастырылып келеді. Бұл мәдени өзара ықпалдастықты нығайтып, халықтар арасындағы байланысты тереңдете түседі.</w:t>
      </w:r>
    </w:p>
    <w:p w:rsidR="0012697F" w:rsidRPr="00C71190" w:rsidRDefault="0012697F" w:rsidP="0012697F">
      <w:pPr>
        <w:spacing w:after="0" w:line="240" w:lineRule="auto"/>
        <w:jc w:val="both"/>
        <w:rPr>
          <w:rFonts w:ascii="Times New Roman" w:eastAsia="Times New Roman" w:hAnsi="Times New Roman" w:cs="Times New Roman"/>
          <w:sz w:val="28"/>
          <w:szCs w:val="28"/>
          <w:lang w:val="ru"/>
        </w:rPr>
      </w:pPr>
      <w:r w:rsidRPr="00C71190">
        <w:rPr>
          <w:rFonts w:ascii="Times New Roman" w:eastAsia="Times New Roman" w:hAnsi="Times New Roman" w:cs="Times New Roman"/>
          <w:sz w:val="28"/>
          <w:szCs w:val="28"/>
          <w:lang w:val="ru"/>
        </w:rPr>
        <w:t>Жалпы алғанда, мәдени</w:t>
      </w:r>
      <w:r w:rsidR="00022735">
        <w:rPr>
          <w:rFonts w:ascii="Times New Roman" w:eastAsia="Times New Roman" w:hAnsi="Times New Roman" w:cs="Times New Roman"/>
          <w:sz w:val="28"/>
          <w:szCs w:val="28"/>
          <w:lang w:val="ru"/>
        </w:rPr>
        <w:t>–</w:t>
      </w:r>
      <w:r w:rsidRPr="00C71190">
        <w:rPr>
          <w:rFonts w:ascii="Times New Roman" w:eastAsia="Times New Roman" w:hAnsi="Times New Roman" w:cs="Times New Roman"/>
          <w:sz w:val="28"/>
          <w:szCs w:val="28"/>
          <w:lang w:val="ru"/>
        </w:rPr>
        <w:t>білім беру саласындағы ынтымақтастық:</w:t>
      </w:r>
    </w:p>
    <w:p w:rsidR="0012697F" w:rsidRPr="00C71190" w:rsidRDefault="009F1EC9" w:rsidP="0012697F">
      <w:pPr>
        <w:spacing w:after="0" w:line="240" w:lineRule="auto"/>
        <w:ind w:firstLine="709"/>
        <w:jc w:val="both"/>
        <w:rPr>
          <w:rFonts w:ascii="Times New Roman" w:eastAsia="Times New Roman" w:hAnsi="Times New Roman" w:cs="Times New Roman"/>
          <w:sz w:val="28"/>
          <w:szCs w:val="28"/>
          <w:lang w:val="ru"/>
        </w:rPr>
      </w:pPr>
      <w:r>
        <w:rPr>
          <w:rFonts w:ascii="Times New Roman" w:eastAsia="Times New Roman" w:hAnsi="Times New Roman" w:cs="Times New Roman"/>
          <w:sz w:val="28"/>
          <w:szCs w:val="28"/>
          <w:lang w:val="ru"/>
        </w:rPr>
        <w:t>-</w:t>
      </w:r>
      <w:r w:rsidR="009E56BC">
        <w:rPr>
          <w:rFonts w:ascii="Times New Roman" w:eastAsia="Times New Roman" w:hAnsi="Times New Roman" w:cs="Times New Roman"/>
          <w:sz w:val="28"/>
          <w:szCs w:val="28"/>
          <w:lang w:val="ru"/>
        </w:rPr>
        <w:t xml:space="preserve"> </w:t>
      </w:r>
      <w:r w:rsidR="0012697F" w:rsidRPr="00C71190">
        <w:rPr>
          <w:rFonts w:ascii="Times New Roman" w:eastAsia="Times New Roman" w:hAnsi="Times New Roman" w:cs="Times New Roman"/>
          <w:sz w:val="28"/>
          <w:szCs w:val="28"/>
          <w:lang w:val="ru"/>
        </w:rPr>
        <w:t>білім беру тәжірибесімен алмасуға;</w:t>
      </w:r>
    </w:p>
    <w:p w:rsidR="0012697F" w:rsidRPr="00C71190" w:rsidRDefault="009F1EC9" w:rsidP="0012697F">
      <w:pPr>
        <w:spacing w:after="0" w:line="240" w:lineRule="auto"/>
        <w:ind w:firstLine="709"/>
        <w:jc w:val="both"/>
        <w:rPr>
          <w:rFonts w:ascii="Times New Roman" w:eastAsia="Times New Roman" w:hAnsi="Times New Roman" w:cs="Times New Roman"/>
          <w:sz w:val="28"/>
          <w:szCs w:val="28"/>
          <w:lang w:val="ru"/>
        </w:rPr>
      </w:pPr>
      <w:r>
        <w:rPr>
          <w:rFonts w:ascii="Times New Roman" w:eastAsia="Times New Roman" w:hAnsi="Times New Roman" w:cs="Times New Roman"/>
          <w:sz w:val="28"/>
          <w:szCs w:val="28"/>
          <w:lang w:val="ru"/>
        </w:rPr>
        <w:t>-</w:t>
      </w:r>
      <w:r w:rsidR="009E56BC">
        <w:rPr>
          <w:rFonts w:ascii="Times New Roman" w:eastAsia="Times New Roman" w:hAnsi="Times New Roman" w:cs="Times New Roman"/>
          <w:sz w:val="28"/>
          <w:szCs w:val="28"/>
          <w:lang w:val="ru"/>
        </w:rPr>
        <w:t xml:space="preserve"> </w:t>
      </w:r>
      <w:r w:rsidR="0012697F" w:rsidRPr="00C71190">
        <w:rPr>
          <w:rFonts w:ascii="Times New Roman" w:eastAsia="Times New Roman" w:hAnsi="Times New Roman" w:cs="Times New Roman"/>
          <w:sz w:val="28"/>
          <w:szCs w:val="28"/>
          <w:lang w:val="ru"/>
        </w:rPr>
        <w:t>ғылыми</w:t>
      </w:r>
      <w:r w:rsidR="009E56BC">
        <w:rPr>
          <w:rFonts w:ascii="Times New Roman" w:eastAsia="Times New Roman" w:hAnsi="Times New Roman" w:cs="Times New Roman"/>
          <w:sz w:val="28"/>
          <w:szCs w:val="28"/>
          <w:lang w:val="ru"/>
        </w:rPr>
        <w:t>-</w:t>
      </w:r>
      <w:r w:rsidR="0012697F" w:rsidRPr="00C71190">
        <w:rPr>
          <w:rFonts w:ascii="Times New Roman" w:eastAsia="Times New Roman" w:hAnsi="Times New Roman" w:cs="Times New Roman"/>
          <w:sz w:val="28"/>
          <w:szCs w:val="28"/>
          <w:lang w:val="ru"/>
        </w:rPr>
        <w:t>техникалық байланыстарды дамытуға;</w:t>
      </w:r>
    </w:p>
    <w:p w:rsidR="0012697F" w:rsidRPr="00C71190" w:rsidRDefault="009F1EC9" w:rsidP="0012697F">
      <w:pPr>
        <w:spacing w:after="0" w:line="240" w:lineRule="auto"/>
        <w:ind w:firstLine="709"/>
        <w:jc w:val="both"/>
        <w:rPr>
          <w:rFonts w:ascii="Times New Roman" w:eastAsia="Times New Roman" w:hAnsi="Times New Roman" w:cs="Times New Roman"/>
          <w:sz w:val="28"/>
          <w:szCs w:val="28"/>
          <w:lang w:val="ru"/>
        </w:rPr>
      </w:pPr>
      <w:r>
        <w:rPr>
          <w:rFonts w:ascii="Times New Roman" w:eastAsia="Times New Roman" w:hAnsi="Times New Roman" w:cs="Times New Roman"/>
          <w:sz w:val="28"/>
          <w:szCs w:val="28"/>
          <w:lang w:val="ru"/>
        </w:rPr>
        <w:t>-</w:t>
      </w:r>
      <w:r w:rsidR="009E56BC">
        <w:rPr>
          <w:rFonts w:ascii="Times New Roman" w:eastAsia="Times New Roman" w:hAnsi="Times New Roman" w:cs="Times New Roman"/>
          <w:sz w:val="28"/>
          <w:szCs w:val="28"/>
          <w:lang w:val="ru"/>
        </w:rPr>
        <w:t xml:space="preserve"> </w:t>
      </w:r>
      <w:r w:rsidR="0012697F" w:rsidRPr="00C71190">
        <w:rPr>
          <w:rFonts w:ascii="Times New Roman" w:eastAsia="Times New Roman" w:hAnsi="Times New Roman" w:cs="Times New Roman"/>
          <w:sz w:val="28"/>
          <w:szCs w:val="28"/>
          <w:lang w:val="ru"/>
        </w:rPr>
        <w:t xml:space="preserve">мәдени диалогты нығайтуға жағдай жасайды. </w:t>
      </w:r>
    </w:p>
    <w:p w:rsidR="0012697F" w:rsidRPr="00C71190" w:rsidRDefault="0012697F" w:rsidP="0012697F">
      <w:pPr>
        <w:spacing w:after="0" w:line="240" w:lineRule="auto"/>
        <w:ind w:firstLine="709"/>
        <w:jc w:val="both"/>
        <w:rPr>
          <w:rFonts w:ascii="Times New Roman" w:eastAsia="Times New Roman" w:hAnsi="Times New Roman" w:cs="Times New Roman"/>
          <w:sz w:val="28"/>
          <w:szCs w:val="28"/>
          <w:lang w:val="ru"/>
        </w:rPr>
      </w:pPr>
      <w:r w:rsidRPr="00C71190">
        <w:rPr>
          <w:rFonts w:ascii="Times New Roman" w:eastAsia="Times New Roman" w:hAnsi="Times New Roman" w:cs="Times New Roman"/>
          <w:sz w:val="28"/>
          <w:szCs w:val="28"/>
          <w:lang w:val="ru"/>
        </w:rPr>
        <w:t>Экономикалық қатынастарды әртараптандыру мәселесіне келсек, «Самұрық» пен JOGMEC арасындағы келісімдер маңызды рөл атқарады. Соңғы жылдары шикізат жеткізу ұзақ мерзімді келісімшарттар негізінде жүзеге асырылып келеді. Атап айтқанда, галлий мен марганец сульфатын экспорттау, сондай</w:t>
      </w:r>
      <w:r w:rsidR="00022735">
        <w:rPr>
          <w:rFonts w:ascii="Times New Roman" w:eastAsia="Times New Roman" w:hAnsi="Times New Roman" w:cs="Times New Roman"/>
          <w:sz w:val="28"/>
          <w:szCs w:val="28"/>
          <w:lang w:val="ru"/>
        </w:rPr>
        <w:t>–</w:t>
      </w:r>
      <w:r w:rsidRPr="00C71190">
        <w:rPr>
          <w:rFonts w:ascii="Times New Roman" w:eastAsia="Times New Roman" w:hAnsi="Times New Roman" w:cs="Times New Roman"/>
          <w:sz w:val="28"/>
          <w:szCs w:val="28"/>
          <w:lang w:val="ru"/>
        </w:rPr>
        <w:t>ақ «Тау</w:t>
      </w:r>
      <w:r w:rsidR="00022735">
        <w:rPr>
          <w:rFonts w:ascii="Times New Roman" w:eastAsia="Times New Roman" w:hAnsi="Times New Roman" w:cs="Times New Roman"/>
          <w:sz w:val="28"/>
          <w:szCs w:val="28"/>
          <w:lang w:val="ru"/>
        </w:rPr>
        <w:t>–</w:t>
      </w:r>
      <w:r w:rsidRPr="00C71190">
        <w:rPr>
          <w:rFonts w:ascii="Times New Roman" w:eastAsia="Times New Roman" w:hAnsi="Times New Roman" w:cs="Times New Roman"/>
          <w:sz w:val="28"/>
          <w:szCs w:val="28"/>
          <w:lang w:val="ru"/>
        </w:rPr>
        <w:t xml:space="preserve">Кен Самұрық» пен JOGMEC бірлескен жобаларына басымдық берілуде. Сонымен қатар Жапония су қауіпсіздігі, инфрақұрылым және цифрлық </w:t>
      </w:r>
      <w:r w:rsidRPr="00C71190">
        <w:rPr>
          <w:rFonts w:ascii="Times New Roman" w:eastAsia="Times New Roman" w:hAnsi="Times New Roman" w:cs="Times New Roman"/>
          <w:sz w:val="28"/>
          <w:szCs w:val="28"/>
          <w:lang w:val="ru"/>
        </w:rPr>
        <w:lastRenderedPageBreak/>
        <w:t xml:space="preserve">технологиялар салаларындағы инвестицияларды кеңейтіп, ынтымақтастықтың жаңа бағыттарын қалыптастыруда. </w:t>
      </w:r>
    </w:p>
    <w:p w:rsidR="0012697F" w:rsidRPr="00C71190" w:rsidRDefault="0012697F" w:rsidP="0012697F">
      <w:pPr>
        <w:spacing w:after="0" w:line="240" w:lineRule="auto"/>
        <w:ind w:firstLine="709"/>
        <w:jc w:val="both"/>
        <w:rPr>
          <w:rFonts w:ascii="Times New Roman" w:eastAsia="Times New Roman" w:hAnsi="Times New Roman" w:cs="Times New Roman"/>
          <w:sz w:val="28"/>
          <w:szCs w:val="28"/>
          <w:lang w:val="ru"/>
        </w:rPr>
      </w:pPr>
      <w:r w:rsidRPr="00C71190">
        <w:rPr>
          <w:rFonts w:ascii="Times New Roman" w:eastAsia="Times New Roman" w:hAnsi="Times New Roman" w:cs="Times New Roman"/>
          <w:sz w:val="28"/>
          <w:szCs w:val="28"/>
          <w:lang w:val="ru"/>
        </w:rPr>
        <w:t xml:space="preserve">К. Қожахметұлының пікірінше, Қазақстан мен Жапония арасындағы серіктестік тұрақты саяси диалог пен экономикалық байланыстардың біртіндеп кеңеюі арқылы дамып келеді [119]. Ал «Еуразиялық мониторинг» орталығының директоры Ә. Тәжібаев Қазақстанды Жапония үшін тек нарық емес, Еуразия кеңістігіндегі тәуекелдерді әртараптандыру құралы ретінде қарастырады [263]. Оның бағалауынша, Жапония үшін уран мен стратегиялық шикізатқа сенімді қолжетімділік ерекше маңызды. Қазақстан бұл тұрғыда маңызды серіктес саналады. Сонымен қатар сирек металдар саласындағы ынтымақтастық Жапонияға жоғары технологиялық өндірістерде, соның ішінде электроника мен электр көліктері секторында сыртқы тәуелділікті азайтуға мүмкіндік береді. </w:t>
      </w:r>
    </w:p>
    <w:p w:rsidR="0012697F" w:rsidRPr="00C71190" w:rsidRDefault="0012697F" w:rsidP="0012697F">
      <w:pPr>
        <w:spacing w:after="0" w:line="240" w:lineRule="auto"/>
        <w:ind w:firstLine="709"/>
        <w:jc w:val="both"/>
        <w:rPr>
          <w:rFonts w:ascii="Times New Roman" w:eastAsia="Times New Roman" w:hAnsi="Times New Roman" w:cs="Times New Roman"/>
          <w:sz w:val="28"/>
          <w:szCs w:val="28"/>
          <w:lang w:val="ru"/>
        </w:rPr>
      </w:pPr>
      <w:r w:rsidRPr="00C71190">
        <w:rPr>
          <w:rFonts w:ascii="Times New Roman" w:eastAsia="Times New Roman" w:hAnsi="Times New Roman" w:cs="Times New Roman"/>
          <w:sz w:val="28"/>
          <w:szCs w:val="28"/>
          <w:lang w:val="ru"/>
        </w:rPr>
        <w:t xml:space="preserve">Қазіргі кезеңде екіжақты ынтымақтастық біртіндеп «шикізат </w:t>
      </w:r>
      <w:r w:rsidR="009F1EC9">
        <w:rPr>
          <w:rFonts w:ascii="Times New Roman" w:eastAsia="Times New Roman" w:hAnsi="Times New Roman" w:cs="Times New Roman"/>
          <w:sz w:val="28"/>
          <w:szCs w:val="28"/>
          <w:lang w:val="ru"/>
        </w:rPr>
        <w:t>-</w:t>
      </w:r>
      <w:r w:rsidRPr="00C71190">
        <w:rPr>
          <w:rFonts w:ascii="Times New Roman" w:eastAsia="Times New Roman" w:hAnsi="Times New Roman" w:cs="Times New Roman"/>
          <w:sz w:val="28"/>
          <w:szCs w:val="28"/>
          <w:lang w:val="ru"/>
        </w:rPr>
        <w:t>дайын өнім» моделінен бірлескен қосылған құн тізбектерін құруға қарай ауысуда. Бұл үдерісте JOGMEC сияқты ұйымдардың тек өндіру емес, өңдеу және байыту технологияларына қатысуы ерекше маңызға ие. Қазақстан Республикасы Сыртқы істер министрлігінің мәліметінше, соңғы 20 жылда жапон компаниялары Қазақстан экономикасына 9 млрд АҚШ долларынан астам инвестиция салған. Бұл инвестициялар негізінен мұнай</w:t>
      </w:r>
      <w:r w:rsidR="009E56BC">
        <w:rPr>
          <w:rFonts w:ascii="Times New Roman" w:eastAsia="Times New Roman" w:hAnsi="Times New Roman" w:cs="Times New Roman"/>
          <w:sz w:val="28"/>
          <w:szCs w:val="28"/>
          <w:lang w:val="ru"/>
        </w:rPr>
        <w:t>-</w:t>
      </w:r>
      <w:r w:rsidRPr="00C71190">
        <w:rPr>
          <w:rFonts w:ascii="Times New Roman" w:eastAsia="Times New Roman" w:hAnsi="Times New Roman" w:cs="Times New Roman"/>
          <w:sz w:val="28"/>
          <w:szCs w:val="28"/>
          <w:lang w:val="ru"/>
        </w:rPr>
        <w:t xml:space="preserve">газ, металлургия, машина жасау, логистика және денсаулық сақтау салаларына бағытталған ұзақ мерзімді жобалар болып табылады [263]. </w:t>
      </w:r>
    </w:p>
    <w:p w:rsidR="001101B3" w:rsidRPr="00C71190" w:rsidRDefault="0012697F" w:rsidP="0012697F">
      <w:pPr>
        <w:spacing w:after="0" w:line="240" w:lineRule="auto"/>
        <w:ind w:firstLine="709"/>
        <w:jc w:val="both"/>
        <w:rPr>
          <w:rFonts w:ascii="Times New Roman" w:eastAsia="Times New Roman" w:hAnsi="Times New Roman" w:cs="Times New Roman"/>
          <w:sz w:val="28"/>
          <w:szCs w:val="28"/>
          <w:lang w:val="ru"/>
        </w:rPr>
      </w:pPr>
      <w:r w:rsidRPr="00C71190">
        <w:rPr>
          <w:rFonts w:ascii="Times New Roman" w:eastAsia="Times New Roman" w:hAnsi="Times New Roman" w:cs="Times New Roman"/>
          <w:sz w:val="28"/>
          <w:szCs w:val="28"/>
          <w:lang w:val="ru"/>
        </w:rPr>
        <w:t>Қазіргі уақытта Қазақстанда 60</w:t>
      </w:r>
      <w:r w:rsidR="009E56BC">
        <w:rPr>
          <w:rFonts w:ascii="Times New Roman" w:eastAsia="Times New Roman" w:hAnsi="Times New Roman" w:cs="Times New Roman"/>
          <w:sz w:val="28"/>
          <w:szCs w:val="28"/>
          <w:lang w:val="ru"/>
        </w:rPr>
        <w:t>-</w:t>
      </w:r>
      <w:r w:rsidRPr="00C71190">
        <w:rPr>
          <w:rFonts w:ascii="Times New Roman" w:eastAsia="Times New Roman" w:hAnsi="Times New Roman" w:cs="Times New Roman"/>
          <w:sz w:val="28"/>
          <w:szCs w:val="28"/>
          <w:lang w:val="ru"/>
        </w:rPr>
        <w:t>тан астам жапон компаниясы жұмыс істейді, ал жапон капиталы қатысатын кәсіпорындар саны 100</w:t>
      </w:r>
      <w:r w:rsidR="009E56BC">
        <w:rPr>
          <w:rFonts w:ascii="Times New Roman" w:eastAsia="Times New Roman" w:hAnsi="Times New Roman" w:cs="Times New Roman"/>
          <w:sz w:val="28"/>
          <w:szCs w:val="28"/>
          <w:lang w:val="ru"/>
        </w:rPr>
        <w:t>-</w:t>
      </w:r>
      <w:r w:rsidRPr="00C71190">
        <w:rPr>
          <w:rFonts w:ascii="Times New Roman" w:eastAsia="Times New Roman" w:hAnsi="Times New Roman" w:cs="Times New Roman"/>
          <w:sz w:val="28"/>
          <w:szCs w:val="28"/>
          <w:lang w:val="ru"/>
        </w:rPr>
        <w:t>ге жуық. 2021 жылғы 15 наурызда Қазақстан мен Жапония үкіметтері арасында экономикалық және әлеуметтік даму бағдарламасы аясында грант бөлу жөніндегі келісімге қол қойылды [264]. Ал 2023 жылғы 30 қазанда Астанада кредиттеудің бірлескен механизмі (JCM) бойынша ынтымақтастық туралы меморандум қабылданды. Сондай</w:t>
      </w:r>
      <w:r w:rsidR="009E56BC">
        <w:rPr>
          <w:rFonts w:ascii="Times New Roman" w:eastAsia="Times New Roman" w:hAnsi="Times New Roman" w:cs="Times New Roman"/>
          <w:sz w:val="28"/>
          <w:szCs w:val="28"/>
          <w:lang w:val="ru"/>
        </w:rPr>
        <w:t>-</w:t>
      </w:r>
      <w:r w:rsidRPr="00C71190">
        <w:rPr>
          <w:rFonts w:ascii="Times New Roman" w:eastAsia="Times New Roman" w:hAnsi="Times New Roman" w:cs="Times New Roman"/>
          <w:sz w:val="28"/>
          <w:szCs w:val="28"/>
          <w:lang w:val="ru"/>
        </w:rPr>
        <w:t>ақ Қазақстанның Цифрлық даму министрлігі мен жапондық Challenge and Lead компаниясы арасында IT саласындағы ынтымақтастықты дамытуға бағытталған меморандумға қол қойылды. Бұл келісім қазақстандық мамандардың Жапонияда даярлықтан өтуіне мүмкіндік беріп, практикалық өзара іс</w:t>
      </w:r>
      <w:r w:rsidR="00022735">
        <w:rPr>
          <w:rFonts w:ascii="Times New Roman" w:eastAsia="Times New Roman" w:hAnsi="Times New Roman" w:cs="Times New Roman"/>
          <w:sz w:val="28"/>
          <w:szCs w:val="28"/>
          <w:lang w:val="ru"/>
        </w:rPr>
        <w:t>–</w:t>
      </w:r>
      <w:r w:rsidRPr="00C71190">
        <w:rPr>
          <w:rFonts w:ascii="Times New Roman" w:eastAsia="Times New Roman" w:hAnsi="Times New Roman" w:cs="Times New Roman"/>
          <w:sz w:val="28"/>
          <w:szCs w:val="28"/>
          <w:lang w:val="ru"/>
        </w:rPr>
        <w:t>қимылды күшейтеді. Форум барысында жасанды интеллект, деректер орталықтары және киберқауіпсіздік мәселелері де талқыланды. Бұл бағыттағы ынтымақтастық екі елдің жаһандық технологиялық кеңістіктегі позициясын нығайтуға ықпал етеді. Жапонияның Халықаралық ынтымақтастық агенттігі (JICA), Сыртқы сауданы дамыту ұйымы (JETRO), Сауда</w:t>
      </w:r>
      <w:r w:rsidR="00022735">
        <w:rPr>
          <w:rFonts w:ascii="Times New Roman" w:eastAsia="Times New Roman" w:hAnsi="Times New Roman" w:cs="Times New Roman"/>
          <w:sz w:val="28"/>
          <w:szCs w:val="28"/>
          <w:lang w:val="ru"/>
        </w:rPr>
        <w:t>–</w:t>
      </w:r>
      <w:r w:rsidRPr="00C71190">
        <w:rPr>
          <w:rFonts w:ascii="Times New Roman" w:eastAsia="Times New Roman" w:hAnsi="Times New Roman" w:cs="Times New Roman"/>
          <w:sz w:val="28"/>
          <w:szCs w:val="28"/>
          <w:lang w:val="ru"/>
        </w:rPr>
        <w:t>өнеркәсіп палатасы (JCCI), сондай</w:t>
      </w:r>
      <w:r w:rsidR="009E56BC">
        <w:rPr>
          <w:rFonts w:ascii="Times New Roman" w:eastAsia="Times New Roman" w:hAnsi="Times New Roman" w:cs="Times New Roman"/>
          <w:sz w:val="28"/>
          <w:szCs w:val="28"/>
          <w:lang w:val="ru"/>
        </w:rPr>
        <w:t>-</w:t>
      </w:r>
      <w:r w:rsidRPr="00C71190">
        <w:rPr>
          <w:rFonts w:ascii="Times New Roman" w:eastAsia="Times New Roman" w:hAnsi="Times New Roman" w:cs="Times New Roman"/>
          <w:sz w:val="28"/>
          <w:szCs w:val="28"/>
          <w:lang w:val="ru"/>
        </w:rPr>
        <w:t>ақ шағын және орта бизнесті қолдау жөніндегі мамандандырылған құрылымдармен жүргізілген келіссөздер екі ел арасындағы институционалдық өзара іс</w:t>
      </w:r>
      <w:r w:rsidR="00022735">
        <w:rPr>
          <w:rFonts w:ascii="Times New Roman" w:eastAsia="Times New Roman" w:hAnsi="Times New Roman" w:cs="Times New Roman"/>
          <w:sz w:val="28"/>
          <w:szCs w:val="28"/>
          <w:lang w:val="ru"/>
        </w:rPr>
        <w:t>–</w:t>
      </w:r>
      <w:r w:rsidRPr="00C71190">
        <w:rPr>
          <w:rFonts w:ascii="Times New Roman" w:eastAsia="Times New Roman" w:hAnsi="Times New Roman" w:cs="Times New Roman"/>
          <w:sz w:val="28"/>
          <w:szCs w:val="28"/>
          <w:lang w:val="ru"/>
        </w:rPr>
        <w:t xml:space="preserve">қимылды нығайтуға бағытталып, пайымды пікірлер мен тұщымды ой айтылып, оны жүзеге асырудың жаңа моделін ұсынды. Әсіресе, кәсіпкерлік экожүйені дамыту, кадрлық әлеуетті арттыру және жапондық озық </w:t>
      </w:r>
      <w:r w:rsidRPr="00C71190">
        <w:rPr>
          <w:rFonts w:ascii="Times New Roman" w:eastAsia="Times New Roman" w:hAnsi="Times New Roman" w:cs="Times New Roman"/>
          <w:sz w:val="28"/>
          <w:szCs w:val="28"/>
          <w:lang w:val="ru"/>
        </w:rPr>
        <w:lastRenderedPageBreak/>
        <w:t>басқару мен технологиялық тәжірибені Қазақстан жағдайына бейімдеу мәселелері ерекше атап өтіліп, іске қосудың соны әдістері ұсынылды. Сонымен қатар жапондық академиялық және сараптамалық орталықтармен өткен кездесулер Қазақстан мен Жапония арасындағы экономикалық ынтымақтастықты ғылыми</w:t>
      </w:r>
      <w:r w:rsidR="009E56BC">
        <w:rPr>
          <w:rFonts w:ascii="Times New Roman" w:eastAsia="Times New Roman" w:hAnsi="Times New Roman" w:cs="Times New Roman"/>
          <w:sz w:val="28"/>
          <w:szCs w:val="28"/>
          <w:lang w:val="ru"/>
        </w:rPr>
        <w:t>-</w:t>
      </w:r>
      <w:r w:rsidRPr="00C71190">
        <w:rPr>
          <w:rFonts w:ascii="Times New Roman" w:eastAsia="Times New Roman" w:hAnsi="Times New Roman" w:cs="Times New Roman"/>
          <w:sz w:val="28"/>
          <w:szCs w:val="28"/>
          <w:lang w:val="ru"/>
        </w:rPr>
        <w:t>талдамалық тұрғыда қолдаудың қаншалықты дәрежеде маңызды екендігін көрсетіп, болашаққа нық қадам жасауға негіз болды. Аталған үдерістер жиынтығы, өз кезегінде, стратегиялық серіктестіктің тек формальды институционалдық шеңберде ғана емес, сонымен қатар мазмұндық тұрғыдан да тереңдеуіне негіз болатын зияткерлік әрі ақпараттық іргетастың біртіндеп қалыптасуына ықпал ететінін аңғартады [269]. Жалпы пайымдағанда, көрсетілген ресми сапардың нәтижелері Қазақстан мен Жапония арасындағы стратегиялық серіктестіктің келешек даму логикасы, ең алдымен, экономикалық өзара ықпалдастықты кеңейту, технологиялық трансфер тетіктерін жүйелі түрде жандандыру, сондай</w:t>
      </w:r>
      <w:r w:rsidR="00022735">
        <w:rPr>
          <w:rFonts w:ascii="Times New Roman" w:eastAsia="Times New Roman" w:hAnsi="Times New Roman" w:cs="Times New Roman"/>
          <w:sz w:val="28"/>
          <w:szCs w:val="28"/>
          <w:lang w:val="ru"/>
        </w:rPr>
        <w:t>–</w:t>
      </w:r>
      <w:r w:rsidRPr="00C71190">
        <w:rPr>
          <w:rFonts w:ascii="Times New Roman" w:eastAsia="Times New Roman" w:hAnsi="Times New Roman" w:cs="Times New Roman"/>
          <w:sz w:val="28"/>
          <w:szCs w:val="28"/>
          <w:lang w:val="ru"/>
        </w:rPr>
        <w:t xml:space="preserve">ақ шағын және орта кәсіпкерлікті қолдауды бірлескен басым бағыттардың өзегіне айналдырумен тікелей сабақтас екенін көрсетеді. Осы аталған бағыттар уақыт өткен сайын екіжақты қатынастардың ұзақ мерзімділігі мен өзара тиімділігін қамтамасыз ететін, институционалдық тұрғыдан орнықты әрі көпқабатты серіктестік құрылымының тірек элементтеріне айналып отыр. </w:t>
      </w:r>
    </w:p>
    <w:p w:rsidR="001101B3" w:rsidRPr="00C71190" w:rsidRDefault="0012697F" w:rsidP="0012697F">
      <w:pPr>
        <w:spacing w:after="0" w:line="240" w:lineRule="auto"/>
        <w:ind w:firstLine="709"/>
        <w:jc w:val="both"/>
        <w:rPr>
          <w:rFonts w:ascii="Times New Roman" w:eastAsia="Times New Roman" w:hAnsi="Times New Roman" w:cs="Times New Roman"/>
          <w:sz w:val="28"/>
          <w:szCs w:val="28"/>
          <w:lang w:val="ru"/>
        </w:rPr>
      </w:pPr>
      <w:r w:rsidRPr="00C71190">
        <w:rPr>
          <w:rFonts w:ascii="Times New Roman" w:eastAsia="Times New Roman" w:hAnsi="Times New Roman" w:cs="Times New Roman"/>
          <w:sz w:val="28"/>
          <w:szCs w:val="28"/>
          <w:lang w:val="ru"/>
        </w:rPr>
        <w:t xml:space="preserve">Қазақстанның Сыртқы сауда </w:t>
      </w:r>
      <w:r w:rsidR="00E9675C">
        <w:rPr>
          <w:rFonts w:ascii="Times New Roman" w:eastAsia="Times New Roman" w:hAnsi="Times New Roman" w:cs="Times New Roman"/>
          <w:sz w:val="28"/>
          <w:szCs w:val="28"/>
          <w:lang w:val="ru"/>
        </w:rPr>
        <w:t xml:space="preserve">палатасының Басқарма </w:t>
      </w:r>
      <w:proofErr w:type="gramStart"/>
      <w:r w:rsidR="00E9675C">
        <w:rPr>
          <w:rFonts w:ascii="Times New Roman" w:eastAsia="Times New Roman" w:hAnsi="Times New Roman" w:cs="Times New Roman"/>
          <w:sz w:val="28"/>
          <w:szCs w:val="28"/>
          <w:lang w:val="ru"/>
        </w:rPr>
        <w:t xml:space="preserve">төрағасы </w:t>
      </w:r>
      <w:r w:rsidRPr="00C71190">
        <w:rPr>
          <w:rFonts w:ascii="Times New Roman" w:eastAsia="Times New Roman" w:hAnsi="Times New Roman" w:cs="Times New Roman"/>
          <w:sz w:val="28"/>
          <w:szCs w:val="28"/>
          <w:lang w:val="ru"/>
        </w:rPr>
        <w:t xml:space="preserve"> </w:t>
      </w:r>
      <w:r w:rsidR="00E9675C">
        <w:rPr>
          <w:rFonts w:ascii="Times New Roman" w:eastAsia="Times New Roman" w:hAnsi="Times New Roman" w:cs="Times New Roman"/>
          <w:sz w:val="28"/>
          <w:szCs w:val="28"/>
          <w:lang w:val="ru"/>
        </w:rPr>
        <w:t>М.</w:t>
      </w:r>
      <w:r w:rsidRPr="00C71190">
        <w:rPr>
          <w:rFonts w:ascii="Times New Roman" w:eastAsia="Times New Roman" w:hAnsi="Times New Roman" w:cs="Times New Roman"/>
          <w:sz w:val="28"/>
          <w:szCs w:val="28"/>
          <w:lang w:val="ru"/>
        </w:rPr>
        <w:t>Қарымсақовтың</w:t>
      </w:r>
      <w:proofErr w:type="gramEnd"/>
      <w:r w:rsidRPr="00C71190">
        <w:rPr>
          <w:rFonts w:ascii="Times New Roman" w:eastAsia="Times New Roman" w:hAnsi="Times New Roman" w:cs="Times New Roman"/>
          <w:sz w:val="28"/>
          <w:szCs w:val="28"/>
          <w:lang w:val="ru"/>
        </w:rPr>
        <w:t xml:space="preserve"> 2025 жылғы 22 желтоқсанда Жапонияға жасаған іссапары да осы үрдістің нақты көрінісі ретінде бағалануы мүмкін, өйткені сапар аясында өткізілген іскерлік кездесулер мен халықаралық сипаттағы іс</w:t>
      </w:r>
      <w:r w:rsidR="009E56BC">
        <w:rPr>
          <w:rFonts w:ascii="Times New Roman" w:eastAsia="Times New Roman" w:hAnsi="Times New Roman" w:cs="Times New Roman"/>
          <w:sz w:val="28"/>
          <w:szCs w:val="28"/>
          <w:lang w:val="ru"/>
        </w:rPr>
        <w:t>-</w:t>
      </w:r>
      <w:r w:rsidRPr="00C71190">
        <w:rPr>
          <w:rFonts w:ascii="Times New Roman" w:eastAsia="Times New Roman" w:hAnsi="Times New Roman" w:cs="Times New Roman"/>
          <w:sz w:val="28"/>
          <w:szCs w:val="28"/>
          <w:lang w:val="ru"/>
        </w:rPr>
        <w:t>шаралар сауда</w:t>
      </w:r>
      <w:r w:rsidR="009E56BC">
        <w:rPr>
          <w:rFonts w:ascii="Times New Roman" w:eastAsia="Times New Roman" w:hAnsi="Times New Roman" w:cs="Times New Roman"/>
          <w:sz w:val="28"/>
          <w:szCs w:val="28"/>
          <w:lang w:val="ru"/>
        </w:rPr>
        <w:t>-</w:t>
      </w:r>
      <w:r w:rsidRPr="00C71190">
        <w:rPr>
          <w:rFonts w:ascii="Times New Roman" w:eastAsia="Times New Roman" w:hAnsi="Times New Roman" w:cs="Times New Roman"/>
          <w:sz w:val="28"/>
          <w:szCs w:val="28"/>
          <w:lang w:val="ru"/>
        </w:rPr>
        <w:t>экономикалық ынтымақтастықты сапалық тұрғыдан жаңа деңгейге шығаруға бағытталды. Атап айтқанда, Токиода Жапонияның Сауда</w:t>
      </w:r>
      <w:r w:rsidR="009E56BC">
        <w:rPr>
          <w:rFonts w:ascii="Times New Roman" w:eastAsia="Times New Roman" w:hAnsi="Times New Roman" w:cs="Times New Roman"/>
          <w:sz w:val="28"/>
          <w:szCs w:val="28"/>
          <w:lang w:val="ru"/>
        </w:rPr>
        <w:t>-</w:t>
      </w:r>
      <w:r w:rsidRPr="00C71190">
        <w:rPr>
          <w:rFonts w:ascii="Times New Roman" w:eastAsia="Times New Roman" w:hAnsi="Times New Roman" w:cs="Times New Roman"/>
          <w:sz w:val="28"/>
          <w:szCs w:val="28"/>
          <w:lang w:val="ru"/>
        </w:rPr>
        <w:t>өнеркәсіп палатасының басшылығымен өткен келіссөздер барысында тараптар екіжақты сауда көлемін ұлғайту, бизнес</w:t>
      </w:r>
      <w:r w:rsidR="009E56BC">
        <w:rPr>
          <w:rFonts w:ascii="Times New Roman" w:eastAsia="Times New Roman" w:hAnsi="Times New Roman" w:cs="Times New Roman"/>
          <w:sz w:val="28"/>
          <w:szCs w:val="28"/>
          <w:lang w:val="ru"/>
        </w:rPr>
        <w:t>-</w:t>
      </w:r>
      <w:r w:rsidRPr="00C71190">
        <w:rPr>
          <w:rFonts w:ascii="Times New Roman" w:eastAsia="Times New Roman" w:hAnsi="Times New Roman" w:cs="Times New Roman"/>
          <w:sz w:val="28"/>
          <w:szCs w:val="28"/>
          <w:lang w:val="ru"/>
        </w:rPr>
        <w:t>қоғамдастықтар арасындағы тікелей коммуникациялық арналарды кеңейту, сондай</w:t>
      </w:r>
      <w:r w:rsidR="009E56BC">
        <w:rPr>
          <w:rFonts w:ascii="Times New Roman" w:eastAsia="Times New Roman" w:hAnsi="Times New Roman" w:cs="Times New Roman"/>
          <w:sz w:val="28"/>
          <w:szCs w:val="28"/>
          <w:lang w:val="ru"/>
        </w:rPr>
        <w:t>-</w:t>
      </w:r>
      <w:r w:rsidRPr="00C71190">
        <w:rPr>
          <w:rFonts w:ascii="Times New Roman" w:eastAsia="Times New Roman" w:hAnsi="Times New Roman" w:cs="Times New Roman"/>
          <w:sz w:val="28"/>
          <w:szCs w:val="28"/>
          <w:lang w:val="ru"/>
        </w:rPr>
        <w:t>ақ бірлескен жобаларды іске асырудың әлеуетті бағыттарын егжей</w:t>
      </w:r>
      <w:r w:rsidR="009E56BC">
        <w:rPr>
          <w:rFonts w:ascii="Times New Roman" w:eastAsia="Times New Roman" w:hAnsi="Times New Roman" w:cs="Times New Roman"/>
          <w:sz w:val="28"/>
          <w:szCs w:val="28"/>
          <w:lang w:val="ru"/>
        </w:rPr>
        <w:t>-</w:t>
      </w:r>
      <w:r w:rsidRPr="00C71190">
        <w:rPr>
          <w:rFonts w:ascii="Times New Roman" w:eastAsia="Times New Roman" w:hAnsi="Times New Roman" w:cs="Times New Roman"/>
          <w:sz w:val="28"/>
          <w:szCs w:val="28"/>
          <w:lang w:val="ru"/>
        </w:rPr>
        <w:t>тегжейлі талқылады. Сонымен қатар, делегацияның БҰҰ Университетінде ұйымдастырылған конференцияға және Қазақстан Республикасының Президенті Қ. Тоқаевтың қатысуымен өткен «Орталық Азия плюс Жапония» бизнес</w:t>
      </w:r>
      <w:r w:rsidR="009E56BC">
        <w:rPr>
          <w:rFonts w:ascii="Times New Roman" w:eastAsia="Times New Roman" w:hAnsi="Times New Roman" w:cs="Times New Roman"/>
          <w:sz w:val="28"/>
          <w:szCs w:val="28"/>
          <w:lang w:val="ru"/>
        </w:rPr>
        <w:t>-</w:t>
      </w:r>
      <w:r w:rsidRPr="00C71190">
        <w:rPr>
          <w:rFonts w:ascii="Times New Roman" w:eastAsia="Times New Roman" w:hAnsi="Times New Roman" w:cs="Times New Roman"/>
          <w:sz w:val="28"/>
          <w:szCs w:val="28"/>
          <w:lang w:val="ru"/>
        </w:rPr>
        <w:t xml:space="preserve">форумына қатысуы бұл сапардың тек экономикалық емес, сонымен бірге зияткерлік және диалогтық мазмұнының да ауқымды болғанын көрсетеді. Аталған форум шеңберінде жасыл даму, цифрлық трансформация және қаржыландыру тетіктері сияқты қазіргі жаһандық күн тәртібіндегі өзекті мәселелер кеңінен қарастырылды [49]. Соңғы жылдардағы үрдістерге зер салсақ, Қазақстан мен Жапония арасындағы ынтымақтастықтың біртіндеп жаңа сапалық деңгейге көтерілгенін байқауға болады, бұл өз кезегінде екіжақты серіктестіктің стратегиялық әрі ұзақ мерзімді сипатын айқын көрсетеді. Мұндай трансформация экономикалық өзара әрекеттестіктің тек инвестициялық көрсеткіштер арқылы ғана емес, сонымен бірге институционалдық байланыстардың тереңдеуімен және </w:t>
      </w:r>
      <w:r w:rsidRPr="00C71190">
        <w:rPr>
          <w:rFonts w:ascii="Times New Roman" w:eastAsia="Times New Roman" w:hAnsi="Times New Roman" w:cs="Times New Roman"/>
          <w:sz w:val="28"/>
          <w:szCs w:val="28"/>
          <w:lang w:val="ru"/>
        </w:rPr>
        <w:lastRenderedPageBreak/>
        <w:t xml:space="preserve">корпоративтік әріптестіктің кеңеюімен сипатталатынын дәлелдейді. Осы тұрғыда М. Қарымсақовтың мәліметтері ерекше назар аудартады: оның атап өтуінше, Жапония қазіргі таңда Қазақстан экономикасына тартылған инвестициялар көлемі бойынша жетекші он шетелдік инвестордың қатарына кіреді. </w:t>
      </w:r>
    </w:p>
    <w:p w:rsidR="0012697F" w:rsidRPr="00C71190" w:rsidRDefault="0012697F" w:rsidP="0012697F">
      <w:pPr>
        <w:spacing w:after="0" w:line="240" w:lineRule="auto"/>
        <w:ind w:firstLine="709"/>
        <w:jc w:val="both"/>
        <w:rPr>
          <w:rFonts w:ascii="Times New Roman" w:eastAsia="Times New Roman" w:hAnsi="Times New Roman" w:cs="Times New Roman"/>
          <w:sz w:val="28"/>
          <w:szCs w:val="28"/>
          <w:lang w:val="ru"/>
        </w:rPr>
      </w:pPr>
      <w:r w:rsidRPr="00C71190">
        <w:rPr>
          <w:rFonts w:ascii="Times New Roman" w:eastAsia="Times New Roman" w:hAnsi="Times New Roman" w:cs="Times New Roman"/>
          <w:sz w:val="28"/>
          <w:szCs w:val="28"/>
          <w:lang w:val="ru"/>
        </w:rPr>
        <w:t xml:space="preserve">Жапон капиталының жиынтық көлемінің шамамен 9 млрд АҚШ долларына жетуі, ал екі ел арасындағы жылдық сауда айналымының 2 млрд АҚШ долларынан асуы </w:t>
      </w:r>
      <w:r w:rsidR="009F1EC9">
        <w:rPr>
          <w:rFonts w:ascii="Times New Roman" w:eastAsia="Times New Roman" w:hAnsi="Times New Roman" w:cs="Times New Roman"/>
          <w:sz w:val="28"/>
          <w:szCs w:val="28"/>
          <w:lang w:val="ru"/>
        </w:rPr>
        <w:t>-</w:t>
      </w:r>
      <w:r w:rsidRPr="00C71190">
        <w:rPr>
          <w:rFonts w:ascii="Times New Roman" w:eastAsia="Times New Roman" w:hAnsi="Times New Roman" w:cs="Times New Roman"/>
          <w:sz w:val="28"/>
          <w:szCs w:val="28"/>
          <w:lang w:val="ru"/>
        </w:rPr>
        <w:t xml:space="preserve">бұл ынтымақтастықтың тек сандық емес, сапалық тұрғыдан да орныққанын көрсететін маңызды индикаторлар. Аталған көрсеткіштер Жапонияның Қазақстан үшін тұрақты әрі сенімді экономикалық серіктес ретіндегі рөлін нақтылай түседі. Екіжақты экономикалық қатынастардың құрылымдық эволюциясы жапон трансұлттық корпорацияларының Қазақстан нарығындағы белсенді қызметінен де айқын байқалады. Атап айтқанда, Marubeni, Itochu, Sumitomo, Mitsui, Mitsubishi, Toyota Tsusho, Sojitz және Inpex сияқты ірі компаниялардың ел аумағында табысты жұмыс істеуі жапон бизнесінің Қазақстан экономикасына деген ұзақ мерзімді сенімі мен стратегиялық қызығушылығының институционалдық тұрғыдан бекігенін білдіреді. </w:t>
      </w:r>
    </w:p>
    <w:p w:rsidR="0012697F" w:rsidRPr="00C71190" w:rsidRDefault="0012697F" w:rsidP="0012697F">
      <w:pPr>
        <w:spacing w:after="0" w:line="240" w:lineRule="auto"/>
        <w:ind w:firstLine="709"/>
        <w:jc w:val="both"/>
        <w:rPr>
          <w:rFonts w:ascii="Times New Roman" w:eastAsia="Times New Roman" w:hAnsi="Times New Roman" w:cs="Times New Roman"/>
          <w:sz w:val="28"/>
          <w:szCs w:val="28"/>
          <w:lang w:val="ru"/>
        </w:rPr>
      </w:pPr>
      <w:r w:rsidRPr="00C71190">
        <w:rPr>
          <w:rFonts w:ascii="Times New Roman" w:eastAsia="Times New Roman" w:hAnsi="Times New Roman" w:cs="Times New Roman"/>
          <w:sz w:val="28"/>
          <w:szCs w:val="28"/>
          <w:lang w:val="ru"/>
        </w:rPr>
        <w:t>2025 жылғы сәуір айында Қазақстанның Сыртқы сауда палатасы мен «Атамекен» Ұлттық кәсіпкерлер палатасының бастамасымен ұйымдастырылған Жапониядағы іскерлік миссия да екіжақты экономикалық дипломатияны жандандыруға бағытталған маңызды қадамдардың бірі болды. Бұл миссия барысында делегация JICA, JETRO, JCCI және METI сияқты жетекші институттармен, сондай</w:t>
      </w:r>
      <w:r w:rsidR="009E56BC">
        <w:rPr>
          <w:rFonts w:ascii="Times New Roman" w:eastAsia="Times New Roman" w:hAnsi="Times New Roman" w:cs="Times New Roman"/>
          <w:sz w:val="28"/>
          <w:szCs w:val="28"/>
          <w:lang w:val="ru"/>
        </w:rPr>
        <w:t>-</w:t>
      </w:r>
      <w:r w:rsidRPr="00C71190">
        <w:rPr>
          <w:rFonts w:ascii="Times New Roman" w:eastAsia="Times New Roman" w:hAnsi="Times New Roman" w:cs="Times New Roman"/>
          <w:sz w:val="28"/>
          <w:szCs w:val="28"/>
          <w:lang w:val="ru"/>
        </w:rPr>
        <w:t>ақ жапон бизнес қауымдастығының өкілдерімен мазмұнды кездесулер өткізіп, ынтымақтастықтың жаңа әрі перспективалық бағыттарын айқындады. Нәтижесінде Қазақстан</w:t>
      </w:r>
      <w:r w:rsidR="00022735">
        <w:rPr>
          <w:rFonts w:ascii="Times New Roman" w:eastAsia="Times New Roman" w:hAnsi="Times New Roman" w:cs="Times New Roman"/>
          <w:sz w:val="28"/>
          <w:szCs w:val="28"/>
          <w:lang w:val="ru"/>
        </w:rPr>
        <w:t>–</w:t>
      </w:r>
      <w:r w:rsidRPr="00C71190">
        <w:rPr>
          <w:rFonts w:ascii="Times New Roman" w:eastAsia="Times New Roman" w:hAnsi="Times New Roman" w:cs="Times New Roman"/>
          <w:sz w:val="28"/>
          <w:szCs w:val="28"/>
          <w:lang w:val="ru"/>
        </w:rPr>
        <w:t>Жапония сауда</w:t>
      </w:r>
      <w:r w:rsidR="00022735">
        <w:rPr>
          <w:rFonts w:ascii="Times New Roman" w:eastAsia="Times New Roman" w:hAnsi="Times New Roman" w:cs="Times New Roman"/>
          <w:sz w:val="28"/>
          <w:szCs w:val="28"/>
          <w:lang w:val="ru"/>
        </w:rPr>
        <w:t>–</w:t>
      </w:r>
      <w:r w:rsidRPr="00C71190">
        <w:rPr>
          <w:rFonts w:ascii="Times New Roman" w:eastAsia="Times New Roman" w:hAnsi="Times New Roman" w:cs="Times New Roman"/>
          <w:sz w:val="28"/>
          <w:szCs w:val="28"/>
          <w:lang w:val="ru"/>
        </w:rPr>
        <w:t xml:space="preserve">экономикалық ынтымақтастық комитетінің отырысы өтіп, тараптар болашақ әріптестіктің басым салаларын жүйелі түрде белгіледі [270]. </w:t>
      </w:r>
    </w:p>
    <w:p w:rsidR="0012697F" w:rsidRPr="00C71190" w:rsidRDefault="0012697F" w:rsidP="0012697F">
      <w:pPr>
        <w:spacing w:after="0" w:line="240" w:lineRule="auto"/>
        <w:ind w:firstLine="709"/>
        <w:jc w:val="both"/>
        <w:rPr>
          <w:rFonts w:ascii="Times New Roman" w:eastAsia="Times New Roman" w:hAnsi="Times New Roman" w:cs="Times New Roman"/>
          <w:sz w:val="28"/>
          <w:szCs w:val="28"/>
          <w:lang w:val="ru"/>
        </w:rPr>
      </w:pPr>
      <w:r w:rsidRPr="00C71190">
        <w:rPr>
          <w:rFonts w:ascii="Times New Roman" w:eastAsia="Times New Roman" w:hAnsi="Times New Roman" w:cs="Times New Roman"/>
          <w:sz w:val="28"/>
          <w:szCs w:val="28"/>
          <w:lang w:val="ru"/>
        </w:rPr>
        <w:t xml:space="preserve">Жүргізілген келіссөздердің қорытындылары энергетика, көлік, өнеркәсіп, орнықты даму және шағын әрі орта кәсіпкерлікті қолдау сияқты стратегиялық бағыттар бойынша бірлескен жобаларды іске асыруға өзара мүдделіліктің жоғары екенін көрсетті. Сонымен қатар жапон тарапы Қазақстанның Сыртқы сауда палатасымен институционалдық әріптестікті нығайту арқылы жапон шағын және орта бизнесінің өкілдерімен тікелей байланыс орнату қажеттігін алға тартты, бұл өз кезегінде екіжақты ынтымақтастықтың «төменгі деңгейдегі» экономикалық өзара әрекеттестігін күшейтуге бағытталған қадам ретінде бағалануы мүмкін. </w:t>
      </w:r>
    </w:p>
    <w:p w:rsidR="0012697F" w:rsidRPr="00C71190" w:rsidRDefault="0012697F" w:rsidP="0012697F">
      <w:pPr>
        <w:spacing w:after="0" w:line="240" w:lineRule="auto"/>
        <w:ind w:firstLine="709"/>
        <w:jc w:val="both"/>
        <w:rPr>
          <w:rFonts w:ascii="Times New Roman" w:eastAsia="Times New Roman" w:hAnsi="Times New Roman" w:cs="Times New Roman"/>
          <w:sz w:val="28"/>
          <w:szCs w:val="28"/>
          <w:lang w:val="ru"/>
        </w:rPr>
      </w:pPr>
      <w:r w:rsidRPr="00C71190">
        <w:rPr>
          <w:rFonts w:ascii="Times New Roman" w:eastAsia="Times New Roman" w:hAnsi="Times New Roman" w:cs="Times New Roman"/>
          <w:sz w:val="28"/>
          <w:szCs w:val="28"/>
          <w:lang w:val="ru"/>
        </w:rPr>
        <w:t>20</w:t>
      </w:r>
      <w:r w:rsidR="009E56BC">
        <w:rPr>
          <w:rFonts w:ascii="Times New Roman" w:eastAsia="Times New Roman" w:hAnsi="Times New Roman" w:cs="Times New Roman"/>
          <w:sz w:val="28"/>
          <w:szCs w:val="28"/>
          <w:lang w:val="ru"/>
        </w:rPr>
        <w:t xml:space="preserve">25 жылғы 18 желтоқсанда Токиода </w:t>
      </w:r>
      <w:r w:rsidR="009E56BC">
        <w:rPr>
          <w:rFonts w:ascii="Times New Roman" w:eastAsia="Times New Roman" w:hAnsi="Times New Roman" w:cs="Times New Roman"/>
          <w:sz w:val="28"/>
          <w:szCs w:val="28"/>
          <w:lang w:val="kk-KZ"/>
        </w:rPr>
        <w:t xml:space="preserve">ҚР </w:t>
      </w:r>
      <w:r w:rsidRPr="00C71190">
        <w:rPr>
          <w:rFonts w:ascii="Times New Roman" w:eastAsia="Times New Roman" w:hAnsi="Times New Roman" w:cs="Times New Roman"/>
          <w:sz w:val="28"/>
          <w:szCs w:val="28"/>
          <w:lang w:val="ru"/>
        </w:rPr>
        <w:t>Президенті Қ. Тоқаев пен Жапония Премьер</w:t>
      </w:r>
      <w:r w:rsidR="009E56BC">
        <w:rPr>
          <w:rFonts w:ascii="Times New Roman" w:eastAsia="Times New Roman" w:hAnsi="Times New Roman" w:cs="Times New Roman"/>
          <w:sz w:val="28"/>
          <w:szCs w:val="28"/>
          <w:lang w:val="ru"/>
        </w:rPr>
        <w:t>-</w:t>
      </w:r>
      <w:r w:rsidRPr="00C71190">
        <w:rPr>
          <w:rFonts w:ascii="Times New Roman" w:eastAsia="Times New Roman" w:hAnsi="Times New Roman" w:cs="Times New Roman"/>
          <w:sz w:val="28"/>
          <w:szCs w:val="28"/>
          <w:lang w:val="ru"/>
        </w:rPr>
        <w:t>министрі С. Такаичи қол қойған Бі</w:t>
      </w:r>
      <w:r w:rsidR="00A5479B" w:rsidRPr="00C71190">
        <w:rPr>
          <w:rFonts w:ascii="Times New Roman" w:eastAsia="Times New Roman" w:hAnsi="Times New Roman" w:cs="Times New Roman"/>
          <w:sz w:val="28"/>
          <w:szCs w:val="28"/>
          <w:lang w:val="ru"/>
        </w:rPr>
        <w:t>рлескен мәлімдеме, сондай</w:t>
      </w:r>
      <w:r w:rsidR="009E56BC">
        <w:rPr>
          <w:rFonts w:ascii="Times New Roman" w:eastAsia="Times New Roman" w:hAnsi="Times New Roman" w:cs="Times New Roman"/>
          <w:sz w:val="28"/>
          <w:szCs w:val="28"/>
          <w:lang w:val="ru"/>
        </w:rPr>
        <w:t>-</w:t>
      </w:r>
      <w:r w:rsidR="00A5479B" w:rsidRPr="00C71190">
        <w:rPr>
          <w:rFonts w:ascii="Times New Roman" w:eastAsia="Times New Roman" w:hAnsi="Times New Roman" w:cs="Times New Roman"/>
          <w:sz w:val="28"/>
          <w:szCs w:val="28"/>
          <w:lang w:val="ru"/>
        </w:rPr>
        <w:t>ақ 17</w:t>
      </w:r>
      <w:r w:rsidR="009E56BC">
        <w:rPr>
          <w:rFonts w:ascii="Times New Roman" w:eastAsia="Times New Roman" w:hAnsi="Times New Roman" w:cs="Times New Roman"/>
          <w:sz w:val="28"/>
          <w:szCs w:val="28"/>
          <w:lang w:val="ru"/>
        </w:rPr>
        <w:t>-</w:t>
      </w:r>
      <w:r w:rsidRPr="00C71190">
        <w:rPr>
          <w:rFonts w:ascii="Times New Roman" w:eastAsia="Times New Roman" w:hAnsi="Times New Roman" w:cs="Times New Roman"/>
          <w:sz w:val="28"/>
          <w:szCs w:val="28"/>
          <w:lang w:val="ru"/>
        </w:rPr>
        <w:t xml:space="preserve">19 желтоқсан аралығында өткен ресми сапар аясында қабылданған 14 үкіметаралық және ведомствоаралық құжат екі ел арасындағы қатынастардың </w:t>
      </w:r>
      <w:r w:rsidRPr="00C71190">
        <w:rPr>
          <w:rFonts w:ascii="Times New Roman" w:eastAsia="Times New Roman" w:hAnsi="Times New Roman" w:cs="Times New Roman"/>
          <w:sz w:val="28"/>
          <w:szCs w:val="28"/>
          <w:lang w:val="ru"/>
        </w:rPr>
        <w:lastRenderedPageBreak/>
        <w:t xml:space="preserve">құқықтық және институционалдық негізінің одан әрі нығая түскенін айғақтайды [271]. </w:t>
      </w:r>
    </w:p>
    <w:p w:rsidR="0012697F" w:rsidRPr="00C71190" w:rsidRDefault="0012697F" w:rsidP="0012697F">
      <w:pPr>
        <w:spacing w:after="0" w:line="240" w:lineRule="auto"/>
        <w:ind w:firstLine="709"/>
        <w:jc w:val="both"/>
        <w:rPr>
          <w:rFonts w:ascii="Times New Roman" w:eastAsia="Times New Roman" w:hAnsi="Times New Roman" w:cs="Times New Roman"/>
          <w:sz w:val="28"/>
          <w:szCs w:val="28"/>
          <w:lang w:val="ru"/>
        </w:rPr>
      </w:pPr>
      <w:r w:rsidRPr="00C71190">
        <w:rPr>
          <w:rFonts w:ascii="Times New Roman" w:eastAsia="Times New Roman" w:hAnsi="Times New Roman" w:cs="Times New Roman"/>
          <w:sz w:val="28"/>
          <w:szCs w:val="28"/>
          <w:lang w:val="ru"/>
        </w:rPr>
        <w:t>Жалпы зерттеу нәтижелері Қазақстан мен Жапония арасындағы серіктестіктің ұзақ мерзімді саяси сенімге, өзара прагматикалық мүдделерге және институционалдық сабақтастық қағидаттарына негізделгенін көрсетеді. Екіжақты келісімдер мен ресми құжаттардың кезең</w:t>
      </w:r>
      <w:r w:rsidR="009E56BC">
        <w:rPr>
          <w:rFonts w:ascii="Times New Roman" w:eastAsia="Times New Roman" w:hAnsi="Times New Roman" w:cs="Times New Roman"/>
          <w:sz w:val="28"/>
          <w:szCs w:val="28"/>
          <w:lang w:val="ru"/>
        </w:rPr>
        <w:t>-</w:t>
      </w:r>
      <w:r w:rsidRPr="00C71190">
        <w:rPr>
          <w:rFonts w:ascii="Times New Roman" w:eastAsia="Times New Roman" w:hAnsi="Times New Roman" w:cs="Times New Roman"/>
          <w:sz w:val="28"/>
          <w:szCs w:val="28"/>
          <w:lang w:val="ru"/>
        </w:rPr>
        <w:t>кезеңімен қалыптасуы ынтымақтастықтың біртіндеп тереңдеп, сапалық жаңа деңгейге көтерілуіне мүмкіндік бергенін дәлелдейді. Бұл үдерісте Жапонияның дамуға ресми көмегі ерекше рөл атқарып, ол тек қаржылық қолдау құралы ретінде емес, сонымен қатар институционалдық реформаларды ілгерілетуге, инфрақұрылымдық және инновациялық жобаларды жүзеге асыруға, сондай</w:t>
      </w:r>
      <w:r w:rsidR="00022735">
        <w:rPr>
          <w:rFonts w:ascii="Times New Roman" w:eastAsia="Times New Roman" w:hAnsi="Times New Roman" w:cs="Times New Roman"/>
          <w:sz w:val="28"/>
          <w:szCs w:val="28"/>
          <w:lang w:val="ru"/>
        </w:rPr>
        <w:t>–</w:t>
      </w:r>
      <w:r w:rsidRPr="00C71190">
        <w:rPr>
          <w:rFonts w:ascii="Times New Roman" w:eastAsia="Times New Roman" w:hAnsi="Times New Roman" w:cs="Times New Roman"/>
          <w:sz w:val="28"/>
          <w:szCs w:val="28"/>
          <w:lang w:val="ru"/>
        </w:rPr>
        <w:t xml:space="preserve">ақ адам капиталын дамытуға бағытталған кешенді стратегиялық механизмге айналғанын байқауға болады. Уақыт өте келе екіжақты байланыстар тек саяси диалог шеңберінде қалып қоймай, экономикалық, ғылыми, гуманитарлық және мәдени өлшемдерді қамтитын көпқырлы өзара ықпалдастық жүйесіне ұласты. Әсіресе инфрақұрылымдық жаңғырту, институционалдық даму және әлеуметтік бағдарламаларды қолдау бағыттарында Жапонияның ресми даму көмегі бағдарламалары шешуші мәнге ие болып, бұл өз кезегінде экономикалық қатынастардың кеңеюіне және жаңа бірлескен жобалардың қалыптасуына нақты серпін берді. </w:t>
      </w:r>
    </w:p>
    <w:p w:rsidR="0012697F" w:rsidRPr="00C71190" w:rsidRDefault="0012697F" w:rsidP="0012697F">
      <w:pPr>
        <w:spacing w:after="0" w:line="240" w:lineRule="auto"/>
        <w:ind w:firstLine="709"/>
        <w:jc w:val="both"/>
        <w:rPr>
          <w:rFonts w:ascii="Times New Roman" w:eastAsia="Times New Roman" w:hAnsi="Times New Roman" w:cs="Times New Roman"/>
          <w:sz w:val="28"/>
          <w:szCs w:val="28"/>
          <w:lang w:val="kk-KZ"/>
        </w:rPr>
      </w:pPr>
      <w:r w:rsidRPr="00C71190">
        <w:rPr>
          <w:rFonts w:ascii="Times New Roman" w:eastAsia="Times New Roman" w:hAnsi="Times New Roman" w:cs="Times New Roman"/>
          <w:sz w:val="28"/>
          <w:szCs w:val="28"/>
          <w:lang w:val="ru"/>
        </w:rPr>
        <w:t>С. Кушкумбаевтың ғылыми еңбектерінде Жапонияның Орталық Азиядағы интеграциялық үдерістерге қатысуы оның аймақтағы экономикалық әрі саяси ықпалын күшейтудің маңызды құралы ретінде қарастырылады. Сонымен қатар автор Қазақстанмен өзара іс</w:t>
      </w:r>
      <w:r w:rsidR="00022735">
        <w:rPr>
          <w:rFonts w:ascii="Times New Roman" w:eastAsia="Times New Roman" w:hAnsi="Times New Roman" w:cs="Times New Roman"/>
          <w:sz w:val="28"/>
          <w:szCs w:val="28"/>
          <w:lang w:val="ru"/>
        </w:rPr>
        <w:t>–</w:t>
      </w:r>
      <w:r w:rsidRPr="00C71190">
        <w:rPr>
          <w:rFonts w:ascii="Times New Roman" w:eastAsia="Times New Roman" w:hAnsi="Times New Roman" w:cs="Times New Roman"/>
          <w:sz w:val="28"/>
          <w:szCs w:val="28"/>
          <w:lang w:val="ru"/>
        </w:rPr>
        <w:t>қимылды дамыту контексінде Жапонияның инвестициялық белсенділігі мен стратегиялық әріптестікке негізделген ұзақ мерзімді саясатын айрықша атап өтеді, бұл екіжақты қатынастардың тұрақты әрі жүйелі сипатқа ие екендігін тағы да айқындай түседі [116].</w:t>
      </w:r>
      <w:r w:rsidRPr="00C71190">
        <w:rPr>
          <w:rFonts w:ascii="Times New Roman" w:eastAsia="Times New Roman" w:hAnsi="Times New Roman" w:cs="Times New Roman"/>
          <w:sz w:val="28"/>
          <w:szCs w:val="28"/>
          <w:lang w:val="kk-KZ"/>
        </w:rPr>
        <w:t xml:space="preserve"> Саяси деңгейдегі сабақтастық серіктестік моделінің тұрақтылығын  сақтауда жетекші орынға ие. Мемлекет басшылары мен премьер</w:t>
      </w:r>
      <w:r w:rsidR="00022735">
        <w:rPr>
          <w:rFonts w:ascii="Times New Roman" w:eastAsia="Times New Roman" w:hAnsi="Times New Roman" w:cs="Times New Roman"/>
          <w:sz w:val="28"/>
          <w:szCs w:val="28"/>
          <w:lang w:val="kk-KZ"/>
        </w:rPr>
        <w:t>–</w:t>
      </w:r>
      <w:r w:rsidRPr="00C71190">
        <w:rPr>
          <w:rFonts w:ascii="Times New Roman" w:eastAsia="Times New Roman" w:hAnsi="Times New Roman" w:cs="Times New Roman"/>
          <w:sz w:val="28"/>
          <w:szCs w:val="28"/>
          <w:lang w:val="kk-KZ"/>
        </w:rPr>
        <w:t>министрлердің нәтижелі кездесулерде жүргізген келіссөздері мен  форумдары екіжақты қатынастарды дамытуда сүбелі еңбек сіңірді. Мәселен, 2024 жылы Қазақстанда өткен экономикалық форум жаңа бірлескен жобаларды іске қосуға және бизнес қауымдастық пен мемлекеттік құрылымдар арасындағы тікелей байланыстарды нығайтуға зор мүмкіндік туғызды.</w:t>
      </w:r>
    </w:p>
    <w:p w:rsidR="0012697F" w:rsidRPr="00C71190" w:rsidRDefault="0012697F" w:rsidP="0012697F">
      <w:pPr>
        <w:spacing w:after="0" w:line="240" w:lineRule="auto"/>
        <w:ind w:firstLine="709"/>
        <w:jc w:val="both"/>
        <w:rPr>
          <w:rFonts w:ascii="Times New Roman" w:eastAsia="Times New Roman" w:hAnsi="Times New Roman" w:cs="Times New Roman"/>
          <w:sz w:val="28"/>
          <w:szCs w:val="28"/>
          <w:lang w:val="kk-KZ"/>
        </w:rPr>
      </w:pPr>
      <w:r w:rsidRPr="00C71190">
        <w:rPr>
          <w:rFonts w:ascii="Times New Roman" w:eastAsia="Times New Roman" w:hAnsi="Times New Roman" w:cs="Times New Roman"/>
          <w:sz w:val="28"/>
          <w:szCs w:val="28"/>
          <w:lang w:val="kk-KZ"/>
        </w:rPr>
        <w:t>Аталмыш тараушаны қорытындылай келе мынадай тұжырымға анық көз жеткіземіз. Яғни, Қазақстан мен Жапония арасындағы серіктестік саяси консенсусқа, экономикалық прагматизмге және мәдени</w:t>
      </w:r>
      <w:r w:rsidR="00022735">
        <w:rPr>
          <w:rFonts w:ascii="Times New Roman" w:eastAsia="Times New Roman" w:hAnsi="Times New Roman" w:cs="Times New Roman"/>
          <w:sz w:val="28"/>
          <w:szCs w:val="28"/>
          <w:lang w:val="kk-KZ"/>
        </w:rPr>
        <w:t>–</w:t>
      </w:r>
      <w:r w:rsidRPr="00C71190">
        <w:rPr>
          <w:rFonts w:ascii="Times New Roman" w:eastAsia="Times New Roman" w:hAnsi="Times New Roman" w:cs="Times New Roman"/>
          <w:sz w:val="28"/>
          <w:szCs w:val="28"/>
          <w:lang w:val="kk-KZ"/>
        </w:rPr>
        <w:t>білім беру саласындағы өзара ықпалдастыққа байланысты өрбіді. Сондай</w:t>
      </w:r>
      <w:r w:rsidR="00022735">
        <w:rPr>
          <w:rFonts w:ascii="Times New Roman" w:eastAsia="Times New Roman" w:hAnsi="Times New Roman" w:cs="Times New Roman"/>
          <w:sz w:val="28"/>
          <w:szCs w:val="28"/>
          <w:lang w:val="kk-KZ"/>
        </w:rPr>
        <w:t>–</w:t>
      </w:r>
      <w:r w:rsidRPr="00C71190">
        <w:rPr>
          <w:rFonts w:ascii="Times New Roman" w:eastAsia="Times New Roman" w:hAnsi="Times New Roman" w:cs="Times New Roman"/>
          <w:sz w:val="28"/>
          <w:szCs w:val="28"/>
          <w:lang w:val="kk-KZ"/>
        </w:rPr>
        <w:t xml:space="preserve">ақ, орнықты және көпқырлы модель ретінде сипатталып келеді. Бұл жаңа да соны модель ХХІ ғасырда екі мемлекеттің ұлттық даму басымдықтарына жауап береді. Сонымен қатар, </w:t>
      </w:r>
      <w:r w:rsidRPr="00C71190">
        <w:rPr>
          <w:rFonts w:ascii="Times New Roman" w:eastAsia="Times New Roman" w:hAnsi="Times New Roman" w:cs="Times New Roman"/>
          <w:sz w:val="28"/>
          <w:szCs w:val="28"/>
          <w:lang w:val="kk-KZ"/>
        </w:rPr>
        <w:lastRenderedPageBreak/>
        <w:t xml:space="preserve">Орталық Азиядағы тұрақтылықты сақтауға, инновациялық дамуды ынталандыруға, аймақтық интеграцияны тереңдетуге тікелей ықпал етіп келеді. </w:t>
      </w:r>
    </w:p>
    <w:p w:rsidR="00272599" w:rsidRPr="00C71190" w:rsidRDefault="00272599" w:rsidP="001101B3">
      <w:pPr>
        <w:spacing w:after="0" w:line="240" w:lineRule="auto"/>
        <w:jc w:val="both"/>
        <w:rPr>
          <w:rFonts w:ascii="Times New Roman" w:hAnsi="Times New Roman" w:cs="Times New Roman"/>
          <w:sz w:val="28"/>
          <w:szCs w:val="28"/>
          <w:lang w:val="kk-KZ"/>
        </w:rPr>
      </w:pPr>
    </w:p>
    <w:p w:rsidR="00F96B1A" w:rsidRPr="00C71190" w:rsidRDefault="00272599" w:rsidP="00272599">
      <w:pPr>
        <w:spacing w:after="0" w:line="240" w:lineRule="auto"/>
        <w:ind w:firstLine="709"/>
        <w:jc w:val="both"/>
        <w:rPr>
          <w:rFonts w:ascii="Times New Roman" w:eastAsia="Times New Roman" w:hAnsi="Times New Roman" w:cs="Times New Roman"/>
          <w:b/>
          <w:bCs/>
          <w:sz w:val="28"/>
          <w:szCs w:val="28"/>
          <w:lang w:val="kk-KZ"/>
        </w:rPr>
      </w:pPr>
      <w:r w:rsidRPr="00C71190">
        <w:rPr>
          <w:rFonts w:ascii="Times New Roman" w:eastAsia="Times New Roman" w:hAnsi="Times New Roman" w:cs="Times New Roman"/>
          <w:b/>
          <w:bCs/>
          <w:sz w:val="28"/>
          <w:szCs w:val="28"/>
          <w:lang w:val="kk-KZ"/>
        </w:rPr>
        <w:t xml:space="preserve">3.3 </w:t>
      </w:r>
      <w:r w:rsidR="00F96B1A" w:rsidRPr="00C71190">
        <w:rPr>
          <w:rFonts w:ascii="Times New Roman" w:eastAsia="Times New Roman" w:hAnsi="Times New Roman" w:cs="Times New Roman"/>
          <w:b/>
          <w:bCs/>
          <w:sz w:val="28"/>
          <w:szCs w:val="28"/>
          <w:lang w:val="kk-KZ"/>
        </w:rPr>
        <w:t>Қазақстан мен Жапония арасындағы стратегиялық серіктестіктің болашағы</w:t>
      </w:r>
    </w:p>
    <w:p w:rsidR="00F96B1A" w:rsidRPr="00C71190" w:rsidRDefault="00F96B1A" w:rsidP="00272599">
      <w:pPr>
        <w:spacing w:after="0" w:line="256" w:lineRule="auto"/>
        <w:ind w:firstLine="709"/>
        <w:jc w:val="both"/>
        <w:rPr>
          <w:rFonts w:ascii="Times New Roman" w:eastAsia="Times New Roman" w:hAnsi="Times New Roman" w:cs="Times New Roman"/>
          <w:sz w:val="28"/>
          <w:szCs w:val="28"/>
          <w:lang w:val="kk-KZ"/>
        </w:rPr>
      </w:pPr>
      <w:r w:rsidRPr="00C71190">
        <w:rPr>
          <w:rFonts w:ascii="Times New Roman" w:eastAsia="Times New Roman" w:hAnsi="Times New Roman" w:cs="Times New Roman"/>
          <w:sz w:val="28"/>
          <w:szCs w:val="28"/>
          <w:lang w:val="kk-KZ"/>
        </w:rPr>
        <w:t>Бұл тараушада Қазақстан мен Жапония арасындағы стратегиялық серіктестіктің болашағы туралы тұжырымдамалар зерттеліп, нақты саяси оқиғалар жан</w:t>
      </w:r>
      <w:r w:rsidR="009E56BC">
        <w:rPr>
          <w:rFonts w:ascii="Times New Roman" w:eastAsia="Times New Roman" w:hAnsi="Times New Roman" w:cs="Times New Roman"/>
          <w:sz w:val="28"/>
          <w:szCs w:val="28"/>
          <w:lang w:val="kk-KZ"/>
        </w:rPr>
        <w:t>-</w:t>
      </w:r>
      <w:r w:rsidRPr="00C71190">
        <w:rPr>
          <w:rFonts w:ascii="Times New Roman" w:eastAsia="Times New Roman" w:hAnsi="Times New Roman" w:cs="Times New Roman"/>
          <w:sz w:val="28"/>
          <w:szCs w:val="28"/>
          <w:lang w:val="kk-KZ"/>
        </w:rPr>
        <w:t>жақты сараланып, талданады.  2025 жылғы 19</w:t>
      </w:r>
      <w:r w:rsidR="009E56BC">
        <w:rPr>
          <w:rFonts w:ascii="Times New Roman" w:eastAsia="Times New Roman" w:hAnsi="Times New Roman" w:cs="Times New Roman"/>
          <w:sz w:val="28"/>
          <w:szCs w:val="28"/>
          <w:lang w:val="kk-KZ"/>
        </w:rPr>
        <w:t>-</w:t>
      </w:r>
      <w:r w:rsidRPr="00C71190">
        <w:rPr>
          <w:rFonts w:ascii="Times New Roman" w:eastAsia="Times New Roman" w:hAnsi="Times New Roman" w:cs="Times New Roman"/>
          <w:sz w:val="28"/>
          <w:szCs w:val="28"/>
          <w:lang w:val="kk-KZ"/>
        </w:rPr>
        <w:t xml:space="preserve">20 желтоқсанда ҚР Президенті Қ. Тоқаевтың Жапонияға жасаған ресми сапары серіктестікке бағытталған көптеген ірі стратегиялардың іске асуына жол ашады. Бұл сапар екіжақты қатынастардың жаңа кезеңін айқындап қана қоймай, экономикалық кооперация мен технологиялық трансфер саласындағы ынтымақтастықты тереңдетуге үлкен серпін беріп, ірі жобалардың құрылымына едәуір әсер етеді. </w:t>
      </w:r>
    </w:p>
    <w:p w:rsidR="00F96B1A" w:rsidRPr="00C71190" w:rsidRDefault="00F96B1A" w:rsidP="00272599">
      <w:pPr>
        <w:spacing w:after="0" w:line="256" w:lineRule="auto"/>
        <w:ind w:firstLine="709"/>
        <w:jc w:val="both"/>
        <w:rPr>
          <w:rFonts w:ascii="Times New Roman" w:eastAsia="Times New Roman" w:hAnsi="Times New Roman" w:cs="Times New Roman"/>
          <w:sz w:val="28"/>
          <w:szCs w:val="28"/>
          <w:lang w:val="kk-KZ"/>
        </w:rPr>
      </w:pPr>
      <w:r w:rsidRPr="00C71190">
        <w:rPr>
          <w:rFonts w:ascii="Times New Roman" w:eastAsia="Times New Roman" w:hAnsi="Times New Roman" w:cs="Times New Roman"/>
          <w:sz w:val="28"/>
          <w:szCs w:val="28"/>
          <w:lang w:val="kk-KZ"/>
        </w:rPr>
        <w:t xml:space="preserve"> Сонымен қатар, зерттеуде «Орталық Азия плюс Жапония» саммитінің қос мемлекет үшін қаншалықт</w:t>
      </w:r>
      <w:r w:rsidR="000E342C" w:rsidRPr="00C71190">
        <w:rPr>
          <w:rFonts w:ascii="Times New Roman" w:eastAsia="Times New Roman" w:hAnsi="Times New Roman" w:cs="Times New Roman"/>
          <w:sz w:val="28"/>
          <w:szCs w:val="28"/>
          <w:lang w:val="kk-KZ"/>
        </w:rPr>
        <w:t xml:space="preserve">ы маңызды болғаны сараланады.  </w:t>
      </w:r>
      <w:r w:rsidRPr="00C71190">
        <w:rPr>
          <w:rFonts w:ascii="Times New Roman" w:eastAsia="Times New Roman" w:hAnsi="Times New Roman" w:cs="Times New Roman"/>
          <w:sz w:val="28"/>
          <w:szCs w:val="28"/>
          <w:lang w:val="kk-KZ"/>
        </w:rPr>
        <w:t>Бұл көпжақты диалог алаңы Жапонияның Орталық Азия елдерімен, соның ішінде Қазақстанмен экономикалық кооперация мен технологиялық ынтымақтастықты институционалдық деңгейде дамытуда айрықша рөлге ие екендігін тағы да дәлелдей түседі. Аталған формат Қазақстан үшін аймақтық көшбасшылықты барынша нығайтуға, жапондық инновациялық тәжірибені тартуға ерекше серпін береді. Сондай</w:t>
      </w:r>
      <w:r w:rsidR="009E56BC">
        <w:rPr>
          <w:rFonts w:ascii="Times New Roman" w:eastAsia="Times New Roman" w:hAnsi="Times New Roman" w:cs="Times New Roman"/>
          <w:sz w:val="28"/>
          <w:szCs w:val="28"/>
          <w:lang w:val="kk-KZ"/>
        </w:rPr>
        <w:t>-</w:t>
      </w:r>
      <w:r w:rsidRPr="00C71190">
        <w:rPr>
          <w:rFonts w:ascii="Times New Roman" w:eastAsia="Times New Roman" w:hAnsi="Times New Roman" w:cs="Times New Roman"/>
          <w:sz w:val="28"/>
          <w:szCs w:val="28"/>
          <w:lang w:val="kk-KZ"/>
        </w:rPr>
        <w:t>ақ бұл тараушада Жапонияда жүргізілген дала зерттеулерінің нәтижелері бойынша Қазақстан</w:t>
      </w:r>
      <w:r w:rsidR="00022735">
        <w:rPr>
          <w:rFonts w:ascii="Times New Roman" w:eastAsia="Times New Roman" w:hAnsi="Times New Roman" w:cs="Times New Roman"/>
          <w:sz w:val="28"/>
          <w:szCs w:val="28"/>
          <w:lang w:val="kk-KZ"/>
        </w:rPr>
        <w:t>–</w:t>
      </w:r>
      <w:r w:rsidRPr="00C71190">
        <w:rPr>
          <w:rFonts w:ascii="Times New Roman" w:eastAsia="Times New Roman" w:hAnsi="Times New Roman" w:cs="Times New Roman"/>
          <w:sz w:val="28"/>
          <w:szCs w:val="28"/>
          <w:lang w:val="kk-KZ"/>
        </w:rPr>
        <w:t>Жапония қатынастарының қазіргі жай</w:t>
      </w:r>
      <w:r w:rsidR="009E56BC">
        <w:rPr>
          <w:rFonts w:ascii="Times New Roman" w:eastAsia="Times New Roman" w:hAnsi="Times New Roman" w:cs="Times New Roman"/>
          <w:sz w:val="28"/>
          <w:szCs w:val="28"/>
          <w:lang w:val="kk-KZ"/>
        </w:rPr>
        <w:t>-</w:t>
      </w:r>
      <w:r w:rsidRPr="00C71190">
        <w:rPr>
          <w:rFonts w:ascii="Times New Roman" w:eastAsia="Times New Roman" w:hAnsi="Times New Roman" w:cs="Times New Roman"/>
          <w:sz w:val="28"/>
          <w:szCs w:val="28"/>
          <w:lang w:val="kk-KZ"/>
        </w:rPr>
        <w:t xml:space="preserve">күйі талданып,  даму аспектілері сапалық әдістер арқылы сарапталады. </w:t>
      </w:r>
    </w:p>
    <w:p w:rsidR="00F96B1A" w:rsidRPr="00C71190" w:rsidRDefault="00F96B1A" w:rsidP="00272599">
      <w:pPr>
        <w:spacing w:after="0" w:line="256" w:lineRule="auto"/>
        <w:ind w:firstLine="709"/>
        <w:jc w:val="both"/>
        <w:rPr>
          <w:rFonts w:ascii="Times New Roman" w:eastAsia="Times New Roman" w:hAnsi="Times New Roman" w:cs="Times New Roman"/>
          <w:sz w:val="28"/>
          <w:szCs w:val="28"/>
          <w:lang w:val="kk-KZ"/>
        </w:rPr>
      </w:pPr>
      <w:r w:rsidRPr="00C71190">
        <w:rPr>
          <w:rFonts w:ascii="Times New Roman" w:eastAsia="Times New Roman" w:hAnsi="Times New Roman" w:cs="Times New Roman"/>
          <w:sz w:val="28"/>
          <w:szCs w:val="28"/>
          <w:lang w:val="kk-KZ"/>
        </w:rPr>
        <w:t>Қазіргі таңда жаһандық геосаяси, геоэкономикалық тұрақсыздықтың орын алуы мемлекеттер арасындағы стратегиялық серіктестіктің форматына ауқымды өзгерістер әкелуде. Осы жайтты ескерсек, Қазақстан мен Жапония арасындағы ынтымақтастық тек екіжақты қатынастардың дамуына ғана емес, сонымен қатар Азия</w:t>
      </w:r>
      <w:r w:rsidR="009E56BC">
        <w:rPr>
          <w:rFonts w:ascii="Times New Roman" w:eastAsia="Times New Roman" w:hAnsi="Times New Roman" w:cs="Times New Roman"/>
          <w:sz w:val="28"/>
          <w:szCs w:val="28"/>
          <w:lang w:val="kk-KZ"/>
        </w:rPr>
        <w:t>-</w:t>
      </w:r>
      <w:r w:rsidRPr="00C71190">
        <w:rPr>
          <w:rFonts w:ascii="Times New Roman" w:eastAsia="Times New Roman" w:hAnsi="Times New Roman" w:cs="Times New Roman"/>
          <w:sz w:val="28"/>
          <w:szCs w:val="28"/>
          <w:lang w:val="kk-KZ"/>
        </w:rPr>
        <w:t>Тынық мұхиты және Орталық Азия аймағындағы тұрақтылық пен орнықты дамуға ықпал ететін маңызды фактор ретінде қарастырылуына негіз болды.</w:t>
      </w:r>
    </w:p>
    <w:p w:rsidR="00F96B1A" w:rsidRPr="00C71190" w:rsidRDefault="00F96B1A" w:rsidP="00272599">
      <w:pPr>
        <w:spacing w:after="0" w:line="256" w:lineRule="auto"/>
        <w:ind w:firstLine="709"/>
        <w:jc w:val="both"/>
        <w:rPr>
          <w:rFonts w:ascii="Times New Roman" w:eastAsia="Times New Roman" w:hAnsi="Times New Roman" w:cs="Times New Roman"/>
          <w:sz w:val="28"/>
          <w:szCs w:val="28"/>
          <w:lang w:val="kk-KZ"/>
        </w:rPr>
      </w:pPr>
      <w:r w:rsidRPr="00C71190">
        <w:rPr>
          <w:rFonts w:ascii="Times New Roman" w:eastAsia="Times New Roman" w:hAnsi="Times New Roman" w:cs="Times New Roman"/>
          <w:sz w:val="28"/>
          <w:szCs w:val="28"/>
          <w:lang w:val="kk-KZ"/>
        </w:rPr>
        <w:t xml:space="preserve">Жапония мемлекетінің жоғары технологиялар, инновациялық экономика және индустриялық жаңғырту саласында әлемдік көшбасшылардың бірегейі екені бұрыннан мәлім.  Ал Қазақстан табиғи ресурстарға бай, сонымен қатар технологиялық дамуға бағытталған стратегиялық реформаларды жүзеге асырып отырған мемлекет ретінде жапондық инвестициялар мен технологиялар үшін серіктестіктің алаңы екенін дәлелдей түседі. Осындай мүмкіндіктер мен артықшылықтардың екі ел арасындағы экономикалық серіктестікті жаңа сапалық деңгейге көтеруге ықпал етері сөзсіз. </w:t>
      </w:r>
    </w:p>
    <w:p w:rsidR="00F96B1A" w:rsidRPr="00C71190" w:rsidRDefault="00F96B1A" w:rsidP="00272599">
      <w:pPr>
        <w:spacing w:after="0" w:line="256" w:lineRule="auto"/>
        <w:ind w:firstLine="709"/>
        <w:jc w:val="both"/>
        <w:rPr>
          <w:rFonts w:ascii="Times New Roman" w:eastAsia="Times New Roman" w:hAnsi="Times New Roman" w:cs="Times New Roman"/>
          <w:sz w:val="28"/>
          <w:szCs w:val="28"/>
          <w:lang w:val="kk-KZ"/>
        </w:rPr>
      </w:pPr>
      <w:r w:rsidRPr="00C71190">
        <w:rPr>
          <w:rFonts w:ascii="Times New Roman" w:eastAsia="Times New Roman" w:hAnsi="Times New Roman" w:cs="Times New Roman"/>
          <w:sz w:val="28"/>
          <w:szCs w:val="28"/>
          <w:lang w:val="kk-KZ"/>
        </w:rPr>
        <w:t>2025 жылғы 19</w:t>
      </w:r>
      <w:r w:rsidR="009E56BC">
        <w:rPr>
          <w:rFonts w:ascii="Times New Roman" w:eastAsia="Times New Roman" w:hAnsi="Times New Roman" w:cs="Times New Roman"/>
          <w:sz w:val="28"/>
          <w:szCs w:val="28"/>
          <w:lang w:val="kk-KZ"/>
        </w:rPr>
        <w:t>-</w:t>
      </w:r>
      <w:r w:rsidRPr="00C71190">
        <w:rPr>
          <w:rFonts w:ascii="Times New Roman" w:eastAsia="Times New Roman" w:hAnsi="Times New Roman" w:cs="Times New Roman"/>
          <w:sz w:val="28"/>
          <w:szCs w:val="28"/>
          <w:lang w:val="kk-KZ"/>
        </w:rPr>
        <w:t>20 желтоқсанда президент Қ.</w:t>
      </w:r>
      <w:r w:rsidR="009E56BC">
        <w:rPr>
          <w:rFonts w:ascii="Times New Roman" w:eastAsia="Times New Roman" w:hAnsi="Times New Roman" w:cs="Times New Roman"/>
          <w:sz w:val="28"/>
          <w:szCs w:val="28"/>
          <w:lang w:val="kk-KZ"/>
        </w:rPr>
        <w:t xml:space="preserve"> </w:t>
      </w:r>
      <w:r w:rsidRPr="00C71190">
        <w:rPr>
          <w:rFonts w:ascii="Times New Roman" w:eastAsia="Times New Roman" w:hAnsi="Times New Roman" w:cs="Times New Roman"/>
          <w:sz w:val="28"/>
          <w:szCs w:val="28"/>
          <w:lang w:val="kk-KZ"/>
        </w:rPr>
        <w:t>Тоқаевтың Жапонияға ресми сапары, Жапония Императоры Нарухитомен және П</w:t>
      </w:r>
      <w:r w:rsidR="000E342C" w:rsidRPr="00C71190">
        <w:rPr>
          <w:rFonts w:ascii="Times New Roman" w:eastAsia="Times New Roman" w:hAnsi="Times New Roman" w:cs="Times New Roman"/>
          <w:sz w:val="28"/>
          <w:szCs w:val="28"/>
          <w:lang w:val="kk-KZ"/>
        </w:rPr>
        <w:t>ремьер</w:t>
      </w:r>
      <w:r w:rsidR="009E56BC">
        <w:rPr>
          <w:rFonts w:ascii="Times New Roman" w:eastAsia="Times New Roman" w:hAnsi="Times New Roman" w:cs="Times New Roman"/>
          <w:sz w:val="28"/>
          <w:szCs w:val="28"/>
          <w:lang w:val="kk-KZ"/>
        </w:rPr>
        <w:t>-</w:t>
      </w:r>
      <w:r w:rsidR="000E342C" w:rsidRPr="00C71190">
        <w:rPr>
          <w:rFonts w:ascii="Times New Roman" w:eastAsia="Times New Roman" w:hAnsi="Times New Roman" w:cs="Times New Roman"/>
          <w:sz w:val="28"/>
          <w:szCs w:val="28"/>
          <w:lang w:val="kk-KZ"/>
        </w:rPr>
        <w:t xml:space="preserve">министрі </w:t>
      </w:r>
      <w:r w:rsidRPr="00C71190">
        <w:rPr>
          <w:rFonts w:ascii="Times New Roman" w:eastAsia="Times New Roman" w:hAnsi="Times New Roman" w:cs="Times New Roman"/>
          <w:sz w:val="28"/>
          <w:szCs w:val="28"/>
          <w:lang w:val="kk-KZ"/>
        </w:rPr>
        <w:t xml:space="preserve"> </w:t>
      </w:r>
      <w:r w:rsidR="000E342C" w:rsidRPr="00C71190">
        <w:rPr>
          <w:rFonts w:ascii="Times New Roman" w:eastAsia="Times New Roman" w:hAnsi="Times New Roman" w:cs="Times New Roman"/>
          <w:sz w:val="28"/>
          <w:szCs w:val="28"/>
          <w:lang w:val="kk-KZ"/>
        </w:rPr>
        <w:lastRenderedPageBreak/>
        <w:t>С.</w:t>
      </w:r>
      <w:r w:rsidRPr="00C71190">
        <w:rPr>
          <w:rFonts w:ascii="Times New Roman" w:eastAsia="Times New Roman" w:hAnsi="Times New Roman" w:cs="Times New Roman"/>
          <w:sz w:val="28"/>
          <w:szCs w:val="28"/>
          <w:lang w:val="kk-KZ"/>
        </w:rPr>
        <w:t>Такайчимен өткізген кездесулері Қазақстан</w:t>
      </w:r>
      <w:r w:rsidR="009E56BC">
        <w:rPr>
          <w:rFonts w:ascii="Times New Roman" w:eastAsia="Times New Roman" w:hAnsi="Times New Roman" w:cs="Times New Roman"/>
          <w:sz w:val="28"/>
          <w:szCs w:val="28"/>
          <w:lang w:val="kk-KZ"/>
        </w:rPr>
        <w:t>-</w:t>
      </w:r>
      <w:r w:rsidRPr="00C71190">
        <w:rPr>
          <w:rFonts w:ascii="Times New Roman" w:eastAsia="Times New Roman" w:hAnsi="Times New Roman" w:cs="Times New Roman"/>
          <w:sz w:val="28"/>
          <w:szCs w:val="28"/>
          <w:lang w:val="kk-KZ"/>
        </w:rPr>
        <w:t>Жапония қатынастарының маңызын айқындай түсті.  Аталмыш кездесулерде саяси диалогты нығайту басты орынға қойылды. Сонымен қатар, сауда</w:t>
      </w:r>
      <w:r w:rsidR="00022735">
        <w:rPr>
          <w:rFonts w:ascii="Times New Roman" w:eastAsia="Times New Roman" w:hAnsi="Times New Roman" w:cs="Times New Roman"/>
          <w:sz w:val="28"/>
          <w:szCs w:val="28"/>
          <w:lang w:val="kk-KZ"/>
        </w:rPr>
        <w:t>–</w:t>
      </w:r>
      <w:r w:rsidRPr="00C71190">
        <w:rPr>
          <w:rFonts w:ascii="Times New Roman" w:eastAsia="Times New Roman" w:hAnsi="Times New Roman" w:cs="Times New Roman"/>
          <w:sz w:val="28"/>
          <w:szCs w:val="28"/>
          <w:lang w:val="kk-KZ"/>
        </w:rPr>
        <w:t>экономикалық байланыстарды кеңейту, инвестициялық ынтымақтастықты дамыту және жоғары технологиялар трансфері мәселелері басты нысанға алынып, оны орындаудың шартты жүйесі ұсынылды[278]. Сонымен қатар жапон кәсіпкерлерімен жүргізілген келіссөздер Қазақстан үшін үлкен жетістіктерге қол жеткізуіне мүмкіндік туғызып, жаңа бағыттар бойынша бірқатар іс</w:t>
      </w:r>
      <w:r w:rsidR="00022735">
        <w:rPr>
          <w:rFonts w:ascii="Times New Roman" w:eastAsia="Times New Roman" w:hAnsi="Times New Roman" w:cs="Times New Roman"/>
          <w:sz w:val="28"/>
          <w:szCs w:val="28"/>
          <w:lang w:val="kk-KZ"/>
        </w:rPr>
        <w:t>–</w:t>
      </w:r>
      <w:r w:rsidRPr="00C71190">
        <w:rPr>
          <w:rFonts w:ascii="Times New Roman" w:eastAsia="Times New Roman" w:hAnsi="Times New Roman" w:cs="Times New Roman"/>
          <w:sz w:val="28"/>
          <w:szCs w:val="28"/>
          <w:lang w:val="kk-KZ"/>
        </w:rPr>
        <w:t>әрекеттерді орындауға ықпал етті. Ел экономикасының басым салаларына инвестиция тарту мен бірлескен жобаларды іске асыруға бағытталған стратегиялар білікті тұлғалардың сарабдалдығымен іске асып келетінін кәнігі ғалымдардың тың зерттеулерінен айқын көруімізге болады.</w:t>
      </w:r>
    </w:p>
    <w:p w:rsidR="00F96B1A" w:rsidRPr="00C71190" w:rsidRDefault="00F96B1A" w:rsidP="00272599">
      <w:pPr>
        <w:spacing w:after="0"/>
        <w:ind w:firstLine="709"/>
        <w:jc w:val="both"/>
        <w:rPr>
          <w:rFonts w:ascii="Times New Roman" w:eastAsia="Times New Roman" w:hAnsi="Times New Roman" w:cs="Times New Roman"/>
          <w:sz w:val="28"/>
          <w:szCs w:val="28"/>
          <w:lang w:val="kk-KZ"/>
        </w:rPr>
      </w:pPr>
      <w:r w:rsidRPr="00C71190">
        <w:rPr>
          <w:rFonts w:ascii="Times New Roman" w:eastAsia="Times New Roman" w:hAnsi="Times New Roman" w:cs="Times New Roman"/>
          <w:sz w:val="28"/>
          <w:szCs w:val="28"/>
          <w:lang w:val="kk-KZ"/>
        </w:rPr>
        <w:t>Сапардың алғашқы кезеңі сәтті жобаларға толы болды.  Жапония Императоры Нарухитомен өткен кездесу қос мемлекет арасындағы өзара құрмет пен сенімнен құралған зор байланыстардың жоғары деңгейде екенін дәлелдей түсті. Жапонияның 126</w:t>
      </w:r>
      <w:r w:rsidR="00022735">
        <w:rPr>
          <w:rFonts w:ascii="Times New Roman" w:eastAsia="Times New Roman" w:hAnsi="Times New Roman" w:cs="Times New Roman"/>
          <w:sz w:val="28"/>
          <w:szCs w:val="28"/>
          <w:lang w:val="kk-KZ"/>
        </w:rPr>
        <w:t>–</w:t>
      </w:r>
      <w:r w:rsidRPr="00C71190">
        <w:rPr>
          <w:rFonts w:ascii="Times New Roman" w:eastAsia="Times New Roman" w:hAnsi="Times New Roman" w:cs="Times New Roman"/>
          <w:sz w:val="28"/>
          <w:szCs w:val="28"/>
          <w:lang w:val="kk-KZ"/>
        </w:rPr>
        <w:t>шы императоры атанған Нарухито,  жапон халқының тарихи дәстүрлері мен қазіргі заманғы даму бағыттарын сабақтастыра білген  сарабдал мәмілегер тұлға болды. Сондықтан мұндай деңгейдегі кездесу мемлекетаралық қатынастардың тек саяси ғана емес, сондай</w:t>
      </w:r>
      <w:r w:rsidR="00022735">
        <w:rPr>
          <w:rFonts w:ascii="Times New Roman" w:eastAsia="Times New Roman" w:hAnsi="Times New Roman" w:cs="Times New Roman"/>
          <w:sz w:val="28"/>
          <w:szCs w:val="28"/>
          <w:lang w:val="kk-KZ"/>
        </w:rPr>
        <w:t>–</w:t>
      </w:r>
      <w:r w:rsidRPr="00C71190">
        <w:rPr>
          <w:rFonts w:ascii="Times New Roman" w:eastAsia="Times New Roman" w:hAnsi="Times New Roman" w:cs="Times New Roman"/>
          <w:sz w:val="28"/>
          <w:szCs w:val="28"/>
          <w:lang w:val="kk-KZ"/>
        </w:rPr>
        <w:t>ақ, мәдени</w:t>
      </w:r>
      <w:r w:rsidR="00022735">
        <w:rPr>
          <w:rFonts w:ascii="Times New Roman" w:eastAsia="Times New Roman" w:hAnsi="Times New Roman" w:cs="Times New Roman"/>
          <w:sz w:val="28"/>
          <w:szCs w:val="28"/>
          <w:lang w:val="kk-KZ"/>
        </w:rPr>
        <w:t>–</w:t>
      </w:r>
      <w:r w:rsidRPr="00C71190">
        <w:rPr>
          <w:rFonts w:ascii="Times New Roman" w:eastAsia="Times New Roman" w:hAnsi="Times New Roman" w:cs="Times New Roman"/>
          <w:sz w:val="28"/>
          <w:szCs w:val="28"/>
          <w:lang w:val="kk-KZ"/>
        </w:rPr>
        <w:t>өркениеттік маңызға да ие екенін айқындай түсті.</w:t>
      </w:r>
    </w:p>
    <w:p w:rsidR="00F96B1A" w:rsidRPr="00C71190" w:rsidRDefault="00F96B1A" w:rsidP="00272599">
      <w:pPr>
        <w:spacing w:after="0"/>
        <w:ind w:firstLine="709"/>
        <w:jc w:val="both"/>
        <w:rPr>
          <w:rFonts w:ascii="Times New Roman" w:eastAsia="Times New Roman" w:hAnsi="Times New Roman" w:cs="Times New Roman"/>
          <w:sz w:val="28"/>
          <w:szCs w:val="28"/>
          <w:lang w:val="kk-KZ"/>
        </w:rPr>
      </w:pPr>
      <w:r w:rsidRPr="00C71190">
        <w:rPr>
          <w:rFonts w:ascii="Times New Roman" w:eastAsia="Times New Roman" w:hAnsi="Times New Roman" w:cs="Times New Roman"/>
          <w:sz w:val="28"/>
          <w:szCs w:val="28"/>
          <w:lang w:val="kk-KZ"/>
        </w:rPr>
        <w:t>Дипломатиялық протокол тұрғысынан алғанда, мемлекет басшысын бір күннің ішінде әрі императордың, әрі премьер</w:t>
      </w:r>
      <w:r w:rsidR="009E56BC">
        <w:rPr>
          <w:rFonts w:ascii="Times New Roman" w:eastAsia="Times New Roman" w:hAnsi="Times New Roman" w:cs="Times New Roman"/>
          <w:sz w:val="28"/>
          <w:szCs w:val="28"/>
          <w:lang w:val="kk-KZ"/>
        </w:rPr>
        <w:t>-</w:t>
      </w:r>
      <w:r w:rsidRPr="00C71190">
        <w:rPr>
          <w:rFonts w:ascii="Times New Roman" w:eastAsia="Times New Roman" w:hAnsi="Times New Roman" w:cs="Times New Roman"/>
          <w:sz w:val="28"/>
          <w:szCs w:val="28"/>
          <w:lang w:val="kk-KZ"/>
        </w:rPr>
        <w:t>министрдің қабылдауы жапон дипломатиялық тәжірибесінде сирек кездескен айтулы оқиғалардың бірегейі десек, артық айтқандық емес. Бұл оқиғаны Жапония елінің Қазақстанға және оның Президентіне көрсетілген ерекше құрметтің соны үлгісі деуге болады. Шынтуайтында, мұндай қабылдау Қазақстанның халықаралық аренадағы беделінің артып келе жатқандығын меңзейді. Сондай</w:t>
      </w:r>
      <w:r w:rsidR="009E56BC">
        <w:rPr>
          <w:rFonts w:ascii="Times New Roman" w:eastAsia="Times New Roman" w:hAnsi="Times New Roman" w:cs="Times New Roman"/>
          <w:sz w:val="28"/>
          <w:szCs w:val="28"/>
          <w:lang w:val="kk-KZ"/>
        </w:rPr>
        <w:t>-</w:t>
      </w:r>
      <w:r w:rsidRPr="00C71190">
        <w:rPr>
          <w:rFonts w:ascii="Times New Roman" w:eastAsia="Times New Roman" w:hAnsi="Times New Roman" w:cs="Times New Roman"/>
          <w:sz w:val="28"/>
          <w:szCs w:val="28"/>
          <w:lang w:val="kk-KZ"/>
        </w:rPr>
        <w:t>ақ,  оның Азия аймағындағы маңызды серіктес ретінде танылып отырғанын айқын көрсетеді [272].</w:t>
      </w:r>
    </w:p>
    <w:p w:rsidR="00F96B1A" w:rsidRPr="00C71190" w:rsidRDefault="00F96B1A" w:rsidP="00272599">
      <w:pPr>
        <w:spacing w:after="0" w:line="256" w:lineRule="auto"/>
        <w:ind w:firstLine="709"/>
        <w:jc w:val="both"/>
        <w:rPr>
          <w:rFonts w:ascii="Times New Roman" w:eastAsia="Times New Roman" w:hAnsi="Times New Roman" w:cs="Times New Roman"/>
          <w:sz w:val="28"/>
          <w:szCs w:val="28"/>
          <w:lang w:val="kk-KZ"/>
        </w:rPr>
      </w:pPr>
      <w:r w:rsidRPr="00C71190">
        <w:rPr>
          <w:rFonts w:ascii="Times New Roman" w:eastAsia="Times New Roman" w:hAnsi="Times New Roman" w:cs="Times New Roman"/>
          <w:sz w:val="28"/>
          <w:szCs w:val="28"/>
          <w:lang w:val="kk-KZ"/>
        </w:rPr>
        <w:t>Сапар аясында ҚР Президенті Қ.Тоқаев  БҰҰ Университетінде дәріс оқыды. Аталмыш дәрістің барысында, Қазақстанның халықаралық академиялық және зияткерлік кеңістіктегі рөлінің қаншалықты дәрежеде екендігі сипатталды.  Аталған дәріс Қазақстанның сыртқы саяси басымдықтары, орнықты даму стратегиясы және аймақтық ынтымақтастыққа қатысты ұстанымдарын жапондық және халықаралық ғылыми қауымдастыққа таныстыруға арналған маңызды зияткерлік алаңына айналды. Дәріс барысында профессор Т.</w:t>
      </w:r>
      <w:r w:rsidR="00BC6853">
        <w:rPr>
          <w:rFonts w:ascii="Times New Roman" w:eastAsia="Times New Roman" w:hAnsi="Times New Roman" w:cs="Times New Roman"/>
          <w:sz w:val="28"/>
          <w:szCs w:val="28"/>
          <w:lang w:val="kk-KZ"/>
        </w:rPr>
        <w:t xml:space="preserve"> </w:t>
      </w:r>
      <w:r w:rsidRPr="00C71190">
        <w:rPr>
          <w:rFonts w:ascii="Times New Roman" w:eastAsia="Times New Roman" w:hAnsi="Times New Roman" w:cs="Times New Roman"/>
          <w:sz w:val="28"/>
          <w:szCs w:val="28"/>
          <w:lang w:val="kk-KZ"/>
        </w:rPr>
        <w:t>Уяма соны пікірлері мен пайымды тұжырымдамаларын ұсынады.  Жапондық аудитория өкілдерінің, соның ішінде Жапонияның бұр</w:t>
      </w:r>
      <w:r w:rsidR="00193E08">
        <w:rPr>
          <w:rFonts w:ascii="Times New Roman" w:eastAsia="Times New Roman" w:hAnsi="Times New Roman" w:cs="Times New Roman"/>
          <w:sz w:val="28"/>
          <w:szCs w:val="28"/>
          <w:lang w:val="kk-KZ"/>
        </w:rPr>
        <w:t xml:space="preserve">ынғы Сыртқы істер министрі </w:t>
      </w:r>
      <w:r w:rsidRPr="00C71190">
        <w:rPr>
          <w:rFonts w:ascii="Times New Roman" w:eastAsia="Times New Roman" w:hAnsi="Times New Roman" w:cs="Times New Roman"/>
          <w:sz w:val="28"/>
          <w:szCs w:val="28"/>
          <w:lang w:val="kk-KZ"/>
        </w:rPr>
        <w:t xml:space="preserve"> </w:t>
      </w:r>
      <w:r w:rsidR="00193E08">
        <w:rPr>
          <w:rFonts w:ascii="Times New Roman" w:eastAsia="Times New Roman" w:hAnsi="Times New Roman" w:cs="Times New Roman"/>
          <w:sz w:val="28"/>
          <w:szCs w:val="28"/>
          <w:lang w:val="kk-KZ"/>
        </w:rPr>
        <w:t>Ё.</w:t>
      </w:r>
      <w:r w:rsidRPr="00C71190">
        <w:rPr>
          <w:rFonts w:ascii="Times New Roman" w:eastAsia="Times New Roman" w:hAnsi="Times New Roman" w:cs="Times New Roman"/>
          <w:sz w:val="28"/>
          <w:szCs w:val="28"/>
          <w:lang w:val="kk-KZ"/>
        </w:rPr>
        <w:t xml:space="preserve">Кавагучи «Орталық Азия плюс Жапония» диалогтық форматының </w:t>
      </w:r>
      <w:r w:rsidRPr="00C71190">
        <w:rPr>
          <w:rFonts w:ascii="Times New Roman" w:eastAsia="Times New Roman" w:hAnsi="Times New Roman" w:cs="Times New Roman"/>
          <w:sz w:val="28"/>
          <w:szCs w:val="28"/>
          <w:lang w:val="kk-KZ"/>
        </w:rPr>
        <w:lastRenderedPageBreak/>
        <w:t>қалыптасуындағы Қазақстан Президентінің рөліне қатысты маңызды пікір келтіреді. Яғни, Қазақстан мен Жапония арасындағы гуманитарлық және зияткерлік диалогтың тереңдеп келе жатқандығын, мазмұндық тұрғыдан кеңейіп келе жатқанын айшықтай түседі [73].</w:t>
      </w:r>
    </w:p>
    <w:p w:rsidR="00F96B1A" w:rsidRPr="00C71190" w:rsidRDefault="00F96B1A" w:rsidP="00272599">
      <w:pPr>
        <w:spacing w:after="0" w:line="256" w:lineRule="auto"/>
        <w:ind w:firstLine="709"/>
        <w:jc w:val="both"/>
        <w:rPr>
          <w:rFonts w:ascii="Times New Roman" w:eastAsia="Times New Roman" w:hAnsi="Times New Roman" w:cs="Times New Roman"/>
          <w:sz w:val="28"/>
          <w:szCs w:val="28"/>
          <w:lang w:val="kk-KZ"/>
        </w:rPr>
      </w:pPr>
      <w:r w:rsidRPr="00C71190">
        <w:rPr>
          <w:rFonts w:ascii="Times New Roman" w:eastAsia="Times New Roman" w:hAnsi="Times New Roman" w:cs="Times New Roman"/>
          <w:sz w:val="28"/>
          <w:szCs w:val="28"/>
          <w:lang w:val="kk-KZ"/>
        </w:rPr>
        <w:t>Тарих сахнасына көз жүгіртсек, 1992 жылы басталған Қазақстан</w:t>
      </w:r>
      <w:r w:rsidR="00BC6853">
        <w:rPr>
          <w:rFonts w:ascii="Times New Roman" w:eastAsia="Times New Roman" w:hAnsi="Times New Roman" w:cs="Times New Roman"/>
          <w:sz w:val="28"/>
          <w:szCs w:val="28"/>
          <w:lang w:val="kk-KZ"/>
        </w:rPr>
        <w:t>-</w:t>
      </w:r>
      <w:r w:rsidRPr="00C71190">
        <w:rPr>
          <w:rFonts w:ascii="Times New Roman" w:eastAsia="Times New Roman" w:hAnsi="Times New Roman" w:cs="Times New Roman"/>
          <w:sz w:val="28"/>
          <w:szCs w:val="28"/>
          <w:lang w:val="kk-KZ"/>
        </w:rPr>
        <w:t>Жапония дипломатиялық қатынастары қазіргі таңда тұрақты әрі жүйелі түрде дамып келеді. Соңғы жылдары Астана мен Токио арасындағы байланыстар нығая түсіп, жаңа мазмұнға ие болды. Президенттің Жапония Премьер</w:t>
      </w:r>
      <w:r w:rsidR="00BC6853">
        <w:rPr>
          <w:rFonts w:ascii="Times New Roman" w:eastAsia="Times New Roman" w:hAnsi="Times New Roman" w:cs="Times New Roman"/>
          <w:sz w:val="28"/>
          <w:szCs w:val="28"/>
          <w:lang w:val="kk-KZ"/>
        </w:rPr>
        <w:t>-</w:t>
      </w:r>
      <w:r w:rsidRPr="00C71190">
        <w:rPr>
          <w:rFonts w:ascii="Times New Roman" w:eastAsia="Times New Roman" w:hAnsi="Times New Roman" w:cs="Times New Roman"/>
          <w:sz w:val="28"/>
          <w:szCs w:val="28"/>
          <w:lang w:val="kk-KZ"/>
        </w:rPr>
        <w:t>министрі С. Такаичимен өткізген келіссөздері барысында айтылған пікірлері екі ел арасындағы қатынастардың жаңа кезеңге қадам басқанын көрсетеді. Мемлекет басшысы Жапонияны Азиядағы сенімді серіктес әрі географиялық қашықтығына қарамастан жақын дос ретінде ерекше атап өтті. Тағы бір айта кетерлігі, екі ел арасындағы байланыстардың тарихи негізі бар екенін ел Президенті зор ілтипатпен білдірді. Бұл тұжырым Қазақстанның көпвекторлы сыртқы саясатындағы Жапонияның маңызды стратегиялық серіктес ретіндегі маңызын айшықтайды.</w:t>
      </w:r>
    </w:p>
    <w:p w:rsidR="001101B3" w:rsidRPr="00C71190" w:rsidRDefault="00F96B1A" w:rsidP="00272599">
      <w:pPr>
        <w:spacing w:after="0"/>
        <w:ind w:firstLine="709"/>
        <w:jc w:val="both"/>
        <w:rPr>
          <w:rFonts w:ascii="Times New Roman" w:eastAsia="Times New Roman" w:hAnsi="Times New Roman" w:cs="Times New Roman"/>
          <w:sz w:val="28"/>
          <w:szCs w:val="28"/>
          <w:lang w:val="kk-KZ"/>
        </w:rPr>
      </w:pPr>
      <w:r w:rsidRPr="00C71190">
        <w:rPr>
          <w:rFonts w:ascii="Times New Roman" w:eastAsia="Times New Roman" w:hAnsi="Times New Roman" w:cs="Times New Roman"/>
          <w:sz w:val="28"/>
          <w:szCs w:val="28"/>
          <w:lang w:val="kk-KZ"/>
        </w:rPr>
        <w:t>Қазақстан мен Жапония арасындағы саяси кездесулерді сараптай келе, аталған сапар Қазақстан мен Жапония арасындағы саяси диалогтың жоғары деңгейін көрсететінін анық байқауымызға болады. Яғни, бұл екіжақты ынтымақтастық жаңа стратегиялық мазмұннан тұратын, маңызды дипломатиялық мәміледен құралған серіктестіктің беріктігін білдіреді</w:t>
      </w:r>
      <w:r w:rsidR="00193E08">
        <w:rPr>
          <w:rFonts w:ascii="Times New Roman" w:eastAsia="Times New Roman" w:hAnsi="Times New Roman" w:cs="Times New Roman"/>
          <w:sz w:val="28"/>
          <w:szCs w:val="28"/>
          <w:lang w:val="kk-KZ"/>
        </w:rPr>
        <w:t xml:space="preserve"> </w:t>
      </w:r>
      <w:r w:rsidRPr="00C71190">
        <w:rPr>
          <w:rFonts w:ascii="Times New Roman" w:eastAsia="Times New Roman" w:hAnsi="Times New Roman" w:cs="Times New Roman"/>
          <w:sz w:val="28"/>
          <w:szCs w:val="28"/>
          <w:lang w:val="kk-KZ"/>
        </w:rPr>
        <w:t>[273]. Жапония үшін Қазақстан Орталық Азиядағы тұрақты әрі болжамды серіктес сана</w:t>
      </w:r>
      <w:r w:rsidR="00BC6853">
        <w:rPr>
          <w:rFonts w:ascii="Times New Roman" w:eastAsia="Times New Roman" w:hAnsi="Times New Roman" w:cs="Times New Roman"/>
          <w:sz w:val="28"/>
          <w:szCs w:val="28"/>
          <w:lang w:val="kk-KZ"/>
        </w:rPr>
        <w:t xml:space="preserve">лады. Ал Қазақстан үшін Жапония </w:t>
      </w:r>
      <w:r w:rsidR="00BC6853" w:rsidRPr="00BC6853">
        <w:rPr>
          <w:rFonts w:ascii="Times New Roman" w:eastAsia="Times New Roman" w:hAnsi="Times New Roman" w:cs="Times New Roman"/>
          <w:sz w:val="28"/>
          <w:szCs w:val="28"/>
          <w:highlight w:val="white"/>
          <w:lang w:val="kk-KZ"/>
        </w:rPr>
        <w:t>–</w:t>
      </w:r>
      <w:r w:rsidR="00BC6853">
        <w:rPr>
          <w:rFonts w:ascii="Times New Roman" w:eastAsia="Times New Roman" w:hAnsi="Times New Roman" w:cs="Times New Roman"/>
          <w:sz w:val="28"/>
          <w:szCs w:val="28"/>
          <w:lang w:val="kk-KZ"/>
        </w:rPr>
        <w:t xml:space="preserve"> </w:t>
      </w:r>
      <w:r w:rsidRPr="00C71190">
        <w:rPr>
          <w:rFonts w:ascii="Times New Roman" w:eastAsia="Times New Roman" w:hAnsi="Times New Roman" w:cs="Times New Roman"/>
          <w:sz w:val="28"/>
          <w:szCs w:val="28"/>
          <w:lang w:val="kk-KZ"/>
        </w:rPr>
        <w:t>жоғары технологиялар мен инновациялық даму тәжірибесі бар маңызды экономикалық әріптес болып есептеледі. Қазақстан мен Жапония арасындағы келелі келіссөздер аясында сауда</w:t>
      </w:r>
      <w:r w:rsidR="00022735">
        <w:rPr>
          <w:rFonts w:ascii="Times New Roman" w:eastAsia="Times New Roman" w:hAnsi="Times New Roman" w:cs="Times New Roman"/>
          <w:sz w:val="28"/>
          <w:szCs w:val="28"/>
          <w:lang w:val="kk-KZ"/>
        </w:rPr>
        <w:t>–</w:t>
      </w:r>
      <w:r w:rsidRPr="00C71190">
        <w:rPr>
          <w:rFonts w:ascii="Times New Roman" w:eastAsia="Times New Roman" w:hAnsi="Times New Roman" w:cs="Times New Roman"/>
          <w:sz w:val="28"/>
          <w:szCs w:val="28"/>
          <w:lang w:val="kk-KZ"/>
        </w:rPr>
        <w:t>экономикалық ынтымақтастық, инвестиция тарту, көлік</w:t>
      </w:r>
      <w:r w:rsidR="00022735">
        <w:rPr>
          <w:rFonts w:ascii="Times New Roman" w:eastAsia="Times New Roman" w:hAnsi="Times New Roman" w:cs="Times New Roman"/>
          <w:sz w:val="28"/>
          <w:szCs w:val="28"/>
          <w:lang w:val="kk-KZ"/>
        </w:rPr>
        <w:t>–</w:t>
      </w:r>
      <w:r w:rsidRPr="00C71190">
        <w:rPr>
          <w:rFonts w:ascii="Times New Roman" w:eastAsia="Times New Roman" w:hAnsi="Times New Roman" w:cs="Times New Roman"/>
          <w:sz w:val="28"/>
          <w:szCs w:val="28"/>
          <w:lang w:val="kk-KZ"/>
        </w:rPr>
        <w:t>логистикалық инфрақұрылымды дамыту және энергетика саласындағы серіктестікті кеңейту мәселелері тыңғылықты қарастырылды. Бұл бағыттар Қазақстан экономикасын әртараптандыруға құзыретті. Сондай</w:t>
      </w:r>
      <w:r w:rsidR="00BC6853">
        <w:rPr>
          <w:rFonts w:ascii="Times New Roman" w:eastAsia="Times New Roman" w:hAnsi="Times New Roman" w:cs="Times New Roman"/>
          <w:sz w:val="28"/>
          <w:szCs w:val="28"/>
          <w:lang w:val="kk-KZ"/>
        </w:rPr>
        <w:t>-</w:t>
      </w:r>
      <w:r w:rsidRPr="00C71190">
        <w:rPr>
          <w:rFonts w:ascii="Times New Roman" w:eastAsia="Times New Roman" w:hAnsi="Times New Roman" w:cs="Times New Roman"/>
          <w:sz w:val="28"/>
          <w:szCs w:val="28"/>
          <w:lang w:val="kk-KZ"/>
        </w:rPr>
        <w:t>ақ,  жаңа технологияларды енгізуге мүмкіндік беретін ерекше фактор ретінде қарастырғанымыз абзал. Осы тұрғыда қол қойылған үкіметаралық және ведомствоаралық келісімдер екі ел арасындағы экономикалық кооперацияның институционалдық негізін нығайтты. Және ұзақ мерзімді стратегиялық серіктестікті дамытуға бағытталған маңызды механизмдер ретінде бағаланып, одан әрі дамытудың тың тәсілдері ұсынылды [274].</w:t>
      </w:r>
    </w:p>
    <w:p w:rsidR="001101B3" w:rsidRPr="00C71190" w:rsidRDefault="00193E08" w:rsidP="00272599">
      <w:pPr>
        <w:spacing w:after="0"/>
        <w:ind w:firstLine="709"/>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 Президент Қ. </w:t>
      </w:r>
      <w:r w:rsidR="00F96B1A" w:rsidRPr="00C71190">
        <w:rPr>
          <w:rFonts w:ascii="Times New Roman" w:eastAsia="Times New Roman" w:hAnsi="Times New Roman" w:cs="Times New Roman"/>
          <w:sz w:val="28"/>
          <w:szCs w:val="28"/>
          <w:lang w:val="kk-KZ"/>
        </w:rPr>
        <w:t>Тоқаевтың халықаралық дипломатиялық тәжірибесі де қазақ</w:t>
      </w:r>
      <w:r w:rsidR="00BC6853">
        <w:rPr>
          <w:rFonts w:ascii="Times New Roman" w:eastAsia="Times New Roman" w:hAnsi="Times New Roman" w:cs="Times New Roman"/>
          <w:sz w:val="28"/>
          <w:szCs w:val="28"/>
          <w:lang w:val="kk-KZ"/>
        </w:rPr>
        <w:t>-</w:t>
      </w:r>
      <w:r w:rsidR="00F96B1A" w:rsidRPr="00C71190">
        <w:rPr>
          <w:rFonts w:ascii="Times New Roman" w:eastAsia="Times New Roman" w:hAnsi="Times New Roman" w:cs="Times New Roman"/>
          <w:sz w:val="28"/>
          <w:szCs w:val="28"/>
          <w:lang w:val="kk-KZ"/>
        </w:rPr>
        <w:t xml:space="preserve">жапон қатынастарының дамуына ықпал ететін маңызды факторлардың бірі. Президенттің  Біріккен Ұлттар Ұйымы жүйесіндегі қызметі Қазақстанның </w:t>
      </w:r>
      <w:r w:rsidR="00F96B1A" w:rsidRPr="00C71190">
        <w:rPr>
          <w:rFonts w:ascii="Times New Roman" w:eastAsia="Times New Roman" w:hAnsi="Times New Roman" w:cs="Times New Roman"/>
          <w:sz w:val="28"/>
          <w:szCs w:val="28"/>
          <w:lang w:val="kk-KZ"/>
        </w:rPr>
        <w:lastRenderedPageBreak/>
        <w:t>сыртқы саясатына мультилатерализм қағидаттарын енгізуге және халықаралық дипломатияда көпжақты ынтымақтастықты нығайтуға зор мүмкіндік берді. Бұл ұстаным Жапонияның сыртқы саяси стратегиясымен үндеседі. Себебі,  Жапония халықаралық қатынастарда ережелерге негізделген тәртіпті қолдауға және халықаралық институттардың рөлін арт</w:t>
      </w:r>
      <w:r w:rsidR="001101B3" w:rsidRPr="00C71190">
        <w:rPr>
          <w:rFonts w:ascii="Times New Roman" w:eastAsia="Times New Roman" w:hAnsi="Times New Roman" w:cs="Times New Roman"/>
          <w:sz w:val="28"/>
          <w:szCs w:val="28"/>
          <w:lang w:val="kk-KZ"/>
        </w:rPr>
        <w:t>тыруға ерекше мән береді [275].</w:t>
      </w:r>
    </w:p>
    <w:p w:rsidR="001101B3" w:rsidRPr="00C71190" w:rsidRDefault="00F96B1A" w:rsidP="00272599">
      <w:pPr>
        <w:spacing w:after="0"/>
        <w:ind w:firstLine="709"/>
        <w:jc w:val="both"/>
        <w:rPr>
          <w:rFonts w:ascii="Times New Roman" w:eastAsia="Times New Roman" w:hAnsi="Times New Roman" w:cs="Times New Roman"/>
          <w:sz w:val="28"/>
          <w:szCs w:val="28"/>
          <w:lang w:val="kk-KZ"/>
        </w:rPr>
      </w:pPr>
      <w:r w:rsidRPr="00C71190">
        <w:rPr>
          <w:rFonts w:ascii="Times New Roman" w:eastAsia="Times New Roman" w:hAnsi="Times New Roman" w:cs="Times New Roman"/>
          <w:sz w:val="28"/>
          <w:szCs w:val="28"/>
          <w:lang w:val="kk-KZ"/>
        </w:rPr>
        <w:t xml:space="preserve">Президенттің Токиодағы БҰҰ Университетінде оқыған дәрісінде көтерілген мультилатерализм, жаһандық қауіпсіздік және ядролық қарусыздану мәселелері Қазақстанның сыртқы саяси ұстанымдарының негізгі бағыттарын көрсетеді Қазақстанның Семей ядролық полигонын жабуы және ядролық қарудан өз еркімен бас тартуы халықаралық қауіпсіздік жүйесіне қосылған маңызды үлес ретінде бағаланып келеді. Бұл шешім Қазақстанның жаһандық қауіпсіздік пен бейбітшілікті қолдауға бағытталған жауапты мемлекет ретіндегі имиджін нығайтады. </w:t>
      </w:r>
    </w:p>
    <w:p w:rsidR="00491414" w:rsidRPr="00C71190" w:rsidRDefault="00F96B1A" w:rsidP="00272599">
      <w:pPr>
        <w:spacing w:after="0"/>
        <w:ind w:firstLine="709"/>
        <w:jc w:val="both"/>
        <w:rPr>
          <w:rFonts w:ascii="Times New Roman" w:eastAsia="Times New Roman" w:hAnsi="Times New Roman" w:cs="Times New Roman"/>
          <w:sz w:val="28"/>
          <w:szCs w:val="28"/>
          <w:lang w:val="kk-KZ"/>
        </w:rPr>
      </w:pPr>
      <w:r w:rsidRPr="00C71190">
        <w:rPr>
          <w:rFonts w:ascii="Times New Roman" w:eastAsia="Times New Roman" w:hAnsi="Times New Roman" w:cs="Times New Roman"/>
          <w:sz w:val="28"/>
          <w:szCs w:val="28"/>
          <w:lang w:val="kk-KZ"/>
        </w:rPr>
        <w:t>Та</w:t>
      </w:r>
      <w:r w:rsidR="00193E08">
        <w:rPr>
          <w:rFonts w:ascii="Times New Roman" w:eastAsia="Times New Roman" w:hAnsi="Times New Roman" w:cs="Times New Roman"/>
          <w:sz w:val="28"/>
          <w:szCs w:val="28"/>
          <w:lang w:val="kk-KZ"/>
        </w:rPr>
        <w:t xml:space="preserve">лдау нәтижесінде Президент Қ. </w:t>
      </w:r>
      <w:r w:rsidRPr="00C71190">
        <w:rPr>
          <w:rFonts w:ascii="Times New Roman" w:eastAsia="Times New Roman" w:hAnsi="Times New Roman" w:cs="Times New Roman"/>
          <w:sz w:val="28"/>
          <w:szCs w:val="28"/>
          <w:lang w:val="kk-KZ"/>
        </w:rPr>
        <w:t>Тоқаевтың Жапонияға сапары қазақ</w:t>
      </w:r>
      <w:r w:rsidR="00022735">
        <w:rPr>
          <w:rFonts w:ascii="Times New Roman" w:eastAsia="Times New Roman" w:hAnsi="Times New Roman" w:cs="Times New Roman"/>
          <w:sz w:val="28"/>
          <w:szCs w:val="28"/>
          <w:lang w:val="kk-KZ"/>
        </w:rPr>
        <w:t>–</w:t>
      </w:r>
      <w:r w:rsidRPr="00C71190">
        <w:rPr>
          <w:rFonts w:ascii="Times New Roman" w:eastAsia="Times New Roman" w:hAnsi="Times New Roman" w:cs="Times New Roman"/>
          <w:sz w:val="28"/>
          <w:szCs w:val="28"/>
          <w:lang w:val="kk-KZ"/>
        </w:rPr>
        <w:t>жапон қатынастарының көпқырлы сипатын айқындап, олардың экономикалық, саяси және институционалдық серіктестігін жаңа деңгейге көтергені байқалады. Бұл сапар екі ел арасындағы ынтымақтастықтың тек экономикалық және саяси өлшемдермен шектелмейтінін, сонымен қатар академиялық, зияткерлік және құндылықтық кеңістікте де дамып келе жатқанын көрсетеді. Осы тұрғыда Қазақстан Орталық Азиядағы аймақтық держава ғана емес, халықаралық қатынастар жүйесінде жауапты әрі сындарлы «орта держава» ретінде қалыптасып келе жатқан мемлекет ретінде көрінеді. «Орталық Азия плюс Жапония» бастамасы аймақтық көпжақты дипломатияның маңызды тетіктерінің бірі ретінде қалыптасты. Бұл форматтың алғашқы кездесуі 2004 жылы Астанада өткізіліп, Орталық Азия мемлекеттері мен Жапония арасындағы институционалдық диалогтың басталуына негіз қалады. Форматтың құрылуына сол кезеңдегі Сыртқы істер министрі Қ.</w:t>
      </w:r>
      <w:r w:rsidR="001101B3" w:rsidRPr="00C71190">
        <w:rPr>
          <w:rFonts w:ascii="Times New Roman" w:eastAsia="Times New Roman" w:hAnsi="Times New Roman" w:cs="Times New Roman"/>
          <w:sz w:val="28"/>
          <w:szCs w:val="28"/>
          <w:lang w:val="kk-KZ"/>
        </w:rPr>
        <w:t xml:space="preserve"> </w:t>
      </w:r>
      <w:r w:rsidRPr="00C71190">
        <w:rPr>
          <w:rFonts w:ascii="Times New Roman" w:eastAsia="Times New Roman" w:hAnsi="Times New Roman" w:cs="Times New Roman"/>
          <w:sz w:val="28"/>
          <w:szCs w:val="28"/>
          <w:lang w:val="kk-KZ"/>
        </w:rPr>
        <w:t>Тоқаев елеулі үлес қосты. Оның дипломатиялық қолдауы нәтижесінде аймақ елдерінің сыртқы істер министрлері келісімге келіп, алғашқы кездесу Астанада ұйымдастырылды. Бұл жағдай Қазақстанның аймақтағы дипломатиялық бастамаларды үйлестіруші мемлеке</w:t>
      </w:r>
      <w:r w:rsidR="001101B3" w:rsidRPr="00C71190">
        <w:rPr>
          <w:rFonts w:ascii="Times New Roman" w:eastAsia="Times New Roman" w:hAnsi="Times New Roman" w:cs="Times New Roman"/>
          <w:sz w:val="28"/>
          <w:szCs w:val="28"/>
          <w:lang w:val="kk-KZ"/>
        </w:rPr>
        <w:t xml:space="preserve">т ретіндегі рөлін айқындайды. </w:t>
      </w:r>
      <w:r w:rsidRPr="00C71190">
        <w:rPr>
          <w:rFonts w:ascii="Times New Roman" w:eastAsia="Times New Roman" w:hAnsi="Times New Roman" w:cs="Times New Roman"/>
          <w:sz w:val="28"/>
          <w:szCs w:val="28"/>
          <w:lang w:val="kk-KZ"/>
        </w:rPr>
        <w:t>Аталған бастаманың қалыптасуында Жапонияның бұрынғы Сыртқы істер министрі Ё. Кавагучи ерекше р</w:t>
      </w:r>
      <w:r w:rsidR="001101B3" w:rsidRPr="00C71190">
        <w:rPr>
          <w:rFonts w:ascii="Times New Roman" w:eastAsia="Times New Roman" w:hAnsi="Times New Roman" w:cs="Times New Roman"/>
          <w:sz w:val="28"/>
          <w:szCs w:val="28"/>
          <w:lang w:val="kk-KZ"/>
        </w:rPr>
        <w:t>өл атқарды. Оның айтуынша, 2002</w:t>
      </w:r>
      <w:r w:rsidR="00BC6853">
        <w:rPr>
          <w:rFonts w:ascii="Times New Roman" w:eastAsia="Times New Roman" w:hAnsi="Times New Roman" w:cs="Times New Roman"/>
          <w:sz w:val="28"/>
          <w:szCs w:val="28"/>
          <w:lang w:val="kk-KZ"/>
        </w:rPr>
        <w:t>-</w:t>
      </w:r>
      <w:r w:rsidRPr="00C71190">
        <w:rPr>
          <w:rFonts w:ascii="Times New Roman" w:eastAsia="Times New Roman" w:hAnsi="Times New Roman" w:cs="Times New Roman"/>
          <w:sz w:val="28"/>
          <w:szCs w:val="28"/>
          <w:lang w:val="kk-KZ"/>
        </w:rPr>
        <w:t xml:space="preserve">2004 жылдары Жапонияның сыртқы саясатын басқарған кезеңде Орталық Азия елдерімен, әсіресе стратегиялық маңызы жоғары Қазақстанмен ынтымақтастықты кеңейту қажеттілігі туындаған. Осы мақсатта аймақтық диалог алаңын құру идеясы ұсынылып, оны іске асыруда Қ.Тоқаевтың белсенді қолдауы шешуші факторлардың бірі болды [276]. </w:t>
      </w:r>
    </w:p>
    <w:p w:rsidR="001101B3" w:rsidRPr="00C71190" w:rsidRDefault="00F96B1A" w:rsidP="00272599">
      <w:pPr>
        <w:spacing w:after="0"/>
        <w:ind w:firstLine="709"/>
        <w:jc w:val="both"/>
        <w:rPr>
          <w:rFonts w:ascii="Times New Roman" w:eastAsia="Times New Roman" w:hAnsi="Times New Roman" w:cs="Times New Roman"/>
          <w:sz w:val="28"/>
          <w:szCs w:val="28"/>
          <w:lang w:val="kk-KZ"/>
        </w:rPr>
      </w:pPr>
      <w:r w:rsidRPr="00C71190">
        <w:rPr>
          <w:rFonts w:ascii="Times New Roman" w:eastAsia="Times New Roman" w:hAnsi="Times New Roman" w:cs="Times New Roman"/>
          <w:sz w:val="28"/>
          <w:szCs w:val="28"/>
          <w:lang w:val="kk-KZ"/>
        </w:rPr>
        <w:lastRenderedPageBreak/>
        <w:t>Мәліметтерге сүйенсек, Қазақстан мен Жапонияны жа</w:t>
      </w:r>
      <w:r w:rsidR="00BC6853">
        <w:rPr>
          <w:rFonts w:ascii="Times New Roman" w:eastAsia="Times New Roman" w:hAnsi="Times New Roman" w:cs="Times New Roman"/>
          <w:sz w:val="28"/>
          <w:szCs w:val="28"/>
          <w:lang w:val="kk-KZ"/>
        </w:rPr>
        <w:t xml:space="preserve">қындастыратын факторлардың бірі </w:t>
      </w:r>
      <w:r w:rsidR="00BC6853" w:rsidRPr="00BC6853">
        <w:rPr>
          <w:rFonts w:ascii="Times New Roman" w:eastAsia="Times New Roman" w:hAnsi="Times New Roman" w:cs="Times New Roman"/>
          <w:sz w:val="28"/>
          <w:szCs w:val="28"/>
          <w:highlight w:val="white"/>
          <w:lang w:val="kk-KZ"/>
        </w:rPr>
        <w:t>–</w:t>
      </w:r>
      <w:r w:rsidR="00BC6853">
        <w:rPr>
          <w:rFonts w:ascii="Times New Roman" w:eastAsia="Times New Roman" w:hAnsi="Times New Roman" w:cs="Times New Roman"/>
          <w:sz w:val="28"/>
          <w:szCs w:val="28"/>
          <w:lang w:val="kk-KZ"/>
        </w:rPr>
        <w:t xml:space="preserve"> </w:t>
      </w:r>
      <w:r w:rsidRPr="00C71190">
        <w:rPr>
          <w:rFonts w:ascii="Times New Roman" w:eastAsia="Times New Roman" w:hAnsi="Times New Roman" w:cs="Times New Roman"/>
          <w:sz w:val="28"/>
          <w:szCs w:val="28"/>
          <w:lang w:val="kk-KZ"/>
        </w:rPr>
        <w:t>ядролық қару зардаптарын бастан өткерген мемлекеттер ретінде антиядролық саясатты қолдаудағы ортақ ұстанымдары. Бұл құндылықтық ұқсастық екі елдің халықаралық қауіпсіздік пен қарусыздану мәселелеріндегі ынтымақтастығын тереңдетуге негіз болады. Жапон дипломаты Ё. Кавагучидің бағалауынша, соңғы жиырма жылда Қазақстан елеулі саяси</w:t>
      </w:r>
      <w:r w:rsidR="00022735">
        <w:rPr>
          <w:rFonts w:ascii="Times New Roman" w:eastAsia="Times New Roman" w:hAnsi="Times New Roman" w:cs="Times New Roman"/>
          <w:sz w:val="28"/>
          <w:szCs w:val="28"/>
          <w:lang w:val="kk-KZ"/>
        </w:rPr>
        <w:t>–</w:t>
      </w:r>
      <w:r w:rsidRPr="00C71190">
        <w:rPr>
          <w:rFonts w:ascii="Times New Roman" w:eastAsia="Times New Roman" w:hAnsi="Times New Roman" w:cs="Times New Roman"/>
          <w:sz w:val="28"/>
          <w:szCs w:val="28"/>
          <w:lang w:val="kk-KZ"/>
        </w:rPr>
        <w:t>экономикалық трансформациядан өтті. Ел аймақтағы көмек алушы мәртебесінен біртіндеп дамуға үлес қосатын донор мемлекетке айналып, халықаралық аренадағы беделін арттырды. Мұндай өзгерістер Қазақстан басшылығы жүргізген жүйелі әрі прагматикалық сыртқы саясаттың нәтижесі ретінде қарастырылады [51].</w:t>
      </w:r>
    </w:p>
    <w:p w:rsidR="001101B3" w:rsidRPr="00C71190" w:rsidRDefault="00F96B1A" w:rsidP="00272599">
      <w:pPr>
        <w:spacing w:after="0"/>
        <w:ind w:firstLine="709"/>
        <w:jc w:val="both"/>
        <w:rPr>
          <w:rFonts w:ascii="Times New Roman" w:eastAsia="Times New Roman" w:hAnsi="Times New Roman" w:cs="Times New Roman"/>
          <w:sz w:val="28"/>
          <w:szCs w:val="28"/>
          <w:lang w:val="kk-KZ"/>
        </w:rPr>
      </w:pPr>
      <w:r w:rsidRPr="00C71190">
        <w:rPr>
          <w:rFonts w:ascii="Times New Roman" w:eastAsia="Times New Roman" w:hAnsi="Times New Roman" w:cs="Times New Roman"/>
          <w:sz w:val="28"/>
          <w:szCs w:val="28"/>
          <w:lang w:val="kk-KZ"/>
        </w:rPr>
        <w:t>Ё. Кавагучи Қазақстанның халықаралық саясаттағы ұстанымдарына, әсіресе ядролық қарусыздану және жаһандық қауіпсіздік мәселелеріндегі бастамаларына ерекше назар аударады. Оның пікірінше, Қазақстан жүргізіп отырған антиядролық саясат пен халықаралық қауіпсіздікті нығайтуға бағытталған бастамалар халықаралық қауымдастық үшін маңызды тәжірибелік үлгі бола алады. Бұл бағалау Қазақстанның жаһандық қауіпсіздік архитектурасындағы жауапты мемлекет ретіндегі рөлін көрсетеді. Бұл саясаттың қалыптасуында ҚР Президенті Қ.</w:t>
      </w:r>
      <w:r w:rsidR="00193E08">
        <w:rPr>
          <w:rFonts w:ascii="Times New Roman" w:eastAsia="Times New Roman" w:hAnsi="Times New Roman" w:cs="Times New Roman"/>
          <w:sz w:val="28"/>
          <w:szCs w:val="28"/>
          <w:lang w:val="kk-KZ"/>
        </w:rPr>
        <w:t xml:space="preserve"> </w:t>
      </w:r>
      <w:r w:rsidRPr="00C71190">
        <w:rPr>
          <w:rFonts w:ascii="Times New Roman" w:eastAsia="Times New Roman" w:hAnsi="Times New Roman" w:cs="Times New Roman"/>
          <w:sz w:val="28"/>
          <w:szCs w:val="28"/>
          <w:lang w:val="kk-KZ"/>
        </w:rPr>
        <w:t>Тоқаев ұстанатын халықаралық диалог пен көпжақты дипломатия қағидаттарының маңызы зор. Осы тұрғыдан алғанда, «Орталық Азия плюс Жапония» бастамасы аймақтық және жаһандық деңгейдегі көпжақты ынтымақтастықтың тиімді тетігі ретінде қарастырылады. Бұл бастама тек экономикалық кооперация мен технологиялық серіктестікті дамытуға бағытталмай, сонымен қатар қауіпсіздік, тарихи жады, мәдени өзара ықпалдастық және жаһандық жауапкершілік мәселелерін қамтиды. Мұндай институционалдық формат Қазақстан мен Жапония арасындағы стратегиялық серіктестіктің терең әрі тұрақты негізі бар екенін көрсетеді.</w:t>
      </w:r>
    </w:p>
    <w:p w:rsidR="00F96B1A" w:rsidRPr="00C71190" w:rsidRDefault="00F96B1A" w:rsidP="00272599">
      <w:pPr>
        <w:spacing w:after="0"/>
        <w:ind w:firstLine="709"/>
        <w:jc w:val="both"/>
        <w:rPr>
          <w:rFonts w:ascii="Times New Roman" w:eastAsia="Times New Roman" w:hAnsi="Times New Roman" w:cs="Times New Roman"/>
          <w:sz w:val="28"/>
          <w:szCs w:val="28"/>
          <w:lang w:val="kk-KZ"/>
        </w:rPr>
      </w:pPr>
      <w:r w:rsidRPr="00C71190">
        <w:rPr>
          <w:rFonts w:ascii="Times New Roman" w:eastAsia="Times New Roman" w:hAnsi="Times New Roman" w:cs="Times New Roman"/>
          <w:sz w:val="28"/>
          <w:szCs w:val="28"/>
          <w:lang w:val="kk-KZ"/>
        </w:rPr>
        <w:t>Орталық Азия аймағының халықаралық ынтымақтастықтағы рөлі де соңғы жылдары арта түсті. Токиода өткен «Орт</w:t>
      </w:r>
      <w:r w:rsidR="007C4192">
        <w:rPr>
          <w:rFonts w:ascii="Times New Roman" w:eastAsia="Times New Roman" w:hAnsi="Times New Roman" w:cs="Times New Roman"/>
          <w:sz w:val="28"/>
          <w:szCs w:val="28"/>
          <w:lang w:val="kk-KZ"/>
        </w:rPr>
        <w:t xml:space="preserve">алық Азия плюс Жапония» саммиті </w:t>
      </w:r>
      <w:r w:rsidR="009F1EC9">
        <w:rPr>
          <w:rFonts w:ascii="Times New Roman" w:eastAsia="Times New Roman" w:hAnsi="Times New Roman" w:cs="Times New Roman"/>
          <w:sz w:val="28"/>
          <w:szCs w:val="28"/>
          <w:lang w:val="kk-KZ"/>
        </w:rPr>
        <w:t>-</w:t>
      </w:r>
      <w:r w:rsidRPr="00C71190">
        <w:rPr>
          <w:rFonts w:ascii="Times New Roman" w:eastAsia="Times New Roman" w:hAnsi="Times New Roman" w:cs="Times New Roman"/>
          <w:sz w:val="28"/>
          <w:szCs w:val="28"/>
          <w:lang w:val="kk-KZ"/>
        </w:rPr>
        <w:t>осы үрдістің айқын көрінісі. Мемлекет басшысы Қ. Тоқаевтың пікірінше, мұндай жоғары деңгейдегі кездесулер Орталық Азия елдерінің халықаралық саясаттағы ықпалын арттырып, олардың жаһандық үдерістердегі белсенді рөлін нығайтуға ықпал етеді.</w:t>
      </w:r>
    </w:p>
    <w:p w:rsidR="00F96B1A" w:rsidRPr="00C71190" w:rsidRDefault="00F96B1A" w:rsidP="00272599">
      <w:pPr>
        <w:spacing w:after="0"/>
        <w:ind w:firstLine="709"/>
        <w:jc w:val="both"/>
        <w:rPr>
          <w:rFonts w:ascii="Times New Roman" w:eastAsia="Times New Roman" w:hAnsi="Times New Roman" w:cs="Times New Roman"/>
          <w:sz w:val="28"/>
          <w:szCs w:val="28"/>
          <w:lang w:val="ru"/>
        </w:rPr>
      </w:pPr>
      <w:r w:rsidRPr="00C71190">
        <w:rPr>
          <w:rFonts w:ascii="Times New Roman" w:eastAsia="Times New Roman" w:hAnsi="Times New Roman" w:cs="Times New Roman"/>
          <w:noProof/>
          <w:sz w:val="28"/>
          <w:szCs w:val="28"/>
        </w:rPr>
        <w:lastRenderedPageBreak/>
        <mc:AlternateContent>
          <mc:Choice Requires="wpg">
            <w:drawing>
              <wp:inline distT="0" distB="0" distL="0" distR="0" wp14:anchorId="0F9840FE" wp14:editId="5F021B5A">
                <wp:extent cx="5372100" cy="2432050"/>
                <wp:effectExtent l="0" t="0" r="0" b="6350"/>
                <wp:docPr id="11" name="Группа 11"/>
                <wp:cNvGraphicFramePr/>
                <a:graphic xmlns:a="http://schemas.openxmlformats.org/drawingml/2006/main">
                  <a:graphicData uri="http://schemas.microsoft.com/office/word/2010/wordprocessingGroup">
                    <wpg:wgp>
                      <wpg:cNvGrpSpPr/>
                      <wpg:grpSpPr>
                        <a:xfrm>
                          <a:off x="0" y="0"/>
                          <a:ext cx="5372100" cy="2432050"/>
                          <a:chOff x="0" y="-38209"/>
                          <a:chExt cx="5372100" cy="2439051"/>
                        </a:xfrm>
                      </wpg:grpSpPr>
                      <wpg:grpSp>
                        <wpg:cNvPr id="12" name="Группа 12"/>
                        <wpg:cNvGrpSpPr/>
                        <wpg:grpSpPr>
                          <a:xfrm>
                            <a:off x="0" y="-38209"/>
                            <a:ext cx="5372100" cy="2439051"/>
                            <a:chOff x="0" y="-38209"/>
                            <a:chExt cx="5372100" cy="2439051"/>
                          </a:xfrm>
                        </wpg:grpSpPr>
                        <wps:wsp>
                          <wps:cNvPr id="13" name="Прямоугольник 13"/>
                          <wps:cNvSpPr/>
                          <wps:spPr>
                            <a:xfrm>
                              <a:off x="0" y="0"/>
                              <a:ext cx="5372100" cy="2362200"/>
                            </a:xfrm>
                            <a:prstGeom prst="rect">
                              <a:avLst/>
                            </a:prstGeom>
                            <a:noFill/>
                            <a:ln>
                              <a:noFill/>
                            </a:ln>
                          </wps:spPr>
                          <wps:txbx>
                            <w:txbxContent>
                              <w:p w:rsidR="00C41200" w:rsidRDefault="00C41200" w:rsidP="00F96B1A">
                                <w:pPr>
                                  <w:spacing w:line="240" w:lineRule="auto"/>
                                  <w:textDirection w:val="btLr"/>
                                </w:pPr>
                              </w:p>
                            </w:txbxContent>
                          </wps:txbx>
                          <wps:bodyPr spcFirstLastPara="1" wrap="square" lIns="91425" tIns="91425" rIns="91425" bIns="91425" anchor="ctr" anchorCtr="0">
                            <a:noAutofit/>
                          </wps:bodyPr>
                        </wps:wsp>
                        <wps:wsp>
                          <wps:cNvPr id="14" name="Овал 14"/>
                          <wps:cNvSpPr/>
                          <wps:spPr>
                            <a:xfrm>
                              <a:off x="1767164" y="568327"/>
                              <a:ext cx="1555908" cy="1310282"/>
                            </a:xfrm>
                            <a:prstGeom prst="ellipse">
                              <a:avLst/>
                            </a:prstGeom>
                            <a:solidFill>
                              <a:srgbClr val="599BD5">
                                <a:alpha val="50196"/>
                              </a:srgbClr>
                            </a:solidFill>
                            <a:ln w="12700" cap="flat" cmpd="sng">
                              <a:solidFill>
                                <a:srgbClr val="FFFFFF"/>
                              </a:solidFill>
                              <a:prstDash val="solid"/>
                              <a:miter lim="800000"/>
                              <a:headEnd type="none" w="sm" len="sm"/>
                              <a:tailEnd type="none" w="sm" len="sm"/>
                            </a:ln>
                          </wps:spPr>
                          <wps:txbx>
                            <w:txbxContent>
                              <w:p w:rsidR="00C41200" w:rsidRDefault="00C41200" w:rsidP="00F96B1A">
                                <w:pPr>
                                  <w:spacing w:line="240" w:lineRule="auto"/>
                                  <w:textDirection w:val="btLr"/>
                                </w:pPr>
                              </w:p>
                            </w:txbxContent>
                          </wps:txbx>
                          <wps:bodyPr spcFirstLastPara="1" wrap="square" lIns="91425" tIns="91425" rIns="91425" bIns="91425" anchor="ctr" anchorCtr="0">
                            <a:noAutofit/>
                          </wps:bodyPr>
                        </wps:wsp>
                        <wps:wsp>
                          <wps:cNvPr id="15" name="Надпись 15"/>
                          <wps:cNvSpPr txBox="1"/>
                          <wps:spPr>
                            <a:xfrm>
                              <a:off x="1995021" y="760213"/>
                              <a:ext cx="1100194" cy="926510"/>
                            </a:xfrm>
                            <a:prstGeom prst="rect">
                              <a:avLst/>
                            </a:prstGeom>
                            <a:noFill/>
                            <a:ln>
                              <a:noFill/>
                            </a:ln>
                          </wps:spPr>
                          <wps:txbx>
                            <w:txbxContent>
                              <w:p w:rsidR="00C41200" w:rsidRDefault="00C41200" w:rsidP="00F96B1A">
                                <w:pPr>
                                  <w:spacing w:line="215" w:lineRule="auto"/>
                                  <w:jc w:val="center"/>
                                  <w:textDirection w:val="btLr"/>
                                </w:pPr>
                                <w:r>
                                  <w:rPr>
                                    <w:rFonts w:ascii="Times New Roman" w:eastAsia="Times New Roman" w:hAnsi="Times New Roman" w:cs="Times New Roman"/>
                                    <w:color w:val="000000"/>
                                    <w:sz w:val="24"/>
                                  </w:rPr>
                                  <w:t>“Орталық Азия плюс Жапония” форматындағы Қазақстан-Жапония серіктестігі</w:t>
                                </w:r>
                              </w:p>
                            </w:txbxContent>
                          </wps:txbx>
                          <wps:bodyPr spcFirstLastPara="1" wrap="square" lIns="15225" tIns="15225" rIns="15225" bIns="15225" anchor="ctr" anchorCtr="0">
                            <a:noAutofit/>
                          </wps:bodyPr>
                        </wps:wsp>
                        <wps:wsp>
                          <wps:cNvPr id="16" name="Овал 16"/>
                          <wps:cNvSpPr/>
                          <wps:spPr>
                            <a:xfrm>
                              <a:off x="1682480" y="-429"/>
                              <a:ext cx="1809873" cy="729362"/>
                            </a:xfrm>
                            <a:prstGeom prst="ellipse">
                              <a:avLst/>
                            </a:prstGeom>
                            <a:solidFill>
                              <a:srgbClr val="599BD5">
                                <a:alpha val="50196"/>
                              </a:srgbClr>
                            </a:solidFill>
                            <a:ln w="12700" cap="flat" cmpd="sng">
                              <a:solidFill>
                                <a:srgbClr val="FFFFFF"/>
                              </a:solidFill>
                              <a:prstDash val="solid"/>
                              <a:miter lim="800000"/>
                              <a:headEnd type="none" w="sm" len="sm"/>
                              <a:tailEnd type="none" w="sm" len="sm"/>
                            </a:ln>
                          </wps:spPr>
                          <wps:txbx>
                            <w:txbxContent>
                              <w:p w:rsidR="00C41200" w:rsidRDefault="00C41200" w:rsidP="00F96B1A">
                                <w:pPr>
                                  <w:spacing w:line="240" w:lineRule="auto"/>
                                  <w:textDirection w:val="btLr"/>
                                </w:pPr>
                              </w:p>
                            </w:txbxContent>
                          </wps:txbx>
                          <wps:bodyPr spcFirstLastPara="1" wrap="square" lIns="91425" tIns="91425" rIns="91425" bIns="91425" anchor="ctr" anchorCtr="0">
                            <a:noAutofit/>
                          </wps:bodyPr>
                        </wps:wsp>
                        <wps:wsp>
                          <wps:cNvPr id="17" name="Надпись 17"/>
                          <wps:cNvSpPr txBox="1"/>
                          <wps:spPr>
                            <a:xfrm>
                              <a:off x="1860550" y="-38209"/>
                              <a:ext cx="1366753" cy="660329"/>
                            </a:xfrm>
                            <a:prstGeom prst="rect">
                              <a:avLst/>
                            </a:prstGeom>
                            <a:noFill/>
                            <a:ln>
                              <a:noFill/>
                            </a:ln>
                          </wps:spPr>
                          <wps:txbx>
                            <w:txbxContent>
                              <w:p w:rsidR="00C41200" w:rsidRDefault="00C41200" w:rsidP="00F96B1A">
                                <w:pPr>
                                  <w:spacing w:line="215" w:lineRule="auto"/>
                                  <w:jc w:val="center"/>
                                  <w:textDirection w:val="btLr"/>
                                </w:pPr>
                                <w:r>
                                  <w:rPr>
                                    <w:rFonts w:ascii="Times New Roman" w:eastAsia="Times New Roman" w:hAnsi="Times New Roman" w:cs="Times New Roman"/>
                                    <w:color w:val="000000"/>
                                    <w:sz w:val="24"/>
                                  </w:rPr>
                                  <w:t>саяси ынтымақтастық</w:t>
                                </w:r>
                              </w:p>
                            </w:txbxContent>
                          </wps:txbx>
                          <wps:bodyPr spcFirstLastPara="1" wrap="square" lIns="15225" tIns="15225" rIns="15225" bIns="15225" anchor="ctr" anchorCtr="0">
                            <a:noAutofit/>
                          </wps:bodyPr>
                        </wps:wsp>
                        <wps:wsp>
                          <wps:cNvPr id="18" name="Овал 18"/>
                          <wps:cNvSpPr/>
                          <wps:spPr>
                            <a:xfrm>
                              <a:off x="3224052" y="775380"/>
                              <a:ext cx="2028573" cy="766954"/>
                            </a:xfrm>
                            <a:prstGeom prst="ellipse">
                              <a:avLst/>
                            </a:prstGeom>
                            <a:solidFill>
                              <a:srgbClr val="599BD5">
                                <a:alpha val="50196"/>
                              </a:srgbClr>
                            </a:solidFill>
                            <a:ln w="12700" cap="flat" cmpd="sng">
                              <a:solidFill>
                                <a:srgbClr val="FFFFFF"/>
                              </a:solidFill>
                              <a:prstDash val="solid"/>
                              <a:miter lim="800000"/>
                              <a:headEnd type="none" w="sm" len="sm"/>
                              <a:tailEnd type="none" w="sm" len="sm"/>
                            </a:ln>
                          </wps:spPr>
                          <wps:txbx>
                            <w:txbxContent>
                              <w:p w:rsidR="00C41200" w:rsidRDefault="00C41200" w:rsidP="00F96B1A">
                                <w:pPr>
                                  <w:spacing w:line="240" w:lineRule="auto"/>
                                  <w:textDirection w:val="btLr"/>
                                </w:pPr>
                              </w:p>
                            </w:txbxContent>
                          </wps:txbx>
                          <wps:bodyPr spcFirstLastPara="1" wrap="square" lIns="91425" tIns="91425" rIns="91425" bIns="91425" anchor="ctr" anchorCtr="0">
                            <a:noAutofit/>
                          </wps:bodyPr>
                        </wps:wsp>
                        <wps:wsp>
                          <wps:cNvPr id="19" name="Надпись 19"/>
                          <wps:cNvSpPr txBox="1"/>
                          <wps:spPr>
                            <a:xfrm>
                              <a:off x="3521130" y="887698"/>
                              <a:ext cx="1434417" cy="542318"/>
                            </a:xfrm>
                            <a:prstGeom prst="rect">
                              <a:avLst/>
                            </a:prstGeom>
                            <a:noFill/>
                            <a:ln>
                              <a:noFill/>
                            </a:ln>
                          </wps:spPr>
                          <wps:txbx>
                            <w:txbxContent>
                              <w:p w:rsidR="00C41200" w:rsidRDefault="00C41200" w:rsidP="00F96B1A">
                                <w:pPr>
                                  <w:spacing w:line="215" w:lineRule="auto"/>
                                  <w:jc w:val="center"/>
                                  <w:textDirection w:val="btLr"/>
                                </w:pPr>
                                <w:r>
                                  <w:rPr>
                                    <w:rFonts w:ascii="Times New Roman" w:eastAsia="Times New Roman" w:hAnsi="Times New Roman" w:cs="Times New Roman"/>
                                    <w:color w:val="000000"/>
                                    <w:sz w:val="24"/>
                                  </w:rPr>
                                  <w:t>білім беру, гуманитарлық байланыстар</w:t>
                                </w:r>
                              </w:p>
                            </w:txbxContent>
                          </wps:txbx>
                          <wps:bodyPr spcFirstLastPara="1" wrap="square" lIns="15225" tIns="15225" rIns="15225" bIns="15225" anchor="ctr" anchorCtr="0">
                            <a:noAutofit/>
                          </wps:bodyPr>
                        </wps:wsp>
                        <wps:wsp>
                          <wps:cNvPr id="20" name="Овал 20"/>
                          <wps:cNvSpPr/>
                          <wps:spPr>
                            <a:xfrm>
                              <a:off x="1432133" y="1779055"/>
                              <a:ext cx="2127794" cy="583573"/>
                            </a:xfrm>
                            <a:prstGeom prst="ellipse">
                              <a:avLst/>
                            </a:prstGeom>
                            <a:solidFill>
                              <a:srgbClr val="599BD5">
                                <a:alpha val="50196"/>
                              </a:srgbClr>
                            </a:solidFill>
                            <a:ln w="12700" cap="flat" cmpd="sng">
                              <a:solidFill>
                                <a:srgbClr val="FFFFFF"/>
                              </a:solidFill>
                              <a:prstDash val="solid"/>
                              <a:miter lim="800000"/>
                              <a:headEnd type="none" w="sm" len="sm"/>
                              <a:tailEnd type="none" w="sm" len="sm"/>
                            </a:ln>
                          </wps:spPr>
                          <wps:txbx>
                            <w:txbxContent>
                              <w:p w:rsidR="00C41200" w:rsidRDefault="00C41200" w:rsidP="00F96B1A">
                                <w:pPr>
                                  <w:spacing w:line="240" w:lineRule="auto"/>
                                  <w:textDirection w:val="btLr"/>
                                </w:pPr>
                              </w:p>
                            </w:txbxContent>
                          </wps:txbx>
                          <wps:bodyPr spcFirstLastPara="1" wrap="square" lIns="91425" tIns="91425" rIns="91425" bIns="91425" anchor="ctr" anchorCtr="0">
                            <a:noAutofit/>
                          </wps:bodyPr>
                        </wps:wsp>
                        <wps:wsp>
                          <wps:cNvPr id="21" name="Надпись 21"/>
                          <wps:cNvSpPr txBox="1"/>
                          <wps:spPr>
                            <a:xfrm>
                              <a:off x="1743740" y="1864016"/>
                              <a:ext cx="1579331" cy="536826"/>
                            </a:xfrm>
                            <a:prstGeom prst="rect">
                              <a:avLst/>
                            </a:prstGeom>
                            <a:noFill/>
                            <a:ln>
                              <a:noFill/>
                            </a:ln>
                          </wps:spPr>
                          <wps:txbx>
                            <w:txbxContent>
                              <w:p w:rsidR="00C41200" w:rsidRDefault="00C41200" w:rsidP="00F96B1A">
                                <w:pPr>
                                  <w:spacing w:line="215" w:lineRule="auto"/>
                                  <w:jc w:val="center"/>
                                  <w:textDirection w:val="btLr"/>
                                </w:pPr>
                                <w:r>
                                  <w:rPr>
                                    <w:rFonts w:ascii="Times New Roman" w:eastAsia="Times New Roman" w:hAnsi="Times New Roman" w:cs="Times New Roman"/>
                                    <w:color w:val="000000"/>
                                    <w:sz w:val="24"/>
                                  </w:rPr>
                                  <w:t>энергетика және табиғи ресурстарды игеру</w:t>
                                </w:r>
                              </w:p>
                            </w:txbxContent>
                          </wps:txbx>
                          <wps:bodyPr spcFirstLastPara="1" wrap="square" lIns="15225" tIns="15225" rIns="15225" bIns="15225" anchor="ctr" anchorCtr="0">
                            <a:noAutofit/>
                          </wps:bodyPr>
                        </wps:wsp>
                        <wps:wsp>
                          <wps:cNvPr id="22" name="Овал 22"/>
                          <wps:cNvSpPr/>
                          <wps:spPr>
                            <a:xfrm>
                              <a:off x="261494" y="917918"/>
                              <a:ext cx="1559596" cy="586109"/>
                            </a:xfrm>
                            <a:prstGeom prst="ellipse">
                              <a:avLst/>
                            </a:prstGeom>
                            <a:solidFill>
                              <a:srgbClr val="599BD5">
                                <a:alpha val="50196"/>
                              </a:srgbClr>
                            </a:solidFill>
                            <a:ln w="12700" cap="flat" cmpd="sng">
                              <a:solidFill>
                                <a:srgbClr val="FFFFFF"/>
                              </a:solidFill>
                              <a:prstDash val="solid"/>
                              <a:miter lim="800000"/>
                              <a:headEnd type="none" w="sm" len="sm"/>
                              <a:tailEnd type="none" w="sm" len="sm"/>
                            </a:ln>
                          </wps:spPr>
                          <wps:txbx>
                            <w:txbxContent>
                              <w:p w:rsidR="00C41200" w:rsidRDefault="00C41200" w:rsidP="00F96B1A">
                                <w:pPr>
                                  <w:spacing w:line="240" w:lineRule="auto"/>
                                  <w:textDirection w:val="btLr"/>
                                </w:pPr>
                              </w:p>
                            </w:txbxContent>
                          </wps:txbx>
                          <wps:bodyPr spcFirstLastPara="1" wrap="square" lIns="91425" tIns="91425" rIns="91425" bIns="91425" anchor="ctr" anchorCtr="0">
                            <a:noAutofit/>
                          </wps:bodyPr>
                        </wps:wsp>
                        <wps:wsp>
                          <wps:cNvPr id="23" name="Надпись 23"/>
                          <wps:cNvSpPr txBox="1"/>
                          <wps:spPr>
                            <a:xfrm>
                              <a:off x="489892" y="1003752"/>
                              <a:ext cx="1102800" cy="414441"/>
                            </a:xfrm>
                            <a:prstGeom prst="rect">
                              <a:avLst/>
                            </a:prstGeom>
                            <a:noFill/>
                            <a:ln>
                              <a:noFill/>
                            </a:ln>
                          </wps:spPr>
                          <wps:txbx>
                            <w:txbxContent>
                              <w:p w:rsidR="00C41200" w:rsidRDefault="00C41200" w:rsidP="00F96B1A">
                                <w:pPr>
                                  <w:spacing w:line="215" w:lineRule="auto"/>
                                  <w:jc w:val="center"/>
                                  <w:textDirection w:val="btLr"/>
                                </w:pPr>
                                <w:r>
                                  <w:rPr>
                                    <w:rFonts w:ascii="Times New Roman" w:eastAsia="Times New Roman" w:hAnsi="Times New Roman" w:cs="Times New Roman"/>
                                    <w:color w:val="000000"/>
                                    <w:sz w:val="24"/>
                                  </w:rPr>
                                  <w:t>экономикалық ынтымақтастық</w:t>
                                </w:r>
                              </w:p>
                            </w:txbxContent>
                          </wps:txbx>
                          <wps:bodyPr spcFirstLastPara="1" wrap="square" lIns="15225" tIns="15225" rIns="15225" bIns="15225" anchor="ctr" anchorCtr="0">
                            <a:noAutofit/>
                          </wps:bodyPr>
                        </wps:wsp>
                      </wpg:grpSp>
                    </wpg:wgp>
                  </a:graphicData>
                </a:graphic>
              </wp:inline>
            </w:drawing>
          </mc:Choice>
          <mc:Fallback>
            <w:pict>
              <v:group w14:anchorId="0F9840FE" id="Группа 11" o:spid="_x0000_s1026" style="width:423pt;height:191.5pt;mso-position-horizontal-relative:char;mso-position-vertical-relative:line" coordorigin=",-382" coordsize="53721,243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">
                <v:group id="Группа 12" o:spid="_x0000_s1027" style="position:absolute;top:-382;width:53721;height:24390" coordorigin=",-382" coordsize="53721,243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">
                  <v:rect id="Прямоугольник 13" o:spid="_x0000_s1028" style="position:absolute;width:53721;height:2362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" filled="f" stroked="f">
                    <v:textbox inset="2.53958mm,2.53958mm,2.53958mm,2.53958mm">
                      <w:txbxContent>
                        <w:p w:rsidR="00C41200" w:rsidRDefault="00C41200" w:rsidP="00F96B1A">
                          <w:pPr>
                            <w:spacing w:line="240" w:lineRule="auto"/>
                            <w:textDirection w:val="btLr"/>
                          </w:pPr>
                        </w:p>
                      </w:txbxContent>
                    </v:textbox>
                  </v:rect>
                  <v:oval id="Овал 14" o:spid="_x0000_s1029" style="position:absolute;left:17671;top:5683;width:15559;height:1310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" fillcolor="#599bd5" strokecolor="white" strokeweight="1pt">
                    <v:fill opacity="32896f"/>
                    <v:stroke startarrowwidth="narrow" startarrowlength="short" endarrowwidth="narrow" endarrowlength="short" joinstyle="miter"/>
                    <v:textbox inset="2.53958mm,2.53958mm,2.53958mm,2.53958mm">
                      <w:txbxContent>
                        <w:p w:rsidR="00C41200" w:rsidRDefault="00C41200" w:rsidP="00F96B1A">
                          <w:pPr>
                            <w:spacing w:line="240" w:lineRule="auto"/>
                            <w:textDirection w:val="btLr"/>
                          </w:pPr>
                        </w:p>
                      </w:txbxContent>
                    </v:textbox>
                  </v:oval>
                  <v:shapetype id="_x0000_t202" coordsize="21600,21600" o:spt="202" path="m,l,21600r21600,l21600,xe">
                    <v:stroke joinstyle="miter"/>
                    <v:path gradientshapeok="t" o:connecttype="rect"/>
                  </v:shapetype>
                  <v:shape id="Надпись 15" o:spid="_x0000_s1030" type="#_x0000_t202" style="position:absolute;left:19950;top:7602;width:11002;height:926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" filled="f" stroked="f">
                    <v:textbox inset=".42292mm,.42292mm,.42292mm,.42292mm">
                      <w:txbxContent>
                        <w:p w:rsidR="00C41200" w:rsidRDefault="00C41200" w:rsidP="00F96B1A">
                          <w:pPr>
                            <w:spacing w:line="215" w:lineRule="auto"/>
                            <w:jc w:val="center"/>
                            <w:textDirection w:val="btLr"/>
                          </w:pPr>
                          <w:r>
                            <w:rPr>
                              <w:rFonts w:ascii="Times New Roman" w:eastAsia="Times New Roman" w:hAnsi="Times New Roman" w:cs="Times New Roman"/>
                              <w:color w:val="000000"/>
                              <w:sz w:val="24"/>
                            </w:rPr>
                            <w:t>“Орталық Азия плюс Жапония” форматындағы Қазақстан-Жапония серіктестігі</w:t>
                          </w:r>
                        </w:p>
                      </w:txbxContent>
                    </v:textbox>
                  </v:shape>
                  <v:oval id="Овал 16" o:spid="_x0000_s1031" style="position:absolute;left:16824;top:-4;width:18099;height:729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" fillcolor="#599bd5" strokecolor="white" strokeweight="1pt">
                    <v:fill opacity="32896f"/>
                    <v:stroke startarrowwidth="narrow" startarrowlength="short" endarrowwidth="narrow" endarrowlength="short" joinstyle="miter"/>
                    <v:textbox inset="2.53958mm,2.53958mm,2.53958mm,2.53958mm">
                      <w:txbxContent>
                        <w:p w:rsidR="00C41200" w:rsidRDefault="00C41200" w:rsidP="00F96B1A">
                          <w:pPr>
                            <w:spacing w:line="240" w:lineRule="auto"/>
                            <w:textDirection w:val="btLr"/>
                          </w:pPr>
                        </w:p>
                      </w:txbxContent>
                    </v:textbox>
                  </v:oval>
                  <v:shape id="Надпись 17" o:spid="_x0000_s1032" type="#_x0000_t202" style="position:absolute;left:18605;top:-382;width:13668;height:660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" filled="f" stroked="f">
                    <v:textbox inset=".42292mm,.42292mm,.42292mm,.42292mm">
                      <w:txbxContent>
                        <w:p w:rsidR="00C41200" w:rsidRDefault="00C41200" w:rsidP="00F96B1A">
                          <w:pPr>
                            <w:spacing w:line="215" w:lineRule="auto"/>
                            <w:jc w:val="center"/>
                            <w:textDirection w:val="btLr"/>
                          </w:pPr>
                          <w:r>
                            <w:rPr>
                              <w:rFonts w:ascii="Times New Roman" w:eastAsia="Times New Roman" w:hAnsi="Times New Roman" w:cs="Times New Roman"/>
                              <w:color w:val="000000"/>
                              <w:sz w:val="24"/>
                            </w:rPr>
                            <w:t>саяси ынтымақтастық</w:t>
                          </w:r>
                        </w:p>
                      </w:txbxContent>
                    </v:textbox>
                  </v:shape>
                  <v:oval id="Овал 18" o:spid="_x0000_s1033" style="position:absolute;left:32240;top:7753;width:20286;height:767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" fillcolor="#599bd5" strokecolor="white" strokeweight="1pt">
                    <v:fill opacity="32896f"/>
                    <v:stroke startarrowwidth="narrow" startarrowlength="short" endarrowwidth="narrow" endarrowlength="short" joinstyle="miter"/>
                    <v:textbox inset="2.53958mm,2.53958mm,2.53958mm,2.53958mm">
                      <w:txbxContent>
                        <w:p w:rsidR="00C41200" w:rsidRDefault="00C41200" w:rsidP="00F96B1A">
                          <w:pPr>
                            <w:spacing w:line="240" w:lineRule="auto"/>
                            <w:textDirection w:val="btLr"/>
                          </w:pPr>
                        </w:p>
                      </w:txbxContent>
                    </v:textbox>
                  </v:oval>
                  <v:shape id="Надпись 19" o:spid="_x0000_s1034" type="#_x0000_t202" style="position:absolute;left:35211;top:8876;width:14344;height:542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" filled="f" stroked="f">
                    <v:textbox inset=".42292mm,.42292mm,.42292mm,.42292mm">
                      <w:txbxContent>
                        <w:p w:rsidR="00C41200" w:rsidRDefault="00C41200" w:rsidP="00F96B1A">
                          <w:pPr>
                            <w:spacing w:line="215" w:lineRule="auto"/>
                            <w:jc w:val="center"/>
                            <w:textDirection w:val="btLr"/>
                          </w:pPr>
                          <w:r>
                            <w:rPr>
                              <w:rFonts w:ascii="Times New Roman" w:eastAsia="Times New Roman" w:hAnsi="Times New Roman" w:cs="Times New Roman"/>
                              <w:color w:val="000000"/>
                              <w:sz w:val="24"/>
                            </w:rPr>
                            <w:t>білім беру, гуманитарлық байланыстар</w:t>
                          </w:r>
                        </w:p>
                      </w:txbxContent>
                    </v:textbox>
                  </v:shape>
                  <v:oval id="Овал 20" o:spid="_x0000_s1035" style="position:absolute;left:14321;top:17790;width:21278;height:583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" fillcolor="#599bd5" strokecolor="white" strokeweight="1pt">
                    <v:fill opacity="32896f"/>
                    <v:stroke startarrowwidth="narrow" startarrowlength="short" endarrowwidth="narrow" endarrowlength="short" joinstyle="miter"/>
                    <v:textbox inset="2.53958mm,2.53958mm,2.53958mm,2.53958mm">
                      <w:txbxContent>
                        <w:p w:rsidR="00C41200" w:rsidRDefault="00C41200" w:rsidP="00F96B1A">
                          <w:pPr>
                            <w:spacing w:line="240" w:lineRule="auto"/>
                            <w:textDirection w:val="btLr"/>
                          </w:pPr>
                        </w:p>
                      </w:txbxContent>
                    </v:textbox>
                  </v:oval>
                  <v:shape id="Надпись 21" o:spid="_x0000_s1036" type="#_x0000_t202" style="position:absolute;left:17437;top:18640;width:15793;height:536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" filled="f" stroked="f">
                    <v:textbox inset=".42292mm,.42292mm,.42292mm,.42292mm">
                      <w:txbxContent>
                        <w:p w:rsidR="00C41200" w:rsidRDefault="00C41200" w:rsidP="00F96B1A">
                          <w:pPr>
                            <w:spacing w:line="215" w:lineRule="auto"/>
                            <w:jc w:val="center"/>
                            <w:textDirection w:val="btLr"/>
                          </w:pPr>
                          <w:r>
                            <w:rPr>
                              <w:rFonts w:ascii="Times New Roman" w:eastAsia="Times New Roman" w:hAnsi="Times New Roman" w:cs="Times New Roman"/>
                              <w:color w:val="000000"/>
                              <w:sz w:val="24"/>
                            </w:rPr>
                            <w:t>энергетика және табиғи ресурстарды игеру</w:t>
                          </w:r>
                        </w:p>
                      </w:txbxContent>
                    </v:textbox>
                  </v:shape>
                  <v:oval id="Овал 22" o:spid="_x0000_s1037" style="position:absolute;left:2614;top:9179;width:15596;height:58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" fillcolor="#599bd5" strokecolor="white" strokeweight="1pt">
                    <v:fill opacity="32896f"/>
                    <v:stroke startarrowwidth="narrow" startarrowlength="short" endarrowwidth="narrow" endarrowlength="short" joinstyle="miter"/>
                    <v:textbox inset="2.53958mm,2.53958mm,2.53958mm,2.53958mm">
                      <w:txbxContent>
                        <w:p w:rsidR="00C41200" w:rsidRDefault="00C41200" w:rsidP="00F96B1A">
                          <w:pPr>
                            <w:spacing w:line="240" w:lineRule="auto"/>
                            <w:textDirection w:val="btLr"/>
                          </w:pPr>
                        </w:p>
                      </w:txbxContent>
                    </v:textbox>
                  </v:oval>
                  <v:shape id="Надпись 23" o:spid="_x0000_s1038" type="#_x0000_t202" style="position:absolute;left:4898;top:10037;width:11028;height:41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" filled="f" stroked="f">
                    <v:textbox inset=".42292mm,.42292mm,.42292mm,.42292mm">
                      <w:txbxContent>
                        <w:p w:rsidR="00C41200" w:rsidRDefault="00C41200" w:rsidP="00F96B1A">
                          <w:pPr>
                            <w:spacing w:line="215" w:lineRule="auto"/>
                            <w:jc w:val="center"/>
                            <w:textDirection w:val="btLr"/>
                          </w:pPr>
                          <w:r>
                            <w:rPr>
                              <w:rFonts w:ascii="Times New Roman" w:eastAsia="Times New Roman" w:hAnsi="Times New Roman" w:cs="Times New Roman"/>
                              <w:color w:val="000000"/>
                              <w:sz w:val="24"/>
                            </w:rPr>
                            <w:t>экономикалық ынтымақтастық</w:t>
                          </w:r>
                        </w:p>
                      </w:txbxContent>
                    </v:textbox>
                  </v:shape>
                </v:group>
                <w10:anchorlock/>
              </v:group>
            </w:pict>
          </mc:Fallback>
        </mc:AlternateContent>
      </w:r>
    </w:p>
    <w:p w:rsidR="00F96B1A" w:rsidRPr="00C71190" w:rsidRDefault="00F96B1A" w:rsidP="00272599">
      <w:pPr>
        <w:spacing w:after="0"/>
        <w:ind w:firstLine="709"/>
        <w:jc w:val="both"/>
        <w:rPr>
          <w:rFonts w:ascii="Times New Roman" w:eastAsia="Times New Roman" w:hAnsi="Times New Roman" w:cs="Times New Roman"/>
          <w:sz w:val="28"/>
          <w:szCs w:val="28"/>
          <w:lang w:val="ru"/>
        </w:rPr>
      </w:pPr>
    </w:p>
    <w:p w:rsidR="00F96B1A" w:rsidRPr="00C71190" w:rsidRDefault="00BC6853" w:rsidP="00272599">
      <w:pPr>
        <w:spacing w:after="0"/>
        <w:ind w:firstLine="709"/>
        <w:jc w:val="center"/>
        <w:rPr>
          <w:rFonts w:ascii="Times New Roman" w:eastAsia="Times New Roman" w:hAnsi="Times New Roman" w:cs="Times New Roman"/>
          <w:sz w:val="28"/>
          <w:szCs w:val="28"/>
          <w:lang w:val="ru"/>
        </w:rPr>
      </w:pPr>
      <w:r>
        <w:rPr>
          <w:rFonts w:ascii="Times New Roman" w:eastAsia="Times New Roman" w:hAnsi="Times New Roman" w:cs="Times New Roman"/>
          <w:sz w:val="28"/>
          <w:szCs w:val="28"/>
          <w:lang w:val="ru"/>
        </w:rPr>
        <w:t xml:space="preserve">Сурет 9 </w:t>
      </w:r>
      <w:r>
        <w:rPr>
          <w:rFonts w:ascii="Times New Roman" w:eastAsia="Times New Roman" w:hAnsi="Times New Roman" w:cs="Times New Roman"/>
          <w:sz w:val="28"/>
          <w:szCs w:val="28"/>
          <w:highlight w:val="white"/>
          <w:lang w:val="ru"/>
        </w:rPr>
        <w:t>–</w:t>
      </w:r>
      <w:r>
        <w:rPr>
          <w:rFonts w:ascii="Times New Roman" w:eastAsia="Times New Roman" w:hAnsi="Times New Roman" w:cs="Times New Roman"/>
          <w:sz w:val="28"/>
          <w:szCs w:val="28"/>
          <w:lang w:val="ru"/>
        </w:rPr>
        <w:t xml:space="preserve"> </w:t>
      </w:r>
      <w:r w:rsidR="00F96B1A" w:rsidRPr="00C71190">
        <w:rPr>
          <w:rFonts w:ascii="Times New Roman" w:eastAsia="Times New Roman" w:hAnsi="Times New Roman" w:cs="Times New Roman"/>
          <w:sz w:val="28"/>
          <w:szCs w:val="28"/>
          <w:lang w:val="ru"/>
        </w:rPr>
        <w:t>«Орталық Азия плюс Жапония» форматындағы Қазақстан</w:t>
      </w:r>
      <w:r w:rsidR="00022735">
        <w:rPr>
          <w:rFonts w:ascii="Times New Roman" w:eastAsia="Times New Roman" w:hAnsi="Times New Roman" w:cs="Times New Roman"/>
          <w:sz w:val="28"/>
          <w:szCs w:val="28"/>
          <w:lang w:val="ru"/>
        </w:rPr>
        <w:t>–</w:t>
      </w:r>
      <w:r w:rsidR="00F96B1A" w:rsidRPr="00C71190">
        <w:rPr>
          <w:rFonts w:ascii="Times New Roman" w:eastAsia="Times New Roman" w:hAnsi="Times New Roman" w:cs="Times New Roman"/>
          <w:sz w:val="28"/>
          <w:szCs w:val="28"/>
          <w:lang w:val="ru"/>
        </w:rPr>
        <w:t>Жапония серіктестігінің негізгі бағыттары</w:t>
      </w:r>
    </w:p>
    <w:p w:rsidR="001101B3" w:rsidRPr="00C71190" w:rsidRDefault="001101B3" w:rsidP="00272599">
      <w:pPr>
        <w:spacing w:after="0"/>
        <w:jc w:val="both"/>
        <w:rPr>
          <w:rFonts w:ascii="Times New Roman" w:eastAsia="Times New Roman" w:hAnsi="Times New Roman" w:cs="Times New Roman"/>
          <w:sz w:val="28"/>
          <w:szCs w:val="28"/>
          <w:lang w:val="ru"/>
        </w:rPr>
      </w:pPr>
    </w:p>
    <w:p w:rsidR="00F96B1A" w:rsidRPr="00C71190" w:rsidRDefault="00F96B1A" w:rsidP="001101B3">
      <w:pPr>
        <w:spacing w:after="0"/>
        <w:ind w:firstLine="709"/>
        <w:jc w:val="both"/>
        <w:rPr>
          <w:rFonts w:ascii="Times New Roman" w:eastAsia="Times New Roman" w:hAnsi="Times New Roman" w:cs="Times New Roman"/>
          <w:sz w:val="28"/>
          <w:szCs w:val="28"/>
          <w:lang w:val="ru"/>
        </w:rPr>
      </w:pPr>
      <w:r w:rsidRPr="00C71190">
        <w:rPr>
          <w:rFonts w:ascii="Times New Roman" w:eastAsia="Times New Roman" w:hAnsi="Times New Roman" w:cs="Times New Roman"/>
          <w:sz w:val="28"/>
          <w:szCs w:val="28"/>
          <w:lang w:val="ru"/>
        </w:rPr>
        <w:t>Аталған саммит барысында Қазақстан тарапы мынадай стратегиялық маңызы жоғары салалар бойынша ынтымақтастықты дамытуға дайын екенін растай түсті:</w:t>
      </w:r>
    </w:p>
    <w:p w:rsidR="00F96B1A" w:rsidRPr="00C71190" w:rsidRDefault="009F1EC9" w:rsidP="001101B3">
      <w:pPr>
        <w:spacing w:after="0" w:line="276" w:lineRule="auto"/>
        <w:ind w:left="720"/>
        <w:jc w:val="both"/>
        <w:rPr>
          <w:rFonts w:ascii="Times New Roman" w:eastAsia="Times New Roman" w:hAnsi="Times New Roman" w:cs="Times New Roman"/>
          <w:sz w:val="28"/>
          <w:szCs w:val="28"/>
          <w:lang w:val="ru"/>
        </w:rPr>
      </w:pPr>
      <w:r>
        <w:rPr>
          <w:rFonts w:ascii="Times New Roman" w:eastAsia="Times New Roman" w:hAnsi="Times New Roman" w:cs="Times New Roman"/>
          <w:sz w:val="28"/>
          <w:szCs w:val="28"/>
          <w:lang w:val="ru"/>
        </w:rPr>
        <w:t>-</w:t>
      </w:r>
      <w:r w:rsidR="00BC6853">
        <w:rPr>
          <w:rFonts w:ascii="Times New Roman" w:eastAsia="Times New Roman" w:hAnsi="Times New Roman" w:cs="Times New Roman"/>
          <w:sz w:val="28"/>
          <w:szCs w:val="28"/>
          <w:lang w:val="ru"/>
        </w:rPr>
        <w:t xml:space="preserve"> </w:t>
      </w:r>
      <w:r w:rsidR="00F96B1A" w:rsidRPr="00C71190">
        <w:rPr>
          <w:rFonts w:ascii="Times New Roman" w:eastAsia="Times New Roman" w:hAnsi="Times New Roman" w:cs="Times New Roman"/>
          <w:sz w:val="28"/>
          <w:szCs w:val="28"/>
          <w:lang w:val="ru"/>
        </w:rPr>
        <w:t xml:space="preserve">энергетика, </w:t>
      </w:r>
    </w:p>
    <w:p w:rsidR="00F96B1A" w:rsidRPr="00C71190" w:rsidRDefault="009F1EC9" w:rsidP="001101B3">
      <w:pPr>
        <w:spacing w:after="0" w:line="276" w:lineRule="auto"/>
        <w:ind w:left="720"/>
        <w:jc w:val="both"/>
        <w:rPr>
          <w:rFonts w:ascii="Times New Roman" w:eastAsia="Times New Roman" w:hAnsi="Times New Roman" w:cs="Times New Roman"/>
          <w:sz w:val="28"/>
          <w:szCs w:val="28"/>
          <w:lang w:val="ru"/>
        </w:rPr>
      </w:pPr>
      <w:r>
        <w:rPr>
          <w:rFonts w:ascii="Times New Roman" w:eastAsia="Times New Roman" w:hAnsi="Times New Roman" w:cs="Times New Roman"/>
          <w:sz w:val="28"/>
          <w:szCs w:val="28"/>
          <w:lang w:val="ru"/>
        </w:rPr>
        <w:t>-</w:t>
      </w:r>
      <w:r w:rsidR="00BC6853">
        <w:rPr>
          <w:rFonts w:ascii="Times New Roman" w:eastAsia="Times New Roman" w:hAnsi="Times New Roman" w:cs="Times New Roman"/>
          <w:sz w:val="28"/>
          <w:szCs w:val="28"/>
          <w:lang w:val="ru"/>
        </w:rPr>
        <w:t xml:space="preserve"> </w:t>
      </w:r>
      <w:r w:rsidR="00F96B1A" w:rsidRPr="00C71190">
        <w:rPr>
          <w:rFonts w:ascii="Times New Roman" w:eastAsia="Times New Roman" w:hAnsi="Times New Roman" w:cs="Times New Roman"/>
          <w:sz w:val="28"/>
          <w:szCs w:val="28"/>
          <w:lang w:val="ru"/>
        </w:rPr>
        <w:t xml:space="preserve">атом өнеркәсібі, </w:t>
      </w:r>
    </w:p>
    <w:p w:rsidR="00F96B1A" w:rsidRPr="00C71190" w:rsidRDefault="009F1EC9" w:rsidP="001101B3">
      <w:pPr>
        <w:spacing w:after="0" w:line="276" w:lineRule="auto"/>
        <w:ind w:left="720"/>
        <w:jc w:val="both"/>
        <w:rPr>
          <w:rFonts w:ascii="Times New Roman" w:eastAsia="Times New Roman" w:hAnsi="Times New Roman" w:cs="Times New Roman"/>
          <w:sz w:val="28"/>
          <w:szCs w:val="28"/>
          <w:lang w:val="ru"/>
        </w:rPr>
      </w:pPr>
      <w:r>
        <w:rPr>
          <w:rFonts w:ascii="Times New Roman" w:eastAsia="Times New Roman" w:hAnsi="Times New Roman" w:cs="Times New Roman"/>
          <w:sz w:val="28"/>
          <w:szCs w:val="28"/>
          <w:lang w:val="ru"/>
        </w:rPr>
        <w:t>-</w:t>
      </w:r>
      <w:r w:rsidR="00BC6853">
        <w:rPr>
          <w:rFonts w:ascii="Times New Roman" w:eastAsia="Times New Roman" w:hAnsi="Times New Roman" w:cs="Times New Roman"/>
          <w:sz w:val="28"/>
          <w:szCs w:val="28"/>
          <w:lang w:val="ru"/>
        </w:rPr>
        <w:t xml:space="preserve"> </w:t>
      </w:r>
      <w:r w:rsidR="00F96B1A" w:rsidRPr="00C71190">
        <w:rPr>
          <w:rFonts w:ascii="Times New Roman" w:eastAsia="Times New Roman" w:hAnsi="Times New Roman" w:cs="Times New Roman"/>
          <w:sz w:val="28"/>
          <w:szCs w:val="28"/>
          <w:lang w:val="ru"/>
        </w:rPr>
        <w:t xml:space="preserve">сирек металдар өндірісі, </w:t>
      </w:r>
    </w:p>
    <w:p w:rsidR="00F96B1A" w:rsidRPr="00C71190" w:rsidRDefault="009F1EC9" w:rsidP="001101B3">
      <w:pPr>
        <w:spacing w:after="0" w:line="276" w:lineRule="auto"/>
        <w:ind w:left="720"/>
        <w:jc w:val="both"/>
        <w:rPr>
          <w:rFonts w:ascii="Times New Roman" w:eastAsia="Times New Roman" w:hAnsi="Times New Roman" w:cs="Times New Roman"/>
          <w:sz w:val="28"/>
          <w:szCs w:val="28"/>
          <w:lang w:val="ru"/>
        </w:rPr>
      </w:pPr>
      <w:r>
        <w:rPr>
          <w:rFonts w:ascii="Times New Roman" w:eastAsia="Times New Roman" w:hAnsi="Times New Roman" w:cs="Times New Roman"/>
          <w:sz w:val="28"/>
          <w:szCs w:val="28"/>
          <w:lang w:val="ru"/>
        </w:rPr>
        <w:t>-</w:t>
      </w:r>
      <w:r w:rsidR="00BC6853">
        <w:rPr>
          <w:rFonts w:ascii="Times New Roman" w:eastAsia="Times New Roman" w:hAnsi="Times New Roman" w:cs="Times New Roman"/>
          <w:sz w:val="28"/>
          <w:szCs w:val="28"/>
          <w:lang w:val="ru"/>
        </w:rPr>
        <w:t xml:space="preserve"> </w:t>
      </w:r>
      <w:r w:rsidR="00F96B1A" w:rsidRPr="00C71190">
        <w:rPr>
          <w:rFonts w:ascii="Times New Roman" w:eastAsia="Times New Roman" w:hAnsi="Times New Roman" w:cs="Times New Roman"/>
          <w:sz w:val="28"/>
          <w:szCs w:val="28"/>
          <w:lang w:val="ru"/>
        </w:rPr>
        <w:t xml:space="preserve">жасыл технологиялар, </w:t>
      </w:r>
    </w:p>
    <w:p w:rsidR="00F96B1A" w:rsidRPr="00C71190" w:rsidRDefault="009F1EC9" w:rsidP="001101B3">
      <w:pPr>
        <w:spacing w:after="0" w:line="276" w:lineRule="auto"/>
        <w:ind w:left="720"/>
        <w:jc w:val="both"/>
        <w:rPr>
          <w:rFonts w:ascii="Times New Roman" w:eastAsia="Times New Roman" w:hAnsi="Times New Roman" w:cs="Times New Roman"/>
          <w:sz w:val="28"/>
          <w:szCs w:val="28"/>
          <w:lang w:val="ru"/>
        </w:rPr>
      </w:pPr>
      <w:r>
        <w:rPr>
          <w:rFonts w:ascii="Times New Roman" w:eastAsia="Times New Roman" w:hAnsi="Times New Roman" w:cs="Times New Roman"/>
          <w:sz w:val="28"/>
          <w:szCs w:val="28"/>
          <w:lang w:val="ru"/>
        </w:rPr>
        <w:t>-</w:t>
      </w:r>
      <w:r w:rsidR="00BC6853">
        <w:rPr>
          <w:rFonts w:ascii="Times New Roman" w:eastAsia="Times New Roman" w:hAnsi="Times New Roman" w:cs="Times New Roman"/>
          <w:sz w:val="28"/>
          <w:szCs w:val="28"/>
          <w:lang w:val="ru"/>
        </w:rPr>
        <w:t xml:space="preserve"> </w:t>
      </w:r>
      <w:r w:rsidR="00F96B1A" w:rsidRPr="00C71190">
        <w:rPr>
          <w:rFonts w:ascii="Times New Roman" w:eastAsia="Times New Roman" w:hAnsi="Times New Roman" w:cs="Times New Roman"/>
          <w:sz w:val="28"/>
          <w:szCs w:val="28"/>
          <w:lang w:val="ru"/>
        </w:rPr>
        <w:t xml:space="preserve">цифрландыру, </w:t>
      </w:r>
    </w:p>
    <w:p w:rsidR="00F96B1A" w:rsidRPr="00C71190" w:rsidRDefault="009F1EC9" w:rsidP="001101B3">
      <w:pPr>
        <w:spacing w:after="0" w:line="276" w:lineRule="auto"/>
        <w:ind w:left="720"/>
        <w:jc w:val="both"/>
        <w:rPr>
          <w:rFonts w:ascii="Times New Roman" w:eastAsia="Times New Roman" w:hAnsi="Times New Roman" w:cs="Times New Roman"/>
          <w:sz w:val="28"/>
          <w:szCs w:val="28"/>
          <w:lang w:val="ru"/>
        </w:rPr>
      </w:pPr>
      <w:r>
        <w:rPr>
          <w:rFonts w:ascii="Times New Roman" w:eastAsia="Times New Roman" w:hAnsi="Times New Roman" w:cs="Times New Roman"/>
          <w:sz w:val="28"/>
          <w:szCs w:val="28"/>
          <w:lang w:val="ru"/>
        </w:rPr>
        <w:t>-</w:t>
      </w:r>
      <w:r w:rsidR="00BC6853">
        <w:rPr>
          <w:rFonts w:ascii="Times New Roman" w:eastAsia="Times New Roman" w:hAnsi="Times New Roman" w:cs="Times New Roman"/>
          <w:sz w:val="28"/>
          <w:szCs w:val="28"/>
          <w:lang w:val="ru"/>
        </w:rPr>
        <w:t xml:space="preserve"> </w:t>
      </w:r>
      <w:r w:rsidR="00F96B1A" w:rsidRPr="00C71190">
        <w:rPr>
          <w:rFonts w:ascii="Times New Roman" w:eastAsia="Times New Roman" w:hAnsi="Times New Roman" w:cs="Times New Roman"/>
          <w:sz w:val="28"/>
          <w:szCs w:val="28"/>
          <w:lang w:val="ru"/>
        </w:rPr>
        <w:t xml:space="preserve">су ресурстарын ұтымды пайдалану, </w:t>
      </w:r>
    </w:p>
    <w:p w:rsidR="00F96B1A" w:rsidRPr="00C71190" w:rsidRDefault="009F1EC9" w:rsidP="001101B3">
      <w:pPr>
        <w:spacing w:after="0" w:line="276" w:lineRule="auto"/>
        <w:ind w:left="720"/>
        <w:jc w:val="both"/>
        <w:rPr>
          <w:rFonts w:ascii="Times New Roman" w:eastAsia="Times New Roman" w:hAnsi="Times New Roman" w:cs="Times New Roman"/>
          <w:sz w:val="28"/>
          <w:szCs w:val="28"/>
          <w:lang w:val="ru"/>
        </w:rPr>
      </w:pPr>
      <w:r>
        <w:rPr>
          <w:rFonts w:ascii="Times New Roman" w:eastAsia="Times New Roman" w:hAnsi="Times New Roman" w:cs="Times New Roman"/>
          <w:sz w:val="28"/>
          <w:szCs w:val="28"/>
          <w:lang w:val="ru"/>
        </w:rPr>
        <w:t>-</w:t>
      </w:r>
      <w:r w:rsidR="00BC6853">
        <w:rPr>
          <w:rFonts w:ascii="Times New Roman" w:eastAsia="Times New Roman" w:hAnsi="Times New Roman" w:cs="Times New Roman"/>
          <w:sz w:val="28"/>
          <w:szCs w:val="28"/>
          <w:lang w:val="ru"/>
        </w:rPr>
        <w:t xml:space="preserve"> </w:t>
      </w:r>
      <w:r w:rsidR="00F96B1A" w:rsidRPr="00C71190">
        <w:rPr>
          <w:rFonts w:ascii="Times New Roman" w:eastAsia="Times New Roman" w:hAnsi="Times New Roman" w:cs="Times New Roman"/>
          <w:sz w:val="28"/>
          <w:szCs w:val="28"/>
          <w:lang w:val="ru"/>
        </w:rPr>
        <w:t xml:space="preserve">ауыл шаруашылығы, </w:t>
      </w:r>
    </w:p>
    <w:p w:rsidR="00F96B1A" w:rsidRPr="00C71190" w:rsidRDefault="009F1EC9" w:rsidP="001101B3">
      <w:pPr>
        <w:spacing w:after="0" w:line="276" w:lineRule="auto"/>
        <w:ind w:left="720"/>
        <w:jc w:val="both"/>
        <w:rPr>
          <w:rFonts w:ascii="Times New Roman" w:eastAsia="Times New Roman" w:hAnsi="Times New Roman" w:cs="Times New Roman"/>
          <w:sz w:val="28"/>
          <w:szCs w:val="28"/>
          <w:lang w:val="ru"/>
        </w:rPr>
      </w:pPr>
      <w:r>
        <w:rPr>
          <w:rFonts w:ascii="Times New Roman" w:eastAsia="Times New Roman" w:hAnsi="Times New Roman" w:cs="Times New Roman"/>
          <w:sz w:val="28"/>
          <w:szCs w:val="28"/>
          <w:lang w:val="ru"/>
        </w:rPr>
        <w:t>-</w:t>
      </w:r>
      <w:r w:rsidR="00BC6853">
        <w:rPr>
          <w:rFonts w:ascii="Times New Roman" w:eastAsia="Times New Roman" w:hAnsi="Times New Roman" w:cs="Times New Roman"/>
          <w:sz w:val="28"/>
          <w:szCs w:val="28"/>
          <w:lang w:val="ru"/>
        </w:rPr>
        <w:t xml:space="preserve"> </w:t>
      </w:r>
      <w:r w:rsidR="00F96B1A" w:rsidRPr="00C71190">
        <w:rPr>
          <w:rFonts w:ascii="Times New Roman" w:eastAsia="Times New Roman" w:hAnsi="Times New Roman" w:cs="Times New Roman"/>
          <w:sz w:val="28"/>
          <w:szCs w:val="28"/>
          <w:lang w:val="ru"/>
        </w:rPr>
        <w:t>білім беру,</w:t>
      </w:r>
    </w:p>
    <w:p w:rsidR="00F96B1A" w:rsidRPr="00C71190" w:rsidRDefault="009F1EC9" w:rsidP="001101B3">
      <w:pPr>
        <w:spacing w:after="0" w:line="276" w:lineRule="auto"/>
        <w:ind w:left="720"/>
        <w:jc w:val="both"/>
        <w:rPr>
          <w:rFonts w:ascii="Times New Roman" w:eastAsia="Times New Roman" w:hAnsi="Times New Roman" w:cs="Times New Roman"/>
          <w:sz w:val="28"/>
          <w:szCs w:val="28"/>
          <w:lang w:val="ru"/>
        </w:rPr>
      </w:pPr>
      <w:r>
        <w:rPr>
          <w:rFonts w:ascii="Times New Roman" w:eastAsia="Times New Roman" w:hAnsi="Times New Roman" w:cs="Times New Roman"/>
          <w:sz w:val="28"/>
          <w:szCs w:val="28"/>
          <w:lang w:val="ru"/>
        </w:rPr>
        <w:t>-</w:t>
      </w:r>
      <w:r w:rsidR="00BC6853">
        <w:rPr>
          <w:rFonts w:ascii="Times New Roman" w:eastAsia="Times New Roman" w:hAnsi="Times New Roman" w:cs="Times New Roman"/>
          <w:sz w:val="28"/>
          <w:szCs w:val="28"/>
          <w:lang w:val="ru"/>
        </w:rPr>
        <w:t xml:space="preserve"> </w:t>
      </w:r>
      <w:r w:rsidR="00F96B1A" w:rsidRPr="00C71190">
        <w:rPr>
          <w:rFonts w:ascii="Times New Roman" w:eastAsia="Times New Roman" w:hAnsi="Times New Roman" w:cs="Times New Roman"/>
          <w:sz w:val="28"/>
          <w:szCs w:val="28"/>
          <w:lang w:val="ru"/>
        </w:rPr>
        <w:t xml:space="preserve">жасанды интеллект. </w:t>
      </w:r>
    </w:p>
    <w:p w:rsidR="00491414" w:rsidRPr="00C71190" w:rsidRDefault="00F96B1A" w:rsidP="001101B3">
      <w:pPr>
        <w:spacing w:after="0"/>
        <w:ind w:firstLine="709"/>
        <w:jc w:val="both"/>
        <w:rPr>
          <w:rFonts w:ascii="Times New Roman" w:eastAsia="Times New Roman" w:hAnsi="Times New Roman" w:cs="Times New Roman"/>
          <w:sz w:val="28"/>
          <w:szCs w:val="28"/>
          <w:lang w:val="ru"/>
        </w:rPr>
      </w:pPr>
      <w:r w:rsidRPr="00C71190">
        <w:rPr>
          <w:rFonts w:ascii="Times New Roman" w:eastAsia="Times New Roman" w:hAnsi="Times New Roman" w:cs="Times New Roman"/>
          <w:sz w:val="28"/>
          <w:szCs w:val="28"/>
          <w:lang w:val="ru"/>
        </w:rPr>
        <w:t xml:space="preserve">Жоғарыда келтірілген бағыттар қазіргі жаһандық экономиканың тірек салалары болып есептеледі. Сондықтан, бұл бастамалар Қазақстан мен Жапония арасындағы ұзақ мерзімді әрі өзара тиімді әріптестікті тереңдетуге арналған маңызды қадам ретінде қаралады [278]. Саммиттің қорытынды сәтінде қос тарап «Токио декларациясы» атты маңызды құжатты қабылдап, бірқатар салаларға арналған жобаларды талқылады. Сонымен бірге дәл осы саммит нәтижесінде «Орталық Азия плюс Жапония» диалог алаңы аясындағы төрағалық Қазақстанға жүктелді. Осы шешімге сай Орталық Азия елдерінің басшылары мен Жапония Үкіметінің жетекшісі Санаэ Такаичи келесі саммитті Қазақстанда өткізу туралы келісімге келді. Бұл қадам Қазақстанның аймақтық дипломатиядағы белсенділігін және Орталық Азиядағы интеграциялық үдерістерді үйлестірудегі </w:t>
      </w:r>
      <w:r w:rsidRPr="00C71190">
        <w:rPr>
          <w:rFonts w:ascii="Times New Roman" w:eastAsia="Times New Roman" w:hAnsi="Times New Roman" w:cs="Times New Roman"/>
          <w:sz w:val="28"/>
          <w:szCs w:val="28"/>
          <w:lang w:val="ru"/>
        </w:rPr>
        <w:lastRenderedPageBreak/>
        <w:t xml:space="preserve">рөлін айқындай түседі [279]. Қазіргі таңда Қазақстан мен Жапония арасындағы экономикалық байланыстар тұрақты түрде нығайып келе жатқандығы ерекше құбылыс. Жапонияның бүгінде Қазақстан экономикасына инвестиция құятын ірі елдердің қатарында екенін білеміз. Елдегі жапон инвестициясының жалпы көлемі шамамен 9 миллиард АҚШ долларына жетіп, оның жыл сайын артып отырғаны байқалады. 2025 жылдың алғашқы тоғыз айының қорытындысында екі мемлекет арасындағы тауар айналымы 1,3 миллиард АҚШ долларын құрады. Соның ішінде экспорт көлемі шамамен 331,9 млн доллар болса, импорт 944,2 млн доллар деңгейінде тіркелді [280]. </w:t>
      </w:r>
    </w:p>
    <w:p w:rsidR="00491414" w:rsidRPr="00C71190" w:rsidRDefault="00F96B1A" w:rsidP="001101B3">
      <w:pPr>
        <w:spacing w:after="0"/>
        <w:ind w:firstLine="709"/>
        <w:jc w:val="both"/>
        <w:rPr>
          <w:rFonts w:ascii="Times New Roman" w:eastAsia="Times New Roman" w:hAnsi="Times New Roman" w:cs="Times New Roman"/>
          <w:sz w:val="28"/>
          <w:szCs w:val="28"/>
          <w:lang w:val="ru"/>
        </w:rPr>
      </w:pPr>
      <w:r w:rsidRPr="00C71190">
        <w:rPr>
          <w:rFonts w:ascii="Times New Roman" w:eastAsia="Times New Roman" w:hAnsi="Times New Roman" w:cs="Times New Roman"/>
          <w:sz w:val="28"/>
          <w:szCs w:val="28"/>
          <w:lang w:val="ru"/>
        </w:rPr>
        <w:t>Қазіргі уақытта Қазақстан аумағында табысты қызмет атқарып отырған жапон компаниялары арқылы Жапониядан әкелінетін автокөліктер мен олардың қосалқы бөлшектері, әсіресе автодөңгелектер басымдыққа ие. Бұл саладағы өндірістік және сауда байланыстары екі ел арасында ұзақ уақыт бойы қалыптасып, дамып келеді. «Ёкохама рабба» компаниясының халықаралық сату және маркетинг департаментінің басшысы Масамото Такеши Қазақстан нарығының стратегиялық әлеуеті ертерек бағаланғанын атап өтті. Оның пікірінше, елдегі саяси тұрақтылық, табиғи ресурстар қорының молдығы, энергетикалық және минералдық әлеует болашақ экономикалық өсімге негіз қалайды. Сонымен қатар климаттық жағдайдың Жапонияға ұқсастығы жоғары сапалы қысқы автодөңгелектер өндіруге қолайлы орта қалыптастырады. Ол екі мемлекет арасындағы достық қатынастардың қазіргі деңгейіне тоқталып, алдағы уақытта тікелей әуе рейстері ашылса, бұл халықтар арасындағы байланысты күшейтіп, экономикалық әріптестікті одан әрі дамытуға с</w:t>
      </w:r>
      <w:r w:rsidR="00491414" w:rsidRPr="00C71190">
        <w:rPr>
          <w:rFonts w:ascii="Times New Roman" w:eastAsia="Times New Roman" w:hAnsi="Times New Roman" w:cs="Times New Roman"/>
          <w:sz w:val="28"/>
          <w:szCs w:val="28"/>
          <w:lang w:val="ru"/>
        </w:rPr>
        <w:t>ерпін беретінін жеткізді [281].</w:t>
      </w:r>
    </w:p>
    <w:p w:rsidR="00491414" w:rsidRPr="00C71190" w:rsidRDefault="00F96B1A" w:rsidP="001101B3">
      <w:pPr>
        <w:spacing w:after="0"/>
        <w:ind w:firstLine="709"/>
        <w:jc w:val="both"/>
        <w:rPr>
          <w:rFonts w:ascii="Times New Roman" w:eastAsia="Times New Roman" w:hAnsi="Times New Roman" w:cs="Times New Roman"/>
          <w:sz w:val="28"/>
          <w:szCs w:val="28"/>
          <w:lang w:val="ru"/>
        </w:rPr>
      </w:pPr>
      <w:r w:rsidRPr="00C71190">
        <w:rPr>
          <w:rFonts w:ascii="Times New Roman" w:eastAsia="Times New Roman" w:hAnsi="Times New Roman" w:cs="Times New Roman"/>
          <w:sz w:val="28"/>
          <w:szCs w:val="28"/>
          <w:lang w:val="ru"/>
        </w:rPr>
        <w:t xml:space="preserve">Қазақстан Президенті Қ. Тоқаев жапондық ірі компаниялар мен ұйымдардың басшыларымен бірқатар кездесулер өткізіп, нәтижесінде маңызды құжаттарға қол қойылды. </w:t>
      </w:r>
    </w:p>
    <w:p w:rsidR="00BD2A68" w:rsidRPr="00C71190" w:rsidRDefault="00F96B1A" w:rsidP="001101B3">
      <w:pPr>
        <w:spacing w:after="0"/>
        <w:ind w:firstLine="709"/>
        <w:jc w:val="both"/>
        <w:rPr>
          <w:rFonts w:ascii="Times New Roman" w:eastAsia="Times New Roman" w:hAnsi="Times New Roman" w:cs="Times New Roman"/>
          <w:sz w:val="28"/>
          <w:szCs w:val="28"/>
          <w:lang w:val="ru"/>
        </w:rPr>
      </w:pPr>
      <w:r w:rsidRPr="00C71190">
        <w:rPr>
          <w:rFonts w:ascii="Times New Roman" w:eastAsia="Times New Roman" w:hAnsi="Times New Roman" w:cs="Times New Roman"/>
          <w:sz w:val="28"/>
          <w:szCs w:val="28"/>
          <w:lang w:val="ru"/>
        </w:rPr>
        <w:t>Ірі компаниялардың қатарында аты әлемге мәшһүр «Мицуй корпорациясы», «Ракутен групп», «Сумитомо корпорациясы» іспетті машина жасау саласындағы «Комацу», сондай</w:t>
      </w:r>
      <w:r w:rsidR="00BC6853">
        <w:rPr>
          <w:rFonts w:ascii="Times New Roman" w:eastAsia="Times New Roman" w:hAnsi="Times New Roman" w:cs="Times New Roman"/>
          <w:sz w:val="28"/>
          <w:szCs w:val="28"/>
          <w:lang w:val="ru"/>
        </w:rPr>
        <w:t>-</w:t>
      </w:r>
      <w:r w:rsidRPr="00C71190">
        <w:rPr>
          <w:rFonts w:ascii="Times New Roman" w:eastAsia="Times New Roman" w:hAnsi="Times New Roman" w:cs="Times New Roman"/>
          <w:sz w:val="28"/>
          <w:szCs w:val="28"/>
          <w:lang w:val="ru"/>
        </w:rPr>
        <w:t>ақ құрылыс және тау</w:t>
      </w:r>
      <w:r w:rsidR="00BC6853">
        <w:rPr>
          <w:rFonts w:ascii="Times New Roman" w:eastAsia="Times New Roman" w:hAnsi="Times New Roman" w:cs="Times New Roman"/>
          <w:sz w:val="28"/>
          <w:szCs w:val="28"/>
          <w:lang w:val="ru"/>
        </w:rPr>
        <w:t>-</w:t>
      </w:r>
      <w:r w:rsidRPr="00C71190">
        <w:rPr>
          <w:rFonts w:ascii="Times New Roman" w:eastAsia="Times New Roman" w:hAnsi="Times New Roman" w:cs="Times New Roman"/>
          <w:sz w:val="28"/>
          <w:szCs w:val="28"/>
          <w:lang w:val="ru"/>
        </w:rPr>
        <w:t xml:space="preserve">кен бағытында жетекші «Хитачи констракшен» компаниялары бар. Бұдан бөлек, Жапонияның металл және энергетикалық қауіпсіздік жөніндегі агенттігі де кездесуге қатысты [282]. </w:t>
      </w:r>
    </w:p>
    <w:p w:rsidR="00BD2A68" w:rsidRPr="00C71190" w:rsidRDefault="00F96B1A" w:rsidP="001101B3">
      <w:pPr>
        <w:spacing w:after="0"/>
        <w:ind w:firstLine="709"/>
        <w:jc w:val="both"/>
        <w:rPr>
          <w:rFonts w:ascii="Times New Roman" w:eastAsia="Times New Roman" w:hAnsi="Times New Roman" w:cs="Times New Roman"/>
          <w:sz w:val="28"/>
          <w:szCs w:val="28"/>
          <w:lang w:val="ru"/>
        </w:rPr>
      </w:pPr>
      <w:r w:rsidRPr="00C71190">
        <w:rPr>
          <w:rFonts w:ascii="Times New Roman" w:eastAsia="Times New Roman" w:hAnsi="Times New Roman" w:cs="Times New Roman"/>
          <w:sz w:val="28"/>
          <w:szCs w:val="28"/>
          <w:lang w:val="ru"/>
        </w:rPr>
        <w:t>«Сумитомо корпорациясының» президенті Шинго Уэно 2006 жылдан бері Қазақстандағы уран өндіру жобаларына, яғни тау</w:t>
      </w:r>
      <w:r w:rsidR="00022735">
        <w:rPr>
          <w:rFonts w:ascii="Times New Roman" w:eastAsia="Times New Roman" w:hAnsi="Times New Roman" w:cs="Times New Roman"/>
          <w:sz w:val="28"/>
          <w:szCs w:val="28"/>
          <w:lang w:val="ru"/>
        </w:rPr>
        <w:t>–</w:t>
      </w:r>
      <w:r w:rsidRPr="00C71190">
        <w:rPr>
          <w:rFonts w:ascii="Times New Roman" w:eastAsia="Times New Roman" w:hAnsi="Times New Roman" w:cs="Times New Roman"/>
          <w:sz w:val="28"/>
          <w:szCs w:val="28"/>
          <w:lang w:val="ru"/>
        </w:rPr>
        <w:t>кен саласындағы бірлескен бастамаларға қатысып келе жатқанын айтты. Соңғы меморандум осы жобалардағы қатысуды және үлесті кеңейтуге бағытталған. Сонымен бірге ынтымақтастық тек тау</w:t>
      </w:r>
      <w:r w:rsidR="00022735">
        <w:rPr>
          <w:rFonts w:ascii="Times New Roman" w:eastAsia="Times New Roman" w:hAnsi="Times New Roman" w:cs="Times New Roman"/>
          <w:sz w:val="28"/>
          <w:szCs w:val="28"/>
          <w:lang w:val="ru"/>
        </w:rPr>
        <w:t>–</w:t>
      </w:r>
      <w:r w:rsidRPr="00C71190">
        <w:rPr>
          <w:rFonts w:ascii="Times New Roman" w:eastAsia="Times New Roman" w:hAnsi="Times New Roman" w:cs="Times New Roman"/>
          <w:sz w:val="28"/>
          <w:szCs w:val="28"/>
          <w:lang w:val="ru"/>
        </w:rPr>
        <w:t xml:space="preserve">кен өндірісімен шектелмей, денсаулық сақтау, жаңа технологиялар және жаңартылатын энергия көздері секілді бағыттарды да қамтиды. Оның айтуынша, бұл салалар Қазақстанмен бірлескен технологиялық </w:t>
      </w:r>
      <w:r w:rsidRPr="00C71190">
        <w:rPr>
          <w:rFonts w:ascii="Times New Roman" w:eastAsia="Times New Roman" w:hAnsi="Times New Roman" w:cs="Times New Roman"/>
          <w:sz w:val="28"/>
          <w:szCs w:val="28"/>
          <w:lang w:val="ru"/>
        </w:rPr>
        <w:lastRenderedPageBreak/>
        <w:t xml:space="preserve">жобаларды іске асыруға, инновациялық бизнесті дамытуға және екіжақты экономикалық байланыстарды нығайтуға мүмкіндік береді [283]. Мемлекет басшысының Токиоға сапарын Жапониядағы қазақтар да ерекше ықыласпен күтті. Президент отандастарымен кездесіп, түрлі салада табысқа жетіп жүрген азаматтармен еркін пікір алмасты. Жапонияда білім алып, он жылдан бері сумо күресінен халықаралық жарыстарда жоғары нәтиже көрсетіп жүрген Ерсін Балтағұл қазақстандықтардың мақтанышына айналғаны атап өтілді. </w:t>
      </w:r>
    </w:p>
    <w:p w:rsidR="007C4192" w:rsidRDefault="00F96B1A" w:rsidP="001101B3">
      <w:pPr>
        <w:spacing w:after="0"/>
        <w:ind w:firstLine="709"/>
        <w:jc w:val="both"/>
        <w:rPr>
          <w:rFonts w:ascii="Times New Roman" w:eastAsia="Times New Roman" w:hAnsi="Times New Roman" w:cs="Times New Roman"/>
          <w:sz w:val="28"/>
          <w:szCs w:val="28"/>
          <w:lang w:val="ru"/>
        </w:rPr>
      </w:pPr>
      <w:r w:rsidRPr="00C71190">
        <w:rPr>
          <w:rFonts w:ascii="Times New Roman" w:eastAsia="Times New Roman" w:hAnsi="Times New Roman" w:cs="Times New Roman"/>
          <w:sz w:val="28"/>
          <w:szCs w:val="28"/>
          <w:lang w:val="ru"/>
        </w:rPr>
        <w:t>Қазақ баласы сумоны таңдаса, Токиода тұратын жапон азаматы домбыра өнеріне қызығушылық танытып жүр. Қазақтың қара домбы</w:t>
      </w:r>
      <w:r w:rsidR="00BC6853">
        <w:rPr>
          <w:rFonts w:ascii="Times New Roman" w:eastAsia="Times New Roman" w:hAnsi="Times New Roman" w:cs="Times New Roman"/>
          <w:sz w:val="28"/>
          <w:szCs w:val="28"/>
          <w:lang w:val="ru"/>
        </w:rPr>
        <w:t xml:space="preserve">расын ерекше құрметтейтін А. </w:t>
      </w:r>
      <w:r w:rsidRPr="00C71190">
        <w:rPr>
          <w:rFonts w:ascii="Times New Roman" w:eastAsia="Times New Roman" w:hAnsi="Times New Roman" w:cs="Times New Roman"/>
          <w:sz w:val="28"/>
          <w:szCs w:val="28"/>
          <w:lang w:val="ru"/>
        </w:rPr>
        <w:t xml:space="preserve">Такегучи жүзге жуық күйді жатқа орындайды. </w:t>
      </w:r>
    </w:p>
    <w:p w:rsidR="00BD2A68" w:rsidRPr="00C71190" w:rsidRDefault="00F96B1A" w:rsidP="001101B3">
      <w:pPr>
        <w:spacing w:after="0"/>
        <w:ind w:firstLine="709"/>
        <w:jc w:val="both"/>
        <w:rPr>
          <w:rFonts w:ascii="Times New Roman" w:eastAsia="Times New Roman" w:hAnsi="Times New Roman" w:cs="Times New Roman"/>
          <w:sz w:val="28"/>
          <w:szCs w:val="28"/>
          <w:lang w:val="ru"/>
        </w:rPr>
      </w:pPr>
      <w:r w:rsidRPr="00C71190">
        <w:rPr>
          <w:rFonts w:ascii="Times New Roman" w:eastAsia="Times New Roman" w:hAnsi="Times New Roman" w:cs="Times New Roman"/>
          <w:sz w:val="28"/>
          <w:szCs w:val="28"/>
          <w:lang w:val="ru"/>
        </w:rPr>
        <w:t>Жапонияның металл және энергетикалық қауіпсіздік салас</w:t>
      </w:r>
      <w:r w:rsidR="007C4192">
        <w:rPr>
          <w:rFonts w:ascii="Times New Roman" w:eastAsia="Times New Roman" w:hAnsi="Times New Roman" w:cs="Times New Roman"/>
          <w:sz w:val="28"/>
          <w:szCs w:val="28"/>
          <w:lang w:val="ru"/>
        </w:rPr>
        <w:t xml:space="preserve">ындағы жетекші ұйымдарының бірі </w:t>
      </w:r>
      <w:r w:rsidR="009F1EC9">
        <w:rPr>
          <w:rFonts w:ascii="Times New Roman" w:eastAsia="Times New Roman" w:hAnsi="Times New Roman" w:cs="Times New Roman"/>
          <w:sz w:val="28"/>
          <w:szCs w:val="28"/>
          <w:lang w:val="ru"/>
        </w:rPr>
        <w:t>-</w:t>
      </w:r>
      <w:r w:rsidRPr="00C71190">
        <w:rPr>
          <w:rFonts w:ascii="Times New Roman" w:eastAsia="Times New Roman" w:hAnsi="Times New Roman" w:cs="Times New Roman"/>
          <w:sz w:val="28"/>
          <w:szCs w:val="28"/>
          <w:lang w:val="ru"/>
        </w:rPr>
        <w:t>осы бағыт</w:t>
      </w:r>
      <w:r w:rsidR="00BC6853">
        <w:rPr>
          <w:rFonts w:ascii="Times New Roman" w:eastAsia="Times New Roman" w:hAnsi="Times New Roman" w:cs="Times New Roman"/>
          <w:sz w:val="28"/>
          <w:szCs w:val="28"/>
          <w:lang w:val="ru"/>
        </w:rPr>
        <w:t xml:space="preserve">тағы ұлттық ұйым төрағасы И. </w:t>
      </w:r>
      <w:r w:rsidRPr="00C71190">
        <w:rPr>
          <w:rFonts w:ascii="Times New Roman" w:eastAsia="Times New Roman" w:hAnsi="Times New Roman" w:cs="Times New Roman"/>
          <w:sz w:val="28"/>
          <w:szCs w:val="28"/>
          <w:lang w:val="ru"/>
        </w:rPr>
        <w:t xml:space="preserve">Такахару сирек металдардың қазіргі жаһандық индустрия үшін стратегиялық маңызын атап өтті. Оның пікірінше, әлемде критикалық минералдарға сұраныс артып келеді, себебі олар өнеркәсіп өндірісі мен көміртек бейтараптығына бағытталған технологиялық өзгерістер үшін қажет. Осыған байланысты Жапония Қазақстанмен сирек элементтерді, соның ішінде мыс пен вольфрамды игеру бағытында бірлескен жобаларды дамытуға мүдделі. Оның айтуынша, Қазақстан табиғи ресурстарға бай әрі сенімді әріптес ретінде қарастырылып, нақты инвестициялық жобаларды іске асыруға қолайлы орта ұсынады [284]. </w:t>
      </w:r>
    </w:p>
    <w:p w:rsidR="00BD2A68" w:rsidRPr="00C71190" w:rsidRDefault="00F96B1A" w:rsidP="001101B3">
      <w:pPr>
        <w:spacing w:after="0"/>
        <w:ind w:firstLine="709"/>
        <w:jc w:val="both"/>
        <w:rPr>
          <w:rFonts w:ascii="Times New Roman" w:eastAsia="Times New Roman" w:hAnsi="Times New Roman" w:cs="Times New Roman"/>
          <w:sz w:val="28"/>
          <w:szCs w:val="28"/>
          <w:lang w:val="ru"/>
        </w:rPr>
      </w:pPr>
      <w:r w:rsidRPr="00C71190">
        <w:rPr>
          <w:rFonts w:ascii="Times New Roman" w:eastAsia="Times New Roman" w:hAnsi="Times New Roman" w:cs="Times New Roman"/>
          <w:sz w:val="28"/>
          <w:szCs w:val="28"/>
          <w:lang w:val="ru"/>
        </w:rPr>
        <w:t>«Орталық Азия плюс Жапония» форматы аясында бірқатар жобалар қабылданды. Бұл бастама Қазақстан мен Жапония арасындағы өзара іс</w:t>
      </w:r>
      <w:r w:rsidR="00022735">
        <w:rPr>
          <w:rFonts w:ascii="Times New Roman" w:eastAsia="Times New Roman" w:hAnsi="Times New Roman" w:cs="Times New Roman"/>
          <w:sz w:val="28"/>
          <w:szCs w:val="28"/>
          <w:lang w:val="ru"/>
        </w:rPr>
        <w:t>–</w:t>
      </w:r>
      <w:r w:rsidRPr="00C71190">
        <w:rPr>
          <w:rFonts w:ascii="Times New Roman" w:eastAsia="Times New Roman" w:hAnsi="Times New Roman" w:cs="Times New Roman"/>
          <w:sz w:val="28"/>
          <w:szCs w:val="28"/>
          <w:lang w:val="ru"/>
        </w:rPr>
        <w:t>қимылды аймақта индустриялық дамуды қолдау, экологиялық тұрақтылықты арттыру, көлік</w:t>
      </w:r>
      <w:r w:rsidR="00022735">
        <w:rPr>
          <w:rFonts w:ascii="Times New Roman" w:eastAsia="Times New Roman" w:hAnsi="Times New Roman" w:cs="Times New Roman"/>
          <w:sz w:val="28"/>
          <w:szCs w:val="28"/>
          <w:lang w:val="ru"/>
        </w:rPr>
        <w:t>–</w:t>
      </w:r>
      <w:r w:rsidRPr="00C71190">
        <w:rPr>
          <w:rFonts w:ascii="Times New Roman" w:eastAsia="Times New Roman" w:hAnsi="Times New Roman" w:cs="Times New Roman"/>
          <w:sz w:val="28"/>
          <w:szCs w:val="28"/>
          <w:lang w:val="ru"/>
        </w:rPr>
        <w:t>логистикалық және цифрлық байланыстарды күшейту, сондай</w:t>
      </w:r>
      <w:r w:rsidR="00022735">
        <w:rPr>
          <w:rFonts w:ascii="Times New Roman" w:eastAsia="Times New Roman" w:hAnsi="Times New Roman" w:cs="Times New Roman"/>
          <w:sz w:val="28"/>
          <w:szCs w:val="28"/>
          <w:lang w:val="ru"/>
        </w:rPr>
        <w:t>–</w:t>
      </w:r>
      <w:r w:rsidRPr="00C71190">
        <w:rPr>
          <w:rFonts w:ascii="Times New Roman" w:eastAsia="Times New Roman" w:hAnsi="Times New Roman" w:cs="Times New Roman"/>
          <w:sz w:val="28"/>
          <w:szCs w:val="28"/>
          <w:lang w:val="ru"/>
        </w:rPr>
        <w:t xml:space="preserve">ақ адам капиталын дамыту бағыттарын қамтитын көпжақты стратегиялық алаң ретінде сипатталады. </w:t>
      </w:r>
    </w:p>
    <w:p w:rsidR="00BD2A68" w:rsidRPr="00C71190" w:rsidRDefault="00F96B1A" w:rsidP="00BD2A68">
      <w:pPr>
        <w:spacing w:after="0"/>
        <w:ind w:firstLine="709"/>
        <w:jc w:val="both"/>
        <w:rPr>
          <w:rFonts w:ascii="Times New Roman" w:eastAsia="Times New Roman" w:hAnsi="Times New Roman" w:cs="Times New Roman"/>
          <w:sz w:val="28"/>
          <w:szCs w:val="28"/>
          <w:lang w:val="ru"/>
        </w:rPr>
      </w:pPr>
      <w:r w:rsidRPr="00C71190">
        <w:rPr>
          <w:rFonts w:ascii="Times New Roman" w:eastAsia="Times New Roman" w:hAnsi="Times New Roman" w:cs="Times New Roman"/>
          <w:sz w:val="28"/>
          <w:szCs w:val="28"/>
          <w:lang w:val="ru"/>
        </w:rPr>
        <w:t>Бағдарлама шеңберінде жасыл энергетика, жоғары технологиялар, логистика және адами әлеуетті дамыту негізгі басымдықтар ретінде айқындалды. Аймақтағы төтенше жағдайлар мен климаттық қауіптерге дайындықты арттыру мақсатында бірнеше жоба іске асырылуда. Соның ішінде қалалардың климаттық тәуекелдерге төзімділігін күшейтуге арналған жоба Жапония Үкіметі мен БҰҰ Даму бағдарламасының қолдауымен жүзеге асуда. Бұл бастама Орталық Азия қалаларының табиғи апаттарға бейімделу қабілетін арттыруға ба</w:t>
      </w:r>
      <w:r w:rsidR="007C4192">
        <w:rPr>
          <w:rFonts w:ascii="Times New Roman" w:eastAsia="Times New Roman" w:hAnsi="Times New Roman" w:cs="Times New Roman"/>
          <w:sz w:val="28"/>
          <w:szCs w:val="28"/>
          <w:lang w:val="ru"/>
        </w:rPr>
        <w:t xml:space="preserve">ғытталған. Сонымен қатар аймақта </w:t>
      </w:r>
      <w:r w:rsidRPr="00C71190">
        <w:rPr>
          <w:rFonts w:ascii="Times New Roman" w:eastAsia="Times New Roman" w:hAnsi="Times New Roman" w:cs="Times New Roman"/>
          <w:sz w:val="28"/>
          <w:szCs w:val="28"/>
          <w:lang w:val="ru"/>
        </w:rPr>
        <w:t>апат тәуекелдерін азайтуға арналған бағдарлама мемлекетаралық деңгейде дайындық жүйелерін жетілдіруді және қауіп</w:t>
      </w:r>
      <w:r w:rsidR="00022735">
        <w:rPr>
          <w:rFonts w:ascii="Times New Roman" w:eastAsia="Times New Roman" w:hAnsi="Times New Roman" w:cs="Times New Roman"/>
          <w:sz w:val="28"/>
          <w:szCs w:val="28"/>
          <w:lang w:val="ru"/>
        </w:rPr>
        <w:t>–</w:t>
      </w:r>
      <w:r w:rsidRPr="00C71190">
        <w:rPr>
          <w:rFonts w:ascii="Times New Roman" w:eastAsia="Times New Roman" w:hAnsi="Times New Roman" w:cs="Times New Roman"/>
          <w:sz w:val="28"/>
          <w:szCs w:val="28"/>
          <w:lang w:val="ru"/>
        </w:rPr>
        <w:t>қатерді төмендету тетіктерін институционалдық тұрғыда нығайтуды көздейді.</w:t>
      </w:r>
    </w:p>
    <w:p w:rsidR="00BD2A68" w:rsidRPr="00C71190" w:rsidRDefault="00F96B1A" w:rsidP="00BD2A68">
      <w:pPr>
        <w:spacing w:after="0"/>
        <w:ind w:firstLine="709"/>
        <w:jc w:val="both"/>
        <w:rPr>
          <w:rFonts w:ascii="Times New Roman" w:eastAsia="Times New Roman" w:hAnsi="Times New Roman" w:cs="Times New Roman"/>
          <w:sz w:val="28"/>
          <w:szCs w:val="28"/>
          <w:lang w:val="ru"/>
        </w:rPr>
      </w:pPr>
      <w:r w:rsidRPr="00C71190">
        <w:rPr>
          <w:rFonts w:ascii="Times New Roman" w:eastAsia="Times New Roman" w:hAnsi="Times New Roman" w:cs="Times New Roman"/>
          <w:sz w:val="28"/>
          <w:szCs w:val="28"/>
          <w:lang w:val="ru"/>
        </w:rPr>
        <w:t>«Орталық Азия плюс Жапония» бастамасы шеңберінде ҚР Премьер</w:t>
      </w:r>
      <w:r w:rsidR="00022735">
        <w:rPr>
          <w:rFonts w:ascii="Times New Roman" w:eastAsia="Times New Roman" w:hAnsi="Times New Roman" w:cs="Times New Roman"/>
          <w:sz w:val="28"/>
          <w:szCs w:val="28"/>
          <w:lang w:val="ru"/>
        </w:rPr>
        <w:t>–</w:t>
      </w:r>
      <w:r w:rsidR="00BC6853">
        <w:rPr>
          <w:rFonts w:ascii="Times New Roman" w:eastAsia="Times New Roman" w:hAnsi="Times New Roman" w:cs="Times New Roman"/>
          <w:sz w:val="28"/>
          <w:szCs w:val="28"/>
          <w:lang w:val="ru"/>
        </w:rPr>
        <w:t xml:space="preserve">Министрі О. </w:t>
      </w:r>
      <w:r w:rsidRPr="00C71190">
        <w:rPr>
          <w:rFonts w:ascii="Times New Roman" w:eastAsia="Times New Roman" w:hAnsi="Times New Roman" w:cs="Times New Roman"/>
          <w:sz w:val="28"/>
          <w:szCs w:val="28"/>
          <w:lang w:val="ru"/>
        </w:rPr>
        <w:t>Бектеновтің қатысуымен өткен бизнес</w:t>
      </w:r>
      <w:r w:rsidR="00BC6853">
        <w:rPr>
          <w:rFonts w:ascii="Times New Roman" w:eastAsia="Times New Roman" w:hAnsi="Times New Roman" w:cs="Times New Roman"/>
          <w:sz w:val="28"/>
          <w:szCs w:val="28"/>
          <w:lang w:val="ru"/>
        </w:rPr>
        <w:t>-</w:t>
      </w:r>
      <w:r w:rsidRPr="00C71190">
        <w:rPr>
          <w:rFonts w:ascii="Times New Roman" w:eastAsia="Times New Roman" w:hAnsi="Times New Roman" w:cs="Times New Roman"/>
          <w:sz w:val="28"/>
          <w:szCs w:val="28"/>
          <w:lang w:val="ru"/>
        </w:rPr>
        <w:t xml:space="preserve">форум халықаралық </w:t>
      </w:r>
      <w:r w:rsidRPr="00C71190">
        <w:rPr>
          <w:rFonts w:ascii="Times New Roman" w:eastAsia="Times New Roman" w:hAnsi="Times New Roman" w:cs="Times New Roman"/>
          <w:sz w:val="28"/>
          <w:szCs w:val="28"/>
          <w:lang w:val="ru"/>
        </w:rPr>
        <w:lastRenderedPageBreak/>
        <w:t>экономикалық байланыстарды кеңейту жолындағы маңызды кезең болды. Іс</w:t>
      </w:r>
      <w:r w:rsidR="00022735">
        <w:rPr>
          <w:rFonts w:ascii="Times New Roman" w:eastAsia="Times New Roman" w:hAnsi="Times New Roman" w:cs="Times New Roman"/>
          <w:sz w:val="28"/>
          <w:szCs w:val="28"/>
          <w:lang w:val="ru"/>
        </w:rPr>
        <w:t>–</w:t>
      </w:r>
      <w:r w:rsidRPr="00C71190">
        <w:rPr>
          <w:rFonts w:ascii="Times New Roman" w:eastAsia="Times New Roman" w:hAnsi="Times New Roman" w:cs="Times New Roman"/>
          <w:sz w:val="28"/>
          <w:szCs w:val="28"/>
          <w:lang w:val="ru"/>
        </w:rPr>
        <w:t>шараны «Қазақ Инвест» ұлттық компаниясы мен Ротобо қауымдастығы ұйымдастырып, нәтижесінде 36 құжатқа қол қойылды [285]. Бұл келісімдер энергетика, инфрақұрылым, цифрлық технологиялар, машина жасау, денсаулық сақтау және білім беру салаларын қамтиды. Атап айтқанда, Қазақстанның Даму Банкі мен Жапония халықаралық ынтымақтастық банкі арасында бірлескен жобаларды қаржыландыру туралы келісім жасалып, жапон тарапы 200 млн АҚШ доллары көлемінде инвестиция салуға дайын екенін білдірді [286]. Сонымен қатар цифрлық кадрлық әлеуетті дамыту мақсатында ҚР Цифрлық даму министрлігі мен «Challenge and Lead» ұйымы арасында IT мамандарды даярлау жөнінде меморандумға қол қойылды. Өнеркәсіптік кооперация аясында «Fitech» компаниясымен өртке қарсы материалдар өндірісін жергілік</w:t>
      </w:r>
      <w:r w:rsidR="00BD2A68" w:rsidRPr="00C71190">
        <w:rPr>
          <w:rFonts w:ascii="Times New Roman" w:eastAsia="Times New Roman" w:hAnsi="Times New Roman" w:cs="Times New Roman"/>
          <w:sz w:val="28"/>
          <w:szCs w:val="28"/>
          <w:lang w:val="ru"/>
        </w:rPr>
        <w:t>тендіру туралы келісім жасалды.</w:t>
      </w:r>
    </w:p>
    <w:p w:rsidR="00BD2A68" w:rsidRPr="00C71190" w:rsidRDefault="00F96B1A" w:rsidP="00BD2A68">
      <w:pPr>
        <w:spacing w:after="0"/>
        <w:ind w:firstLine="709"/>
        <w:jc w:val="both"/>
        <w:rPr>
          <w:rFonts w:ascii="Times New Roman" w:eastAsia="Times New Roman" w:hAnsi="Times New Roman" w:cs="Times New Roman"/>
          <w:sz w:val="28"/>
          <w:szCs w:val="28"/>
          <w:lang w:val="ru"/>
        </w:rPr>
      </w:pPr>
      <w:r w:rsidRPr="00C71190">
        <w:rPr>
          <w:rFonts w:ascii="Times New Roman" w:eastAsia="Times New Roman" w:hAnsi="Times New Roman" w:cs="Times New Roman"/>
          <w:sz w:val="28"/>
          <w:szCs w:val="28"/>
          <w:lang w:val="ru"/>
        </w:rPr>
        <w:t>Денсаулық сақтау саласында «FUJIFILM» компаниясымен радиология және мобильді медициналық кешендерді дамытуға бағытталған әріптестік қарастырылған. Ал тау</w:t>
      </w:r>
      <w:r w:rsidR="00BC6853">
        <w:rPr>
          <w:rFonts w:ascii="Times New Roman" w:eastAsia="Times New Roman" w:hAnsi="Times New Roman" w:cs="Times New Roman"/>
          <w:sz w:val="28"/>
          <w:szCs w:val="28"/>
          <w:lang w:val="ru"/>
        </w:rPr>
        <w:t>-</w:t>
      </w:r>
      <w:r w:rsidRPr="00C71190">
        <w:rPr>
          <w:rFonts w:ascii="Times New Roman" w:eastAsia="Times New Roman" w:hAnsi="Times New Roman" w:cs="Times New Roman"/>
          <w:sz w:val="28"/>
          <w:szCs w:val="28"/>
          <w:lang w:val="ru"/>
        </w:rPr>
        <w:t xml:space="preserve">кен саласында Қазақмыс корпорациясы, «Eurasian Machinery» және «Hitachi Construction Machinery» арасында жаңа кен орындарын игеру бойынша келісімдер жасалды [287]. </w:t>
      </w:r>
    </w:p>
    <w:p w:rsidR="00BD2A68" w:rsidRPr="00C71190" w:rsidRDefault="00F96B1A" w:rsidP="00BD2A68">
      <w:pPr>
        <w:spacing w:after="0"/>
        <w:ind w:firstLine="709"/>
        <w:jc w:val="both"/>
        <w:rPr>
          <w:rFonts w:ascii="Times New Roman" w:eastAsia="Times New Roman" w:hAnsi="Times New Roman" w:cs="Times New Roman"/>
          <w:sz w:val="28"/>
          <w:szCs w:val="28"/>
          <w:lang w:val="ru"/>
        </w:rPr>
      </w:pPr>
      <w:r w:rsidRPr="00C71190">
        <w:rPr>
          <w:rFonts w:ascii="Times New Roman" w:eastAsia="Times New Roman" w:hAnsi="Times New Roman" w:cs="Times New Roman"/>
          <w:sz w:val="28"/>
          <w:szCs w:val="28"/>
          <w:lang w:val="ru"/>
        </w:rPr>
        <w:t xml:space="preserve">Зерттеу барысында қарастырылған құжаттар Қазақстан мен Жапония арасындағы экономикалық және технологиялық әріптестікті тереңдетуге бағытталған нақты қадамдарды көрсетеді. Бұл келісімдер инвестициялық белсенділікті арттыруға, инновациялық жобаларды іске асыруға және өзара тиімді ынтымақтастықтың институционалдық негізін нығайтуға мүмкіндік береді. Жапония мен Орталық Азия елдері, соның ішінде Қазақстан, «Орталық Азия плюс Жапония» бастамасы аясында климаттың өзгеруімен күрес бойынша Париж келісімі міндеттемелерін </w:t>
      </w:r>
      <w:r w:rsidR="00BD2A68" w:rsidRPr="00C71190">
        <w:rPr>
          <w:rFonts w:ascii="Times New Roman" w:eastAsia="Times New Roman" w:hAnsi="Times New Roman" w:cs="Times New Roman"/>
          <w:sz w:val="28"/>
          <w:szCs w:val="28"/>
          <w:lang w:val="ru"/>
        </w:rPr>
        <w:t xml:space="preserve">растады. Кездесу барысында аймақ </w:t>
      </w:r>
      <w:r w:rsidRPr="00C71190">
        <w:rPr>
          <w:rFonts w:ascii="Times New Roman" w:eastAsia="Times New Roman" w:hAnsi="Times New Roman" w:cs="Times New Roman"/>
          <w:sz w:val="28"/>
          <w:szCs w:val="28"/>
          <w:lang w:val="ru"/>
        </w:rPr>
        <w:t>елдерінің ерекшеліктерін ескеретін көміртекті бейтараптыққа қол жеткізуге арналған «жол картасы» ұсынылып, энергетикалық ауысуды жеделдету мәселелері талқыланды. Қазақстан үшін бұл келісім декарбонизация технологияларын енгізу, соның ішінде Joint Crediting Mechanism тетігі мен мемлекеттік</w:t>
      </w:r>
      <w:r w:rsidR="00BC6853">
        <w:rPr>
          <w:rFonts w:ascii="Times New Roman" w:eastAsia="Times New Roman" w:hAnsi="Times New Roman" w:cs="Times New Roman"/>
          <w:sz w:val="28"/>
          <w:szCs w:val="28"/>
          <w:lang w:val="ru"/>
        </w:rPr>
        <w:t>-</w:t>
      </w:r>
      <w:r w:rsidRPr="00C71190">
        <w:rPr>
          <w:rFonts w:ascii="Times New Roman" w:eastAsia="Times New Roman" w:hAnsi="Times New Roman" w:cs="Times New Roman"/>
          <w:sz w:val="28"/>
          <w:szCs w:val="28"/>
          <w:lang w:val="ru"/>
        </w:rPr>
        <w:t>жекеменшік әріптестік арқылы инвестиция тарту тұрғысынан маңызды. Бұл шаралар елдің тұрақты энергетикалық дамуын қамтамасыз етуге және көміртегі шығарындыларын азайту жөніндегі халықаралық міндеттемелерді орындауға жағдай жасайды [288]. 2025 жылы Жапониямен бірлесіп іске қосылған «Next</w:t>
      </w:r>
      <w:r w:rsidR="00BC6853">
        <w:rPr>
          <w:rFonts w:ascii="Times New Roman" w:eastAsia="Times New Roman" w:hAnsi="Times New Roman" w:cs="Times New Roman"/>
          <w:sz w:val="28"/>
          <w:szCs w:val="28"/>
          <w:lang w:val="ru"/>
        </w:rPr>
        <w:t>-</w:t>
      </w:r>
      <w:r w:rsidRPr="00C71190">
        <w:rPr>
          <w:rFonts w:ascii="Times New Roman" w:eastAsia="Times New Roman" w:hAnsi="Times New Roman" w:cs="Times New Roman"/>
          <w:sz w:val="28"/>
          <w:szCs w:val="28"/>
          <w:lang w:val="ru"/>
        </w:rPr>
        <w:t>Generation SmartMining Plus» жобасы тау</w:t>
      </w:r>
      <w:r w:rsidR="00BC6853">
        <w:rPr>
          <w:rFonts w:ascii="Times New Roman" w:eastAsia="Times New Roman" w:hAnsi="Times New Roman" w:cs="Times New Roman"/>
          <w:sz w:val="28"/>
          <w:szCs w:val="28"/>
          <w:lang w:val="ru"/>
        </w:rPr>
        <w:t>-</w:t>
      </w:r>
      <w:r w:rsidRPr="00C71190">
        <w:rPr>
          <w:rFonts w:ascii="Times New Roman" w:eastAsia="Times New Roman" w:hAnsi="Times New Roman" w:cs="Times New Roman"/>
          <w:sz w:val="28"/>
          <w:szCs w:val="28"/>
          <w:lang w:val="ru"/>
        </w:rPr>
        <w:t xml:space="preserve">кен өндірісін цифрландыру және экологиялық тұрақтылықты арттыруға бағытталған. </w:t>
      </w:r>
    </w:p>
    <w:p w:rsidR="00491414" w:rsidRPr="00C71190" w:rsidRDefault="00F96B1A" w:rsidP="00BD2A68">
      <w:pPr>
        <w:spacing w:after="0"/>
        <w:ind w:firstLine="709"/>
        <w:jc w:val="both"/>
        <w:rPr>
          <w:rFonts w:ascii="Times New Roman" w:eastAsia="Times New Roman" w:hAnsi="Times New Roman" w:cs="Times New Roman"/>
          <w:sz w:val="28"/>
          <w:szCs w:val="28"/>
          <w:lang w:val="ru"/>
        </w:rPr>
      </w:pPr>
      <w:r w:rsidRPr="00C71190">
        <w:rPr>
          <w:rFonts w:ascii="Times New Roman" w:eastAsia="Times New Roman" w:hAnsi="Times New Roman" w:cs="Times New Roman"/>
          <w:sz w:val="28"/>
          <w:szCs w:val="28"/>
          <w:lang w:val="ru"/>
        </w:rPr>
        <w:t xml:space="preserve">ҚР Президенті Қ. Тоқаев бұл бастаманы қолдап, оның сирек жер элементтері мен басқа да стратегиялық минералдарды тиімді игерудегі маңызын </w:t>
      </w:r>
      <w:r w:rsidRPr="00C71190">
        <w:rPr>
          <w:rFonts w:ascii="Times New Roman" w:eastAsia="Times New Roman" w:hAnsi="Times New Roman" w:cs="Times New Roman"/>
          <w:sz w:val="28"/>
          <w:szCs w:val="28"/>
          <w:lang w:val="ru"/>
        </w:rPr>
        <w:lastRenderedPageBreak/>
        <w:t>атап өтті. Оның айтуынша, Орталық Азия жаһандық энергетикалық трансформация үшін қажетті ресурстарды өндіру арқылы халықаралық жеткізу тізбектерінде сенімді буынға айнала алады. Қазақстан тарапы Жапониямен әріптестікті маңызды минералдарды барлау, өндіру және өңдеу, сондай</w:t>
      </w:r>
      <w:r w:rsidR="00022735">
        <w:rPr>
          <w:rFonts w:ascii="Times New Roman" w:eastAsia="Times New Roman" w:hAnsi="Times New Roman" w:cs="Times New Roman"/>
          <w:sz w:val="28"/>
          <w:szCs w:val="28"/>
          <w:lang w:val="ru"/>
        </w:rPr>
        <w:t>–</w:t>
      </w:r>
      <w:r w:rsidRPr="00C71190">
        <w:rPr>
          <w:rFonts w:ascii="Times New Roman" w:eastAsia="Times New Roman" w:hAnsi="Times New Roman" w:cs="Times New Roman"/>
          <w:sz w:val="28"/>
          <w:szCs w:val="28"/>
          <w:lang w:val="ru"/>
        </w:rPr>
        <w:t>ақ терең өңдеу негізінде тұрақты өндіріс тізбектерін қалыптастыру бағытында кеңейтуді көздейді. Бұл бастама экологиялық жауапкершілікке негізделген заманауи тау</w:t>
      </w:r>
      <w:r w:rsidR="00BC6853">
        <w:rPr>
          <w:rFonts w:ascii="Times New Roman" w:eastAsia="Times New Roman" w:hAnsi="Times New Roman" w:cs="Times New Roman"/>
          <w:sz w:val="28"/>
          <w:szCs w:val="28"/>
          <w:lang w:val="ru"/>
        </w:rPr>
        <w:t>-</w:t>
      </w:r>
      <w:r w:rsidRPr="00C71190">
        <w:rPr>
          <w:rFonts w:ascii="Times New Roman" w:eastAsia="Times New Roman" w:hAnsi="Times New Roman" w:cs="Times New Roman"/>
          <w:sz w:val="28"/>
          <w:szCs w:val="28"/>
          <w:lang w:val="ru"/>
        </w:rPr>
        <w:t xml:space="preserve">кен </w:t>
      </w:r>
      <w:r w:rsidR="00933A3A">
        <w:rPr>
          <w:rFonts w:ascii="Times New Roman" w:eastAsia="Times New Roman" w:hAnsi="Times New Roman" w:cs="Times New Roman"/>
          <w:sz w:val="28"/>
          <w:szCs w:val="28"/>
          <w:lang w:val="ru"/>
        </w:rPr>
        <w:t xml:space="preserve">өндірісін дамытуға және аймақтың </w:t>
      </w:r>
      <w:r w:rsidRPr="00C71190">
        <w:rPr>
          <w:rFonts w:ascii="Times New Roman" w:eastAsia="Times New Roman" w:hAnsi="Times New Roman" w:cs="Times New Roman"/>
          <w:sz w:val="28"/>
          <w:szCs w:val="28"/>
          <w:lang w:val="ru"/>
        </w:rPr>
        <w:t xml:space="preserve">халықаралық жеткізу тізбектеріндегі рөлін нығайтуға ықпал етеді. </w:t>
      </w:r>
    </w:p>
    <w:p w:rsidR="00BD2A68" w:rsidRPr="00C71190" w:rsidRDefault="00F96B1A" w:rsidP="00BD2A68">
      <w:pPr>
        <w:spacing w:after="0"/>
        <w:ind w:firstLine="709"/>
        <w:jc w:val="both"/>
        <w:rPr>
          <w:rFonts w:ascii="Times New Roman" w:eastAsia="Times New Roman" w:hAnsi="Times New Roman" w:cs="Times New Roman"/>
          <w:sz w:val="28"/>
          <w:szCs w:val="28"/>
          <w:lang w:val="ru"/>
        </w:rPr>
      </w:pPr>
      <w:r w:rsidRPr="00C71190">
        <w:rPr>
          <w:rFonts w:ascii="Times New Roman" w:eastAsia="Times New Roman" w:hAnsi="Times New Roman" w:cs="Times New Roman"/>
          <w:sz w:val="28"/>
          <w:szCs w:val="28"/>
          <w:lang w:val="ru"/>
        </w:rPr>
        <w:t>Саммит аясында Қазақстан Президенті «Hitachi Construction Machinery» компаниясының президенті Масафуми Сензакимен кездесті. Кездесуде цифрландыру, автономды көлік жүйелері және экологиялық технологиялар арқылы тау</w:t>
      </w:r>
      <w:r w:rsidR="00022735">
        <w:rPr>
          <w:rFonts w:ascii="Times New Roman" w:eastAsia="Times New Roman" w:hAnsi="Times New Roman" w:cs="Times New Roman"/>
          <w:sz w:val="28"/>
          <w:szCs w:val="28"/>
          <w:lang w:val="ru"/>
        </w:rPr>
        <w:t>–</w:t>
      </w:r>
      <w:r w:rsidRPr="00C71190">
        <w:rPr>
          <w:rFonts w:ascii="Times New Roman" w:eastAsia="Times New Roman" w:hAnsi="Times New Roman" w:cs="Times New Roman"/>
          <w:sz w:val="28"/>
          <w:szCs w:val="28"/>
          <w:lang w:val="ru"/>
        </w:rPr>
        <w:t xml:space="preserve">кен саласын жаңғырту мәселелері талқыланды. Сонымен қатар осы компаниямен инновациялық және төмен көміртекті шешімдер енгізу бағытында ынтымақтастықты кеңейтуге дайын екені айтылды [289]. </w:t>
      </w:r>
    </w:p>
    <w:p w:rsidR="00BD2A68" w:rsidRPr="00C71190" w:rsidRDefault="00F96B1A" w:rsidP="00BD2A68">
      <w:pPr>
        <w:spacing w:after="0"/>
        <w:ind w:firstLine="709"/>
        <w:jc w:val="both"/>
        <w:rPr>
          <w:rFonts w:ascii="Times New Roman" w:eastAsia="Times New Roman" w:hAnsi="Times New Roman" w:cs="Times New Roman"/>
          <w:sz w:val="28"/>
          <w:szCs w:val="28"/>
          <w:lang w:val="ru"/>
        </w:rPr>
      </w:pPr>
      <w:r w:rsidRPr="00C71190">
        <w:rPr>
          <w:rFonts w:ascii="Times New Roman" w:eastAsia="Times New Roman" w:hAnsi="Times New Roman" w:cs="Times New Roman"/>
          <w:sz w:val="28"/>
          <w:szCs w:val="28"/>
          <w:lang w:val="ru"/>
        </w:rPr>
        <w:t>ҚР Президенті Қ. Тоқаев Токиода өткен саммит аясында Қазақстан Республикасының Ұлттық ядролық орталығы атом энергиясын бейбіт мақсатта пайдалану саласындағы әріптестікті кеңейтуге бағытталған бірқатар құжаттарға қол қойды. Атап айтқанда, «Марубени Ютилити Сервисес ЛТД» компаниясымен ғылыми байланыстарды дамыту, «Муросистемс Корпорейшн» ұйымымен пайдаланылған ядролық отын мен радиоактивті қалдықтарды басқару, сондай</w:t>
      </w:r>
      <w:r w:rsidR="00BC6853">
        <w:rPr>
          <w:rFonts w:ascii="Times New Roman" w:eastAsia="Times New Roman" w:hAnsi="Times New Roman" w:cs="Times New Roman"/>
          <w:sz w:val="28"/>
          <w:szCs w:val="28"/>
          <w:lang w:val="ru"/>
        </w:rPr>
        <w:t>-</w:t>
      </w:r>
      <w:r w:rsidRPr="00C71190">
        <w:rPr>
          <w:rFonts w:ascii="Times New Roman" w:eastAsia="Times New Roman" w:hAnsi="Times New Roman" w:cs="Times New Roman"/>
          <w:sz w:val="28"/>
          <w:szCs w:val="28"/>
          <w:lang w:val="ru"/>
        </w:rPr>
        <w:t>ақ Фукуи университетінің ядролық инженерия институтымен ғылыми</w:t>
      </w:r>
      <w:r w:rsidR="00BC6853">
        <w:rPr>
          <w:rFonts w:ascii="Times New Roman" w:eastAsia="Times New Roman" w:hAnsi="Times New Roman" w:cs="Times New Roman"/>
          <w:sz w:val="28"/>
          <w:szCs w:val="28"/>
          <w:lang w:val="ru"/>
        </w:rPr>
        <w:t>-</w:t>
      </w:r>
      <w:r w:rsidRPr="00C71190">
        <w:rPr>
          <w:rFonts w:ascii="Times New Roman" w:eastAsia="Times New Roman" w:hAnsi="Times New Roman" w:cs="Times New Roman"/>
          <w:sz w:val="28"/>
          <w:szCs w:val="28"/>
          <w:lang w:val="ru"/>
        </w:rPr>
        <w:t>зерттеу жұмыстарын жүргізу жөнінде келісімдер жасалды. Бұл құжаттар Қазақстан мен Жапония арасындағы ғылыми</w:t>
      </w:r>
      <w:r w:rsidR="00BC6853">
        <w:rPr>
          <w:rFonts w:ascii="Times New Roman" w:eastAsia="Times New Roman" w:hAnsi="Times New Roman" w:cs="Times New Roman"/>
          <w:sz w:val="28"/>
          <w:szCs w:val="28"/>
          <w:lang w:val="ru"/>
        </w:rPr>
        <w:t>-</w:t>
      </w:r>
      <w:r w:rsidRPr="00C71190">
        <w:rPr>
          <w:rFonts w:ascii="Times New Roman" w:eastAsia="Times New Roman" w:hAnsi="Times New Roman" w:cs="Times New Roman"/>
          <w:sz w:val="28"/>
          <w:szCs w:val="28"/>
          <w:lang w:val="ru"/>
        </w:rPr>
        <w:t xml:space="preserve">техникалық әріптестікті институционалдық тұрғыда нығайтып, бірлескен жобаларды іске асыруға және ұзақ мерзімді стратегиялық байланыстарды дамытуға негіз қалайды. Жиналған деректер көрсеткендей, 2025 жылғы форум Қазақстан мен Жапония арасындағы экономикалық, технологиялық, ғылыми және экологиялық ынтымақтастықты тереңдетіп, стратегиялық жобаларды іске асыруға және инвестициялық белсенділікті арттыруға ықпал етті. </w:t>
      </w:r>
    </w:p>
    <w:p w:rsidR="00BD2A68" w:rsidRPr="00C71190" w:rsidRDefault="00F96B1A" w:rsidP="00BD2A68">
      <w:pPr>
        <w:spacing w:after="0"/>
        <w:ind w:firstLine="709"/>
        <w:jc w:val="both"/>
        <w:rPr>
          <w:rFonts w:ascii="Times New Roman" w:eastAsia="Times New Roman" w:hAnsi="Times New Roman" w:cs="Times New Roman"/>
          <w:sz w:val="28"/>
          <w:szCs w:val="28"/>
          <w:lang w:val="ru"/>
        </w:rPr>
      </w:pPr>
      <w:r w:rsidRPr="00C71190">
        <w:rPr>
          <w:rFonts w:ascii="Times New Roman" w:eastAsia="Times New Roman" w:hAnsi="Times New Roman" w:cs="Times New Roman"/>
          <w:sz w:val="28"/>
          <w:szCs w:val="28"/>
          <w:lang w:val="ru"/>
        </w:rPr>
        <w:t xml:space="preserve">Жапония үшін Қазақстан тек нарық қана емес, сонымен қатар Еуразия кеңістігіндегі маңызды стратегиялық әріптес ретінде қарастырылады. Энергетикалық ресурстар мен шикізат тасымалы саласындағы әлеуетін ескере отырып, Қазақстан Еуразиялық энергетикалық жүйеде маңызды орын ала алады. Әсіресе, әлемдік уран нарығындағы жетекші позициясы Жапонияның атом энергетикасын дамытуда негізгі серіктеске айналу мүмкіндігін күшейтеді. Сонымен қатар екі ел де төмен көміртекті экономикаға көшу бағытында ұқсас ұстанымға ие. Қазақстандағы жапонтану саласының өкілі, дипломат Батырхан Құрмансейіт елде болашақта бірнеше атом электр станциясын салу жоспарланып </w:t>
      </w:r>
      <w:r w:rsidRPr="00C71190">
        <w:rPr>
          <w:rFonts w:ascii="Times New Roman" w:eastAsia="Times New Roman" w:hAnsi="Times New Roman" w:cs="Times New Roman"/>
          <w:sz w:val="28"/>
          <w:szCs w:val="28"/>
          <w:lang w:val="ru"/>
        </w:rPr>
        <w:lastRenderedPageBreak/>
        <w:t>отырғанын атап өтті. Оның пікірінше, бұл жобаларға әртүрлі мемлекеттер қатысуы мүмкін, алайда Жапонияның атом энергетикасындағы тәжірибесі ерекше мәнге ие. Сондықтан бұл саладағы ынтымақтастық инфрақұрылыммен шектелмей, ғылыми</w:t>
      </w:r>
      <w:r w:rsidR="00022735">
        <w:rPr>
          <w:rFonts w:ascii="Times New Roman" w:eastAsia="Times New Roman" w:hAnsi="Times New Roman" w:cs="Times New Roman"/>
          <w:sz w:val="28"/>
          <w:szCs w:val="28"/>
          <w:lang w:val="ru"/>
        </w:rPr>
        <w:t>–</w:t>
      </w:r>
      <w:r w:rsidRPr="00C71190">
        <w:rPr>
          <w:rFonts w:ascii="Times New Roman" w:eastAsia="Times New Roman" w:hAnsi="Times New Roman" w:cs="Times New Roman"/>
          <w:sz w:val="28"/>
          <w:szCs w:val="28"/>
          <w:lang w:val="ru"/>
        </w:rPr>
        <w:t xml:space="preserve">техникалық әлеуетті дамыту мен мамандар даярлауды да қамтуы тиіс [290]. </w:t>
      </w:r>
    </w:p>
    <w:p w:rsidR="00BD2A68" w:rsidRPr="00C71190" w:rsidRDefault="00F96B1A" w:rsidP="00BD2A68">
      <w:pPr>
        <w:spacing w:after="0"/>
        <w:ind w:firstLine="709"/>
        <w:jc w:val="both"/>
        <w:rPr>
          <w:rFonts w:ascii="Times New Roman" w:eastAsia="Times New Roman" w:hAnsi="Times New Roman" w:cs="Times New Roman"/>
          <w:sz w:val="28"/>
          <w:szCs w:val="28"/>
          <w:lang w:val="ru"/>
        </w:rPr>
      </w:pPr>
      <w:r w:rsidRPr="00C71190">
        <w:rPr>
          <w:rFonts w:ascii="Times New Roman" w:eastAsia="Times New Roman" w:hAnsi="Times New Roman" w:cs="Times New Roman"/>
          <w:sz w:val="28"/>
          <w:szCs w:val="28"/>
          <w:lang w:val="ru"/>
        </w:rPr>
        <w:t>Жапонияның Қазақстандағы Төтенше және Өкілетті Елшісі Ясумаса Ииджима екі ел арасындағы стратегиялық әріптестіктің маңызды бағыттарының бірі ядролық қарусыздану және оны таратпау саласы екенін атап өтті. Оның айтуынша, екі мемлекет халықаралық бастамаларды өзара қолдау арқылы сенімге негізделген серіктестікті нығайтып келеді [291]. Жалпы алғанда, Қазақстан Президентінің Жапонияға жасаған сапары саяси, экономикалық, технологиялық және мәдени</w:t>
      </w:r>
      <w:r w:rsidR="00BC6853">
        <w:rPr>
          <w:rFonts w:ascii="Times New Roman" w:eastAsia="Times New Roman" w:hAnsi="Times New Roman" w:cs="Times New Roman"/>
          <w:sz w:val="28"/>
          <w:szCs w:val="28"/>
          <w:lang w:val="ru"/>
        </w:rPr>
        <w:t>-</w:t>
      </w:r>
      <w:r w:rsidRPr="00C71190">
        <w:rPr>
          <w:rFonts w:ascii="Times New Roman" w:eastAsia="Times New Roman" w:hAnsi="Times New Roman" w:cs="Times New Roman"/>
          <w:sz w:val="28"/>
          <w:szCs w:val="28"/>
          <w:lang w:val="ru"/>
        </w:rPr>
        <w:t xml:space="preserve">гуманитарлық байланыстарды тереңдетуге ықпал етіп, екі ел арасындағы стратегиялық әріптестіктің ұзақ мерзімді сипатын айқындады. </w:t>
      </w:r>
    </w:p>
    <w:p w:rsidR="00BD2A68" w:rsidRPr="00C71190" w:rsidRDefault="00F96B1A" w:rsidP="00BD2A68">
      <w:pPr>
        <w:spacing w:after="0"/>
        <w:ind w:firstLine="709"/>
        <w:jc w:val="both"/>
        <w:rPr>
          <w:rFonts w:ascii="Times New Roman" w:eastAsia="Times New Roman" w:hAnsi="Times New Roman" w:cs="Times New Roman"/>
          <w:sz w:val="28"/>
          <w:szCs w:val="28"/>
          <w:lang w:val="ru"/>
        </w:rPr>
      </w:pPr>
      <w:r w:rsidRPr="00C71190">
        <w:rPr>
          <w:rFonts w:ascii="Times New Roman" w:eastAsia="Times New Roman" w:hAnsi="Times New Roman" w:cs="Times New Roman"/>
          <w:sz w:val="28"/>
          <w:szCs w:val="28"/>
          <w:lang w:val="ru"/>
        </w:rPr>
        <w:t>Самми</w:t>
      </w:r>
      <w:r w:rsidR="00BC6853">
        <w:rPr>
          <w:rFonts w:ascii="Times New Roman" w:eastAsia="Times New Roman" w:hAnsi="Times New Roman" w:cs="Times New Roman"/>
          <w:sz w:val="28"/>
          <w:szCs w:val="28"/>
          <w:lang w:val="ru"/>
        </w:rPr>
        <w:t xml:space="preserve">ттің негізгі нәтижелерінің бірі </w:t>
      </w:r>
      <w:r w:rsidR="00BC6853">
        <w:rPr>
          <w:rFonts w:ascii="Times New Roman" w:eastAsia="Times New Roman" w:hAnsi="Times New Roman" w:cs="Times New Roman"/>
          <w:sz w:val="28"/>
          <w:szCs w:val="28"/>
          <w:highlight w:val="white"/>
          <w:lang w:val="ru"/>
        </w:rPr>
        <w:t>–</w:t>
      </w:r>
      <w:r w:rsidR="00BC6853">
        <w:rPr>
          <w:rFonts w:ascii="Times New Roman" w:eastAsia="Times New Roman" w:hAnsi="Times New Roman" w:cs="Times New Roman"/>
          <w:sz w:val="28"/>
          <w:szCs w:val="28"/>
          <w:lang w:val="ru"/>
        </w:rPr>
        <w:t xml:space="preserve"> </w:t>
      </w:r>
      <w:r w:rsidRPr="00C71190">
        <w:rPr>
          <w:rFonts w:ascii="Times New Roman" w:eastAsia="Times New Roman" w:hAnsi="Times New Roman" w:cs="Times New Roman"/>
          <w:sz w:val="28"/>
          <w:szCs w:val="28"/>
          <w:lang w:val="ru"/>
        </w:rPr>
        <w:t>Токио декларациясының қабылдануы және «Орталық Азия плюс Жапония» бастамасының жаңа деңгейге көтерілуі болды. Бұл құжаттар тараптар арасындағы стратегиялық әріптестікті институционалдық тұрғыда бекітіп, көпқырлы ынтымақтастықты жүйелі дамытуға негіз қалады. Саммит барысында Жапония тарапы О</w:t>
      </w:r>
      <w:r w:rsidR="00BD2A68" w:rsidRPr="00C71190">
        <w:rPr>
          <w:rFonts w:ascii="Times New Roman" w:eastAsia="Times New Roman" w:hAnsi="Times New Roman" w:cs="Times New Roman"/>
          <w:sz w:val="28"/>
          <w:szCs w:val="28"/>
          <w:lang w:val="ru"/>
        </w:rPr>
        <w:t>рталық Азия елдеріне шамамен 19</w:t>
      </w:r>
      <w:r w:rsidR="00BC6853">
        <w:rPr>
          <w:rFonts w:ascii="Times New Roman" w:eastAsia="Times New Roman" w:hAnsi="Times New Roman" w:cs="Times New Roman"/>
          <w:sz w:val="28"/>
          <w:szCs w:val="28"/>
          <w:lang w:val="ru"/>
        </w:rPr>
        <w:t>-</w:t>
      </w:r>
      <w:r w:rsidRPr="00C71190">
        <w:rPr>
          <w:rFonts w:ascii="Times New Roman" w:eastAsia="Times New Roman" w:hAnsi="Times New Roman" w:cs="Times New Roman"/>
          <w:sz w:val="28"/>
          <w:szCs w:val="28"/>
          <w:lang w:val="ru"/>
        </w:rPr>
        <w:t>20 млрд АҚШ долларын құрайтын инвестициялық па</w:t>
      </w:r>
      <w:r w:rsidR="00BD2A68" w:rsidRPr="00C71190">
        <w:rPr>
          <w:rFonts w:ascii="Times New Roman" w:eastAsia="Times New Roman" w:hAnsi="Times New Roman" w:cs="Times New Roman"/>
          <w:sz w:val="28"/>
          <w:szCs w:val="28"/>
          <w:lang w:val="ru"/>
        </w:rPr>
        <w:t xml:space="preserve">кет ұсынды. Бұл қаражат аймақтық </w:t>
      </w:r>
      <w:r w:rsidRPr="00C71190">
        <w:rPr>
          <w:rFonts w:ascii="Times New Roman" w:eastAsia="Times New Roman" w:hAnsi="Times New Roman" w:cs="Times New Roman"/>
          <w:sz w:val="28"/>
          <w:szCs w:val="28"/>
          <w:lang w:val="ru"/>
        </w:rPr>
        <w:t>дамуды қолдауға бағытталғанымен, Қазақстанға ерекше басымдық берілгені байқалады. Елдің аймақтағы жетекші экономикалық және логистикалық хаб ретіндегі рөлі жоғары бағаланды. Жапон сарапшылары да Қазақстанның стратегиялық маңызының артып отырғанын атап өтуде. Мәселен, сарапшы Стивен Надь Қазақстанмен әріптестіктің Жапонияның экономикалық қауіпсіздігі үшін маңызды екенін көрсетеді. Оның пікірінше, ірі келісімдер тек нарықтық сипатқа ие емес, сонымен қатар жеткізу тізбектерінің тұрақтылығын қамтамасыз етуге бағытталған инвестициялар болып табылады [292].</w:t>
      </w:r>
    </w:p>
    <w:p w:rsidR="00F96B1A" w:rsidRPr="00C71190" w:rsidRDefault="00F96B1A" w:rsidP="00BD2A68">
      <w:pPr>
        <w:spacing w:after="0"/>
        <w:ind w:firstLine="709"/>
        <w:jc w:val="both"/>
        <w:rPr>
          <w:rFonts w:ascii="Times New Roman" w:eastAsia="Times New Roman" w:hAnsi="Times New Roman" w:cs="Times New Roman"/>
          <w:sz w:val="28"/>
          <w:szCs w:val="28"/>
          <w:lang w:val="ru"/>
        </w:rPr>
      </w:pPr>
      <w:r w:rsidRPr="00C71190">
        <w:rPr>
          <w:rFonts w:ascii="Times New Roman" w:eastAsia="Times New Roman" w:hAnsi="Times New Roman" w:cs="Times New Roman"/>
          <w:sz w:val="28"/>
          <w:szCs w:val="28"/>
          <w:lang w:val="ru"/>
        </w:rPr>
        <w:t>Қазақстан үшін бұл бастама қаржыландыру көздеріне қол жеткізумен қатар, технологиялық трансфер мүмкіндіктерін кеңейтеді. Әсіресе, энергетика, жасыл технологиялар, цифрландыру, көлік</w:t>
      </w:r>
      <w:r w:rsidR="00022735">
        <w:rPr>
          <w:rFonts w:ascii="Times New Roman" w:eastAsia="Times New Roman" w:hAnsi="Times New Roman" w:cs="Times New Roman"/>
          <w:sz w:val="28"/>
          <w:szCs w:val="28"/>
          <w:lang w:val="ru"/>
        </w:rPr>
        <w:t>–</w:t>
      </w:r>
      <w:r w:rsidRPr="00C71190">
        <w:rPr>
          <w:rFonts w:ascii="Times New Roman" w:eastAsia="Times New Roman" w:hAnsi="Times New Roman" w:cs="Times New Roman"/>
          <w:sz w:val="28"/>
          <w:szCs w:val="28"/>
          <w:lang w:val="ru"/>
        </w:rPr>
        <w:t>логистика және адам капиталын дамыту негізгі басымдықтар ретінде айқындалды. Жапонияның озық технологиялары мен басқару тәжірибесін тарту Қазақстан экономикасының құрылымдық жаңаруына серпін береді.</w:t>
      </w:r>
    </w:p>
    <w:p w:rsidR="00F96B1A" w:rsidRPr="00C71190" w:rsidRDefault="00F96B1A" w:rsidP="00272599">
      <w:pPr>
        <w:spacing w:after="0"/>
        <w:ind w:firstLine="709"/>
        <w:jc w:val="both"/>
        <w:rPr>
          <w:rFonts w:ascii="Times New Roman" w:eastAsia="Times New Roman" w:hAnsi="Times New Roman" w:cs="Times New Roman"/>
          <w:sz w:val="28"/>
          <w:szCs w:val="28"/>
          <w:lang w:val="ru"/>
        </w:rPr>
      </w:pPr>
    </w:p>
    <w:p w:rsidR="00F96B1A" w:rsidRPr="00C71190" w:rsidRDefault="00F96B1A" w:rsidP="00272599">
      <w:pPr>
        <w:spacing w:after="0"/>
        <w:ind w:firstLine="709"/>
        <w:jc w:val="both"/>
        <w:rPr>
          <w:rFonts w:ascii="Times New Roman" w:eastAsia="Times New Roman" w:hAnsi="Times New Roman" w:cs="Times New Roman"/>
          <w:sz w:val="28"/>
          <w:szCs w:val="28"/>
          <w:lang w:val="ru"/>
        </w:rPr>
      </w:pPr>
    </w:p>
    <w:p w:rsidR="00F96B1A" w:rsidRPr="00C71190" w:rsidRDefault="00F96B1A" w:rsidP="00272599">
      <w:pPr>
        <w:spacing w:after="0"/>
        <w:ind w:firstLine="709"/>
        <w:jc w:val="both"/>
        <w:rPr>
          <w:rFonts w:ascii="Times New Roman" w:eastAsia="Times New Roman" w:hAnsi="Times New Roman" w:cs="Times New Roman"/>
          <w:sz w:val="28"/>
          <w:szCs w:val="28"/>
          <w:lang w:val="ru"/>
        </w:rPr>
      </w:pPr>
      <w:r w:rsidRPr="00C71190">
        <w:rPr>
          <w:rFonts w:ascii="Times New Roman" w:eastAsia="Times New Roman" w:hAnsi="Times New Roman" w:cs="Times New Roman"/>
          <w:noProof/>
          <w:sz w:val="28"/>
          <w:szCs w:val="28"/>
        </w:rPr>
        <w:lastRenderedPageBreak/>
        <mc:AlternateContent>
          <mc:Choice Requires="wpg">
            <w:drawing>
              <wp:inline distT="0" distB="0" distL="0" distR="0" wp14:anchorId="6EE025AF" wp14:editId="28128A2F">
                <wp:extent cx="4057650" cy="2260600"/>
                <wp:effectExtent l="0" t="0" r="0" b="0"/>
                <wp:docPr id="24" name="Группа 24"/>
                <wp:cNvGraphicFramePr/>
                <a:graphic xmlns:a="http://schemas.openxmlformats.org/drawingml/2006/main">
                  <a:graphicData uri="http://schemas.microsoft.com/office/word/2010/wordprocessingGroup">
                    <wpg:wgp>
                      <wpg:cNvGrpSpPr/>
                      <wpg:grpSpPr>
                        <a:xfrm>
                          <a:off x="0" y="0"/>
                          <a:ext cx="4057650" cy="2260600"/>
                          <a:chOff x="0" y="0"/>
                          <a:chExt cx="4057650" cy="2333225"/>
                        </a:xfrm>
                      </wpg:grpSpPr>
                      <wpg:grpSp>
                        <wpg:cNvPr id="25" name="Группа 25"/>
                        <wpg:cNvGrpSpPr/>
                        <wpg:grpSpPr>
                          <a:xfrm>
                            <a:off x="0" y="-66258"/>
                            <a:ext cx="4057650" cy="2393116"/>
                            <a:chOff x="0" y="-66258"/>
                            <a:chExt cx="4057650" cy="2393116"/>
                          </a:xfrm>
                        </wpg:grpSpPr>
                        <wps:wsp>
                          <wps:cNvPr id="26" name="Прямоугольник 26"/>
                          <wps:cNvSpPr/>
                          <wps:spPr>
                            <a:xfrm>
                              <a:off x="0" y="0"/>
                              <a:ext cx="4057650" cy="2260600"/>
                            </a:xfrm>
                            <a:prstGeom prst="rect">
                              <a:avLst/>
                            </a:prstGeom>
                            <a:noFill/>
                            <a:ln>
                              <a:noFill/>
                            </a:ln>
                          </wps:spPr>
                          <wps:txbx>
                            <w:txbxContent>
                              <w:p w:rsidR="00C41200" w:rsidRDefault="00C41200" w:rsidP="00F96B1A">
                                <w:pPr>
                                  <w:spacing w:line="240" w:lineRule="auto"/>
                                  <w:textDirection w:val="btLr"/>
                                </w:pPr>
                              </w:p>
                            </w:txbxContent>
                          </wps:txbx>
                          <wps:bodyPr spcFirstLastPara="1" wrap="square" lIns="91425" tIns="91425" rIns="91425" bIns="91425" anchor="ctr" anchorCtr="0">
                            <a:noAutofit/>
                          </wps:bodyPr>
                        </wps:wsp>
                        <wps:wsp>
                          <wps:cNvPr id="27" name="Скругленный прямоугольник 27"/>
                          <wps:cNvSpPr/>
                          <wps:spPr>
                            <a:xfrm>
                              <a:off x="1328361" y="-66258"/>
                              <a:ext cx="1480153" cy="831058"/>
                            </a:xfrm>
                            <a:prstGeom prst="roundRect">
                              <a:avLst>
                                <a:gd name="adj" fmla="val 10000"/>
                              </a:avLst>
                            </a:prstGeom>
                            <a:solidFill>
                              <a:srgbClr val="599BD5"/>
                            </a:solidFill>
                            <a:ln w="12700" cap="flat" cmpd="sng">
                              <a:solidFill>
                                <a:srgbClr val="FFFFFF"/>
                              </a:solidFill>
                              <a:prstDash val="solid"/>
                              <a:miter lim="800000"/>
                              <a:headEnd type="none" w="sm" len="sm"/>
                              <a:tailEnd type="none" w="sm" len="sm"/>
                            </a:ln>
                          </wps:spPr>
                          <wps:txbx>
                            <w:txbxContent>
                              <w:p w:rsidR="00C41200" w:rsidRDefault="00C41200" w:rsidP="00F96B1A">
                                <w:pPr>
                                  <w:spacing w:line="240" w:lineRule="auto"/>
                                  <w:textDirection w:val="btLr"/>
                                </w:pPr>
                              </w:p>
                            </w:txbxContent>
                          </wps:txbx>
                          <wps:bodyPr spcFirstLastPara="1" wrap="square" lIns="91425" tIns="91425" rIns="91425" bIns="91425" anchor="ctr" anchorCtr="0">
                            <a:noAutofit/>
                          </wps:bodyPr>
                        </wps:wsp>
                        <wps:wsp>
                          <wps:cNvPr id="28" name="Надпись 28"/>
                          <wps:cNvSpPr txBox="1"/>
                          <wps:spPr>
                            <a:xfrm>
                              <a:off x="1352702" y="-41917"/>
                              <a:ext cx="1431471" cy="782376"/>
                            </a:xfrm>
                            <a:prstGeom prst="rect">
                              <a:avLst/>
                            </a:prstGeom>
                            <a:noFill/>
                            <a:ln>
                              <a:noFill/>
                            </a:ln>
                          </wps:spPr>
                          <wps:txbx>
                            <w:txbxContent>
                              <w:p w:rsidR="00C41200" w:rsidRPr="00F96B1A" w:rsidRDefault="00C41200" w:rsidP="00F96B1A">
                                <w:pPr>
                                  <w:spacing w:line="215" w:lineRule="auto"/>
                                  <w:jc w:val="center"/>
                                  <w:textDirection w:val="btLr"/>
                                  <w:rPr>
                                    <w:lang w:val="ru-RU"/>
                                  </w:rPr>
                                </w:pPr>
                                <w:r w:rsidRPr="00F96B1A">
                                  <w:rPr>
                                    <w:rFonts w:ascii="Times New Roman" w:eastAsia="Times New Roman" w:hAnsi="Times New Roman" w:cs="Times New Roman"/>
                                    <w:color w:val="FFFFFF"/>
                                    <w:sz w:val="24"/>
                                    <w:lang w:val="ru-RU"/>
                                  </w:rPr>
                                  <w:t xml:space="preserve">"Орталық Азия плюс Жапония" форматы </w:t>
                                </w:r>
                              </w:p>
                              <w:p w:rsidR="00C41200" w:rsidRPr="00F96B1A" w:rsidRDefault="00C41200" w:rsidP="00F96B1A">
                                <w:pPr>
                                  <w:spacing w:before="83" w:line="215" w:lineRule="auto"/>
                                  <w:jc w:val="center"/>
                                  <w:textDirection w:val="btLr"/>
                                  <w:rPr>
                                    <w:lang w:val="ru-RU"/>
                                  </w:rPr>
                                </w:pPr>
                                <w:r w:rsidRPr="00F96B1A">
                                  <w:rPr>
                                    <w:rFonts w:ascii="Times New Roman" w:eastAsia="Times New Roman" w:hAnsi="Times New Roman" w:cs="Times New Roman"/>
                                    <w:color w:val="FFFFFF"/>
                                    <w:sz w:val="24"/>
                                    <w:lang w:val="ru-RU"/>
                                  </w:rPr>
                                  <w:t>Қазақстан-Жапония 20.12.2025 Токио</w:t>
                                </w:r>
                              </w:p>
                            </w:txbxContent>
                          </wps:txbx>
                          <wps:bodyPr spcFirstLastPara="1" wrap="square" lIns="45700" tIns="45700" rIns="45700" bIns="45700" anchor="ctr" anchorCtr="0">
                            <a:noAutofit/>
                          </wps:bodyPr>
                        </wps:wsp>
                        <wps:wsp>
                          <wps:cNvPr id="29" name="Двойная стрелка влево/вправо 29"/>
                          <wps:cNvSpPr/>
                          <wps:spPr>
                            <a:xfrm rot="3600000">
                              <a:off x="2192390" y="1143219"/>
                              <a:ext cx="787175" cy="204913"/>
                            </a:xfrm>
                            <a:prstGeom prst="leftRightArrow">
                              <a:avLst>
                                <a:gd name="adj1" fmla="val 60000"/>
                                <a:gd name="adj2" fmla="val 50000"/>
                              </a:avLst>
                            </a:prstGeom>
                            <a:solidFill>
                              <a:srgbClr val="B3CAE7"/>
                            </a:solidFill>
                            <a:ln>
                              <a:noFill/>
                            </a:ln>
                          </wps:spPr>
                          <wps:txbx>
                            <w:txbxContent>
                              <w:p w:rsidR="00C41200" w:rsidRDefault="00C41200" w:rsidP="00F96B1A">
                                <w:pPr>
                                  <w:spacing w:line="240" w:lineRule="auto"/>
                                  <w:textDirection w:val="btLr"/>
                                </w:pPr>
                              </w:p>
                            </w:txbxContent>
                          </wps:txbx>
                          <wps:bodyPr spcFirstLastPara="1" wrap="square" lIns="91425" tIns="91425" rIns="91425" bIns="91425" anchor="ctr" anchorCtr="0">
                            <a:noAutofit/>
                          </wps:bodyPr>
                        </wps:wsp>
                        <wps:wsp>
                          <wps:cNvPr id="30" name="Надпись 30"/>
                          <wps:cNvSpPr txBox="1"/>
                          <wps:spPr>
                            <a:xfrm rot="3600000">
                              <a:off x="2253864" y="1184202"/>
                              <a:ext cx="664227" cy="122947"/>
                            </a:xfrm>
                            <a:prstGeom prst="rect">
                              <a:avLst/>
                            </a:prstGeom>
                            <a:noFill/>
                            <a:ln>
                              <a:noFill/>
                            </a:ln>
                          </wps:spPr>
                          <wps:txbx>
                            <w:txbxContent>
                              <w:p w:rsidR="00C41200" w:rsidRDefault="00C41200" w:rsidP="00F96B1A">
                                <w:pPr>
                                  <w:spacing w:line="215" w:lineRule="auto"/>
                                  <w:jc w:val="center"/>
                                  <w:textDirection w:val="btLr"/>
                                </w:pPr>
                              </w:p>
                            </w:txbxContent>
                          </wps:txbx>
                          <wps:bodyPr spcFirstLastPara="1" wrap="square" lIns="0" tIns="0" rIns="0" bIns="0" anchor="ctr" anchorCtr="0">
                            <a:noAutofit/>
                          </wps:bodyPr>
                        </wps:wsp>
                        <wps:wsp>
                          <wps:cNvPr id="31" name="Скругленный прямоугольник 31"/>
                          <wps:cNvSpPr/>
                          <wps:spPr>
                            <a:xfrm>
                              <a:off x="2528697" y="1726553"/>
                              <a:ext cx="1012482" cy="593493"/>
                            </a:xfrm>
                            <a:prstGeom prst="roundRect">
                              <a:avLst>
                                <a:gd name="adj" fmla="val 10000"/>
                              </a:avLst>
                            </a:prstGeom>
                            <a:solidFill>
                              <a:srgbClr val="599BD5"/>
                            </a:solidFill>
                            <a:ln w="12700" cap="flat" cmpd="sng">
                              <a:solidFill>
                                <a:srgbClr val="FFFFFF"/>
                              </a:solidFill>
                              <a:prstDash val="solid"/>
                              <a:miter lim="800000"/>
                              <a:headEnd type="none" w="sm" len="sm"/>
                              <a:tailEnd type="none" w="sm" len="sm"/>
                            </a:ln>
                          </wps:spPr>
                          <wps:txbx>
                            <w:txbxContent>
                              <w:p w:rsidR="00C41200" w:rsidRDefault="00C41200" w:rsidP="00F96B1A">
                                <w:pPr>
                                  <w:spacing w:line="240" w:lineRule="auto"/>
                                  <w:textDirection w:val="btLr"/>
                                </w:pPr>
                              </w:p>
                            </w:txbxContent>
                          </wps:txbx>
                          <wps:bodyPr spcFirstLastPara="1" wrap="square" lIns="91425" tIns="91425" rIns="91425" bIns="91425" anchor="ctr" anchorCtr="0">
                            <a:noAutofit/>
                          </wps:bodyPr>
                        </wps:wsp>
                        <wps:wsp>
                          <wps:cNvPr id="32" name="Надпись 32"/>
                          <wps:cNvSpPr txBox="1"/>
                          <wps:spPr>
                            <a:xfrm>
                              <a:off x="2546080" y="1743936"/>
                              <a:ext cx="977716" cy="558727"/>
                            </a:xfrm>
                            <a:prstGeom prst="rect">
                              <a:avLst/>
                            </a:prstGeom>
                            <a:noFill/>
                            <a:ln>
                              <a:noFill/>
                            </a:ln>
                          </wps:spPr>
                          <wps:txbx>
                            <w:txbxContent>
                              <w:p w:rsidR="00C41200" w:rsidRDefault="00C41200" w:rsidP="00F96B1A">
                                <w:pPr>
                                  <w:spacing w:line="215" w:lineRule="auto"/>
                                  <w:jc w:val="center"/>
                                  <w:textDirection w:val="btLr"/>
                                </w:pPr>
                                <w:r>
                                  <w:rPr>
                                    <w:rFonts w:ascii="Times New Roman" w:eastAsia="Times New Roman" w:hAnsi="Times New Roman" w:cs="Times New Roman"/>
                                    <w:color w:val="FFFFFF"/>
                                    <w:sz w:val="24"/>
                                  </w:rPr>
                                  <w:t>60 шақты екі жақты келісім</w:t>
                                </w:r>
                              </w:p>
                            </w:txbxContent>
                          </wps:txbx>
                          <wps:bodyPr spcFirstLastPara="1" wrap="square" lIns="45700" tIns="45700" rIns="45700" bIns="45700" anchor="ctr" anchorCtr="0">
                            <a:noAutofit/>
                          </wps:bodyPr>
                        </wps:wsp>
                        <wps:wsp>
                          <wps:cNvPr id="33" name="Двойная стрелка влево/вправо 33"/>
                          <wps:cNvSpPr/>
                          <wps:spPr>
                            <a:xfrm rot="10800000">
                              <a:off x="1643125" y="1920843"/>
                              <a:ext cx="787175" cy="204913"/>
                            </a:xfrm>
                            <a:prstGeom prst="leftRightArrow">
                              <a:avLst>
                                <a:gd name="adj1" fmla="val 60000"/>
                                <a:gd name="adj2" fmla="val 50000"/>
                              </a:avLst>
                            </a:prstGeom>
                            <a:solidFill>
                              <a:srgbClr val="B3CAE7"/>
                            </a:solidFill>
                            <a:ln>
                              <a:noFill/>
                            </a:ln>
                          </wps:spPr>
                          <wps:txbx>
                            <w:txbxContent>
                              <w:p w:rsidR="00C41200" w:rsidRDefault="00C41200" w:rsidP="00F96B1A">
                                <w:pPr>
                                  <w:spacing w:line="240" w:lineRule="auto"/>
                                  <w:textDirection w:val="btLr"/>
                                </w:pPr>
                              </w:p>
                            </w:txbxContent>
                          </wps:txbx>
                          <wps:bodyPr spcFirstLastPara="1" wrap="square" lIns="91425" tIns="91425" rIns="91425" bIns="91425" anchor="ctr" anchorCtr="0">
                            <a:noAutofit/>
                          </wps:bodyPr>
                        </wps:wsp>
                        <wps:wsp>
                          <wps:cNvPr id="34" name="Надпись 34"/>
                          <wps:cNvSpPr txBox="1"/>
                          <wps:spPr>
                            <a:xfrm>
                              <a:off x="1704599" y="1961826"/>
                              <a:ext cx="664227" cy="122947"/>
                            </a:xfrm>
                            <a:prstGeom prst="rect">
                              <a:avLst/>
                            </a:prstGeom>
                            <a:noFill/>
                            <a:ln>
                              <a:noFill/>
                            </a:ln>
                          </wps:spPr>
                          <wps:txbx>
                            <w:txbxContent>
                              <w:p w:rsidR="00C41200" w:rsidRDefault="00C41200" w:rsidP="00F96B1A">
                                <w:pPr>
                                  <w:spacing w:line="215" w:lineRule="auto"/>
                                  <w:jc w:val="center"/>
                                  <w:textDirection w:val="btLr"/>
                                </w:pPr>
                              </w:p>
                            </w:txbxContent>
                          </wps:txbx>
                          <wps:bodyPr spcFirstLastPara="1" wrap="square" lIns="0" tIns="0" rIns="0" bIns="0" anchor="ctr" anchorCtr="0">
                            <a:noAutofit/>
                          </wps:bodyPr>
                        </wps:wsp>
                        <wps:wsp>
                          <wps:cNvPr id="35" name="Скругленный прямоугольник 35"/>
                          <wps:cNvSpPr/>
                          <wps:spPr>
                            <a:xfrm>
                              <a:off x="677078" y="1719741"/>
                              <a:ext cx="867649" cy="607117"/>
                            </a:xfrm>
                            <a:prstGeom prst="roundRect">
                              <a:avLst>
                                <a:gd name="adj" fmla="val 10000"/>
                              </a:avLst>
                            </a:prstGeom>
                            <a:solidFill>
                              <a:srgbClr val="599BD5"/>
                            </a:solidFill>
                            <a:ln w="12700" cap="flat" cmpd="sng">
                              <a:solidFill>
                                <a:srgbClr val="FFFFFF"/>
                              </a:solidFill>
                              <a:prstDash val="solid"/>
                              <a:miter lim="800000"/>
                              <a:headEnd type="none" w="sm" len="sm"/>
                              <a:tailEnd type="none" w="sm" len="sm"/>
                            </a:ln>
                          </wps:spPr>
                          <wps:txbx>
                            <w:txbxContent>
                              <w:p w:rsidR="00C41200" w:rsidRDefault="00C41200" w:rsidP="00F96B1A">
                                <w:pPr>
                                  <w:spacing w:line="240" w:lineRule="auto"/>
                                  <w:textDirection w:val="btLr"/>
                                </w:pPr>
                              </w:p>
                            </w:txbxContent>
                          </wps:txbx>
                          <wps:bodyPr spcFirstLastPara="1" wrap="square" lIns="91425" tIns="91425" rIns="91425" bIns="91425" anchor="ctr" anchorCtr="0">
                            <a:noAutofit/>
                          </wps:bodyPr>
                        </wps:wsp>
                        <wps:wsp>
                          <wps:cNvPr id="36" name="Надпись 36"/>
                          <wps:cNvSpPr txBox="1"/>
                          <wps:spPr>
                            <a:xfrm>
                              <a:off x="694860" y="1737523"/>
                              <a:ext cx="832085" cy="571553"/>
                            </a:xfrm>
                            <a:prstGeom prst="rect">
                              <a:avLst/>
                            </a:prstGeom>
                            <a:noFill/>
                            <a:ln>
                              <a:noFill/>
                            </a:ln>
                          </wps:spPr>
                          <wps:txbx>
                            <w:txbxContent>
                              <w:p w:rsidR="00C41200" w:rsidRDefault="00C41200" w:rsidP="00F96B1A">
                                <w:pPr>
                                  <w:spacing w:line="215" w:lineRule="auto"/>
                                  <w:jc w:val="center"/>
                                  <w:textDirection w:val="btLr"/>
                                </w:pPr>
                                <w:r>
                                  <w:rPr>
                                    <w:rFonts w:ascii="Times New Roman" w:eastAsia="Times New Roman" w:hAnsi="Times New Roman" w:cs="Times New Roman"/>
                                    <w:color w:val="FFFFFF"/>
                                    <w:sz w:val="24"/>
                                  </w:rPr>
                                  <w:t>3 млрд 700 млн АҚШ доллары</w:t>
                                </w:r>
                              </w:p>
                            </w:txbxContent>
                          </wps:txbx>
                          <wps:bodyPr spcFirstLastPara="1" wrap="square" lIns="45700" tIns="45700" rIns="45700" bIns="45700" anchor="ctr" anchorCtr="0">
                            <a:noAutofit/>
                          </wps:bodyPr>
                        </wps:wsp>
                        <wps:wsp>
                          <wps:cNvPr id="37" name="Двойная стрелка влево/вправо 37"/>
                          <wps:cNvSpPr/>
                          <wps:spPr>
                            <a:xfrm rot="-3613843">
                              <a:off x="1164059" y="1139813"/>
                              <a:ext cx="787175" cy="204913"/>
                            </a:xfrm>
                            <a:prstGeom prst="leftRightArrow">
                              <a:avLst>
                                <a:gd name="adj1" fmla="val 60000"/>
                                <a:gd name="adj2" fmla="val 50000"/>
                              </a:avLst>
                            </a:prstGeom>
                            <a:solidFill>
                              <a:srgbClr val="B3CAE7"/>
                            </a:solidFill>
                            <a:ln>
                              <a:noFill/>
                            </a:ln>
                          </wps:spPr>
                          <wps:txbx>
                            <w:txbxContent>
                              <w:p w:rsidR="00C41200" w:rsidRDefault="00C41200" w:rsidP="00F96B1A">
                                <w:pPr>
                                  <w:spacing w:line="240" w:lineRule="auto"/>
                                  <w:textDirection w:val="btLr"/>
                                </w:pPr>
                              </w:p>
                            </w:txbxContent>
                          </wps:txbx>
                          <wps:bodyPr spcFirstLastPara="1" wrap="square" lIns="91425" tIns="91425" rIns="91425" bIns="91425" anchor="ctr" anchorCtr="0">
                            <a:noAutofit/>
                          </wps:bodyPr>
                        </wps:wsp>
                        <wps:wsp>
                          <wps:cNvPr id="38" name="Надпись 38"/>
                          <wps:cNvSpPr txBox="1"/>
                          <wps:spPr>
                            <a:xfrm rot="-3613843">
                              <a:off x="1225533" y="1180796"/>
                              <a:ext cx="664227" cy="122947"/>
                            </a:xfrm>
                            <a:prstGeom prst="rect">
                              <a:avLst/>
                            </a:prstGeom>
                            <a:noFill/>
                            <a:ln>
                              <a:noFill/>
                            </a:ln>
                          </wps:spPr>
                          <wps:txbx>
                            <w:txbxContent>
                              <w:p w:rsidR="00C41200" w:rsidRDefault="00C41200" w:rsidP="00F96B1A">
                                <w:pPr>
                                  <w:spacing w:line="215" w:lineRule="auto"/>
                                  <w:jc w:val="center"/>
                                  <w:textDirection w:val="btLr"/>
                                </w:pPr>
                              </w:p>
                            </w:txbxContent>
                          </wps:txbx>
                          <wps:bodyPr spcFirstLastPara="1" wrap="square" lIns="0" tIns="0" rIns="0" bIns="0" anchor="ctr" anchorCtr="0">
                            <a:noAutofit/>
                          </wps:bodyPr>
                        </wps:wsp>
                      </wpg:grpSp>
                    </wpg:wgp>
                  </a:graphicData>
                </a:graphic>
              </wp:inline>
            </w:drawing>
          </mc:Choice>
          <mc:Fallback>
            <w:pict>
              <v:group w14:anchorId="6EE025AF" id="Группа 24" o:spid="_x0000_s1039" style="width:319.5pt;height:178pt;mso-position-horizontal-relative:char;mso-position-vertical-relative:line" coordsize="40576,233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">
                <v:group id="Группа 25" o:spid="_x0000_s1040" style="position:absolute;top:-662;width:40576;height:23930" coordorigin=",-662" coordsize="40576,239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">
                  <v:rect id="Прямоугольник 26" o:spid="_x0000_s1041" style="position:absolute;width:40576;height:226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" filled="f" stroked="f">
                    <v:textbox inset="2.53958mm,2.53958mm,2.53958mm,2.53958mm">
                      <w:txbxContent>
                        <w:p w:rsidR="00C41200" w:rsidRDefault="00C41200" w:rsidP="00F96B1A">
                          <w:pPr>
                            <w:spacing w:line="240" w:lineRule="auto"/>
                            <w:textDirection w:val="btLr"/>
                          </w:pPr>
                        </w:p>
                      </w:txbxContent>
                    </v:textbox>
                  </v:rect>
                  <v:roundrect id="Скругленный прямоугольник 27" o:spid="_x0000_s1042" style="position:absolute;left:13283;top:-662;width:14802;height:8310;visibility:visible;mso-wrap-style:square;v-text-anchor:middle" arcsize="655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" fillcolor="#599bd5" strokecolor="white" strokeweight="1pt">
                    <v:stroke startarrowwidth="narrow" startarrowlength="short" endarrowwidth="narrow" endarrowlength="short" joinstyle="miter"/>
                    <v:textbox inset="2.53958mm,2.53958mm,2.53958mm,2.53958mm">
                      <w:txbxContent>
                        <w:p w:rsidR="00C41200" w:rsidRDefault="00C41200" w:rsidP="00F96B1A">
                          <w:pPr>
                            <w:spacing w:line="240" w:lineRule="auto"/>
                            <w:textDirection w:val="btLr"/>
                          </w:pPr>
                        </w:p>
                      </w:txbxContent>
                    </v:textbox>
                  </v:roundrect>
                  <v:shape id="Надпись 28" o:spid="_x0000_s1043" type="#_x0000_t202" style="position:absolute;left:13527;top:-419;width:14314;height:782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" filled="f" stroked="f">
                    <v:textbox inset="1.2694mm,1.2694mm,1.2694mm,1.2694mm">
                      <w:txbxContent>
                        <w:p w:rsidR="00C41200" w:rsidRPr="00F96B1A" w:rsidRDefault="00C41200" w:rsidP="00F96B1A">
                          <w:pPr>
                            <w:spacing w:line="215" w:lineRule="auto"/>
                            <w:jc w:val="center"/>
                            <w:textDirection w:val="btLr"/>
                            <w:rPr>
                              <w:lang w:val="ru-RU"/>
                            </w:rPr>
                          </w:pPr>
                          <w:r w:rsidRPr="00F96B1A">
                            <w:rPr>
                              <w:rFonts w:ascii="Times New Roman" w:eastAsia="Times New Roman" w:hAnsi="Times New Roman" w:cs="Times New Roman"/>
                              <w:color w:val="FFFFFF"/>
                              <w:sz w:val="24"/>
                              <w:lang w:val="ru-RU"/>
                            </w:rPr>
                            <w:t xml:space="preserve">"Орталық Азия плюс Жапония" форматы </w:t>
                          </w:r>
                        </w:p>
                        <w:p w:rsidR="00C41200" w:rsidRPr="00F96B1A" w:rsidRDefault="00C41200" w:rsidP="00F96B1A">
                          <w:pPr>
                            <w:spacing w:before="83" w:line="215" w:lineRule="auto"/>
                            <w:jc w:val="center"/>
                            <w:textDirection w:val="btLr"/>
                            <w:rPr>
                              <w:lang w:val="ru-RU"/>
                            </w:rPr>
                          </w:pPr>
                          <w:r w:rsidRPr="00F96B1A">
                            <w:rPr>
                              <w:rFonts w:ascii="Times New Roman" w:eastAsia="Times New Roman" w:hAnsi="Times New Roman" w:cs="Times New Roman"/>
                              <w:color w:val="FFFFFF"/>
                              <w:sz w:val="24"/>
                              <w:lang w:val="ru-RU"/>
                            </w:rPr>
                            <w:t>Қазақстан-Жапония 20.12.2025 Токио</w:t>
                          </w:r>
                        </w:p>
                      </w:txbxContent>
                    </v:textbox>
                  </v:shape>
                  <v:shapetype id="_x0000_t69" coordsize="21600,21600" o:spt="69" adj="4320,5400" path="m,10800l@0,21600@0@3@2@3@2,21600,21600,10800@2,0@2@1@0@1@0,xe">
                    <v:stroke joinstyle="miter"/>
                    <v:formulas>
                      <v:f eqn="val #0"/>
                      <v:f eqn="val #1"/>
                      <v:f eqn="sum 21600 0 #0"/>
                      <v:f eqn="sum 21600 0 #1"/>
                      <v:f eqn="prod #0 #1 10800"/>
                      <v:f eqn="sum #0 0 @4"/>
                      <v:f eqn="sum 21600 0 @5"/>
                    </v:formulas>
                    <v:path o:connecttype="custom" o:connectlocs="@2,0;10800,@1;@0,0;0,10800;@0,21600;10800,@3;@2,21600;21600,10800" o:connectangles="270,270,270,180,90,90,90,0" textboxrect="@5,@1,@6,@3"/>
                    <v:handles>
                      <v:h position="#0,#1" xrange="0,10800" yrange="0,10800"/>
                    </v:handles>
                  </v:shapetype>
                  <v:shape id="Двойная стрелка влево/вправо 29" o:spid="_x0000_s1044" type="#_x0000_t69" style="position:absolute;left:21924;top:11431;width:7872;height:2049;rotation: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" adj="2811,4320" fillcolor="#b3cae7" stroked="f">
                    <v:textbox inset="2.53958mm,2.53958mm,2.53958mm,2.53958mm">
                      <w:txbxContent>
                        <w:p w:rsidR="00C41200" w:rsidRDefault="00C41200" w:rsidP="00F96B1A">
                          <w:pPr>
                            <w:spacing w:line="240" w:lineRule="auto"/>
                            <w:textDirection w:val="btLr"/>
                          </w:pPr>
                        </w:p>
                      </w:txbxContent>
                    </v:textbox>
                  </v:shape>
                  <v:shape id="Надпись 30" o:spid="_x0000_s1045" type="#_x0000_t202" style="position:absolute;left:22539;top:11841;width:6642;height:1229;rotation: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" filled="f" stroked="f">
                    <v:textbox inset="0,0,0,0">
                      <w:txbxContent>
                        <w:p w:rsidR="00C41200" w:rsidRDefault="00C41200" w:rsidP="00F96B1A">
                          <w:pPr>
                            <w:spacing w:line="215" w:lineRule="auto"/>
                            <w:jc w:val="center"/>
                            <w:textDirection w:val="btLr"/>
                          </w:pPr>
                        </w:p>
                      </w:txbxContent>
                    </v:textbox>
                  </v:shape>
                  <v:roundrect id="Скругленный прямоугольник 31" o:spid="_x0000_s1046" style="position:absolute;left:25286;top:17265;width:10125;height:5935;visibility:visible;mso-wrap-style:square;v-text-anchor:middle" arcsize="655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" fillcolor="#599bd5" strokecolor="white" strokeweight="1pt">
                    <v:stroke startarrowwidth="narrow" startarrowlength="short" endarrowwidth="narrow" endarrowlength="short" joinstyle="miter"/>
                    <v:textbox inset="2.53958mm,2.53958mm,2.53958mm,2.53958mm">
                      <w:txbxContent>
                        <w:p w:rsidR="00C41200" w:rsidRDefault="00C41200" w:rsidP="00F96B1A">
                          <w:pPr>
                            <w:spacing w:line="240" w:lineRule="auto"/>
                            <w:textDirection w:val="btLr"/>
                          </w:pPr>
                        </w:p>
                      </w:txbxContent>
                    </v:textbox>
                  </v:roundrect>
                  <v:shape id="Надпись 32" o:spid="_x0000_s1047" type="#_x0000_t202" style="position:absolute;left:25460;top:17439;width:9777;height:55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" filled="f" stroked="f">
                    <v:textbox inset="1.2694mm,1.2694mm,1.2694mm,1.2694mm">
                      <w:txbxContent>
                        <w:p w:rsidR="00C41200" w:rsidRDefault="00C41200" w:rsidP="00F96B1A">
                          <w:pPr>
                            <w:spacing w:line="215" w:lineRule="auto"/>
                            <w:jc w:val="center"/>
                            <w:textDirection w:val="btLr"/>
                          </w:pPr>
                          <w:r>
                            <w:rPr>
                              <w:rFonts w:ascii="Times New Roman" w:eastAsia="Times New Roman" w:hAnsi="Times New Roman" w:cs="Times New Roman"/>
                              <w:color w:val="FFFFFF"/>
                              <w:sz w:val="24"/>
                            </w:rPr>
                            <w:t>60 шақты екі жақты келісім</w:t>
                          </w:r>
                        </w:p>
                      </w:txbxContent>
                    </v:textbox>
                  </v:shape>
                  <v:shape id="Двойная стрелка влево/вправо 33" o:spid="_x0000_s1048" type="#_x0000_t69" style="position:absolute;left:16431;top:19208;width:7872;height:2049;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" adj="2811,4320" fillcolor="#b3cae7" stroked="f">
                    <v:textbox inset="2.53958mm,2.53958mm,2.53958mm,2.53958mm">
                      <w:txbxContent>
                        <w:p w:rsidR="00C41200" w:rsidRDefault="00C41200" w:rsidP="00F96B1A">
                          <w:pPr>
                            <w:spacing w:line="240" w:lineRule="auto"/>
                            <w:textDirection w:val="btLr"/>
                          </w:pPr>
                        </w:p>
                      </w:txbxContent>
                    </v:textbox>
                  </v:shape>
                  <v:shape id="Надпись 34" o:spid="_x0000_s1049" type="#_x0000_t202" style="position:absolute;left:17045;top:19618;width:6643;height:12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" filled="f" stroked="f">
                    <v:textbox inset="0,0,0,0">
                      <w:txbxContent>
                        <w:p w:rsidR="00C41200" w:rsidRDefault="00C41200" w:rsidP="00F96B1A">
                          <w:pPr>
                            <w:spacing w:line="215" w:lineRule="auto"/>
                            <w:jc w:val="center"/>
                            <w:textDirection w:val="btLr"/>
                          </w:pPr>
                        </w:p>
                      </w:txbxContent>
                    </v:textbox>
                  </v:shape>
                  <v:roundrect id="Скругленный прямоугольник 35" o:spid="_x0000_s1050" style="position:absolute;left:6770;top:17197;width:8677;height:6071;visibility:visible;mso-wrap-style:square;v-text-anchor:middle" arcsize="655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" fillcolor="#599bd5" strokecolor="white" strokeweight="1pt">
                    <v:stroke startarrowwidth="narrow" startarrowlength="short" endarrowwidth="narrow" endarrowlength="short" joinstyle="miter"/>
                    <v:textbox inset="2.53958mm,2.53958mm,2.53958mm,2.53958mm">
                      <w:txbxContent>
                        <w:p w:rsidR="00C41200" w:rsidRDefault="00C41200" w:rsidP="00F96B1A">
                          <w:pPr>
                            <w:spacing w:line="240" w:lineRule="auto"/>
                            <w:textDirection w:val="btLr"/>
                          </w:pPr>
                        </w:p>
                      </w:txbxContent>
                    </v:textbox>
                  </v:roundrect>
                  <v:shape id="Надпись 36" o:spid="_x0000_s1051" type="#_x0000_t202" style="position:absolute;left:6948;top:17375;width:8321;height:57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" filled="f" stroked="f">
                    <v:textbox inset="1.2694mm,1.2694mm,1.2694mm,1.2694mm">
                      <w:txbxContent>
                        <w:p w:rsidR="00C41200" w:rsidRDefault="00C41200" w:rsidP="00F96B1A">
                          <w:pPr>
                            <w:spacing w:line="215" w:lineRule="auto"/>
                            <w:jc w:val="center"/>
                            <w:textDirection w:val="btLr"/>
                          </w:pPr>
                          <w:r>
                            <w:rPr>
                              <w:rFonts w:ascii="Times New Roman" w:eastAsia="Times New Roman" w:hAnsi="Times New Roman" w:cs="Times New Roman"/>
                              <w:color w:val="FFFFFF"/>
                              <w:sz w:val="24"/>
                            </w:rPr>
                            <w:t>3 млрд 700 млн АҚШ доллары</w:t>
                          </w:r>
                        </w:p>
                      </w:txbxContent>
                    </v:textbox>
                  </v:shape>
                  <v:shape id="Двойная стрелка влево/вправо 37" o:spid="_x0000_s1052" type="#_x0000_t69" style="position:absolute;left:11640;top:11397;width:7872;height:2050;rotation:-3947280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" adj="2811,4320" fillcolor="#b3cae7" stroked="f">
                    <v:textbox inset="2.53958mm,2.53958mm,2.53958mm,2.53958mm">
                      <w:txbxContent>
                        <w:p w:rsidR="00C41200" w:rsidRDefault="00C41200" w:rsidP="00F96B1A">
                          <w:pPr>
                            <w:spacing w:line="240" w:lineRule="auto"/>
                            <w:textDirection w:val="btLr"/>
                          </w:pPr>
                        </w:p>
                      </w:txbxContent>
                    </v:textbox>
                  </v:shape>
                  <v:shape id="Надпись 38" o:spid="_x0000_s1053" type="#_x0000_t202" style="position:absolute;left:12255;top:11807;width:6642;height:1230;rotation:-3947280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" filled="f" stroked="f">
                    <v:textbox inset="0,0,0,0">
                      <w:txbxContent>
                        <w:p w:rsidR="00C41200" w:rsidRDefault="00C41200" w:rsidP="00F96B1A">
                          <w:pPr>
                            <w:spacing w:line="215" w:lineRule="auto"/>
                            <w:jc w:val="center"/>
                            <w:textDirection w:val="btLr"/>
                          </w:pPr>
                        </w:p>
                      </w:txbxContent>
                    </v:textbox>
                  </v:shape>
                </v:group>
                <w10:anchorlock/>
              </v:group>
            </w:pict>
          </mc:Fallback>
        </mc:AlternateContent>
      </w:r>
    </w:p>
    <w:p w:rsidR="00F96B1A" w:rsidRPr="00C71190" w:rsidRDefault="00F96B1A" w:rsidP="00272599">
      <w:pPr>
        <w:spacing w:after="0"/>
        <w:ind w:firstLine="709"/>
        <w:jc w:val="both"/>
        <w:rPr>
          <w:rFonts w:ascii="Times New Roman" w:eastAsia="Times New Roman" w:hAnsi="Times New Roman" w:cs="Times New Roman"/>
          <w:sz w:val="28"/>
          <w:szCs w:val="28"/>
          <w:lang w:val="ru"/>
        </w:rPr>
      </w:pPr>
    </w:p>
    <w:p w:rsidR="00F96B1A" w:rsidRPr="00C71190" w:rsidRDefault="00BC6853" w:rsidP="00272599">
      <w:pPr>
        <w:spacing w:after="0"/>
        <w:jc w:val="center"/>
        <w:rPr>
          <w:rFonts w:ascii="Times New Roman" w:eastAsia="Times New Roman" w:hAnsi="Times New Roman" w:cs="Times New Roman"/>
          <w:sz w:val="28"/>
          <w:szCs w:val="28"/>
          <w:lang w:val="ru"/>
        </w:rPr>
      </w:pPr>
      <w:r>
        <w:rPr>
          <w:rFonts w:ascii="Times New Roman" w:eastAsia="Times New Roman" w:hAnsi="Times New Roman" w:cs="Times New Roman"/>
          <w:sz w:val="28"/>
          <w:szCs w:val="28"/>
          <w:lang w:val="ru"/>
        </w:rPr>
        <w:t xml:space="preserve">Сурет 10 </w:t>
      </w:r>
      <w:r>
        <w:rPr>
          <w:rFonts w:ascii="Times New Roman" w:eastAsia="Times New Roman" w:hAnsi="Times New Roman" w:cs="Times New Roman"/>
          <w:sz w:val="28"/>
          <w:szCs w:val="28"/>
          <w:highlight w:val="white"/>
          <w:lang w:val="ru"/>
        </w:rPr>
        <w:t>–</w:t>
      </w:r>
      <w:r>
        <w:rPr>
          <w:rFonts w:ascii="Times New Roman" w:eastAsia="Times New Roman" w:hAnsi="Times New Roman" w:cs="Times New Roman"/>
          <w:sz w:val="28"/>
          <w:szCs w:val="28"/>
          <w:lang w:val="ru"/>
        </w:rPr>
        <w:t xml:space="preserve"> </w:t>
      </w:r>
      <w:r w:rsidR="00F96B1A" w:rsidRPr="00C71190">
        <w:rPr>
          <w:rFonts w:ascii="Times New Roman" w:eastAsia="Times New Roman" w:hAnsi="Times New Roman" w:cs="Times New Roman"/>
          <w:sz w:val="28"/>
          <w:szCs w:val="28"/>
          <w:lang w:val="ru"/>
        </w:rPr>
        <w:t xml:space="preserve">«Орталық Азия плюс Жапония» </w:t>
      </w:r>
      <w:r w:rsidR="00BD2A68" w:rsidRPr="00C71190">
        <w:rPr>
          <w:rFonts w:ascii="Times New Roman" w:eastAsia="Times New Roman" w:hAnsi="Times New Roman" w:cs="Times New Roman"/>
          <w:sz w:val="28"/>
          <w:szCs w:val="28"/>
          <w:lang w:val="ru"/>
        </w:rPr>
        <w:t xml:space="preserve">форматы аясындағы </w:t>
      </w:r>
      <w:r w:rsidR="00F96B1A" w:rsidRPr="00C71190">
        <w:rPr>
          <w:rFonts w:ascii="Times New Roman" w:eastAsia="Times New Roman" w:hAnsi="Times New Roman" w:cs="Times New Roman"/>
          <w:sz w:val="28"/>
          <w:szCs w:val="28"/>
          <w:lang w:val="ru"/>
        </w:rPr>
        <w:t>Қазақстан</w:t>
      </w:r>
      <w:r>
        <w:rPr>
          <w:rFonts w:ascii="Times New Roman" w:eastAsia="Times New Roman" w:hAnsi="Times New Roman" w:cs="Times New Roman"/>
          <w:sz w:val="28"/>
          <w:szCs w:val="28"/>
          <w:lang w:val="ru"/>
        </w:rPr>
        <w:t>-</w:t>
      </w:r>
      <w:r w:rsidR="00F96B1A" w:rsidRPr="00C71190">
        <w:rPr>
          <w:rFonts w:ascii="Times New Roman" w:eastAsia="Times New Roman" w:hAnsi="Times New Roman" w:cs="Times New Roman"/>
          <w:sz w:val="28"/>
          <w:szCs w:val="28"/>
          <w:lang w:val="ru"/>
        </w:rPr>
        <w:t>Жапония серіктестігінің негізгі нәтижелері</w:t>
      </w:r>
    </w:p>
    <w:p w:rsidR="00BD2A68" w:rsidRPr="00C71190" w:rsidRDefault="00BD2A68" w:rsidP="00272599">
      <w:pPr>
        <w:spacing w:after="0"/>
        <w:jc w:val="center"/>
        <w:rPr>
          <w:rFonts w:ascii="Times New Roman" w:eastAsia="Times New Roman" w:hAnsi="Times New Roman" w:cs="Times New Roman"/>
          <w:sz w:val="28"/>
          <w:szCs w:val="28"/>
          <w:lang w:val="ru"/>
        </w:rPr>
      </w:pPr>
    </w:p>
    <w:p w:rsidR="00BD2A68" w:rsidRPr="00C71190" w:rsidRDefault="00F96B1A" w:rsidP="00BD2A68">
      <w:pPr>
        <w:spacing w:after="0"/>
        <w:ind w:firstLine="709"/>
        <w:jc w:val="both"/>
        <w:rPr>
          <w:rFonts w:ascii="Times New Roman" w:eastAsia="Times New Roman" w:hAnsi="Times New Roman" w:cs="Times New Roman"/>
          <w:sz w:val="28"/>
          <w:szCs w:val="28"/>
          <w:lang w:val="ru"/>
        </w:rPr>
      </w:pPr>
      <w:r w:rsidRPr="00C71190">
        <w:rPr>
          <w:rFonts w:ascii="Times New Roman" w:eastAsia="Times New Roman" w:hAnsi="Times New Roman" w:cs="Times New Roman"/>
          <w:sz w:val="28"/>
          <w:szCs w:val="28"/>
          <w:lang w:val="ru"/>
        </w:rPr>
        <w:t>Саммит пен іскерлік форум аясында Қазақстан мен Жапония арасында 60</w:t>
      </w:r>
      <w:r w:rsidR="00BC6853">
        <w:rPr>
          <w:rFonts w:ascii="Times New Roman" w:eastAsia="Times New Roman" w:hAnsi="Times New Roman" w:cs="Times New Roman"/>
          <w:sz w:val="28"/>
          <w:szCs w:val="28"/>
          <w:lang w:val="ru"/>
        </w:rPr>
        <w:t>-</w:t>
      </w:r>
      <w:r w:rsidRPr="00C71190">
        <w:rPr>
          <w:rFonts w:ascii="Times New Roman" w:eastAsia="Times New Roman" w:hAnsi="Times New Roman" w:cs="Times New Roman"/>
          <w:sz w:val="28"/>
          <w:szCs w:val="28"/>
          <w:lang w:val="ru"/>
        </w:rPr>
        <w:t>тан астам құжат пен келісімге қол қойылды. Олардың жалпы құны шамамен 3,7 млрд АҚШ долларын құрап, энергетика, көлік, цифрландыру және «жасыл энергетика» технологиялары салаларындағы бірлескен жобаларды қамтиды. Бұл құжаттар екі ел арасындағы экономикалық кооперацияның нақты нәтижеге бағытталғанын және оның институционалдық негізі нығайып келе жатқанын көрсетеді [293]. Туризм саласында визалық режимді жеңілдету, сондай</w:t>
      </w:r>
      <w:r w:rsidR="00BC6853">
        <w:rPr>
          <w:rFonts w:ascii="Times New Roman" w:eastAsia="Times New Roman" w:hAnsi="Times New Roman" w:cs="Times New Roman"/>
          <w:sz w:val="28"/>
          <w:szCs w:val="28"/>
          <w:lang w:val="ru"/>
        </w:rPr>
        <w:t>-</w:t>
      </w:r>
      <w:r w:rsidRPr="00C71190">
        <w:rPr>
          <w:rFonts w:ascii="Times New Roman" w:eastAsia="Times New Roman" w:hAnsi="Times New Roman" w:cs="Times New Roman"/>
          <w:sz w:val="28"/>
          <w:szCs w:val="28"/>
          <w:lang w:val="ru"/>
        </w:rPr>
        <w:t>ақ жапон туристеріне арналған Орталық Азия бойынша бірыңғай маршрут қалыптастыру ұсынылды. Бұл бастама Қазақстанның аймақтық туристік хаб ретіндегі рөлін күшейтіп, мәдени</w:t>
      </w:r>
      <w:r w:rsidR="00BC6853">
        <w:rPr>
          <w:rFonts w:ascii="Times New Roman" w:eastAsia="Times New Roman" w:hAnsi="Times New Roman" w:cs="Times New Roman"/>
          <w:sz w:val="28"/>
          <w:szCs w:val="28"/>
          <w:lang w:val="ru"/>
        </w:rPr>
        <w:t>-</w:t>
      </w:r>
      <w:r w:rsidRPr="00C71190">
        <w:rPr>
          <w:rFonts w:ascii="Times New Roman" w:eastAsia="Times New Roman" w:hAnsi="Times New Roman" w:cs="Times New Roman"/>
          <w:sz w:val="28"/>
          <w:szCs w:val="28"/>
          <w:lang w:val="ru"/>
        </w:rPr>
        <w:t xml:space="preserve">гуманитарлық байланыстарды дамытуға ықпал етеді [295]. Маңызды саяси нәтиже ретінде Қазақстанның «Орталық Азия плюс Жапония» форматындағы төрағалықты қабылдауы және келесі көшбасшылар саммитін Астана қаласында өткізу туралы шешімді атап өтуге болады. Бұл қадам елдің халықаралық дипломатиядағы беделін арттырып, оны аймақтық әрі жаһандық деңгейде маңызды келіссөздер өтетін алаң ретінде бекітеді. </w:t>
      </w:r>
    </w:p>
    <w:p w:rsidR="00BD2A68" w:rsidRPr="00C71190" w:rsidRDefault="00F96B1A" w:rsidP="00BD2A68">
      <w:pPr>
        <w:spacing w:after="0"/>
        <w:ind w:firstLine="709"/>
        <w:jc w:val="both"/>
        <w:rPr>
          <w:rFonts w:ascii="Times New Roman" w:eastAsia="Times New Roman" w:hAnsi="Times New Roman" w:cs="Times New Roman"/>
          <w:sz w:val="28"/>
          <w:szCs w:val="28"/>
          <w:lang w:val="ru"/>
        </w:rPr>
      </w:pPr>
      <w:r w:rsidRPr="00C71190">
        <w:rPr>
          <w:rFonts w:ascii="Times New Roman" w:eastAsia="Times New Roman" w:hAnsi="Times New Roman" w:cs="Times New Roman"/>
          <w:sz w:val="28"/>
          <w:szCs w:val="28"/>
          <w:lang w:val="ru"/>
        </w:rPr>
        <w:t>Зерттеу нәтижелері көрсеткендей, соңғы отыз жылдан астам уақытта Қазақстан мен Жапония арасындағы тұрақты диалог нығайып, жаңа мазмұнмен толықты. Президент Қ. Тоқаевтың Жапонияға ресми сапары екіжақты байланыстарды жаңа деңгейге көтерді. Сапар қорытындысында жалпы құны 3,7 млрд АҚШ долларынан асатын 60</w:t>
      </w:r>
      <w:r w:rsidR="00BC6853">
        <w:rPr>
          <w:rFonts w:ascii="Times New Roman" w:eastAsia="Times New Roman" w:hAnsi="Times New Roman" w:cs="Times New Roman"/>
          <w:sz w:val="28"/>
          <w:szCs w:val="28"/>
          <w:lang w:val="ru"/>
        </w:rPr>
        <w:t>-</w:t>
      </w:r>
      <w:r w:rsidRPr="00C71190">
        <w:rPr>
          <w:rFonts w:ascii="Times New Roman" w:eastAsia="Times New Roman" w:hAnsi="Times New Roman" w:cs="Times New Roman"/>
          <w:sz w:val="28"/>
          <w:szCs w:val="28"/>
          <w:lang w:val="ru"/>
        </w:rPr>
        <w:t xml:space="preserve">тан астам құжатқа қол қойылды. Келіссөздер барысында Ақтау портындағы кедендік рәсімдерді жетілдіру мәселесі де талқыланды. Сонымен қатар тараптар Қазақстанның әлемдік ядролық отын нарығындағы үлесін және Жапонияның технологиялық әлеуетін ұштастыру арқылы атом саласында бірлескен жобаларды дамытуға уағдаласты. Бұдан бөлек, </w:t>
      </w:r>
      <w:r w:rsidRPr="00C71190">
        <w:rPr>
          <w:rFonts w:ascii="Times New Roman" w:eastAsia="Times New Roman" w:hAnsi="Times New Roman" w:cs="Times New Roman"/>
          <w:sz w:val="28"/>
          <w:szCs w:val="28"/>
          <w:lang w:val="ru"/>
        </w:rPr>
        <w:lastRenderedPageBreak/>
        <w:t>БҰҰ аясында су ресурстарына қатысты жаңа халықаралық ұйым құру жөнінде ұсыныс айтылды. Ғылым мен инновация саласындағы ынтымақтастық та назардан тыс қалмады. Астанада ауыл шаруашылығы мен смарт</w:t>
      </w:r>
      <w:r w:rsidR="00BC6853">
        <w:rPr>
          <w:rFonts w:ascii="Times New Roman" w:eastAsia="Times New Roman" w:hAnsi="Times New Roman" w:cs="Times New Roman"/>
          <w:sz w:val="28"/>
          <w:szCs w:val="28"/>
          <w:lang w:val="ru"/>
        </w:rPr>
        <w:t>-</w:t>
      </w:r>
      <w:r w:rsidRPr="00C71190">
        <w:rPr>
          <w:rFonts w:ascii="Times New Roman" w:eastAsia="Times New Roman" w:hAnsi="Times New Roman" w:cs="Times New Roman"/>
          <w:sz w:val="28"/>
          <w:szCs w:val="28"/>
          <w:lang w:val="ru"/>
        </w:rPr>
        <w:t xml:space="preserve">фермаларға арналған ғылыми форум өткізу, құрғақшылыққа қарсы шаралар, су үнемдеу және өнімділікті арттыру бағыттары талқыланды. Жапон саясаткерлері мен ғалымдары экологиялық саммитке шақырылды. </w:t>
      </w:r>
    </w:p>
    <w:p w:rsidR="00BD2A68" w:rsidRPr="00C71190" w:rsidRDefault="00F96B1A" w:rsidP="00BD2A68">
      <w:pPr>
        <w:spacing w:after="0"/>
        <w:ind w:firstLine="709"/>
        <w:jc w:val="both"/>
        <w:rPr>
          <w:rFonts w:ascii="Times New Roman" w:eastAsia="Times New Roman" w:hAnsi="Times New Roman" w:cs="Times New Roman"/>
          <w:sz w:val="28"/>
          <w:szCs w:val="28"/>
          <w:lang w:val="ru"/>
        </w:rPr>
      </w:pPr>
      <w:r w:rsidRPr="00C71190">
        <w:rPr>
          <w:rFonts w:ascii="Times New Roman" w:eastAsia="Times New Roman" w:hAnsi="Times New Roman" w:cs="Times New Roman"/>
          <w:sz w:val="28"/>
          <w:szCs w:val="28"/>
          <w:lang w:val="ru"/>
        </w:rPr>
        <w:t>2027 жылы дзюдодан әлем чемпионатының Қазақстанда өтетіні жарияланып, спорт дипломатиясының да екі елді жақындастыратын маңызды құрал екені атап өтілді. Ал Токиода мемлекет басшылары деңгейінде алғаш рет өткен «Орталық Азия плюс Жапония» диалогы аймақтық тұрақтылықты нығайтуға және жаһандық геосаяси тепе</w:t>
      </w:r>
      <w:r w:rsidR="00022735">
        <w:rPr>
          <w:rFonts w:ascii="Times New Roman" w:eastAsia="Times New Roman" w:hAnsi="Times New Roman" w:cs="Times New Roman"/>
          <w:sz w:val="28"/>
          <w:szCs w:val="28"/>
          <w:lang w:val="ru"/>
        </w:rPr>
        <w:t>–</w:t>
      </w:r>
      <w:r w:rsidRPr="00C71190">
        <w:rPr>
          <w:rFonts w:ascii="Times New Roman" w:eastAsia="Times New Roman" w:hAnsi="Times New Roman" w:cs="Times New Roman"/>
          <w:sz w:val="28"/>
          <w:szCs w:val="28"/>
          <w:lang w:val="ru"/>
        </w:rPr>
        <w:t xml:space="preserve">теңдікке оң ықпал етуге бағытталған маңызды қадам ретінде бағаланды. Осылайша, Қазақстан мен Жапония арасындағы байланыстар жаңа сапалық деңгейге көтерілді. </w:t>
      </w:r>
    </w:p>
    <w:p w:rsidR="00BD2A68" w:rsidRPr="00C71190" w:rsidRDefault="00F96B1A" w:rsidP="00BD2A68">
      <w:pPr>
        <w:spacing w:after="0"/>
        <w:ind w:firstLine="709"/>
        <w:jc w:val="both"/>
        <w:rPr>
          <w:rFonts w:ascii="Times New Roman" w:eastAsia="Times New Roman" w:hAnsi="Times New Roman" w:cs="Times New Roman"/>
          <w:sz w:val="28"/>
          <w:szCs w:val="28"/>
          <w:lang w:val="ru"/>
        </w:rPr>
      </w:pPr>
      <w:r w:rsidRPr="00C71190">
        <w:rPr>
          <w:rFonts w:ascii="Times New Roman" w:eastAsia="Times New Roman" w:hAnsi="Times New Roman" w:cs="Times New Roman"/>
          <w:i/>
          <w:sz w:val="28"/>
          <w:szCs w:val="28"/>
          <w:lang w:val="ru"/>
        </w:rPr>
        <w:t>Зерттеу барысында үш сарапшымен өткізілген тереңдетілген сұхбат материалдары пайдаланылды.</w:t>
      </w:r>
      <w:r w:rsidRPr="00C71190">
        <w:rPr>
          <w:rFonts w:ascii="Times New Roman" w:eastAsia="Times New Roman" w:hAnsi="Times New Roman" w:cs="Times New Roman"/>
          <w:sz w:val="28"/>
          <w:szCs w:val="28"/>
          <w:lang w:val="ru"/>
        </w:rPr>
        <w:t xml:space="preserve"> </w:t>
      </w:r>
    </w:p>
    <w:p w:rsidR="00BD2A68" w:rsidRPr="00C71190" w:rsidRDefault="00F96B1A" w:rsidP="00BD2A68">
      <w:pPr>
        <w:spacing w:after="0"/>
        <w:ind w:firstLine="709"/>
        <w:jc w:val="both"/>
        <w:rPr>
          <w:rFonts w:ascii="Times New Roman" w:eastAsia="Times New Roman" w:hAnsi="Times New Roman" w:cs="Times New Roman"/>
          <w:sz w:val="28"/>
          <w:szCs w:val="28"/>
          <w:lang w:val="ru"/>
        </w:rPr>
      </w:pPr>
      <w:r w:rsidRPr="00C71190">
        <w:rPr>
          <w:rFonts w:ascii="Times New Roman" w:eastAsia="Times New Roman" w:hAnsi="Times New Roman" w:cs="Times New Roman"/>
          <w:sz w:val="28"/>
          <w:szCs w:val="28"/>
          <w:lang w:val="ru"/>
        </w:rPr>
        <w:t>Жапонияның Қазақстандағы бұрынғы дипломаты («А мырза») екіжақты қатынастардың эволюциясы мен «Орталық Азия плюс Жапония» форматындағы өзекті мәселелерге қатысты тәжірибелік пікірлер ұсынды. ҚР Сыртқы істер министрлігінің өкілі, Жапониядағы елшіліктің кеңесшісі А. Махметовпен жүргізілген сұхбатта аталған форматтың институционалдық негіздері, қазіргі жағдайы және даму перспективалары қарастырылды. Сонымен қатар «Қазақстан</w:t>
      </w:r>
      <w:r w:rsidR="00BC6853">
        <w:rPr>
          <w:rFonts w:ascii="Times New Roman" w:eastAsia="Times New Roman" w:hAnsi="Times New Roman" w:cs="Times New Roman"/>
          <w:sz w:val="28"/>
          <w:szCs w:val="28"/>
          <w:lang w:val="ru"/>
        </w:rPr>
        <w:t>-</w:t>
      </w:r>
      <w:r w:rsidRPr="00C71190">
        <w:rPr>
          <w:rFonts w:ascii="Times New Roman" w:eastAsia="Times New Roman" w:hAnsi="Times New Roman" w:cs="Times New Roman"/>
          <w:sz w:val="28"/>
          <w:szCs w:val="28"/>
          <w:lang w:val="ru"/>
        </w:rPr>
        <w:t>Жапония Жібек жолы қауымдастығының» президенті К. Уэдамен өткізілген сұхбат экономикалық және технологиялық ынтымақтастықтың нақты тетіктерін айқындауға мүмкіндік берді. Зерттеуде сапалық әдіс кеңінен қолданылды. Гуманитарлық және мәдени ынтымақтастықтың жай</w:t>
      </w:r>
      <w:r w:rsidR="00022735">
        <w:rPr>
          <w:rFonts w:ascii="Times New Roman" w:eastAsia="Times New Roman" w:hAnsi="Times New Roman" w:cs="Times New Roman"/>
          <w:sz w:val="28"/>
          <w:szCs w:val="28"/>
          <w:lang w:val="ru"/>
        </w:rPr>
        <w:t>–</w:t>
      </w:r>
      <w:r w:rsidRPr="00C71190">
        <w:rPr>
          <w:rFonts w:ascii="Times New Roman" w:eastAsia="Times New Roman" w:hAnsi="Times New Roman" w:cs="Times New Roman"/>
          <w:sz w:val="28"/>
          <w:szCs w:val="28"/>
          <w:lang w:val="ru"/>
        </w:rPr>
        <w:t>күйі мен даму мүмкіндіктерін терең түсіну үшін жартылай құрылымдалған сұхбат әдісі таңдалды. Бұл тәсіл зерттелетін құбылысты нақты контексте қарастыруға және қатысушылардың тәжірибесі мен көзқарастарын ашуға мүмкіндік береді. Сұрақтар алдын ала дайындалғанымен, сұхбат еркін форматта жүргізіліп, қажет жағдайда толықтырушы сұрақтар қойылды. Қатысушылар мақсатты іріктеу әдісі арқылы таңдалды. Сұхбаттар офлайн форматта өтіп, әрқайсысының ұзақтығы шамамен 60 минутты құрады. Барлық материал жазылып, кейін мәтінге түсіріліп, мазмұнд</w:t>
      </w:r>
      <w:r w:rsidR="00172178">
        <w:rPr>
          <w:rFonts w:ascii="Times New Roman" w:eastAsia="Times New Roman" w:hAnsi="Times New Roman" w:cs="Times New Roman"/>
          <w:sz w:val="28"/>
          <w:szCs w:val="28"/>
          <w:lang w:val="ru"/>
        </w:rPr>
        <w:t>ық талдау негізінде өңделді [294</w:t>
      </w:r>
      <w:r w:rsidRPr="00C71190">
        <w:rPr>
          <w:rFonts w:ascii="Times New Roman" w:eastAsia="Times New Roman" w:hAnsi="Times New Roman" w:cs="Times New Roman"/>
          <w:sz w:val="28"/>
          <w:szCs w:val="28"/>
          <w:lang w:val="ru"/>
        </w:rPr>
        <w:t xml:space="preserve">]. </w:t>
      </w:r>
    </w:p>
    <w:p w:rsidR="00BD2A68" w:rsidRPr="00C71190" w:rsidRDefault="00F96B1A" w:rsidP="00BD2A68">
      <w:pPr>
        <w:spacing w:after="0"/>
        <w:ind w:firstLine="709"/>
        <w:jc w:val="both"/>
        <w:rPr>
          <w:rFonts w:ascii="Times New Roman" w:eastAsia="Times New Roman" w:hAnsi="Times New Roman" w:cs="Times New Roman"/>
          <w:sz w:val="28"/>
          <w:szCs w:val="28"/>
          <w:lang w:val="ru"/>
        </w:rPr>
      </w:pPr>
      <w:r w:rsidRPr="00C71190">
        <w:rPr>
          <w:rFonts w:ascii="Times New Roman" w:eastAsia="Times New Roman" w:hAnsi="Times New Roman" w:cs="Times New Roman"/>
          <w:sz w:val="28"/>
          <w:szCs w:val="28"/>
          <w:lang w:val="ru"/>
        </w:rPr>
        <w:t>Талдау барысында ортақ тақырыптар мен қайталанатын идеялар анықталды. Бұл Қазақстан мен Жапония арасындағы гуманитарлық және мәдени байланыстардың негізгі бағыттарын, өзекті мәселелерін және даму әлеуетін айқындауға мүмкіндік берді. Зерттеу барысында этикалық талаптар толық сақталып, қатысушылардың деректері құпия түрде пайдаланылды.</w:t>
      </w:r>
    </w:p>
    <w:p w:rsidR="00BD2A68" w:rsidRPr="00FC779F" w:rsidRDefault="00F96B1A" w:rsidP="00BD2A68">
      <w:pPr>
        <w:spacing w:after="0"/>
        <w:ind w:firstLine="709"/>
        <w:jc w:val="both"/>
        <w:rPr>
          <w:rFonts w:ascii="Times New Roman" w:eastAsia="Times New Roman" w:hAnsi="Times New Roman" w:cs="Times New Roman"/>
          <w:sz w:val="28"/>
          <w:szCs w:val="28"/>
          <w:lang w:val="kk-KZ"/>
        </w:rPr>
      </w:pPr>
      <w:r w:rsidRPr="00C71190">
        <w:rPr>
          <w:rFonts w:ascii="Times New Roman" w:eastAsia="Times New Roman" w:hAnsi="Times New Roman" w:cs="Times New Roman"/>
          <w:sz w:val="28"/>
          <w:szCs w:val="28"/>
          <w:lang w:val="ru"/>
        </w:rPr>
        <w:lastRenderedPageBreak/>
        <w:t>1</w:t>
      </w:r>
      <w:r w:rsidR="00022735">
        <w:rPr>
          <w:rFonts w:ascii="Times New Roman" w:eastAsia="Times New Roman" w:hAnsi="Times New Roman" w:cs="Times New Roman"/>
          <w:sz w:val="28"/>
          <w:szCs w:val="28"/>
          <w:lang w:val="ru"/>
        </w:rPr>
        <w:t>–</w:t>
      </w:r>
      <w:r w:rsidRPr="00C71190">
        <w:rPr>
          <w:rFonts w:ascii="Times New Roman" w:eastAsia="Times New Roman" w:hAnsi="Times New Roman" w:cs="Times New Roman"/>
          <w:sz w:val="28"/>
          <w:szCs w:val="28"/>
          <w:lang w:val="ru"/>
        </w:rPr>
        <w:t>сұхбат. Жапонияның бұрынғы дипломаты («А мырза») Қазақстанның Орталық Азиядағы геосаяси және экономикалық рөлінің маңызын атап өтті. Оның пікірінше, Жапония экология, апаттарды басқару және жоғары технологиялар арқылы аймақта маңызды әріптес бола алады [294]. Сонымен қатар ол Қазақстан мен Жапония арасындағы байланыстар достық сипатта болғанымен, олардың даму қарқыны б</w:t>
      </w:r>
      <w:r w:rsidR="005D3798">
        <w:rPr>
          <w:rFonts w:ascii="Times New Roman" w:eastAsia="Times New Roman" w:hAnsi="Times New Roman" w:cs="Times New Roman"/>
          <w:sz w:val="28"/>
          <w:szCs w:val="28"/>
          <w:lang w:val="ru"/>
        </w:rPr>
        <w:t xml:space="preserve">аяу екенін көрсетті. </w:t>
      </w:r>
      <w:r w:rsidR="005D3798">
        <w:rPr>
          <w:rFonts w:ascii="Times New Roman" w:eastAsia="Times New Roman" w:hAnsi="Times New Roman" w:cs="Times New Roman"/>
          <w:sz w:val="28"/>
          <w:szCs w:val="28"/>
          <w:lang w:val="kk-KZ"/>
        </w:rPr>
        <w:t xml:space="preserve">Қазақстан даму жолында Азияға емес Еуропаға қарайды. Екі жақ байланыстарының дамуына әсер ететін фактор. Көптеген бағдарламалар Еуропа елдерімен іске асып жатыр. Қазір Қытайдың экономикалық жағдайы мықты болғандықтан басты назар Қытайға аударылып жатыр. Сонымен қатар, </w:t>
      </w:r>
      <w:r w:rsidRPr="005D3798">
        <w:rPr>
          <w:rFonts w:ascii="Times New Roman" w:eastAsia="Times New Roman" w:hAnsi="Times New Roman" w:cs="Times New Roman"/>
          <w:sz w:val="28"/>
          <w:szCs w:val="28"/>
          <w:lang w:val="kk-KZ"/>
        </w:rPr>
        <w:t xml:space="preserve">институционалдық айырмашылықтар мен іскерлік мәдениет ерекшеліктері аталды. Жапон компаниялары келісімдерді нақты орындауға сенімді болған жағдайда ғана ынтымақтастыққа барады, </w:t>
      </w:r>
      <w:r w:rsidRPr="00FC779F">
        <w:rPr>
          <w:rFonts w:ascii="Times New Roman" w:eastAsia="Times New Roman" w:hAnsi="Times New Roman" w:cs="Times New Roman"/>
          <w:sz w:val="28"/>
          <w:szCs w:val="28"/>
          <w:lang w:val="kk-KZ"/>
        </w:rPr>
        <w:t>ал Қазақстан тарапында бастамаларды жылдам іске қосуға ұмтылыс бар, бірақ жүйелілік жеткіліксіз болуы мүмкін.</w:t>
      </w:r>
      <w:r w:rsidR="00933A3A" w:rsidRPr="00FC779F">
        <w:rPr>
          <w:rFonts w:ascii="Times New Roman" w:eastAsia="Times New Roman" w:hAnsi="Times New Roman" w:cs="Times New Roman"/>
          <w:sz w:val="28"/>
          <w:szCs w:val="28"/>
          <w:lang w:val="kk-KZ"/>
        </w:rPr>
        <w:t xml:space="preserve"> А мырзаның айтуы бойынша келісімдер «фейерверк» сияқты жанып тез өшіп қалады. Бұл барлық Орталық Азия елдеріне тән қасиет. «Фейерверктен арылыңыздар», ол екі жаққа да тиімсіз деп атап өтті. </w:t>
      </w:r>
      <w:r w:rsidRPr="00FC779F">
        <w:rPr>
          <w:rFonts w:ascii="Times New Roman" w:eastAsia="Times New Roman" w:hAnsi="Times New Roman" w:cs="Times New Roman"/>
          <w:sz w:val="28"/>
          <w:szCs w:val="28"/>
          <w:lang w:val="kk-KZ"/>
        </w:rPr>
        <w:t xml:space="preserve"> Осыған байланысты келісімдердің орындалу сапасына басымдық беру қажеттігі атап өтілді. Сарапшы Қытайдың аймақтағы ықпалының артып отырғанын және бұл жағдай жаңа серіктестік модельдерін қажет ететінін айтты. Сондай</w:t>
      </w:r>
      <w:r w:rsidR="00022735">
        <w:rPr>
          <w:rFonts w:ascii="Times New Roman" w:eastAsia="Times New Roman" w:hAnsi="Times New Roman" w:cs="Times New Roman"/>
          <w:sz w:val="28"/>
          <w:szCs w:val="28"/>
          <w:lang w:val="kk-KZ"/>
        </w:rPr>
        <w:t>–</w:t>
      </w:r>
      <w:r w:rsidRPr="00FC779F">
        <w:rPr>
          <w:rFonts w:ascii="Times New Roman" w:eastAsia="Times New Roman" w:hAnsi="Times New Roman" w:cs="Times New Roman"/>
          <w:sz w:val="28"/>
          <w:szCs w:val="28"/>
          <w:lang w:val="kk-KZ"/>
        </w:rPr>
        <w:t>ақ гуманитарлық және экологиялық бағыттағы жобаларда Жапония тәжірибесін қо</w:t>
      </w:r>
      <w:r w:rsidR="00BD2A68" w:rsidRPr="00FC779F">
        <w:rPr>
          <w:rFonts w:ascii="Times New Roman" w:eastAsia="Times New Roman" w:hAnsi="Times New Roman" w:cs="Times New Roman"/>
          <w:sz w:val="28"/>
          <w:szCs w:val="28"/>
          <w:lang w:val="kk-KZ"/>
        </w:rPr>
        <w:t xml:space="preserve">лданудың тиімділігі көрсетілді. </w:t>
      </w:r>
    </w:p>
    <w:p w:rsidR="00F96B1A" w:rsidRPr="00C71190" w:rsidRDefault="00F96B1A" w:rsidP="00BD2A68">
      <w:pPr>
        <w:spacing w:after="0"/>
        <w:ind w:firstLine="709"/>
        <w:jc w:val="both"/>
        <w:rPr>
          <w:rFonts w:ascii="Times New Roman" w:eastAsia="Times New Roman" w:hAnsi="Times New Roman" w:cs="Times New Roman"/>
          <w:sz w:val="28"/>
          <w:szCs w:val="28"/>
          <w:lang w:val="ru"/>
        </w:rPr>
      </w:pPr>
      <w:r w:rsidRPr="00FC779F">
        <w:rPr>
          <w:rFonts w:ascii="Times New Roman" w:eastAsia="Times New Roman" w:hAnsi="Times New Roman" w:cs="Times New Roman"/>
          <w:sz w:val="28"/>
          <w:szCs w:val="28"/>
          <w:lang w:val="kk-KZ"/>
        </w:rPr>
        <w:t>2</w:t>
      </w:r>
      <w:r w:rsidR="00022735">
        <w:rPr>
          <w:rFonts w:ascii="Times New Roman" w:eastAsia="Times New Roman" w:hAnsi="Times New Roman" w:cs="Times New Roman"/>
          <w:sz w:val="28"/>
          <w:szCs w:val="28"/>
          <w:lang w:val="kk-KZ"/>
        </w:rPr>
        <w:t>–</w:t>
      </w:r>
      <w:r w:rsidRPr="00FC779F">
        <w:rPr>
          <w:rFonts w:ascii="Times New Roman" w:eastAsia="Times New Roman" w:hAnsi="Times New Roman" w:cs="Times New Roman"/>
          <w:sz w:val="28"/>
          <w:szCs w:val="28"/>
          <w:lang w:val="kk-KZ"/>
        </w:rPr>
        <w:t xml:space="preserve">сұхбат. А. Махметовпен жүргізілген сұхбатта «Орталық Азия плюс Жапония» форматының Қазақстан үшін маңызы жоғары екені айтылды. Бұл алаң екіжақты ғана емес, көпжақты ынтымақтастықты дамытуға мүмкіндік береді. Алайда өткен кездесулердің нақты нәтижелері шектеулі болғаны да атап өтілді. Сонымен қатар Жапонияның аймаққа экономикалық қызығушылығы табиғи ресурстармен байланысты екені көрсетілді. Дегенмен географиялық қашықтық пен логистикалық шығындар белгілі бір шектеулер туғызады. </w:t>
      </w:r>
      <w:r w:rsidRPr="00C71190">
        <w:rPr>
          <w:rFonts w:ascii="Times New Roman" w:eastAsia="Times New Roman" w:hAnsi="Times New Roman" w:cs="Times New Roman"/>
          <w:sz w:val="28"/>
          <w:szCs w:val="28"/>
          <w:lang w:val="ru"/>
        </w:rPr>
        <w:t>Осыған қарамастан Жапония аймақтағы қатысуын сақтауға және әртараптандыруға ұмтылады.</w:t>
      </w:r>
    </w:p>
    <w:p w:rsidR="00BD2A68" w:rsidRPr="00C71190" w:rsidRDefault="00F96B1A" w:rsidP="00BD2A68">
      <w:pPr>
        <w:pStyle w:val="affd"/>
        <w:numPr>
          <w:ilvl w:val="3"/>
          <w:numId w:val="24"/>
        </w:numPr>
        <w:tabs>
          <w:tab w:val="left" w:pos="851"/>
          <w:tab w:val="left" w:pos="993"/>
          <w:tab w:val="left" w:pos="1276"/>
        </w:tabs>
        <w:ind w:left="0" w:firstLine="709"/>
        <w:jc w:val="both"/>
        <w:rPr>
          <w:rFonts w:eastAsia="Times New Roman"/>
          <w:lang w:val="ru"/>
        </w:rPr>
      </w:pPr>
      <w:r w:rsidRPr="00C71190">
        <w:rPr>
          <w:rFonts w:eastAsia="Times New Roman"/>
          <w:lang w:val="ru"/>
        </w:rPr>
        <w:t>Адам капиталы және білім беру саласындағы ынтымақтастық. Сұхбат барысында сарапшы Қазақстан мен Жапония арасында адам ресурстарын дамытуға бағытталған нақты бағдарламалардың жеткіліксіз екеніне назар аударды. Өзбекстан мен Қырғызстанның Жапониямен белсенді әріптестік орнатып, жастарды тарту бойынша нақты келісімдер жасағаны атап өтілді. Ал Қазақстан тарапында бұл бағыттағы бастамалар баяу жүзеге асуда. MEXT секілді стипендиялық бағдарламалардағы қазақстандық квоталардың аздығы да сынға алынды. Сонымен бірге елшілік білім беру саласында кең ауқымды келісімдерге қол жеткізу бағытында жұмыс жүргізіп жатқанын мәлімдеді.</w:t>
      </w:r>
    </w:p>
    <w:p w:rsidR="00BD2A68" w:rsidRPr="00C71190" w:rsidRDefault="00F96B1A" w:rsidP="00272599">
      <w:pPr>
        <w:pStyle w:val="affd"/>
        <w:numPr>
          <w:ilvl w:val="3"/>
          <w:numId w:val="24"/>
        </w:numPr>
        <w:tabs>
          <w:tab w:val="left" w:pos="851"/>
          <w:tab w:val="left" w:pos="993"/>
          <w:tab w:val="left" w:pos="1276"/>
        </w:tabs>
        <w:ind w:left="0" w:firstLine="709"/>
        <w:jc w:val="both"/>
        <w:rPr>
          <w:rFonts w:eastAsia="Times New Roman"/>
          <w:lang w:val="ru"/>
        </w:rPr>
      </w:pPr>
      <w:r w:rsidRPr="00C71190">
        <w:rPr>
          <w:rFonts w:eastAsia="Times New Roman"/>
          <w:lang w:val="ru"/>
        </w:rPr>
        <w:lastRenderedPageBreak/>
        <w:t>Экология және климат мәселелері. Кеңесшінің айтуынша, Жапонияның экологиялық технологияларын, атап айтқанда ауаны тазарту жүйелерін, қалалық ортадағы ауа сапасын жақсарту шешімдерін және жер сілкінісін ерте анықтайтын құрылғыларды Қазақстанда, әсіресе экологиялық жағдайы күрделі Алматы қаласында енгізу өзекті. Бұл мәселе «Орталық Азия плюс Жапония» диалогы шеңберінде бірнеше рет көтерілгенімен, нақты жобалар деңгейіне жеткілікті дәрежеде жетпегені атап өтілді.</w:t>
      </w:r>
    </w:p>
    <w:p w:rsidR="00BD2A68" w:rsidRPr="00C71190" w:rsidRDefault="00F96B1A" w:rsidP="00272599">
      <w:pPr>
        <w:pStyle w:val="affd"/>
        <w:numPr>
          <w:ilvl w:val="3"/>
          <w:numId w:val="24"/>
        </w:numPr>
        <w:tabs>
          <w:tab w:val="left" w:pos="851"/>
          <w:tab w:val="left" w:pos="993"/>
          <w:tab w:val="left" w:pos="1276"/>
        </w:tabs>
        <w:ind w:left="0" w:firstLine="709"/>
        <w:jc w:val="both"/>
        <w:rPr>
          <w:rFonts w:eastAsia="Times New Roman"/>
          <w:lang w:val="ru"/>
        </w:rPr>
      </w:pPr>
      <w:r w:rsidRPr="00C71190">
        <w:rPr>
          <w:rFonts w:eastAsia="Times New Roman"/>
          <w:lang w:val="ru"/>
        </w:rPr>
        <w:t>Инвестициялық мүмкіндіктер және әлеуметтік жобалар. Қазақстанның Жапониядан инвестиция тарту бағытында жұмыс жүргізіп жатқаны айтылды. Дегенмен нақты салалар мен басым бағыттардың айқындалмауы белгілі бір қиындықтар туындатады. Жапон тарапынан шағын және орта бизнес арқылы тұрмыстық технологиялар мен әлеуметтік жобаларды енгізуге қызығушылық бар. Мысалы, «Шөп тамыры» секілді бастамалар осыған дәлел. Алайда мұндай жобаларды «Орталық Азия плюс Жапония» форматында емес, екіжақты үкіметаралық комиссиялар шеңберінде жүзеге асыру тиімді деп бағаланады.</w:t>
      </w:r>
    </w:p>
    <w:p w:rsidR="00BD2A68" w:rsidRPr="00C71190" w:rsidRDefault="00F96B1A" w:rsidP="00272599">
      <w:pPr>
        <w:pStyle w:val="affd"/>
        <w:numPr>
          <w:ilvl w:val="3"/>
          <w:numId w:val="24"/>
        </w:numPr>
        <w:tabs>
          <w:tab w:val="left" w:pos="851"/>
          <w:tab w:val="left" w:pos="993"/>
          <w:tab w:val="left" w:pos="1276"/>
        </w:tabs>
        <w:ind w:left="0" w:firstLine="709"/>
        <w:jc w:val="both"/>
        <w:rPr>
          <w:rFonts w:eastAsia="Times New Roman"/>
          <w:lang w:val="ru"/>
        </w:rPr>
      </w:pPr>
      <w:r w:rsidRPr="00C71190">
        <w:rPr>
          <w:rFonts w:eastAsia="Times New Roman"/>
          <w:lang w:val="ru"/>
        </w:rPr>
        <w:t>Қауіп</w:t>
      </w:r>
      <w:r w:rsidR="005D3798">
        <w:rPr>
          <w:rFonts w:eastAsia="Times New Roman"/>
          <w:lang w:val="ru"/>
        </w:rPr>
        <w:t>сіздік пен аймақтық тұрақтылық. С</w:t>
      </w:r>
      <w:r w:rsidRPr="00C71190">
        <w:rPr>
          <w:rFonts w:eastAsia="Times New Roman"/>
          <w:lang w:val="ru"/>
        </w:rPr>
        <w:t>ұхбат барысында Ауғанстан мәселесі аталған диалогтың күн тәртібінде маңызды орын алатыны көрсетілді. Жапонияның аймақтық қауіпсіздікке, терроризмге, есірткі айналымына және адам саудасына қарсы күреске қатысуы ерекше мәнге ие. Бұл бағыттар Қазақстан мен Жапония арасындағы стратегиялық диалогты дамытуда басым салалардың бірі ретінде қарастырылады.</w:t>
      </w:r>
    </w:p>
    <w:p w:rsidR="00BD2A68" w:rsidRPr="00C71190" w:rsidRDefault="00F96B1A" w:rsidP="00BD2A68">
      <w:pPr>
        <w:pStyle w:val="affd"/>
        <w:numPr>
          <w:ilvl w:val="3"/>
          <w:numId w:val="24"/>
        </w:numPr>
        <w:tabs>
          <w:tab w:val="left" w:pos="851"/>
          <w:tab w:val="left" w:pos="993"/>
          <w:tab w:val="left" w:pos="1276"/>
        </w:tabs>
        <w:ind w:left="0" w:firstLine="709"/>
        <w:jc w:val="both"/>
        <w:rPr>
          <w:rFonts w:eastAsia="Times New Roman"/>
          <w:lang w:val="ru"/>
        </w:rPr>
      </w:pPr>
      <w:r w:rsidRPr="00C71190">
        <w:rPr>
          <w:rFonts w:eastAsia="Times New Roman"/>
          <w:lang w:val="ru"/>
        </w:rPr>
        <w:t>Диалогтың болашағ</w:t>
      </w:r>
      <w:r w:rsidR="005D3798">
        <w:rPr>
          <w:rFonts w:eastAsia="Times New Roman"/>
          <w:lang w:val="ru"/>
        </w:rPr>
        <w:t>ы және реформалау қажеттілігі. С</w:t>
      </w:r>
      <w:r w:rsidRPr="00C71190">
        <w:rPr>
          <w:rFonts w:eastAsia="Times New Roman"/>
          <w:lang w:val="ru"/>
        </w:rPr>
        <w:t>арапшының пікірінше, «Орталық Азия плюс Жапония» форматы қазіргі талаптарға толық жауап бере алмай отыр. Осыған байланысты оның құрылымы мен басым бағыттарын қайта қарастырып, іске асыру т</w:t>
      </w:r>
      <w:r w:rsidR="00BD2A68" w:rsidRPr="00C71190">
        <w:rPr>
          <w:rFonts w:eastAsia="Times New Roman"/>
          <w:lang w:val="ru"/>
        </w:rPr>
        <w:t>етіктерін жетілдіру қажет</w:t>
      </w:r>
    </w:p>
    <w:p w:rsidR="00BD2A68" w:rsidRPr="00C71190" w:rsidRDefault="00F96B1A" w:rsidP="00BD2A68">
      <w:pPr>
        <w:pStyle w:val="affd"/>
        <w:tabs>
          <w:tab w:val="left" w:pos="851"/>
          <w:tab w:val="left" w:pos="993"/>
          <w:tab w:val="left" w:pos="1276"/>
        </w:tabs>
        <w:ind w:left="0" w:firstLine="709"/>
        <w:jc w:val="both"/>
        <w:rPr>
          <w:rFonts w:eastAsia="Times New Roman"/>
          <w:lang w:val="ru"/>
        </w:rPr>
      </w:pPr>
      <w:r w:rsidRPr="00C71190">
        <w:rPr>
          <w:rFonts w:eastAsia="Times New Roman"/>
          <w:lang w:val="ru"/>
        </w:rPr>
        <w:t>3</w:t>
      </w:r>
      <w:r w:rsidR="00022735">
        <w:rPr>
          <w:rFonts w:eastAsia="Times New Roman"/>
          <w:lang w:val="ru"/>
        </w:rPr>
        <w:t>–</w:t>
      </w:r>
      <w:r w:rsidRPr="00C71190">
        <w:rPr>
          <w:rFonts w:eastAsia="Times New Roman"/>
          <w:lang w:val="ru"/>
        </w:rPr>
        <w:t>сұхбат. Зерттеудің сапалық бөлігінде 2025 жылы «Қазақстан</w:t>
      </w:r>
      <w:r w:rsidR="00022735">
        <w:rPr>
          <w:rFonts w:eastAsia="Times New Roman"/>
          <w:lang w:val="ru"/>
        </w:rPr>
        <w:t>–</w:t>
      </w:r>
      <w:r w:rsidRPr="00C71190">
        <w:rPr>
          <w:rFonts w:eastAsia="Times New Roman"/>
          <w:lang w:val="ru"/>
        </w:rPr>
        <w:t>Жапония Жібек жолы қа</w:t>
      </w:r>
      <w:r w:rsidR="005D3798">
        <w:rPr>
          <w:rFonts w:eastAsia="Times New Roman"/>
          <w:lang w:val="ru"/>
        </w:rPr>
        <w:t>уымдастығының» президенті Казэуо</w:t>
      </w:r>
      <w:r w:rsidRPr="00C71190">
        <w:rPr>
          <w:rFonts w:eastAsia="Times New Roman"/>
          <w:lang w:val="ru"/>
        </w:rPr>
        <w:t xml:space="preserve"> Уэдамен тереңдетілген құрылымдалған сұхбат өткізілді. Бұл сұхбат екі ел арасындағы ынтымақтастықтың өзекті бағыттарын айқындауға арналды [294, 3 б.].</w:t>
      </w:r>
    </w:p>
    <w:p w:rsidR="00BD2A68" w:rsidRPr="00C71190" w:rsidRDefault="005D3798" w:rsidP="00BD2A68">
      <w:pPr>
        <w:pStyle w:val="affd"/>
        <w:numPr>
          <w:ilvl w:val="3"/>
          <w:numId w:val="24"/>
        </w:numPr>
        <w:tabs>
          <w:tab w:val="left" w:pos="851"/>
          <w:tab w:val="left" w:pos="993"/>
          <w:tab w:val="left" w:pos="1276"/>
        </w:tabs>
        <w:ind w:left="0" w:firstLine="709"/>
        <w:jc w:val="both"/>
        <w:rPr>
          <w:rFonts w:eastAsia="Times New Roman"/>
          <w:lang w:val="ru"/>
        </w:rPr>
      </w:pPr>
      <w:r>
        <w:rPr>
          <w:rFonts w:eastAsia="Times New Roman"/>
          <w:lang w:val="ru"/>
        </w:rPr>
        <w:t xml:space="preserve">Мәдени алмасу </w:t>
      </w:r>
      <w:r w:rsidR="009F1EC9">
        <w:rPr>
          <w:rFonts w:eastAsia="Times New Roman"/>
          <w:lang w:val="ru"/>
        </w:rPr>
        <w:t>-</w:t>
      </w:r>
      <w:r w:rsidR="00F96B1A" w:rsidRPr="00C71190">
        <w:rPr>
          <w:rFonts w:eastAsia="Times New Roman"/>
          <w:lang w:val="ru"/>
        </w:rPr>
        <w:t>негізгі басымдық. К. Уэда мырзаның айтуынша, қауым</w:t>
      </w:r>
      <w:r>
        <w:rPr>
          <w:rFonts w:eastAsia="Times New Roman"/>
          <w:lang w:val="ru"/>
        </w:rPr>
        <w:t xml:space="preserve">дастық қызметінің басты мақсаты </w:t>
      </w:r>
      <w:r w:rsidR="009F1EC9">
        <w:rPr>
          <w:rFonts w:eastAsia="Times New Roman"/>
          <w:lang w:val="ru"/>
        </w:rPr>
        <w:t>-</w:t>
      </w:r>
      <w:r w:rsidR="00F96B1A" w:rsidRPr="00C71190">
        <w:rPr>
          <w:rFonts w:eastAsia="Times New Roman"/>
          <w:lang w:val="ru"/>
        </w:rPr>
        <w:t>Қазақстан мен Жапония арасындағы мәдени байланыстарды дамыту. Бұл бағытта жапон мәдениетін Қазақстанда, ал қазақ мәдениетін Жапонияда таныстыруға басымдық беріледі. Сонымен қатар жапон тілін меңгеріп жатқан студенттерге қолдау көрсетіліп, олардың кәсіби мүмкіндіктерін кеңейтуге жағдай жасалады. Қауымдастық Жапонияда тұратын қазақстандықтарға да қолдау көрсетіп, туристік және мәдени ұйымдармен байланыс орнатуда. Бұдан бөлек, екі елге қатысты ғылыми еңбектерді арнайы платформада жинақтау бастамасы ұсынылды.</w:t>
      </w:r>
    </w:p>
    <w:p w:rsidR="00BD2A68" w:rsidRPr="00C71190" w:rsidRDefault="00F96B1A" w:rsidP="00272599">
      <w:pPr>
        <w:pStyle w:val="affd"/>
        <w:numPr>
          <w:ilvl w:val="3"/>
          <w:numId w:val="24"/>
        </w:numPr>
        <w:tabs>
          <w:tab w:val="left" w:pos="851"/>
          <w:tab w:val="left" w:pos="993"/>
          <w:tab w:val="left" w:pos="1276"/>
        </w:tabs>
        <w:ind w:left="0" w:firstLine="709"/>
        <w:jc w:val="both"/>
        <w:rPr>
          <w:rFonts w:eastAsia="Times New Roman"/>
          <w:lang w:val="ru"/>
        </w:rPr>
      </w:pPr>
      <w:r w:rsidRPr="00C71190">
        <w:rPr>
          <w:rFonts w:eastAsia="Times New Roman"/>
          <w:lang w:val="ru"/>
        </w:rPr>
        <w:t xml:space="preserve">Терең серіктестікке кедергі келтіретін факторлар. Сарапшының пікірінше, екіжақты қатынастардың жоғары деңгейде дамымауына геосаяси жағдай әсер етеді. Жапонияның Қытай және Ресеймен күрделі қатынастары </w:t>
      </w:r>
      <w:r w:rsidRPr="00C71190">
        <w:rPr>
          <w:rFonts w:eastAsia="Times New Roman"/>
          <w:lang w:val="ru"/>
        </w:rPr>
        <w:lastRenderedPageBreak/>
        <w:t>Қазақстанмен байланыстардың тереңдеуіне жанама ықпал етеді. Осы себепті Жапония Орталық Азияда кейбір жағдайларда Өзбекстанмен белсендірек жұмыс істеуді жөн көреді.</w:t>
      </w:r>
    </w:p>
    <w:p w:rsidR="00BD2A68" w:rsidRPr="00C71190" w:rsidRDefault="00F96B1A" w:rsidP="00BD2A68">
      <w:pPr>
        <w:pStyle w:val="affd"/>
        <w:numPr>
          <w:ilvl w:val="3"/>
          <w:numId w:val="24"/>
        </w:numPr>
        <w:tabs>
          <w:tab w:val="left" w:pos="851"/>
          <w:tab w:val="left" w:pos="993"/>
          <w:tab w:val="left" w:pos="1276"/>
        </w:tabs>
        <w:ind w:left="0" w:firstLine="709"/>
        <w:jc w:val="both"/>
        <w:rPr>
          <w:rFonts w:eastAsia="Times New Roman"/>
          <w:lang w:val="ru"/>
        </w:rPr>
      </w:pPr>
      <w:r w:rsidRPr="00C71190">
        <w:rPr>
          <w:rFonts w:eastAsia="Times New Roman"/>
          <w:lang w:val="ru"/>
        </w:rPr>
        <w:t xml:space="preserve">Экономикалық байланыстар және болашағы. Қазіргі кезеңде Қазақстан мен Жапония арасындағы ынтымақтастық негізінен экономикалық салада шоғырланған. Бұл байланыстар көбіне жапон автокөліктері мен техникаларын экспорттауға негізделген. Сонымен қатар Қазақстан нарығында бәсекелестіктің жоғары болуы жапон компанияларының белсенділігін шектейді. Дегенмен ақпараттық технологиялар саласында үлкен әлеует бар. Жапонияда IT мамандарына сұраныстың жоғары болуы Қазақстан үшін жаңа мүмкіндіктер ашады. Бұл бағытта кадр даярлау жүйесін дамыту екі ел үшін де тиімді болуы мүмкін [294, 3 б.]. </w:t>
      </w:r>
    </w:p>
    <w:p w:rsidR="00BD2A68" w:rsidRPr="00C71190" w:rsidRDefault="00F96B1A" w:rsidP="00BD2A68">
      <w:pPr>
        <w:tabs>
          <w:tab w:val="left" w:pos="851"/>
          <w:tab w:val="left" w:pos="993"/>
          <w:tab w:val="left" w:pos="1276"/>
        </w:tabs>
        <w:spacing w:after="0"/>
        <w:ind w:firstLine="709"/>
        <w:jc w:val="both"/>
        <w:rPr>
          <w:rFonts w:ascii="Times New Roman" w:eastAsia="Times New Roman" w:hAnsi="Times New Roman" w:cs="Times New Roman"/>
          <w:sz w:val="28"/>
          <w:szCs w:val="28"/>
          <w:lang w:val="ru"/>
        </w:rPr>
      </w:pPr>
      <w:r w:rsidRPr="00C71190">
        <w:rPr>
          <w:rFonts w:ascii="Times New Roman" w:eastAsia="Times New Roman" w:hAnsi="Times New Roman" w:cs="Times New Roman"/>
          <w:sz w:val="28"/>
          <w:szCs w:val="28"/>
          <w:lang w:val="ru"/>
        </w:rPr>
        <w:t xml:space="preserve">Зерттеу нәтижелері көрсеткендей, Қазақстан мен Жапония арасындағы ынтымақтастықта мәдени алмасу маңызды орын алады. К. Уэда мырзаның пікірінше, бұл серіктестіктің негізін мәдени түсіністік, білім беру байланыстары және ғылыми ақпарат алмасу құрайды. Мұндай тұжырымдар мәдени дипломатияның «жұмсақ күш» құралы ретіндегі рөлін айқындайтын зерттеулермен сәйкес келеді. Сонымен бірге қазіргі кезеңде ынтымақтастықтың басым бөлігі экономикалық салада шоғырланғаны байқалады. Қатынастардың тереңдеуіне геосаяси факторлар да ықпал етеді. Атап айтқанда, Жапонияның ірі көрші мемлекеттермен күрделі қатынастары белгілі бір шектеулер туындатады. Ақпараттық технологиялар саласы болашағы зор бағыттардың бірі ретінде ерекшеленеді. </w:t>
      </w:r>
    </w:p>
    <w:p w:rsidR="00BD2A68" w:rsidRPr="00C71190" w:rsidRDefault="00F96B1A" w:rsidP="00BD2A68">
      <w:pPr>
        <w:tabs>
          <w:tab w:val="left" w:pos="851"/>
          <w:tab w:val="left" w:pos="993"/>
          <w:tab w:val="left" w:pos="1276"/>
        </w:tabs>
        <w:spacing w:after="0"/>
        <w:ind w:firstLine="709"/>
        <w:jc w:val="both"/>
        <w:rPr>
          <w:rFonts w:ascii="Times New Roman" w:eastAsia="Times New Roman" w:hAnsi="Times New Roman" w:cs="Times New Roman"/>
          <w:sz w:val="28"/>
          <w:szCs w:val="28"/>
          <w:lang w:val="ru"/>
        </w:rPr>
      </w:pPr>
      <w:r w:rsidRPr="00C71190">
        <w:rPr>
          <w:rFonts w:ascii="Times New Roman" w:eastAsia="Times New Roman" w:hAnsi="Times New Roman" w:cs="Times New Roman"/>
          <w:sz w:val="28"/>
          <w:szCs w:val="28"/>
          <w:lang w:val="ru"/>
        </w:rPr>
        <w:t>Жапонияда білікті мамандарға сұраныстың жоғары болуы Қазақстан үшін кадр даярлау және цифрлық трансформация бағытында жаңа мүмкіндіктер ұсынады. Бұл үрдіс халықаралық зерттеулерде де атап өтілетін трансшекаралық технологиялық ынтымақтастықтың маңызымен үндеседі. Жалпы алғанда, сұхбат нәтижелері Қазақстан мен Жапония арасындағы ынтымақтастықтың қазіргі жай</w:t>
      </w:r>
      <w:r w:rsidR="00022735">
        <w:rPr>
          <w:rFonts w:ascii="Times New Roman" w:eastAsia="Times New Roman" w:hAnsi="Times New Roman" w:cs="Times New Roman"/>
          <w:sz w:val="28"/>
          <w:szCs w:val="28"/>
          <w:lang w:val="ru"/>
        </w:rPr>
        <w:t>–</w:t>
      </w:r>
      <w:r w:rsidRPr="00C71190">
        <w:rPr>
          <w:rFonts w:ascii="Times New Roman" w:eastAsia="Times New Roman" w:hAnsi="Times New Roman" w:cs="Times New Roman"/>
          <w:sz w:val="28"/>
          <w:szCs w:val="28"/>
          <w:lang w:val="ru"/>
        </w:rPr>
        <w:t>күйін, негізгі кедергілерін және даму перспективаларын нақты көрсетеді. Саяси және қауіпсіздік салаларындағы өзара іс</w:t>
      </w:r>
      <w:r w:rsidR="00BC6853">
        <w:rPr>
          <w:rFonts w:ascii="Times New Roman" w:eastAsia="Times New Roman" w:hAnsi="Times New Roman" w:cs="Times New Roman"/>
          <w:sz w:val="28"/>
          <w:szCs w:val="28"/>
          <w:lang w:val="ru"/>
        </w:rPr>
        <w:t>-</w:t>
      </w:r>
      <w:r w:rsidRPr="00C71190">
        <w:rPr>
          <w:rFonts w:ascii="Times New Roman" w:eastAsia="Times New Roman" w:hAnsi="Times New Roman" w:cs="Times New Roman"/>
          <w:sz w:val="28"/>
          <w:szCs w:val="28"/>
          <w:lang w:val="ru"/>
        </w:rPr>
        <w:t xml:space="preserve">қимылдың шектеулі болуы басты факторлардың бірі ретінде бағаланады. Сонымен қатар мәдениет, білім, ғылым және технологиялар бағытында айтарлықтай әлеует бар. Осы бағыттарды жүйелі түрде дамыту «Орталық Азия плюс Жапония» форматы аясындағы аймақтық кооперацияны жаңа сапалық деңгейге көтеруге мүмкіндік береді. Жалпы алғанда, бұл формат сарапшылар тарапынан перспективалы, бірақ әлі толық қалыптаспаған дипломатиялық алаң ретінде бағаланады. </w:t>
      </w:r>
    </w:p>
    <w:p w:rsidR="00BD2A68" w:rsidRPr="00C71190" w:rsidRDefault="00F96B1A" w:rsidP="00BD2A68">
      <w:pPr>
        <w:tabs>
          <w:tab w:val="left" w:pos="851"/>
          <w:tab w:val="left" w:pos="993"/>
          <w:tab w:val="left" w:pos="1276"/>
        </w:tabs>
        <w:spacing w:after="0"/>
        <w:ind w:firstLine="709"/>
        <w:jc w:val="both"/>
        <w:rPr>
          <w:rFonts w:ascii="Times New Roman" w:eastAsia="Times New Roman" w:hAnsi="Times New Roman" w:cs="Times New Roman"/>
          <w:sz w:val="28"/>
          <w:szCs w:val="28"/>
          <w:lang w:val="ru"/>
        </w:rPr>
      </w:pPr>
      <w:r w:rsidRPr="00C71190">
        <w:rPr>
          <w:rFonts w:ascii="Times New Roman" w:eastAsia="Times New Roman" w:hAnsi="Times New Roman" w:cs="Times New Roman"/>
          <w:sz w:val="28"/>
          <w:szCs w:val="28"/>
          <w:lang w:val="ru"/>
        </w:rPr>
        <w:t>Үш сұхбаттың нәтижелері Қазақстан мен Жапония арасындағы өзара іс</w:t>
      </w:r>
      <w:r w:rsidR="00022735">
        <w:rPr>
          <w:rFonts w:ascii="Times New Roman" w:eastAsia="Times New Roman" w:hAnsi="Times New Roman" w:cs="Times New Roman"/>
          <w:sz w:val="28"/>
          <w:szCs w:val="28"/>
          <w:lang w:val="ru"/>
        </w:rPr>
        <w:t>–</w:t>
      </w:r>
      <w:r w:rsidRPr="00C71190">
        <w:rPr>
          <w:rFonts w:ascii="Times New Roman" w:eastAsia="Times New Roman" w:hAnsi="Times New Roman" w:cs="Times New Roman"/>
          <w:sz w:val="28"/>
          <w:szCs w:val="28"/>
          <w:lang w:val="ru"/>
        </w:rPr>
        <w:t xml:space="preserve">қимылдың көпқырлы сипатын айқындайды. Бірінші сұхбат Жапония сыртқы саясатының прагматикалық ерекшеліктерін көрсетсе, екінші сұхбат аталған </w:t>
      </w:r>
      <w:r w:rsidRPr="00C71190">
        <w:rPr>
          <w:rFonts w:ascii="Times New Roman" w:eastAsia="Times New Roman" w:hAnsi="Times New Roman" w:cs="Times New Roman"/>
          <w:sz w:val="28"/>
          <w:szCs w:val="28"/>
          <w:lang w:val="ru"/>
        </w:rPr>
        <w:lastRenderedPageBreak/>
        <w:t xml:space="preserve">форматтың экономикалық және дипломатиялық құрал ретіндегі маңызын айқындайды [294, 2 б.]. </w:t>
      </w:r>
    </w:p>
    <w:p w:rsidR="00272599" w:rsidRPr="00C71190" w:rsidRDefault="00F96B1A" w:rsidP="00BD2A68">
      <w:pPr>
        <w:tabs>
          <w:tab w:val="left" w:pos="851"/>
          <w:tab w:val="left" w:pos="993"/>
          <w:tab w:val="left" w:pos="1276"/>
        </w:tabs>
        <w:spacing w:after="0"/>
        <w:ind w:firstLine="709"/>
        <w:jc w:val="both"/>
        <w:rPr>
          <w:rFonts w:ascii="Times New Roman" w:eastAsia="Times New Roman" w:hAnsi="Times New Roman" w:cs="Times New Roman"/>
          <w:sz w:val="28"/>
          <w:szCs w:val="28"/>
          <w:lang w:val="ru"/>
        </w:rPr>
      </w:pPr>
      <w:r w:rsidRPr="00C71190">
        <w:rPr>
          <w:rFonts w:ascii="Times New Roman" w:eastAsia="Times New Roman" w:hAnsi="Times New Roman" w:cs="Times New Roman"/>
          <w:sz w:val="28"/>
          <w:szCs w:val="28"/>
          <w:lang w:val="ru"/>
        </w:rPr>
        <w:t>Үшінші сұхбат мәдени өлшемнің рөлін ашып, «жұмсақ күш» тетіктері арқылы серіктестікті нығайтудың маңызын көрсетеді. Сұхбаттар Қазақстан тарапынан ынтымақтастықты кеңейтуге қызығушылықтың жоғары екенін көрсетті. Ал Жапония тарапында бұл қызығушылық негізінен экономикалық және гуманитарлық бағыттарда байқалады. Сонымен қатар ірі жапон компанияларының ғана белсенділігі жоғары екені, ал шағын және орта бизнес қатысуының шектеулі екені анықталды. Маңызды бағыттардың бірі ретінде IT саласындағы ынтымақтастықтың болашағы аталды. Жапониядағы мамандарға деген сұраныс пен Қазақстандағы цифрландыру үдерістері өзара тиімді кадр даярлау бағдарламаларын дамытуға негіз бола алады. Бұл бастама аймақтық еңбек нарығы мен технологиялар алмасуын дамыту тұрғысынан ерекше мәнге ие.</w:t>
      </w:r>
    </w:p>
    <w:p w:rsidR="00F96B1A" w:rsidRPr="00C71190" w:rsidRDefault="00F96B1A" w:rsidP="00BD2A68">
      <w:pPr>
        <w:spacing w:after="0"/>
        <w:ind w:firstLine="709"/>
        <w:jc w:val="both"/>
        <w:rPr>
          <w:rFonts w:ascii="Times New Roman" w:eastAsia="Times New Roman" w:hAnsi="Times New Roman" w:cs="Times New Roman"/>
          <w:sz w:val="28"/>
          <w:szCs w:val="28"/>
          <w:lang w:val="ru"/>
        </w:rPr>
      </w:pPr>
      <w:r w:rsidRPr="00C71190">
        <w:rPr>
          <w:rFonts w:ascii="Times New Roman" w:eastAsia="Times New Roman" w:hAnsi="Times New Roman" w:cs="Times New Roman"/>
          <w:sz w:val="28"/>
          <w:szCs w:val="28"/>
          <w:lang w:val="ru"/>
        </w:rPr>
        <w:t>Төмендегі кестеде Қазақстан мен Жапония арасындағы «Орталық Азия плюс Жапония» форматы бойынша серіктестіктің күшті және әлсіз жақтарын, мүмкіндіктері мен қауіптерін сапалық сұхбат негізінде ғылыми тұрғыда бағалауға арналған SWOT талдау ұсынылған.</w:t>
      </w:r>
    </w:p>
    <w:p w:rsidR="00272599" w:rsidRPr="00C71190" w:rsidRDefault="00272599" w:rsidP="00272599">
      <w:pPr>
        <w:spacing w:after="0"/>
        <w:ind w:firstLine="709"/>
        <w:jc w:val="both"/>
        <w:rPr>
          <w:rFonts w:ascii="Times New Roman" w:eastAsia="Times New Roman" w:hAnsi="Times New Roman" w:cs="Times New Roman"/>
          <w:sz w:val="28"/>
          <w:szCs w:val="28"/>
          <w:lang w:val="ru"/>
        </w:rPr>
      </w:pPr>
    </w:p>
    <w:p w:rsidR="00F96B1A" w:rsidRPr="00C71190" w:rsidRDefault="00BC6853" w:rsidP="00272599">
      <w:pPr>
        <w:spacing w:after="0"/>
        <w:jc w:val="both"/>
        <w:rPr>
          <w:rFonts w:ascii="Times New Roman" w:eastAsia="Times New Roman" w:hAnsi="Times New Roman" w:cs="Times New Roman"/>
          <w:sz w:val="28"/>
          <w:szCs w:val="28"/>
          <w:lang w:val="ru"/>
        </w:rPr>
      </w:pPr>
      <w:r>
        <w:rPr>
          <w:rFonts w:ascii="Times New Roman" w:eastAsia="Times New Roman" w:hAnsi="Times New Roman" w:cs="Times New Roman"/>
          <w:sz w:val="28"/>
          <w:szCs w:val="28"/>
          <w:lang w:val="ru"/>
        </w:rPr>
        <w:t xml:space="preserve">Кесте 11 </w:t>
      </w:r>
      <w:r>
        <w:rPr>
          <w:rFonts w:ascii="Times New Roman" w:eastAsia="Times New Roman" w:hAnsi="Times New Roman" w:cs="Times New Roman"/>
          <w:sz w:val="28"/>
          <w:szCs w:val="28"/>
          <w:highlight w:val="white"/>
          <w:lang w:val="ru"/>
        </w:rPr>
        <w:t>–</w:t>
      </w:r>
      <w:r>
        <w:rPr>
          <w:rFonts w:ascii="Times New Roman" w:eastAsia="Times New Roman" w:hAnsi="Times New Roman" w:cs="Times New Roman"/>
          <w:sz w:val="28"/>
          <w:szCs w:val="28"/>
          <w:lang w:val="ru"/>
        </w:rPr>
        <w:t xml:space="preserve"> </w:t>
      </w:r>
      <w:r w:rsidR="00F96B1A" w:rsidRPr="00C71190">
        <w:rPr>
          <w:rFonts w:ascii="Times New Roman" w:eastAsia="Times New Roman" w:hAnsi="Times New Roman" w:cs="Times New Roman"/>
          <w:sz w:val="28"/>
          <w:szCs w:val="28"/>
          <w:lang w:val="ru"/>
        </w:rPr>
        <w:t>«Орталық Азия плюс Жапония» форматы аясындағы Қазақстан</w:t>
      </w:r>
      <w:r w:rsidR="00022735">
        <w:rPr>
          <w:rFonts w:ascii="Times New Roman" w:eastAsia="Times New Roman" w:hAnsi="Times New Roman" w:cs="Times New Roman"/>
          <w:sz w:val="28"/>
          <w:szCs w:val="28"/>
          <w:lang w:val="ru"/>
        </w:rPr>
        <w:t>–</w:t>
      </w:r>
      <w:r w:rsidR="00F96B1A" w:rsidRPr="00C71190">
        <w:rPr>
          <w:rFonts w:ascii="Times New Roman" w:eastAsia="Times New Roman" w:hAnsi="Times New Roman" w:cs="Times New Roman"/>
          <w:sz w:val="28"/>
          <w:szCs w:val="28"/>
          <w:lang w:val="ru"/>
        </w:rPr>
        <w:t>Жапония серіктестігі бойынша SWOT талдау</w:t>
      </w:r>
    </w:p>
    <w:p w:rsidR="00F96B1A" w:rsidRPr="00C71190" w:rsidRDefault="00F96B1A" w:rsidP="00272599">
      <w:pPr>
        <w:spacing w:after="0"/>
        <w:ind w:firstLine="709"/>
        <w:jc w:val="both"/>
        <w:rPr>
          <w:rFonts w:ascii="Times New Roman" w:eastAsia="Times New Roman" w:hAnsi="Times New Roman" w:cs="Times New Roman"/>
          <w:sz w:val="20"/>
          <w:szCs w:val="20"/>
          <w:lang w:val="ru"/>
        </w:rPr>
      </w:pPr>
    </w:p>
    <w:tbl>
      <w:tblPr>
        <w:tblW w:w="96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209"/>
        <w:gridCol w:w="3209"/>
        <w:gridCol w:w="3210"/>
      </w:tblGrid>
      <w:tr w:rsidR="00F96B1A" w:rsidRPr="00C71190" w:rsidTr="009915DE">
        <w:tc>
          <w:tcPr>
            <w:tcW w:w="3209" w:type="dxa"/>
          </w:tcPr>
          <w:p w:rsidR="00F96B1A" w:rsidRPr="00C71190" w:rsidRDefault="00F96B1A" w:rsidP="00272599">
            <w:pPr>
              <w:spacing w:after="0"/>
              <w:jc w:val="both"/>
              <w:rPr>
                <w:rFonts w:ascii="Times New Roman" w:eastAsia="Times New Roman" w:hAnsi="Times New Roman" w:cs="Times New Roman"/>
                <w:sz w:val="24"/>
                <w:szCs w:val="24"/>
                <w:lang w:val="ru"/>
              </w:rPr>
            </w:pPr>
            <w:r w:rsidRPr="00C71190">
              <w:rPr>
                <w:rFonts w:ascii="Times New Roman" w:eastAsia="Times New Roman" w:hAnsi="Times New Roman" w:cs="Times New Roman"/>
                <w:sz w:val="24"/>
                <w:szCs w:val="24"/>
                <w:lang w:val="ru"/>
              </w:rPr>
              <w:t>Категория</w:t>
            </w:r>
          </w:p>
        </w:tc>
        <w:tc>
          <w:tcPr>
            <w:tcW w:w="3209" w:type="dxa"/>
          </w:tcPr>
          <w:p w:rsidR="00F96B1A" w:rsidRPr="00C71190" w:rsidRDefault="00F96B1A" w:rsidP="00272599">
            <w:pPr>
              <w:spacing w:after="0"/>
              <w:jc w:val="both"/>
              <w:rPr>
                <w:rFonts w:ascii="Times New Roman" w:eastAsia="Times New Roman" w:hAnsi="Times New Roman" w:cs="Times New Roman"/>
                <w:sz w:val="24"/>
                <w:szCs w:val="24"/>
                <w:lang w:val="ru"/>
              </w:rPr>
            </w:pPr>
            <w:r w:rsidRPr="00C71190">
              <w:rPr>
                <w:rFonts w:ascii="Times New Roman" w:eastAsia="Times New Roman" w:hAnsi="Times New Roman" w:cs="Times New Roman"/>
                <w:sz w:val="24"/>
                <w:szCs w:val="24"/>
                <w:lang w:val="ru"/>
              </w:rPr>
              <w:t>Мазмұны</w:t>
            </w:r>
          </w:p>
        </w:tc>
        <w:tc>
          <w:tcPr>
            <w:tcW w:w="3210" w:type="dxa"/>
          </w:tcPr>
          <w:p w:rsidR="00F96B1A" w:rsidRPr="00C71190" w:rsidRDefault="00F96B1A" w:rsidP="00272599">
            <w:pPr>
              <w:spacing w:after="0"/>
              <w:jc w:val="both"/>
              <w:rPr>
                <w:rFonts w:ascii="Times New Roman" w:eastAsia="Times New Roman" w:hAnsi="Times New Roman" w:cs="Times New Roman"/>
                <w:sz w:val="24"/>
                <w:szCs w:val="24"/>
                <w:lang w:val="ru"/>
              </w:rPr>
            </w:pPr>
            <w:r w:rsidRPr="00C71190">
              <w:rPr>
                <w:rFonts w:ascii="Times New Roman" w:eastAsia="Times New Roman" w:hAnsi="Times New Roman" w:cs="Times New Roman"/>
                <w:sz w:val="24"/>
                <w:szCs w:val="24"/>
                <w:lang w:val="ru"/>
              </w:rPr>
              <w:t>Негіздемелер (сұхбат деректері)</w:t>
            </w:r>
          </w:p>
        </w:tc>
      </w:tr>
      <w:tr w:rsidR="00F96B1A" w:rsidRPr="00EB3082" w:rsidTr="009915DE">
        <w:tc>
          <w:tcPr>
            <w:tcW w:w="3209" w:type="dxa"/>
          </w:tcPr>
          <w:p w:rsidR="00F96B1A" w:rsidRPr="00C71190" w:rsidRDefault="00F96B1A" w:rsidP="00272599">
            <w:pPr>
              <w:spacing w:after="0"/>
              <w:jc w:val="both"/>
              <w:rPr>
                <w:rFonts w:ascii="Times New Roman" w:eastAsia="Times New Roman" w:hAnsi="Times New Roman" w:cs="Times New Roman"/>
                <w:sz w:val="24"/>
                <w:szCs w:val="24"/>
                <w:lang w:val="ru"/>
              </w:rPr>
            </w:pPr>
            <w:r w:rsidRPr="00C71190">
              <w:rPr>
                <w:rFonts w:ascii="Times New Roman" w:eastAsia="Times New Roman" w:hAnsi="Times New Roman" w:cs="Times New Roman"/>
                <w:sz w:val="24"/>
                <w:szCs w:val="24"/>
                <w:lang w:val="ru"/>
              </w:rPr>
              <w:t>Күшті жақтары</w:t>
            </w:r>
          </w:p>
        </w:tc>
        <w:tc>
          <w:tcPr>
            <w:tcW w:w="3209" w:type="dxa"/>
          </w:tcPr>
          <w:p w:rsidR="00F96B1A" w:rsidRPr="00C71190" w:rsidRDefault="00F96B1A" w:rsidP="00272599">
            <w:pPr>
              <w:spacing w:after="0"/>
              <w:jc w:val="both"/>
              <w:rPr>
                <w:rFonts w:ascii="Times New Roman" w:eastAsia="Times New Roman" w:hAnsi="Times New Roman" w:cs="Times New Roman"/>
                <w:sz w:val="24"/>
                <w:szCs w:val="24"/>
                <w:lang w:val="ru"/>
              </w:rPr>
            </w:pPr>
            <w:r w:rsidRPr="00C71190">
              <w:rPr>
                <w:rFonts w:ascii="Times New Roman" w:eastAsia="Times New Roman" w:hAnsi="Times New Roman" w:cs="Times New Roman"/>
                <w:sz w:val="24"/>
                <w:szCs w:val="24"/>
                <w:lang w:val="ru"/>
              </w:rPr>
              <w:t>Қазақстан мен Жапония арасындағы тұрақты дипломатиялық негіз;</w:t>
            </w:r>
          </w:p>
          <w:p w:rsidR="00F96B1A" w:rsidRPr="00C71190" w:rsidRDefault="00F96B1A" w:rsidP="00272599">
            <w:pPr>
              <w:spacing w:after="0"/>
              <w:jc w:val="both"/>
              <w:rPr>
                <w:rFonts w:ascii="Times New Roman" w:eastAsia="Times New Roman" w:hAnsi="Times New Roman" w:cs="Times New Roman"/>
                <w:sz w:val="24"/>
                <w:szCs w:val="24"/>
                <w:lang w:val="ru"/>
              </w:rPr>
            </w:pPr>
            <w:r w:rsidRPr="00C71190">
              <w:rPr>
                <w:rFonts w:ascii="Times New Roman" w:eastAsia="Times New Roman" w:hAnsi="Times New Roman" w:cs="Times New Roman"/>
                <w:sz w:val="24"/>
                <w:szCs w:val="24"/>
                <w:lang w:val="ru"/>
              </w:rPr>
              <w:t>Жапонияның бірегей салалары: экология, апаттық жағдайларды басқару, жоғары технология;</w:t>
            </w:r>
          </w:p>
          <w:p w:rsidR="00F96B1A" w:rsidRPr="00C71190" w:rsidRDefault="00F96B1A" w:rsidP="00272599">
            <w:pPr>
              <w:spacing w:after="0"/>
              <w:jc w:val="both"/>
              <w:rPr>
                <w:rFonts w:ascii="Times New Roman" w:eastAsia="Times New Roman" w:hAnsi="Times New Roman" w:cs="Times New Roman"/>
                <w:sz w:val="24"/>
                <w:szCs w:val="24"/>
                <w:lang w:val="ru"/>
              </w:rPr>
            </w:pPr>
            <w:r w:rsidRPr="00C71190">
              <w:rPr>
                <w:rFonts w:ascii="Times New Roman" w:eastAsia="Times New Roman" w:hAnsi="Times New Roman" w:cs="Times New Roman"/>
                <w:sz w:val="24"/>
                <w:szCs w:val="24"/>
                <w:lang w:val="ru"/>
              </w:rPr>
              <w:t>Мәдениетаралық алмасу және білім беру саласындағы серпінді ынтымақтастық.</w:t>
            </w:r>
          </w:p>
        </w:tc>
        <w:tc>
          <w:tcPr>
            <w:tcW w:w="3210" w:type="dxa"/>
          </w:tcPr>
          <w:p w:rsidR="00F96B1A" w:rsidRPr="00C71190" w:rsidRDefault="00F96B1A" w:rsidP="00272599">
            <w:pPr>
              <w:spacing w:after="0"/>
              <w:jc w:val="both"/>
              <w:rPr>
                <w:rFonts w:ascii="Times New Roman" w:eastAsia="Times New Roman" w:hAnsi="Times New Roman" w:cs="Times New Roman"/>
                <w:sz w:val="24"/>
                <w:szCs w:val="24"/>
                <w:lang w:val="ru"/>
              </w:rPr>
            </w:pPr>
            <w:r w:rsidRPr="00C71190">
              <w:rPr>
                <w:rFonts w:ascii="Times New Roman" w:eastAsia="Times New Roman" w:hAnsi="Times New Roman" w:cs="Times New Roman"/>
                <w:sz w:val="24"/>
                <w:szCs w:val="24"/>
                <w:lang w:val="ru"/>
              </w:rPr>
              <w:t>Қазақстан дипломаты: екіжақты байланыстар достық пен тұрақты дипломатиялық негізге сүйенеді;</w:t>
            </w:r>
          </w:p>
          <w:p w:rsidR="00F96B1A" w:rsidRPr="00C71190" w:rsidRDefault="00F96B1A" w:rsidP="00272599">
            <w:pPr>
              <w:spacing w:after="0"/>
              <w:jc w:val="both"/>
              <w:rPr>
                <w:rFonts w:ascii="Times New Roman" w:eastAsia="Times New Roman" w:hAnsi="Times New Roman" w:cs="Times New Roman"/>
                <w:sz w:val="24"/>
                <w:szCs w:val="24"/>
                <w:lang w:val="ru"/>
              </w:rPr>
            </w:pPr>
            <w:r w:rsidRPr="00C71190">
              <w:rPr>
                <w:rFonts w:ascii="Times New Roman" w:eastAsia="Times New Roman" w:hAnsi="Times New Roman" w:cs="Times New Roman"/>
                <w:sz w:val="24"/>
                <w:szCs w:val="24"/>
                <w:lang w:val="ru"/>
              </w:rPr>
              <w:t>К.Уэда: мәдени және студенттік алмасу арқылы «жұмсақ күш» элементтері қолданылып жатыр;</w:t>
            </w:r>
          </w:p>
          <w:p w:rsidR="00F96B1A" w:rsidRPr="00C71190" w:rsidRDefault="00F96B1A" w:rsidP="00272599">
            <w:pPr>
              <w:spacing w:after="0"/>
              <w:jc w:val="both"/>
              <w:rPr>
                <w:rFonts w:ascii="Times New Roman" w:eastAsia="Times New Roman" w:hAnsi="Times New Roman" w:cs="Times New Roman"/>
                <w:sz w:val="24"/>
                <w:szCs w:val="24"/>
                <w:lang w:val="ru"/>
              </w:rPr>
            </w:pPr>
            <w:r w:rsidRPr="00C71190">
              <w:rPr>
                <w:rFonts w:ascii="Times New Roman" w:eastAsia="Times New Roman" w:hAnsi="Times New Roman" w:cs="Times New Roman"/>
                <w:sz w:val="24"/>
                <w:szCs w:val="24"/>
                <w:lang w:val="ru"/>
              </w:rPr>
              <w:t>Жапония экологиялық технологиялар мен жоғары технология саласында тәжірибесін ұсына алады.</w:t>
            </w:r>
          </w:p>
        </w:tc>
      </w:tr>
    </w:tbl>
    <w:p w:rsidR="0008258A" w:rsidRDefault="0008258A" w:rsidP="00272599">
      <w:pPr>
        <w:spacing w:after="0" w:line="240" w:lineRule="auto"/>
        <w:rPr>
          <w:rFonts w:ascii="Times New Roman" w:eastAsia="Times New Roman" w:hAnsi="Times New Roman" w:cs="Times New Roman"/>
          <w:sz w:val="28"/>
          <w:szCs w:val="28"/>
          <w:lang w:val="ru"/>
        </w:rPr>
      </w:pPr>
    </w:p>
    <w:p w:rsidR="0008258A" w:rsidRDefault="0008258A" w:rsidP="00272599">
      <w:pPr>
        <w:spacing w:after="0" w:line="240" w:lineRule="auto"/>
        <w:rPr>
          <w:rFonts w:ascii="Times New Roman" w:eastAsia="Times New Roman" w:hAnsi="Times New Roman" w:cs="Times New Roman"/>
          <w:sz w:val="28"/>
          <w:szCs w:val="28"/>
          <w:lang w:val="ru"/>
        </w:rPr>
      </w:pPr>
    </w:p>
    <w:p w:rsidR="0008258A" w:rsidRDefault="0008258A" w:rsidP="00272599">
      <w:pPr>
        <w:spacing w:after="0" w:line="240" w:lineRule="auto"/>
        <w:rPr>
          <w:rFonts w:ascii="Times New Roman" w:eastAsia="Times New Roman" w:hAnsi="Times New Roman" w:cs="Times New Roman"/>
          <w:sz w:val="28"/>
          <w:szCs w:val="28"/>
          <w:lang w:val="ru"/>
        </w:rPr>
      </w:pPr>
    </w:p>
    <w:p w:rsidR="0008258A" w:rsidRDefault="0008258A" w:rsidP="00272599">
      <w:pPr>
        <w:spacing w:after="0" w:line="240" w:lineRule="auto"/>
        <w:rPr>
          <w:rFonts w:ascii="Times New Roman" w:eastAsia="Times New Roman" w:hAnsi="Times New Roman" w:cs="Times New Roman"/>
          <w:sz w:val="28"/>
          <w:szCs w:val="28"/>
          <w:lang w:val="ru"/>
        </w:rPr>
      </w:pPr>
    </w:p>
    <w:p w:rsidR="0008258A" w:rsidRDefault="0008258A" w:rsidP="00272599">
      <w:pPr>
        <w:spacing w:after="0" w:line="240" w:lineRule="auto"/>
        <w:rPr>
          <w:rFonts w:ascii="Times New Roman" w:eastAsia="Times New Roman" w:hAnsi="Times New Roman" w:cs="Times New Roman"/>
          <w:sz w:val="28"/>
          <w:szCs w:val="28"/>
          <w:lang w:val="ru"/>
        </w:rPr>
      </w:pPr>
    </w:p>
    <w:p w:rsidR="00F96B1A" w:rsidRDefault="00F96B1A" w:rsidP="00272599">
      <w:pPr>
        <w:spacing w:after="0" w:line="240" w:lineRule="auto"/>
        <w:rPr>
          <w:rFonts w:ascii="Times New Roman" w:eastAsia="Times New Roman" w:hAnsi="Times New Roman" w:cs="Times New Roman"/>
          <w:sz w:val="28"/>
          <w:szCs w:val="28"/>
          <w:lang w:val="ru"/>
        </w:rPr>
      </w:pPr>
      <w:r w:rsidRPr="00C71190">
        <w:rPr>
          <w:rFonts w:ascii="Times New Roman" w:eastAsia="Times New Roman" w:hAnsi="Times New Roman" w:cs="Times New Roman"/>
          <w:sz w:val="28"/>
          <w:szCs w:val="28"/>
          <w:lang w:val="ru"/>
        </w:rPr>
        <w:lastRenderedPageBreak/>
        <w:t>Кесте 11</w:t>
      </w:r>
      <w:r w:rsidR="00022735">
        <w:rPr>
          <w:rFonts w:ascii="Times New Roman" w:eastAsia="Times New Roman" w:hAnsi="Times New Roman" w:cs="Times New Roman"/>
          <w:sz w:val="28"/>
          <w:szCs w:val="28"/>
          <w:lang w:val="ru"/>
        </w:rPr>
        <w:t>–</w:t>
      </w:r>
      <w:r w:rsidRPr="00C71190">
        <w:rPr>
          <w:rFonts w:ascii="Times New Roman" w:eastAsia="Times New Roman" w:hAnsi="Times New Roman" w:cs="Times New Roman"/>
          <w:sz w:val="28"/>
          <w:szCs w:val="28"/>
          <w:lang w:val="ru"/>
        </w:rPr>
        <w:t>дің жалғасы</w:t>
      </w:r>
    </w:p>
    <w:p w:rsidR="00F96B1A" w:rsidRPr="00C71190" w:rsidRDefault="00F96B1A" w:rsidP="00272599">
      <w:pPr>
        <w:spacing w:after="0" w:line="240" w:lineRule="auto"/>
        <w:rPr>
          <w:rFonts w:ascii="Times New Roman" w:eastAsia="Times New Roman" w:hAnsi="Times New Roman" w:cs="Times New Roman"/>
          <w:sz w:val="28"/>
          <w:szCs w:val="28"/>
          <w:lang w:val="ru"/>
        </w:rPr>
      </w:pPr>
    </w:p>
    <w:tbl>
      <w:tblPr>
        <w:tblW w:w="96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209"/>
        <w:gridCol w:w="3209"/>
        <w:gridCol w:w="3210"/>
      </w:tblGrid>
      <w:tr w:rsidR="00D625D7" w:rsidRPr="00EB3082" w:rsidTr="002259B7">
        <w:tc>
          <w:tcPr>
            <w:tcW w:w="3209" w:type="dxa"/>
          </w:tcPr>
          <w:p w:rsidR="00D625D7" w:rsidRPr="00C71190" w:rsidRDefault="0008258A" w:rsidP="0008258A">
            <w:pPr>
              <w:spacing w:after="0"/>
              <w:jc w:val="both"/>
              <w:rPr>
                <w:rFonts w:ascii="Times New Roman" w:eastAsia="Times New Roman" w:hAnsi="Times New Roman" w:cs="Times New Roman"/>
                <w:sz w:val="24"/>
                <w:szCs w:val="24"/>
                <w:lang w:val="ru"/>
              </w:rPr>
            </w:pPr>
            <w:r w:rsidRPr="00C71190">
              <w:rPr>
                <w:rFonts w:ascii="Times New Roman" w:eastAsia="Times New Roman" w:hAnsi="Times New Roman" w:cs="Times New Roman"/>
                <w:sz w:val="24"/>
                <w:szCs w:val="24"/>
                <w:lang w:val="ru"/>
              </w:rPr>
              <w:t>Әлсіз жақтары</w:t>
            </w:r>
          </w:p>
        </w:tc>
        <w:tc>
          <w:tcPr>
            <w:tcW w:w="3209" w:type="dxa"/>
          </w:tcPr>
          <w:p w:rsidR="0008258A" w:rsidRPr="00C71190" w:rsidRDefault="0008258A" w:rsidP="0008258A">
            <w:pPr>
              <w:spacing w:after="0"/>
              <w:jc w:val="both"/>
              <w:rPr>
                <w:rFonts w:ascii="Times New Roman" w:eastAsia="Times New Roman" w:hAnsi="Times New Roman" w:cs="Times New Roman"/>
                <w:sz w:val="24"/>
                <w:szCs w:val="24"/>
                <w:lang w:val="ru"/>
              </w:rPr>
            </w:pPr>
            <w:r w:rsidRPr="00C71190">
              <w:rPr>
                <w:rFonts w:ascii="Times New Roman" w:eastAsia="Times New Roman" w:hAnsi="Times New Roman" w:cs="Times New Roman"/>
                <w:sz w:val="24"/>
                <w:szCs w:val="24"/>
                <w:lang w:val="ru"/>
              </w:rPr>
              <w:t>Институционалдық айырмашылықтар және менталитет ерекшеліктері;</w:t>
            </w:r>
          </w:p>
          <w:p w:rsidR="0008258A" w:rsidRPr="00C71190" w:rsidRDefault="0008258A" w:rsidP="0008258A">
            <w:pPr>
              <w:spacing w:after="0"/>
              <w:jc w:val="both"/>
              <w:rPr>
                <w:rFonts w:ascii="Times New Roman" w:eastAsia="Times New Roman" w:hAnsi="Times New Roman" w:cs="Times New Roman"/>
                <w:sz w:val="24"/>
                <w:szCs w:val="24"/>
                <w:lang w:val="ru"/>
              </w:rPr>
            </w:pPr>
            <w:r w:rsidRPr="00C71190">
              <w:rPr>
                <w:rFonts w:ascii="Times New Roman" w:eastAsia="Times New Roman" w:hAnsi="Times New Roman" w:cs="Times New Roman"/>
                <w:sz w:val="24"/>
                <w:szCs w:val="24"/>
                <w:lang w:val="ru"/>
              </w:rPr>
              <w:t>Жобаларды іске асыруда Қазақстан тарапынан жүйеліліктің жоқтығы;</w:t>
            </w:r>
          </w:p>
          <w:p w:rsidR="00D625D7" w:rsidRPr="00C71190" w:rsidRDefault="0008258A" w:rsidP="0008258A">
            <w:pPr>
              <w:spacing w:after="0"/>
              <w:jc w:val="both"/>
              <w:rPr>
                <w:rFonts w:ascii="Times New Roman" w:eastAsia="Times New Roman" w:hAnsi="Times New Roman" w:cs="Times New Roman"/>
                <w:sz w:val="24"/>
                <w:szCs w:val="24"/>
                <w:lang w:val="ru"/>
              </w:rPr>
            </w:pPr>
            <w:r w:rsidRPr="00C71190">
              <w:rPr>
                <w:rFonts w:ascii="Times New Roman" w:eastAsia="Times New Roman" w:hAnsi="Times New Roman" w:cs="Times New Roman"/>
                <w:sz w:val="24"/>
                <w:szCs w:val="24"/>
                <w:lang w:val="ru"/>
              </w:rPr>
              <w:t>Жапон компаниялары келісімге тек сенімді болса ғана қатысады.</w:t>
            </w:r>
          </w:p>
        </w:tc>
        <w:tc>
          <w:tcPr>
            <w:tcW w:w="3210" w:type="dxa"/>
          </w:tcPr>
          <w:p w:rsidR="0008258A" w:rsidRPr="00C71190" w:rsidRDefault="0008258A" w:rsidP="0008258A">
            <w:pPr>
              <w:spacing w:after="0"/>
              <w:jc w:val="both"/>
              <w:rPr>
                <w:rFonts w:ascii="Times New Roman" w:eastAsia="Times New Roman" w:hAnsi="Times New Roman" w:cs="Times New Roman"/>
                <w:sz w:val="24"/>
                <w:szCs w:val="24"/>
                <w:lang w:val="ru"/>
              </w:rPr>
            </w:pPr>
            <w:r w:rsidRPr="00C71190">
              <w:rPr>
                <w:rFonts w:ascii="Times New Roman" w:eastAsia="Times New Roman" w:hAnsi="Times New Roman" w:cs="Times New Roman"/>
                <w:sz w:val="24"/>
                <w:szCs w:val="24"/>
                <w:lang w:val="ru"/>
              </w:rPr>
              <w:t xml:space="preserve">Жапон компаниялары келісімді толық орындауға сенімді болмаса, шарт жасаспайды; </w:t>
            </w:r>
          </w:p>
          <w:p w:rsidR="0008258A" w:rsidRPr="00C71190" w:rsidRDefault="0008258A" w:rsidP="0008258A">
            <w:pPr>
              <w:spacing w:after="0"/>
              <w:jc w:val="both"/>
              <w:rPr>
                <w:rFonts w:ascii="Times New Roman" w:eastAsia="Times New Roman" w:hAnsi="Times New Roman" w:cs="Times New Roman"/>
                <w:sz w:val="24"/>
                <w:szCs w:val="24"/>
                <w:lang w:val="ru"/>
              </w:rPr>
            </w:pPr>
            <w:r w:rsidRPr="00C71190">
              <w:rPr>
                <w:rFonts w:ascii="Times New Roman" w:eastAsia="Times New Roman" w:hAnsi="Times New Roman" w:cs="Times New Roman"/>
                <w:sz w:val="24"/>
                <w:szCs w:val="24"/>
                <w:lang w:val="ru"/>
              </w:rPr>
              <w:t>Қазақстан жобаларды жылдам бастауға бейім, бірақ тұрақты қолдау жоқ. Екі жақты және көп жақты келісімдерде «Фейерверк»</w:t>
            </w:r>
            <w:r w:rsidR="00022735">
              <w:rPr>
                <w:rFonts w:ascii="Times New Roman" w:eastAsia="Times New Roman" w:hAnsi="Times New Roman" w:cs="Times New Roman"/>
                <w:sz w:val="24"/>
                <w:szCs w:val="24"/>
                <w:lang w:val="ru"/>
              </w:rPr>
              <w:t>–</w:t>
            </w:r>
            <w:r w:rsidRPr="00C71190">
              <w:rPr>
                <w:rFonts w:ascii="Times New Roman" w:eastAsia="Times New Roman" w:hAnsi="Times New Roman" w:cs="Times New Roman"/>
                <w:sz w:val="24"/>
                <w:szCs w:val="24"/>
                <w:lang w:val="ru"/>
              </w:rPr>
              <w:t>тен арылу қажет.</w:t>
            </w:r>
          </w:p>
          <w:p w:rsidR="00D625D7" w:rsidRPr="00C71190" w:rsidRDefault="0008258A" w:rsidP="0008258A">
            <w:pPr>
              <w:spacing w:after="0"/>
              <w:jc w:val="both"/>
              <w:rPr>
                <w:rFonts w:ascii="Times New Roman" w:eastAsia="Times New Roman" w:hAnsi="Times New Roman" w:cs="Times New Roman"/>
                <w:sz w:val="24"/>
                <w:szCs w:val="24"/>
                <w:lang w:val="ru"/>
              </w:rPr>
            </w:pPr>
            <w:r w:rsidRPr="00C71190">
              <w:rPr>
                <w:rFonts w:ascii="Times New Roman" w:eastAsia="Times New Roman" w:hAnsi="Times New Roman" w:cs="Times New Roman"/>
                <w:sz w:val="24"/>
                <w:szCs w:val="24"/>
                <w:lang w:val="ru"/>
              </w:rPr>
              <w:t>ОАЖД форматының нақты стратегиялық нәтижесі әлсіз, протоколдық кездесулер басым.</w:t>
            </w:r>
          </w:p>
        </w:tc>
      </w:tr>
      <w:tr w:rsidR="0008258A" w:rsidRPr="00EB3082" w:rsidTr="002259B7">
        <w:tc>
          <w:tcPr>
            <w:tcW w:w="3209" w:type="dxa"/>
          </w:tcPr>
          <w:p w:rsidR="0008258A" w:rsidRPr="00C71190" w:rsidRDefault="0008258A" w:rsidP="002259B7">
            <w:pPr>
              <w:spacing w:after="0"/>
              <w:jc w:val="both"/>
              <w:rPr>
                <w:rFonts w:ascii="Times New Roman" w:eastAsia="Times New Roman" w:hAnsi="Times New Roman" w:cs="Times New Roman"/>
                <w:sz w:val="24"/>
                <w:szCs w:val="24"/>
                <w:lang w:val="ru"/>
              </w:rPr>
            </w:pPr>
            <w:r w:rsidRPr="0008258A">
              <w:rPr>
                <w:rFonts w:ascii="Times New Roman" w:eastAsia="Times New Roman" w:hAnsi="Times New Roman" w:cs="Times New Roman"/>
                <w:sz w:val="24"/>
                <w:szCs w:val="24"/>
                <w:lang w:val="ru"/>
              </w:rPr>
              <w:t>Мүмкіндіктер</w:t>
            </w:r>
          </w:p>
        </w:tc>
        <w:tc>
          <w:tcPr>
            <w:tcW w:w="3209" w:type="dxa"/>
          </w:tcPr>
          <w:p w:rsidR="0008258A" w:rsidRPr="00C71190" w:rsidRDefault="0008258A" w:rsidP="0008258A">
            <w:pPr>
              <w:spacing w:after="0"/>
              <w:jc w:val="both"/>
              <w:rPr>
                <w:rFonts w:ascii="Times New Roman" w:eastAsia="Times New Roman" w:hAnsi="Times New Roman" w:cs="Times New Roman"/>
                <w:sz w:val="24"/>
                <w:szCs w:val="24"/>
                <w:lang w:val="ru"/>
              </w:rPr>
            </w:pPr>
            <w:r w:rsidRPr="00C71190">
              <w:rPr>
                <w:rFonts w:ascii="Times New Roman" w:eastAsia="Times New Roman" w:hAnsi="Times New Roman" w:cs="Times New Roman"/>
                <w:sz w:val="24"/>
                <w:szCs w:val="24"/>
                <w:lang w:val="ru"/>
              </w:rPr>
              <w:t>IT және цифрлық трансформация саласындағы кадр дайындау және технологиялық ынтымақтастық;</w:t>
            </w:r>
          </w:p>
          <w:p w:rsidR="0008258A" w:rsidRPr="00C71190" w:rsidRDefault="0008258A" w:rsidP="0008258A">
            <w:pPr>
              <w:spacing w:after="0"/>
              <w:jc w:val="both"/>
              <w:rPr>
                <w:rFonts w:ascii="Times New Roman" w:eastAsia="Times New Roman" w:hAnsi="Times New Roman" w:cs="Times New Roman"/>
                <w:sz w:val="24"/>
                <w:szCs w:val="24"/>
                <w:lang w:val="ru"/>
              </w:rPr>
            </w:pPr>
            <w:r w:rsidRPr="00C71190">
              <w:rPr>
                <w:rFonts w:ascii="Times New Roman" w:eastAsia="Times New Roman" w:hAnsi="Times New Roman" w:cs="Times New Roman"/>
                <w:sz w:val="24"/>
                <w:szCs w:val="24"/>
                <w:lang w:val="ru"/>
              </w:rPr>
              <w:t>Экономикалық және инвестициялық жобаларды әртараптандыру (инфрақұрылым, әлеуметтік жобалар).</w:t>
            </w:r>
          </w:p>
          <w:p w:rsidR="0008258A" w:rsidRPr="00C71190" w:rsidRDefault="0008258A" w:rsidP="0008258A">
            <w:pPr>
              <w:spacing w:after="0"/>
              <w:jc w:val="both"/>
              <w:rPr>
                <w:rFonts w:ascii="Times New Roman" w:eastAsia="Times New Roman" w:hAnsi="Times New Roman" w:cs="Times New Roman"/>
                <w:sz w:val="24"/>
                <w:szCs w:val="24"/>
                <w:lang w:val="ru"/>
              </w:rPr>
            </w:pPr>
            <w:r w:rsidRPr="00C71190">
              <w:rPr>
                <w:rFonts w:ascii="Times New Roman" w:eastAsia="Times New Roman" w:hAnsi="Times New Roman" w:cs="Times New Roman"/>
                <w:sz w:val="24"/>
                <w:szCs w:val="24"/>
                <w:lang w:val="ru"/>
              </w:rPr>
              <w:t>Мәдени дипломатия арқылы стратегиялық сенімді арттыру.</w:t>
            </w:r>
          </w:p>
        </w:tc>
        <w:tc>
          <w:tcPr>
            <w:tcW w:w="3210" w:type="dxa"/>
          </w:tcPr>
          <w:p w:rsidR="0008258A" w:rsidRPr="00C71190" w:rsidRDefault="0008258A" w:rsidP="0008258A">
            <w:pPr>
              <w:spacing w:after="0"/>
              <w:jc w:val="both"/>
              <w:rPr>
                <w:rFonts w:ascii="Times New Roman" w:eastAsia="Times New Roman" w:hAnsi="Times New Roman" w:cs="Times New Roman"/>
                <w:sz w:val="24"/>
                <w:szCs w:val="24"/>
                <w:lang w:val="ru"/>
              </w:rPr>
            </w:pPr>
            <w:r w:rsidRPr="00C71190">
              <w:rPr>
                <w:rFonts w:ascii="Times New Roman" w:eastAsia="Times New Roman" w:hAnsi="Times New Roman" w:cs="Times New Roman"/>
                <w:sz w:val="24"/>
                <w:szCs w:val="24"/>
                <w:lang w:val="ru"/>
              </w:rPr>
              <w:t xml:space="preserve">К.Уэда: IT саласында өзара тиімді кадр даярлау мүмкіндігі бар; </w:t>
            </w:r>
          </w:p>
          <w:p w:rsidR="0008258A" w:rsidRPr="00C71190" w:rsidRDefault="0008258A" w:rsidP="0008258A">
            <w:pPr>
              <w:spacing w:after="0"/>
              <w:jc w:val="both"/>
              <w:rPr>
                <w:rFonts w:ascii="Times New Roman" w:eastAsia="Times New Roman" w:hAnsi="Times New Roman" w:cs="Times New Roman"/>
                <w:sz w:val="24"/>
                <w:szCs w:val="24"/>
                <w:lang w:val="ru"/>
              </w:rPr>
            </w:pPr>
            <w:r w:rsidRPr="00C71190">
              <w:rPr>
                <w:rFonts w:ascii="Times New Roman" w:eastAsia="Times New Roman" w:hAnsi="Times New Roman" w:cs="Times New Roman"/>
                <w:sz w:val="24"/>
                <w:szCs w:val="24"/>
                <w:lang w:val="ru"/>
              </w:rPr>
              <w:t>Цифрлық трансформация аясында екіжақты ынтымақтастықты күшейтуге болады.</w:t>
            </w:r>
          </w:p>
          <w:p w:rsidR="0008258A" w:rsidRPr="00C71190" w:rsidRDefault="0008258A" w:rsidP="0008258A">
            <w:pPr>
              <w:spacing w:after="0"/>
              <w:jc w:val="both"/>
              <w:rPr>
                <w:rFonts w:ascii="Times New Roman" w:eastAsia="Times New Roman" w:hAnsi="Times New Roman" w:cs="Times New Roman"/>
                <w:sz w:val="24"/>
                <w:szCs w:val="24"/>
                <w:lang w:val="ru"/>
              </w:rPr>
            </w:pPr>
            <w:r w:rsidRPr="00C71190">
              <w:rPr>
                <w:rFonts w:ascii="Times New Roman" w:eastAsia="Times New Roman" w:hAnsi="Times New Roman" w:cs="Times New Roman"/>
                <w:sz w:val="24"/>
                <w:szCs w:val="24"/>
                <w:lang w:val="ru"/>
              </w:rPr>
              <w:t>(А) Сұхбат: шағын және орта бизнес арқылы тұрмыстық технологиялар мен әлеуметтік жобаларды енгізу мүмкіндігі бар;</w:t>
            </w:r>
          </w:p>
          <w:p w:rsidR="0008258A" w:rsidRPr="00C71190" w:rsidRDefault="0008258A" w:rsidP="0008258A">
            <w:pPr>
              <w:spacing w:after="0"/>
              <w:jc w:val="both"/>
              <w:rPr>
                <w:rFonts w:ascii="Times New Roman" w:eastAsia="Times New Roman" w:hAnsi="Times New Roman" w:cs="Times New Roman"/>
                <w:sz w:val="24"/>
                <w:szCs w:val="24"/>
                <w:lang w:val="ru"/>
              </w:rPr>
            </w:pPr>
            <w:r w:rsidRPr="00C71190">
              <w:rPr>
                <w:rFonts w:ascii="Times New Roman" w:eastAsia="Times New Roman" w:hAnsi="Times New Roman" w:cs="Times New Roman"/>
                <w:sz w:val="24"/>
                <w:szCs w:val="24"/>
                <w:lang w:val="ru"/>
              </w:rPr>
              <w:t>Мәдени және білім беру бағдарламалары стратегиялық сенімді нығайтады.</w:t>
            </w:r>
          </w:p>
        </w:tc>
      </w:tr>
      <w:tr w:rsidR="0008258A" w:rsidRPr="00EB3082" w:rsidTr="002259B7">
        <w:tc>
          <w:tcPr>
            <w:tcW w:w="3209" w:type="dxa"/>
          </w:tcPr>
          <w:p w:rsidR="0008258A" w:rsidRPr="0008258A" w:rsidRDefault="0008258A" w:rsidP="002259B7">
            <w:pPr>
              <w:spacing w:after="0"/>
              <w:jc w:val="both"/>
              <w:rPr>
                <w:rFonts w:ascii="Times New Roman" w:eastAsia="Times New Roman" w:hAnsi="Times New Roman" w:cs="Times New Roman"/>
                <w:sz w:val="24"/>
                <w:szCs w:val="24"/>
                <w:lang w:val="ru"/>
              </w:rPr>
            </w:pPr>
            <w:r w:rsidRPr="00C71190">
              <w:rPr>
                <w:rFonts w:ascii="Times New Roman" w:eastAsia="Times New Roman" w:hAnsi="Times New Roman" w:cs="Times New Roman"/>
                <w:sz w:val="24"/>
                <w:szCs w:val="24"/>
                <w:lang w:val="ru"/>
              </w:rPr>
              <w:t>Қауіптер</w:t>
            </w:r>
          </w:p>
        </w:tc>
        <w:tc>
          <w:tcPr>
            <w:tcW w:w="3209" w:type="dxa"/>
          </w:tcPr>
          <w:p w:rsidR="0008258A" w:rsidRPr="00C71190" w:rsidRDefault="0008258A" w:rsidP="0008258A">
            <w:pPr>
              <w:spacing w:after="0"/>
              <w:jc w:val="both"/>
              <w:rPr>
                <w:rFonts w:ascii="Times New Roman" w:eastAsia="Times New Roman" w:hAnsi="Times New Roman" w:cs="Times New Roman"/>
                <w:sz w:val="24"/>
                <w:szCs w:val="24"/>
                <w:lang w:val="ru"/>
              </w:rPr>
            </w:pPr>
            <w:r w:rsidRPr="00C71190">
              <w:rPr>
                <w:rFonts w:ascii="Times New Roman" w:eastAsia="Times New Roman" w:hAnsi="Times New Roman" w:cs="Times New Roman"/>
                <w:sz w:val="24"/>
                <w:szCs w:val="24"/>
                <w:lang w:val="ru"/>
              </w:rPr>
              <w:t>Геосаяси бәсекелестік: Қытай мен Ресейдің ықпалы, аймақтық қысым;</w:t>
            </w:r>
          </w:p>
          <w:p w:rsidR="0008258A" w:rsidRPr="00C71190" w:rsidRDefault="0008258A" w:rsidP="0008258A">
            <w:pPr>
              <w:spacing w:after="0"/>
              <w:jc w:val="both"/>
              <w:rPr>
                <w:rFonts w:ascii="Times New Roman" w:eastAsia="Times New Roman" w:hAnsi="Times New Roman" w:cs="Times New Roman"/>
                <w:sz w:val="24"/>
                <w:szCs w:val="24"/>
                <w:lang w:val="ru"/>
              </w:rPr>
            </w:pPr>
            <w:r w:rsidRPr="00C71190">
              <w:rPr>
                <w:rFonts w:ascii="Times New Roman" w:eastAsia="Times New Roman" w:hAnsi="Times New Roman" w:cs="Times New Roman"/>
                <w:sz w:val="24"/>
                <w:szCs w:val="24"/>
                <w:lang w:val="ru"/>
              </w:rPr>
              <w:t>Экономикалық шектеулер: Жапония үшін ресурстарды импорттау тиімсіздігі, нарықтағы бәсекелестік.</w:t>
            </w:r>
          </w:p>
          <w:p w:rsidR="0008258A" w:rsidRPr="00C71190" w:rsidRDefault="0008258A" w:rsidP="0008258A">
            <w:pPr>
              <w:spacing w:after="0"/>
              <w:jc w:val="both"/>
              <w:rPr>
                <w:rFonts w:ascii="Times New Roman" w:eastAsia="Times New Roman" w:hAnsi="Times New Roman" w:cs="Times New Roman"/>
                <w:sz w:val="24"/>
                <w:szCs w:val="24"/>
                <w:lang w:val="ru"/>
              </w:rPr>
            </w:pPr>
          </w:p>
        </w:tc>
        <w:tc>
          <w:tcPr>
            <w:tcW w:w="3210" w:type="dxa"/>
          </w:tcPr>
          <w:p w:rsidR="0008258A" w:rsidRPr="00C71190" w:rsidRDefault="0008258A" w:rsidP="0008258A">
            <w:pPr>
              <w:spacing w:after="0"/>
              <w:jc w:val="both"/>
              <w:rPr>
                <w:rFonts w:ascii="Times New Roman" w:eastAsia="Times New Roman" w:hAnsi="Times New Roman" w:cs="Times New Roman"/>
                <w:sz w:val="24"/>
                <w:szCs w:val="24"/>
                <w:lang w:val="ru"/>
              </w:rPr>
            </w:pPr>
            <w:r w:rsidRPr="00C71190">
              <w:rPr>
                <w:rFonts w:ascii="Times New Roman" w:eastAsia="Times New Roman" w:hAnsi="Times New Roman" w:cs="Times New Roman"/>
                <w:sz w:val="24"/>
                <w:szCs w:val="24"/>
                <w:lang w:val="ru"/>
              </w:rPr>
              <w:t>А.Махметов: Қытайдың экономикалық үстемдігі және Ресейдің дәстүрлі ықпалы аймақтық серіктестікті тежейді.</w:t>
            </w:r>
          </w:p>
          <w:p w:rsidR="0008258A" w:rsidRPr="00C71190" w:rsidRDefault="0008258A" w:rsidP="0008258A">
            <w:pPr>
              <w:spacing w:after="0"/>
              <w:jc w:val="both"/>
              <w:rPr>
                <w:rFonts w:ascii="Times New Roman" w:eastAsia="Times New Roman" w:hAnsi="Times New Roman" w:cs="Times New Roman"/>
                <w:sz w:val="24"/>
                <w:szCs w:val="24"/>
                <w:lang w:val="ru"/>
              </w:rPr>
            </w:pPr>
            <w:r w:rsidRPr="00C71190">
              <w:rPr>
                <w:rFonts w:ascii="Times New Roman" w:eastAsia="Times New Roman" w:hAnsi="Times New Roman" w:cs="Times New Roman"/>
                <w:sz w:val="24"/>
                <w:szCs w:val="24"/>
                <w:lang w:val="ru"/>
              </w:rPr>
              <w:t>К.Уэда мырза: Жапония Қазақстанмен терең байланыс орнатса, көрші елдер алаңдаушылық танытуы мүмкін.</w:t>
            </w:r>
          </w:p>
          <w:p w:rsidR="0008258A" w:rsidRPr="00C71190" w:rsidRDefault="0008258A" w:rsidP="0008258A">
            <w:pPr>
              <w:spacing w:after="0"/>
              <w:jc w:val="both"/>
              <w:rPr>
                <w:rFonts w:ascii="Times New Roman" w:eastAsia="Times New Roman" w:hAnsi="Times New Roman" w:cs="Times New Roman"/>
                <w:sz w:val="24"/>
                <w:szCs w:val="24"/>
                <w:lang w:val="ru"/>
              </w:rPr>
            </w:pPr>
          </w:p>
        </w:tc>
      </w:tr>
    </w:tbl>
    <w:p w:rsidR="0008258A" w:rsidRDefault="0008258A" w:rsidP="0008258A">
      <w:pPr>
        <w:spacing w:after="0" w:line="240" w:lineRule="auto"/>
        <w:rPr>
          <w:rFonts w:ascii="Times New Roman" w:eastAsia="Times New Roman" w:hAnsi="Times New Roman" w:cs="Times New Roman"/>
          <w:sz w:val="28"/>
          <w:szCs w:val="28"/>
          <w:lang w:val="ru"/>
        </w:rPr>
      </w:pPr>
    </w:p>
    <w:p w:rsidR="0008258A" w:rsidRDefault="0008258A" w:rsidP="0008258A">
      <w:pPr>
        <w:spacing w:after="0" w:line="240" w:lineRule="auto"/>
        <w:rPr>
          <w:rFonts w:ascii="Times New Roman" w:eastAsia="Times New Roman" w:hAnsi="Times New Roman" w:cs="Times New Roman"/>
          <w:sz w:val="28"/>
          <w:szCs w:val="28"/>
          <w:lang w:val="ru"/>
        </w:rPr>
      </w:pPr>
      <w:r w:rsidRPr="00C71190">
        <w:rPr>
          <w:rFonts w:ascii="Times New Roman" w:eastAsia="Times New Roman" w:hAnsi="Times New Roman" w:cs="Times New Roman"/>
          <w:sz w:val="28"/>
          <w:szCs w:val="28"/>
          <w:lang w:val="ru"/>
        </w:rPr>
        <w:lastRenderedPageBreak/>
        <w:t>Кесте 11</w:t>
      </w:r>
      <w:r w:rsidR="00022735">
        <w:rPr>
          <w:rFonts w:ascii="Times New Roman" w:eastAsia="Times New Roman" w:hAnsi="Times New Roman" w:cs="Times New Roman"/>
          <w:sz w:val="28"/>
          <w:szCs w:val="28"/>
          <w:lang w:val="ru"/>
        </w:rPr>
        <w:t>–</w:t>
      </w:r>
      <w:r w:rsidRPr="00C71190">
        <w:rPr>
          <w:rFonts w:ascii="Times New Roman" w:eastAsia="Times New Roman" w:hAnsi="Times New Roman" w:cs="Times New Roman"/>
          <w:sz w:val="28"/>
          <w:szCs w:val="28"/>
          <w:lang w:val="ru"/>
        </w:rPr>
        <w:t>дің жалғасы</w:t>
      </w:r>
    </w:p>
    <w:p w:rsidR="0008258A" w:rsidRDefault="0008258A" w:rsidP="0008258A">
      <w:pPr>
        <w:spacing w:after="0" w:line="240" w:lineRule="auto"/>
        <w:rPr>
          <w:rFonts w:ascii="Times New Roman" w:eastAsia="Times New Roman" w:hAnsi="Times New Roman" w:cs="Times New Roman"/>
          <w:sz w:val="28"/>
          <w:szCs w:val="28"/>
          <w:lang w:val="ru"/>
        </w:rPr>
      </w:pPr>
    </w:p>
    <w:tbl>
      <w:tblPr>
        <w:tblW w:w="96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209"/>
        <w:gridCol w:w="3209"/>
        <w:gridCol w:w="3210"/>
      </w:tblGrid>
      <w:tr w:rsidR="0008258A" w:rsidRPr="00EB3082" w:rsidTr="00FC779F">
        <w:tc>
          <w:tcPr>
            <w:tcW w:w="3209" w:type="dxa"/>
          </w:tcPr>
          <w:p w:rsidR="0008258A" w:rsidRPr="00C71190" w:rsidRDefault="0008258A" w:rsidP="00FC779F">
            <w:pPr>
              <w:spacing w:after="0"/>
              <w:jc w:val="both"/>
              <w:rPr>
                <w:rFonts w:ascii="Times New Roman" w:eastAsia="Times New Roman" w:hAnsi="Times New Roman" w:cs="Times New Roman"/>
                <w:sz w:val="24"/>
                <w:szCs w:val="24"/>
                <w:lang w:val="ru"/>
              </w:rPr>
            </w:pPr>
          </w:p>
        </w:tc>
        <w:tc>
          <w:tcPr>
            <w:tcW w:w="3209" w:type="dxa"/>
          </w:tcPr>
          <w:p w:rsidR="0008258A" w:rsidRPr="00C71190" w:rsidRDefault="0008258A" w:rsidP="00FC779F">
            <w:pPr>
              <w:spacing w:after="0"/>
              <w:jc w:val="both"/>
              <w:rPr>
                <w:rFonts w:ascii="Times New Roman" w:eastAsia="Times New Roman" w:hAnsi="Times New Roman" w:cs="Times New Roman"/>
                <w:sz w:val="24"/>
                <w:szCs w:val="24"/>
                <w:lang w:val="ru"/>
              </w:rPr>
            </w:pPr>
            <w:r w:rsidRPr="00C71190">
              <w:rPr>
                <w:rFonts w:ascii="Times New Roman" w:eastAsia="Times New Roman" w:hAnsi="Times New Roman" w:cs="Times New Roman"/>
                <w:sz w:val="24"/>
                <w:szCs w:val="24"/>
                <w:lang w:val="ru"/>
              </w:rPr>
              <w:t>Институционалдық және әкімшілік кедергілер.</w:t>
            </w:r>
          </w:p>
        </w:tc>
        <w:tc>
          <w:tcPr>
            <w:tcW w:w="3210" w:type="dxa"/>
          </w:tcPr>
          <w:p w:rsidR="0008258A" w:rsidRPr="00C71190" w:rsidRDefault="0008258A" w:rsidP="00FC779F">
            <w:pPr>
              <w:spacing w:after="0"/>
              <w:jc w:val="both"/>
              <w:rPr>
                <w:rFonts w:ascii="Times New Roman" w:eastAsia="Times New Roman" w:hAnsi="Times New Roman" w:cs="Times New Roman"/>
                <w:sz w:val="24"/>
                <w:szCs w:val="24"/>
                <w:lang w:val="ru"/>
              </w:rPr>
            </w:pPr>
            <w:r w:rsidRPr="00C71190">
              <w:rPr>
                <w:rFonts w:ascii="Times New Roman" w:eastAsia="Times New Roman" w:hAnsi="Times New Roman" w:cs="Times New Roman"/>
                <w:sz w:val="24"/>
                <w:szCs w:val="24"/>
                <w:lang w:val="ru"/>
              </w:rPr>
              <w:t>ОАЖД форматында нақты жобалар аз, институционалдық механизмдер әлсіз.</w:t>
            </w:r>
          </w:p>
        </w:tc>
      </w:tr>
      <w:tr w:rsidR="0008258A" w:rsidRPr="00EB3082" w:rsidTr="00FC779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320"/>
        </w:trPr>
        <w:tc>
          <w:tcPr>
            <w:tcW w:w="9628" w:type="dxa"/>
            <w:gridSpan w:val="3"/>
          </w:tcPr>
          <w:p w:rsidR="0008258A" w:rsidRPr="00C71190" w:rsidRDefault="0008258A" w:rsidP="00FC779F">
            <w:pPr>
              <w:spacing w:after="0" w:line="240" w:lineRule="auto"/>
              <w:ind w:left="-5"/>
              <w:rPr>
                <w:rFonts w:ascii="Times New Roman" w:eastAsia="Times New Roman" w:hAnsi="Times New Roman" w:cs="Times New Roman"/>
                <w:sz w:val="24"/>
                <w:szCs w:val="24"/>
                <w:lang w:val="ru"/>
              </w:rPr>
            </w:pPr>
            <w:r w:rsidRPr="00C71190">
              <w:rPr>
                <w:rFonts w:ascii="Times New Roman" w:eastAsia="Times New Roman" w:hAnsi="Times New Roman" w:cs="Times New Roman"/>
                <w:sz w:val="24"/>
                <w:szCs w:val="24"/>
                <w:lang w:val="ru"/>
              </w:rPr>
              <w:t>Ескерту: Бұл SWOT талдау ізденушінің жеке зерттеу жұмысы аясында жүргізілген сапалық сұхбат нәтижелеріне негізделген.</w:t>
            </w:r>
          </w:p>
        </w:tc>
      </w:tr>
    </w:tbl>
    <w:p w:rsidR="0008258A" w:rsidRDefault="0008258A" w:rsidP="0008258A">
      <w:pPr>
        <w:spacing w:after="0"/>
        <w:jc w:val="both"/>
        <w:rPr>
          <w:rFonts w:ascii="Times New Roman" w:eastAsia="Times New Roman" w:hAnsi="Times New Roman" w:cs="Times New Roman"/>
          <w:sz w:val="28"/>
          <w:szCs w:val="28"/>
          <w:lang w:val="ru"/>
        </w:rPr>
      </w:pPr>
    </w:p>
    <w:p w:rsidR="00272599" w:rsidRPr="00C71190" w:rsidRDefault="00F96B1A" w:rsidP="00272599">
      <w:pPr>
        <w:spacing w:after="0"/>
        <w:ind w:firstLine="709"/>
        <w:jc w:val="both"/>
        <w:rPr>
          <w:rFonts w:ascii="Times New Roman" w:eastAsia="Times New Roman" w:hAnsi="Times New Roman" w:cs="Times New Roman"/>
          <w:sz w:val="28"/>
          <w:szCs w:val="28"/>
          <w:lang w:val="ru"/>
        </w:rPr>
      </w:pPr>
      <w:r w:rsidRPr="00C71190">
        <w:rPr>
          <w:rFonts w:ascii="Times New Roman" w:eastAsia="Times New Roman" w:hAnsi="Times New Roman" w:cs="Times New Roman"/>
          <w:sz w:val="28"/>
          <w:szCs w:val="28"/>
          <w:lang w:val="ru"/>
        </w:rPr>
        <w:t xml:space="preserve">Сұхбат нәтижелері көрсеткендей, Қазақстан мен Жапония арасындағы серіктестік әлеуеті әсіресе мәдени, білім беру және IT саласында жоғары. Алайда институционалдық шектеулер мен геосаяси факторлар екіжақты қатынастың тереңдеуіне кедергі жасайды. Жапонияның бірегей тәжірибесі (экология, апаттық басқару, технологиялар) және мәдени дипломатия арқылы «Орталық Азия плюс Жапония» форматын стратегиялық деңгейге көтеру мүмкіндігі бар, бірақ оны жүзеге асыру үшін институционалдық реформалар, нақты жобалар мен жүйелі іске асыру механизмдері қажет. </w:t>
      </w:r>
    </w:p>
    <w:p w:rsidR="00D625D7" w:rsidRPr="00C71190" w:rsidRDefault="00F96B1A" w:rsidP="00272599">
      <w:pPr>
        <w:spacing w:after="0"/>
        <w:ind w:firstLine="709"/>
        <w:jc w:val="both"/>
        <w:rPr>
          <w:rFonts w:ascii="Times New Roman" w:eastAsia="Times New Roman" w:hAnsi="Times New Roman" w:cs="Times New Roman"/>
          <w:sz w:val="28"/>
          <w:szCs w:val="28"/>
          <w:lang w:val="ru"/>
        </w:rPr>
      </w:pPr>
      <w:r w:rsidRPr="00C71190">
        <w:rPr>
          <w:rFonts w:ascii="Times New Roman" w:eastAsia="Times New Roman" w:hAnsi="Times New Roman" w:cs="Times New Roman"/>
          <w:sz w:val="28"/>
          <w:szCs w:val="28"/>
          <w:lang w:val="ru"/>
        </w:rPr>
        <w:t xml:space="preserve">Зерттеу қорытындысы бойынша сапалық сұхбаттар «Орталық Азия плюс Жапония» форматы сенімге, жұмсақ күш құралдарына және адам капиталын дамытуға негізделген тиімді дипломатиялық модель екенін көрсетеді. </w:t>
      </w:r>
      <w:r w:rsidR="0008258A">
        <w:rPr>
          <w:rFonts w:ascii="Times New Roman" w:eastAsia="Times New Roman" w:hAnsi="Times New Roman" w:cs="Times New Roman"/>
          <w:sz w:val="28"/>
          <w:szCs w:val="28"/>
          <w:lang w:val="ru"/>
        </w:rPr>
        <w:t xml:space="preserve">Бұл модельдің басты артықшылығы </w:t>
      </w:r>
      <w:r w:rsidR="009F1EC9">
        <w:rPr>
          <w:rFonts w:ascii="Times New Roman" w:eastAsia="Times New Roman" w:hAnsi="Times New Roman" w:cs="Times New Roman"/>
          <w:sz w:val="28"/>
          <w:szCs w:val="28"/>
          <w:lang w:val="ru"/>
        </w:rPr>
        <w:t>-</w:t>
      </w:r>
      <w:r w:rsidRPr="00C71190">
        <w:rPr>
          <w:rFonts w:ascii="Times New Roman" w:eastAsia="Times New Roman" w:hAnsi="Times New Roman" w:cs="Times New Roman"/>
          <w:sz w:val="28"/>
          <w:szCs w:val="28"/>
          <w:lang w:val="ru"/>
        </w:rPr>
        <w:t>оның аймақ елдерінің көпвекторлы сыртқы саясатына сәйкес келуі. Атап айтқанда, бейтарап әрі қысымсыз өзара іс</w:t>
      </w:r>
      <w:r w:rsidR="00022735">
        <w:rPr>
          <w:rFonts w:ascii="Times New Roman" w:eastAsia="Times New Roman" w:hAnsi="Times New Roman" w:cs="Times New Roman"/>
          <w:sz w:val="28"/>
          <w:szCs w:val="28"/>
          <w:lang w:val="ru"/>
        </w:rPr>
        <w:t>–</w:t>
      </w:r>
      <w:r w:rsidRPr="00C71190">
        <w:rPr>
          <w:rFonts w:ascii="Times New Roman" w:eastAsia="Times New Roman" w:hAnsi="Times New Roman" w:cs="Times New Roman"/>
          <w:sz w:val="28"/>
          <w:szCs w:val="28"/>
          <w:lang w:val="ru"/>
        </w:rPr>
        <w:t xml:space="preserve">қимыл серіктестікке ашықтықты қамтамасыз етеді. Сонымен қатар қаржылық ресурстардың шектеулілігі мен геосаяси бәсекелестік бұл форматтың ықпалын белгілі бір деңгейде тежейді. </w:t>
      </w:r>
    </w:p>
    <w:p w:rsidR="00D625D7" w:rsidRPr="00C71190" w:rsidRDefault="00F96B1A" w:rsidP="00272599">
      <w:pPr>
        <w:spacing w:after="0"/>
        <w:ind w:firstLine="709"/>
        <w:jc w:val="both"/>
        <w:rPr>
          <w:rFonts w:ascii="Times New Roman" w:eastAsia="Times New Roman" w:hAnsi="Times New Roman" w:cs="Times New Roman"/>
          <w:sz w:val="28"/>
          <w:szCs w:val="28"/>
          <w:lang w:val="ru"/>
        </w:rPr>
      </w:pPr>
      <w:r w:rsidRPr="00C71190">
        <w:rPr>
          <w:rFonts w:ascii="Times New Roman" w:eastAsia="Times New Roman" w:hAnsi="Times New Roman" w:cs="Times New Roman"/>
          <w:sz w:val="28"/>
          <w:szCs w:val="28"/>
          <w:lang w:val="ru"/>
        </w:rPr>
        <w:t>Инвестиция көлемінің салыстырмалы түрде аз болуы ірі жобалардағы рөлдің шектеулі болуына алып келеді. Осыған байланыст</w:t>
      </w:r>
      <w:r w:rsidR="0008258A">
        <w:rPr>
          <w:rFonts w:ascii="Times New Roman" w:eastAsia="Times New Roman" w:hAnsi="Times New Roman" w:cs="Times New Roman"/>
          <w:sz w:val="28"/>
          <w:szCs w:val="28"/>
          <w:lang w:val="ru"/>
        </w:rPr>
        <w:t xml:space="preserve">ы Жапония үшін тиімді стратегия </w:t>
      </w:r>
      <w:r w:rsidR="009F1EC9">
        <w:rPr>
          <w:rFonts w:ascii="Times New Roman" w:eastAsia="Times New Roman" w:hAnsi="Times New Roman" w:cs="Times New Roman"/>
          <w:sz w:val="28"/>
          <w:szCs w:val="28"/>
          <w:lang w:val="ru"/>
        </w:rPr>
        <w:t>-</w:t>
      </w:r>
      <w:r w:rsidRPr="00C71190">
        <w:rPr>
          <w:rFonts w:ascii="Times New Roman" w:eastAsia="Times New Roman" w:hAnsi="Times New Roman" w:cs="Times New Roman"/>
          <w:sz w:val="28"/>
          <w:szCs w:val="28"/>
          <w:lang w:val="ru"/>
        </w:rPr>
        <w:t xml:space="preserve">сапаға, технологияға және білім беру саласына басымдық беру арқылы ұзақ мерзімді ықпалын арттыру. </w:t>
      </w:r>
    </w:p>
    <w:p w:rsidR="00D625D7" w:rsidRPr="00C71190" w:rsidRDefault="00F96B1A" w:rsidP="00272599">
      <w:pPr>
        <w:spacing w:after="0"/>
        <w:ind w:firstLine="709"/>
        <w:jc w:val="both"/>
        <w:rPr>
          <w:rFonts w:ascii="Times New Roman" w:eastAsia="Times New Roman" w:hAnsi="Times New Roman" w:cs="Times New Roman"/>
          <w:sz w:val="28"/>
          <w:szCs w:val="28"/>
          <w:lang w:val="ru"/>
        </w:rPr>
      </w:pPr>
      <w:r w:rsidRPr="00C71190">
        <w:rPr>
          <w:rFonts w:ascii="Times New Roman" w:eastAsia="Times New Roman" w:hAnsi="Times New Roman" w:cs="Times New Roman"/>
          <w:sz w:val="28"/>
          <w:szCs w:val="28"/>
          <w:lang w:val="ru"/>
        </w:rPr>
        <w:t xml:space="preserve">Осылайша, сапалық сұхбаттар негізінде алынған деректер Қазақстан мен Жапония арасындағы ынтымақтастықтың әлеуеті жоғары екенін айқындайды. Дегенмен оны толық жүзеге асыру үшін институционалдық тетіктерді күшейтіп, көпжақты жобалық серіктестікті дамыту қажет. Саяси сенімнің нығаюы мен мәдени байланыстардың кеңеюі стратегиялық әріптестікті жаңа деңгейге көтеруге мүмкіндік береді. </w:t>
      </w:r>
    </w:p>
    <w:p w:rsidR="00A31FC3" w:rsidRPr="00C71190" w:rsidRDefault="00F96B1A" w:rsidP="00272599">
      <w:pPr>
        <w:spacing w:after="0"/>
        <w:ind w:firstLine="709"/>
        <w:jc w:val="both"/>
        <w:rPr>
          <w:rFonts w:ascii="Times New Roman" w:eastAsia="Times New Roman" w:hAnsi="Times New Roman" w:cs="Times New Roman"/>
          <w:sz w:val="28"/>
          <w:szCs w:val="28"/>
          <w:lang w:val="ru"/>
        </w:rPr>
      </w:pPr>
      <w:r w:rsidRPr="00C71190">
        <w:rPr>
          <w:rFonts w:ascii="Times New Roman" w:eastAsia="Times New Roman" w:hAnsi="Times New Roman" w:cs="Times New Roman"/>
          <w:sz w:val="28"/>
          <w:szCs w:val="28"/>
          <w:lang w:val="ru"/>
        </w:rPr>
        <w:t xml:space="preserve">«Орталық Азия плюс Жапония» диалогы ХХІ ғасырдағы көпжақты ынтымақтастықтың тиімді үлгілерінің бірі ретінде қарастырылады. Бұл бастама Жапонияның сыртқы саяси мүдделерінің бір бөлігі ғана емес, сонымен қатар Орталық Азия елдерінің ішкі тұрақтылығы мен орнықты дамуына ықпал ететін </w:t>
      </w:r>
      <w:r w:rsidRPr="00C71190">
        <w:rPr>
          <w:rFonts w:ascii="Times New Roman" w:eastAsia="Times New Roman" w:hAnsi="Times New Roman" w:cs="Times New Roman"/>
          <w:sz w:val="28"/>
          <w:szCs w:val="28"/>
          <w:lang w:val="ru"/>
        </w:rPr>
        <w:lastRenderedPageBreak/>
        <w:t xml:space="preserve">халықаралық қолдау тетігі ретінде бағаланады. Форматтың ерекшелігі </w:t>
      </w:r>
      <w:r w:rsidR="009F1EC9">
        <w:rPr>
          <w:rFonts w:ascii="Times New Roman" w:eastAsia="Times New Roman" w:hAnsi="Times New Roman" w:cs="Times New Roman"/>
          <w:sz w:val="28"/>
          <w:szCs w:val="28"/>
          <w:lang w:val="ru"/>
        </w:rPr>
        <w:t>-</w:t>
      </w:r>
      <w:r w:rsidRPr="00C71190">
        <w:rPr>
          <w:rFonts w:ascii="Times New Roman" w:eastAsia="Times New Roman" w:hAnsi="Times New Roman" w:cs="Times New Roman"/>
          <w:sz w:val="28"/>
          <w:szCs w:val="28"/>
          <w:lang w:val="ru"/>
        </w:rPr>
        <w:t>мемлекетаралық шеңберден шығып, аймақтық даму мен халықтар арасындағы сенім кеңістігін қалыптастыруға бағытталуында. Қазақстан үшін бұл форматтың стратегиялық маңызы ерекше. Біріншіден, Жапониямен әріптестік экономиканы әртараптандыруға, технологиялық дамуға және адам капиталын жетілдіруге мүмкіндік береді. Екіншіден, бұл бағыт Қазақстанның көпвекторлы сыртқы саясатына сәйкес келіп, Азиядағы ірі державалармен теңгерімді қатынас орнатуға жағдай жасайды. Үшіншіден, Жапонияның бейбітшіл дипломатиясы мен тұрақты даму қағидаттары Қазақстанның ішкі даму басымдықтарымен үйлеседі. Сапалық сұхбат нәтижелері сарапшылардың бұл форматты Орталық Азиядағы мемлекеттік</w:t>
      </w:r>
      <w:r w:rsidR="00022735">
        <w:rPr>
          <w:rFonts w:ascii="Times New Roman" w:eastAsia="Times New Roman" w:hAnsi="Times New Roman" w:cs="Times New Roman"/>
          <w:sz w:val="28"/>
          <w:szCs w:val="28"/>
          <w:lang w:val="ru"/>
        </w:rPr>
        <w:t>–</w:t>
      </w:r>
      <w:r w:rsidRPr="00C71190">
        <w:rPr>
          <w:rFonts w:ascii="Times New Roman" w:eastAsia="Times New Roman" w:hAnsi="Times New Roman" w:cs="Times New Roman"/>
          <w:sz w:val="28"/>
          <w:szCs w:val="28"/>
          <w:lang w:val="ru"/>
        </w:rPr>
        <w:t>жекеменшік әріптестікті дамыту, адам ресурстарын жетілдіру және жасыл экономиканы қолдау тетігі ретінде бағалайтынын көрсетті. Сонымен бірге мәдени</w:t>
      </w:r>
      <w:r w:rsidR="00022735">
        <w:rPr>
          <w:rFonts w:ascii="Times New Roman" w:eastAsia="Times New Roman" w:hAnsi="Times New Roman" w:cs="Times New Roman"/>
          <w:sz w:val="28"/>
          <w:szCs w:val="28"/>
          <w:lang w:val="ru"/>
        </w:rPr>
        <w:t>–</w:t>
      </w:r>
      <w:r w:rsidRPr="00C71190">
        <w:rPr>
          <w:rFonts w:ascii="Times New Roman" w:eastAsia="Times New Roman" w:hAnsi="Times New Roman" w:cs="Times New Roman"/>
          <w:sz w:val="28"/>
          <w:szCs w:val="28"/>
          <w:lang w:val="ru"/>
        </w:rPr>
        <w:t xml:space="preserve">гуманитарлық жобалар аймақтық интеграцияны күшейтіп, халықтар арасындағы сенімді нығайтуда маңызды рөл атқарады. </w:t>
      </w:r>
    </w:p>
    <w:p w:rsidR="00272599" w:rsidRPr="00C71190" w:rsidRDefault="00F96B1A" w:rsidP="00272599">
      <w:pPr>
        <w:spacing w:after="0"/>
        <w:ind w:firstLine="709"/>
        <w:jc w:val="both"/>
        <w:rPr>
          <w:rFonts w:ascii="Times New Roman" w:eastAsia="Times New Roman" w:hAnsi="Times New Roman" w:cs="Times New Roman"/>
          <w:sz w:val="28"/>
          <w:szCs w:val="28"/>
          <w:lang w:val="ru"/>
        </w:rPr>
      </w:pPr>
      <w:r w:rsidRPr="00C71190">
        <w:rPr>
          <w:rFonts w:ascii="Times New Roman" w:eastAsia="Times New Roman" w:hAnsi="Times New Roman" w:cs="Times New Roman"/>
          <w:sz w:val="28"/>
          <w:szCs w:val="28"/>
          <w:lang w:val="ru"/>
        </w:rPr>
        <w:t xml:space="preserve">Қазақстандық сарапшылар бұл форматты көпполярлы әлем жағдайында геосаяси дербестікті қамтамасыз ететін құралдардың бірі ретінде қарастырады. Сонымен қатар серіктестіктің табысты болуы тек мемлекетаралық келісімдерге тәуелді емес. Азаматтық қоғамның белсенділігі, ғылыми және академиялық байланыстардың дамуы, жастар бастамалары мен кәсіпкерлік жобалардың қолдауы да маңызды факторлар қатарында. Осыған байланысты болашақта форматты институционалдандыру, атап айтқанда тұрақты қаржыландыру тетіктерін қалыптастыру және аймақтық жобалық кеңсе құру қажеттігі туындайды. Жалпы алғанда, «Орталық Азия плюс Жапония» форматы тек саяси декларациялармен шектелмей, нақты жобаларға және ұзақ мерзімді әріптестікке негізделген диалог алаңы ретінде қалыптасып келеді. Бұл үдерісте Қазақстан белсенді бастамашы әрі тең құқықты серіктес ретінде көрінеді. Алдағы кезеңде осы ынтымақтастықтың тереңдеуі аймақтың тұрақты дамуына және халықаралық беделінің артуына ықпал етеді. </w:t>
      </w:r>
    </w:p>
    <w:p w:rsidR="00272599" w:rsidRPr="00C71190" w:rsidRDefault="00F96B1A" w:rsidP="00272599">
      <w:pPr>
        <w:spacing w:after="0"/>
        <w:ind w:firstLine="709"/>
        <w:jc w:val="both"/>
        <w:rPr>
          <w:rFonts w:ascii="Times New Roman" w:eastAsia="Times New Roman" w:hAnsi="Times New Roman" w:cs="Times New Roman"/>
          <w:sz w:val="28"/>
          <w:szCs w:val="28"/>
          <w:lang w:val="ru"/>
        </w:rPr>
      </w:pPr>
      <w:r w:rsidRPr="00C71190">
        <w:rPr>
          <w:rFonts w:ascii="Times New Roman" w:eastAsia="Times New Roman" w:hAnsi="Times New Roman" w:cs="Times New Roman"/>
          <w:sz w:val="28"/>
          <w:szCs w:val="28"/>
          <w:lang w:val="ru"/>
        </w:rPr>
        <w:t>Қазақстан мен Жапония арасындағы стратегиялық әріптестіктің болашағы экономикалық кооперация, технологиялық трансфер және гуманитарлық</w:t>
      </w:r>
      <w:r w:rsidR="00BC6853">
        <w:rPr>
          <w:rFonts w:ascii="Times New Roman" w:eastAsia="Times New Roman" w:hAnsi="Times New Roman" w:cs="Times New Roman"/>
          <w:sz w:val="28"/>
          <w:szCs w:val="28"/>
          <w:lang w:val="ru"/>
        </w:rPr>
        <w:t>-</w:t>
      </w:r>
      <w:r w:rsidRPr="00C71190">
        <w:rPr>
          <w:rFonts w:ascii="Times New Roman" w:eastAsia="Times New Roman" w:hAnsi="Times New Roman" w:cs="Times New Roman"/>
          <w:sz w:val="28"/>
          <w:szCs w:val="28"/>
          <w:lang w:val="ru"/>
        </w:rPr>
        <w:t>зияткерлік өзара іс</w:t>
      </w:r>
      <w:r w:rsidR="00BC6853">
        <w:rPr>
          <w:rFonts w:ascii="Times New Roman" w:eastAsia="Times New Roman" w:hAnsi="Times New Roman" w:cs="Times New Roman"/>
          <w:sz w:val="28"/>
          <w:szCs w:val="28"/>
          <w:lang w:val="ru"/>
        </w:rPr>
        <w:t>-</w:t>
      </w:r>
      <w:r w:rsidRPr="00C71190">
        <w:rPr>
          <w:rFonts w:ascii="Times New Roman" w:eastAsia="Times New Roman" w:hAnsi="Times New Roman" w:cs="Times New Roman"/>
          <w:sz w:val="28"/>
          <w:szCs w:val="28"/>
          <w:lang w:val="ru"/>
        </w:rPr>
        <w:t>қимыл арқылы ай</w:t>
      </w:r>
      <w:r w:rsidR="00272599" w:rsidRPr="00C71190">
        <w:rPr>
          <w:rFonts w:ascii="Times New Roman" w:eastAsia="Times New Roman" w:hAnsi="Times New Roman" w:cs="Times New Roman"/>
          <w:sz w:val="28"/>
          <w:szCs w:val="28"/>
          <w:lang w:val="ru"/>
        </w:rPr>
        <w:t>қындалады.</w:t>
      </w:r>
    </w:p>
    <w:p w:rsidR="00272599" w:rsidRPr="00C71190" w:rsidRDefault="00BC6853" w:rsidP="00272599">
      <w:pPr>
        <w:spacing w:after="0"/>
        <w:ind w:firstLine="709"/>
        <w:jc w:val="both"/>
        <w:rPr>
          <w:rFonts w:ascii="Times New Roman" w:eastAsia="Times New Roman" w:hAnsi="Times New Roman" w:cs="Times New Roman"/>
          <w:sz w:val="28"/>
          <w:szCs w:val="28"/>
          <w:lang w:val="ru"/>
        </w:rPr>
      </w:pPr>
      <w:r>
        <w:rPr>
          <w:rFonts w:ascii="Times New Roman" w:eastAsia="Times New Roman" w:hAnsi="Times New Roman" w:cs="Times New Roman"/>
          <w:sz w:val="28"/>
          <w:szCs w:val="28"/>
          <w:lang w:val="ru"/>
        </w:rPr>
        <w:t xml:space="preserve">Президент Қ. </w:t>
      </w:r>
      <w:r w:rsidR="00F96B1A" w:rsidRPr="00C71190">
        <w:rPr>
          <w:rFonts w:ascii="Times New Roman" w:eastAsia="Times New Roman" w:hAnsi="Times New Roman" w:cs="Times New Roman"/>
          <w:sz w:val="28"/>
          <w:szCs w:val="28"/>
          <w:lang w:val="ru"/>
        </w:rPr>
        <w:t xml:space="preserve">Тоқаевтың Жапонияға сапары екі ел арасындағы қатынастарды жаңа мазмұнмен толықтырып, Қазақстанның аймақтық және жаһандық деңгейдегі рөлін күшейтуге ықпал еткен маңызды кезең ретінде бағаланады. Қазақстан мен Жапония арасындағы ынтымақтастықты стратегиялық әріптестік ретінде сипаттауға негіз бар. Себебі бұл байланыстарда екі тараптың да ұзақ мерзімді мүдделері айқын көрінеді. Жапония үшін Қазақстанның табиғи ресурстары, әсіресе уран мен сирек металдар маңызды. Ал </w:t>
      </w:r>
      <w:r w:rsidR="00F96B1A" w:rsidRPr="00C71190">
        <w:rPr>
          <w:rFonts w:ascii="Times New Roman" w:eastAsia="Times New Roman" w:hAnsi="Times New Roman" w:cs="Times New Roman"/>
          <w:sz w:val="28"/>
          <w:szCs w:val="28"/>
          <w:lang w:val="ru"/>
        </w:rPr>
        <w:lastRenderedPageBreak/>
        <w:t>Қазақстан үшін Жапонияның технологиялық әлеуеті ерекше мәнге ие. Бұл өз кезегінде шикізаттық бағыттан өңдеуші экономикаға көшуге мүмкіндік береді. Қазіргі кезеңде екі ел өз мүдделерін тиімді үйлестіре отырып, өзара пайдалы ә</w:t>
      </w:r>
      <w:r w:rsidR="00272599" w:rsidRPr="00C71190">
        <w:rPr>
          <w:rFonts w:ascii="Times New Roman" w:eastAsia="Times New Roman" w:hAnsi="Times New Roman" w:cs="Times New Roman"/>
          <w:sz w:val="28"/>
          <w:szCs w:val="28"/>
          <w:lang w:val="ru"/>
        </w:rPr>
        <w:t>ріптестік моделін қалыптастырды.</w:t>
      </w:r>
    </w:p>
    <w:p w:rsidR="00A31FC3" w:rsidRPr="00C71190" w:rsidRDefault="00F96B1A" w:rsidP="00A31FC3">
      <w:pPr>
        <w:spacing w:after="0"/>
        <w:ind w:firstLine="709"/>
        <w:jc w:val="both"/>
        <w:rPr>
          <w:rFonts w:ascii="Times New Roman" w:eastAsia="Times New Roman" w:hAnsi="Times New Roman" w:cs="Times New Roman"/>
          <w:sz w:val="28"/>
          <w:szCs w:val="28"/>
          <w:lang w:val="ru"/>
        </w:rPr>
      </w:pPr>
      <w:r w:rsidRPr="00C71190">
        <w:rPr>
          <w:rFonts w:ascii="Times New Roman" w:eastAsia="Times New Roman" w:hAnsi="Times New Roman" w:cs="Times New Roman"/>
          <w:sz w:val="28"/>
          <w:szCs w:val="28"/>
          <w:lang w:val="ru"/>
        </w:rPr>
        <w:t>Қазақ</w:t>
      </w:r>
      <w:r w:rsidR="00022735">
        <w:rPr>
          <w:rFonts w:ascii="Times New Roman" w:eastAsia="Times New Roman" w:hAnsi="Times New Roman" w:cs="Times New Roman"/>
          <w:sz w:val="28"/>
          <w:szCs w:val="28"/>
          <w:lang w:val="ru"/>
        </w:rPr>
        <w:t>–</w:t>
      </w:r>
      <w:r w:rsidRPr="00C71190">
        <w:rPr>
          <w:rFonts w:ascii="Times New Roman" w:eastAsia="Times New Roman" w:hAnsi="Times New Roman" w:cs="Times New Roman"/>
          <w:sz w:val="28"/>
          <w:szCs w:val="28"/>
          <w:lang w:val="ru"/>
        </w:rPr>
        <w:t>жапон стратегиялық әріптестігінің болашағын бағалау үшін сценарийлік талдау әдісі қолданылды. Зерттеу шеңберінде үш негізгі модель қарастырылды: оптимистік, реалистік және тәуекелге негізделген сценарийлер. Әрбір модель екіжақты ынтымақтастықтың даму деңгейін түрлі факторлар негіз</w:t>
      </w:r>
      <w:r w:rsidR="00A31FC3" w:rsidRPr="00C71190">
        <w:rPr>
          <w:rFonts w:ascii="Times New Roman" w:eastAsia="Times New Roman" w:hAnsi="Times New Roman" w:cs="Times New Roman"/>
          <w:sz w:val="28"/>
          <w:szCs w:val="28"/>
          <w:lang w:val="ru"/>
        </w:rPr>
        <w:t>інде болжауға мүмкіндік береді.</w:t>
      </w:r>
    </w:p>
    <w:p w:rsidR="00A31FC3" w:rsidRPr="00C71190" w:rsidRDefault="00F96B1A" w:rsidP="00A31FC3">
      <w:pPr>
        <w:spacing w:after="0"/>
        <w:ind w:firstLine="709"/>
        <w:jc w:val="both"/>
        <w:rPr>
          <w:rFonts w:ascii="Times New Roman" w:eastAsia="Times New Roman" w:hAnsi="Times New Roman" w:cs="Times New Roman"/>
          <w:sz w:val="28"/>
          <w:szCs w:val="28"/>
          <w:lang w:val="ru"/>
        </w:rPr>
      </w:pPr>
      <w:r w:rsidRPr="00C71190">
        <w:rPr>
          <w:rFonts w:ascii="Times New Roman" w:eastAsia="Times New Roman" w:hAnsi="Times New Roman" w:cs="Times New Roman"/>
          <w:sz w:val="28"/>
          <w:szCs w:val="28"/>
          <w:lang w:val="ru"/>
        </w:rPr>
        <w:t>Оптимистік сценарийде Қазақстан мен Жапония арасындағы ынтымақтастық сапалық жаңа деңгейге көтеріліп, стратегиялық одақ сипатында дамуы ықтимал. Бұл жағдайда инвестиция көлемінің ұлғаюы, жоғары технологиялардың кеңінен енгізілуі және геосаяси тұрақтылық негізгі қозғаушы факторлар ретінде көрінеді. Реалистік сценарий қазіргі үрдістердің сақталуына негізделеді. Бұл модельде әріптестік тұрақты болғанымен, даму қарқыны шектеулі деңгейде қалады. Инвестиция көлемі орташа деңгейде сақталып, технологиялық трансфер ішінара жүзеге асады. Геосаяси орта күрделі сипатқа ие болып, жекелеген сыртқы факторлар ынтымақтастыққа ықпал етуі мүмкін. Тәуекелге негізделген сценарийде ішкі және сыртқы қауіптердің күшеюі салдарынан әріптестік формалды деңгеймен шектеледі. Мұндай жағдайда инвестиция азайып, технология алмасу әлсірейді, ал геосаяси тұрақсыздық негізгі тежегіш факторға айналады. Жүргізілген талдау нәтижелері ең ықтимал бағыт ретінде реалистік сценарийді көрсетеді. Бұл нұсқа қазіргі экономикалық және геосаяси жағдайлардың ықпалымен қалыптасып, екіжақты қатынастардың бірқалыпты, бірақ шектеулі дамуын болжайды. Сонымен қатар тиімді мемлекеттік саясат пен институционалдық реформаларды іске асыру арқылы оптимистік сценарийге өту мүмкіндігі сақталады. Ол үшін Қазақстан тарапынан инвестициялық тартымдылықты арттыру, инфрақұрылымды дамыту және технологиялық әріптестікті тереңдету қажет. Негізгі тәуекелдер қатарына геосаяси тұрақсыздық пен логистикалық шектеулер жатады. Бұл факторлар дер кезінде реттелмесе, ынтымақтастық әлеуетінің толық ашылуына кедергі келтіруі мүмкін. Зерттеу нәтижелері Қазақстан мен Жапония арасындағы байланыстар сенім мен стратегиялық әріптестікке негізделгенін көрсетеді. Бұл өзара іс</w:t>
      </w:r>
      <w:r w:rsidR="00022735">
        <w:rPr>
          <w:rFonts w:ascii="Times New Roman" w:eastAsia="Times New Roman" w:hAnsi="Times New Roman" w:cs="Times New Roman"/>
          <w:sz w:val="28"/>
          <w:szCs w:val="28"/>
          <w:lang w:val="ru"/>
        </w:rPr>
        <w:t>–</w:t>
      </w:r>
      <w:r w:rsidRPr="00C71190">
        <w:rPr>
          <w:rFonts w:ascii="Times New Roman" w:eastAsia="Times New Roman" w:hAnsi="Times New Roman" w:cs="Times New Roman"/>
          <w:sz w:val="28"/>
          <w:szCs w:val="28"/>
          <w:lang w:val="ru"/>
        </w:rPr>
        <w:t>қимыл экономикалық, білім беру, ғылыми және технологиялық салаларда тұрақты қатынастар қалыптастырып, аймақтық тұрақтылыққа оң әсер етеді. Сонымен бірге әлсіз тұстар да анықталды. Олардың қатарында Жапонияның аймақтық саяси ықпалының шектеулі болуы, жекелеген жобалардың қаржылық және институционалдық қиындықтарға ұшырауы, сондай</w:t>
      </w:r>
      <w:r w:rsidR="00BC6853">
        <w:rPr>
          <w:rFonts w:ascii="Times New Roman" w:eastAsia="Times New Roman" w:hAnsi="Times New Roman" w:cs="Times New Roman"/>
          <w:sz w:val="28"/>
          <w:szCs w:val="28"/>
          <w:lang w:val="ru"/>
        </w:rPr>
        <w:t>-</w:t>
      </w:r>
      <w:r w:rsidRPr="00C71190">
        <w:rPr>
          <w:rFonts w:ascii="Times New Roman" w:eastAsia="Times New Roman" w:hAnsi="Times New Roman" w:cs="Times New Roman"/>
          <w:sz w:val="28"/>
          <w:szCs w:val="28"/>
          <w:lang w:val="ru"/>
        </w:rPr>
        <w:t xml:space="preserve">ақ Орталық Азиядағы ішкі </w:t>
      </w:r>
      <w:r w:rsidRPr="00C71190">
        <w:rPr>
          <w:rFonts w:ascii="Times New Roman" w:eastAsia="Times New Roman" w:hAnsi="Times New Roman" w:cs="Times New Roman"/>
          <w:sz w:val="28"/>
          <w:szCs w:val="28"/>
          <w:lang w:val="ru"/>
        </w:rPr>
        <w:lastRenderedPageBreak/>
        <w:t>тұрақсыздықтың әсері бар. Болашақта әріптестікті нығайту үшін бірнеше басым бағыт ұсынылады. Атап айтқанда, экономиканы әртараптандыру, инфрақұрылымдық, энергетикалық және цифрлық жобаларды кеңейту, ғылыми</w:t>
      </w:r>
      <w:r w:rsidR="00BC6853">
        <w:rPr>
          <w:rFonts w:ascii="Times New Roman" w:eastAsia="Times New Roman" w:hAnsi="Times New Roman" w:cs="Times New Roman"/>
          <w:sz w:val="28"/>
          <w:szCs w:val="28"/>
          <w:lang w:val="ru"/>
        </w:rPr>
        <w:t>-</w:t>
      </w:r>
      <w:r w:rsidRPr="00C71190">
        <w:rPr>
          <w:rFonts w:ascii="Times New Roman" w:eastAsia="Times New Roman" w:hAnsi="Times New Roman" w:cs="Times New Roman"/>
          <w:sz w:val="28"/>
          <w:szCs w:val="28"/>
          <w:lang w:val="ru"/>
        </w:rPr>
        <w:t xml:space="preserve">техникалық және білім беру салаларындағы алмасуларды дамыту, аймақтық қауіпсіздік пен дипломатиялық диалогты күшейту маңызды. Сонымен қатар сыртқы ықпалдар мен геосаяси қатерлерді азайтуға бағытталған икемді стратегияларды енгізу қажет. </w:t>
      </w:r>
    </w:p>
    <w:p w:rsidR="00F96B1A" w:rsidRPr="00C71190" w:rsidRDefault="00F96B1A" w:rsidP="00A31FC3">
      <w:pPr>
        <w:spacing w:after="0"/>
        <w:ind w:firstLine="709"/>
        <w:jc w:val="both"/>
        <w:rPr>
          <w:rFonts w:ascii="Times New Roman" w:eastAsia="Times New Roman" w:hAnsi="Times New Roman" w:cs="Times New Roman"/>
          <w:sz w:val="28"/>
          <w:szCs w:val="28"/>
          <w:lang w:val="ru"/>
        </w:rPr>
      </w:pPr>
      <w:r w:rsidRPr="00C71190">
        <w:rPr>
          <w:rFonts w:ascii="Times New Roman" w:eastAsia="Times New Roman" w:hAnsi="Times New Roman" w:cs="Times New Roman"/>
          <w:sz w:val="28"/>
          <w:szCs w:val="28"/>
          <w:lang w:val="ru"/>
        </w:rPr>
        <w:t>2025 жылғы «Орталық Азия плюс Жапония» форматындағы оныншы саммит аясында тараптар аймақтық ынтымақтастықты ұзақ мерзімге дамытуға бағытталған бірқатар бастамаларды ұсынды. Олардың қатарында инвестициялық қор құру, инфрақұрылым мен логистиканы жаңғырту, жасыл энергетика және климаттық жобаларды іске асыру, сондай</w:t>
      </w:r>
      <w:r w:rsidR="00BC6853">
        <w:rPr>
          <w:rFonts w:ascii="Times New Roman" w:eastAsia="Times New Roman" w:hAnsi="Times New Roman" w:cs="Times New Roman"/>
          <w:sz w:val="28"/>
          <w:szCs w:val="28"/>
          <w:lang w:val="ru"/>
        </w:rPr>
        <w:t>-</w:t>
      </w:r>
      <w:r w:rsidRPr="00C71190">
        <w:rPr>
          <w:rFonts w:ascii="Times New Roman" w:eastAsia="Times New Roman" w:hAnsi="Times New Roman" w:cs="Times New Roman"/>
          <w:sz w:val="28"/>
          <w:szCs w:val="28"/>
          <w:lang w:val="ru"/>
        </w:rPr>
        <w:t>ақ адам капиталын дамыту бар. Бұл ұсыныстар Қазақстан мен Жапония арасындағы стратегиялық әріптестікті институционалдық тұрғыда нығайтып, экономикалық, саяси және мәдени байланыстарға жаңа серпін береді. Жалпы алғанда, жүргізілген талдау екі ел арасындағы қатынастардың динамикалық әрі эволюциялық сипатқа ие екенін көрсетеді. Бұл байланыстар стратегиялық мақсаттарды іске асыруға және ортақ мүдделерді кеңейтуге мүмкіндік береді. Алдағы кезеңде ынтымақтастық сенім, инновация және тұрақтылық қағидаттарына сүйене отырып дамуы тиіс.</w:t>
      </w:r>
    </w:p>
    <w:p w:rsidR="00F96B1A" w:rsidRPr="00C71190" w:rsidRDefault="00F96B1A" w:rsidP="00272599">
      <w:pPr>
        <w:spacing w:after="0" w:line="256" w:lineRule="auto"/>
        <w:jc w:val="both"/>
        <w:rPr>
          <w:rFonts w:ascii="Times New Roman" w:eastAsia="Times New Roman" w:hAnsi="Times New Roman" w:cs="Times New Roman"/>
          <w:sz w:val="28"/>
          <w:szCs w:val="28"/>
          <w:lang w:val="ru"/>
        </w:rPr>
      </w:pPr>
    </w:p>
    <w:p w:rsidR="00272599" w:rsidRPr="00C71190" w:rsidRDefault="00272599" w:rsidP="00272599">
      <w:pPr>
        <w:spacing w:after="0" w:line="256" w:lineRule="auto"/>
        <w:jc w:val="both"/>
        <w:rPr>
          <w:rFonts w:ascii="Times New Roman" w:eastAsia="Times New Roman" w:hAnsi="Times New Roman" w:cs="Times New Roman"/>
          <w:sz w:val="28"/>
          <w:szCs w:val="28"/>
          <w:lang w:val="ru"/>
        </w:rPr>
      </w:pPr>
    </w:p>
    <w:p w:rsidR="00272599" w:rsidRPr="00C71190" w:rsidRDefault="00272599" w:rsidP="00272599">
      <w:pPr>
        <w:spacing w:after="0" w:line="256" w:lineRule="auto"/>
        <w:jc w:val="both"/>
        <w:rPr>
          <w:rFonts w:ascii="Times New Roman" w:eastAsia="Times New Roman" w:hAnsi="Times New Roman" w:cs="Times New Roman"/>
          <w:sz w:val="28"/>
          <w:szCs w:val="28"/>
          <w:lang w:val="ru"/>
        </w:rPr>
      </w:pPr>
    </w:p>
    <w:p w:rsidR="00272599" w:rsidRPr="00C71190" w:rsidRDefault="00272599" w:rsidP="00272599">
      <w:pPr>
        <w:spacing w:after="0" w:line="256" w:lineRule="auto"/>
        <w:jc w:val="both"/>
        <w:rPr>
          <w:rFonts w:ascii="Times New Roman" w:eastAsia="Times New Roman" w:hAnsi="Times New Roman" w:cs="Times New Roman"/>
          <w:sz w:val="28"/>
          <w:szCs w:val="28"/>
          <w:lang w:val="ru"/>
        </w:rPr>
      </w:pPr>
    </w:p>
    <w:p w:rsidR="00272599" w:rsidRPr="00C71190" w:rsidRDefault="00272599" w:rsidP="00272599">
      <w:pPr>
        <w:spacing w:after="0" w:line="256" w:lineRule="auto"/>
        <w:jc w:val="both"/>
        <w:rPr>
          <w:rFonts w:ascii="Times New Roman" w:eastAsia="Times New Roman" w:hAnsi="Times New Roman" w:cs="Times New Roman"/>
          <w:sz w:val="28"/>
          <w:szCs w:val="28"/>
          <w:lang w:val="ru"/>
        </w:rPr>
      </w:pPr>
    </w:p>
    <w:p w:rsidR="00272599" w:rsidRPr="00C71190" w:rsidRDefault="00272599" w:rsidP="00272599">
      <w:pPr>
        <w:spacing w:after="0" w:line="256" w:lineRule="auto"/>
        <w:jc w:val="both"/>
        <w:rPr>
          <w:rFonts w:ascii="Times New Roman" w:eastAsia="Times New Roman" w:hAnsi="Times New Roman" w:cs="Times New Roman"/>
          <w:sz w:val="28"/>
          <w:szCs w:val="28"/>
          <w:lang w:val="ru"/>
        </w:rPr>
      </w:pPr>
    </w:p>
    <w:p w:rsidR="00A31FC3" w:rsidRPr="00C71190" w:rsidRDefault="00A31FC3" w:rsidP="00272599">
      <w:pPr>
        <w:spacing w:after="0" w:line="256" w:lineRule="auto"/>
        <w:jc w:val="both"/>
        <w:rPr>
          <w:rFonts w:ascii="Times New Roman" w:eastAsia="Times New Roman" w:hAnsi="Times New Roman" w:cs="Times New Roman"/>
          <w:sz w:val="28"/>
          <w:szCs w:val="28"/>
          <w:lang w:val="ru"/>
        </w:rPr>
      </w:pPr>
    </w:p>
    <w:p w:rsidR="002259B7" w:rsidRPr="00C71190" w:rsidRDefault="002259B7" w:rsidP="00272599">
      <w:pPr>
        <w:spacing w:after="0" w:line="256" w:lineRule="auto"/>
        <w:jc w:val="both"/>
        <w:rPr>
          <w:rFonts w:ascii="Times New Roman" w:eastAsia="Times New Roman" w:hAnsi="Times New Roman" w:cs="Times New Roman"/>
          <w:sz w:val="28"/>
          <w:szCs w:val="28"/>
          <w:lang w:val="ru"/>
        </w:rPr>
      </w:pPr>
    </w:p>
    <w:p w:rsidR="002259B7" w:rsidRPr="00C71190" w:rsidRDefault="002259B7" w:rsidP="00272599">
      <w:pPr>
        <w:spacing w:after="0" w:line="256" w:lineRule="auto"/>
        <w:jc w:val="both"/>
        <w:rPr>
          <w:rFonts w:ascii="Times New Roman" w:eastAsia="Times New Roman" w:hAnsi="Times New Roman" w:cs="Times New Roman"/>
          <w:sz w:val="28"/>
          <w:szCs w:val="28"/>
          <w:lang w:val="ru"/>
        </w:rPr>
      </w:pPr>
    </w:p>
    <w:p w:rsidR="002259B7" w:rsidRPr="00C71190" w:rsidRDefault="002259B7" w:rsidP="00272599">
      <w:pPr>
        <w:spacing w:after="0" w:line="256" w:lineRule="auto"/>
        <w:jc w:val="both"/>
        <w:rPr>
          <w:rFonts w:ascii="Times New Roman" w:eastAsia="Times New Roman" w:hAnsi="Times New Roman" w:cs="Times New Roman"/>
          <w:sz w:val="28"/>
          <w:szCs w:val="28"/>
          <w:lang w:val="ru"/>
        </w:rPr>
      </w:pPr>
    </w:p>
    <w:p w:rsidR="002259B7" w:rsidRPr="00C71190" w:rsidRDefault="002259B7" w:rsidP="00272599">
      <w:pPr>
        <w:spacing w:after="0" w:line="256" w:lineRule="auto"/>
        <w:jc w:val="both"/>
        <w:rPr>
          <w:rFonts w:ascii="Times New Roman" w:eastAsia="Times New Roman" w:hAnsi="Times New Roman" w:cs="Times New Roman"/>
          <w:sz w:val="28"/>
          <w:szCs w:val="28"/>
          <w:lang w:val="ru"/>
        </w:rPr>
      </w:pPr>
    </w:p>
    <w:p w:rsidR="002259B7" w:rsidRPr="00C71190" w:rsidRDefault="002259B7" w:rsidP="00272599">
      <w:pPr>
        <w:spacing w:after="0" w:line="256" w:lineRule="auto"/>
        <w:jc w:val="both"/>
        <w:rPr>
          <w:rFonts w:ascii="Times New Roman" w:eastAsia="Times New Roman" w:hAnsi="Times New Roman" w:cs="Times New Roman"/>
          <w:sz w:val="28"/>
          <w:szCs w:val="28"/>
          <w:lang w:val="ru"/>
        </w:rPr>
      </w:pPr>
    </w:p>
    <w:p w:rsidR="002259B7" w:rsidRPr="00C71190" w:rsidRDefault="002259B7" w:rsidP="00272599">
      <w:pPr>
        <w:spacing w:after="0" w:line="256" w:lineRule="auto"/>
        <w:jc w:val="both"/>
        <w:rPr>
          <w:rFonts w:ascii="Times New Roman" w:eastAsia="Times New Roman" w:hAnsi="Times New Roman" w:cs="Times New Roman"/>
          <w:sz w:val="28"/>
          <w:szCs w:val="28"/>
          <w:lang w:val="ru"/>
        </w:rPr>
      </w:pPr>
    </w:p>
    <w:p w:rsidR="002259B7" w:rsidRPr="00C71190" w:rsidRDefault="002259B7" w:rsidP="00272599">
      <w:pPr>
        <w:spacing w:after="0" w:line="256" w:lineRule="auto"/>
        <w:jc w:val="both"/>
        <w:rPr>
          <w:rFonts w:ascii="Times New Roman" w:eastAsia="Times New Roman" w:hAnsi="Times New Roman" w:cs="Times New Roman"/>
          <w:sz w:val="28"/>
          <w:szCs w:val="28"/>
          <w:lang w:val="ru"/>
        </w:rPr>
      </w:pPr>
    </w:p>
    <w:p w:rsidR="002259B7" w:rsidRPr="00C71190" w:rsidRDefault="002259B7" w:rsidP="00272599">
      <w:pPr>
        <w:spacing w:after="0" w:line="256" w:lineRule="auto"/>
        <w:jc w:val="both"/>
        <w:rPr>
          <w:rFonts w:ascii="Times New Roman" w:eastAsia="Times New Roman" w:hAnsi="Times New Roman" w:cs="Times New Roman"/>
          <w:sz w:val="28"/>
          <w:szCs w:val="28"/>
          <w:lang w:val="ru"/>
        </w:rPr>
      </w:pPr>
    </w:p>
    <w:p w:rsidR="002259B7" w:rsidRPr="00C71190" w:rsidRDefault="002259B7" w:rsidP="00272599">
      <w:pPr>
        <w:spacing w:after="0" w:line="256" w:lineRule="auto"/>
        <w:jc w:val="both"/>
        <w:rPr>
          <w:rFonts w:ascii="Times New Roman" w:eastAsia="Times New Roman" w:hAnsi="Times New Roman" w:cs="Times New Roman"/>
          <w:sz w:val="28"/>
          <w:szCs w:val="28"/>
          <w:lang w:val="ru"/>
        </w:rPr>
      </w:pPr>
    </w:p>
    <w:p w:rsidR="002259B7" w:rsidRPr="00C71190" w:rsidRDefault="002259B7" w:rsidP="00272599">
      <w:pPr>
        <w:spacing w:after="0" w:line="256" w:lineRule="auto"/>
        <w:jc w:val="both"/>
        <w:rPr>
          <w:rFonts w:ascii="Times New Roman" w:eastAsia="Times New Roman" w:hAnsi="Times New Roman" w:cs="Times New Roman"/>
          <w:sz w:val="28"/>
          <w:szCs w:val="28"/>
          <w:lang w:val="ru"/>
        </w:rPr>
      </w:pPr>
    </w:p>
    <w:p w:rsidR="002259B7" w:rsidRPr="00C71190" w:rsidRDefault="002259B7" w:rsidP="00272599">
      <w:pPr>
        <w:spacing w:after="0" w:line="256" w:lineRule="auto"/>
        <w:jc w:val="both"/>
        <w:rPr>
          <w:rFonts w:ascii="Times New Roman" w:eastAsia="Times New Roman" w:hAnsi="Times New Roman" w:cs="Times New Roman"/>
          <w:sz w:val="28"/>
          <w:szCs w:val="28"/>
          <w:lang w:val="ru"/>
        </w:rPr>
      </w:pPr>
    </w:p>
    <w:p w:rsidR="002259B7" w:rsidRPr="00C71190" w:rsidRDefault="002259B7" w:rsidP="00272599">
      <w:pPr>
        <w:spacing w:after="0" w:line="256" w:lineRule="auto"/>
        <w:jc w:val="both"/>
        <w:rPr>
          <w:rFonts w:ascii="Times New Roman" w:eastAsia="Times New Roman" w:hAnsi="Times New Roman" w:cs="Times New Roman"/>
          <w:sz w:val="28"/>
          <w:szCs w:val="28"/>
          <w:lang w:val="ru"/>
        </w:rPr>
      </w:pPr>
    </w:p>
    <w:p w:rsidR="002259B7" w:rsidRPr="00C71190" w:rsidRDefault="002259B7" w:rsidP="00272599">
      <w:pPr>
        <w:spacing w:after="0" w:line="256" w:lineRule="auto"/>
        <w:jc w:val="both"/>
        <w:rPr>
          <w:rFonts w:ascii="Times New Roman" w:eastAsia="Times New Roman" w:hAnsi="Times New Roman" w:cs="Times New Roman"/>
          <w:sz w:val="28"/>
          <w:szCs w:val="28"/>
          <w:lang w:val="ru"/>
        </w:rPr>
      </w:pPr>
    </w:p>
    <w:p w:rsidR="00272599" w:rsidRPr="00C71190" w:rsidRDefault="00272599" w:rsidP="00272599">
      <w:pPr>
        <w:tabs>
          <w:tab w:val="left" w:pos="3686"/>
        </w:tabs>
        <w:spacing w:after="0" w:line="256" w:lineRule="auto"/>
        <w:jc w:val="center"/>
        <w:rPr>
          <w:rFonts w:ascii="Times New Roman" w:eastAsia="Times New Roman" w:hAnsi="Times New Roman" w:cs="Times New Roman"/>
          <w:b/>
          <w:bCs/>
          <w:sz w:val="28"/>
          <w:szCs w:val="28"/>
          <w:lang w:val="ru"/>
        </w:rPr>
      </w:pPr>
      <w:r w:rsidRPr="00C71190">
        <w:rPr>
          <w:rFonts w:ascii="Times New Roman" w:eastAsia="Times New Roman" w:hAnsi="Times New Roman" w:cs="Times New Roman"/>
          <w:b/>
          <w:bCs/>
          <w:sz w:val="28"/>
          <w:szCs w:val="28"/>
          <w:lang w:val="ru"/>
        </w:rPr>
        <w:lastRenderedPageBreak/>
        <w:t>Қорытынды</w:t>
      </w:r>
    </w:p>
    <w:p w:rsidR="00272599" w:rsidRPr="00C71190" w:rsidRDefault="00272599" w:rsidP="00272599">
      <w:pPr>
        <w:spacing w:after="0" w:line="256" w:lineRule="auto"/>
        <w:ind w:firstLine="709"/>
        <w:jc w:val="center"/>
        <w:rPr>
          <w:rFonts w:ascii="Times New Roman" w:eastAsia="Times New Roman" w:hAnsi="Times New Roman" w:cs="Times New Roman"/>
          <w:sz w:val="28"/>
          <w:szCs w:val="28"/>
          <w:lang w:val="ru"/>
        </w:rPr>
      </w:pPr>
    </w:p>
    <w:p w:rsidR="00272599" w:rsidRPr="00C71190" w:rsidRDefault="00272599" w:rsidP="00272599">
      <w:pPr>
        <w:spacing w:after="0" w:line="256" w:lineRule="auto"/>
        <w:ind w:firstLine="709"/>
        <w:jc w:val="both"/>
        <w:rPr>
          <w:rFonts w:ascii="Times New Roman" w:eastAsia="Times New Roman" w:hAnsi="Times New Roman" w:cs="Times New Roman"/>
          <w:sz w:val="28"/>
          <w:szCs w:val="28"/>
          <w:lang w:val="ru"/>
        </w:rPr>
      </w:pPr>
      <w:r w:rsidRPr="00C71190">
        <w:rPr>
          <w:rFonts w:ascii="Times New Roman" w:eastAsia="Times New Roman" w:hAnsi="Times New Roman" w:cs="Times New Roman"/>
          <w:sz w:val="28"/>
          <w:szCs w:val="28"/>
          <w:lang w:val="ru"/>
        </w:rPr>
        <w:t>Зерттеу барысында Жапонияның Орталық Азиядағы стратегиялық жоспары, серіктестіктің даму аспектілері мен теориялық, тәжірибелік нәтижелері жан</w:t>
      </w:r>
      <w:r w:rsidR="00BC6853">
        <w:rPr>
          <w:rFonts w:ascii="Times New Roman" w:eastAsia="Times New Roman" w:hAnsi="Times New Roman" w:cs="Times New Roman"/>
          <w:sz w:val="28"/>
          <w:szCs w:val="28"/>
          <w:lang w:val="ru"/>
        </w:rPr>
        <w:t>-</w:t>
      </w:r>
      <w:r w:rsidRPr="00C71190">
        <w:rPr>
          <w:rFonts w:ascii="Times New Roman" w:eastAsia="Times New Roman" w:hAnsi="Times New Roman" w:cs="Times New Roman"/>
          <w:sz w:val="28"/>
          <w:szCs w:val="28"/>
          <w:lang w:val="ru"/>
        </w:rPr>
        <w:t xml:space="preserve">жақты талданады. Сонымен қатар, Жапония мен Қазақстан арасындағы ірі стратегиялық бағыттардың алдыңғы </w:t>
      </w:r>
      <w:r w:rsidR="000E342C" w:rsidRPr="00C71190">
        <w:rPr>
          <w:rFonts w:ascii="Times New Roman" w:eastAsia="Times New Roman" w:hAnsi="Times New Roman" w:cs="Times New Roman"/>
          <w:sz w:val="28"/>
          <w:szCs w:val="28"/>
          <w:lang w:val="ru"/>
        </w:rPr>
        <w:t xml:space="preserve">қатарлы бастама екенін дәлелдей </w:t>
      </w:r>
      <w:proofErr w:type="gramStart"/>
      <w:r w:rsidRPr="00C71190">
        <w:rPr>
          <w:rFonts w:ascii="Times New Roman" w:eastAsia="Times New Roman" w:hAnsi="Times New Roman" w:cs="Times New Roman"/>
          <w:sz w:val="28"/>
          <w:szCs w:val="28"/>
          <w:lang w:val="ru"/>
        </w:rPr>
        <w:t>түсетін,</w:t>
      </w:r>
      <w:r w:rsidR="00FC779F">
        <w:rPr>
          <w:rFonts w:ascii="Times New Roman" w:eastAsia="Times New Roman" w:hAnsi="Times New Roman" w:cs="Times New Roman"/>
          <w:sz w:val="28"/>
          <w:szCs w:val="28"/>
          <w:lang w:val="ru"/>
        </w:rPr>
        <w:t xml:space="preserve"> </w:t>
      </w:r>
      <w:r w:rsidRPr="00C71190">
        <w:rPr>
          <w:rFonts w:ascii="Times New Roman" w:eastAsia="Times New Roman" w:hAnsi="Times New Roman" w:cs="Times New Roman"/>
          <w:sz w:val="28"/>
          <w:szCs w:val="28"/>
          <w:lang w:val="ru"/>
        </w:rPr>
        <w:t xml:space="preserve">  </w:t>
      </w:r>
      <w:proofErr w:type="gramEnd"/>
      <w:r w:rsidRPr="00C71190">
        <w:rPr>
          <w:rFonts w:ascii="Times New Roman" w:eastAsia="Times New Roman" w:hAnsi="Times New Roman" w:cs="Times New Roman"/>
          <w:sz w:val="28"/>
          <w:szCs w:val="28"/>
          <w:lang w:val="ru"/>
        </w:rPr>
        <w:t xml:space="preserve">тарихи маңызы айқын «Орталық Азия плюс Жапония» форматы зерттеудің негізгі нысанына айналды. </w:t>
      </w:r>
    </w:p>
    <w:p w:rsidR="00272599" w:rsidRPr="00C71190" w:rsidRDefault="00272599" w:rsidP="00272599">
      <w:pPr>
        <w:spacing w:after="0" w:line="256" w:lineRule="auto"/>
        <w:ind w:firstLine="709"/>
        <w:jc w:val="both"/>
        <w:rPr>
          <w:rFonts w:ascii="Times New Roman" w:eastAsia="Times New Roman" w:hAnsi="Times New Roman" w:cs="Times New Roman"/>
          <w:sz w:val="28"/>
          <w:szCs w:val="28"/>
          <w:lang w:val="ru"/>
        </w:rPr>
      </w:pPr>
      <w:r w:rsidRPr="00C71190">
        <w:rPr>
          <w:rFonts w:ascii="Times New Roman" w:eastAsia="Times New Roman" w:hAnsi="Times New Roman" w:cs="Times New Roman"/>
          <w:sz w:val="28"/>
          <w:szCs w:val="28"/>
          <w:lang w:val="ru"/>
        </w:rPr>
        <w:t>Диссертациялық жұмыс</w:t>
      </w:r>
      <w:r w:rsidR="00A31FC3" w:rsidRPr="00C71190">
        <w:rPr>
          <w:rFonts w:ascii="Times New Roman" w:eastAsia="Times New Roman" w:hAnsi="Times New Roman" w:cs="Times New Roman"/>
          <w:sz w:val="28"/>
          <w:szCs w:val="28"/>
          <w:lang w:val="ru"/>
        </w:rPr>
        <w:t xml:space="preserve">та Жапонияның аймақтық саясаты </w:t>
      </w:r>
      <w:r w:rsidRPr="00C71190">
        <w:rPr>
          <w:rFonts w:ascii="Times New Roman" w:eastAsia="Times New Roman" w:hAnsi="Times New Roman" w:cs="Times New Roman"/>
          <w:sz w:val="28"/>
          <w:szCs w:val="28"/>
          <w:lang w:val="ru"/>
        </w:rPr>
        <w:t>жаһандық дәуірлеу заманында қалай көрініс тапқаны сараланады. Сонымен қатар, жаңа әлемді</w:t>
      </w:r>
      <w:r w:rsidR="00A31FC3" w:rsidRPr="00C71190">
        <w:rPr>
          <w:rFonts w:ascii="Times New Roman" w:eastAsia="Times New Roman" w:hAnsi="Times New Roman" w:cs="Times New Roman"/>
          <w:sz w:val="28"/>
          <w:szCs w:val="28"/>
          <w:lang w:val="ru"/>
        </w:rPr>
        <w:t xml:space="preserve">к тәртіптің қалыптасуына орай, </w:t>
      </w:r>
      <w:r w:rsidRPr="00C71190">
        <w:rPr>
          <w:rFonts w:ascii="Times New Roman" w:eastAsia="Times New Roman" w:hAnsi="Times New Roman" w:cs="Times New Roman"/>
          <w:sz w:val="28"/>
          <w:szCs w:val="28"/>
          <w:lang w:val="ru"/>
        </w:rPr>
        <w:t>аймақтық қауіпсіздіктің қайта</w:t>
      </w:r>
      <w:r w:rsidR="000E342C" w:rsidRPr="00C71190">
        <w:rPr>
          <w:rFonts w:ascii="Times New Roman" w:eastAsia="Times New Roman" w:hAnsi="Times New Roman" w:cs="Times New Roman"/>
          <w:sz w:val="28"/>
          <w:szCs w:val="28"/>
          <w:lang w:val="ru"/>
        </w:rPr>
        <w:t xml:space="preserve"> құрылу үдерістері аясында </w:t>
      </w:r>
      <w:r w:rsidRPr="00C71190">
        <w:rPr>
          <w:rFonts w:ascii="Times New Roman" w:eastAsia="Times New Roman" w:hAnsi="Times New Roman" w:cs="Times New Roman"/>
          <w:sz w:val="28"/>
          <w:szCs w:val="28"/>
          <w:lang w:val="ru"/>
        </w:rPr>
        <w:t>зерттеулер жүргізіледі.</w:t>
      </w:r>
    </w:p>
    <w:p w:rsidR="00272599" w:rsidRPr="00C71190" w:rsidRDefault="00272599" w:rsidP="00272599">
      <w:pPr>
        <w:spacing w:after="0" w:line="256" w:lineRule="auto"/>
        <w:ind w:firstLine="709"/>
        <w:jc w:val="both"/>
        <w:rPr>
          <w:rFonts w:ascii="Times New Roman" w:eastAsia="Times New Roman" w:hAnsi="Times New Roman" w:cs="Times New Roman"/>
          <w:sz w:val="28"/>
          <w:szCs w:val="28"/>
          <w:lang w:val="ru"/>
        </w:rPr>
      </w:pPr>
      <w:r w:rsidRPr="00C71190">
        <w:rPr>
          <w:rFonts w:ascii="Times New Roman" w:eastAsia="Times New Roman" w:hAnsi="Times New Roman" w:cs="Times New Roman"/>
          <w:sz w:val="28"/>
          <w:szCs w:val="28"/>
          <w:lang w:val="ru"/>
        </w:rPr>
        <w:t>Бірінші бөлімде аймақтық қарым</w:t>
      </w:r>
      <w:r w:rsidR="00022735">
        <w:rPr>
          <w:rFonts w:ascii="Times New Roman" w:eastAsia="Times New Roman" w:hAnsi="Times New Roman" w:cs="Times New Roman"/>
          <w:sz w:val="28"/>
          <w:szCs w:val="28"/>
          <w:lang w:val="ru"/>
        </w:rPr>
        <w:t>–</w:t>
      </w:r>
      <w:r w:rsidRPr="00C71190">
        <w:rPr>
          <w:rFonts w:ascii="Times New Roman" w:eastAsia="Times New Roman" w:hAnsi="Times New Roman" w:cs="Times New Roman"/>
          <w:sz w:val="28"/>
          <w:szCs w:val="28"/>
          <w:lang w:val="ru"/>
        </w:rPr>
        <w:t xml:space="preserve">қатынастар жүйесі теориялық тұрғыда зерттеледі. Яғни, Жапонияның Орталық Азиядағы бастамалары </w:t>
      </w:r>
      <w:r w:rsidR="00A31FC3" w:rsidRPr="00C71190">
        <w:rPr>
          <w:rFonts w:ascii="Times New Roman" w:eastAsia="Times New Roman" w:hAnsi="Times New Roman" w:cs="Times New Roman"/>
          <w:sz w:val="28"/>
          <w:szCs w:val="28"/>
          <w:lang w:val="ru"/>
        </w:rPr>
        <w:t xml:space="preserve">сарапталады. Соның нәтижесінде </w:t>
      </w:r>
      <w:r w:rsidRPr="00C71190">
        <w:rPr>
          <w:rFonts w:ascii="Times New Roman" w:eastAsia="Times New Roman" w:hAnsi="Times New Roman" w:cs="Times New Roman"/>
          <w:sz w:val="28"/>
          <w:szCs w:val="28"/>
          <w:lang w:val="ru"/>
        </w:rPr>
        <w:t>жаңа регионализм, консерватизм және жұмсақ күш іспетті жаңа терминдердің саяси жүйеде қалай іске ас</w:t>
      </w:r>
      <w:r w:rsidR="000E342C" w:rsidRPr="00C71190">
        <w:rPr>
          <w:rFonts w:ascii="Times New Roman" w:eastAsia="Times New Roman" w:hAnsi="Times New Roman" w:cs="Times New Roman"/>
          <w:sz w:val="28"/>
          <w:szCs w:val="28"/>
          <w:lang w:val="ru"/>
        </w:rPr>
        <w:t>атыны талданады. Ж</w:t>
      </w:r>
      <w:r w:rsidRPr="00C71190">
        <w:rPr>
          <w:rFonts w:ascii="Times New Roman" w:eastAsia="Times New Roman" w:hAnsi="Times New Roman" w:cs="Times New Roman"/>
          <w:sz w:val="28"/>
          <w:szCs w:val="28"/>
          <w:lang w:val="ru"/>
        </w:rPr>
        <w:t>аңа регионализм тұжырымдамасы Жапония бастамаларының бірқатар ірі салаларды қамтитын көпсалалы және көпдеңгейлі сипатта екенін к</w:t>
      </w:r>
      <w:r w:rsidR="000E342C" w:rsidRPr="00C71190">
        <w:rPr>
          <w:rFonts w:ascii="Times New Roman" w:eastAsia="Times New Roman" w:hAnsi="Times New Roman" w:cs="Times New Roman"/>
          <w:sz w:val="28"/>
          <w:szCs w:val="28"/>
          <w:lang w:val="ru"/>
        </w:rPr>
        <w:t xml:space="preserve">өрсетеді.  Аталмыш бастамалар </w:t>
      </w:r>
      <w:r w:rsidRPr="00C71190">
        <w:rPr>
          <w:rFonts w:ascii="Times New Roman" w:eastAsia="Times New Roman" w:hAnsi="Times New Roman" w:cs="Times New Roman"/>
          <w:sz w:val="28"/>
          <w:szCs w:val="28"/>
          <w:lang w:val="ru"/>
        </w:rPr>
        <w:t>экономикалық салаларды ғана қамтымайды. Сонымен қатар, мынадай ірі салаларды қамтиды:</w:t>
      </w:r>
    </w:p>
    <w:p w:rsidR="00272599" w:rsidRPr="00C71190" w:rsidRDefault="009F1EC9" w:rsidP="00A31FC3">
      <w:pPr>
        <w:spacing w:after="0" w:line="256" w:lineRule="auto"/>
        <w:ind w:firstLine="709"/>
        <w:jc w:val="both"/>
        <w:rPr>
          <w:rFonts w:ascii="Times New Roman" w:eastAsia="Times New Roman" w:hAnsi="Times New Roman" w:cs="Times New Roman"/>
          <w:sz w:val="28"/>
          <w:szCs w:val="28"/>
          <w:lang w:val="ru"/>
        </w:rPr>
      </w:pPr>
      <w:r>
        <w:rPr>
          <w:rFonts w:ascii="Times New Roman" w:eastAsia="Times New Roman" w:hAnsi="Times New Roman" w:cs="Times New Roman"/>
          <w:sz w:val="28"/>
          <w:szCs w:val="28"/>
          <w:lang w:val="ru"/>
        </w:rPr>
        <w:t>-</w:t>
      </w:r>
      <w:r w:rsidR="00BC6853">
        <w:rPr>
          <w:rFonts w:ascii="Times New Roman" w:eastAsia="Times New Roman" w:hAnsi="Times New Roman" w:cs="Times New Roman"/>
          <w:sz w:val="28"/>
          <w:szCs w:val="28"/>
          <w:lang w:val="ru"/>
        </w:rPr>
        <w:t xml:space="preserve"> </w:t>
      </w:r>
      <w:r w:rsidR="00A31FC3" w:rsidRPr="00C71190">
        <w:rPr>
          <w:rFonts w:ascii="Times New Roman" w:eastAsia="Times New Roman" w:hAnsi="Times New Roman" w:cs="Times New Roman"/>
          <w:sz w:val="28"/>
          <w:szCs w:val="28"/>
          <w:lang w:val="ru"/>
        </w:rPr>
        <w:t>қауіпсіздік;</w:t>
      </w:r>
      <w:r w:rsidR="00272599" w:rsidRPr="00C71190">
        <w:rPr>
          <w:rFonts w:ascii="Times New Roman" w:eastAsia="Times New Roman" w:hAnsi="Times New Roman" w:cs="Times New Roman"/>
          <w:sz w:val="28"/>
          <w:szCs w:val="28"/>
          <w:lang w:val="ru"/>
        </w:rPr>
        <w:t xml:space="preserve"> </w:t>
      </w:r>
    </w:p>
    <w:p w:rsidR="00272599" w:rsidRPr="00C71190" w:rsidRDefault="009F1EC9" w:rsidP="00A31FC3">
      <w:pPr>
        <w:spacing w:after="0" w:line="256" w:lineRule="auto"/>
        <w:ind w:firstLine="709"/>
        <w:jc w:val="both"/>
        <w:rPr>
          <w:rFonts w:ascii="Times New Roman" w:eastAsia="Times New Roman" w:hAnsi="Times New Roman" w:cs="Times New Roman"/>
          <w:sz w:val="28"/>
          <w:szCs w:val="28"/>
          <w:lang w:val="ru"/>
        </w:rPr>
      </w:pPr>
      <w:r>
        <w:rPr>
          <w:rFonts w:ascii="Times New Roman" w:eastAsia="Times New Roman" w:hAnsi="Times New Roman" w:cs="Times New Roman"/>
          <w:sz w:val="28"/>
          <w:szCs w:val="28"/>
          <w:lang w:val="ru"/>
        </w:rPr>
        <w:t>-</w:t>
      </w:r>
      <w:r w:rsidR="00BC6853">
        <w:rPr>
          <w:rFonts w:ascii="Times New Roman" w:eastAsia="Times New Roman" w:hAnsi="Times New Roman" w:cs="Times New Roman"/>
          <w:sz w:val="28"/>
          <w:szCs w:val="28"/>
          <w:lang w:val="ru"/>
        </w:rPr>
        <w:t xml:space="preserve"> </w:t>
      </w:r>
      <w:r w:rsidR="00A31FC3" w:rsidRPr="00C71190">
        <w:rPr>
          <w:rFonts w:ascii="Times New Roman" w:eastAsia="Times New Roman" w:hAnsi="Times New Roman" w:cs="Times New Roman"/>
          <w:sz w:val="28"/>
          <w:szCs w:val="28"/>
          <w:lang w:val="ru"/>
        </w:rPr>
        <w:t>гуманитарлық;</w:t>
      </w:r>
      <w:r w:rsidR="00272599" w:rsidRPr="00C71190">
        <w:rPr>
          <w:rFonts w:ascii="Times New Roman" w:eastAsia="Times New Roman" w:hAnsi="Times New Roman" w:cs="Times New Roman"/>
          <w:sz w:val="28"/>
          <w:szCs w:val="28"/>
          <w:lang w:val="ru"/>
        </w:rPr>
        <w:t xml:space="preserve"> </w:t>
      </w:r>
    </w:p>
    <w:p w:rsidR="00272599" w:rsidRPr="00C71190" w:rsidRDefault="009F1EC9" w:rsidP="00A31FC3">
      <w:pPr>
        <w:spacing w:after="0" w:line="256" w:lineRule="auto"/>
        <w:ind w:left="720"/>
        <w:jc w:val="both"/>
        <w:rPr>
          <w:rFonts w:ascii="Times New Roman" w:eastAsia="Times New Roman" w:hAnsi="Times New Roman" w:cs="Times New Roman"/>
          <w:sz w:val="28"/>
          <w:szCs w:val="28"/>
          <w:lang w:val="ru"/>
        </w:rPr>
      </w:pPr>
      <w:r>
        <w:rPr>
          <w:rFonts w:ascii="Times New Roman" w:eastAsia="Times New Roman" w:hAnsi="Times New Roman" w:cs="Times New Roman"/>
          <w:sz w:val="28"/>
          <w:szCs w:val="28"/>
          <w:lang w:val="ru"/>
        </w:rPr>
        <w:t>-</w:t>
      </w:r>
      <w:r w:rsidR="00BC6853">
        <w:rPr>
          <w:rFonts w:ascii="Times New Roman" w:eastAsia="Times New Roman" w:hAnsi="Times New Roman" w:cs="Times New Roman"/>
          <w:sz w:val="28"/>
          <w:szCs w:val="28"/>
          <w:lang w:val="ru"/>
        </w:rPr>
        <w:t xml:space="preserve"> </w:t>
      </w:r>
      <w:r w:rsidR="00A31FC3" w:rsidRPr="00C71190">
        <w:rPr>
          <w:rFonts w:ascii="Times New Roman" w:eastAsia="Times New Roman" w:hAnsi="Times New Roman" w:cs="Times New Roman"/>
          <w:sz w:val="28"/>
          <w:szCs w:val="28"/>
          <w:lang w:val="ru"/>
        </w:rPr>
        <w:t>инфрақұрылымдық;</w:t>
      </w:r>
      <w:r w:rsidR="00272599" w:rsidRPr="00C71190">
        <w:rPr>
          <w:rFonts w:ascii="Times New Roman" w:eastAsia="Times New Roman" w:hAnsi="Times New Roman" w:cs="Times New Roman"/>
          <w:sz w:val="28"/>
          <w:szCs w:val="28"/>
          <w:lang w:val="ru"/>
        </w:rPr>
        <w:t xml:space="preserve">  </w:t>
      </w:r>
    </w:p>
    <w:p w:rsidR="00A31FC3" w:rsidRPr="00C71190" w:rsidRDefault="009F1EC9" w:rsidP="00A31FC3">
      <w:pPr>
        <w:spacing w:after="0" w:line="256" w:lineRule="auto"/>
        <w:ind w:left="720"/>
        <w:jc w:val="both"/>
        <w:rPr>
          <w:rFonts w:ascii="Times New Roman" w:eastAsia="Times New Roman" w:hAnsi="Times New Roman" w:cs="Times New Roman"/>
          <w:sz w:val="28"/>
          <w:szCs w:val="28"/>
          <w:lang w:val="ru"/>
        </w:rPr>
      </w:pPr>
      <w:r>
        <w:rPr>
          <w:rFonts w:ascii="Times New Roman" w:eastAsia="Times New Roman" w:hAnsi="Times New Roman" w:cs="Times New Roman"/>
          <w:sz w:val="28"/>
          <w:szCs w:val="28"/>
          <w:lang w:val="ru-RU"/>
        </w:rPr>
        <w:t>-</w:t>
      </w:r>
      <w:r w:rsidR="00BC6853">
        <w:rPr>
          <w:rFonts w:ascii="Times New Roman" w:eastAsia="Times New Roman" w:hAnsi="Times New Roman" w:cs="Times New Roman"/>
          <w:sz w:val="28"/>
          <w:szCs w:val="28"/>
          <w:lang w:val="ru-RU"/>
        </w:rPr>
        <w:t xml:space="preserve"> </w:t>
      </w:r>
      <w:r w:rsidR="00272599" w:rsidRPr="00C71190">
        <w:rPr>
          <w:rFonts w:ascii="Times New Roman" w:eastAsia="Times New Roman" w:hAnsi="Times New Roman" w:cs="Times New Roman"/>
          <w:sz w:val="28"/>
          <w:szCs w:val="28"/>
          <w:lang w:val="ru"/>
        </w:rPr>
        <w:t xml:space="preserve">мәдени өлшемдерді. </w:t>
      </w:r>
    </w:p>
    <w:p w:rsidR="00A31FC3" w:rsidRPr="00C71190" w:rsidRDefault="00272599" w:rsidP="00A31FC3">
      <w:pPr>
        <w:spacing w:after="0" w:line="256" w:lineRule="auto"/>
        <w:ind w:firstLine="709"/>
        <w:jc w:val="both"/>
        <w:rPr>
          <w:rFonts w:ascii="Times New Roman" w:eastAsia="Times New Roman" w:hAnsi="Times New Roman" w:cs="Times New Roman"/>
          <w:sz w:val="28"/>
          <w:szCs w:val="28"/>
          <w:lang w:val="ru"/>
        </w:rPr>
      </w:pPr>
      <w:r w:rsidRPr="00C71190">
        <w:rPr>
          <w:rFonts w:ascii="Times New Roman" w:eastAsia="Times New Roman" w:hAnsi="Times New Roman" w:cs="Times New Roman"/>
          <w:sz w:val="28"/>
          <w:szCs w:val="28"/>
          <w:lang w:val="ru"/>
        </w:rPr>
        <w:t>Консерватизм теориясы Жапонияның сыртқы саясатына тән ұлттық болмысты, тарихи сабақтастықтың тамырлы арнасын және дәстүрлі құндылықтарға сүйенген саяси машықты тереңнен зерделеуге жол ашады. Ал жұмсақ күш тұжырымдамасы Жапонияның XXI ғасырдағы сыртқы саяси белсенділігін қатаң күшке жүгінбей, өркениетті тетіктер арқылы жүзеге асыру стратегиясын келісті сипаттайды. Осы теориялық амалдардың өзара қабысуы Жапонияның Орталық Азиядағы саясатын парасатқа негізделген, жағдайға икемделгіш әрі өміршең құбылыс ретінде пайымдауға мүмкіндік береді.</w:t>
      </w:r>
    </w:p>
    <w:p w:rsidR="006756E1" w:rsidRPr="00C71190" w:rsidRDefault="00272599" w:rsidP="00A31FC3">
      <w:pPr>
        <w:spacing w:after="0" w:line="256" w:lineRule="auto"/>
        <w:ind w:firstLine="709"/>
        <w:jc w:val="both"/>
        <w:rPr>
          <w:rFonts w:ascii="Times New Roman" w:eastAsia="Times New Roman" w:hAnsi="Times New Roman" w:cs="Times New Roman"/>
          <w:sz w:val="28"/>
          <w:szCs w:val="28"/>
          <w:lang w:val="ru"/>
        </w:rPr>
      </w:pPr>
      <w:r w:rsidRPr="00C71190">
        <w:rPr>
          <w:rFonts w:ascii="Times New Roman" w:eastAsia="Times New Roman" w:hAnsi="Times New Roman" w:cs="Times New Roman"/>
          <w:sz w:val="28"/>
          <w:szCs w:val="28"/>
          <w:lang w:val="ru"/>
        </w:rPr>
        <w:t>Кеңес Одағы ыдырағаннан кейінгі кезеңде Жапония Орталық Азия мемлекеттерімен, соның ішінде Қазақстанмен, дипломатиялық қарым</w:t>
      </w:r>
      <w:r w:rsidR="00022735">
        <w:rPr>
          <w:rFonts w:ascii="Times New Roman" w:eastAsia="Times New Roman" w:hAnsi="Times New Roman" w:cs="Times New Roman"/>
          <w:sz w:val="28"/>
          <w:szCs w:val="28"/>
          <w:lang w:val="ru"/>
        </w:rPr>
        <w:t>–</w:t>
      </w:r>
      <w:r w:rsidRPr="00C71190">
        <w:rPr>
          <w:rFonts w:ascii="Times New Roman" w:eastAsia="Times New Roman" w:hAnsi="Times New Roman" w:cs="Times New Roman"/>
          <w:sz w:val="28"/>
          <w:szCs w:val="28"/>
          <w:lang w:val="ru"/>
        </w:rPr>
        <w:t>қатынастарды жедел орнатып, экономикалық және мәдени ықпалдастықты жүйелі түрде өркендетуге ұмтылды. Бұл қадамдар Жапонияның аймақтағы ұзақмерзімді мүдделерін айшықтап қана қоймай, Қазақстанның халықаралық қауымдастыққа кірігу үдерісіне де игі әсерін дарытты. Қазақстан мен Жапония арасындағы байланыстар уақыт өте келе сенім мен өзара құрметке, сондай</w:t>
      </w:r>
      <w:r w:rsidR="00022735">
        <w:rPr>
          <w:rFonts w:ascii="Times New Roman" w:eastAsia="Times New Roman" w:hAnsi="Times New Roman" w:cs="Times New Roman"/>
          <w:sz w:val="28"/>
          <w:szCs w:val="28"/>
          <w:lang w:val="ru"/>
        </w:rPr>
        <w:t>–</w:t>
      </w:r>
      <w:r w:rsidRPr="00C71190">
        <w:rPr>
          <w:rFonts w:ascii="Times New Roman" w:eastAsia="Times New Roman" w:hAnsi="Times New Roman" w:cs="Times New Roman"/>
          <w:sz w:val="28"/>
          <w:szCs w:val="28"/>
          <w:lang w:val="ru"/>
        </w:rPr>
        <w:t xml:space="preserve">ақ </w:t>
      </w:r>
      <w:r w:rsidRPr="00C71190">
        <w:rPr>
          <w:rFonts w:ascii="Times New Roman" w:eastAsia="Times New Roman" w:hAnsi="Times New Roman" w:cs="Times New Roman"/>
          <w:sz w:val="28"/>
          <w:szCs w:val="28"/>
          <w:lang w:val="ru"/>
        </w:rPr>
        <w:lastRenderedPageBreak/>
        <w:t>салиқалы прагматизмге негізделген серіктестіктің орнықты үлгісіне айналды. Сонымен қатар, Жапония Өзбекстанм</w:t>
      </w:r>
      <w:r w:rsidR="00FA3DD6">
        <w:rPr>
          <w:rFonts w:ascii="Times New Roman" w:eastAsia="Times New Roman" w:hAnsi="Times New Roman" w:cs="Times New Roman"/>
          <w:sz w:val="28"/>
          <w:szCs w:val="28"/>
          <w:lang w:val="ru"/>
        </w:rPr>
        <w:t>ен қатар Қазақстанды да аймақтағы</w:t>
      </w:r>
      <w:r w:rsidRPr="00C71190">
        <w:rPr>
          <w:rFonts w:ascii="Times New Roman" w:eastAsia="Times New Roman" w:hAnsi="Times New Roman" w:cs="Times New Roman"/>
          <w:sz w:val="28"/>
          <w:szCs w:val="28"/>
          <w:lang w:val="ru"/>
        </w:rPr>
        <w:t xml:space="preserve"> стратегиялық мәні айрықша мемлекет ретінде бағалап, аймақтық саясатында осы елдерге басымдық танытты. Мұндай ұстаным Токионың Орталық Азиядағы ықпалын байыпты әрі сараланған тәсіл арқылы жүзеге асыруына мүмкіндік берді.</w:t>
      </w:r>
    </w:p>
    <w:p w:rsidR="006756E1" w:rsidRPr="00C71190" w:rsidRDefault="00272599" w:rsidP="00A31FC3">
      <w:pPr>
        <w:spacing w:after="0" w:line="256" w:lineRule="auto"/>
        <w:ind w:firstLine="709"/>
        <w:jc w:val="both"/>
        <w:rPr>
          <w:rFonts w:ascii="Times New Roman" w:eastAsia="Times New Roman" w:hAnsi="Times New Roman" w:cs="Times New Roman"/>
          <w:sz w:val="28"/>
          <w:szCs w:val="28"/>
          <w:lang w:val="ru"/>
        </w:rPr>
      </w:pPr>
      <w:r w:rsidRPr="00C71190">
        <w:rPr>
          <w:rFonts w:ascii="Times New Roman" w:eastAsia="Times New Roman" w:hAnsi="Times New Roman" w:cs="Times New Roman"/>
          <w:sz w:val="28"/>
          <w:szCs w:val="28"/>
          <w:lang w:val="ru"/>
        </w:rPr>
        <w:t>Жапонияның жаңа әлемдік тәртіп аясында қалыптасқан сыртқы саяси доктриналары елдің халықаралық аренадағы рөлін жаңаша пайымдауға ұмтылғанын аңғартады. Соғыстан кейін орныққан бейбітшіл ұстанымнан стратегиялық серпінге қарай біртіндеп ойысу үдерісі бірқатар доктриналық құжаттар мен саяси бастамаларда бедерлі көрініс тапты. Әсіресе, Ш. Абе ұсынған доктрина ұлттық дербестікті нығайту, қауіпсіздік саласындағы белсенділікті арттыру, АҚШ</w:t>
      </w:r>
      <w:r w:rsidR="00022735">
        <w:rPr>
          <w:rFonts w:ascii="Times New Roman" w:eastAsia="Times New Roman" w:hAnsi="Times New Roman" w:cs="Times New Roman"/>
          <w:sz w:val="28"/>
          <w:szCs w:val="28"/>
          <w:lang w:val="ru"/>
        </w:rPr>
        <w:t>–</w:t>
      </w:r>
      <w:r w:rsidRPr="00C71190">
        <w:rPr>
          <w:rFonts w:ascii="Times New Roman" w:eastAsia="Times New Roman" w:hAnsi="Times New Roman" w:cs="Times New Roman"/>
          <w:sz w:val="28"/>
          <w:szCs w:val="28"/>
          <w:lang w:val="ru"/>
        </w:rPr>
        <w:t>пен теңгерімді әріптестік қалыптастыру және Қытай мен Солтүстік Кореяның аймақтық ықпалын тежеу бағытында айқын сипат алды. Дегенмен, Жапонияның сыртқы саяси стратегиясын жүзеге асыру тарихи жадтың салмағы, конституциялық шектеулер және геосаяси тепе</w:t>
      </w:r>
      <w:r w:rsidR="00022735">
        <w:rPr>
          <w:rFonts w:ascii="Times New Roman" w:eastAsia="Times New Roman" w:hAnsi="Times New Roman" w:cs="Times New Roman"/>
          <w:sz w:val="28"/>
          <w:szCs w:val="28"/>
          <w:lang w:val="ru"/>
        </w:rPr>
        <w:t>–</w:t>
      </w:r>
      <w:r w:rsidRPr="00C71190">
        <w:rPr>
          <w:rFonts w:ascii="Times New Roman" w:eastAsia="Times New Roman" w:hAnsi="Times New Roman" w:cs="Times New Roman"/>
          <w:sz w:val="28"/>
          <w:szCs w:val="28"/>
          <w:lang w:val="ru"/>
        </w:rPr>
        <w:t>теңдік сын</w:t>
      </w:r>
      <w:r w:rsidR="00FA3DD6">
        <w:rPr>
          <w:rFonts w:ascii="Times New Roman" w:eastAsia="Times New Roman" w:hAnsi="Times New Roman" w:cs="Times New Roman"/>
          <w:sz w:val="28"/>
          <w:szCs w:val="28"/>
          <w:lang w:val="ru"/>
        </w:rPr>
        <w:t xml:space="preserve">ды күрделі факторлармен байланысып </w:t>
      </w:r>
      <w:r w:rsidRPr="00C71190">
        <w:rPr>
          <w:rFonts w:ascii="Times New Roman" w:eastAsia="Times New Roman" w:hAnsi="Times New Roman" w:cs="Times New Roman"/>
          <w:sz w:val="28"/>
          <w:szCs w:val="28"/>
          <w:lang w:val="ru"/>
        </w:rPr>
        <w:t xml:space="preserve">жатыр. Сондықтан жапондық доктриналарды қасаң идеологиялық қалып ретінде емес, өзгермелі халықаралық кеңістікке бейімделген, көпқырлы әрі прагматикалық саясат құралы ретінде қарастырған орынды. </w:t>
      </w:r>
    </w:p>
    <w:p w:rsidR="006756E1" w:rsidRPr="00C71190" w:rsidRDefault="00272599" w:rsidP="00A31FC3">
      <w:pPr>
        <w:spacing w:after="0" w:line="256" w:lineRule="auto"/>
        <w:ind w:firstLine="709"/>
        <w:jc w:val="both"/>
        <w:rPr>
          <w:rFonts w:ascii="Times New Roman" w:eastAsia="Times New Roman" w:hAnsi="Times New Roman" w:cs="Times New Roman"/>
          <w:sz w:val="28"/>
          <w:szCs w:val="28"/>
          <w:lang w:val="ru"/>
        </w:rPr>
      </w:pPr>
      <w:r w:rsidRPr="00C71190">
        <w:rPr>
          <w:rFonts w:ascii="Times New Roman" w:eastAsia="Times New Roman" w:hAnsi="Times New Roman" w:cs="Times New Roman"/>
          <w:sz w:val="28"/>
          <w:szCs w:val="28"/>
          <w:lang w:val="ru"/>
        </w:rPr>
        <w:t>Зерттеудің екінші бөлімінде Жапонияның Орталық Азиядағы бастамаларының трансформациясы сараланып, «Жібек жолы дипломатиясының» мазмұндық эволюциясы мен</w:t>
      </w:r>
      <w:r w:rsidR="00FA3DD6">
        <w:rPr>
          <w:rFonts w:ascii="Times New Roman" w:eastAsia="Times New Roman" w:hAnsi="Times New Roman" w:cs="Times New Roman"/>
          <w:sz w:val="28"/>
          <w:szCs w:val="28"/>
          <w:lang w:val="ru"/>
        </w:rPr>
        <w:t xml:space="preserve"> талданады</w:t>
      </w:r>
      <w:r w:rsidRPr="00C71190">
        <w:rPr>
          <w:rFonts w:ascii="Times New Roman" w:eastAsia="Times New Roman" w:hAnsi="Times New Roman" w:cs="Times New Roman"/>
          <w:sz w:val="28"/>
          <w:szCs w:val="28"/>
          <w:lang w:val="ru"/>
        </w:rPr>
        <w:t xml:space="preserve">. Бұл бастама аймақ елдерінің егемендігін, дербес даму бағдарын және өзара байланыстарын қолдауға бағытталған, мәдени үйлесім мен прагматизмді ұштастырған саясат ретінде қалыптасты. Уақыт өте келе ол институционалдық сипат алып, «Орталық Азия плюс Жапония» атты диалогтық форматқа ұласты. Аталған алаң Жапонияның аймақпен жүйелі, ұзақмерзімді әрі көпжақты ықпалдастық орнатуға мүдделі екенін айғақтайды. Бұл тек саяси пікір алмасу кеңістігі ғана емес, сонымен бірге экономикалық, инфрақұрылымдық, экологиялық және гуманитарлық бастамаларды үйлестіретін пәрменді тетікке айналды. Жапония үшін Қазақстан Орталық Азиядағы орнықты әрі болжамды серіктес болса, Қазақстан үшін Жапония жоғары технологиялар мен инновациялық дамудың озық тәжірибесін иеленген маңызды экономикалық әріптес саналады. </w:t>
      </w:r>
    </w:p>
    <w:p w:rsidR="006756E1" w:rsidRPr="00C71190" w:rsidRDefault="00272599" w:rsidP="00A31FC3">
      <w:pPr>
        <w:spacing w:after="0" w:line="256" w:lineRule="auto"/>
        <w:ind w:firstLine="709"/>
        <w:jc w:val="both"/>
        <w:rPr>
          <w:rFonts w:ascii="Times New Roman" w:eastAsia="Times New Roman" w:hAnsi="Times New Roman" w:cs="Times New Roman"/>
          <w:sz w:val="28"/>
          <w:szCs w:val="28"/>
          <w:lang w:val="ru"/>
        </w:rPr>
      </w:pPr>
      <w:r w:rsidRPr="00C71190">
        <w:rPr>
          <w:rFonts w:ascii="Times New Roman" w:eastAsia="Times New Roman" w:hAnsi="Times New Roman" w:cs="Times New Roman"/>
          <w:sz w:val="28"/>
          <w:szCs w:val="28"/>
          <w:lang w:val="ru"/>
        </w:rPr>
        <w:t xml:space="preserve">Диалог аясында қабылданған құжаттар мен шешімдердің мазмұндық өзгерісі қатынастардың сапалық тұрғыдан жаңа белеске көтерілгенін көрсетеді. «Қатынас» пен «ынтымақтастық» ұғымдарынан «жаңа серіктестік» деңгейіне өту </w:t>
      </w:r>
      <w:r w:rsidR="009F1EC9">
        <w:rPr>
          <w:rFonts w:ascii="Times New Roman" w:eastAsia="Times New Roman" w:hAnsi="Times New Roman" w:cs="Times New Roman"/>
          <w:sz w:val="28"/>
          <w:szCs w:val="28"/>
          <w:lang w:val="ru"/>
        </w:rPr>
        <w:t>-</w:t>
      </w:r>
      <w:r w:rsidRPr="00C71190">
        <w:rPr>
          <w:rFonts w:ascii="Times New Roman" w:eastAsia="Times New Roman" w:hAnsi="Times New Roman" w:cs="Times New Roman"/>
          <w:sz w:val="28"/>
          <w:szCs w:val="28"/>
          <w:lang w:val="ru"/>
        </w:rPr>
        <w:t xml:space="preserve">өзара сенімнің институционалдық тұрғыдан бекемделгенінің айғағы. Бұл эволюция декларативті сипаттан нақты жобалық әрі стратегиялық мазмұнға көшу үдерісін айқын аңғартады. Жапонияның аталған форматтағы белсенділігі оның </w:t>
      </w:r>
      <w:r w:rsidRPr="00C71190">
        <w:rPr>
          <w:rFonts w:ascii="Times New Roman" w:eastAsia="Times New Roman" w:hAnsi="Times New Roman" w:cs="Times New Roman"/>
          <w:sz w:val="28"/>
          <w:szCs w:val="28"/>
          <w:lang w:val="ru"/>
        </w:rPr>
        <w:lastRenderedPageBreak/>
        <w:t>халықаралық қатынастар жүйесіндегі «нормативті серіктес» ретіндегі беделін күшейтті. Токио әскери</w:t>
      </w:r>
      <w:r w:rsidR="00BC6853">
        <w:rPr>
          <w:rFonts w:ascii="Times New Roman" w:eastAsia="Times New Roman" w:hAnsi="Times New Roman" w:cs="Times New Roman"/>
          <w:sz w:val="28"/>
          <w:szCs w:val="28"/>
          <w:lang w:val="ru"/>
        </w:rPr>
        <w:t>-</w:t>
      </w:r>
      <w:r w:rsidRPr="00C71190">
        <w:rPr>
          <w:rFonts w:ascii="Times New Roman" w:eastAsia="Times New Roman" w:hAnsi="Times New Roman" w:cs="Times New Roman"/>
          <w:sz w:val="28"/>
          <w:szCs w:val="28"/>
          <w:lang w:val="ru"/>
        </w:rPr>
        <w:t xml:space="preserve">саяси қысым тетіктерінен гөрі, институционалдық диалогқа, техникалық көмек бағдарламаларына, инфрақұрылымдық жобаларға және адами капиталды дамыту бастамаларына басымдық берді. Бұл тәсіл жапон дипломатиясына тән эволюциялық, қақтығыстарды ушықтырмауға негізделген, ұзақмерзімді сенімге арқа сүйейтін саяси мәдениеттің айқын көрінісі болып табылады. Мұндай ұстаным Орталық Азия елдерінің де мүдделерімен үйлесіп, диалогты өзара тиімді ықпалдастық алаңына айналдырды. </w:t>
      </w:r>
    </w:p>
    <w:p w:rsidR="006756E1" w:rsidRPr="00C71190" w:rsidRDefault="00272599" w:rsidP="00A31FC3">
      <w:pPr>
        <w:spacing w:after="0" w:line="256" w:lineRule="auto"/>
        <w:ind w:firstLine="709"/>
        <w:jc w:val="both"/>
        <w:rPr>
          <w:rFonts w:ascii="Times New Roman" w:eastAsia="Times New Roman" w:hAnsi="Times New Roman" w:cs="Times New Roman"/>
          <w:sz w:val="28"/>
          <w:szCs w:val="28"/>
          <w:lang w:val="ru"/>
        </w:rPr>
      </w:pPr>
      <w:r w:rsidRPr="00C71190">
        <w:rPr>
          <w:rFonts w:ascii="Times New Roman" w:eastAsia="Times New Roman" w:hAnsi="Times New Roman" w:cs="Times New Roman"/>
          <w:sz w:val="28"/>
          <w:szCs w:val="28"/>
          <w:lang w:val="ru"/>
        </w:rPr>
        <w:t>Зерттеу нәтижелері жапондық прагматизмнің Орталық Азияға қатысты саясатта үш негізгі бағдарды дәйекті ұстанатынын көрсетеді: ұзақмерзімді стратегиялық пайым, аймақтық қауіпсіздікті қолдау және ашық, инклюзивті ынтымақтастықты дамыту. Бұл қағидаттар «Орталық Азия плюс Жапония» диалогының мазмұндық құрылымында да көрініс тапқан. Қауіпсіздік, энергетика, көлік</w:t>
      </w:r>
      <w:r w:rsidR="00022735">
        <w:rPr>
          <w:rFonts w:ascii="Times New Roman" w:eastAsia="Times New Roman" w:hAnsi="Times New Roman" w:cs="Times New Roman"/>
          <w:sz w:val="28"/>
          <w:szCs w:val="28"/>
          <w:lang w:val="ru"/>
        </w:rPr>
        <w:t>–</w:t>
      </w:r>
      <w:r w:rsidRPr="00C71190">
        <w:rPr>
          <w:rFonts w:ascii="Times New Roman" w:eastAsia="Times New Roman" w:hAnsi="Times New Roman" w:cs="Times New Roman"/>
          <w:sz w:val="28"/>
          <w:szCs w:val="28"/>
          <w:lang w:val="ru"/>
        </w:rPr>
        <w:t xml:space="preserve">логистика, су ресурстарын басқару, экологиялық тұрақтылық және білім беру салаларындағы бастамалар аймақтың ішкі орнықтылығын нығайтуға және сыртқы тәуелділіктерді теңгеруге бағытталған. </w:t>
      </w:r>
    </w:p>
    <w:p w:rsidR="006756E1" w:rsidRPr="00C71190" w:rsidRDefault="00272599" w:rsidP="00A31FC3">
      <w:pPr>
        <w:spacing w:after="0" w:line="256" w:lineRule="auto"/>
        <w:ind w:firstLine="709"/>
        <w:jc w:val="both"/>
        <w:rPr>
          <w:rFonts w:ascii="Times New Roman" w:eastAsia="Times New Roman" w:hAnsi="Times New Roman" w:cs="Times New Roman"/>
          <w:sz w:val="28"/>
          <w:szCs w:val="28"/>
          <w:lang w:val="ru"/>
        </w:rPr>
      </w:pPr>
      <w:r w:rsidRPr="00C71190">
        <w:rPr>
          <w:rFonts w:ascii="Times New Roman" w:eastAsia="Times New Roman" w:hAnsi="Times New Roman" w:cs="Times New Roman"/>
          <w:sz w:val="28"/>
          <w:szCs w:val="28"/>
          <w:lang w:val="ru"/>
        </w:rPr>
        <w:t xml:space="preserve">Орталық Азияны бейбітшілік пен тұрақтылық дәлізіне айналдыру идеясы Жапонияның Еуразиялық стратегиясының өзегіне айналған маңызды ұстанымдардың бірі. Бұл тұжырым аймақ елдерін тек транзиттік кеңістік ретінде емес, халықаралық қатынастар жүйесіндегі дербес әрі жауапты акторлар ретінде мойындауға негізделеді. Осы арқылы Жапония аймақтың дамуына серпін бере отырып, жаһандық деңгейде сенім мен өзара түсіністікке негізделген көпжақты тәртіпті нығайтуға ұмтылады. Мұндай бағыт елдің халықаралық беделін жауапты әрі сындарлы серіктес ретінде бекіте түседі. </w:t>
      </w:r>
    </w:p>
    <w:p w:rsidR="006756E1" w:rsidRPr="00C71190" w:rsidRDefault="00272599" w:rsidP="00A31FC3">
      <w:pPr>
        <w:spacing w:after="0" w:line="256" w:lineRule="auto"/>
        <w:ind w:firstLine="709"/>
        <w:jc w:val="both"/>
        <w:rPr>
          <w:rFonts w:ascii="Times New Roman" w:eastAsia="Times New Roman" w:hAnsi="Times New Roman" w:cs="Times New Roman"/>
          <w:sz w:val="28"/>
          <w:szCs w:val="28"/>
          <w:lang w:val="ru"/>
        </w:rPr>
      </w:pPr>
      <w:r w:rsidRPr="00C71190">
        <w:rPr>
          <w:rFonts w:ascii="Times New Roman" w:eastAsia="Times New Roman" w:hAnsi="Times New Roman" w:cs="Times New Roman"/>
          <w:sz w:val="28"/>
          <w:szCs w:val="28"/>
          <w:lang w:val="ru"/>
        </w:rPr>
        <w:t>Соңғы жылдары Орталық Азия мемлекеттерінде орын алған саяси жаңғырулар, басқару жүйесіндегі реформалар және аймақаралық ықпалдастықтың жандана түсуі диалогтың өзектілігін арттыра түсті. Бұл жағдай аталған форматты жаңғыртып, оның мазмұнын заманауи сын</w:t>
      </w:r>
      <w:r w:rsidR="00BC6853">
        <w:rPr>
          <w:rFonts w:ascii="Times New Roman" w:eastAsia="Times New Roman" w:hAnsi="Times New Roman" w:cs="Times New Roman"/>
          <w:sz w:val="28"/>
          <w:szCs w:val="28"/>
          <w:lang w:val="ru"/>
        </w:rPr>
        <w:t>-</w:t>
      </w:r>
      <w:r w:rsidRPr="00C71190">
        <w:rPr>
          <w:rFonts w:ascii="Times New Roman" w:eastAsia="Times New Roman" w:hAnsi="Times New Roman" w:cs="Times New Roman"/>
          <w:sz w:val="28"/>
          <w:szCs w:val="28"/>
          <w:lang w:val="ru"/>
        </w:rPr>
        <w:t xml:space="preserve">қатерлерге бейімдеу қажеттігін алға тартады. Әсіресе цифрландыру, жасыл экономика, климаттық қауіпсіздік және логистикалық байланыстарды дамыту бағыттары келешектегі ынтымақтастықтың өзекті арналарын айқындайды. </w:t>
      </w:r>
    </w:p>
    <w:p w:rsidR="006756E1" w:rsidRPr="00C71190" w:rsidRDefault="00272599" w:rsidP="00A31FC3">
      <w:pPr>
        <w:spacing w:after="0" w:line="256" w:lineRule="auto"/>
        <w:ind w:firstLine="709"/>
        <w:jc w:val="both"/>
        <w:rPr>
          <w:rFonts w:ascii="Times New Roman" w:eastAsia="Times New Roman" w:hAnsi="Times New Roman" w:cs="Times New Roman"/>
          <w:sz w:val="28"/>
          <w:szCs w:val="28"/>
          <w:lang w:val="ru"/>
        </w:rPr>
      </w:pPr>
      <w:r w:rsidRPr="00C71190">
        <w:rPr>
          <w:rFonts w:ascii="Times New Roman" w:eastAsia="Times New Roman" w:hAnsi="Times New Roman" w:cs="Times New Roman"/>
          <w:sz w:val="28"/>
          <w:szCs w:val="28"/>
          <w:lang w:val="ru"/>
        </w:rPr>
        <w:t xml:space="preserve">Диссертациялық зерттеудің үшінші бөлімі Қазақстан мен Жапония арасындағы стратегиялық серіктестіктің мазмұнын тереңдете талдауға арналған. Мұнда тарихи жадтан бастап заманауи технологиялық ықпалдастыққа дейінгі көпқырлы байланыстар жүйесі сараланып, екіжақты қатынастардың институционалдық және практикалық негіздері айқындалды. Екінші дүниежүзілік соғыс кезеңінде Орталық Азия аумағында жерленген жапон әскери тұтқындарының зираттары Жапонияның аймаққа қатысты тарихи дискурсында </w:t>
      </w:r>
      <w:r w:rsidRPr="00C71190">
        <w:rPr>
          <w:rFonts w:ascii="Times New Roman" w:eastAsia="Times New Roman" w:hAnsi="Times New Roman" w:cs="Times New Roman"/>
          <w:sz w:val="28"/>
          <w:szCs w:val="28"/>
          <w:lang w:val="ru"/>
        </w:rPr>
        <w:lastRenderedPageBreak/>
        <w:t>айрықша орын алады. Қазақстан мен Жапония арасындағы стратегиялық серікте</w:t>
      </w:r>
      <w:r w:rsidR="00BC6853">
        <w:rPr>
          <w:rFonts w:ascii="Times New Roman" w:eastAsia="Times New Roman" w:hAnsi="Times New Roman" w:cs="Times New Roman"/>
          <w:sz w:val="28"/>
          <w:szCs w:val="28"/>
          <w:lang w:val="ru"/>
        </w:rPr>
        <w:t xml:space="preserve">стік өзара толықтыру қағидатын </w:t>
      </w:r>
      <w:r w:rsidR="00BC6853">
        <w:rPr>
          <w:rFonts w:ascii="Times New Roman" w:eastAsia="Times New Roman" w:hAnsi="Times New Roman" w:cs="Times New Roman"/>
          <w:sz w:val="28"/>
          <w:szCs w:val="28"/>
          <w:highlight w:val="white"/>
          <w:lang w:val="ru"/>
        </w:rPr>
        <w:t>–</w:t>
      </w:r>
      <w:r w:rsidR="00BC6853">
        <w:rPr>
          <w:rFonts w:ascii="Times New Roman" w:eastAsia="Times New Roman" w:hAnsi="Times New Roman" w:cs="Times New Roman"/>
          <w:sz w:val="28"/>
          <w:szCs w:val="28"/>
          <w:lang w:val="ru"/>
        </w:rPr>
        <w:t xml:space="preserve"> </w:t>
      </w:r>
      <w:r w:rsidRPr="00C71190">
        <w:rPr>
          <w:rFonts w:ascii="Times New Roman" w:eastAsia="Times New Roman" w:hAnsi="Times New Roman" w:cs="Times New Roman"/>
          <w:sz w:val="28"/>
          <w:szCs w:val="28"/>
          <w:lang w:val="ru"/>
        </w:rPr>
        <w:t xml:space="preserve">негізделген. </w:t>
      </w:r>
    </w:p>
    <w:p w:rsidR="006756E1" w:rsidRPr="00C71190" w:rsidRDefault="00272599" w:rsidP="00A31FC3">
      <w:pPr>
        <w:spacing w:after="0" w:line="256" w:lineRule="auto"/>
        <w:ind w:firstLine="709"/>
        <w:jc w:val="both"/>
        <w:rPr>
          <w:rFonts w:ascii="Times New Roman" w:eastAsia="Times New Roman" w:hAnsi="Times New Roman" w:cs="Times New Roman"/>
          <w:sz w:val="28"/>
          <w:szCs w:val="28"/>
          <w:lang w:val="ru"/>
        </w:rPr>
      </w:pPr>
      <w:r w:rsidRPr="00C71190">
        <w:rPr>
          <w:rFonts w:ascii="Times New Roman" w:eastAsia="Times New Roman" w:hAnsi="Times New Roman" w:cs="Times New Roman"/>
          <w:sz w:val="28"/>
          <w:szCs w:val="28"/>
          <w:lang w:val="ru"/>
        </w:rPr>
        <w:t>Қазақстан табиғи ресурстарға бай, энергетикалық әлеуеті жоғары мемлекет ретінде танылса, Жапония жоғары технологиялар мен инновациялық жетістіктердің көшбасшысы болып табылады. Бұл өзара үйлесім екіжақты ынтымақтастықтың берік экономикалық іргетасын қалады. Ядролық энергетика, мұнай</w:t>
      </w:r>
      <w:r w:rsidR="00022735">
        <w:rPr>
          <w:rFonts w:ascii="Times New Roman" w:eastAsia="Times New Roman" w:hAnsi="Times New Roman" w:cs="Times New Roman"/>
          <w:sz w:val="28"/>
          <w:szCs w:val="28"/>
          <w:lang w:val="ru"/>
        </w:rPr>
        <w:t>–</w:t>
      </w:r>
      <w:r w:rsidRPr="00C71190">
        <w:rPr>
          <w:rFonts w:ascii="Times New Roman" w:eastAsia="Times New Roman" w:hAnsi="Times New Roman" w:cs="Times New Roman"/>
          <w:sz w:val="28"/>
          <w:szCs w:val="28"/>
          <w:lang w:val="ru"/>
        </w:rPr>
        <w:t>газ, машина жасау, инфрақұрылым, көлік</w:t>
      </w:r>
      <w:r w:rsidR="00BC6853">
        <w:rPr>
          <w:rFonts w:ascii="Times New Roman" w:eastAsia="Times New Roman" w:hAnsi="Times New Roman" w:cs="Times New Roman"/>
          <w:sz w:val="28"/>
          <w:szCs w:val="28"/>
          <w:lang w:val="ru"/>
        </w:rPr>
        <w:t>-</w:t>
      </w:r>
      <w:r w:rsidRPr="00C71190">
        <w:rPr>
          <w:rFonts w:ascii="Times New Roman" w:eastAsia="Times New Roman" w:hAnsi="Times New Roman" w:cs="Times New Roman"/>
          <w:sz w:val="28"/>
          <w:szCs w:val="28"/>
          <w:lang w:val="ru"/>
        </w:rPr>
        <w:t xml:space="preserve">логистика және цифрлық технологиялар салаларындағы жобалар осы серіктестіктің нақты мазмұнын айқындайды. Жалпы алғанда, Қазақстан мен Жапония арасындағы қатынастарды стратегиялық серіктестік деңгейінде бағалауға толық негіз бар. Бұл байланыстардың даму логикасында жүйелілік пен тарихи сабақтастық айқын байқалады. Саяси диалогтың орнығуы, экономикалық ынтымақтастықтың кеңеюі, гуманитарлық байланыстардың тереңдеуі және құқықтық негіздің нығаюы </w:t>
      </w:r>
      <w:r w:rsidR="009F1EC9">
        <w:rPr>
          <w:rFonts w:ascii="Times New Roman" w:eastAsia="Times New Roman" w:hAnsi="Times New Roman" w:cs="Times New Roman"/>
          <w:sz w:val="28"/>
          <w:szCs w:val="28"/>
          <w:lang w:val="ru"/>
        </w:rPr>
        <w:t>-</w:t>
      </w:r>
      <w:r w:rsidRPr="00C71190">
        <w:rPr>
          <w:rFonts w:ascii="Times New Roman" w:eastAsia="Times New Roman" w:hAnsi="Times New Roman" w:cs="Times New Roman"/>
          <w:sz w:val="28"/>
          <w:szCs w:val="28"/>
          <w:lang w:val="ru"/>
        </w:rPr>
        <w:t xml:space="preserve">осының бәрі серіктестіктің орнықты сипатын көрсетеді. Ядролық отын саласындағы ықпалдастық ерекше маңызға ие. </w:t>
      </w:r>
    </w:p>
    <w:p w:rsidR="006756E1" w:rsidRPr="00C71190" w:rsidRDefault="00272599" w:rsidP="00A31FC3">
      <w:pPr>
        <w:spacing w:after="0" w:line="256" w:lineRule="auto"/>
        <w:ind w:firstLine="709"/>
        <w:jc w:val="both"/>
        <w:rPr>
          <w:rFonts w:ascii="Times New Roman" w:eastAsia="Times New Roman" w:hAnsi="Times New Roman" w:cs="Times New Roman"/>
          <w:sz w:val="28"/>
          <w:szCs w:val="28"/>
          <w:lang w:val="ru"/>
        </w:rPr>
      </w:pPr>
      <w:r w:rsidRPr="00C71190">
        <w:rPr>
          <w:rFonts w:ascii="Times New Roman" w:eastAsia="Times New Roman" w:hAnsi="Times New Roman" w:cs="Times New Roman"/>
          <w:sz w:val="28"/>
          <w:szCs w:val="28"/>
          <w:lang w:val="ru"/>
        </w:rPr>
        <w:t>Әлемдегі ірі уран тұтынушылардың бірі саналатын Жапония Қазақстанмен ұзақмерзімді байланыс орнатып, бірлескен жобалар арқылы өндірістің экологиялық қауіпсіздігін арттыруға және инновациялық технологияларды енгізуге ықпал етті. Сонымен қатар цифрландыру, жасанды интеллект, киберқауіпсіздік және жасыл энергетика салаларындағы ынтымақтастық жаңа дәуір талаптарына сай серіктестіктің тың бағыттарын қалыптастыруда. Саяси деңгейдегі өзара іс</w:t>
      </w:r>
      <w:r w:rsidR="00022735">
        <w:rPr>
          <w:rFonts w:ascii="Times New Roman" w:eastAsia="Times New Roman" w:hAnsi="Times New Roman" w:cs="Times New Roman"/>
          <w:sz w:val="28"/>
          <w:szCs w:val="28"/>
          <w:lang w:val="ru"/>
        </w:rPr>
        <w:t>–</w:t>
      </w:r>
      <w:r w:rsidRPr="00C71190">
        <w:rPr>
          <w:rFonts w:ascii="Times New Roman" w:eastAsia="Times New Roman" w:hAnsi="Times New Roman" w:cs="Times New Roman"/>
          <w:sz w:val="28"/>
          <w:szCs w:val="28"/>
          <w:lang w:val="ru"/>
        </w:rPr>
        <w:t xml:space="preserve">қимыл да ерекше мәнге ие. Жоғары деңгейдегі кездесулер мен ресми сапарлар екіжақты қатынастардың мазмұнын нақты жобалармен толықтырып, сенім мен өзара құрметті нығайта түсті. </w:t>
      </w:r>
    </w:p>
    <w:p w:rsidR="00272599" w:rsidRPr="00C71190" w:rsidRDefault="00272599" w:rsidP="00A31FC3">
      <w:pPr>
        <w:spacing w:after="0" w:line="256" w:lineRule="auto"/>
        <w:ind w:firstLine="709"/>
        <w:jc w:val="both"/>
        <w:rPr>
          <w:rFonts w:ascii="Times New Roman" w:eastAsia="Times New Roman" w:hAnsi="Times New Roman" w:cs="Times New Roman"/>
          <w:sz w:val="28"/>
          <w:szCs w:val="28"/>
          <w:lang w:val="ru"/>
        </w:rPr>
      </w:pPr>
      <w:r w:rsidRPr="00C71190">
        <w:rPr>
          <w:rFonts w:ascii="Times New Roman" w:eastAsia="Times New Roman" w:hAnsi="Times New Roman" w:cs="Times New Roman"/>
          <w:sz w:val="28"/>
          <w:szCs w:val="28"/>
          <w:lang w:val="ru"/>
        </w:rPr>
        <w:t>Қабылданған құжаттар экономикалық кооперация мен технологиялық алмасуды институционалдық тұрғыдан бекітіп, қатынастардың жаңа кезеңге аяқ басқанын көрсетті. Жалпы алғанда, «Орталық Азия плюс Жапония» диалогы аясындағы бастамалар Қазақстан мен Жапония арасындағы көпқырлы стратегиялық серіктестіктің орнығып келе жатқанын айқын дәлелдейді. Экономика, инфрақұрылым, энергетика, білім беру және мәдени байланыстардағы ықпалдастық екі ел арасындағы ұзақмерзімді әріптестіктің берік негізін қалыптастырып, аймақтық тұрақтылық пен орнықты дамуға қызмет ететін маңызды факторға айналып отыр. Алдағы кезеңде серіктестікті одан әрі нығайту үшін экономиканы әртараптандыру, технологиялық және білім беру алмасуларын кеңейту, аймақтық қауіпсіздік пен көпвекторлы дипломатияны дамыту, сондай</w:t>
      </w:r>
      <w:r w:rsidR="00022735">
        <w:rPr>
          <w:rFonts w:ascii="Times New Roman" w:eastAsia="Times New Roman" w:hAnsi="Times New Roman" w:cs="Times New Roman"/>
          <w:sz w:val="28"/>
          <w:szCs w:val="28"/>
          <w:lang w:val="ru"/>
        </w:rPr>
        <w:t>–</w:t>
      </w:r>
      <w:r w:rsidRPr="00C71190">
        <w:rPr>
          <w:rFonts w:ascii="Times New Roman" w:eastAsia="Times New Roman" w:hAnsi="Times New Roman" w:cs="Times New Roman"/>
          <w:sz w:val="28"/>
          <w:szCs w:val="28"/>
          <w:lang w:val="ru"/>
        </w:rPr>
        <w:t>ақ геосаяси тәуекелдерді азайтуға бағытталған икемді стратегияларды жетілдіру айрықша маңызға ие болмақ.</w:t>
      </w:r>
    </w:p>
    <w:p w:rsidR="00F96B1A" w:rsidRPr="00C71190" w:rsidRDefault="00F96B1A" w:rsidP="00272599">
      <w:pPr>
        <w:spacing w:after="0" w:line="256" w:lineRule="auto"/>
        <w:jc w:val="both"/>
        <w:rPr>
          <w:rFonts w:ascii="Times New Roman" w:eastAsia="Times New Roman" w:hAnsi="Times New Roman" w:cs="Times New Roman"/>
          <w:sz w:val="28"/>
          <w:szCs w:val="28"/>
          <w:lang w:val="ru"/>
        </w:rPr>
      </w:pPr>
    </w:p>
    <w:p w:rsidR="00272599" w:rsidRDefault="00272599" w:rsidP="00272599">
      <w:pPr>
        <w:spacing w:after="0" w:line="240" w:lineRule="auto"/>
        <w:jc w:val="both"/>
        <w:rPr>
          <w:rFonts w:ascii="Times New Roman" w:hAnsi="Times New Roman" w:cs="Times New Roman"/>
          <w:sz w:val="28"/>
          <w:szCs w:val="28"/>
          <w:lang w:val="kk-KZ"/>
        </w:rPr>
      </w:pPr>
    </w:p>
    <w:p w:rsidR="00944B0D" w:rsidRPr="00944B0D" w:rsidRDefault="00944B0D" w:rsidP="00944B0D">
      <w:pPr>
        <w:tabs>
          <w:tab w:val="left" w:pos="0"/>
        </w:tabs>
        <w:ind w:firstLine="709"/>
        <w:jc w:val="center"/>
        <w:rPr>
          <w:rFonts w:ascii="Times New Roman" w:eastAsia="Yu Mincho" w:hAnsi="Times New Roman" w:cs="Times New Roman"/>
          <w:b/>
          <w:sz w:val="28"/>
          <w:szCs w:val="28"/>
          <w:lang w:val="kk-KZ"/>
        </w:rPr>
      </w:pPr>
      <w:r w:rsidRPr="00944B0D">
        <w:rPr>
          <w:rFonts w:ascii="Times New Roman" w:eastAsia="Yu Mincho" w:hAnsi="Times New Roman" w:cs="Times New Roman"/>
          <w:b/>
          <w:sz w:val="28"/>
          <w:szCs w:val="28"/>
          <w:lang w:val="kk-KZ"/>
        </w:rPr>
        <w:lastRenderedPageBreak/>
        <w:t>ПАЙДАЛАНҒАН ӘДЕБИЕТ ТІЗІМІ</w:t>
      </w:r>
    </w:p>
    <w:p w:rsidR="00944B0D" w:rsidRPr="00944B0D" w:rsidRDefault="00944B0D" w:rsidP="00B316C7">
      <w:pPr>
        <w:numPr>
          <w:ilvl w:val="0"/>
          <w:numId w:val="16"/>
        </w:numPr>
        <w:tabs>
          <w:tab w:val="left" w:pos="0"/>
          <w:tab w:val="left" w:pos="709"/>
          <w:tab w:val="left" w:pos="851"/>
          <w:tab w:val="left" w:pos="993"/>
          <w:tab w:val="left" w:pos="1276"/>
        </w:tabs>
        <w:spacing w:after="0" w:line="240" w:lineRule="auto"/>
        <w:ind w:left="0" w:firstLine="709"/>
        <w:contextualSpacing/>
        <w:jc w:val="both"/>
        <w:rPr>
          <w:rFonts w:ascii="Times New Roman" w:eastAsia="Yu Mincho" w:hAnsi="Times New Roman" w:cs="Times New Roman"/>
          <w:sz w:val="28"/>
          <w:szCs w:val="28"/>
        </w:rPr>
      </w:pPr>
      <w:r w:rsidRPr="00944B0D">
        <w:rPr>
          <w:rFonts w:ascii="Times New Roman" w:eastAsia="Yu Mincho" w:hAnsi="Times New Roman" w:cs="Times New Roman"/>
          <w:sz w:val="28"/>
          <w:szCs w:val="28"/>
        </w:rPr>
        <w:t xml:space="preserve">Cooley A., Nexon D. Exit from Hegemony: The Unraveling of the American Global Order. </w:t>
      </w:r>
      <w:r w:rsidR="009F1EC9">
        <w:rPr>
          <w:rFonts w:ascii="Times New Roman" w:eastAsia="Yu Mincho" w:hAnsi="Times New Roman" w:cs="Times New Roman"/>
          <w:sz w:val="28"/>
          <w:szCs w:val="28"/>
        </w:rPr>
        <w:t>-</w:t>
      </w:r>
      <w:r w:rsidR="00BC6853" w:rsidRPr="00BC6853">
        <w:rPr>
          <w:rFonts w:ascii="Times New Roman" w:eastAsia="Yu Mincho" w:hAnsi="Times New Roman" w:cs="Times New Roman"/>
          <w:sz w:val="28"/>
          <w:szCs w:val="28"/>
        </w:rPr>
        <w:t xml:space="preserve"> </w:t>
      </w:r>
      <w:r w:rsidRPr="00944B0D">
        <w:rPr>
          <w:rFonts w:ascii="Times New Roman" w:eastAsia="Yu Mincho" w:hAnsi="Times New Roman" w:cs="Times New Roman"/>
          <w:sz w:val="28"/>
          <w:szCs w:val="28"/>
        </w:rPr>
        <w:t>O</w:t>
      </w:r>
      <w:r w:rsidR="003D6491">
        <w:rPr>
          <w:rFonts w:ascii="Times New Roman" w:eastAsia="Yu Mincho" w:hAnsi="Times New Roman" w:cs="Times New Roman"/>
          <w:sz w:val="28"/>
          <w:szCs w:val="28"/>
        </w:rPr>
        <w:t xml:space="preserve">xford: Oxford University Press, </w:t>
      </w:r>
      <w:r w:rsidR="009F1EC9">
        <w:rPr>
          <w:rFonts w:ascii="Times New Roman" w:eastAsia="Yu Mincho" w:hAnsi="Times New Roman" w:cs="Times New Roman"/>
          <w:sz w:val="28"/>
          <w:szCs w:val="28"/>
        </w:rPr>
        <w:t>-</w:t>
      </w:r>
      <w:r w:rsidR="00BC6853" w:rsidRPr="00BC6853">
        <w:rPr>
          <w:rFonts w:ascii="Times New Roman" w:eastAsia="Yu Mincho" w:hAnsi="Times New Roman" w:cs="Times New Roman"/>
          <w:sz w:val="28"/>
          <w:szCs w:val="28"/>
        </w:rPr>
        <w:t xml:space="preserve"> </w:t>
      </w:r>
      <w:r w:rsidRPr="00944B0D">
        <w:rPr>
          <w:rFonts w:ascii="Times New Roman" w:eastAsia="Yu Mincho" w:hAnsi="Times New Roman" w:cs="Times New Roman"/>
          <w:sz w:val="28"/>
          <w:szCs w:val="28"/>
        </w:rPr>
        <w:t>2</w:t>
      </w:r>
      <w:r w:rsidR="003D6491">
        <w:rPr>
          <w:rFonts w:ascii="Times New Roman" w:eastAsia="Yu Mincho" w:hAnsi="Times New Roman" w:cs="Times New Roman"/>
          <w:sz w:val="28"/>
          <w:szCs w:val="28"/>
        </w:rPr>
        <w:t xml:space="preserve">020. </w:t>
      </w:r>
      <w:r w:rsidR="009F1EC9">
        <w:rPr>
          <w:rFonts w:ascii="Times New Roman" w:eastAsia="Yu Mincho" w:hAnsi="Times New Roman" w:cs="Times New Roman"/>
          <w:sz w:val="28"/>
          <w:szCs w:val="28"/>
        </w:rPr>
        <w:t>-</w:t>
      </w:r>
      <w:r w:rsidR="00BC6853" w:rsidRPr="00BC6853">
        <w:rPr>
          <w:rFonts w:ascii="Times New Roman" w:eastAsia="Yu Mincho" w:hAnsi="Times New Roman" w:cs="Times New Roman"/>
          <w:sz w:val="28"/>
          <w:szCs w:val="28"/>
        </w:rPr>
        <w:t xml:space="preserve"> </w:t>
      </w:r>
      <w:r w:rsidR="004314BC">
        <w:rPr>
          <w:rFonts w:ascii="Times New Roman" w:eastAsia="Yu Mincho" w:hAnsi="Times New Roman" w:cs="Times New Roman"/>
          <w:sz w:val="28"/>
          <w:szCs w:val="28"/>
        </w:rPr>
        <w:t>P.</w:t>
      </w:r>
      <w:r w:rsidR="003D6491">
        <w:rPr>
          <w:rFonts w:ascii="Times New Roman" w:eastAsia="Yu Mincho" w:hAnsi="Times New Roman" w:cs="Times New Roman"/>
          <w:sz w:val="28"/>
          <w:szCs w:val="28"/>
        </w:rPr>
        <w:t xml:space="preserve"> </w:t>
      </w:r>
      <w:r w:rsidRPr="00944B0D">
        <w:rPr>
          <w:rFonts w:ascii="Times New Roman" w:eastAsia="Yu Mincho" w:hAnsi="Times New Roman" w:cs="Times New Roman"/>
          <w:sz w:val="28"/>
          <w:szCs w:val="28"/>
        </w:rPr>
        <w:t>45</w:t>
      </w:r>
      <w:r w:rsidR="002856E2">
        <w:rPr>
          <w:rFonts w:ascii="Times New Roman" w:eastAsia="Yu Mincho" w:hAnsi="Times New Roman" w:cs="Times New Roman"/>
          <w:sz w:val="28"/>
          <w:szCs w:val="28"/>
        </w:rPr>
        <w:t>-</w:t>
      </w:r>
      <w:r w:rsidRPr="00944B0D">
        <w:rPr>
          <w:rFonts w:ascii="Times New Roman" w:eastAsia="Yu Mincho" w:hAnsi="Times New Roman" w:cs="Times New Roman"/>
          <w:sz w:val="28"/>
          <w:szCs w:val="28"/>
        </w:rPr>
        <w:t>47.</w:t>
      </w:r>
    </w:p>
    <w:p w:rsidR="00944B0D" w:rsidRPr="00944B0D" w:rsidRDefault="00944B0D" w:rsidP="00B316C7">
      <w:pPr>
        <w:numPr>
          <w:ilvl w:val="0"/>
          <w:numId w:val="16"/>
        </w:numPr>
        <w:tabs>
          <w:tab w:val="left" w:pos="0"/>
          <w:tab w:val="left" w:pos="851"/>
          <w:tab w:val="left" w:pos="993"/>
        </w:tabs>
        <w:spacing w:after="0" w:line="240" w:lineRule="auto"/>
        <w:ind w:left="0" w:firstLine="709"/>
        <w:contextualSpacing/>
        <w:jc w:val="both"/>
        <w:rPr>
          <w:rFonts w:ascii="Times New Roman" w:eastAsia="Yu Mincho" w:hAnsi="Times New Roman" w:cs="Times New Roman"/>
          <w:sz w:val="28"/>
          <w:szCs w:val="28"/>
          <w:lang w:val="ru-RU"/>
        </w:rPr>
      </w:pPr>
      <w:r w:rsidRPr="00944B0D">
        <w:rPr>
          <w:rFonts w:ascii="Times New Roman" w:eastAsia="Yu Mincho" w:hAnsi="Times New Roman" w:cs="Times New Roman"/>
          <w:sz w:val="28"/>
          <w:szCs w:val="28"/>
          <w:lang w:val="ru-RU"/>
        </w:rPr>
        <w:t>Встреча на высшем уровне Япония</w:t>
      </w:r>
      <w:r w:rsidR="00022735">
        <w:rPr>
          <w:rFonts w:ascii="Times New Roman" w:eastAsia="Yu Mincho" w:hAnsi="Times New Roman" w:cs="Times New Roman"/>
          <w:sz w:val="28"/>
          <w:szCs w:val="28"/>
          <w:lang w:val="ru-RU"/>
        </w:rPr>
        <w:t>-</w:t>
      </w:r>
      <w:r w:rsidRPr="00944B0D">
        <w:rPr>
          <w:rFonts w:ascii="Times New Roman" w:eastAsia="Yu Mincho" w:hAnsi="Times New Roman" w:cs="Times New Roman"/>
          <w:sz w:val="28"/>
          <w:szCs w:val="28"/>
          <w:lang w:val="ru-RU"/>
        </w:rPr>
        <w:t xml:space="preserve">Казахстан </w:t>
      </w:r>
      <w:hyperlink r:id="rId19" w:history="1">
        <w:r w:rsidRPr="00944B0D">
          <w:rPr>
            <w:rFonts w:ascii="Times New Roman" w:eastAsia="Yu Mincho" w:hAnsi="Times New Roman" w:cs="Times New Roman"/>
            <w:color w:val="0563C1"/>
            <w:sz w:val="28"/>
            <w:szCs w:val="28"/>
            <w:u w:val="single"/>
            <w:lang w:val="ru-RU"/>
          </w:rPr>
          <w:t>https://www.mofa.go.jp/mofaj/erp/ca_c/kz/pageit_000001_02653.html</w:t>
        </w:r>
      </w:hyperlink>
      <w:r w:rsidRPr="00944B0D">
        <w:rPr>
          <w:rFonts w:ascii="Times New Roman" w:eastAsia="Yu Mincho" w:hAnsi="Times New Roman" w:cs="Times New Roman"/>
          <w:sz w:val="28"/>
          <w:szCs w:val="28"/>
          <w:lang w:val="ru-RU"/>
        </w:rPr>
        <w:t xml:space="preserve"> (қаралған күні: 25.12.2025).</w:t>
      </w:r>
    </w:p>
    <w:p w:rsidR="00944B0D" w:rsidRPr="00944B0D" w:rsidRDefault="00944B0D" w:rsidP="00B316C7">
      <w:pPr>
        <w:numPr>
          <w:ilvl w:val="0"/>
          <w:numId w:val="16"/>
        </w:numPr>
        <w:tabs>
          <w:tab w:val="left" w:pos="0"/>
          <w:tab w:val="left" w:pos="426"/>
          <w:tab w:val="left" w:pos="851"/>
          <w:tab w:val="left" w:pos="993"/>
        </w:tabs>
        <w:spacing w:after="0" w:line="240" w:lineRule="auto"/>
        <w:ind w:left="0" w:firstLine="709"/>
        <w:contextualSpacing/>
        <w:jc w:val="both"/>
        <w:rPr>
          <w:rFonts w:ascii="Times New Roman" w:eastAsia="Yu Mincho" w:hAnsi="Times New Roman" w:cs="Times New Roman"/>
          <w:sz w:val="28"/>
          <w:szCs w:val="28"/>
        </w:rPr>
      </w:pPr>
      <w:r w:rsidRPr="00944B0D">
        <w:rPr>
          <w:rFonts w:ascii="Times New Roman" w:eastAsia="Yu Mincho" w:hAnsi="Times New Roman" w:cs="Times New Roman"/>
          <w:sz w:val="28"/>
          <w:szCs w:val="28"/>
        </w:rPr>
        <w:t>The Summit of the "Central Asia plus Japan" Dialogue (CA+JAD) (December 19</w:t>
      </w:r>
      <w:r w:rsidR="00BC6853">
        <w:rPr>
          <w:rFonts w:ascii="Times New Roman" w:eastAsia="Yu Mincho" w:hAnsi="Times New Roman" w:cs="Times New Roman"/>
          <w:sz w:val="28"/>
          <w:szCs w:val="28"/>
        </w:rPr>
        <w:t>-</w:t>
      </w:r>
      <w:r w:rsidRPr="00944B0D">
        <w:rPr>
          <w:rFonts w:ascii="Times New Roman" w:eastAsia="Yu Mincho" w:hAnsi="Times New Roman" w:cs="Times New Roman"/>
          <w:sz w:val="28"/>
          <w:szCs w:val="28"/>
        </w:rPr>
        <w:t xml:space="preserve">20, 2025) </w:t>
      </w:r>
      <w:hyperlink r:id="rId20" w:history="1">
        <w:r w:rsidRPr="00944B0D">
          <w:rPr>
            <w:rFonts w:ascii="Times New Roman" w:eastAsia="Yu Mincho" w:hAnsi="Times New Roman" w:cs="Times New Roman"/>
            <w:color w:val="0563C1"/>
            <w:sz w:val="28"/>
            <w:szCs w:val="28"/>
            <w:u w:val="single"/>
          </w:rPr>
          <w:t>https://www.mofa.go.jp/mofaj/erp/ca_c/pageit_000001_00001.html</w:t>
        </w:r>
      </w:hyperlink>
      <w:r w:rsidRPr="00944B0D">
        <w:rPr>
          <w:rFonts w:ascii="Times New Roman" w:eastAsia="Yu Mincho" w:hAnsi="Times New Roman" w:cs="Times New Roman"/>
          <w:sz w:val="28"/>
          <w:szCs w:val="28"/>
        </w:rPr>
        <w:t xml:space="preserve">  (</w:t>
      </w:r>
      <w:r w:rsidRPr="00944B0D">
        <w:rPr>
          <w:rFonts w:ascii="Times New Roman" w:eastAsia="Yu Mincho" w:hAnsi="Times New Roman" w:cs="Times New Roman"/>
          <w:sz w:val="28"/>
          <w:szCs w:val="28"/>
          <w:lang w:val="ru-RU"/>
        </w:rPr>
        <w:t>қаралған</w:t>
      </w:r>
      <w:r w:rsidRPr="00944B0D">
        <w:rPr>
          <w:rFonts w:ascii="Times New Roman" w:eastAsia="Yu Mincho" w:hAnsi="Times New Roman" w:cs="Times New Roman"/>
          <w:sz w:val="28"/>
          <w:szCs w:val="28"/>
        </w:rPr>
        <w:t xml:space="preserve"> </w:t>
      </w:r>
      <w:r w:rsidRPr="00944B0D">
        <w:rPr>
          <w:rFonts w:ascii="Times New Roman" w:eastAsia="Yu Mincho" w:hAnsi="Times New Roman" w:cs="Times New Roman"/>
          <w:sz w:val="28"/>
          <w:szCs w:val="28"/>
          <w:lang w:val="ru-RU"/>
        </w:rPr>
        <w:t>күні</w:t>
      </w:r>
      <w:r w:rsidRPr="00944B0D">
        <w:rPr>
          <w:rFonts w:ascii="Times New Roman" w:eastAsia="Yu Mincho" w:hAnsi="Times New Roman" w:cs="Times New Roman"/>
          <w:sz w:val="28"/>
          <w:szCs w:val="28"/>
        </w:rPr>
        <w:t>: 05.01.2026).</w:t>
      </w:r>
    </w:p>
    <w:p w:rsidR="00944B0D" w:rsidRPr="00944B0D" w:rsidRDefault="00944B0D" w:rsidP="00B316C7">
      <w:pPr>
        <w:numPr>
          <w:ilvl w:val="0"/>
          <w:numId w:val="16"/>
        </w:numPr>
        <w:tabs>
          <w:tab w:val="left" w:pos="0"/>
          <w:tab w:val="left" w:pos="426"/>
          <w:tab w:val="left" w:pos="851"/>
          <w:tab w:val="left" w:pos="993"/>
        </w:tabs>
        <w:spacing w:after="0" w:line="240" w:lineRule="auto"/>
        <w:ind w:left="0" w:firstLine="709"/>
        <w:contextualSpacing/>
        <w:jc w:val="both"/>
        <w:rPr>
          <w:rFonts w:ascii="Times New Roman" w:eastAsia="Yu Mincho" w:hAnsi="Times New Roman" w:cs="Times New Roman"/>
          <w:sz w:val="28"/>
          <w:szCs w:val="28"/>
        </w:rPr>
      </w:pPr>
      <w:r w:rsidRPr="00944B0D">
        <w:rPr>
          <w:rFonts w:ascii="Times New Roman" w:eastAsia="Yu Mincho" w:hAnsi="Times New Roman" w:cs="Times New Roman"/>
          <w:sz w:val="28"/>
          <w:szCs w:val="28"/>
        </w:rPr>
        <w:t>Ussenova T. Kazakhstan’s multi</w:t>
      </w:r>
      <w:r w:rsidR="00022735">
        <w:rPr>
          <w:rFonts w:ascii="Times New Roman" w:eastAsia="Yu Mincho" w:hAnsi="Times New Roman" w:cs="Times New Roman"/>
          <w:sz w:val="28"/>
          <w:szCs w:val="28"/>
        </w:rPr>
        <w:t>–</w:t>
      </w:r>
      <w:r w:rsidRPr="00944B0D">
        <w:rPr>
          <w:rFonts w:ascii="Times New Roman" w:eastAsia="Yu Mincho" w:hAnsi="Times New Roman" w:cs="Times New Roman"/>
          <w:sz w:val="28"/>
          <w:szCs w:val="28"/>
        </w:rPr>
        <w:t xml:space="preserve">vector foreign policy and its implications for the energy sector // Journal of Global Social Sciences. </w:t>
      </w:r>
      <w:r w:rsidR="009F1EC9">
        <w:rPr>
          <w:rFonts w:ascii="Times New Roman" w:eastAsia="Yu Mincho" w:hAnsi="Times New Roman" w:cs="Times New Roman"/>
          <w:sz w:val="28"/>
          <w:szCs w:val="28"/>
        </w:rPr>
        <w:t>-</w:t>
      </w:r>
      <w:r w:rsidR="00BC6853" w:rsidRPr="00BC6853">
        <w:rPr>
          <w:rFonts w:ascii="Times New Roman" w:eastAsia="Yu Mincho" w:hAnsi="Times New Roman" w:cs="Times New Roman"/>
          <w:sz w:val="28"/>
          <w:szCs w:val="28"/>
        </w:rPr>
        <w:t xml:space="preserve"> </w:t>
      </w:r>
      <w:r w:rsidRPr="00944B0D">
        <w:rPr>
          <w:rFonts w:ascii="Times New Roman" w:eastAsia="Yu Mincho" w:hAnsi="Times New Roman" w:cs="Times New Roman"/>
          <w:sz w:val="28"/>
          <w:szCs w:val="28"/>
        </w:rPr>
        <w:t xml:space="preserve">2022. </w:t>
      </w:r>
      <w:r w:rsidR="009F1EC9">
        <w:rPr>
          <w:rFonts w:ascii="Times New Roman" w:eastAsia="Yu Mincho" w:hAnsi="Times New Roman" w:cs="Times New Roman"/>
          <w:sz w:val="28"/>
          <w:szCs w:val="28"/>
        </w:rPr>
        <w:t>-</w:t>
      </w:r>
      <w:r w:rsidR="00BC6853" w:rsidRPr="00BC6853">
        <w:rPr>
          <w:rFonts w:ascii="Times New Roman" w:eastAsia="Yu Mincho" w:hAnsi="Times New Roman" w:cs="Times New Roman"/>
          <w:sz w:val="28"/>
          <w:szCs w:val="28"/>
        </w:rPr>
        <w:t xml:space="preserve"> </w:t>
      </w:r>
      <w:r w:rsidRPr="00944B0D">
        <w:rPr>
          <w:rFonts w:ascii="Times New Roman" w:eastAsia="Yu Mincho" w:hAnsi="Times New Roman" w:cs="Times New Roman"/>
          <w:sz w:val="28"/>
          <w:szCs w:val="28"/>
        </w:rPr>
        <w:t xml:space="preserve">Vol. 3, No. 10. </w:t>
      </w:r>
      <w:r w:rsidR="009F1EC9">
        <w:rPr>
          <w:rFonts w:ascii="Times New Roman" w:eastAsia="Yu Mincho" w:hAnsi="Times New Roman" w:cs="Times New Roman"/>
          <w:sz w:val="28"/>
          <w:szCs w:val="28"/>
        </w:rPr>
        <w:t>-</w:t>
      </w:r>
      <w:r w:rsidR="00BC6853" w:rsidRPr="00BC6853">
        <w:rPr>
          <w:rFonts w:ascii="Times New Roman" w:eastAsia="Yu Mincho" w:hAnsi="Times New Roman" w:cs="Times New Roman"/>
          <w:sz w:val="28"/>
          <w:szCs w:val="28"/>
        </w:rPr>
        <w:t xml:space="preserve"> </w:t>
      </w:r>
      <w:r w:rsidRPr="00944B0D">
        <w:rPr>
          <w:rFonts w:ascii="Times New Roman" w:eastAsia="Yu Mincho" w:hAnsi="Times New Roman" w:cs="Times New Roman"/>
          <w:sz w:val="28"/>
          <w:szCs w:val="28"/>
        </w:rPr>
        <w:t>P. 1</w:t>
      </w:r>
      <w:r w:rsidR="00BC6853">
        <w:rPr>
          <w:rFonts w:ascii="Times New Roman" w:eastAsia="Yu Mincho" w:hAnsi="Times New Roman" w:cs="Times New Roman"/>
          <w:sz w:val="28"/>
          <w:szCs w:val="28"/>
        </w:rPr>
        <w:t>-</w:t>
      </w:r>
      <w:r w:rsidRPr="00944B0D">
        <w:rPr>
          <w:rFonts w:ascii="Times New Roman" w:eastAsia="Yu Mincho" w:hAnsi="Times New Roman" w:cs="Times New Roman"/>
          <w:sz w:val="28"/>
          <w:szCs w:val="28"/>
        </w:rPr>
        <w:t>22.</w:t>
      </w:r>
      <w:r w:rsidR="003D6491" w:rsidRPr="003D6491">
        <w:rPr>
          <w:rFonts w:ascii="Times New Roman" w:hAnsi="Times New Roman" w:cs="Times New Roman"/>
          <w:color w:val="555555"/>
          <w:sz w:val="28"/>
          <w:szCs w:val="28"/>
          <w:shd w:val="clear" w:color="auto" w:fill="FFFFFF"/>
        </w:rPr>
        <w:t xml:space="preserve"> DOI:</w:t>
      </w:r>
      <w:hyperlink r:id="rId21" w:tgtFrame="_blank" w:history="1">
        <w:r w:rsidR="003D6491" w:rsidRPr="003D6491">
          <w:rPr>
            <w:rFonts w:ascii="Times New Roman" w:hAnsi="Times New Roman" w:cs="Times New Roman"/>
            <w:color w:val="0000FF"/>
            <w:sz w:val="28"/>
            <w:szCs w:val="28"/>
            <w:u w:val="single"/>
            <w:bdr w:val="none" w:sz="0" w:space="0" w:color="auto" w:frame="1"/>
            <w:shd w:val="clear" w:color="auto" w:fill="FFFFFF"/>
          </w:rPr>
          <w:t>10.31039/jgss.v3i10.18</w:t>
        </w:r>
      </w:hyperlink>
    </w:p>
    <w:p w:rsidR="00944B0D" w:rsidRPr="00944B0D" w:rsidRDefault="00944B0D" w:rsidP="00B316C7">
      <w:pPr>
        <w:numPr>
          <w:ilvl w:val="0"/>
          <w:numId w:val="16"/>
        </w:numPr>
        <w:tabs>
          <w:tab w:val="left" w:pos="0"/>
          <w:tab w:val="left" w:pos="426"/>
          <w:tab w:val="left" w:pos="851"/>
          <w:tab w:val="left" w:pos="993"/>
        </w:tabs>
        <w:spacing w:after="0" w:line="240" w:lineRule="auto"/>
        <w:ind w:left="0" w:firstLine="709"/>
        <w:contextualSpacing/>
        <w:jc w:val="both"/>
        <w:rPr>
          <w:rFonts w:ascii="Times New Roman" w:eastAsia="Yu Mincho" w:hAnsi="Times New Roman" w:cs="Times New Roman"/>
          <w:sz w:val="28"/>
          <w:szCs w:val="28"/>
        </w:rPr>
      </w:pPr>
      <w:r w:rsidRPr="00944B0D">
        <w:rPr>
          <w:rFonts w:ascii="Times New Roman" w:eastAsia="Yu Mincho" w:hAnsi="Times New Roman" w:cs="Times New Roman"/>
          <w:sz w:val="28"/>
          <w:szCs w:val="28"/>
        </w:rPr>
        <w:t xml:space="preserve">Жапонияның Орталық Азия елдерімен ынтымақтастығы, сауалнама </w:t>
      </w:r>
      <w:hyperlink r:id="rId22" w:anchor="responses" w:history="1">
        <w:r w:rsidRPr="00944B0D">
          <w:rPr>
            <w:rFonts w:ascii="Times New Roman" w:eastAsia="Yu Mincho" w:hAnsi="Times New Roman" w:cs="Times New Roman"/>
            <w:color w:val="0563C1"/>
            <w:sz w:val="28"/>
            <w:szCs w:val="28"/>
            <w:u w:val="single"/>
          </w:rPr>
          <w:t>https://docs.google.com/forms/d/1NybcTRfUrZWJy9KGMgKfzCDgXBSYlw7xCAkl</w:t>
        </w:r>
        <w:r w:rsidR="00022735">
          <w:rPr>
            <w:rFonts w:ascii="Times New Roman" w:eastAsia="Yu Mincho" w:hAnsi="Times New Roman" w:cs="Times New Roman"/>
            <w:color w:val="0563C1"/>
            <w:sz w:val="28"/>
            <w:szCs w:val="28"/>
            <w:u w:val="single"/>
          </w:rPr>
          <w:t>–</w:t>
        </w:r>
        <w:r w:rsidRPr="00944B0D">
          <w:rPr>
            <w:rFonts w:ascii="Times New Roman" w:eastAsia="Yu Mincho" w:hAnsi="Times New Roman" w:cs="Times New Roman"/>
            <w:color w:val="0563C1"/>
            <w:sz w:val="28"/>
            <w:szCs w:val="28"/>
            <w:u w:val="single"/>
          </w:rPr>
          <w:t>wvNSZ4/edit#responses</w:t>
        </w:r>
      </w:hyperlink>
      <w:r w:rsidRPr="00944B0D">
        <w:rPr>
          <w:rFonts w:ascii="Times New Roman" w:eastAsia="Yu Mincho" w:hAnsi="Times New Roman" w:cs="Times New Roman"/>
          <w:sz w:val="28"/>
          <w:szCs w:val="28"/>
        </w:rPr>
        <w:t xml:space="preserve">. </w:t>
      </w:r>
      <w:r w:rsidR="00BC6853" w:rsidRPr="00944B0D">
        <w:rPr>
          <w:rFonts w:ascii="Times New Roman" w:eastAsia="Yu Mincho" w:hAnsi="Times New Roman" w:cs="Times New Roman"/>
          <w:sz w:val="28"/>
          <w:szCs w:val="28"/>
        </w:rPr>
        <w:t>(қаралған күн</w:t>
      </w:r>
      <w:r w:rsidR="00BC6853">
        <w:rPr>
          <w:rFonts w:ascii="Times New Roman" w:eastAsia="Yu Mincho" w:hAnsi="Times New Roman" w:cs="Times New Roman"/>
          <w:sz w:val="28"/>
          <w:szCs w:val="28"/>
          <w:lang w:val="kk-KZ"/>
        </w:rPr>
        <w:t>і</w:t>
      </w:r>
      <w:r w:rsidR="00BC6853" w:rsidRPr="00944B0D">
        <w:rPr>
          <w:rFonts w:ascii="Times New Roman" w:eastAsia="Yu Mincho" w:hAnsi="Times New Roman" w:cs="Times New Roman"/>
          <w:sz w:val="28"/>
          <w:szCs w:val="28"/>
        </w:rPr>
        <w:t xml:space="preserve">: </w:t>
      </w:r>
      <w:r w:rsidRPr="00944B0D">
        <w:rPr>
          <w:rFonts w:ascii="Times New Roman" w:eastAsia="Yu Mincho" w:hAnsi="Times New Roman" w:cs="Times New Roman"/>
          <w:sz w:val="28"/>
          <w:szCs w:val="28"/>
        </w:rPr>
        <w:t>30.10.2025</w:t>
      </w:r>
      <w:r w:rsidR="00BC6853">
        <w:rPr>
          <w:rFonts w:ascii="Times New Roman" w:eastAsia="Yu Mincho" w:hAnsi="Times New Roman" w:cs="Times New Roman"/>
          <w:sz w:val="28"/>
          <w:szCs w:val="28"/>
          <w:lang w:val="ru-RU"/>
        </w:rPr>
        <w:t>)</w:t>
      </w:r>
      <w:r w:rsidRPr="00944B0D">
        <w:rPr>
          <w:rFonts w:ascii="Times New Roman" w:eastAsia="Yu Mincho" w:hAnsi="Times New Roman" w:cs="Times New Roman"/>
          <w:sz w:val="28"/>
          <w:szCs w:val="28"/>
        </w:rPr>
        <w:t>.</w:t>
      </w:r>
    </w:p>
    <w:p w:rsidR="00944B0D" w:rsidRPr="00944B0D" w:rsidRDefault="00944B0D" w:rsidP="00B316C7">
      <w:pPr>
        <w:numPr>
          <w:ilvl w:val="0"/>
          <w:numId w:val="16"/>
        </w:numPr>
        <w:tabs>
          <w:tab w:val="left" w:pos="0"/>
          <w:tab w:val="left" w:pos="709"/>
          <w:tab w:val="left" w:pos="851"/>
          <w:tab w:val="left" w:pos="993"/>
          <w:tab w:val="left" w:pos="1276"/>
        </w:tabs>
        <w:spacing w:after="0" w:line="240" w:lineRule="auto"/>
        <w:ind w:left="0" w:firstLine="709"/>
        <w:contextualSpacing/>
        <w:jc w:val="both"/>
        <w:rPr>
          <w:rFonts w:ascii="Times New Roman" w:eastAsia="Yu Mincho" w:hAnsi="Times New Roman" w:cs="Times New Roman"/>
          <w:sz w:val="28"/>
          <w:szCs w:val="28"/>
        </w:rPr>
      </w:pPr>
      <w:r w:rsidRPr="00944B0D">
        <w:rPr>
          <w:rFonts w:ascii="Times New Roman" w:eastAsia="Yu Mincho" w:hAnsi="Times New Roman" w:cs="Times New Roman"/>
          <w:sz w:val="28"/>
          <w:szCs w:val="28"/>
        </w:rPr>
        <w:t>Diplomatic Blue book, Ministry of Foreign Affairs, Central Asian Region https://www.mofa.go.jp/policy/other/bluebook/1992/1992contents.htm (қаралған күн</w:t>
      </w:r>
      <w:r w:rsidR="00BC6853">
        <w:rPr>
          <w:rFonts w:ascii="Times New Roman" w:eastAsia="Yu Mincho" w:hAnsi="Times New Roman" w:cs="Times New Roman"/>
          <w:sz w:val="28"/>
          <w:szCs w:val="28"/>
          <w:lang w:val="kk-KZ"/>
        </w:rPr>
        <w:t>і</w:t>
      </w:r>
      <w:r w:rsidRPr="00944B0D">
        <w:rPr>
          <w:rFonts w:ascii="Times New Roman" w:eastAsia="Yu Mincho" w:hAnsi="Times New Roman" w:cs="Times New Roman"/>
          <w:sz w:val="28"/>
          <w:szCs w:val="28"/>
        </w:rPr>
        <w:t>: 18.03.2025)</w:t>
      </w:r>
      <w:r w:rsidR="00BC6853" w:rsidRPr="00BC6853">
        <w:rPr>
          <w:rFonts w:ascii="Times New Roman" w:eastAsia="Yu Mincho" w:hAnsi="Times New Roman" w:cs="Times New Roman"/>
          <w:sz w:val="28"/>
          <w:szCs w:val="28"/>
        </w:rPr>
        <w:t>.</w:t>
      </w:r>
    </w:p>
    <w:p w:rsidR="00944B0D" w:rsidRPr="00944B0D" w:rsidRDefault="00944B0D" w:rsidP="00B316C7">
      <w:pPr>
        <w:numPr>
          <w:ilvl w:val="0"/>
          <w:numId w:val="16"/>
        </w:numPr>
        <w:tabs>
          <w:tab w:val="left" w:pos="0"/>
          <w:tab w:val="left" w:pos="709"/>
          <w:tab w:val="left" w:pos="851"/>
          <w:tab w:val="left" w:pos="993"/>
          <w:tab w:val="left" w:pos="1276"/>
        </w:tabs>
        <w:spacing w:after="0" w:line="240" w:lineRule="auto"/>
        <w:ind w:left="0" w:firstLine="709"/>
        <w:contextualSpacing/>
        <w:jc w:val="both"/>
        <w:rPr>
          <w:rFonts w:ascii="Times New Roman" w:eastAsia="Yu Mincho" w:hAnsi="Times New Roman" w:cs="Times New Roman"/>
          <w:sz w:val="28"/>
          <w:szCs w:val="28"/>
        </w:rPr>
      </w:pPr>
      <w:r w:rsidRPr="00944B0D">
        <w:rPr>
          <w:rFonts w:ascii="Times New Roman" w:eastAsia="Yu Mincho" w:hAnsi="Times New Roman" w:cs="Times New Roman"/>
          <w:sz w:val="28"/>
          <w:szCs w:val="28"/>
        </w:rPr>
        <w:t xml:space="preserve">Diplomatic Blue book, Ministry of Foreign Affairs, Central Asian Region </w:t>
      </w:r>
      <w:hyperlink r:id="rId23" w:anchor="E" w:history="1">
        <w:r w:rsidRPr="00944B0D">
          <w:rPr>
            <w:rFonts w:ascii="Times New Roman" w:eastAsia="Yu Mincho" w:hAnsi="Times New Roman" w:cs="Times New Roman"/>
            <w:color w:val="0563C1"/>
            <w:sz w:val="28"/>
            <w:szCs w:val="28"/>
            <w:u w:val="single"/>
          </w:rPr>
          <w:t>https://www.mofa.go.jp/policy/other/bluebook/1996/III.html#E</w:t>
        </w:r>
      </w:hyperlink>
      <w:r w:rsidRPr="00944B0D">
        <w:rPr>
          <w:rFonts w:ascii="Times New Roman" w:eastAsia="Yu Mincho" w:hAnsi="Times New Roman" w:cs="Times New Roman"/>
          <w:sz w:val="28"/>
          <w:szCs w:val="28"/>
        </w:rPr>
        <w:t>, (қаралған күн</w:t>
      </w:r>
      <w:r w:rsidR="00BC6853">
        <w:rPr>
          <w:rFonts w:ascii="Times New Roman" w:eastAsia="Yu Mincho" w:hAnsi="Times New Roman" w:cs="Times New Roman"/>
          <w:sz w:val="28"/>
          <w:szCs w:val="28"/>
          <w:lang w:val="kk-KZ"/>
        </w:rPr>
        <w:t>і</w:t>
      </w:r>
      <w:r w:rsidRPr="00944B0D">
        <w:rPr>
          <w:rFonts w:ascii="Times New Roman" w:eastAsia="Yu Mincho" w:hAnsi="Times New Roman" w:cs="Times New Roman"/>
          <w:sz w:val="28"/>
          <w:szCs w:val="28"/>
        </w:rPr>
        <w:t>: 19.03.2025).</w:t>
      </w:r>
    </w:p>
    <w:p w:rsidR="00944B0D" w:rsidRPr="00944B0D" w:rsidRDefault="00944B0D" w:rsidP="00B316C7">
      <w:pPr>
        <w:numPr>
          <w:ilvl w:val="0"/>
          <w:numId w:val="16"/>
        </w:numPr>
        <w:tabs>
          <w:tab w:val="left" w:pos="0"/>
          <w:tab w:val="left" w:pos="709"/>
          <w:tab w:val="left" w:pos="851"/>
          <w:tab w:val="left" w:pos="993"/>
          <w:tab w:val="left" w:pos="1276"/>
        </w:tabs>
        <w:spacing w:after="0" w:line="240" w:lineRule="auto"/>
        <w:ind w:left="0" w:firstLine="709"/>
        <w:contextualSpacing/>
        <w:jc w:val="both"/>
        <w:rPr>
          <w:rFonts w:ascii="Times New Roman" w:eastAsia="Yu Mincho" w:hAnsi="Times New Roman" w:cs="Times New Roman"/>
          <w:sz w:val="28"/>
          <w:szCs w:val="28"/>
        </w:rPr>
      </w:pPr>
      <w:r w:rsidRPr="00944B0D">
        <w:rPr>
          <w:rFonts w:ascii="Times New Roman" w:eastAsia="Yu Mincho" w:hAnsi="Times New Roman" w:cs="Times New Roman"/>
          <w:sz w:val="28"/>
          <w:szCs w:val="28"/>
        </w:rPr>
        <w:t xml:space="preserve">Ministry of Foreign Affairs of Japan. JapanKyrgyz Republic Relations. </w:t>
      </w:r>
      <w:hyperlink r:id="rId24" w:history="1">
        <w:r w:rsidRPr="00944B0D">
          <w:rPr>
            <w:rFonts w:ascii="Times New Roman" w:eastAsia="Yu Mincho" w:hAnsi="Times New Roman" w:cs="Times New Roman"/>
            <w:color w:val="0563C1"/>
            <w:sz w:val="28"/>
            <w:szCs w:val="28"/>
            <w:u w:val="single"/>
          </w:rPr>
          <w:t>https://www.mofa.go.jp/region/europe/kyrgyz/data.html</w:t>
        </w:r>
      </w:hyperlink>
      <w:r w:rsidRPr="00944B0D">
        <w:rPr>
          <w:rFonts w:ascii="Times New Roman" w:eastAsia="Yu Mincho" w:hAnsi="Times New Roman" w:cs="Times New Roman"/>
          <w:sz w:val="28"/>
          <w:szCs w:val="28"/>
        </w:rPr>
        <w:t>. (қаралған күн</w:t>
      </w:r>
      <w:r w:rsidR="00BC6853">
        <w:rPr>
          <w:rFonts w:ascii="Times New Roman" w:eastAsia="Yu Mincho" w:hAnsi="Times New Roman" w:cs="Times New Roman"/>
          <w:sz w:val="28"/>
          <w:szCs w:val="28"/>
          <w:lang w:val="kk-KZ"/>
        </w:rPr>
        <w:t>і</w:t>
      </w:r>
      <w:r w:rsidRPr="00944B0D">
        <w:rPr>
          <w:rFonts w:ascii="Times New Roman" w:eastAsia="Yu Mincho" w:hAnsi="Times New Roman" w:cs="Times New Roman"/>
          <w:sz w:val="28"/>
          <w:szCs w:val="28"/>
        </w:rPr>
        <w:t>: 12.04.2025).</w:t>
      </w:r>
    </w:p>
    <w:p w:rsidR="00944B0D" w:rsidRPr="00944B0D" w:rsidRDefault="00944B0D" w:rsidP="00B316C7">
      <w:pPr>
        <w:numPr>
          <w:ilvl w:val="0"/>
          <w:numId w:val="16"/>
        </w:numPr>
        <w:tabs>
          <w:tab w:val="left" w:pos="0"/>
          <w:tab w:val="left" w:pos="709"/>
          <w:tab w:val="left" w:pos="851"/>
          <w:tab w:val="left" w:pos="993"/>
          <w:tab w:val="left" w:pos="1276"/>
        </w:tabs>
        <w:spacing w:after="0" w:line="240" w:lineRule="auto"/>
        <w:ind w:left="0" w:firstLine="709"/>
        <w:contextualSpacing/>
        <w:jc w:val="both"/>
        <w:rPr>
          <w:rFonts w:ascii="Times New Roman" w:eastAsia="Yu Mincho" w:hAnsi="Times New Roman" w:cs="Times New Roman"/>
          <w:sz w:val="28"/>
          <w:szCs w:val="28"/>
        </w:rPr>
      </w:pPr>
      <w:r w:rsidRPr="00944B0D">
        <w:rPr>
          <w:rFonts w:ascii="Times New Roman" w:eastAsia="Yu Mincho" w:hAnsi="Times New Roman" w:cs="Times New Roman"/>
          <w:sz w:val="28"/>
          <w:szCs w:val="28"/>
        </w:rPr>
        <w:t>Ministry of Foreign Affairs of Japan, Japan</w:t>
      </w:r>
      <w:r w:rsidR="00022735">
        <w:rPr>
          <w:rFonts w:ascii="Times New Roman" w:eastAsia="Yu Mincho" w:hAnsi="Times New Roman" w:cs="Times New Roman"/>
          <w:sz w:val="28"/>
          <w:szCs w:val="28"/>
        </w:rPr>
        <w:t>-</w:t>
      </w:r>
      <w:r w:rsidRPr="00944B0D">
        <w:rPr>
          <w:rFonts w:ascii="Times New Roman" w:eastAsia="Yu Mincho" w:hAnsi="Times New Roman" w:cs="Times New Roman"/>
          <w:sz w:val="28"/>
          <w:szCs w:val="28"/>
        </w:rPr>
        <w:t xml:space="preserve">Kyrgyz Republic Relations </w:t>
      </w:r>
      <w:hyperlink r:id="rId25" w:history="1">
        <w:r w:rsidRPr="00944B0D">
          <w:rPr>
            <w:rFonts w:ascii="Times New Roman" w:eastAsia="Yu Mincho" w:hAnsi="Times New Roman" w:cs="Times New Roman"/>
            <w:color w:val="0563C1"/>
            <w:sz w:val="28"/>
            <w:szCs w:val="28"/>
            <w:u w:val="single"/>
          </w:rPr>
          <w:t>https://www.mofa.go.jp/region/europe/kyrgyz/index.html</w:t>
        </w:r>
      </w:hyperlink>
      <w:r w:rsidRPr="00944B0D">
        <w:rPr>
          <w:rFonts w:ascii="Times New Roman" w:eastAsia="Yu Mincho" w:hAnsi="Times New Roman" w:cs="Times New Roman"/>
          <w:sz w:val="28"/>
          <w:szCs w:val="28"/>
        </w:rPr>
        <w:t>. (қаралған күн</w:t>
      </w:r>
      <w:r w:rsidR="00BC6853">
        <w:rPr>
          <w:rFonts w:ascii="Times New Roman" w:eastAsia="Yu Mincho" w:hAnsi="Times New Roman" w:cs="Times New Roman"/>
          <w:sz w:val="28"/>
          <w:szCs w:val="28"/>
          <w:lang w:val="kk-KZ"/>
        </w:rPr>
        <w:t>і</w:t>
      </w:r>
      <w:r w:rsidRPr="00944B0D">
        <w:rPr>
          <w:rFonts w:ascii="Times New Roman" w:eastAsia="Yu Mincho" w:hAnsi="Times New Roman" w:cs="Times New Roman"/>
          <w:sz w:val="28"/>
          <w:szCs w:val="28"/>
        </w:rPr>
        <w:t>: 12.04.2025).</w:t>
      </w:r>
    </w:p>
    <w:p w:rsidR="00944B0D" w:rsidRPr="00944B0D" w:rsidRDefault="00944B0D" w:rsidP="00B316C7">
      <w:pPr>
        <w:numPr>
          <w:ilvl w:val="0"/>
          <w:numId w:val="16"/>
        </w:numPr>
        <w:tabs>
          <w:tab w:val="left" w:pos="0"/>
          <w:tab w:val="left" w:pos="709"/>
          <w:tab w:val="left" w:pos="851"/>
          <w:tab w:val="left" w:pos="993"/>
          <w:tab w:val="left" w:pos="1276"/>
        </w:tabs>
        <w:spacing w:after="0" w:line="240" w:lineRule="auto"/>
        <w:ind w:left="0" w:firstLine="709"/>
        <w:contextualSpacing/>
        <w:jc w:val="both"/>
        <w:rPr>
          <w:rFonts w:ascii="Times New Roman" w:eastAsia="Yu Mincho" w:hAnsi="Times New Roman" w:cs="Times New Roman"/>
          <w:sz w:val="28"/>
          <w:szCs w:val="28"/>
        </w:rPr>
      </w:pPr>
      <w:r w:rsidRPr="00944B0D">
        <w:rPr>
          <w:rFonts w:ascii="Times New Roman" w:eastAsia="Yu Mincho" w:hAnsi="Times New Roman" w:cs="Times New Roman"/>
          <w:sz w:val="28"/>
          <w:szCs w:val="28"/>
        </w:rPr>
        <w:t xml:space="preserve">JICA Central Asia and Japan’s ODA loans </w:t>
      </w:r>
      <w:hyperlink r:id="rId26" w:history="1">
        <w:r w:rsidRPr="00944B0D">
          <w:rPr>
            <w:rFonts w:ascii="Times New Roman" w:eastAsia="Yu Mincho" w:hAnsi="Times New Roman" w:cs="Times New Roman"/>
            <w:color w:val="0563C1"/>
            <w:sz w:val="28"/>
            <w:szCs w:val="28"/>
            <w:u w:val="single"/>
          </w:rPr>
          <w:t>https://www.jica.go.jp/english/overseas/uzbekistan/others/__icsFiles/afieldfile/2025/03/13/archive_06.pdf</w:t>
        </w:r>
      </w:hyperlink>
      <w:r w:rsidRPr="00944B0D">
        <w:rPr>
          <w:rFonts w:ascii="Times New Roman" w:eastAsia="Yu Mincho" w:hAnsi="Times New Roman" w:cs="Times New Roman"/>
          <w:sz w:val="28"/>
          <w:szCs w:val="28"/>
        </w:rPr>
        <w:t>, (қаралған күн</w:t>
      </w:r>
      <w:r w:rsidR="00BC6853">
        <w:rPr>
          <w:rFonts w:ascii="Times New Roman" w:eastAsia="Yu Mincho" w:hAnsi="Times New Roman" w:cs="Times New Roman"/>
          <w:sz w:val="28"/>
          <w:szCs w:val="28"/>
          <w:lang w:val="kk-KZ"/>
        </w:rPr>
        <w:t>і</w:t>
      </w:r>
      <w:r w:rsidRPr="00944B0D">
        <w:rPr>
          <w:rFonts w:ascii="Times New Roman" w:eastAsia="Yu Mincho" w:hAnsi="Times New Roman" w:cs="Times New Roman"/>
          <w:sz w:val="28"/>
          <w:szCs w:val="28"/>
        </w:rPr>
        <w:t>: 14.04.2025).</w:t>
      </w:r>
    </w:p>
    <w:p w:rsidR="00944B0D" w:rsidRPr="00944B0D" w:rsidRDefault="00944B0D" w:rsidP="00B316C7">
      <w:pPr>
        <w:numPr>
          <w:ilvl w:val="0"/>
          <w:numId w:val="16"/>
        </w:numPr>
        <w:tabs>
          <w:tab w:val="left" w:pos="0"/>
          <w:tab w:val="left" w:pos="709"/>
          <w:tab w:val="left" w:pos="851"/>
          <w:tab w:val="left" w:pos="993"/>
          <w:tab w:val="left" w:pos="1276"/>
        </w:tabs>
        <w:spacing w:after="0" w:line="240" w:lineRule="auto"/>
        <w:ind w:left="0" w:firstLine="709"/>
        <w:contextualSpacing/>
        <w:jc w:val="both"/>
        <w:rPr>
          <w:rFonts w:ascii="Times New Roman" w:eastAsia="Yu Mincho" w:hAnsi="Times New Roman" w:cs="Times New Roman"/>
          <w:sz w:val="28"/>
          <w:szCs w:val="28"/>
        </w:rPr>
      </w:pPr>
      <w:r w:rsidRPr="00944B0D">
        <w:rPr>
          <w:rFonts w:ascii="Times New Roman" w:eastAsia="Yu Mincho" w:hAnsi="Times New Roman" w:cs="Times New Roman"/>
          <w:sz w:val="28"/>
          <w:szCs w:val="28"/>
        </w:rPr>
        <w:t xml:space="preserve">Ministry of Foreign Affairs of Japan. Diplomatic Bluebook 2013. Russia, Central Asia, and the Caucasus. </w:t>
      </w:r>
      <w:hyperlink r:id="rId27" w:history="1">
        <w:r w:rsidRPr="00944B0D">
          <w:rPr>
            <w:rFonts w:ascii="Times New Roman" w:eastAsia="Yu Mincho" w:hAnsi="Times New Roman" w:cs="Times New Roman"/>
            <w:color w:val="0563C1"/>
            <w:sz w:val="28"/>
            <w:szCs w:val="28"/>
            <w:u w:val="single"/>
          </w:rPr>
          <w:t>https://www.mofa.go.jp/files/000019037.pdf</w:t>
        </w:r>
      </w:hyperlink>
      <w:r w:rsidRPr="00944B0D">
        <w:rPr>
          <w:rFonts w:ascii="Times New Roman" w:eastAsia="Yu Mincho" w:hAnsi="Times New Roman" w:cs="Times New Roman"/>
          <w:sz w:val="28"/>
          <w:szCs w:val="28"/>
        </w:rPr>
        <w:t>.</w:t>
      </w:r>
      <w:r w:rsidRPr="00944B0D">
        <w:rPr>
          <w:rFonts w:ascii="Times New Roman" w:eastAsia="Yu Mincho" w:hAnsi="Times New Roman" w:cs="Times New Roman"/>
          <w:sz w:val="28"/>
          <w:szCs w:val="28"/>
          <w:lang w:val="ru-RU"/>
        </w:rPr>
        <w:t xml:space="preserve"> </w:t>
      </w:r>
      <w:r w:rsidRPr="00944B0D">
        <w:rPr>
          <w:rFonts w:ascii="Times New Roman" w:eastAsia="Yu Mincho" w:hAnsi="Times New Roman" w:cs="Times New Roman"/>
          <w:sz w:val="28"/>
          <w:szCs w:val="28"/>
        </w:rPr>
        <w:t xml:space="preserve"> (қаралған күні: 15.04.2025).</w:t>
      </w:r>
    </w:p>
    <w:p w:rsidR="00944B0D" w:rsidRPr="00944B0D" w:rsidRDefault="00944B0D" w:rsidP="00B316C7">
      <w:pPr>
        <w:numPr>
          <w:ilvl w:val="0"/>
          <w:numId w:val="16"/>
        </w:numPr>
        <w:tabs>
          <w:tab w:val="left" w:pos="0"/>
          <w:tab w:val="left" w:pos="709"/>
          <w:tab w:val="left" w:pos="851"/>
          <w:tab w:val="left" w:pos="993"/>
          <w:tab w:val="left" w:pos="1276"/>
        </w:tabs>
        <w:spacing w:after="0" w:line="240" w:lineRule="auto"/>
        <w:ind w:left="0" w:firstLine="709"/>
        <w:contextualSpacing/>
        <w:jc w:val="both"/>
        <w:rPr>
          <w:rFonts w:ascii="Times New Roman" w:eastAsia="Yu Mincho" w:hAnsi="Times New Roman" w:cs="Times New Roman"/>
          <w:sz w:val="28"/>
          <w:szCs w:val="28"/>
        </w:rPr>
      </w:pPr>
      <w:r w:rsidRPr="00944B0D">
        <w:rPr>
          <w:rFonts w:ascii="Times New Roman" w:eastAsia="Yu Mincho" w:hAnsi="Times New Roman" w:cs="Times New Roman"/>
          <w:sz w:val="28"/>
          <w:szCs w:val="28"/>
        </w:rPr>
        <w:t xml:space="preserve">Ministry of Foreign Affairs of Japan.  </w:t>
      </w:r>
      <w:hyperlink r:id="rId28" w:history="1">
        <w:r w:rsidRPr="00944B0D">
          <w:rPr>
            <w:rFonts w:ascii="Times New Roman" w:eastAsia="Yu Mincho" w:hAnsi="Times New Roman" w:cs="Times New Roman"/>
            <w:color w:val="0563C1"/>
            <w:sz w:val="28"/>
            <w:szCs w:val="28"/>
            <w:u w:val="single"/>
          </w:rPr>
          <w:t>https</w:t>
        </w:r>
        <w:r w:rsidRPr="00913030">
          <w:rPr>
            <w:rFonts w:ascii="Times New Roman" w:eastAsia="Yu Mincho" w:hAnsi="Times New Roman" w:cs="Times New Roman"/>
            <w:color w:val="0563C1"/>
            <w:sz w:val="28"/>
            <w:szCs w:val="28"/>
            <w:u w:val="single"/>
          </w:rPr>
          <w:t>://</w:t>
        </w:r>
        <w:r w:rsidRPr="00944B0D">
          <w:rPr>
            <w:rFonts w:ascii="Times New Roman" w:eastAsia="Yu Mincho" w:hAnsi="Times New Roman" w:cs="Times New Roman"/>
            <w:color w:val="0563C1"/>
            <w:sz w:val="28"/>
            <w:szCs w:val="28"/>
            <w:u w:val="single"/>
          </w:rPr>
          <w:t>www</w:t>
        </w:r>
        <w:r w:rsidRPr="00913030">
          <w:rPr>
            <w:rFonts w:ascii="Times New Roman" w:eastAsia="Yu Mincho" w:hAnsi="Times New Roman" w:cs="Times New Roman"/>
            <w:color w:val="0563C1"/>
            <w:sz w:val="28"/>
            <w:szCs w:val="28"/>
            <w:u w:val="single"/>
          </w:rPr>
          <w:t>.</w:t>
        </w:r>
        <w:r w:rsidRPr="00944B0D">
          <w:rPr>
            <w:rFonts w:ascii="Times New Roman" w:eastAsia="Yu Mincho" w:hAnsi="Times New Roman" w:cs="Times New Roman"/>
            <w:color w:val="0563C1"/>
            <w:sz w:val="28"/>
            <w:szCs w:val="28"/>
            <w:u w:val="single"/>
          </w:rPr>
          <w:t>mofa</w:t>
        </w:r>
        <w:r w:rsidRPr="00913030">
          <w:rPr>
            <w:rFonts w:ascii="Times New Roman" w:eastAsia="Yu Mincho" w:hAnsi="Times New Roman" w:cs="Times New Roman"/>
            <w:color w:val="0563C1"/>
            <w:sz w:val="28"/>
            <w:szCs w:val="28"/>
            <w:u w:val="single"/>
          </w:rPr>
          <w:t>.</w:t>
        </w:r>
        <w:r w:rsidRPr="00944B0D">
          <w:rPr>
            <w:rFonts w:ascii="Times New Roman" w:eastAsia="Yu Mincho" w:hAnsi="Times New Roman" w:cs="Times New Roman"/>
            <w:color w:val="0563C1"/>
            <w:sz w:val="28"/>
            <w:szCs w:val="28"/>
            <w:u w:val="single"/>
          </w:rPr>
          <w:t>go</w:t>
        </w:r>
        <w:r w:rsidRPr="00913030">
          <w:rPr>
            <w:rFonts w:ascii="Times New Roman" w:eastAsia="Yu Mincho" w:hAnsi="Times New Roman" w:cs="Times New Roman"/>
            <w:color w:val="0563C1"/>
            <w:sz w:val="28"/>
            <w:szCs w:val="28"/>
            <w:u w:val="single"/>
          </w:rPr>
          <w:t>.</w:t>
        </w:r>
        <w:r w:rsidRPr="00944B0D">
          <w:rPr>
            <w:rFonts w:ascii="Times New Roman" w:eastAsia="Yu Mincho" w:hAnsi="Times New Roman" w:cs="Times New Roman"/>
            <w:color w:val="0563C1"/>
            <w:sz w:val="28"/>
            <w:szCs w:val="28"/>
            <w:u w:val="single"/>
          </w:rPr>
          <w:t>jp</w:t>
        </w:r>
        <w:r w:rsidRPr="00913030">
          <w:rPr>
            <w:rFonts w:ascii="Times New Roman" w:eastAsia="Yu Mincho" w:hAnsi="Times New Roman" w:cs="Times New Roman"/>
            <w:color w:val="0563C1"/>
            <w:sz w:val="28"/>
            <w:szCs w:val="28"/>
            <w:u w:val="single"/>
          </w:rPr>
          <w:t>/</w:t>
        </w:r>
        <w:r w:rsidRPr="00944B0D">
          <w:rPr>
            <w:rFonts w:ascii="Times New Roman" w:eastAsia="Yu Mincho" w:hAnsi="Times New Roman" w:cs="Times New Roman"/>
            <w:color w:val="0563C1"/>
            <w:sz w:val="28"/>
            <w:szCs w:val="28"/>
            <w:u w:val="single"/>
          </w:rPr>
          <w:t>region</w:t>
        </w:r>
        <w:r w:rsidRPr="00913030">
          <w:rPr>
            <w:rFonts w:ascii="Times New Roman" w:eastAsia="Yu Mincho" w:hAnsi="Times New Roman" w:cs="Times New Roman"/>
            <w:color w:val="0563C1"/>
            <w:sz w:val="28"/>
            <w:szCs w:val="28"/>
            <w:u w:val="single"/>
          </w:rPr>
          <w:t>/</w:t>
        </w:r>
        <w:r w:rsidRPr="00944B0D">
          <w:rPr>
            <w:rFonts w:ascii="Times New Roman" w:eastAsia="Yu Mincho" w:hAnsi="Times New Roman" w:cs="Times New Roman"/>
            <w:color w:val="0563C1"/>
            <w:sz w:val="28"/>
            <w:szCs w:val="28"/>
            <w:u w:val="single"/>
          </w:rPr>
          <w:t>europe</w:t>
        </w:r>
        <w:r w:rsidRPr="00913030">
          <w:rPr>
            <w:rFonts w:ascii="Times New Roman" w:eastAsia="Yu Mincho" w:hAnsi="Times New Roman" w:cs="Times New Roman"/>
            <w:color w:val="0563C1"/>
            <w:sz w:val="28"/>
            <w:szCs w:val="28"/>
            <w:u w:val="single"/>
          </w:rPr>
          <w:t>/</w:t>
        </w:r>
        <w:r w:rsidRPr="00944B0D">
          <w:rPr>
            <w:rFonts w:ascii="Times New Roman" w:eastAsia="Yu Mincho" w:hAnsi="Times New Roman" w:cs="Times New Roman"/>
            <w:color w:val="0563C1"/>
            <w:sz w:val="28"/>
            <w:szCs w:val="28"/>
            <w:u w:val="single"/>
          </w:rPr>
          <w:t>kyrgyz</w:t>
        </w:r>
        <w:r w:rsidRPr="00913030">
          <w:rPr>
            <w:rFonts w:ascii="Times New Roman" w:eastAsia="Yu Mincho" w:hAnsi="Times New Roman" w:cs="Times New Roman"/>
            <w:color w:val="0563C1"/>
            <w:sz w:val="28"/>
            <w:szCs w:val="28"/>
            <w:u w:val="single"/>
          </w:rPr>
          <w:t>/</w:t>
        </w:r>
        <w:r w:rsidRPr="00944B0D">
          <w:rPr>
            <w:rFonts w:ascii="Times New Roman" w:eastAsia="Yu Mincho" w:hAnsi="Times New Roman" w:cs="Times New Roman"/>
            <w:color w:val="0563C1"/>
            <w:sz w:val="28"/>
            <w:szCs w:val="28"/>
            <w:u w:val="single"/>
          </w:rPr>
          <w:t>index</w:t>
        </w:r>
        <w:r w:rsidRPr="00913030">
          <w:rPr>
            <w:rFonts w:ascii="Times New Roman" w:eastAsia="Yu Mincho" w:hAnsi="Times New Roman" w:cs="Times New Roman"/>
            <w:color w:val="0563C1"/>
            <w:sz w:val="28"/>
            <w:szCs w:val="28"/>
            <w:u w:val="single"/>
          </w:rPr>
          <w:t>.</w:t>
        </w:r>
        <w:r w:rsidRPr="00944B0D">
          <w:rPr>
            <w:rFonts w:ascii="Times New Roman" w:eastAsia="Yu Mincho" w:hAnsi="Times New Roman" w:cs="Times New Roman"/>
            <w:color w:val="0563C1"/>
            <w:sz w:val="28"/>
            <w:szCs w:val="28"/>
            <w:u w:val="single"/>
          </w:rPr>
          <w:t>html</w:t>
        </w:r>
      </w:hyperlink>
      <w:r w:rsidRPr="00913030">
        <w:rPr>
          <w:rFonts w:ascii="Times New Roman" w:eastAsia="Yu Mincho" w:hAnsi="Times New Roman" w:cs="Times New Roman"/>
          <w:sz w:val="28"/>
          <w:szCs w:val="28"/>
        </w:rPr>
        <w:t xml:space="preserve">. </w:t>
      </w:r>
      <w:r w:rsidRPr="00944B0D">
        <w:rPr>
          <w:rFonts w:ascii="Times New Roman" w:eastAsia="Yu Mincho" w:hAnsi="Times New Roman" w:cs="Times New Roman"/>
          <w:sz w:val="28"/>
          <w:szCs w:val="28"/>
        </w:rPr>
        <w:t>Japan</w:t>
      </w:r>
      <w:r w:rsidR="002856E2">
        <w:rPr>
          <w:rFonts w:ascii="Times New Roman" w:eastAsia="Yu Mincho" w:hAnsi="Times New Roman" w:cs="Times New Roman"/>
          <w:sz w:val="28"/>
          <w:szCs w:val="28"/>
        </w:rPr>
        <w:t>-</w:t>
      </w:r>
      <w:r w:rsidRPr="00944B0D">
        <w:rPr>
          <w:rFonts w:ascii="Times New Roman" w:eastAsia="Yu Mincho" w:hAnsi="Times New Roman" w:cs="Times New Roman"/>
          <w:sz w:val="28"/>
          <w:szCs w:val="28"/>
        </w:rPr>
        <w:t>Kyrgyz Republic Relations (қаралған күні: 16.04.2025).</w:t>
      </w:r>
    </w:p>
    <w:p w:rsidR="00944B0D" w:rsidRPr="00944B0D" w:rsidRDefault="00944B0D" w:rsidP="00B316C7">
      <w:pPr>
        <w:numPr>
          <w:ilvl w:val="0"/>
          <w:numId w:val="16"/>
        </w:numPr>
        <w:tabs>
          <w:tab w:val="left" w:pos="0"/>
          <w:tab w:val="left" w:pos="709"/>
          <w:tab w:val="left" w:pos="851"/>
          <w:tab w:val="left" w:pos="993"/>
          <w:tab w:val="left" w:pos="1276"/>
        </w:tabs>
        <w:spacing w:after="0" w:line="240" w:lineRule="auto"/>
        <w:ind w:left="0" w:firstLine="709"/>
        <w:contextualSpacing/>
        <w:jc w:val="both"/>
        <w:rPr>
          <w:rFonts w:ascii="Times New Roman" w:eastAsia="Yu Mincho" w:hAnsi="Times New Roman" w:cs="Times New Roman"/>
          <w:sz w:val="28"/>
          <w:szCs w:val="28"/>
          <w:lang w:val="ru-RU"/>
        </w:rPr>
      </w:pPr>
      <w:r w:rsidRPr="00944B0D">
        <w:rPr>
          <w:rFonts w:ascii="Times New Roman" w:eastAsia="Yu Mincho" w:hAnsi="Times New Roman" w:cs="Times New Roman"/>
          <w:sz w:val="28"/>
          <w:szCs w:val="28"/>
          <w:lang w:val="ru-RU"/>
        </w:rPr>
        <w:t>Посольство Японии в Таджикистане. Японо</w:t>
      </w:r>
      <w:r w:rsidR="00022735">
        <w:rPr>
          <w:rFonts w:ascii="Times New Roman" w:eastAsia="Yu Mincho" w:hAnsi="Times New Roman" w:cs="Times New Roman"/>
          <w:sz w:val="28"/>
          <w:szCs w:val="28"/>
          <w:lang w:val="ru-RU"/>
        </w:rPr>
        <w:t>-</w:t>
      </w:r>
      <w:r w:rsidRPr="00944B0D">
        <w:rPr>
          <w:rFonts w:ascii="Times New Roman" w:eastAsia="Yu Mincho" w:hAnsi="Times New Roman" w:cs="Times New Roman"/>
          <w:sz w:val="28"/>
          <w:szCs w:val="28"/>
          <w:lang w:val="ru-RU"/>
        </w:rPr>
        <w:t xml:space="preserve">Таджикские отношения. </w:t>
      </w:r>
      <w:hyperlink r:id="rId29" w:history="1">
        <w:r w:rsidRPr="00944B0D">
          <w:rPr>
            <w:rFonts w:ascii="Times New Roman" w:eastAsia="Yu Mincho" w:hAnsi="Times New Roman" w:cs="Times New Roman"/>
            <w:color w:val="0563C1"/>
            <w:sz w:val="28"/>
            <w:szCs w:val="28"/>
            <w:u w:val="single"/>
          </w:rPr>
          <w:t>https</w:t>
        </w:r>
        <w:r w:rsidRPr="00913030">
          <w:rPr>
            <w:rFonts w:ascii="Times New Roman" w:eastAsia="Yu Mincho" w:hAnsi="Times New Roman" w:cs="Times New Roman"/>
            <w:color w:val="0563C1"/>
            <w:sz w:val="28"/>
            <w:szCs w:val="28"/>
            <w:u w:val="single"/>
          </w:rPr>
          <w:t>://</w:t>
        </w:r>
        <w:r w:rsidRPr="00944B0D">
          <w:rPr>
            <w:rFonts w:ascii="Times New Roman" w:eastAsia="Yu Mincho" w:hAnsi="Times New Roman" w:cs="Times New Roman"/>
            <w:color w:val="0563C1"/>
            <w:sz w:val="28"/>
            <w:szCs w:val="28"/>
            <w:u w:val="single"/>
          </w:rPr>
          <w:t>www</w:t>
        </w:r>
        <w:r w:rsidRPr="00913030">
          <w:rPr>
            <w:rFonts w:ascii="Times New Roman" w:eastAsia="Yu Mincho" w:hAnsi="Times New Roman" w:cs="Times New Roman"/>
            <w:color w:val="0563C1"/>
            <w:sz w:val="28"/>
            <w:szCs w:val="28"/>
            <w:u w:val="single"/>
          </w:rPr>
          <w:t>.</w:t>
        </w:r>
        <w:r w:rsidRPr="00944B0D">
          <w:rPr>
            <w:rFonts w:ascii="Times New Roman" w:eastAsia="Yu Mincho" w:hAnsi="Times New Roman" w:cs="Times New Roman"/>
            <w:color w:val="0563C1"/>
            <w:sz w:val="28"/>
            <w:szCs w:val="28"/>
            <w:u w:val="single"/>
          </w:rPr>
          <w:t>tj</w:t>
        </w:r>
        <w:r w:rsidRPr="00913030">
          <w:rPr>
            <w:rFonts w:ascii="Times New Roman" w:eastAsia="Yu Mincho" w:hAnsi="Times New Roman" w:cs="Times New Roman"/>
            <w:color w:val="0563C1"/>
            <w:sz w:val="28"/>
            <w:szCs w:val="28"/>
            <w:u w:val="single"/>
          </w:rPr>
          <w:t>.</w:t>
        </w:r>
        <w:r w:rsidRPr="00944B0D">
          <w:rPr>
            <w:rFonts w:ascii="Times New Roman" w:eastAsia="Yu Mincho" w:hAnsi="Times New Roman" w:cs="Times New Roman"/>
            <w:color w:val="0563C1"/>
            <w:sz w:val="28"/>
            <w:szCs w:val="28"/>
            <w:u w:val="single"/>
          </w:rPr>
          <w:t>emb</w:t>
        </w:r>
        <w:r w:rsidR="00022735">
          <w:rPr>
            <w:rFonts w:ascii="Times New Roman" w:eastAsia="Yu Mincho" w:hAnsi="Times New Roman" w:cs="Times New Roman"/>
            <w:color w:val="0563C1"/>
            <w:sz w:val="28"/>
            <w:szCs w:val="28"/>
            <w:u w:val="single"/>
          </w:rPr>
          <w:t>–</w:t>
        </w:r>
        <w:r w:rsidRPr="00944B0D">
          <w:rPr>
            <w:rFonts w:ascii="Times New Roman" w:eastAsia="Yu Mincho" w:hAnsi="Times New Roman" w:cs="Times New Roman"/>
            <w:color w:val="0563C1"/>
            <w:sz w:val="28"/>
            <w:szCs w:val="28"/>
            <w:u w:val="single"/>
          </w:rPr>
          <w:t>japan</w:t>
        </w:r>
        <w:r w:rsidRPr="00913030">
          <w:rPr>
            <w:rFonts w:ascii="Times New Roman" w:eastAsia="Yu Mincho" w:hAnsi="Times New Roman" w:cs="Times New Roman"/>
            <w:color w:val="0563C1"/>
            <w:sz w:val="28"/>
            <w:szCs w:val="28"/>
            <w:u w:val="single"/>
          </w:rPr>
          <w:t>.</w:t>
        </w:r>
        <w:r w:rsidRPr="00944B0D">
          <w:rPr>
            <w:rFonts w:ascii="Times New Roman" w:eastAsia="Yu Mincho" w:hAnsi="Times New Roman" w:cs="Times New Roman"/>
            <w:color w:val="0563C1"/>
            <w:sz w:val="28"/>
            <w:szCs w:val="28"/>
            <w:u w:val="single"/>
          </w:rPr>
          <w:t>go</w:t>
        </w:r>
        <w:r w:rsidRPr="00913030">
          <w:rPr>
            <w:rFonts w:ascii="Times New Roman" w:eastAsia="Yu Mincho" w:hAnsi="Times New Roman" w:cs="Times New Roman"/>
            <w:color w:val="0563C1"/>
            <w:sz w:val="28"/>
            <w:szCs w:val="28"/>
            <w:u w:val="single"/>
          </w:rPr>
          <w:t>.</w:t>
        </w:r>
        <w:r w:rsidRPr="00944B0D">
          <w:rPr>
            <w:rFonts w:ascii="Times New Roman" w:eastAsia="Yu Mincho" w:hAnsi="Times New Roman" w:cs="Times New Roman"/>
            <w:color w:val="0563C1"/>
            <w:sz w:val="28"/>
            <w:szCs w:val="28"/>
            <w:u w:val="single"/>
          </w:rPr>
          <w:t>jp</w:t>
        </w:r>
        <w:r w:rsidRPr="00913030">
          <w:rPr>
            <w:rFonts w:ascii="Times New Roman" w:eastAsia="Yu Mincho" w:hAnsi="Times New Roman" w:cs="Times New Roman"/>
            <w:color w:val="0563C1"/>
            <w:sz w:val="28"/>
            <w:szCs w:val="28"/>
            <w:u w:val="single"/>
          </w:rPr>
          <w:t>/</w:t>
        </w:r>
        <w:r w:rsidRPr="00944B0D">
          <w:rPr>
            <w:rFonts w:ascii="Times New Roman" w:eastAsia="Yu Mincho" w:hAnsi="Times New Roman" w:cs="Times New Roman"/>
            <w:color w:val="0563C1"/>
            <w:sz w:val="28"/>
            <w:szCs w:val="28"/>
            <w:u w:val="single"/>
          </w:rPr>
          <w:t>itpr</w:t>
        </w:r>
        <w:r w:rsidRPr="00913030">
          <w:rPr>
            <w:rFonts w:ascii="Times New Roman" w:eastAsia="Yu Mincho" w:hAnsi="Times New Roman" w:cs="Times New Roman"/>
            <w:color w:val="0563C1"/>
            <w:sz w:val="28"/>
            <w:szCs w:val="28"/>
            <w:u w:val="single"/>
          </w:rPr>
          <w:t>_</w:t>
        </w:r>
        <w:r w:rsidRPr="00944B0D">
          <w:rPr>
            <w:rFonts w:ascii="Times New Roman" w:eastAsia="Yu Mincho" w:hAnsi="Times New Roman" w:cs="Times New Roman"/>
            <w:color w:val="0563C1"/>
            <w:sz w:val="28"/>
            <w:szCs w:val="28"/>
            <w:u w:val="single"/>
          </w:rPr>
          <w:t>ru</w:t>
        </w:r>
        <w:r w:rsidRPr="00913030">
          <w:rPr>
            <w:rFonts w:ascii="Times New Roman" w:eastAsia="Yu Mincho" w:hAnsi="Times New Roman" w:cs="Times New Roman"/>
            <w:color w:val="0563C1"/>
            <w:sz w:val="28"/>
            <w:szCs w:val="28"/>
            <w:u w:val="single"/>
          </w:rPr>
          <w:t>/</w:t>
        </w:r>
        <w:r w:rsidRPr="00944B0D">
          <w:rPr>
            <w:rFonts w:ascii="Times New Roman" w:eastAsia="Yu Mincho" w:hAnsi="Times New Roman" w:cs="Times New Roman"/>
            <w:color w:val="0563C1"/>
            <w:sz w:val="28"/>
            <w:szCs w:val="28"/>
            <w:u w:val="single"/>
          </w:rPr>
          <w:t>economicalrelation</w:t>
        </w:r>
        <w:r w:rsidRPr="00913030">
          <w:rPr>
            <w:rFonts w:ascii="Times New Roman" w:eastAsia="Yu Mincho" w:hAnsi="Times New Roman" w:cs="Times New Roman"/>
            <w:color w:val="0563C1"/>
            <w:sz w:val="28"/>
            <w:szCs w:val="28"/>
            <w:u w:val="single"/>
          </w:rPr>
          <w:t>.</w:t>
        </w:r>
        <w:r w:rsidRPr="00944B0D">
          <w:rPr>
            <w:rFonts w:ascii="Times New Roman" w:eastAsia="Yu Mincho" w:hAnsi="Times New Roman" w:cs="Times New Roman"/>
            <w:color w:val="0563C1"/>
            <w:sz w:val="28"/>
            <w:szCs w:val="28"/>
            <w:u w:val="single"/>
          </w:rPr>
          <w:t>html</w:t>
        </w:r>
      </w:hyperlink>
      <w:r w:rsidRPr="00913030">
        <w:rPr>
          <w:rFonts w:ascii="Times New Roman" w:eastAsia="Yu Mincho" w:hAnsi="Times New Roman" w:cs="Times New Roman"/>
          <w:sz w:val="28"/>
          <w:szCs w:val="28"/>
        </w:rPr>
        <w:t xml:space="preserve">. </w:t>
      </w:r>
      <w:r w:rsidRPr="00944B0D">
        <w:rPr>
          <w:rFonts w:ascii="Times New Roman" w:eastAsia="Yu Mincho" w:hAnsi="Times New Roman" w:cs="Times New Roman"/>
          <w:sz w:val="28"/>
          <w:szCs w:val="28"/>
          <w:lang w:val="ru-RU"/>
        </w:rPr>
        <w:t>(қаралған күні: 16.04.2025).</w:t>
      </w:r>
    </w:p>
    <w:p w:rsidR="00944B0D" w:rsidRPr="00913030" w:rsidRDefault="00944B0D" w:rsidP="00B316C7">
      <w:pPr>
        <w:numPr>
          <w:ilvl w:val="0"/>
          <w:numId w:val="16"/>
        </w:numPr>
        <w:tabs>
          <w:tab w:val="left" w:pos="0"/>
          <w:tab w:val="left" w:pos="709"/>
          <w:tab w:val="left" w:pos="851"/>
          <w:tab w:val="left" w:pos="993"/>
          <w:tab w:val="left" w:pos="1276"/>
        </w:tabs>
        <w:spacing w:after="0" w:line="240" w:lineRule="auto"/>
        <w:ind w:left="0" w:firstLine="709"/>
        <w:contextualSpacing/>
        <w:jc w:val="both"/>
        <w:rPr>
          <w:rFonts w:ascii="Times New Roman" w:eastAsia="Yu Mincho" w:hAnsi="Times New Roman" w:cs="Times New Roman"/>
          <w:sz w:val="28"/>
          <w:szCs w:val="28"/>
        </w:rPr>
      </w:pPr>
      <w:r w:rsidRPr="00944B0D">
        <w:rPr>
          <w:rFonts w:ascii="Times New Roman" w:eastAsia="Yu Mincho" w:hAnsi="Times New Roman" w:cs="Times New Roman"/>
          <w:sz w:val="28"/>
          <w:szCs w:val="28"/>
          <w:lang w:val="ru-RU"/>
        </w:rPr>
        <w:t>Посольство Японии в Таджикистане. Японо</w:t>
      </w:r>
      <w:r w:rsidR="00022735">
        <w:rPr>
          <w:rFonts w:ascii="Times New Roman" w:eastAsia="Yu Mincho" w:hAnsi="Times New Roman" w:cs="Times New Roman"/>
          <w:sz w:val="28"/>
          <w:szCs w:val="28"/>
          <w:lang w:val="ru-RU"/>
        </w:rPr>
        <w:t>-</w:t>
      </w:r>
      <w:r w:rsidRPr="00944B0D">
        <w:rPr>
          <w:rFonts w:ascii="Times New Roman" w:eastAsia="Yu Mincho" w:hAnsi="Times New Roman" w:cs="Times New Roman"/>
          <w:sz w:val="28"/>
          <w:szCs w:val="28"/>
          <w:lang w:val="ru-RU"/>
        </w:rPr>
        <w:t xml:space="preserve">Таджикские отношения. </w:t>
      </w:r>
      <w:hyperlink r:id="rId30" w:history="1">
        <w:r w:rsidRPr="00944B0D">
          <w:rPr>
            <w:rFonts w:ascii="Times New Roman" w:eastAsia="Yu Mincho" w:hAnsi="Times New Roman" w:cs="Times New Roman"/>
            <w:color w:val="0563C1"/>
            <w:sz w:val="28"/>
            <w:szCs w:val="28"/>
            <w:u w:val="single"/>
          </w:rPr>
          <w:t>https</w:t>
        </w:r>
        <w:r w:rsidRPr="00913030">
          <w:rPr>
            <w:rFonts w:ascii="Times New Roman" w:eastAsia="Yu Mincho" w:hAnsi="Times New Roman" w:cs="Times New Roman"/>
            <w:color w:val="0563C1"/>
            <w:sz w:val="28"/>
            <w:szCs w:val="28"/>
            <w:u w:val="single"/>
          </w:rPr>
          <w:t>://</w:t>
        </w:r>
        <w:r w:rsidRPr="00944B0D">
          <w:rPr>
            <w:rFonts w:ascii="Times New Roman" w:eastAsia="Yu Mincho" w:hAnsi="Times New Roman" w:cs="Times New Roman"/>
            <w:color w:val="0563C1"/>
            <w:sz w:val="28"/>
            <w:szCs w:val="28"/>
            <w:u w:val="single"/>
          </w:rPr>
          <w:t>www</w:t>
        </w:r>
        <w:r w:rsidRPr="00913030">
          <w:rPr>
            <w:rFonts w:ascii="Times New Roman" w:eastAsia="Yu Mincho" w:hAnsi="Times New Roman" w:cs="Times New Roman"/>
            <w:color w:val="0563C1"/>
            <w:sz w:val="28"/>
            <w:szCs w:val="28"/>
            <w:u w:val="single"/>
          </w:rPr>
          <w:t>.</w:t>
        </w:r>
        <w:r w:rsidRPr="00944B0D">
          <w:rPr>
            <w:rFonts w:ascii="Times New Roman" w:eastAsia="Yu Mincho" w:hAnsi="Times New Roman" w:cs="Times New Roman"/>
            <w:color w:val="0563C1"/>
            <w:sz w:val="28"/>
            <w:szCs w:val="28"/>
            <w:u w:val="single"/>
          </w:rPr>
          <w:t>tj</w:t>
        </w:r>
        <w:r w:rsidRPr="00913030">
          <w:rPr>
            <w:rFonts w:ascii="Times New Roman" w:eastAsia="Yu Mincho" w:hAnsi="Times New Roman" w:cs="Times New Roman"/>
            <w:color w:val="0563C1"/>
            <w:sz w:val="28"/>
            <w:szCs w:val="28"/>
            <w:u w:val="single"/>
          </w:rPr>
          <w:t>.</w:t>
        </w:r>
        <w:r w:rsidRPr="00944B0D">
          <w:rPr>
            <w:rFonts w:ascii="Times New Roman" w:eastAsia="Yu Mincho" w:hAnsi="Times New Roman" w:cs="Times New Roman"/>
            <w:color w:val="0563C1"/>
            <w:sz w:val="28"/>
            <w:szCs w:val="28"/>
            <w:u w:val="single"/>
          </w:rPr>
          <w:t>emb</w:t>
        </w:r>
        <w:r w:rsidR="00022735">
          <w:rPr>
            <w:rFonts w:ascii="Times New Roman" w:eastAsia="Yu Mincho" w:hAnsi="Times New Roman" w:cs="Times New Roman"/>
            <w:color w:val="0563C1"/>
            <w:sz w:val="28"/>
            <w:szCs w:val="28"/>
            <w:u w:val="single"/>
          </w:rPr>
          <w:t>–</w:t>
        </w:r>
        <w:r w:rsidRPr="00944B0D">
          <w:rPr>
            <w:rFonts w:ascii="Times New Roman" w:eastAsia="Yu Mincho" w:hAnsi="Times New Roman" w:cs="Times New Roman"/>
            <w:color w:val="0563C1"/>
            <w:sz w:val="28"/>
            <w:szCs w:val="28"/>
            <w:u w:val="single"/>
          </w:rPr>
          <w:t>japan</w:t>
        </w:r>
        <w:r w:rsidRPr="00913030">
          <w:rPr>
            <w:rFonts w:ascii="Times New Roman" w:eastAsia="Yu Mincho" w:hAnsi="Times New Roman" w:cs="Times New Roman"/>
            <w:color w:val="0563C1"/>
            <w:sz w:val="28"/>
            <w:szCs w:val="28"/>
            <w:u w:val="single"/>
          </w:rPr>
          <w:t>.</w:t>
        </w:r>
        <w:r w:rsidRPr="00944B0D">
          <w:rPr>
            <w:rFonts w:ascii="Times New Roman" w:eastAsia="Yu Mincho" w:hAnsi="Times New Roman" w:cs="Times New Roman"/>
            <w:color w:val="0563C1"/>
            <w:sz w:val="28"/>
            <w:szCs w:val="28"/>
            <w:u w:val="single"/>
          </w:rPr>
          <w:t>go</w:t>
        </w:r>
        <w:r w:rsidRPr="00913030">
          <w:rPr>
            <w:rFonts w:ascii="Times New Roman" w:eastAsia="Yu Mincho" w:hAnsi="Times New Roman" w:cs="Times New Roman"/>
            <w:color w:val="0563C1"/>
            <w:sz w:val="28"/>
            <w:szCs w:val="28"/>
            <w:u w:val="single"/>
          </w:rPr>
          <w:t>.</w:t>
        </w:r>
        <w:r w:rsidRPr="00944B0D">
          <w:rPr>
            <w:rFonts w:ascii="Times New Roman" w:eastAsia="Yu Mincho" w:hAnsi="Times New Roman" w:cs="Times New Roman"/>
            <w:color w:val="0563C1"/>
            <w:sz w:val="28"/>
            <w:szCs w:val="28"/>
            <w:u w:val="single"/>
          </w:rPr>
          <w:t>jp</w:t>
        </w:r>
        <w:r w:rsidRPr="00913030">
          <w:rPr>
            <w:rFonts w:ascii="Times New Roman" w:eastAsia="Yu Mincho" w:hAnsi="Times New Roman" w:cs="Times New Roman"/>
            <w:color w:val="0563C1"/>
            <w:sz w:val="28"/>
            <w:szCs w:val="28"/>
            <w:u w:val="single"/>
          </w:rPr>
          <w:t>/</w:t>
        </w:r>
        <w:r w:rsidRPr="00944B0D">
          <w:rPr>
            <w:rFonts w:ascii="Times New Roman" w:eastAsia="Yu Mincho" w:hAnsi="Times New Roman" w:cs="Times New Roman"/>
            <w:color w:val="0563C1"/>
            <w:sz w:val="28"/>
            <w:szCs w:val="28"/>
            <w:u w:val="single"/>
          </w:rPr>
          <w:t>itpr</w:t>
        </w:r>
        <w:r w:rsidRPr="00913030">
          <w:rPr>
            <w:rFonts w:ascii="Times New Roman" w:eastAsia="Yu Mincho" w:hAnsi="Times New Roman" w:cs="Times New Roman"/>
            <w:color w:val="0563C1"/>
            <w:sz w:val="28"/>
            <w:szCs w:val="28"/>
            <w:u w:val="single"/>
          </w:rPr>
          <w:t>_</w:t>
        </w:r>
        <w:r w:rsidRPr="00944B0D">
          <w:rPr>
            <w:rFonts w:ascii="Times New Roman" w:eastAsia="Yu Mincho" w:hAnsi="Times New Roman" w:cs="Times New Roman"/>
            <w:color w:val="0563C1"/>
            <w:sz w:val="28"/>
            <w:szCs w:val="28"/>
            <w:u w:val="single"/>
          </w:rPr>
          <w:t>ru</w:t>
        </w:r>
        <w:r w:rsidRPr="00913030">
          <w:rPr>
            <w:rFonts w:ascii="Times New Roman" w:eastAsia="Yu Mincho" w:hAnsi="Times New Roman" w:cs="Times New Roman"/>
            <w:color w:val="0563C1"/>
            <w:sz w:val="28"/>
            <w:szCs w:val="28"/>
            <w:u w:val="single"/>
          </w:rPr>
          <w:t>/</w:t>
        </w:r>
        <w:r w:rsidRPr="00944B0D">
          <w:rPr>
            <w:rFonts w:ascii="Times New Roman" w:eastAsia="Yu Mincho" w:hAnsi="Times New Roman" w:cs="Times New Roman"/>
            <w:color w:val="0563C1"/>
            <w:sz w:val="28"/>
            <w:szCs w:val="28"/>
            <w:u w:val="single"/>
          </w:rPr>
          <w:t>economicalrelation</w:t>
        </w:r>
        <w:r w:rsidRPr="00913030">
          <w:rPr>
            <w:rFonts w:ascii="Times New Roman" w:eastAsia="Yu Mincho" w:hAnsi="Times New Roman" w:cs="Times New Roman"/>
            <w:color w:val="0563C1"/>
            <w:sz w:val="28"/>
            <w:szCs w:val="28"/>
            <w:u w:val="single"/>
          </w:rPr>
          <w:t>.</w:t>
        </w:r>
        <w:r w:rsidRPr="00944B0D">
          <w:rPr>
            <w:rFonts w:ascii="Times New Roman" w:eastAsia="Yu Mincho" w:hAnsi="Times New Roman" w:cs="Times New Roman"/>
            <w:color w:val="0563C1"/>
            <w:sz w:val="28"/>
            <w:szCs w:val="28"/>
            <w:u w:val="single"/>
          </w:rPr>
          <w:t>html</w:t>
        </w:r>
      </w:hyperlink>
      <w:r w:rsidRPr="00913030">
        <w:rPr>
          <w:rFonts w:ascii="Times New Roman" w:eastAsia="Yu Mincho" w:hAnsi="Times New Roman" w:cs="Times New Roman"/>
          <w:sz w:val="28"/>
          <w:szCs w:val="28"/>
        </w:rPr>
        <w:t xml:space="preserve"> (</w:t>
      </w:r>
      <w:r w:rsidRPr="00944B0D">
        <w:rPr>
          <w:rFonts w:ascii="Times New Roman" w:eastAsia="Yu Mincho" w:hAnsi="Times New Roman" w:cs="Times New Roman"/>
          <w:sz w:val="28"/>
          <w:szCs w:val="28"/>
          <w:lang w:val="ru-RU"/>
        </w:rPr>
        <w:t>қаралған</w:t>
      </w:r>
      <w:r w:rsidRPr="00913030">
        <w:rPr>
          <w:rFonts w:ascii="Times New Roman" w:eastAsia="Yu Mincho" w:hAnsi="Times New Roman" w:cs="Times New Roman"/>
          <w:sz w:val="28"/>
          <w:szCs w:val="28"/>
        </w:rPr>
        <w:t xml:space="preserve"> </w:t>
      </w:r>
      <w:r w:rsidRPr="00944B0D">
        <w:rPr>
          <w:rFonts w:ascii="Times New Roman" w:eastAsia="Yu Mincho" w:hAnsi="Times New Roman" w:cs="Times New Roman"/>
          <w:sz w:val="28"/>
          <w:szCs w:val="28"/>
          <w:lang w:val="ru-RU"/>
        </w:rPr>
        <w:t>күні</w:t>
      </w:r>
      <w:r w:rsidRPr="00913030">
        <w:rPr>
          <w:rFonts w:ascii="Times New Roman" w:eastAsia="Yu Mincho" w:hAnsi="Times New Roman" w:cs="Times New Roman"/>
          <w:sz w:val="28"/>
          <w:szCs w:val="28"/>
        </w:rPr>
        <w:t>: 16.04.2025).</w:t>
      </w:r>
    </w:p>
    <w:p w:rsidR="00944B0D" w:rsidRPr="00944B0D" w:rsidRDefault="00944B0D" w:rsidP="00B316C7">
      <w:pPr>
        <w:numPr>
          <w:ilvl w:val="0"/>
          <w:numId w:val="16"/>
        </w:numPr>
        <w:tabs>
          <w:tab w:val="left" w:pos="0"/>
          <w:tab w:val="left" w:pos="993"/>
          <w:tab w:val="left" w:pos="1276"/>
          <w:tab w:val="left" w:pos="1418"/>
          <w:tab w:val="left" w:pos="1560"/>
        </w:tabs>
        <w:spacing w:after="0" w:line="240" w:lineRule="auto"/>
        <w:ind w:left="0" w:firstLine="709"/>
        <w:contextualSpacing/>
        <w:jc w:val="both"/>
        <w:rPr>
          <w:rFonts w:ascii="Times New Roman" w:eastAsia="Yu Mincho" w:hAnsi="Times New Roman" w:cs="Times New Roman"/>
          <w:sz w:val="28"/>
          <w:szCs w:val="28"/>
        </w:rPr>
      </w:pPr>
      <w:r w:rsidRPr="00944B0D">
        <w:rPr>
          <w:rFonts w:ascii="Times New Roman" w:eastAsia="Yu Mincho" w:hAnsi="Times New Roman" w:cs="Times New Roman"/>
          <w:sz w:val="28"/>
          <w:szCs w:val="28"/>
        </w:rPr>
        <w:lastRenderedPageBreak/>
        <w:t xml:space="preserve">Hashimoto R. Provisional Translation. Address by Prime Minister Ryutaro Hashimoto to the Japan Association of Corporate Executives. </w:t>
      </w:r>
      <w:r w:rsidR="009F1EC9">
        <w:rPr>
          <w:rFonts w:ascii="Times New Roman" w:eastAsia="Yu Mincho" w:hAnsi="Times New Roman" w:cs="Times New Roman"/>
          <w:sz w:val="28"/>
          <w:szCs w:val="28"/>
        </w:rPr>
        <w:t>-</w:t>
      </w:r>
      <w:r w:rsidRPr="00944B0D">
        <w:rPr>
          <w:rFonts w:ascii="Times New Roman" w:eastAsia="Yu Mincho" w:hAnsi="Times New Roman" w:cs="Times New Roman"/>
          <w:sz w:val="28"/>
          <w:szCs w:val="28"/>
        </w:rPr>
        <w:t xml:space="preserve">24 July 1997. </w:t>
      </w:r>
      <w:hyperlink r:id="rId31" w:history="1">
        <w:r w:rsidRPr="00944B0D">
          <w:rPr>
            <w:rFonts w:ascii="Times New Roman" w:eastAsia="Yu Mincho" w:hAnsi="Times New Roman" w:cs="Times New Roman"/>
            <w:color w:val="0563C1"/>
            <w:sz w:val="28"/>
            <w:szCs w:val="28"/>
            <w:u w:val="single"/>
          </w:rPr>
          <w:t>https://japan.kantei.go.jp/0731douyukai.html</w:t>
        </w:r>
      </w:hyperlink>
      <w:r w:rsidRPr="00944B0D">
        <w:rPr>
          <w:rFonts w:ascii="Times New Roman" w:eastAsia="Yu Mincho" w:hAnsi="Times New Roman" w:cs="Times New Roman"/>
          <w:sz w:val="28"/>
          <w:szCs w:val="28"/>
        </w:rPr>
        <w:t xml:space="preserve">. (қаралған күні: 17.10.2024).  </w:t>
      </w:r>
    </w:p>
    <w:p w:rsidR="00944B0D" w:rsidRPr="00913030" w:rsidRDefault="00944B0D" w:rsidP="00B316C7">
      <w:pPr>
        <w:numPr>
          <w:ilvl w:val="0"/>
          <w:numId w:val="16"/>
        </w:numPr>
        <w:tabs>
          <w:tab w:val="left" w:pos="0"/>
          <w:tab w:val="left" w:pos="993"/>
          <w:tab w:val="left" w:pos="1276"/>
          <w:tab w:val="left" w:pos="1418"/>
          <w:tab w:val="left" w:pos="1560"/>
        </w:tabs>
        <w:spacing w:after="0" w:line="240" w:lineRule="auto"/>
        <w:ind w:left="0" w:firstLine="709"/>
        <w:contextualSpacing/>
        <w:jc w:val="both"/>
        <w:rPr>
          <w:rFonts w:ascii="Times New Roman" w:eastAsia="Yu Mincho" w:hAnsi="Times New Roman" w:cs="Times New Roman"/>
          <w:sz w:val="28"/>
          <w:szCs w:val="28"/>
        </w:rPr>
      </w:pPr>
      <w:r w:rsidRPr="00944B0D">
        <w:rPr>
          <w:rFonts w:ascii="Times New Roman" w:eastAsia="Yu Mincho" w:hAnsi="Times New Roman" w:cs="Times New Roman"/>
          <w:sz w:val="28"/>
          <w:szCs w:val="28"/>
          <w:lang w:val="ru-RU"/>
        </w:rPr>
        <w:t>Речь премьер</w:t>
      </w:r>
      <w:r w:rsidR="00022735">
        <w:rPr>
          <w:rFonts w:ascii="Times New Roman" w:eastAsia="Yu Mincho" w:hAnsi="Times New Roman" w:cs="Times New Roman"/>
          <w:sz w:val="28"/>
          <w:szCs w:val="28"/>
          <w:lang w:val="ru-RU"/>
        </w:rPr>
        <w:t>–</w:t>
      </w:r>
      <w:r w:rsidRPr="00944B0D">
        <w:rPr>
          <w:rFonts w:ascii="Times New Roman" w:eastAsia="Yu Mincho" w:hAnsi="Times New Roman" w:cs="Times New Roman"/>
          <w:sz w:val="28"/>
          <w:szCs w:val="28"/>
          <w:lang w:val="ru-RU"/>
        </w:rPr>
        <w:t xml:space="preserve">министра Хашимото Рютаро, адресованная Кэйдзай Доюкай (Японской ассоциации корпоративных руководителей) от 24 июля 1997 г. </w:t>
      </w:r>
      <w:hyperlink r:id="rId32" w:history="1">
        <w:r w:rsidRPr="00944B0D">
          <w:rPr>
            <w:rFonts w:ascii="Times New Roman" w:eastAsia="Yu Mincho" w:hAnsi="Times New Roman" w:cs="Times New Roman"/>
            <w:color w:val="0563C1"/>
            <w:sz w:val="28"/>
            <w:szCs w:val="28"/>
            <w:u w:val="single"/>
          </w:rPr>
          <w:t>http</w:t>
        </w:r>
        <w:r w:rsidRPr="00913030">
          <w:rPr>
            <w:rFonts w:ascii="Times New Roman" w:eastAsia="Yu Mincho" w:hAnsi="Times New Roman" w:cs="Times New Roman"/>
            <w:color w:val="0563C1"/>
            <w:sz w:val="28"/>
            <w:szCs w:val="28"/>
            <w:u w:val="single"/>
          </w:rPr>
          <w:t>://</w:t>
        </w:r>
        <w:r w:rsidRPr="00944B0D">
          <w:rPr>
            <w:rFonts w:ascii="Times New Roman" w:eastAsia="Yu Mincho" w:hAnsi="Times New Roman" w:cs="Times New Roman"/>
            <w:color w:val="0563C1"/>
            <w:sz w:val="28"/>
            <w:szCs w:val="28"/>
            <w:u w:val="single"/>
          </w:rPr>
          <w:t>www</w:t>
        </w:r>
        <w:r w:rsidRPr="00913030">
          <w:rPr>
            <w:rFonts w:ascii="Times New Roman" w:eastAsia="Yu Mincho" w:hAnsi="Times New Roman" w:cs="Times New Roman"/>
            <w:color w:val="0563C1"/>
            <w:sz w:val="28"/>
            <w:szCs w:val="28"/>
            <w:u w:val="single"/>
          </w:rPr>
          <w:t>.</w:t>
        </w:r>
        <w:r w:rsidRPr="00944B0D">
          <w:rPr>
            <w:rFonts w:ascii="Times New Roman" w:eastAsia="Yu Mincho" w:hAnsi="Times New Roman" w:cs="Times New Roman"/>
            <w:color w:val="0563C1"/>
            <w:sz w:val="28"/>
            <w:szCs w:val="28"/>
            <w:u w:val="single"/>
          </w:rPr>
          <w:t>kantei</w:t>
        </w:r>
        <w:r w:rsidRPr="00913030">
          <w:rPr>
            <w:rFonts w:ascii="Times New Roman" w:eastAsia="Yu Mincho" w:hAnsi="Times New Roman" w:cs="Times New Roman"/>
            <w:color w:val="0563C1"/>
            <w:sz w:val="28"/>
            <w:szCs w:val="28"/>
            <w:u w:val="single"/>
          </w:rPr>
          <w:t>.</w:t>
        </w:r>
        <w:r w:rsidRPr="00944B0D">
          <w:rPr>
            <w:rFonts w:ascii="Times New Roman" w:eastAsia="Yu Mincho" w:hAnsi="Times New Roman" w:cs="Times New Roman"/>
            <w:color w:val="0563C1"/>
            <w:sz w:val="28"/>
            <w:szCs w:val="28"/>
            <w:u w:val="single"/>
          </w:rPr>
          <w:t>go</w:t>
        </w:r>
        <w:r w:rsidRPr="00913030">
          <w:rPr>
            <w:rFonts w:ascii="Times New Roman" w:eastAsia="Yu Mincho" w:hAnsi="Times New Roman" w:cs="Times New Roman"/>
            <w:color w:val="0563C1"/>
            <w:sz w:val="28"/>
            <w:szCs w:val="28"/>
            <w:u w:val="single"/>
          </w:rPr>
          <w:t>.</w:t>
        </w:r>
        <w:r w:rsidRPr="00944B0D">
          <w:rPr>
            <w:rFonts w:ascii="Times New Roman" w:eastAsia="Yu Mincho" w:hAnsi="Times New Roman" w:cs="Times New Roman"/>
            <w:color w:val="0563C1"/>
            <w:sz w:val="28"/>
            <w:szCs w:val="28"/>
            <w:u w:val="single"/>
          </w:rPr>
          <w:t>jp</w:t>
        </w:r>
        <w:r w:rsidRPr="00913030">
          <w:rPr>
            <w:rFonts w:ascii="Times New Roman" w:eastAsia="Yu Mincho" w:hAnsi="Times New Roman" w:cs="Times New Roman"/>
            <w:color w:val="0563C1"/>
            <w:sz w:val="28"/>
            <w:szCs w:val="28"/>
            <w:u w:val="single"/>
          </w:rPr>
          <w:t>/</w:t>
        </w:r>
        <w:r w:rsidRPr="00944B0D">
          <w:rPr>
            <w:rFonts w:ascii="Times New Roman" w:eastAsia="Yu Mincho" w:hAnsi="Times New Roman" w:cs="Times New Roman"/>
            <w:color w:val="0563C1"/>
            <w:sz w:val="28"/>
            <w:szCs w:val="28"/>
            <w:u w:val="single"/>
          </w:rPr>
          <w:t>foreign</w:t>
        </w:r>
        <w:r w:rsidRPr="00913030">
          <w:rPr>
            <w:rFonts w:ascii="Times New Roman" w:eastAsia="Yu Mincho" w:hAnsi="Times New Roman" w:cs="Times New Roman"/>
            <w:color w:val="0563C1"/>
            <w:sz w:val="28"/>
            <w:szCs w:val="28"/>
            <w:u w:val="single"/>
          </w:rPr>
          <w:t>/0731</w:t>
        </w:r>
        <w:r w:rsidRPr="00944B0D">
          <w:rPr>
            <w:rFonts w:ascii="Times New Roman" w:eastAsia="Yu Mincho" w:hAnsi="Times New Roman" w:cs="Times New Roman"/>
            <w:color w:val="0563C1"/>
            <w:sz w:val="28"/>
            <w:szCs w:val="28"/>
            <w:u w:val="single"/>
          </w:rPr>
          <w:t>douyukai</w:t>
        </w:r>
        <w:r w:rsidRPr="00913030">
          <w:rPr>
            <w:rFonts w:ascii="Times New Roman" w:eastAsia="Yu Mincho" w:hAnsi="Times New Roman" w:cs="Times New Roman"/>
            <w:color w:val="0563C1"/>
            <w:sz w:val="28"/>
            <w:szCs w:val="28"/>
            <w:u w:val="single"/>
          </w:rPr>
          <w:t>.</w:t>
        </w:r>
        <w:r w:rsidRPr="00944B0D">
          <w:rPr>
            <w:rFonts w:ascii="Times New Roman" w:eastAsia="Yu Mincho" w:hAnsi="Times New Roman" w:cs="Times New Roman"/>
            <w:color w:val="0563C1"/>
            <w:sz w:val="28"/>
            <w:szCs w:val="28"/>
            <w:u w:val="single"/>
          </w:rPr>
          <w:t>html</w:t>
        </w:r>
      </w:hyperlink>
      <w:r w:rsidRPr="00913030">
        <w:rPr>
          <w:rFonts w:ascii="Times New Roman" w:eastAsia="Yu Mincho" w:hAnsi="Times New Roman" w:cs="Times New Roman"/>
          <w:sz w:val="28"/>
          <w:szCs w:val="28"/>
        </w:rPr>
        <w:t>. (</w:t>
      </w:r>
      <w:r w:rsidRPr="00944B0D">
        <w:rPr>
          <w:rFonts w:ascii="Times New Roman" w:eastAsia="Yu Mincho" w:hAnsi="Times New Roman" w:cs="Times New Roman"/>
          <w:sz w:val="28"/>
          <w:szCs w:val="28"/>
          <w:lang w:val="ru-RU"/>
        </w:rPr>
        <w:t>қаралған</w:t>
      </w:r>
      <w:r w:rsidRPr="00913030">
        <w:rPr>
          <w:rFonts w:ascii="Times New Roman" w:eastAsia="Yu Mincho" w:hAnsi="Times New Roman" w:cs="Times New Roman"/>
          <w:sz w:val="28"/>
          <w:szCs w:val="28"/>
        </w:rPr>
        <w:t xml:space="preserve"> </w:t>
      </w:r>
      <w:r w:rsidRPr="00944B0D">
        <w:rPr>
          <w:rFonts w:ascii="Times New Roman" w:eastAsia="Yu Mincho" w:hAnsi="Times New Roman" w:cs="Times New Roman"/>
          <w:sz w:val="28"/>
          <w:szCs w:val="28"/>
          <w:lang w:val="ru-RU"/>
        </w:rPr>
        <w:t>күні</w:t>
      </w:r>
      <w:r w:rsidRPr="00913030">
        <w:rPr>
          <w:rFonts w:ascii="Times New Roman" w:eastAsia="Yu Mincho" w:hAnsi="Times New Roman" w:cs="Times New Roman"/>
          <w:sz w:val="28"/>
          <w:szCs w:val="28"/>
        </w:rPr>
        <w:t xml:space="preserve">: 20.10.2024).  </w:t>
      </w:r>
    </w:p>
    <w:p w:rsidR="00944B0D" w:rsidRPr="00944B0D" w:rsidRDefault="00944B0D" w:rsidP="00B316C7">
      <w:pPr>
        <w:numPr>
          <w:ilvl w:val="0"/>
          <w:numId w:val="16"/>
        </w:numPr>
        <w:tabs>
          <w:tab w:val="left" w:pos="0"/>
          <w:tab w:val="left" w:pos="993"/>
          <w:tab w:val="left" w:pos="1276"/>
          <w:tab w:val="left" w:pos="1418"/>
          <w:tab w:val="left" w:pos="1560"/>
        </w:tabs>
        <w:spacing w:after="0" w:line="240" w:lineRule="auto"/>
        <w:ind w:left="0" w:firstLine="709"/>
        <w:contextualSpacing/>
        <w:jc w:val="both"/>
        <w:rPr>
          <w:rFonts w:ascii="Times New Roman" w:eastAsia="Yu Mincho" w:hAnsi="Times New Roman" w:cs="Times New Roman"/>
          <w:sz w:val="28"/>
          <w:szCs w:val="28"/>
        </w:rPr>
      </w:pPr>
      <w:r w:rsidRPr="00944B0D">
        <w:rPr>
          <w:rFonts w:ascii="Times New Roman" w:eastAsia="Yu Mincho" w:hAnsi="Times New Roman" w:cs="Times New Roman"/>
          <w:sz w:val="28"/>
          <w:szCs w:val="28"/>
        </w:rPr>
        <w:t>Yoriko Kawaguchi, Adding a New Dimension: Central Asia plus Japan</w:t>
      </w:r>
    </w:p>
    <w:p w:rsidR="00944B0D" w:rsidRPr="00944B0D" w:rsidRDefault="00944B0D" w:rsidP="00FC779F">
      <w:pPr>
        <w:tabs>
          <w:tab w:val="left" w:pos="0"/>
          <w:tab w:val="left" w:pos="567"/>
          <w:tab w:val="left" w:pos="993"/>
          <w:tab w:val="left" w:pos="1276"/>
          <w:tab w:val="left" w:pos="1418"/>
          <w:tab w:val="left" w:pos="1560"/>
        </w:tabs>
        <w:ind w:firstLine="709"/>
        <w:contextualSpacing/>
        <w:jc w:val="both"/>
        <w:rPr>
          <w:rFonts w:ascii="Times New Roman" w:eastAsia="Yu Mincho" w:hAnsi="Times New Roman" w:cs="Times New Roman"/>
          <w:sz w:val="28"/>
          <w:szCs w:val="28"/>
        </w:rPr>
      </w:pPr>
      <w:r w:rsidRPr="00944B0D">
        <w:rPr>
          <w:rFonts w:ascii="Times New Roman" w:eastAsia="Yu Mincho" w:hAnsi="Times New Roman" w:cs="Times New Roman"/>
          <w:sz w:val="28"/>
          <w:szCs w:val="28"/>
        </w:rPr>
        <w:t xml:space="preserve">(speech was delivered at the University of World Economy and Diplomacy, Tashkent, Uzbekistan, August 26, 2004), MOFA‘s HP, </w:t>
      </w:r>
      <w:hyperlink r:id="rId33" w:history="1">
        <w:r w:rsidRPr="00944B0D">
          <w:rPr>
            <w:rFonts w:ascii="Times New Roman" w:eastAsia="Yu Mincho" w:hAnsi="Times New Roman" w:cs="Times New Roman"/>
            <w:color w:val="0563C1"/>
            <w:sz w:val="28"/>
            <w:szCs w:val="28"/>
            <w:u w:val="single"/>
          </w:rPr>
          <w:t>http://www.mofa.go.jp/region/europe/uzbekistan/speech0408.html</w:t>
        </w:r>
      </w:hyperlink>
      <w:r w:rsidR="00FC779F">
        <w:rPr>
          <w:rFonts w:ascii="Times New Roman" w:eastAsia="Yu Mincho" w:hAnsi="Times New Roman" w:cs="Times New Roman"/>
          <w:sz w:val="28"/>
          <w:szCs w:val="28"/>
        </w:rPr>
        <w:t xml:space="preserve">. </w:t>
      </w:r>
      <w:r w:rsidR="00FC779F">
        <w:rPr>
          <w:rFonts w:ascii="Times New Roman" w:eastAsia="Yu Mincho" w:hAnsi="Times New Roman" w:cs="Times New Roman"/>
          <w:sz w:val="28"/>
          <w:szCs w:val="28"/>
          <w:lang w:val="kk-KZ"/>
        </w:rPr>
        <w:t>(</w:t>
      </w:r>
      <w:r w:rsidR="00FC779F">
        <w:rPr>
          <w:rFonts w:ascii="Times New Roman" w:eastAsia="Yu Mincho" w:hAnsi="Times New Roman" w:cs="Times New Roman"/>
          <w:sz w:val="28"/>
          <w:szCs w:val="28"/>
          <w:lang w:val="ru-RU"/>
        </w:rPr>
        <w:t>қ</w:t>
      </w:r>
      <w:r w:rsidR="00FC779F" w:rsidRPr="00944B0D">
        <w:rPr>
          <w:rFonts w:ascii="Times New Roman" w:eastAsia="Yu Mincho" w:hAnsi="Times New Roman" w:cs="Times New Roman"/>
          <w:sz w:val="28"/>
          <w:szCs w:val="28"/>
          <w:lang w:val="ru-RU"/>
        </w:rPr>
        <w:t>аралған</w:t>
      </w:r>
      <w:r w:rsidR="00FC779F" w:rsidRPr="00944B0D">
        <w:rPr>
          <w:rFonts w:ascii="Times New Roman" w:eastAsia="Yu Mincho" w:hAnsi="Times New Roman" w:cs="Times New Roman"/>
          <w:sz w:val="28"/>
          <w:szCs w:val="28"/>
        </w:rPr>
        <w:t xml:space="preserve"> </w:t>
      </w:r>
      <w:r w:rsidR="00FC779F" w:rsidRPr="00944B0D">
        <w:rPr>
          <w:rFonts w:ascii="Times New Roman" w:eastAsia="Yu Mincho" w:hAnsi="Times New Roman" w:cs="Times New Roman"/>
          <w:sz w:val="28"/>
          <w:szCs w:val="28"/>
          <w:lang w:val="ru-RU"/>
        </w:rPr>
        <w:t>күні</w:t>
      </w:r>
      <w:r w:rsidR="00FC779F">
        <w:rPr>
          <w:rFonts w:ascii="Times New Roman" w:eastAsia="Yu Mincho" w:hAnsi="Times New Roman" w:cs="Times New Roman"/>
          <w:sz w:val="28"/>
          <w:szCs w:val="28"/>
        </w:rPr>
        <w:t>: 28.05.2025).</w:t>
      </w:r>
    </w:p>
    <w:p w:rsidR="00944B0D" w:rsidRPr="00944B0D" w:rsidRDefault="00944B0D" w:rsidP="00B316C7">
      <w:pPr>
        <w:numPr>
          <w:ilvl w:val="0"/>
          <w:numId w:val="16"/>
        </w:numPr>
        <w:tabs>
          <w:tab w:val="left" w:pos="0"/>
          <w:tab w:val="left" w:pos="567"/>
          <w:tab w:val="left" w:pos="993"/>
          <w:tab w:val="left" w:pos="1276"/>
          <w:tab w:val="left" w:pos="1418"/>
          <w:tab w:val="left" w:pos="1560"/>
        </w:tabs>
        <w:spacing w:after="0" w:line="240" w:lineRule="auto"/>
        <w:ind w:left="0" w:firstLine="709"/>
        <w:contextualSpacing/>
        <w:jc w:val="both"/>
        <w:rPr>
          <w:rFonts w:ascii="Times New Roman" w:eastAsia="Yu Mincho" w:hAnsi="Times New Roman" w:cs="Times New Roman"/>
          <w:sz w:val="28"/>
          <w:szCs w:val="28"/>
        </w:rPr>
      </w:pPr>
      <w:r w:rsidRPr="00944B0D">
        <w:rPr>
          <w:rFonts w:ascii="Times New Roman" w:eastAsia="Yu Mincho" w:hAnsi="Times New Roman" w:cs="Times New Roman"/>
          <w:sz w:val="28"/>
          <w:szCs w:val="28"/>
        </w:rPr>
        <w:t xml:space="preserve"> Ka</w:t>
      </w:r>
      <w:r w:rsidR="003D6491">
        <w:rPr>
          <w:rFonts w:ascii="Times New Roman" w:eastAsia="Yu Mincho" w:hAnsi="Times New Roman" w:cs="Times New Roman"/>
          <w:sz w:val="28"/>
          <w:szCs w:val="28"/>
        </w:rPr>
        <w:t>waguchi, Y. (2017, August 31). (</w:t>
      </w:r>
      <w:r w:rsidRPr="00944B0D">
        <w:rPr>
          <w:rFonts w:ascii="Times New Roman" w:eastAsia="Yu Mincho" w:hAnsi="Times New Roman" w:cs="Times New Roman"/>
          <w:sz w:val="28"/>
          <w:szCs w:val="28"/>
        </w:rPr>
        <w:t>Chuoa</w:t>
      </w:r>
      <w:r w:rsidR="003D6491">
        <w:rPr>
          <w:rFonts w:ascii="Times New Roman" w:eastAsia="Yu Mincho" w:hAnsi="Times New Roman" w:cs="Times New Roman"/>
          <w:sz w:val="28"/>
          <w:szCs w:val="28"/>
        </w:rPr>
        <w:t>jia purasu Nihon)</w:t>
      </w:r>
      <w:r w:rsidRPr="00944B0D">
        <w:rPr>
          <w:rFonts w:ascii="Times New Roman" w:eastAsia="Yu Mincho" w:hAnsi="Times New Roman" w:cs="Times New Roman"/>
          <w:sz w:val="28"/>
          <w:szCs w:val="28"/>
        </w:rPr>
        <w:t xml:space="preserve"> ni omou koto Things to Think About Central Asia Plus Japan</w:t>
      </w:r>
      <w:r w:rsidR="003D6491">
        <w:rPr>
          <w:rFonts w:ascii="Times New Roman" w:eastAsia="Yu Mincho" w:hAnsi="Times New Roman" w:cs="Times New Roman"/>
          <w:sz w:val="28"/>
          <w:szCs w:val="28"/>
        </w:rPr>
        <w:t xml:space="preserve">. </w:t>
      </w:r>
      <w:r w:rsidRPr="00944B0D">
        <w:rPr>
          <w:rFonts w:ascii="Times New Roman" w:eastAsia="Yu Mincho" w:hAnsi="Times New Roman" w:cs="Times New Roman"/>
          <w:sz w:val="28"/>
          <w:szCs w:val="28"/>
        </w:rPr>
        <w:t>1</w:t>
      </w:r>
      <w:r w:rsidR="002856E2">
        <w:rPr>
          <w:rFonts w:ascii="Times New Roman" w:eastAsia="Yu Mincho" w:hAnsi="Times New Roman" w:cs="Times New Roman"/>
          <w:sz w:val="28"/>
          <w:szCs w:val="28"/>
        </w:rPr>
        <w:t>-</w:t>
      </w:r>
      <w:r w:rsidRPr="00944B0D">
        <w:rPr>
          <w:rFonts w:ascii="Times New Roman" w:eastAsia="Yu Mincho" w:hAnsi="Times New Roman" w:cs="Times New Roman"/>
          <w:sz w:val="28"/>
          <w:szCs w:val="28"/>
        </w:rPr>
        <w:t>4 p.  Retrieved from the web</w:t>
      </w:r>
      <w:r w:rsidR="002856E2">
        <w:rPr>
          <w:rFonts w:ascii="Times New Roman" w:eastAsia="Yu Mincho" w:hAnsi="Times New Roman" w:cs="Times New Roman"/>
          <w:sz w:val="28"/>
          <w:szCs w:val="28"/>
        </w:rPr>
        <w:t>-</w:t>
      </w:r>
      <w:r w:rsidRPr="00944B0D">
        <w:rPr>
          <w:rFonts w:ascii="Times New Roman" w:eastAsia="Yu Mincho" w:hAnsi="Times New Roman" w:cs="Times New Roman"/>
          <w:sz w:val="28"/>
          <w:szCs w:val="28"/>
        </w:rPr>
        <w:t xml:space="preserve">site of the Ministry of Foreign Affairs of Japan. Available at: </w:t>
      </w:r>
      <w:hyperlink r:id="rId34" w:history="1">
        <w:r w:rsidRPr="00944B0D">
          <w:rPr>
            <w:rFonts w:ascii="Times New Roman" w:eastAsia="Yu Mincho" w:hAnsi="Times New Roman" w:cs="Times New Roman"/>
            <w:color w:val="0563C1"/>
            <w:sz w:val="28"/>
            <w:szCs w:val="28"/>
            <w:u w:val="single"/>
          </w:rPr>
          <w:t>https://www.mofa.go.jp/mofaj/files/000285702.pdf</w:t>
        </w:r>
      </w:hyperlink>
      <w:r w:rsidRPr="00944B0D">
        <w:rPr>
          <w:rFonts w:ascii="Times New Roman" w:eastAsia="Yu Mincho" w:hAnsi="Times New Roman" w:cs="Times New Roman"/>
          <w:sz w:val="28"/>
          <w:szCs w:val="28"/>
        </w:rPr>
        <w:t xml:space="preserve">. </w:t>
      </w:r>
      <w:r w:rsidR="00FC779F">
        <w:rPr>
          <w:rFonts w:ascii="Times New Roman" w:eastAsia="Yu Mincho" w:hAnsi="Times New Roman" w:cs="Times New Roman"/>
          <w:sz w:val="28"/>
          <w:szCs w:val="28"/>
          <w:lang w:val="kk-KZ"/>
        </w:rPr>
        <w:t>(</w:t>
      </w:r>
      <w:r w:rsidR="00FC779F">
        <w:rPr>
          <w:rFonts w:ascii="Times New Roman" w:eastAsia="Yu Mincho" w:hAnsi="Times New Roman" w:cs="Times New Roman"/>
          <w:sz w:val="28"/>
          <w:szCs w:val="28"/>
          <w:lang w:val="ru-RU"/>
        </w:rPr>
        <w:t>қ</w:t>
      </w:r>
      <w:r w:rsidR="00FC779F" w:rsidRPr="00944B0D">
        <w:rPr>
          <w:rFonts w:ascii="Times New Roman" w:eastAsia="Yu Mincho" w:hAnsi="Times New Roman" w:cs="Times New Roman"/>
          <w:sz w:val="28"/>
          <w:szCs w:val="28"/>
          <w:lang w:val="ru-RU"/>
        </w:rPr>
        <w:t>аралған</w:t>
      </w:r>
      <w:r w:rsidR="00FC779F" w:rsidRPr="00944B0D">
        <w:rPr>
          <w:rFonts w:ascii="Times New Roman" w:eastAsia="Yu Mincho" w:hAnsi="Times New Roman" w:cs="Times New Roman"/>
          <w:sz w:val="28"/>
          <w:szCs w:val="28"/>
        </w:rPr>
        <w:t xml:space="preserve"> </w:t>
      </w:r>
      <w:r w:rsidR="00FC779F" w:rsidRPr="00944B0D">
        <w:rPr>
          <w:rFonts w:ascii="Times New Roman" w:eastAsia="Yu Mincho" w:hAnsi="Times New Roman" w:cs="Times New Roman"/>
          <w:sz w:val="28"/>
          <w:szCs w:val="28"/>
          <w:lang w:val="ru-RU"/>
        </w:rPr>
        <w:t>күні</w:t>
      </w:r>
      <w:r w:rsidR="00FC779F">
        <w:rPr>
          <w:rFonts w:ascii="Times New Roman" w:eastAsia="Yu Mincho" w:hAnsi="Times New Roman" w:cs="Times New Roman"/>
          <w:sz w:val="28"/>
          <w:szCs w:val="28"/>
        </w:rPr>
        <w:t>: 29.05.2025).</w:t>
      </w:r>
    </w:p>
    <w:p w:rsidR="00944B0D" w:rsidRPr="00944B0D" w:rsidRDefault="00944B0D" w:rsidP="00B316C7">
      <w:pPr>
        <w:numPr>
          <w:ilvl w:val="0"/>
          <w:numId w:val="16"/>
        </w:numPr>
        <w:tabs>
          <w:tab w:val="left" w:pos="0"/>
          <w:tab w:val="left" w:pos="567"/>
          <w:tab w:val="left" w:pos="851"/>
          <w:tab w:val="left" w:pos="993"/>
          <w:tab w:val="left" w:pos="1276"/>
          <w:tab w:val="left" w:pos="1418"/>
          <w:tab w:val="left" w:pos="1560"/>
        </w:tabs>
        <w:spacing w:after="0" w:line="240" w:lineRule="auto"/>
        <w:ind w:left="0" w:firstLine="709"/>
        <w:contextualSpacing/>
        <w:jc w:val="both"/>
        <w:rPr>
          <w:rFonts w:ascii="Times New Roman" w:eastAsia="Yu Mincho" w:hAnsi="Times New Roman" w:cs="Times New Roman"/>
          <w:sz w:val="28"/>
          <w:szCs w:val="28"/>
        </w:rPr>
      </w:pPr>
      <w:r w:rsidRPr="00944B0D">
        <w:rPr>
          <w:rFonts w:ascii="Times New Roman" w:eastAsia="Yu Mincho" w:hAnsi="Times New Roman" w:cs="Times New Roman"/>
          <w:sz w:val="28"/>
          <w:szCs w:val="28"/>
        </w:rPr>
        <w:t>Kawaguchi Y. Things to Think About Central Asia Plus Japan. https://www.mofa</w:t>
      </w:r>
      <w:r w:rsidR="00FC779F">
        <w:rPr>
          <w:rFonts w:ascii="Times New Roman" w:eastAsia="Yu Mincho" w:hAnsi="Times New Roman" w:cs="Times New Roman"/>
          <w:sz w:val="28"/>
          <w:szCs w:val="28"/>
        </w:rPr>
        <w:t xml:space="preserve">.go.jp/mofaj/ﬁles/000285702.pdf </w:t>
      </w:r>
      <w:r w:rsidRPr="00944B0D">
        <w:rPr>
          <w:rFonts w:ascii="Times New Roman" w:eastAsia="Yu Mincho" w:hAnsi="Times New Roman" w:cs="Times New Roman"/>
          <w:sz w:val="28"/>
          <w:szCs w:val="28"/>
        </w:rPr>
        <w:t>(қаралған күні: 20.06.2025).</w:t>
      </w:r>
    </w:p>
    <w:p w:rsidR="00944B0D" w:rsidRPr="00944B0D" w:rsidRDefault="00944B0D" w:rsidP="00B316C7">
      <w:pPr>
        <w:numPr>
          <w:ilvl w:val="0"/>
          <w:numId w:val="16"/>
        </w:numPr>
        <w:tabs>
          <w:tab w:val="left" w:pos="0"/>
          <w:tab w:val="left" w:pos="567"/>
          <w:tab w:val="left" w:pos="851"/>
          <w:tab w:val="left" w:pos="993"/>
          <w:tab w:val="left" w:pos="1276"/>
          <w:tab w:val="left" w:pos="1418"/>
          <w:tab w:val="left" w:pos="1560"/>
        </w:tabs>
        <w:spacing w:after="0" w:line="240" w:lineRule="auto"/>
        <w:ind w:left="0" w:firstLine="709"/>
        <w:contextualSpacing/>
        <w:jc w:val="both"/>
        <w:rPr>
          <w:rFonts w:ascii="Times New Roman" w:eastAsia="Yu Mincho" w:hAnsi="Times New Roman" w:cs="Times New Roman"/>
          <w:sz w:val="28"/>
          <w:szCs w:val="28"/>
        </w:rPr>
      </w:pPr>
      <w:r w:rsidRPr="00944B0D">
        <w:rPr>
          <w:rFonts w:ascii="Times New Roman" w:eastAsia="Yu Mincho" w:hAnsi="Times New Roman" w:cs="Times New Roman"/>
          <w:sz w:val="28"/>
          <w:szCs w:val="28"/>
        </w:rPr>
        <w:t>Kawaguchi, Y. Speech by Special Assistant to the Prime Minister at the 12th Ministerial Council of the Organization for Security and Cooperation in Europe in Soﬁa, Bulgaria. Retrieved from the web site of the Ministry of Foreign Affairs of Japan. Available at: https://www.mofa.go.jp/region/europe/ osce/speech0412.html (accessed December 7, 2024).</w:t>
      </w:r>
    </w:p>
    <w:p w:rsidR="00944B0D" w:rsidRPr="00944B0D" w:rsidRDefault="00944B0D" w:rsidP="00B316C7">
      <w:pPr>
        <w:numPr>
          <w:ilvl w:val="0"/>
          <w:numId w:val="16"/>
        </w:numPr>
        <w:tabs>
          <w:tab w:val="left" w:pos="0"/>
          <w:tab w:val="left" w:pos="567"/>
          <w:tab w:val="left" w:pos="851"/>
          <w:tab w:val="left" w:pos="993"/>
          <w:tab w:val="left" w:pos="1276"/>
          <w:tab w:val="left" w:pos="1418"/>
          <w:tab w:val="left" w:pos="1560"/>
        </w:tabs>
        <w:spacing w:after="0" w:line="240" w:lineRule="auto"/>
        <w:ind w:left="0" w:firstLine="709"/>
        <w:contextualSpacing/>
        <w:jc w:val="both"/>
        <w:rPr>
          <w:rFonts w:ascii="Times New Roman" w:eastAsia="Yu Mincho" w:hAnsi="Times New Roman" w:cs="Times New Roman"/>
          <w:sz w:val="28"/>
          <w:szCs w:val="28"/>
        </w:rPr>
      </w:pPr>
      <w:r w:rsidRPr="00944B0D">
        <w:rPr>
          <w:rFonts w:ascii="Times New Roman" w:eastAsia="Yu Mincho" w:hAnsi="Times New Roman" w:cs="Times New Roman"/>
          <w:sz w:val="28"/>
          <w:szCs w:val="28"/>
        </w:rPr>
        <w:t xml:space="preserve">Ministry of Foreign Affairs of Japan, “‘Central Asia as a corridor of peace and stability,’ Speech by Mr. Taro Aso, Minister for Foreign Affairs at the Japan National Press Club,” June 1, 2006, www.mofa.go.jp/region/europe/speech0606.html (қаралған күні: 25.12.2025).   </w:t>
      </w:r>
    </w:p>
    <w:p w:rsidR="00944B0D" w:rsidRPr="00944B0D" w:rsidRDefault="00944B0D" w:rsidP="00B316C7">
      <w:pPr>
        <w:numPr>
          <w:ilvl w:val="0"/>
          <w:numId w:val="16"/>
        </w:numPr>
        <w:tabs>
          <w:tab w:val="left" w:pos="0"/>
          <w:tab w:val="left" w:pos="567"/>
          <w:tab w:val="left" w:pos="851"/>
          <w:tab w:val="left" w:pos="993"/>
          <w:tab w:val="left" w:pos="1276"/>
          <w:tab w:val="left" w:pos="1418"/>
          <w:tab w:val="left" w:pos="1560"/>
        </w:tabs>
        <w:spacing w:after="0" w:line="240" w:lineRule="auto"/>
        <w:ind w:left="0" w:firstLine="709"/>
        <w:contextualSpacing/>
        <w:jc w:val="both"/>
        <w:rPr>
          <w:rFonts w:ascii="Times New Roman" w:eastAsia="Yu Mincho" w:hAnsi="Times New Roman" w:cs="Times New Roman"/>
          <w:sz w:val="28"/>
          <w:szCs w:val="28"/>
        </w:rPr>
      </w:pPr>
      <w:r w:rsidRPr="00944B0D">
        <w:rPr>
          <w:rFonts w:ascii="Times New Roman" w:eastAsia="Yu Mincho" w:hAnsi="Times New Roman" w:cs="Times New Roman"/>
          <w:sz w:val="28"/>
          <w:szCs w:val="28"/>
        </w:rPr>
        <w:t xml:space="preserve">Ministry of Foreign Affairs of Japan (MOFA). Central Asia as a Corridor of Peace and Stability: Speech by Foreign Minister Taro Aso. Tokyo, Japan National Press Club, 1 June 2006. </w:t>
      </w:r>
      <w:r w:rsidR="009F1EC9">
        <w:rPr>
          <w:rFonts w:ascii="Times New Roman" w:eastAsia="Yu Mincho" w:hAnsi="Times New Roman" w:cs="Times New Roman"/>
          <w:sz w:val="28"/>
          <w:szCs w:val="28"/>
        </w:rPr>
        <w:t>-</w:t>
      </w:r>
      <w:r w:rsidR="00BC6853">
        <w:rPr>
          <w:rFonts w:ascii="Times New Roman" w:eastAsia="Yu Mincho" w:hAnsi="Times New Roman" w:cs="Times New Roman"/>
          <w:sz w:val="28"/>
          <w:szCs w:val="28"/>
          <w:lang w:val="kk-KZ"/>
        </w:rPr>
        <w:t xml:space="preserve"> </w:t>
      </w:r>
      <w:r w:rsidRPr="00944B0D">
        <w:rPr>
          <w:rFonts w:ascii="Times New Roman" w:eastAsia="Yu Mincho" w:hAnsi="Times New Roman" w:cs="Times New Roman"/>
          <w:sz w:val="28"/>
          <w:szCs w:val="28"/>
        </w:rPr>
        <w:t>P. 1</w:t>
      </w:r>
      <w:r w:rsidR="002856E2">
        <w:rPr>
          <w:rFonts w:ascii="Times New Roman" w:eastAsia="Yu Mincho" w:hAnsi="Times New Roman" w:cs="Times New Roman"/>
          <w:sz w:val="28"/>
          <w:szCs w:val="28"/>
        </w:rPr>
        <w:t>-</w:t>
      </w:r>
      <w:r w:rsidRPr="00944B0D">
        <w:rPr>
          <w:rFonts w:ascii="Times New Roman" w:eastAsia="Yu Mincho" w:hAnsi="Times New Roman" w:cs="Times New Roman"/>
          <w:sz w:val="28"/>
          <w:szCs w:val="28"/>
        </w:rPr>
        <w:t>3.</w:t>
      </w:r>
    </w:p>
    <w:p w:rsidR="00944B0D" w:rsidRPr="00944B0D" w:rsidRDefault="00944B0D" w:rsidP="00B316C7">
      <w:pPr>
        <w:numPr>
          <w:ilvl w:val="0"/>
          <w:numId w:val="16"/>
        </w:numPr>
        <w:tabs>
          <w:tab w:val="left" w:pos="0"/>
          <w:tab w:val="left" w:pos="567"/>
          <w:tab w:val="left" w:pos="851"/>
          <w:tab w:val="left" w:pos="993"/>
          <w:tab w:val="left" w:pos="1276"/>
          <w:tab w:val="left" w:pos="1418"/>
          <w:tab w:val="left" w:pos="1560"/>
        </w:tabs>
        <w:spacing w:after="0" w:line="240" w:lineRule="auto"/>
        <w:ind w:left="0" w:firstLine="709"/>
        <w:contextualSpacing/>
        <w:jc w:val="both"/>
        <w:rPr>
          <w:rFonts w:ascii="Times New Roman" w:eastAsia="Yu Mincho" w:hAnsi="Times New Roman" w:cs="Times New Roman"/>
          <w:sz w:val="28"/>
          <w:szCs w:val="28"/>
        </w:rPr>
      </w:pPr>
      <w:r w:rsidRPr="00944B0D">
        <w:rPr>
          <w:rFonts w:ascii="Times New Roman" w:eastAsia="Yu Mincho" w:hAnsi="Times New Roman" w:cs="Times New Roman"/>
          <w:sz w:val="28"/>
          <w:szCs w:val="28"/>
        </w:rPr>
        <w:t>Central Asia as a Corridor of Peace and Stability: Speech at the Japan National Pres</w:t>
      </w:r>
      <w:r w:rsidR="00BC293B">
        <w:rPr>
          <w:rFonts w:ascii="Times New Roman" w:eastAsia="Yu Mincho" w:hAnsi="Times New Roman" w:cs="Times New Roman"/>
          <w:sz w:val="28"/>
          <w:szCs w:val="28"/>
        </w:rPr>
        <w:t>s Club, June 1, 2006 / Taro Aso</w:t>
      </w:r>
      <w:r w:rsidRPr="00944B0D">
        <w:rPr>
          <w:rFonts w:ascii="Times New Roman" w:eastAsia="Yu Mincho" w:hAnsi="Times New Roman" w:cs="Times New Roman"/>
          <w:sz w:val="28"/>
          <w:szCs w:val="28"/>
        </w:rPr>
        <w:t xml:space="preserve"> Ministry of Foreign Affairs of Japan. </w:t>
      </w:r>
      <w:r w:rsidR="009F1EC9">
        <w:rPr>
          <w:rFonts w:ascii="Times New Roman" w:eastAsia="Yu Mincho" w:hAnsi="Times New Roman" w:cs="Times New Roman"/>
          <w:sz w:val="28"/>
          <w:szCs w:val="28"/>
        </w:rPr>
        <w:t>-</w:t>
      </w:r>
      <w:r w:rsidRPr="00944B0D">
        <w:rPr>
          <w:rFonts w:ascii="Times New Roman" w:eastAsia="Yu Mincho" w:hAnsi="Times New Roman" w:cs="Times New Roman"/>
          <w:sz w:val="28"/>
          <w:szCs w:val="28"/>
        </w:rPr>
        <w:t xml:space="preserve">Tokyo, </w:t>
      </w:r>
      <w:r w:rsidR="009F1EC9">
        <w:rPr>
          <w:rFonts w:ascii="Times New Roman" w:eastAsia="Yu Mincho" w:hAnsi="Times New Roman" w:cs="Times New Roman"/>
          <w:sz w:val="28"/>
          <w:szCs w:val="28"/>
        </w:rPr>
        <w:t>-</w:t>
      </w:r>
      <w:r w:rsidR="00BC6853">
        <w:rPr>
          <w:rFonts w:ascii="Times New Roman" w:eastAsia="Yu Mincho" w:hAnsi="Times New Roman" w:cs="Times New Roman"/>
          <w:sz w:val="28"/>
          <w:szCs w:val="28"/>
          <w:lang w:val="kk-KZ"/>
        </w:rPr>
        <w:t xml:space="preserve"> </w:t>
      </w:r>
      <w:r w:rsidRPr="00944B0D">
        <w:rPr>
          <w:rFonts w:ascii="Times New Roman" w:eastAsia="Yu Mincho" w:hAnsi="Times New Roman" w:cs="Times New Roman"/>
          <w:sz w:val="28"/>
          <w:szCs w:val="28"/>
        </w:rPr>
        <w:t xml:space="preserve">2006. </w:t>
      </w:r>
      <w:r w:rsidR="009F1EC9">
        <w:rPr>
          <w:rFonts w:ascii="Times New Roman" w:eastAsia="Yu Mincho" w:hAnsi="Times New Roman" w:cs="Times New Roman"/>
          <w:sz w:val="28"/>
          <w:szCs w:val="28"/>
        </w:rPr>
        <w:t>-</w:t>
      </w:r>
      <w:r w:rsidR="00BC6853">
        <w:rPr>
          <w:rFonts w:ascii="Times New Roman" w:eastAsia="Yu Mincho" w:hAnsi="Times New Roman" w:cs="Times New Roman"/>
          <w:sz w:val="28"/>
          <w:szCs w:val="28"/>
          <w:lang w:val="kk-KZ"/>
        </w:rPr>
        <w:t xml:space="preserve"> </w:t>
      </w:r>
      <w:r w:rsidRPr="00944B0D">
        <w:rPr>
          <w:rFonts w:ascii="Times New Roman" w:eastAsia="Yu Mincho" w:hAnsi="Times New Roman" w:cs="Times New Roman"/>
          <w:sz w:val="28"/>
          <w:szCs w:val="28"/>
        </w:rPr>
        <w:t xml:space="preserve">5 p.   </w:t>
      </w:r>
    </w:p>
    <w:p w:rsidR="00944B0D" w:rsidRPr="00944B0D" w:rsidRDefault="00944B0D" w:rsidP="00B316C7">
      <w:pPr>
        <w:numPr>
          <w:ilvl w:val="0"/>
          <w:numId w:val="16"/>
        </w:numPr>
        <w:tabs>
          <w:tab w:val="left" w:pos="0"/>
          <w:tab w:val="left" w:pos="567"/>
          <w:tab w:val="left" w:pos="851"/>
          <w:tab w:val="left" w:pos="993"/>
          <w:tab w:val="left" w:pos="1276"/>
          <w:tab w:val="left" w:pos="1418"/>
          <w:tab w:val="left" w:pos="1560"/>
        </w:tabs>
        <w:spacing w:after="0" w:line="240" w:lineRule="auto"/>
        <w:ind w:left="0" w:firstLine="709"/>
        <w:contextualSpacing/>
        <w:jc w:val="both"/>
        <w:rPr>
          <w:rFonts w:ascii="Times New Roman" w:eastAsia="Yu Mincho" w:hAnsi="Times New Roman" w:cs="Times New Roman"/>
          <w:sz w:val="28"/>
          <w:szCs w:val="28"/>
          <w:lang w:val="ru-RU"/>
        </w:rPr>
      </w:pPr>
      <w:r w:rsidRPr="00944B0D">
        <w:rPr>
          <w:rFonts w:ascii="Times New Roman" w:eastAsia="Yu Mincho" w:hAnsi="Times New Roman" w:cs="Times New Roman"/>
          <w:sz w:val="28"/>
          <w:szCs w:val="28"/>
          <w:lang w:val="ru-RU"/>
        </w:rPr>
        <w:t xml:space="preserve">Визит министра иностранных дел Ё. Кавагути в ЦА и Монголию </w:t>
      </w:r>
      <w:r w:rsidRPr="00944B0D">
        <w:rPr>
          <w:rFonts w:ascii="Times New Roman" w:eastAsia="Yu Mincho" w:hAnsi="Times New Roman" w:cs="Times New Roman"/>
          <w:sz w:val="28"/>
          <w:szCs w:val="28"/>
        </w:rPr>
        <w:t>https</w:t>
      </w:r>
      <w:r w:rsidRPr="00944B0D">
        <w:rPr>
          <w:rFonts w:ascii="Times New Roman" w:eastAsia="Yu Mincho" w:hAnsi="Times New Roman" w:cs="Times New Roman"/>
          <w:sz w:val="28"/>
          <w:szCs w:val="28"/>
          <w:lang w:val="ru-RU"/>
        </w:rPr>
        <w:t>://</w:t>
      </w:r>
      <w:r w:rsidRPr="00944B0D">
        <w:rPr>
          <w:rFonts w:ascii="Times New Roman" w:eastAsia="Yu Mincho" w:hAnsi="Times New Roman" w:cs="Times New Roman"/>
          <w:sz w:val="28"/>
          <w:szCs w:val="28"/>
        </w:rPr>
        <w:t>warp</w:t>
      </w:r>
      <w:r w:rsidRPr="00944B0D">
        <w:rPr>
          <w:rFonts w:ascii="Times New Roman" w:eastAsia="Yu Mincho" w:hAnsi="Times New Roman" w:cs="Times New Roman"/>
          <w:sz w:val="28"/>
          <w:szCs w:val="28"/>
          <w:lang w:val="ru-RU"/>
        </w:rPr>
        <w:t>.</w:t>
      </w:r>
      <w:r w:rsidRPr="00944B0D">
        <w:rPr>
          <w:rFonts w:ascii="Times New Roman" w:eastAsia="Yu Mincho" w:hAnsi="Times New Roman" w:cs="Times New Roman"/>
          <w:sz w:val="28"/>
          <w:szCs w:val="28"/>
        </w:rPr>
        <w:t>ndl</w:t>
      </w:r>
      <w:r w:rsidRPr="00944B0D">
        <w:rPr>
          <w:rFonts w:ascii="Times New Roman" w:eastAsia="Yu Mincho" w:hAnsi="Times New Roman" w:cs="Times New Roman"/>
          <w:sz w:val="28"/>
          <w:szCs w:val="28"/>
          <w:lang w:val="ru-RU"/>
        </w:rPr>
        <w:t>.</w:t>
      </w:r>
      <w:r w:rsidRPr="00944B0D">
        <w:rPr>
          <w:rFonts w:ascii="Times New Roman" w:eastAsia="Yu Mincho" w:hAnsi="Times New Roman" w:cs="Times New Roman"/>
          <w:sz w:val="28"/>
          <w:szCs w:val="28"/>
        </w:rPr>
        <w:t>go</w:t>
      </w:r>
      <w:r w:rsidRPr="00944B0D">
        <w:rPr>
          <w:rFonts w:ascii="Times New Roman" w:eastAsia="Yu Mincho" w:hAnsi="Times New Roman" w:cs="Times New Roman"/>
          <w:sz w:val="28"/>
          <w:szCs w:val="28"/>
          <w:lang w:val="ru-RU"/>
        </w:rPr>
        <w:t>.</w:t>
      </w:r>
      <w:r w:rsidRPr="00944B0D">
        <w:rPr>
          <w:rFonts w:ascii="Times New Roman" w:eastAsia="Yu Mincho" w:hAnsi="Times New Roman" w:cs="Times New Roman"/>
          <w:sz w:val="28"/>
          <w:szCs w:val="28"/>
        </w:rPr>
        <w:t>jp</w:t>
      </w:r>
      <w:r w:rsidRPr="00944B0D">
        <w:rPr>
          <w:rFonts w:ascii="Times New Roman" w:eastAsia="Yu Mincho" w:hAnsi="Times New Roman" w:cs="Times New Roman"/>
          <w:sz w:val="28"/>
          <w:szCs w:val="28"/>
          <w:lang w:val="ru-RU"/>
        </w:rPr>
        <w:t>/</w:t>
      </w:r>
      <w:r w:rsidRPr="00944B0D">
        <w:rPr>
          <w:rFonts w:ascii="Times New Roman" w:eastAsia="Yu Mincho" w:hAnsi="Times New Roman" w:cs="Times New Roman"/>
          <w:sz w:val="28"/>
          <w:szCs w:val="28"/>
        </w:rPr>
        <w:t>info</w:t>
      </w:r>
      <w:r w:rsidRPr="00944B0D">
        <w:rPr>
          <w:rFonts w:ascii="Times New Roman" w:eastAsia="Yu Mincho" w:hAnsi="Times New Roman" w:cs="Times New Roman"/>
          <w:sz w:val="28"/>
          <w:szCs w:val="28"/>
          <w:lang w:val="ru-RU"/>
        </w:rPr>
        <w:t>:</w:t>
      </w:r>
      <w:r w:rsidRPr="00944B0D">
        <w:rPr>
          <w:rFonts w:ascii="Times New Roman" w:eastAsia="Yu Mincho" w:hAnsi="Times New Roman" w:cs="Times New Roman"/>
          <w:sz w:val="28"/>
          <w:szCs w:val="28"/>
        </w:rPr>
        <w:t>ndljp</w:t>
      </w:r>
      <w:r w:rsidRPr="00944B0D">
        <w:rPr>
          <w:rFonts w:ascii="Times New Roman" w:eastAsia="Yu Mincho" w:hAnsi="Times New Roman" w:cs="Times New Roman"/>
          <w:sz w:val="28"/>
          <w:szCs w:val="28"/>
          <w:lang w:val="ru-RU"/>
        </w:rPr>
        <w:t>/</w:t>
      </w:r>
      <w:r w:rsidRPr="00944B0D">
        <w:rPr>
          <w:rFonts w:ascii="Times New Roman" w:eastAsia="Yu Mincho" w:hAnsi="Times New Roman" w:cs="Times New Roman"/>
          <w:sz w:val="28"/>
          <w:szCs w:val="28"/>
        </w:rPr>
        <w:t>pid</w:t>
      </w:r>
      <w:r w:rsidRPr="00944B0D">
        <w:rPr>
          <w:rFonts w:ascii="Times New Roman" w:eastAsia="Yu Mincho" w:hAnsi="Times New Roman" w:cs="Times New Roman"/>
          <w:sz w:val="28"/>
          <w:szCs w:val="28"/>
          <w:lang w:val="ru-RU"/>
        </w:rPr>
        <w:t>/9597364/</w:t>
      </w:r>
      <w:r w:rsidRPr="00944B0D">
        <w:rPr>
          <w:rFonts w:ascii="Times New Roman" w:eastAsia="Yu Mincho" w:hAnsi="Times New Roman" w:cs="Times New Roman"/>
          <w:sz w:val="28"/>
          <w:szCs w:val="28"/>
        </w:rPr>
        <w:t>www</w:t>
      </w:r>
      <w:r w:rsidRPr="00944B0D">
        <w:rPr>
          <w:rFonts w:ascii="Times New Roman" w:eastAsia="Yu Mincho" w:hAnsi="Times New Roman" w:cs="Times New Roman"/>
          <w:sz w:val="28"/>
          <w:szCs w:val="28"/>
          <w:lang w:val="ru-RU"/>
        </w:rPr>
        <w:t>.</w:t>
      </w:r>
      <w:r w:rsidRPr="00944B0D">
        <w:rPr>
          <w:rFonts w:ascii="Times New Roman" w:eastAsia="Yu Mincho" w:hAnsi="Times New Roman" w:cs="Times New Roman"/>
          <w:sz w:val="28"/>
          <w:szCs w:val="28"/>
        </w:rPr>
        <w:t>mofa</w:t>
      </w:r>
      <w:r w:rsidRPr="00944B0D">
        <w:rPr>
          <w:rFonts w:ascii="Times New Roman" w:eastAsia="Yu Mincho" w:hAnsi="Times New Roman" w:cs="Times New Roman"/>
          <w:sz w:val="28"/>
          <w:szCs w:val="28"/>
          <w:lang w:val="ru-RU"/>
        </w:rPr>
        <w:t>.</w:t>
      </w:r>
      <w:r w:rsidRPr="00944B0D">
        <w:rPr>
          <w:rFonts w:ascii="Times New Roman" w:eastAsia="Yu Mincho" w:hAnsi="Times New Roman" w:cs="Times New Roman"/>
          <w:sz w:val="28"/>
          <w:szCs w:val="28"/>
        </w:rPr>
        <w:t>go</w:t>
      </w:r>
      <w:r w:rsidRPr="00944B0D">
        <w:rPr>
          <w:rFonts w:ascii="Times New Roman" w:eastAsia="Yu Mincho" w:hAnsi="Times New Roman" w:cs="Times New Roman"/>
          <w:sz w:val="28"/>
          <w:szCs w:val="28"/>
          <w:lang w:val="ru-RU"/>
        </w:rPr>
        <w:t>.</w:t>
      </w:r>
      <w:r w:rsidRPr="00944B0D">
        <w:rPr>
          <w:rFonts w:ascii="Times New Roman" w:eastAsia="Yu Mincho" w:hAnsi="Times New Roman" w:cs="Times New Roman"/>
          <w:sz w:val="28"/>
          <w:szCs w:val="28"/>
        </w:rPr>
        <w:t>jp</w:t>
      </w:r>
      <w:r w:rsidRPr="00944B0D">
        <w:rPr>
          <w:rFonts w:ascii="Times New Roman" w:eastAsia="Yu Mincho" w:hAnsi="Times New Roman" w:cs="Times New Roman"/>
          <w:sz w:val="28"/>
          <w:szCs w:val="28"/>
          <w:lang w:val="ru-RU"/>
        </w:rPr>
        <w:t>/</w:t>
      </w:r>
      <w:r w:rsidRPr="00944B0D">
        <w:rPr>
          <w:rFonts w:ascii="Times New Roman" w:eastAsia="Yu Mincho" w:hAnsi="Times New Roman" w:cs="Times New Roman"/>
          <w:sz w:val="28"/>
          <w:szCs w:val="28"/>
        </w:rPr>
        <w:t>mofaj</w:t>
      </w:r>
      <w:r w:rsidRPr="00944B0D">
        <w:rPr>
          <w:rFonts w:ascii="Times New Roman" w:eastAsia="Yu Mincho" w:hAnsi="Times New Roman" w:cs="Times New Roman"/>
          <w:sz w:val="28"/>
          <w:szCs w:val="28"/>
          <w:lang w:val="ru-RU"/>
        </w:rPr>
        <w:t>/</w:t>
      </w:r>
      <w:r w:rsidRPr="00944B0D">
        <w:rPr>
          <w:rFonts w:ascii="Times New Roman" w:eastAsia="Yu Mincho" w:hAnsi="Times New Roman" w:cs="Times New Roman"/>
          <w:sz w:val="28"/>
          <w:szCs w:val="28"/>
        </w:rPr>
        <w:t>kaidan</w:t>
      </w:r>
      <w:r w:rsidRPr="00944B0D">
        <w:rPr>
          <w:rFonts w:ascii="Times New Roman" w:eastAsia="Yu Mincho" w:hAnsi="Times New Roman" w:cs="Times New Roman"/>
          <w:sz w:val="28"/>
          <w:szCs w:val="28"/>
          <w:lang w:val="ru-RU"/>
        </w:rPr>
        <w:t>/</w:t>
      </w:r>
      <w:r w:rsidRPr="00944B0D">
        <w:rPr>
          <w:rFonts w:ascii="Times New Roman" w:eastAsia="Yu Mincho" w:hAnsi="Times New Roman" w:cs="Times New Roman"/>
          <w:sz w:val="28"/>
          <w:szCs w:val="28"/>
        </w:rPr>
        <w:t>g</w:t>
      </w:r>
      <w:r w:rsidRPr="00944B0D">
        <w:rPr>
          <w:rFonts w:ascii="Times New Roman" w:eastAsia="Yu Mincho" w:hAnsi="Times New Roman" w:cs="Times New Roman"/>
          <w:sz w:val="28"/>
          <w:szCs w:val="28"/>
          <w:lang w:val="ru-RU"/>
        </w:rPr>
        <w:t>_</w:t>
      </w:r>
      <w:r w:rsidRPr="00944B0D">
        <w:rPr>
          <w:rFonts w:ascii="Times New Roman" w:eastAsia="Yu Mincho" w:hAnsi="Times New Roman" w:cs="Times New Roman"/>
          <w:sz w:val="28"/>
          <w:szCs w:val="28"/>
        </w:rPr>
        <w:t>kawaguchi</w:t>
      </w:r>
      <w:r w:rsidRPr="00944B0D">
        <w:rPr>
          <w:rFonts w:ascii="Times New Roman" w:eastAsia="Yu Mincho" w:hAnsi="Times New Roman" w:cs="Times New Roman"/>
          <w:sz w:val="28"/>
          <w:szCs w:val="28"/>
          <w:lang w:val="ru-RU"/>
        </w:rPr>
        <w:t>/</w:t>
      </w:r>
      <w:r w:rsidRPr="00944B0D">
        <w:rPr>
          <w:rFonts w:ascii="Times New Roman" w:eastAsia="Yu Mincho" w:hAnsi="Times New Roman" w:cs="Times New Roman"/>
          <w:sz w:val="28"/>
          <w:szCs w:val="28"/>
        </w:rPr>
        <w:t>ca</w:t>
      </w:r>
      <w:r w:rsidRPr="00944B0D">
        <w:rPr>
          <w:rFonts w:ascii="Times New Roman" w:eastAsia="Yu Mincho" w:hAnsi="Times New Roman" w:cs="Times New Roman"/>
          <w:sz w:val="28"/>
          <w:szCs w:val="28"/>
          <w:lang w:val="ru-RU"/>
        </w:rPr>
        <w:t>_</w:t>
      </w:r>
      <w:r w:rsidRPr="00944B0D">
        <w:rPr>
          <w:rFonts w:ascii="Times New Roman" w:eastAsia="Yu Mincho" w:hAnsi="Times New Roman" w:cs="Times New Roman"/>
          <w:sz w:val="28"/>
          <w:szCs w:val="28"/>
        </w:rPr>
        <w:t>mongolia</w:t>
      </w:r>
      <w:r w:rsidRPr="00944B0D">
        <w:rPr>
          <w:rFonts w:ascii="Times New Roman" w:eastAsia="Yu Mincho" w:hAnsi="Times New Roman" w:cs="Times New Roman"/>
          <w:sz w:val="28"/>
          <w:szCs w:val="28"/>
          <w:lang w:val="ru-RU"/>
        </w:rPr>
        <w:t>_04/</w:t>
      </w:r>
      <w:r w:rsidRPr="00944B0D">
        <w:rPr>
          <w:rFonts w:ascii="Times New Roman" w:eastAsia="Yu Mincho" w:hAnsi="Times New Roman" w:cs="Times New Roman"/>
          <w:sz w:val="28"/>
          <w:szCs w:val="28"/>
        </w:rPr>
        <w:t>index</w:t>
      </w:r>
      <w:r w:rsidRPr="00944B0D">
        <w:rPr>
          <w:rFonts w:ascii="Times New Roman" w:eastAsia="Yu Mincho" w:hAnsi="Times New Roman" w:cs="Times New Roman"/>
          <w:sz w:val="28"/>
          <w:szCs w:val="28"/>
          <w:lang w:val="ru-RU"/>
        </w:rPr>
        <w:t>.</w:t>
      </w:r>
      <w:r w:rsidRPr="00944B0D">
        <w:rPr>
          <w:rFonts w:ascii="Times New Roman" w:eastAsia="Yu Mincho" w:hAnsi="Times New Roman" w:cs="Times New Roman"/>
          <w:sz w:val="28"/>
          <w:szCs w:val="28"/>
        </w:rPr>
        <w:t>html</w:t>
      </w:r>
      <w:r w:rsidRPr="00944B0D">
        <w:rPr>
          <w:rFonts w:ascii="Times New Roman" w:eastAsia="Yu Mincho" w:hAnsi="Times New Roman" w:cs="Times New Roman"/>
          <w:sz w:val="28"/>
          <w:szCs w:val="28"/>
          <w:lang w:val="ru-RU"/>
        </w:rPr>
        <w:t xml:space="preserve"> (</w:t>
      </w:r>
      <w:r w:rsidRPr="00944B0D">
        <w:rPr>
          <w:rFonts w:ascii="Times New Roman" w:eastAsia="Yu Mincho" w:hAnsi="Times New Roman" w:cs="Times New Roman"/>
          <w:sz w:val="28"/>
          <w:szCs w:val="28"/>
        </w:rPr>
        <w:t>accessed</w:t>
      </w:r>
      <w:r w:rsidRPr="00944B0D">
        <w:rPr>
          <w:rFonts w:ascii="Times New Roman" w:eastAsia="Yu Mincho" w:hAnsi="Times New Roman" w:cs="Times New Roman"/>
          <w:sz w:val="28"/>
          <w:szCs w:val="28"/>
          <w:lang w:val="ru-RU"/>
        </w:rPr>
        <w:t xml:space="preserve"> </w:t>
      </w:r>
      <w:r w:rsidRPr="00944B0D">
        <w:rPr>
          <w:rFonts w:ascii="Times New Roman" w:eastAsia="Yu Mincho" w:hAnsi="Times New Roman" w:cs="Times New Roman"/>
          <w:sz w:val="28"/>
          <w:szCs w:val="28"/>
        </w:rPr>
        <w:t>November</w:t>
      </w:r>
      <w:r w:rsidRPr="00944B0D">
        <w:rPr>
          <w:rFonts w:ascii="Times New Roman" w:eastAsia="Yu Mincho" w:hAnsi="Times New Roman" w:cs="Times New Roman"/>
          <w:sz w:val="28"/>
          <w:szCs w:val="28"/>
          <w:lang w:val="ru-RU"/>
        </w:rPr>
        <w:t xml:space="preserve"> 24, 2025).  </w:t>
      </w:r>
    </w:p>
    <w:p w:rsidR="00944B0D" w:rsidRPr="00944B0D" w:rsidRDefault="00944B0D" w:rsidP="00B316C7">
      <w:pPr>
        <w:numPr>
          <w:ilvl w:val="0"/>
          <w:numId w:val="16"/>
        </w:numPr>
        <w:tabs>
          <w:tab w:val="left" w:pos="0"/>
          <w:tab w:val="left" w:pos="567"/>
          <w:tab w:val="left" w:pos="851"/>
          <w:tab w:val="left" w:pos="993"/>
          <w:tab w:val="left" w:pos="1276"/>
          <w:tab w:val="left" w:pos="1418"/>
          <w:tab w:val="left" w:pos="1560"/>
        </w:tabs>
        <w:spacing w:after="0" w:line="240" w:lineRule="auto"/>
        <w:ind w:left="0" w:firstLine="709"/>
        <w:contextualSpacing/>
        <w:jc w:val="both"/>
        <w:rPr>
          <w:rFonts w:ascii="Times New Roman" w:eastAsia="Yu Mincho" w:hAnsi="Times New Roman" w:cs="Times New Roman"/>
          <w:sz w:val="28"/>
          <w:szCs w:val="28"/>
          <w:lang w:val="ru-RU"/>
        </w:rPr>
      </w:pPr>
      <w:r w:rsidRPr="00944B0D">
        <w:rPr>
          <w:rFonts w:ascii="Times New Roman" w:eastAsia="Yu Mincho" w:hAnsi="Times New Roman" w:cs="Times New Roman"/>
          <w:sz w:val="28"/>
          <w:szCs w:val="28"/>
          <w:lang w:val="ru-RU"/>
        </w:rPr>
        <w:t>Министерство иностранных дел: диалог Центральная Азия + Япония и проведение второй встречи старших должностных лиц (SOM) https://warp.ndl.go.jp/info:ndljp/pid/9597364/www.mofa.go.jp/mofaj/press/release/18/rls_0202b.html (accessed November 24, 2025).</w:t>
      </w:r>
    </w:p>
    <w:p w:rsidR="00944B0D" w:rsidRPr="00944B0D" w:rsidRDefault="00944B0D" w:rsidP="00B316C7">
      <w:pPr>
        <w:numPr>
          <w:ilvl w:val="0"/>
          <w:numId w:val="16"/>
        </w:numPr>
        <w:tabs>
          <w:tab w:val="left" w:pos="0"/>
          <w:tab w:val="left" w:pos="567"/>
          <w:tab w:val="left" w:pos="851"/>
          <w:tab w:val="left" w:pos="993"/>
          <w:tab w:val="left" w:pos="1276"/>
          <w:tab w:val="left" w:pos="1418"/>
          <w:tab w:val="left" w:pos="1560"/>
        </w:tabs>
        <w:spacing w:after="0" w:line="240" w:lineRule="auto"/>
        <w:ind w:left="0" w:firstLine="709"/>
        <w:contextualSpacing/>
        <w:jc w:val="both"/>
        <w:rPr>
          <w:rFonts w:ascii="Times New Roman" w:eastAsia="Yu Mincho" w:hAnsi="Times New Roman" w:cs="Times New Roman"/>
          <w:sz w:val="28"/>
          <w:szCs w:val="28"/>
        </w:rPr>
      </w:pPr>
      <w:r w:rsidRPr="00944B0D">
        <w:rPr>
          <w:rFonts w:ascii="Times New Roman" w:eastAsia="Yu Mincho" w:hAnsi="Times New Roman" w:cs="Times New Roman"/>
          <w:sz w:val="28"/>
          <w:szCs w:val="28"/>
        </w:rPr>
        <w:lastRenderedPageBreak/>
        <w:t>Ministry of Foreign Affairs of Japan. Diplomatic blue book. https://www.mofa.go.jp/mofaj/press/release/24/11/1107_03.html (</w:t>
      </w:r>
      <w:r w:rsidRPr="00944B0D">
        <w:rPr>
          <w:rFonts w:ascii="Times New Roman" w:eastAsia="Yu Mincho" w:hAnsi="Times New Roman" w:cs="Times New Roman"/>
          <w:sz w:val="28"/>
          <w:szCs w:val="28"/>
          <w:lang w:val="ru-RU"/>
        </w:rPr>
        <w:t>қаралған</w:t>
      </w:r>
      <w:r w:rsidRPr="00944B0D">
        <w:rPr>
          <w:rFonts w:ascii="Times New Roman" w:eastAsia="Yu Mincho" w:hAnsi="Times New Roman" w:cs="Times New Roman"/>
          <w:sz w:val="28"/>
          <w:szCs w:val="28"/>
        </w:rPr>
        <w:t xml:space="preserve"> </w:t>
      </w:r>
      <w:r w:rsidRPr="00944B0D">
        <w:rPr>
          <w:rFonts w:ascii="Times New Roman" w:eastAsia="Yu Mincho" w:hAnsi="Times New Roman" w:cs="Times New Roman"/>
          <w:sz w:val="28"/>
          <w:szCs w:val="28"/>
          <w:lang w:val="ru-RU"/>
        </w:rPr>
        <w:t>күні</w:t>
      </w:r>
      <w:r w:rsidRPr="00944B0D">
        <w:rPr>
          <w:rFonts w:ascii="Times New Roman" w:eastAsia="Yu Mincho" w:hAnsi="Times New Roman" w:cs="Times New Roman"/>
          <w:sz w:val="28"/>
          <w:szCs w:val="28"/>
        </w:rPr>
        <w:t xml:space="preserve">: 22.04.2025).  </w:t>
      </w:r>
      <w:r w:rsidR="003D6491">
        <w:rPr>
          <w:rFonts w:ascii="Times New Roman" w:eastAsia="Yu Mincho" w:hAnsi="Times New Roman" w:cs="Times New Roman"/>
          <w:sz w:val="28"/>
          <w:szCs w:val="28"/>
        </w:rPr>
        <w:t xml:space="preserve"> </w:t>
      </w:r>
    </w:p>
    <w:p w:rsidR="00944B0D" w:rsidRPr="00944B0D" w:rsidRDefault="00944B0D" w:rsidP="00B316C7">
      <w:pPr>
        <w:numPr>
          <w:ilvl w:val="0"/>
          <w:numId w:val="16"/>
        </w:numPr>
        <w:tabs>
          <w:tab w:val="left" w:pos="0"/>
          <w:tab w:val="left" w:pos="567"/>
          <w:tab w:val="left" w:pos="851"/>
          <w:tab w:val="left" w:pos="993"/>
          <w:tab w:val="left" w:pos="1276"/>
          <w:tab w:val="left" w:pos="1418"/>
          <w:tab w:val="left" w:pos="1560"/>
        </w:tabs>
        <w:spacing w:after="0" w:line="240" w:lineRule="auto"/>
        <w:ind w:left="0" w:firstLine="709"/>
        <w:contextualSpacing/>
        <w:jc w:val="both"/>
        <w:rPr>
          <w:rFonts w:ascii="Times New Roman" w:eastAsia="Yu Mincho" w:hAnsi="Times New Roman" w:cs="Times New Roman"/>
          <w:sz w:val="28"/>
          <w:szCs w:val="28"/>
          <w:lang w:val="ru-RU"/>
        </w:rPr>
      </w:pPr>
      <w:r w:rsidRPr="009F1EC9">
        <w:rPr>
          <w:rFonts w:ascii="Times New Roman" w:eastAsia="Yu Mincho" w:hAnsi="Times New Roman" w:cs="Times New Roman"/>
          <w:sz w:val="28"/>
          <w:szCs w:val="28"/>
        </w:rPr>
        <w:t xml:space="preserve"> </w:t>
      </w:r>
      <w:r w:rsidRPr="00944B0D">
        <w:rPr>
          <w:rFonts w:ascii="Times New Roman" w:eastAsia="Yu Mincho" w:hAnsi="Times New Roman" w:cs="Times New Roman"/>
          <w:sz w:val="28"/>
          <w:szCs w:val="28"/>
          <w:lang w:val="ru-RU"/>
        </w:rPr>
        <w:t>«Центральная Азия + Япония» 5</w:t>
      </w:r>
      <w:r w:rsidR="00022735">
        <w:rPr>
          <w:rFonts w:ascii="Times New Roman" w:eastAsia="Yu Mincho" w:hAnsi="Times New Roman" w:cs="Times New Roman"/>
          <w:sz w:val="28"/>
          <w:szCs w:val="28"/>
          <w:lang w:val="ru-RU"/>
        </w:rPr>
        <w:t>–</w:t>
      </w:r>
      <w:r w:rsidRPr="00944B0D">
        <w:rPr>
          <w:rFonts w:ascii="Times New Roman" w:eastAsia="Yu Mincho" w:hAnsi="Times New Roman" w:cs="Times New Roman"/>
          <w:sz w:val="28"/>
          <w:szCs w:val="28"/>
          <w:lang w:val="ru-RU"/>
        </w:rPr>
        <w:t>ый Токий</w:t>
      </w:r>
      <w:r w:rsidR="003D6491">
        <w:rPr>
          <w:rFonts w:ascii="Times New Roman" w:eastAsia="Yu Mincho" w:hAnsi="Times New Roman" w:cs="Times New Roman"/>
          <w:sz w:val="28"/>
          <w:szCs w:val="28"/>
          <w:lang w:val="ru-RU"/>
        </w:rPr>
        <w:t>ский диалог Предметы дискуссий.</w:t>
      </w:r>
      <w:r w:rsidRPr="00944B0D">
        <w:rPr>
          <w:rFonts w:ascii="Times New Roman" w:eastAsia="Yu Mincho" w:hAnsi="Times New Roman" w:cs="Times New Roman"/>
          <w:sz w:val="28"/>
          <w:szCs w:val="28"/>
        </w:rPr>
        <w:t>https</w:t>
      </w:r>
      <w:r w:rsidRPr="00944B0D">
        <w:rPr>
          <w:rFonts w:ascii="Times New Roman" w:eastAsia="Yu Mincho" w:hAnsi="Times New Roman" w:cs="Times New Roman"/>
          <w:sz w:val="28"/>
          <w:szCs w:val="28"/>
          <w:lang w:val="ru-RU"/>
        </w:rPr>
        <w:t>://</w:t>
      </w:r>
      <w:r w:rsidRPr="00944B0D">
        <w:rPr>
          <w:rFonts w:ascii="Times New Roman" w:eastAsia="Yu Mincho" w:hAnsi="Times New Roman" w:cs="Times New Roman"/>
          <w:sz w:val="28"/>
          <w:szCs w:val="28"/>
        </w:rPr>
        <w:t>www</w:t>
      </w:r>
      <w:r w:rsidRPr="00944B0D">
        <w:rPr>
          <w:rFonts w:ascii="Times New Roman" w:eastAsia="Yu Mincho" w:hAnsi="Times New Roman" w:cs="Times New Roman"/>
          <w:sz w:val="28"/>
          <w:szCs w:val="28"/>
          <w:lang w:val="ru-RU"/>
        </w:rPr>
        <w:t>.</w:t>
      </w:r>
      <w:r w:rsidRPr="00944B0D">
        <w:rPr>
          <w:rFonts w:ascii="Times New Roman" w:eastAsia="Yu Mincho" w:hAnsi="Times New Roman" w:cs="Times New Roman"/>
          <w:sz w:val="28"/>
          <w:szCs w:val="28"/>
        </w:rPr>
        <w:t>mofa</w:t>
      </w:r>
      <w:r w:rsidRPr="00944B0D">
        <w:rPr>
          <w:rFonts w:ascii="Times New Roman" w:eastAsia="Yu Mincho" w:hAnsi="Times New Roman" w:cs="Times New Roman"/>
          <w:sz w:val="28"/>
          <w:szCs w:val="28"/>
          <w:lang w:val="ru-RU"/>
        </w:rPr>
        <w:t>.</w:t>
      </w:r>
      <w:r w:rsidRPr="00944B0D">
        <w:rPr>
          <w:rFonts w:ascii="Times New Roman" w:eastAsia="Yu Mincho" w:hAnsi="Times New Roman" w:cs="Times New Roman"/>
          <w:sz w:val="28"/>
          <w:szCs w:val="28"/>
        </w:rPr>
        <w:t>go</w:t>
      </w:r>
      <w:r w:rsidRPr="00944B0D">
        <w:rPr>
          <w:rFonts w:ascii="Times New Roman" w:eastAsia="Yu Mincho" w:hAnsi="Times New Roman" w:cs="Times New Roman"/>
          <w:sz w:val="28"/>
          <w:szCs w:val="28"/>
          <w:lang w:val="ru-RU"/>
        </w:rPr>
        <w:t>.</w:t>
      </w:r>
      <w:r w:rsidRPr="00944B0D">
        <w:rPr>
          <w:rFonts w:ascii="Times New Roman" w:eastAsia="Yu Mincho" w:hAnsi="Times New Roman" w:cs="Times New Roman"/>
          <w:sz w:val="28"/>
          <w:szCs w:val="28"/>
        </w:rPr>
        <w:t>jp</w:t>
      </w:r>
      <w:r w:rsidRPr="00944B0D">
        <w:rPr>
          <w:rFonts w:ascii="Times New Roman" w:eastAsia="Yu Mincho" w:hAnsi="Times New Roman" w:cs="Times New Roman"/>
          <w:sz w:val="28"/>
          <w:szCs w:val="28"/>
          <w:lang w:val="ru-RU"/>
        </w:rPr>
        <w:t>/</w:t>
      </w:r>
      <w:r w:rsidRPr="00944B0D">
        <w:rPr>
          <w:rFonts w:ascii="Times New Roman" w:eastAsia="Yu Mincho" w:hAnsi="Times New Roman" w:cs="Times New Roman"/>
          <w:sz w:val="28"/>
          <w:szCs w:val="28"/>
        </w:rPr>
        <w:t>mofaj</w:t>
      </w:r>
      <w:r w:rsidRPr="00944B0D">
        <w:rPr>
          <w:rFonts w:ascii="Times New Roman" w:eastAsia="Yu Mincho" w:hAnsi="Times New Roman" w:cs="Times New Roman"/>
          <w:sz w:val="28"/>
          <w:szCs w:val="28"/>
          <w:lang w:val="ru-RU"/>
        </w:rPr>
        <w:t>/</w:t>
      </w:r>
      <w:r w:rsidRPr="00944B0D">
        <w:rPr>
          <w:rFonts w:ascii="Times New Roman" w:eastAsia="Yu Mincho" w:hAnsi="Times New Roman" w:cs="Times New Roman"/>
          <w:sz w:val="28"/>
          <w:szCs w:val="28"/>
        </w:rPr>
        <w:t>area</w:t>
      </w:r>
      <w:r w:rsidRPr="00944B0D">
        <w:rPr>
          <w:rFonts w:ascii="Times New Roman" w:eastAsia="Yu Mincho" w:hAnsi="Times New Roman" w:cs="Times New Roman"/>
          <w:sz w:val="28"/>
          <w:szCs w:val="28"/>
          <w:lang w:val="ru-RU"/>
        </w:rPr>
        <w:t>/</w:t>
      </w:r>
      <w:r w:rsidRPr="00944B0D">
        <w:rPr>
          <w:rFonts w:ascii="Times New Roman" w:eastAsia="Yu Mincho" w:hAnsi="Times New Roman" w:cs="Times New Roman"/>
          <w:sz w:val="28"/>
          <w:szCs w:val="28"/>
        </w:rPr>
        <w:t>europe</w:t>
      </w:r>
      <w:r w:rsidRPr="00944B0D">
        <w:rPr>
          <w:rFonts w:ascii="Times New Roman" w:eastAsia="Yu Mincho" w:hAnsi="Times New Roman" w:cs="Times New Roman"/>
          <w:sz w:val="28"/>
          <w:szCs w:val="28"/>
          <w:lang w:val="ru-RU"/>
        </w:rPr>
        <w:t>/</w:t>
      </w:r>
      <w:r w:rsidRPr="00944B0D">
        <w:rPr>
          <w:rFonts w:ascii="Times New Roman" w:eastAsia="Yu Mincho" w:hAnsi="Times New Roman" w:cs="Times New Roman"/>
          <w:sz w:val="28"/>
          <w:szCs w:val="28"/>
        </w:rPr>
        <w:t>caj</w:t>
      </w:r>
      <w:r w:rsidRPr="00944B0D">
        <w:rPr>
          <w:rFonts w:ascii="Times New Roman" w:eastAsia="Yu Mincho" w:hAnsi="Times New Roman" w:cs="Times New Roman"/>
          <w:sz w:val="28"/>
          <w:szCs w:val="28"/>
          <w:lang w:val="ru-RU"/>
        </w:rPr>
        <w:t>/</w:t>
      </w:r>
      <w:r w:rsidRPr="00944B0D">
        <w:rPr>
          <w:rFonts w:ascii="Times New Roman" w:eastAsia="Yu Mincho" w:hAnsi="Times New Roman" w:cs="Times New Roman"/>
          <w:sz w:val="28"/>
          <w:szCs w:val="28"/>
        </w:rPr>
        <w:t>pdfs</w:t>
      </w:r>
      <w:r w:rsidRPr="00944B0D">
        <w:rPr>
          <w:rFonts w:ascii="Times New Roman" w:eastAsia="Yu Mincho" w:hAnsi="Times New Roman" w:cs="Times New Roman"/>
          <w:sz w:val="28"/>
          <w:szCs w:val="28"/>
          <w:lang w:val="ru-RU"/>
        </w:rPr>
        <w:t>/5_</w:t>
      </w:r>
      <w:r w:rsidRPr="00944B0D">
        <w:rPr>
          <w:rFonts w:ascii="Times New Roman" w:eastAsia="Yu Mincho" w:hAnsi="Times New Roman" w:cs="Times New Roman"/>
          <w:sz w:val="28"/>
          <w:szCs w:val="28"/>
        </w:rPr>
        <w:t>paper</w:t>
      </w:r>
      <w:r w:rsidRPr="00944B0D">
        <w:rPr>
          <w:rFonts w:ascii="Times New Roman" w:eastAsia="Yu Mincho" w:hAnsi="Times New Roman" w:cs="Times New Roman"/>
          <w:sz w:val="28"/>
          <w:szCs w:val="28"/>
          <w:lang w:val="ru-RU"/>
        </w:rPr>
        <w:t>_</w:t>
      </w:r>
      <w:r w:rsidRPr="00944B0D">
        <w:rPr>
          <w:rFonts w:ascii="Times New Roman" w:eastAsia="Yu Mincho" w:hAnsi="Times New Roman" w:cs="Times New Roman"/>
          <w:sz w:val="28"/>
          <w:szCs w:val="28"/>
        </w:rPr>
        <w:t>ru</w:t>
      </w:r>
      <w:r w:rsidRPr="00944B0D">
        <w:rPr>
          <w:rFonts w:ascii="Times New Roman" w:eastAsia="Yu Mincho" w:hAnsi="Times New Roman" w:cs="Times New Roman"/>
          <w:sz w:val="28"/>
          <w:szCs w:val="28"/>
          <w:lang w:val="ru-RU"/>
        </w:rPr>
        <w:t>.</w:t>
      </w:r>
      <w:r w:rsidRPr="00944B0D">
        <w:rPr>
          <w:rFonts w:ascii="Times New Roman" w:eastAsia="Yu Mincho" w:hAnsi="Times New Roman" w:cs="Times New Roman"/>
          <w:sz w:val="28"/>
          <w:szCs w:val="28"/>
        </w:rPr>
        <w:t>pdf</w:t>
      </w:r>
      <w:r w:rsidR="003D6491" w:rsidRPr="003D6491">
        <w:rPr>
          <w:rFonts w:ascii="Times New Roman" w:eastAsia="Yu Mincho" w:hAnsi="Times New Roman" w:cs="Times New Roman"/>
          <w:sz w:val="28"/>
          <w:szCs w:val="28"/>
          <w:lang w:val="ru-RU"/>
        </w:rPr>
        <w:t xml:space="preserve"> </w:t>
      </w:r>
      <w:r w:rsidRPr="00944B0D">
        <w:rPr>
          <w:rFonts w:ascii="Times New Roman" w:eastAsia="Yu Mincho" w:hAnsi="Times New Roman" w:cs="Times New Roman"/>
          <w:sz w:val="28"/>
          <w:szCs w:val="28"/>
          <w:lang w:val="ru-RU"/>
        </w:rPr>
        <w:t>(</w:t>
      </w:r>
      <w:r w:rsidRPr="00944B0D">
        <w:rPr>
          <w:rFonts w:ascii="Times New Roman" w:eastAsia="Yu Mincho" w:hAnsi="Times New Roman" w:cs="Times New Roman"/>
          <w:sz w:val="28"/>
          <w:szCs w:val="28"/>
        </w:rPr>
        <w:t>accessed</w:t>
      </w:r>
      <w:r w:rsidRPr="00944B0D">
        <w:rPr>
          <w:rFonts w:ascii="Times New Roman" w:eastAsia="Yu Mincho" w:hAnsi="Times New Roman" w:cs="Times New Roman"/>
          <w:sz w:val="28"/>
          <w:szCs w:val="28"/>
          <w:lang w:val="ru-RU"/>
        </w:rPr>
        <w:t xml:space="preserve"> </w:t>
      </w:r>
      <w:r w:rsidRPr="00944B0D">
        <w:rPr>
          <w:rFonts w:ascii="Times New Roman" w:eastAsia="Yu Mincho" w:hAnsi="Times New Roman" w:cs="Times New Roman"/>
          <w:sz w:val="28"/>
          <w:szCs w:val="28"/>
        </w:rPr>
        <w:t>November</w:t>
      </w:r>
      <w:r w:rsidRPr="00944B0D">
        <w:rPr>
          <w:rFonts w:ascii="Times New Roman" w:eastAsia="Yu Mincho" w:hAnsi="Times New Roman" w:cs="Times New Roman"/>
          <w:sz w:val="28"/>
          <w:szCs w:val="28"/>
          <w:lang w:val="ru-RU"/>
        </w:rPr>
        <w:t xml:space="preserve"> 24, 2025).</w:t>
      </w:r>
    </w:p>
    <w:p w:rsidR="00944B0D" w:rsidRPr="00913030" w:rsidRDefault="00944B0D" w:rsidP="00B316C7">
      <w:pPr>
        <w:numPr>
          <w:ilvl w:val="0"/>
          <w:numId w:val="16"/>
        </w:numPr>
        <w:tabs>
          <w:tab w:val="left" w:pos="0"/>
          <w:tab w:val="left" w:pos="567"/>
          <w:tab w:val="left" w:pos="851"/>
          <w:tab w:val="left" w:pos="993"/>
          <w:tab w:val="left" w:pos="1276"/>
          <w:tab w:val="left" w:pos="1418"/>
          <w:tab w:val="left" w:pos="1560"/>
        </w:tabs>
        <w:spacing w:after="0" w:line="240" w:lineRule="auto"/>
        <w:ind w:left="0" w:firstLine="709"/>
        <w:contextualSpacing/>
        <w:jc w:val="both"/>
        <w:rPr>
          <w:rFonts w:ascii="Times New Roman" w:eastAsia="Yu Mincho" w:hAnsi="Times New Roman" w:cs="Times New Roman"/>
          <w:sz w:val="28"/>
          <w:szCs w:val="28"/>
          <w:lang w:val="ru-RU"/>
        </w:rPr>
      </w:pPr>
      <w:r w:rsidRPr="00913030">
        <w:rPr>
          <w:rFonts w:ascii="Times New Roman" w:eastAsia="Yu Mincho" w:hAnsi="Times New Roman" w:cs="Times New Roman"/>
          <w:sz w:val="28"/>
          <w:szCs w:val="28"/>
          <w:lang w:val="ru-RU"/>
        </w:rPr>
        <w:t>«</w:t>
      </w:r>
      <w:r w:rsidRPr="00944B0D">
        <w:rPr>
          <w:rFonts w:ascii="Times New Roman" w:eastAsia="Yu Mincho" w:hAnsi="Times New Roman" w:cs="Times New Roman"/>
          <w:sz w:val="28"/>
          <w:szCs w:val="28"/>
          <w:lang w:val="ru-RU"/>
        </w:rPr>
        <w:t>Орталық</w:t>
      </w:r>
      <w:r w:rsidRPr="00913030">
        <w:rPr>
          <w:rFonts w:ascii="Times New Roman" w:eastAsia="Yu Mincho" w:hAnsi="Times New Roman" w:cs="Times New Roman"/>
          <w:sz w:val="28"/>
          <w:szCs w:val="28"/>
          <w:lang w:val="ru-RU"/>
        </w:rPr>
        <w:t xml:space="preserve"> </w:t>
      </w:r>
      <w:r w:rsidRPr="00944B0D">
        <w:rPr>
          <w:rFonts w:ascii="Times New Roman" w:eastAsia="Yu Mincho" w:hAnsi="Times New Roman" w:cs="Times New Roman"/>
          <w:sz w:val="28"/>
          <w:szCs w:val="28"/>
          <w:lang w:val="ru-RU"/>
        </w:rPr>
        <w:t>Азия</w:t>
      </w:r>
      <w:r w:rsidRPr="00913030">
        <w:rPr>
          <w:rFonts w:ascii="Times New Roman" w:eastAsia="Yu Mincho" w:hAnsi="Times New Roman" w:cs="Times New Roman"/>
          <w:sz w:val="28"/>
          <w:szCs w:val="28"/>
          <w:lang w:val="ru-RU"/>
        </w:rPr>
        <w:t xml:space="preserve"> </w:t>
      </w:r>
      <w:r w:rsidRPr="00944B0D">
        <w:rPr>
          <w:rFonts w:ascii="Times New Roman" w:eastAsia="Yu Mincho" w:hAnsi="Times New Roman" w:cs="Times New Roman"/>
          <w:sz w:val="28"/>
          <w:szCs w:val="28"/>
          <w:lang w:val="ru-RU"/>
        </w:rPr>
        <w:t>плюс</w:t>
      </w:r>
      <w:r w:rsidRPr="00913030">
        <w:rPr>
          <w:rFonts w:ascii="Times New Roman" w:eastAsia="Yu Mincho" w:hAnsi="Times New Roman" w:cs="Times New Roman"/>
          <w:sz w:val="28"/>
          <w:szCs w:val="28"/>
          <w:lang w:val="ru-RU"/>
        </w:rPr>
        <w:t xml:space="preserve"> </w:t>
      </w:r>
      <w:r w:rsidRPr="00944B0D">
        <w:rPr>
          <w:rFonts w:ascii="Times New Roman" w:eastAsia="Yu Mincho" w:hAnsi="Times New Roman" w:cs="Times New Roman"/>
          <w:sz w:val="28"/>
          <w:szCs w:val="28"/>
          <w:lang w:val="ru-RU"/>
        </w:rPr>
        <w:t>Жапония</w:t>
      </w:r>
      <w:r w:rsidRPr="00913030">
        <w:rPr>
          <w:rFonts w:ascii="Times New Roman" w:eastAsia="Yu Mincho" w:hAnsi="Times New Roman" w:cs="Times New Roman"/>
          <w:sz w:val="28"/>
          <w:szCs w:val="28"/>
          <w:lang w:val="ru-RU"/>
        </w:rPr>
        <w:t xml:space="preserve">» </w:t>
      </w:r>
      <w:r w:rsidRPr="00944B0D">
        <w:rPr>
          <w:rFonts w:ascii="Times New Roman" w:eastAsia="Yu Mincho" w:hAnsi="Times New Roman" w:cs="Times New Roman"/>
          <w:sz w:val="28"/>
          <w:szCs w:val="28"/>
          <w:lang w:val="ru-RU"/>
        </w:rPr>
        <w:t>диалогы</w:t>
      </w:r>
      <w:r w:rsidRPr="00913030">
        <w:rPr>
          <w:rFonts w:ascii="Times New Roman" w:eastAsia="Yu Mincho" w:hAnsi="Times New Roman" w:cs="Times New Roman"/>
          <w:sz w:val="28"/>
          <w:szCs w:val="28"/>
          <w:lang w:val="ru-RU"/>
        </w:rPr>
        <w:t xml:space="preserve"> </w:t>
      </w:r>
      <w:r w:rsidRPr="00944B0D">
        <w:rPr>
          <w:rFonts w:ascii="Times New Roman" w:eastAsia="Yu Mincho" w:hAnsi="Times New Roman" w:cs="Times New Roman"/>
          <w:sz w:val="28"/>
          <w:szCs w:val="28"/>
          <w:lang w:val="ru-RU"/>
        </w:rPr>
        <w:t>бойынша</w:t>
      </w:r>
      <w:r w:rsidRPr="00913030">
        <w:rPr>
          <w:rFonts w:ascii="Times New Roman" w:eastAsia="Yu Mincho" w:hAnsi="Times New Roman" w:cs="Times New Roman"/>
          <w:sz w:val="28"/>
          <w:szCs w:val="28"/>
          <w:lang w:val="ru-RU"/>
        </w:rPr>
        <w:t xml:space="preserve"> </w:t>
      </w:r>
      <w:r w:rsidRPr="00944B0D">
        <w:rPr>
          <w:rFonts w:ascii="Times New Roman" w:eastAsia="Yu Mincho" w:hAnsi="Times New Roman" w:cs="Times New Roman"/>
          <w:sz w:val="28"/>
          <w:szCs w:val="28"/>
          <w:lang w:val="ru-RU"/>
        </w:rPr>
        <w:t>СІМ</w:t>
      </w:r>
      <w:r w:rsidRPr="00913030">
        <w:rPr>
          <w:rFonts w:ascii="Times New Roman" w:eastAsia="Yu Mincho" w:hAnsi="Times New Roman" w:cs="Times New Roman"/>
          <w:sz w:val="28"/>
          <w:szCs w:val="28"/>
          <w:lang w:val="ru-RU"/>
        </w:rPr>
        <w:t xml:space="preserve"> 6</w:t>
      </w:r>
      <w:r w:rsidR="002856E2">
        <w:rPr>
          <w:rFonts w:ascii="Times New Roman" w:eastAsia="Yu Mincho" w:hAnsi="Times New Roman" w:cs="Times New Roman"/>
          <w:sz w:val="28"/>
          <w:szCs w:val="28"/>
          <w:lang w:val="ru-RU"/>
        </w:rPr>
        <w:t>-</w:t>
      </w:r>
      <w:r w:rsidRPr="00944B0D">
        <w:rPr>
          <w:rFonts w:ascii="Times New Roman" w:eastAsia="Yu Mincho" w:hAnsi="Times New Roman" w:cs="Times New Roman"/>
          <w:sz w:val="28"/>
          <w:szCs w:val="28"/>
          <w:lang w:val="ru-RU"/>
        </w:rPr>
        <w:t>шы</w:t>
      </w:r>
      <w:r w:rsidRPr="00913030">
        <w:rPr>
          <w:rFonts w:ascii="Times New Roman" w:eastAsia="Yu Mincho" w:hAnsi="Times New Roman" w:cs="Times New Roman"/>
          <w:sz w:val="28"/>
          <w:szCs w:val="28"/>
          <w:lang w:val="ru-RU"/>
        </w:rPr>
        <w:t xml:space="preserve"> </w:t>
      </w:r>
      <w:r w:rsidRPr="00944B0D">
        <w:rPr>
          <w:rFonts w:ascii="Times New Roman" w:eastAsia="Yu Mincho" w:hAnsi="Times New Roman" w:cs="Times New Roman"/>
          <w:sz w:val="28"/>
          <w:szCs w:val="28"/>
          <w:lang w:val="ru-RU"/>
        </w:rPr>
        <w:t>кездесулері</w:t>
      </w:r>
      <w:r w:rsidRPr="00913030">
        <w:rPr>
          <w:rFonts w:ascii="Times New Roman" w:eastAsia="Yu Mincho" w:hAnsi="Times New Roman" w:cs="Times New Roman"/>
          <w:sz w:val="28"/>
          <w:szCs w:val="28"/>
          <w:lang w:val="ru-RU"/>
        </w:rPr>
        <w:t xml:space="preserve">, </w:t>
      </w:r>
      <w:r w:rsidRPr="00944B0D">
        <w:rPr>
          <w:rFonts w:ascii="Times New Roman" w:eastAsia="Yu Mincho" w:hAnsi="Times New Roman" w:cs="Times New Roman"/>
          <w:sz w:val="28"/>
          <w:szCs w:val="28"/>
        </w:rPr>
        <w:t>https</w:t>
      </w:r>
      <w:r w:rsidRPr="00913030">
        <w:rPr>
          <w:rFonts w:ascii="Times New Roman" w:eastAsia="Yu Mincho" w:hAnsi="Times New Roman" w:cs="Times New Roman"/>
          <w:sz w:val="28"/>
          <w:szCs w:val="28"/>
          <w:lang w:val="ru-RU"/>
        </w:rPr>
        <w:t>://</w:t>
      </w:r>
      <w:r w:rsidRPr="00944B0D">
        <w:rPr>
          <w:rFonts w:ascii="Times New Roman" w:eastAsia="Yu Mincho" w:hAnsi="Times New Roman" w:cs="Times New Roman"/>
          <w:sz w:val="28"/>
          <w:szCs w:val="28"/>
        </w:rPr>
        <w:t>www</w:t>
      </w:r>
      <w:r w:rsidRPr="00913030">
        <w:rPr>
          <w:rFonts w:ascii="Times New Roman" w:eastAsia="Yu Mincho" w:hAnsi="Times New Roman" w:cs="Times New Roman"/>
          <w:sz w:val="28"/>
          <w:szCs w:val="28"/>
          <w:lang w:val="ru-RU"/>
        </w:rPr>
        <w:t>.</w:t>
      </w:r>
      <w:r w:rsidRPr="00944B0D">
        <w:rPr>
          <w:rFonts w:ascii="Times New Roman" w:eastAsia="Yu Mincho" w:hAnsi="Times New Roman" w:cs="Times New Roman"/>
          <w:sz w:val="28"/>
          <w:szCs w:val="28"/>
        </w:rPr>
        <w:t>mofa</w:t>
      </w:r>
      <w:r w:rsidRPr="00913030">
        <w:rPr>
          <w:rFonts w:ascii="Times New Roman" w:eastAsia="Yu Mincho" w:hAnsi="Times New Roman" w:cs="Times New Roman"/>
          <w:sz w:val="28"/>
          <w:szCs w:val="28"/>
          <w:lang w:val="ru-RU"/>
        </w:rPr>
        <w:t>.</w:t>
      </w:r>
      <w:r w:rsidRPr="00944B0D">
        <w:rPr>
          <w:rFonts w:ascii="Times New Roman" w:eastAsia="Yu Mincho" w:hAnsi="Times New Roman" w:cs="Times New Roman"/>
          <w:sz w:val="28"/>
          <w:szCs w:val="28"/>
        </w:rPr>
        <w:t>go</w:t>
      </w:r>
      <w:r w:rsidRPr="00913030">
        <w:rPr>
          <w:rFonts w:ascii="Times New Roman" w:eastAsia="Yu Mincho" w:hAnsi="Times New Roman" w:cs="Times New Roman"/>
          <w:sz w:val="28"/>
          <w:szCs w:val="28"/>
          <w:lang w:val="ru-RU"/>
        </w:rPr>
        <w:t>.</w:t>
      </w:r>
      <w:r w:rsidRPr="00944B0D">
        <w:rPr>
          <w:rFonts w:ascii="Times New Roman" w:eastAsia="Yu Mincho" w:hAnsi="Times New Roman" w:cs="Times New Roman"/>
          <w:sz w:val="28"/>
          <w:szCs w:val="28"/>
        </w:rPr>
        <w:t>jp</w:t>
      </w:r>
      <w:r w:rsidRPr="00913030">
        <w:rPr>
          <w:rFonts w:ascii="Times New Roman" w:eastAsia="Yu Mincho" w:hAnsi="Times New Roman" w:cs="Times New Roman"/>
          <w:sz w:val="28"/>
          <w:szCs w:val="28"/>
          <w:lang w:val="ru-RU"/>
        </w:rPr>
        <w:t>/</w:t>
      </w:r>
      <w:r w:rsidRPr="00944B0D">
        <w:rPr>
          <w:rFonts w:ascii="Times New Roman" w:eastAsia="Yu Mincho" w:hAnsi="Times New Roman" w:cs="Times New Roman"/>
          <w:sz w:val="28"/>
          <w:szCs w:val="28"/>
        </w:rPr>
        <w:t>mofaj</w:t>
      </w:r>
      <w:r w:rsidRPr="00913030">
        <w:rPr>
          <w:rFonts w:ascii="Times New Roman" w:eastAsia="Yu Mincho" w:hAnsi="Times New Roman" w:cs="Times New Roman"/>
          <w:sz w:val="28"/>
          <w:szCs w:val="28"/>
          <w:lang w:val="ru-RU"/>
        </w:rPr>
        <w:t>/</w:t>
      </w:r>
      <w:r w:rsidRPr="00944B0D">
        <w:rPr>
          <w:rFonts w:ascii="Times New Roman" w:eastAsia="Yu Mincho" w:hAnsi="Times New Roman" w:cs="Times New Roman"/>
          <w:sz w:val="28"/>
          <w:szCs w:val="28"/>
        </w:rPr>
        <w:t>erp</w:t>
      </w:r>
      <w:r w:rsidRPr="00913030">
        <w:rPr>
          <w:rFonts w:ascii="Times New Roman" w:eastAsia="Yu Mincho" w:hAnsi="Times New Roman" w:cs="Times New Roman"/>
          <w:sz w:val="28"/>
          <w:szCs w:val="28"/>
          <w:lang w:val="ru-RU"/>
        </w:rPr>
        <w:t>/</w:t>
      </w:r>
      <w:r w:rsidRPr="00944B0D">
        <w:rPr>
          <w:rFonts w:ascii="Times New Roman" w:eastAsia="Yu Mincho" w:hAnsi="Times New Roman" w:cs="Times New Roman"/>
          <w:sz w:val="28"/>
          <w:szCs w:val="28"/>
        </w:rPr>
        <w:t>ca</w:t>
      </w:r>
      <w:r w:rsidRPr="00913030">
        <w:rPr>
          <w:rFonts w:ascii="Times New Roman" w:eastAsia="Yu Mincho" w:hAnsi="Times New Roman" w:cs="Times New Roman"/>
          <w:sz w:val="28"/>
          <w:szCs w:val="28"/>
          <w:lang w:val="ru-RU"/>
        </w:rPr>
        <w:t>_</w:t>
      </w:r>
      <w:r w:rsidRPr="00944B0D">
        <w:rPr>
          <w:rFonts w:ascii="Times New Roman" w:eastAsia="Yu Mincho" w:hAnsi="Times New Roman" w:cs="Times New Roman"/>
          <w:sz w:val="28"/>
          <w:szCs w:val="28"/>
        </w:rPr>
        <w:t>c</w:t>
      </w:r>
      <w:r w:rsidRPr="00913030">
        <w:rPr>
          <w:rFonts w:ascii="Times New Roman" w:eastAsia="Yu Mincho" w:hAnsi="Times New Roman" w:cs="Times New Roman"/>
          <w:sz w:val="28"/>
          <w:szCs w:val="28"/>
          <w:lang w:val="ru-RU"/>
        </w:rPr>
        <w:t>/</w:t>
      </w:r>
      <w:r w:rsidRPr="00944B0D">
        <w:rPr>
          <w:rFonts w:ascii="Times New Roman" w:eastAsia="Yu Mincho" w:hAnsi="Times New Roman" w:cs="Times New Roman"/>
          <w:sz w:val="28"/>
          <w:szCs w:val="28"/>
        </w:rPr>
        <w:t>page</w:t>
      </w:r>
      <w:r w:rsidRPr="00913030">
        <w:rPr>
          <w:rFonts w:ascii="Times New Roman" w:eastAsia="Yu Mincho" w:hAnsi="Times New Roman" w:cs="Times New Roman"/>
          <w:sz w:val="28"/>
          <w:szCs w:val="28"/>
          <w:lang w:val="ru-RU"/>
        </w:rPr>
        <w:t>1_000328.</w:t>
      </w:r>
      <w:r w:rsidRPr="00944B0D">
        <w:rPr>
          <w:rFonts w:ascii="Times New Roman" w:eastAsia="Yu Mincho" w:hAnsi="Times New Roman" w:cs="Times New Roman"/>
          <w:sz w:val="28"/>
          <w:szCs w:val="28"/>
        </w:rPr>
        <w:t>html</w:t>
      </w:r>
      <w:r w:rsidRPr="00913030">
        <w:rPr>
          <w:rFonts w:ascii="Times New Roman" w:eastAsia="Yu Mincho" w:hAnsi="Times New Roman" w:cs="Times New Roman"/>
          <w:sz w:val="28"/>
          <w:szCs w:val="28"/>
          <w:lang w:val="ru-RU"/>
        </w:rPr>
        <w:t xml:space="preserve"> (</w:t>
      </w:r>
      <w:r w:rsidRPr="00944B0D">
        <w:rPr>
          <w:rFonts w:ascii="Times New Roman" w:eastAsia="Yu Mincho" w:hAnsi="Times New Roman" w:cs="Times New Roman"/>
          <w:sz w:val="28"/>
          <w:szCs w:val="28"/>
        </w:rPr>
        <w:t>accessed</w:t>
      </w:r>
      <w:r w:rsidRPr="00913030">
        <w:rPr>
          <w:rFonts w:ascii="Times New Roman" w:eastAsia="Yu Mincho" w:hAnsi="Times New Roman" w:cs="Times New Roman"/>
          <w:sz w:val="28"/>
          <w:szCs w:val="28"/>
          <w:lang w:val="ru-RU"/>
        </w:rPr>
        <w:t xml:space="preserve"> </w:t>
      </w:r>
      <w:r w:rsidRPr="00944B0D">
        <w:rPr>
          <w:rFonts w:ascii="Times New Roman" w:eastAsia="Yu Mincho" w:hAnsi="Times New Roman" w:cs="Times New Roman"/>
          <w:sz w:val="28"/>
          <w:szCs w:val="28"/>
        </w:rPr>
        <w:t>November</w:t>
      </w:r>
      <w:r w:rsidRPr="00913030">
        <w:rPr>
          <w:rFonts w:ascii="Times New Roman" w:eastAsia="Yu Mincho" w:hAnsi="Times New Roman" w:cs="Times New Roman"/>
          <w:sz w:val="28"/>
          <w:szCs w:val="28"/>
          <w:lang w:val="ru-RU"/>
        </w:rPr>
        <w:t xml:space="preserve"> 24, 2025).</w:t>
      </w:r>
    </w:p>
    <w:p w:rsidR="00944B0D" w:rsidRPr="00913030" w:rsidRDefault="00944B0D" w:rsidP="00B316C7">
      <w:pPr>
        <w:numPr>
          <w:ilvl w:val="0"/>
          <w:numId w:val="16"/>
        </w:numPr>
        <w:tabs>
          <w:tab w:val="left" w:pos="0"/>
          <w:tab w:val="left" w:pos="567"/>
          <w:tab w:val="left" w:pos="851"/>
          <w:tab w:val="left" w:pos="993"/>
          <w:tab w:val="left" w:pos="1276"/>
          <w:tab w:val="left" w:pos="1418"/>
          <w:tab w:val="left" w:pos="1560"/>
        </w:tabs>
        <w:spacing w:after="0" w:line="240" w:lineRule="auto"/>
        <w:ind w:left="0" w:firstLine="709"/>
        <w:contextualSpacing/>
        <w:jc w:val="both"/>
        <w:rPr>
          <w:rFonts w:ascii="Times New Roman" w:eastAsia="Yu Mincho" w:hAnsi="Times New Roman" w:cs="Times New Roman"/>
          <w:sz w:val="28"/>
          <w:szCs w:val="28"/>
          <w:lang w:val="ru-RU"/>
        </w:rPr>
      </w:pPr>
      <w:r w:rsidRPr="00913030">
        <w:rPr>
          <w:rFonts w:ascii="Times New Roman" w:eastAsia="Yu Mincho" w:hAnsi="Times New Roman" w:cs="Times New Roman"/>
          <w:sz w:val="28"/>
          <w:szCs w:val="28"/>
          <w:lang w:val="ru-RU"/>
        </w:rPr>
        <w:t>«</w:t>
      </w:r>
      <w:r w:rsidRPr="00944B0D">
        <w:rPr>
          <w:rFonts w:ascii="Times New Roman" w:eastAsia="Yu Mincho" w:hAnsi="Times New Roman" w:cs="Times New Roman"/>
          <w:sz w:val="28"/>
          <w:szCs w:val="28"/>
          <w:lang w:val="ru-RU"/>
        </w:rPr>
        <w:t>Орталық</w:t>
      </w:r>
      <w:r w:rsidRPr="00913030">
        <w:rPr>
          <w:rFonts w:ascii="Times New Roman" w:eastAsia="Yu Mincho" w:hAnsi="Times New Roman" w:cs="Times New Roman"/>
          <w:sz w:val="28"/>
          <w:szCs w:val="28"/>
          <w:lang w:val="ru-RU"/>
        </w:rPr>
        <w:t xml:space="preserve"> </w:t>
      </w:r>
      <w:r w:rsidRPr="00944B0D">
        <w:rPr>
          <w:rFonts w:ascii="Times New Roman" w:eastAsia="Yu Mincho" w:hAnsi="Times New Roman" w:cs="Times New Roman"/>
          <w:sz w:val="28"/>
          <w:szCs w:val="28"/>
          <w:lang w:val="ru-RU"/>
        </w:rPr>
        <w:t>Азия</w:t>
      </w:r>
      <w:r w:rsidRPr="00913030">
        <w:rPr>
          <w:rFonts w:ascii="Times New Roman" w:eastAsia="Yu Mincho" w:hAnsi="Times New Roman" w:cs="Times New Roman"/>
          <w:sz w:val="28"/>
          <w:szCs w:val="28"/>
          <w:lang w:val="ru-RU"/>
        </w:rPr>
        <w:t xml:space="preserve"> </w:t>
      </w:r>
      <w:r w:rsidRPr="00944B0D">
        <w:rPr>
          <w:rFonts w:ascii="Times New Roman" w:eastAsia="Yu Mincho" w:hAnsi="Times New Roman" w:cs="Times New Roman"/>
          <w:sz w:val="28"/>
          <w:szCs w:val="28"/>
          <w:lang w:val="ru-RU"/>
        </w:rPr>
        <w:t>плюс</w:t>
      </w:r>
      <w:r w:rsidRPr="00913030">
        <w:rPr>
          <w:rFonts w:ascii="Times New Roman" w:eastAsia="Yu Mincho" w:hAnsi="Times New Roman" w:cs="Times New Roman"/>
          <w:sz w:val="28"/>
          <w:szCs w:val="28"/>
          <w:lang w:val="ru-RU"/>
        </w:rPr>
        <w:t xml:space="preserve"> </w:t>
      </w:r>
      <w:r w:rsidRPr="00944B0D">
        <w:rPr>
          <w:rFonts w:ascii="Times New Roman" w:eastAsia="Yu Mincho" w:hAnsi="Times New Roman" w:cs="Times New Roman"/>
          <w:sz w:val="28"/>
          <w:szCs w:val="28"/>
          <w:lang w:val="ru-RU"/>
        </w:rPr>
        <w:t>Жапония</w:t>
      </w:r>
      <w:r w:rsidRPr="00913030">
        <w:rPr>
          <w:rFonts w:ascii="Times New Roman" w:eastAsia="Yu Mincho" w:hAnsi="Times New Roman" w:cs="Times New Roman"/>
          <w:sz w:val="28"/>
          <w:szCs w:val="28"/>
          <w:lang w:val="ru-RU"/>
        </w:rPr>
        <w:t xml:space="preserve">» </w:t>
      </w:r>
      <w:r w:rsidRPr="00944B0D">
        <w:rPr>
          <w:rFonts w:ascii="Times New Roman" w:eastAsia="Yu Mincho" w:hAnsi="Times New Roman" w:cs="Times New Roman"/>
          <w:sz w:val="28"/>
          <w:szCs w:val="28"/>
          <w:lang w:val="ru-RU"/>
        </w:rPr>
        <w:t>диалогы</w:t>
      </w:r>
      <w:r w:rsidRPr="00913030">
        <w:rPr>
          <w:rFonts w:ascii="Times New Roman" w:eastAsia="Yu Mincho" w:hAnsi="Times New Roman" w:cs="Times New Roman"/>
          <w:sz w:val="28"/>
          <w:szCs w:val="28"/>
          <w:lang w:val="ru-RU"/>
        </w:rPr>
        <w:t xml:space="preserve"> </w:t>
      </w:r>
      <w:r w:rsidRPr="00944B0D">
        <w:rPr>
          <w:rFonts w:ascii="Times New Roman" w:eastAsia="Yu Mincho" w:hAnsi="Times New Roman" w:cs="Times New Roman"/>
          <w:sz w:val="28"/>
          <w:szCs w:val="28"/>
          <w:lang w:val="ru-RU"/>
        </w:rPr>
        <w:t>бойынша</w:t>
      </w:r>
      <w:r w:rsidRPr="00913030">
        <w:rPr>
          <w:rFonts w:ascii="Times New Roman" w:eastAsia="Yu Mincho" w:hAnsi="Times New Roman" w:cs="Times New Roman"/>
          <w:sz w:val="28"/>
          <w:szCs w:val="28"/>
          <w:lang w:val="ru-RU"/>
        </w:rPr>
        <w:t xml:space="preserve"> </w:t>
      </w:r>
      <w:r w:rsidRPr="00944B0D">
        <w:rPr>
          <w:rFonts w:ascii="Times New Roman" w:eastAsia="Yu Mincho" w:hAnsi="Times New Roman" w:cs="Times New Roman"/>
          <w:sz w:val="28"/>
          <w:szCs w:val="28"/>
          <w:lang w:val="ru-RU"/>
        </w:rPr>
        <w:t>СІМ</w:t>
      </w:r>
      <w:r w:rsidRPr="00913030">
        <w:rPr>
          <w:rFonts w:ascii="Times New Roman" w:eastAsia="Yu Mincho" w:hAnsi="Times New Roman" w:cs="Times New Roman"/>
          <w:sz w:val="28"/>
          <w:szCs w:val="28"/>
          <w:lang w:val="ru-RU"/>
        </w:rPr>
        <w:t xml:space="preserve"> 7</w:t>
      </w:r>
      <w:r w:rsidR="002856E2">
        <w:rPr>
          <w:rFonts w:ascii="Times New Roman" w:eastAsia="Yu Mincho" w:hAnsi="Times New Roman" w:cs="Times New Roman"/>
          <w:sz w:val="28"/>
          <w:szCs w:val="28"/>
          <w:lang w:val="ru-RU"/>
        </w:rPr>
        <w:t>-</w:t>
      </w:r>
      <w:r w:rsidRPr="00944B0D">
        <w:rPr>
          <w:rFonts w:ascii="Times New Roman" w:eastAsia="Yu Mincho" w:hAnsi="Times New Roman" w:cs="Times New Roman"/>
          <w:sz w:val="28"/>
          <w:szCs w:val="28"/>
          <w:lang w:val="ru-RU"/>
        </w:rPr>
        <w:t>ші</w:t>
      </w:r>
      <w:r w:rsidRPr="00913030">
        <w:rPr>
          <w:rFonts w:ascii="Times New Roman" w:eastAsia="Yu Mincho" w:hAnsi="Times New Roman" w:cs="Times New Roman"/>
          <w:sz w:val="28"/>
          <w:szCs w:val="28"/>
          <w:lang w:val="ru-RU"/>
        </w:rPr>
        <w:t xml:space="preserve"> </w:t>
      </w:r>
      <w:r w:rsidRPr="00944B0D">
        <w:rPr>
          <w:rFonts w:ascii="Times New Roman" w:eastAsia="Yu Mincho" w:hAnsi="Times New Roman" w:cs="Times New Roman"/>
          <w:sz w:val="28"/>
          <w:szCs w:val="28"/>
          <w:lang w:val="ru-RU"/>
        </w:rPr>
        <w:t>кездесулері</w:t>
      </w:r>
      <w:r w:rsidRPr="00913030">
        <w:rPr>
          <w:rFonts w:ascii="Times New Roman" w:eastAsia="Yu Mincho" w:hAnsi="Times New Roman" w:cs="Times New Roman"/>
          <w:sz w:val="28"/>
          <w:szCs w:val="28"/>
          <w:lang w:val="ru-RU"/>
        </w:rPr>
        <w:t xml:space="preserve"> </w:t>
      </w:r>
      <w:r w:rsidRPr="00944B0D">
        <w:rPr>
          <w:rFonts w:ascii="Times New Roman" w:eastAsia="Yu Mincho" w:hAnsi="Times New Roman" w:cs="Times New Roman"/>
          <w:sz w:val="28"/>
          <w:szCs w:val="28"/>
        </w:rPr>
        <w:t>https</w:t>
      </w:r>
      <w:r w:rsidRPr="00913030">
        <w:rPr>
          <w:rFonts w:ascii="Times New Roman" w:eastAsia="Yu Mincho" w:hAnsi="Times New Roman" w:cs="Times New Roman"/>
          <w:sz w:val="28"/>
          <w:szCs w:val="28"/>
          <w:lang w:val="ru-RU"/>
        </w:rPr>
        <w:t>://</w:t>
      </w:r>
      <w:r w:rsidRPr="00944B0D">
        <w:rPr>
          <w:rFonts w:ascii="Times New Roman" w:eastAsia="Yu Mincho" w:hAnsi="Times New Roman" w:cs="Times New Roman"/>
          <w:sz w:val="28"/>
          <w:szCs w:val="28"/>
        </w:rPr>
        <w:t>www</w:t>
      </w:r>
      <w:r w:rsidRPr="00913030">
        <w:rPr>
          <w:rFonts w:ascii="Times New Roman" w:eastAsia="Yu Mincho" w:hAnsi="Times New Roman" w:cs="Times New Roman"/>
          <w:sz w:val="28"/>
          <w:szCs w:val="28"/>
          <w:lang w:val="ru-RU"/>
        </w:rPr>
        <w:t>.</w:t>
      </w:r>
      <w:r w:rsidRPr="00944B0D">
        <w:rPr>
          <w:rFonts w:ascii="Times New Roman" w:eastAsia="Yu Mincho" w:hAnsi="Times New Roman" w:cs="Times New Roman"/>
          <w:sz w:val="28"/>
          <w:szCs w:val="28"/>
        </w:rPr>
        <w:t>mofa</w:t>
      </w:r>
      <w:r w:rsidRPr="00913030">
        <w:rPr>
          <w:rFonts w:ascii="Times New Roman" w:eastAsia="Yu Mincho" w:hAnsi="Times New Roman" w:cs="Times New Roman"/>
          <w:sz w:val="28"/>
          <w:szCs w:val="28"/>
          <w:lang w:val="ru-RU"/>
        </w:rPr>
        <w:t>.</w:t>
      </w:r>
      <w:r w:rsidRPr="00944B0D">
        <w:rPr>
          <w:rFonts w:ascii="Times New Roman" w:eastAsia="Yu Mincho" w:hAnsi="Times New Roman" w:cs="Times New Roman"/>
          <w:sz w:val="28"/>
          <w:szCs w:val="28"/>
        </w:rPr>
        <w:t>go</w:t>
      </w:r>
      <w:r w:rsidRPr="00913030">
        <w:rPr>
          <w:rFonts w:ascii="Times New Roman" w:eastAsia="Yu Mincho" w:hAnsi="Times New Roman" w:cs="Times New Roman"/>
          <w:sz w:val="28"/>
          <w:szCs w:val="28"/>
          <w:lang w:val="ru-RU"/>
        </w:rPr>
        <w:t>.</w:t>
      </w:r>
      <w:r w:rsidRPr="00944B0D">
        <w:rPr>
          <w:rFonts w:ascii="Times New Roman" w:eastAsia="Yu Mincho" w:hAnsi="Times New Roman" w:cs="Times New Roman"/>
          <w:sz w:val="28"/>
          <w:szCs w:val="28"/>
        </w:rPr>
        <w:t>jp</w:t>
      </w:r>
      <w:r w:rsidRPr="00913030">
        <w:rPr>
          <w:rFonts w:ascii="Times New Roman" w:eastAsia="Yu Mincho" w:hAnsi="Times New Roman" w:cs="Times New Roman"/>
          <w:sz w:val="28"/>
          <w:szCs w:val="28"/>
          <w:lang w:val="ru-RU"/>
        </w:rPr>
        <w:t>/</w:t>
      </w:r>
      <w:r w:rsidRPr="00944B0D">
        <w:rPr>
          <w:rFonts w:ascii="Times New Roman" w:eastAsia="Yu Mincho" w:hAnsi="Times New Roman" w:cs="Times New Roman"/>
          <w:sz w:val="28"/>
          <w:szCs w:val="28"/>
        </w:rPr>
        <w:t>mofaj</w:t>
      </w:r>
      <w:r w:rsidRPr="00913030">
        <w:rPr>
          <w:rFonts w:ascii="Times New Roman" w:eastAsia="Yu Mincho" w:hAnsi="Times New Roman" w:cs="Times New Roman"/>
          <w:sz w:val="28"/>
          <w:szCs w:val="28"/>
          <w:lang w:val="ru-RU"/>
        </w:rPr>
        <w:t>/</w:t>
      </w:r>
      <w:r w:rsidRPr="00944B0D">
        <w:rPr>
          <w:rFonts w:ascii="Times New Roman" w:eastAsia="Yu Mincho" w:hAnsi="Times New Roman" w:cs="Times New Roman"/>
          <w:sz w:val="28"/>
          <w:szCs w:val="28"/>
        </w:rPr>
        <w:t>erp</w:t>
      </w:r>
      <w:r w:rsidRPr="00913030">
        <w:rPr>
          <w:rFonts w:ascii="Times New Roman" w:eastAsia="Yu Mincho" w:hAnsi="Times New Roman" w:cs="Times New Roman"/>
          <w:sz w:val="28"/>
          <w:szCs w:val="28"/>
          <w:lang w:val="ru-RU"/>
        </w:rPr>
        <w:t>/</w:t>
      </w:r>
      <w:r w:rsidRPr="00944B0D">
        <w:rPr>
          <w:rFonts w:ascii="Times New Roman" w:eastAsia="Yu Mincho" w:hAnsi="Times New Roman" w:cs="Times New Roman"/>
          <w:sz w:val="28"/>
          <w:szCs w:val="28"/>
        </w:rPr>
        <w:t>ca</w:t>
      </w:r>
      <w:r w:rsidRPr="00913030">
        <w:rPr>
          <w:rFonts w:ascii="Times New Roman" w:eastAsia="Yu Mincho" w:hAnsi="Times New Roman" w:cs="Times New Roman"/>
          <w:sz w:val="28"/>
          <w:szCs w:val="28"/>
          <w:lang w:val="ru-RU"/>
        </w:rPr>
        <w:t>_</w:t>
      </w:r>
      <w:r w:rsidRPr="00944B0D">
        <w:rPr>
          <w:rFonts w:ascii="Times New Roman" w:eastAsia="Yu Mincho" w:hAnsi="Times New Roman" w:cs="Times New Roman"/>
          <w:sz w:val="28"/>
          <w:szCs w:val="28"/>
        </w:rPr>
        <w:t>c</w:t>
      </w:r>
      <w:r w:rsidRPr="00913030">
        <w:rPr>
          <w:rFonts w:ascii="Times New Roman" w:eastAsia="Yu Mincho" w:hAnsi="Times New Roman" w:cs="Times New Roman"/>
          <w:sz w:val="28"/>
          <w:szCs w:val="28"/>
          <w:lang w:val="ru-RU"/>
        </w:rPr>
        <w:t>/</w:t>
      </w:r>
      <w:r w:rsidRPr="00944B0D">
        <w:rPr>
          <w:rFonts w:ascii="Times New Roman" w:eastAsia="Yu Mincho" w:hAnsi="Times New Roman" w:cs="Times New Roman"/>
          <w:sz w:val="28"/>
          <w:szCs w:val="28"/>
        </w:rPr>
        <w:t>page</w:t>
      </w:r>
      <w:r w:rsidRPr="00913030">
        <w:rPr>
          <w:rFonts w:ascii="Times New Roman" w:eastAsia="Yu Mincho" w:hAnsi="Times New Roman" w:cs="Times New Roman"/>
          <w:sz w:val="28"/>
          <w:szCs w:val="28"/>
          <w:lang w:val="ru-RU"/>
        </w:rPr>
        <w:t>4_004977.</w:t>
      </w:r>
      <w:r w:rsidRPr="00944B0D">
        <w:rPr>
          <w:rFonts w:ascii="Times New Roman" w:eastAsia="Yu Mincho" w:hAnsi="Times New Roman" w:cs="Times New Roman"/>
          <w:sz w:val="28"/>
          <w:szCs w:val="28"/>
        </w:rPr>
        <w:t>html</w:t>
      </w:r>
      <w:r w:rsidRPr="00913030">
        <w:rPr>
          <w:rFonts w:ascii="Times New Roman" w:eastAsia="Yu Mincho" w:hAnsi="Times New Roman" w:cs="Times New Roman"/>
          <w:sz w:val="28"/>
          <w:szCs w:val="28"/>
          <w:lang w:val="ru-RU"/>
        </w:rPr>
        <w:t xml:space="preserve">. </w:t>
      </w:r>
      <w:r w:rsidRPr="00944B0D">
        <w:rPr>
          <w:rFonts w:ascii="Times New Roman" w:eastAsia="Yu Mincho" w:hAnsi="Times New Roman" w:cs="Times New Roman"/>
          <w:sz w:val="28"/>
          <w:szCs w:val="28"/>
          <w:lang w:val="ru-RU"/>
        </w:rPr>
        <w:t>Жапония</w:t>
      </w:r>
      <w:r w:rsidRPr="00913030">
        <w:rPr>
          <w:rFonts w:ascii="Times New Roman" w:eastAsia="Yu Mincho" w:hAnsi="Times New Roman" w:cs="Times New Roman"/>
          <w:sz w:val="28"/>
          <w:szCs w:val="28"/>
          <w:lang w:val="ru-RU"/>
        </w:rPr>
        <w:t xml:space="preserve"> </w:t>
      </w:r>
      <w:r w:rsidRPr="00944B0D">
        <w:rPr>
          <w:rFonts w:ascii="Times New Roman" w:eastAsia="Yu Mincho" w:hAnsi="Times New Roman" w:cs="Times New Roman"/>
          <w:sz w:val="28"/>
          <w:szCs w:val="28"/>
          <w:lang w:val="ru-RU"/>
        </w:rPr>
        <w:t>дипломатиясының</w:t>
      </w:r>
      <w:r w:rsidRPr="00913030">
        <w:rPr>
          <w:rFonts w:ascii="Times New Roman" w:eastAsia="Yu Mincho" w:hAnsi="Times New Roman" w:cs="Times New Roman"/>
          <w:sz w:val="28"/>
          <w:szCs w:val="28"/>
          <w:lang w:val="ru-RU"/>
        </w:rPr>
        <w:t xml:space="preserve"> </w:t>
      </w:r>
      <w:r w:rsidRPr="00944B0D">
        <w:rPr>
          <w:rFonts w:ascii="Times New Roman" w:eastAsia="Yu Mincho" w:hAnsi="Times New Roman" w:cs="Times New Roman"/>
          <w:sz w:val="28"/>
          <w:szCs w:val="28"/>
          <w:lang w:val="ru-RU"/>
        </w:rPr>
        <w:t>көгілдір</w:t>
      </w:r>
      <w:r w:rsidRPr="00913030">
        <w:rPr>
          <w:rFonts w:ascii="Times New Roman" w:eastAsia="Yu Mincho" w:hAnsi="Times New Roman" w:cs="Times New Roman"/>
          <w:sz w:val="28"/>
          <w:szCs w:val="28"/>
          <w:lang w:val="ru-RU"/>
        </w:rPr>
        <w:t xml:space="preserve"> </w:t>
      </w:r>
      <w:r w:rsidRPr="00944B0D">
        <w:rPr>
          <w:rFonts w:ascii="Times New Roman" w:eastAsia="Yu Mincho" w:hAnsi="Times New Roman" w:cs="Times New Roman"/>
          <w:sz w:val="28"/>
          <w:szCs w:val="28"/>
          <w:lang w:val="ru-RU"/>
        </w:rPr>
        <w:t>кітабынан</w:t>
      </w:r>
      <w:r w:rsidRPr="00913030">
        <w:rPr>
          <w:rFonts w:ascii="Times New Roman" w:eastAsia="Yu Mincho" w:hAnsi="Times New Roman" w:cs="Times New Roman"/>
          <w:sz w:val="28"/>
          <w:szCs w:val="28"/>
          <w:lang w:val="ru-RU"/>
        </w:rPr>
        <w:t xml:space="preserve"> </w:t>
      </w:r>
      <w:r w:rsidRPr="00944B0D">
        <w:rPr>
          <w:rFonts w:ascii="Times New Roman" w:eastAsia="Yu Mincho" w:hAnsi="Times New Roman" w:cs="Times New Roman"/>
          <w:sz w:val="28"/>
          <w:szCs w:val="28"/>
          <w:lang w:val="ru-RU"/>
        </w:rPr>
        <w:t>алынған</w:t>
      </w:r>
      <w:r w:rsidRPr="00913030">
        <w:rPr>
          <w:rFonts w:ascii="Times New Roman" w:eastAsia="Yu Mincho" w:hAnsi="Times New Roman" w:cs="Times New Roman"/>
          <w:sz w:val="28"/>
          <w:szCs w:val="28"/>
          <w:lang w:val="ru-RU"/>
        </w:rPr>
        <w:t xml:space="preserve"> </w:t>
      </w:r>
      <w:r w:rsidRPr="00944B0D">
        <w:rPr>
          <w:rFonts w:ascii="Times New Roman" w:eastAsia="Yu Mincho" w:hAnsi="Times New Roman" w:cs="Times New Roman"/>
          <w:sz w:val="28"/>
          <w:szCs w:val="28"/>
          <w:lang w:val="ru-RU"/>
        </w:rPr>
        <w:t>дерек</w:t>
      </w:r>
      <w:r w:rsidRPr="00913030">
        <w:rPr>
          <w:rFonts w:ascii="Times New Roman" w:eastAsia="Yu Mincho" w:hAnsi="Times New Roman" w:cs="Times New Roman"/>
          <w:sz w:val="28"/>
          <w:szCs w:val="28"/>
          <w:lang w:val="ru-RU"/>
        </w:rPr>
        <w:t>, (</w:t>
      </w:r>
      <w:r w:rsidRPr="00944B0D">
        <w:rPr>
          <w:rFonts w:ascii="Times New Roman" w:eastAsia="Yu Mincho" w:hAnsi="Times New Roman" w:cs="Times New Roman"/>
          <w:sz w:val="28"/>
          <w:szCs w:val="28"/>
        </w:rPr>
        <w:t>accessed</w:t>
      </w:r>
      <w:r w:rsidRPr="00913030">
        <w:rPr>
          <w:rFonts w:ascii="Times New Roman" w:eastAsia="Yu Mincho" w:hAnsi="Times New Roman" w:cs="Times New Roman"/>
          <w:sz w:val="28"/>
          <w:szCs w:val="28"/>
          <w:lang w:val="ru-RU"/>
        </w:rPr>
        <w:t xml:space="preserve"> </w:t>
      </w:r>
      <w:r w:rsidRPr="00944B0D">
        <w:rPr>
          <w:rFonts w:ascii="Times New Roman" w:eastAsia="Yu Mincho" w:hAnsi="Times New Roman" w:cs="Times New Roman"/>
          <w:sz w:val="28"/>
          <w:szCs w:val="28"/>
        </w:rPr>
        <w:t>November</w:t>
      </w:r>
      <w:r w:rsidRPr="00913030">
        <w:rPr>
          <w:rFonts w:ascii="Times New Roman" w:eastAsia="Yu Mincho" w:hAnsi="Times New Roman" w:cs="Times New Roman"/>
          <w:sz w:val="28"/>
          <w:szCs w:val="28"/>
          <w:lang w:val="ru-RU"/>
        </w:rPr>
        <w:t xml:space="preserve"> 24, 2025).</w:t>
      </w:r>
    </w:p>
    <w:p w:rsidR="00944B0D" w:rsidRPr="00913030" w:rsidRDefault="00944B0D" w:rsidP="00B316C7">
      <w:pPr>
        <w:numPr>
          <w:ilvl w:val="0"/>
          <w:numId w:val="16"/>
        </w:numPr>
        <w:tabs>
          <w:tab w:val="left" w:pos="0"/>
          <w:tab w:val="left" w:pos="284"/>
          <w:tab w:val="left" w:pos="567"/>
          <w:tab w:val="left" w:pos="709"/>
          <w:tab w:val="left" w:pos="851"/>
          <w:tab w:val="left" w:pos="993"/>
          <w:tab w:val="left" w:pos="1276"/>
          <w:tab w:val="left" w:pos="1418"/>
          <w:tab w:val="left" w:pos="1560"/>
        </w:tabs>
        <w:spacing w:after="0" w:line="240" w:lineRule="auto"/>
        <w:ind w:left="0" w:firstLine="709"/>
        <w:contextualSpacing/>
        <w:jc w:val="both"/>
        <w:rPr>
          <w:rFonts w:ascii="Times New Roman" w:eastAsia="Yu Mincho" w:hAnsi="Times New Roman" w:cs="Times New Roman"/>
          <w:sz w:val="28"/>
          <w:szCs w:val="28"/>
          <w:lang w:val="ru-RU"/>
        </w:rPr>
      </w:pPr>
      <w:r w:rsidRPr="00913030">
        <w:rPr>
          <w:rFonts w:ascii="Times New Roman" w:eastAsia="Yu Mincho" w:hAnsi="Times New Roman" w:cs="Times New Roman"/>
          <w:sz w:val="28"/>
          <w:szCs w:val="28"/>
          <w:lang w:val="ru-RU"/>
        </w:rPr>
        <w:t>«</w:t>
      </w:r>
      <w:r w:rsidRPr="00944B0D">
        <w:rPr>
          <w:rFonts w:ascii="Times New Roman" w:eastAsia="Yu Mincho" w:hAnsi="Times New Roman" w:cs="Times New Roman"/>
          <w:sz w:val="28"/>
          <w:szCs w:val="28"/>
          <w:lang w:val="ru-RU"/>
        </w:rPr>
        <w:t>Орталық</w:t>
      </w:r>
      <w:r w:rsidRPr="00913030">
        <w:rPr>
          <w:rFonts w:ascii="Times New Roman" w:eastAsia="Yu Mincho" w:hAnsi="Times New Roman" w:cs="Times New Roman"/>
          <w:sz w:val="28"/>
          <w:szCs w:val="28"/>
          <w:lang w:val="ru-RU"/>
        </w:rPr>
        <w:t xml:space="preserve"> </w:t>
      </w:r>
      <w:r w:rsidRPr="00944B0D">
        <w:rPr>
          <w:rFonts w:ascii="Times New Roman" w:eastAsia="Yu Mincho" w:hAnsi="Times New Roman" w:cs="Times New Roman"/>
          <w:sz w:val="28"/>
          <w:szCs w:val="28"/>
          <w:lang w:val="ru-RU"/>
        </w:rPr>
        <w:t>Азия</w:t>
      </w:r>
      <w:r w:rsidRPr="00913030">
        <w:rPr>
          <w:rFonts w:ascii="Times New Roman" w:eastAsia="Yu Mincho" w:hAnsi="Times New Roman" w:cs="Times New Roman"/>
          <w:sz w:val="28"/>
          <w:szCs w:val="28"/>
          <w:lang w:val="ru-RU"/>
        </w:rPr>
        <w:t xml:space="preserve"> </w:t>
      </w:r>
      <w:r w:rsidRPr="00944B0D">
        <w:rPr>
          <w:rFonts w:ascii="Times New Roman" w:eastAsia="Yu Mincho" w:hAnsi="Times New Roman" w:cs="Times New Roman"/>
          <w:sz w:val="28"/>
          <w:szCs w:val="28"/>
          <w:lang w:val="ru-RU"/>
        </w:rPr>
        <w:t>плюс</w:t>
      </w:r>
      <w:r w:rsidRPr="00913030">
        <w:rPr>
          <w:rFonts w:ascii="Times New Roman" w:eastAsia="Yu Mincho" w:hAnsi="Times New Roman" w:cs="Times New Roman"/>
          <w:sz w:val="28"/>
          <w:szCs w:val="28"/>
          <w:lang w:val="ru-RU"/>
        </w:rPr>
        <w:t xml:space="preserve"> </w:t>
      </w:r>
      <w:r w:rsidRPr="00944B0D">
        <w:rPr>
          <w:rFonts w:ascii="Times New Roman" w:eastAsia="Yu Mincho" w:hAnsi="Times New Roman" w:cs="Times New Roman"/>
          <w:sz w:val="28"/>
          <w:szCs w:val="28"/>
          <w:lang w:val="ru-RU"/>
        </w:rPr>
        <w:t>Жапония</w:t>
      </w:r>
      <w:r w:rsidRPr="00913030">
        <w:rPr>
          <w:rFonts w:ascii="Times New Roman" w:eastAsia="Yu Mincho" w:hAnsi="Times New Roman" w:cs="Times New Roman"/>
          <w:sz w:val="28"/>
          <w:szCs w:val="28"/>
          <w:lang w:val="ru-RU"/>
        </w:rPr>
        <w:t xml:space="preserve">» </w:t>
      </w:r>
      <w:r w:rsidRPr="00944B0D">
        <w:rPr>
          <w:rFonts w:ascii="Times New Roman" w:eastAsia="Yu Mincho" w:hAnsi="Times New Roman" w:cs="Times New Roman"/>
          <w:sz w:val="28"/>
          <w:szCs w:val="28"/>
          <w:lang w:val="ru-RU"/>
        </w:rPr>
        <w:t>диалогы</w:t>
      </w:r>
      <w:r w:rsidRPr="00913030">
        <w:rPr>
          <w:rFonts w:ascii="Times New Roman" w:eastAsia="Yu Mincho" w:hAnsi="Times New Roman" w:cs="Times New Roman"/>
          <w:sz w:val="28"/>
          <w:szCs w:val="28"/>
          <w:lang w:val="ru-RU"/>
        </w:rPr>
        <w:t xml:space="preserve"> </w:t>
      </w:r>
      <w:r w:rsidRPr="00944B0D">
        <w:rPr>
          <w:rFonts w:ascii="Times New Roman" w:eastAsia="Yu Mincho" w:hAnsi="Times New Roman" w:cs="Times New Roman"/>
          <w:sz w:val="28"/>
          <w:szCs w:val="28"/>
          <w:lang w:val="ru-RU"/>
        </w:rPr>
        <w:t>бойынша</w:t>
      </w:r>
      <w:r w:rsidRPr="00913030">
        <w:rPr>
          <w:rFonts w:ascii="Times New Roman" w:eastAsia="Yu Mincho" w:hAnsi="Times New Roman" w:cs="Times New Roman"/>
          <w:sz w:val="28"/>
          <w:szCs w:val="28"/>
          <w:lang w:val="ru-RU"/>
        </w:rPr>
        <w:t xml:space="preserve"> </w:t>
      </w:r>
      <w:r w:rsidRPr="00944B0D">
        <w:rPr>
          <w:rFonts w:ascii="Times New Roman" w:eastAsia="Yu Mincho" w:hAnsi="Times New Roman" w:cs="Times New Roman"/>
          <w:sz w:val="28"/>
          <w:szCs w:val="28"/>
          <w:lang w:val="ru-RU"/>
        </w:rPr>
        <w:t>СІМ</w:t>
      </w:r>
      <w:r w:rsidRPr="00913030">
        <w:rPr>
          <w:rFonts w:ascii="Times New Roman" w:eastAsia="Yu Mincho" w:hAnsi="Times New Roman" w:cs="Times New Roman"/>
          <w:sz w:val="28"/>
          <w:szCs w:val="28"/>
          <w:lang w:val="ru-RU"/>
        </w:rPr>
        <w:t xml:space="preserve"> 8</w:t>
      </w:r>
      <w:r w:rsidR="002856E2">
        <w:rPr>
          <w:rFonts w:ascii="Times New Roman" w:eastAsia="Yu Mincho" w:hAnsi="Times New Roman" w:cs="Times New Roman"/>
          <w:sz w:val="28"/>
          <w:szCs w:val="28"/>
          <w:lang w:val="ru-RU"/>
        </w:rPr>
        <w:t>-</w:t>
      </w:r>
      <w:r w:rsidRPr="00944B0D">
        <w:rPr>
          <w:rFonts w:ascii="Times New Roman" w:eastAsia="Yu Mincho" w:hAnsi="Times New Roman" w:cs="Times New Roman"/>
          <w:sz w:val="28"/>
          <w:szCs w:val="28"/>
          <w:lang w:val="ru-RU"/>
        </w:rPr>
        <w:t>ші</w:t>
      </w:r>
      <w:r w:rsidRPr="00913030">
        <w:rPr>
          <w:rFonts w:ascii="Times New Roman" w:eastAsia="Yu Mincho" w:hAnsi="Times New Roman" w:cs="Times New Roman"/>
          <w:sz w:val="28"/>
          <w:szCs w:val="28"/>
          <w:lang w:val="ru-RU"/>
        </w:rPr>
        <w:t xml:space="preserve"> </w:t>
      </w:r>
      <w:r w:rsidRPr="00944B0D">
        <w:rPr>
          <w:rFonts w:ascii="Times New Roman" w:eastAsia="Yu Mincho" w:hAnsi="Times New Roman" w:cs="Times New Roman"/>
          <w:sz w:val="28"/>
          <w:szCs w:val="28"/>
          <w:lang w:val="ru-RU"/>
        </w:rPr>
        <w:t>кездесулері</w:t>
      </w:r>
      <w:r w:rsidRPr="00913030">
        <w:rPr>
          <w:rFonts w:ascii="Times New Roman" w:eastAsia="Yu Mincho" w:hAnsi="Times New Roman" w:cs="Times New Roman"/>
          <w:sz w:val="28"/>
          <w:szCs w:val="28"/>
          <w:lang w:val="ru-RU"/>
        </w:rPr>
        <w:t xml:space="preserve"> </w:t>
      </w:r>
      <w:r w:rsidRPr="00944B0D">
        <w:rPr>
          <w:rFonts w:ascii="Times New Roman" w:eastAsia="Yu Mincho" w:hAnsi="Times New Roman" w:cs="Times New Roman"/>
          <w:sz w:val="28"/>
          <w:szCs w:val="28"/>
        </w:rPr>
        <w:t>https</w:t>
      </w:r>
      <w:r w:rsidRPr="00913030">
        <w:rPr>
          <w:rFonts w:ascii="Times New Roman" w:eastAsia="Yu Mincho" w:hAnsi="Times New Roman" w:cs="Times New Roman"/>
          <w:sz w:val="28"/>
          <w:szCs w:val="28"/>
          <w:lang w:val="ru-RU"/>
        </w:rPr>
        <w:t>://</w:t>
      </w:r>
      <w:r w:rsidRPr="00944B0D">
        <w:rPr>
          <w:rFonts w:ascii="Times New Roman" w:eastAsia="Yu Mincho" w:hAnsi="Times New Roman" w:cs="Times New Roman"/>
          <w:sz w:val="28"/>
          <w:szCs w:val="28"/>
        </w:rPr>
        <w:t>www</w:t>
      </w:r>
      <w:r w:rsidRPr="00913030">
        <w:rPr>
          <w:rFonts w:ascii="Times New Roman" w:eastAsia="Yu Mincho" w:hAnsi="Times New Roman" w:cs="Times New Roman"/>
          <w:sz w:val="28"/>
          <w:szCs w:val="28"/>
          <w:lang w:val="ru-RU"/>
        </w:rPr>
        <w:t>.</w:t>
      </w:r>
      <w:r w:rsidRPr="00944B0D">
        <w:rPr>
          <w:rFonts w:ascii="Times New Roman" w:eastAsia="Yu Mincho" w:hAnsi="Times New Roman" w:cs="Times New Roman"/>
          <w:sz w:val="28"/>
          <w:szCs w:val="28"/>
        </w:rPr>
        <w:t>mofa</w:t>
      </w:r>
      <w:r w:rsidRPr="00913030">
        <w:rPr>
          <w:rFonts w:ascii="Times New Roman" w:eastAsia="Yu Mincho" w:hAnsi="Times New Roman" w:cs="Times New Roman"/>
          <w:sz w:val="28"/>
          <w:szCs w:val="28"/>
          <w:lang w:val="ru-RU"/>
        </w:rPr>
        <w:t>.</w:t>
      </w:r>
      <w:r w:rsidRPr="00944B0D">
        <w:rPr>
          <w:rFonts w:ascii="Times New Roman" w:eastAsia="Yu Mincho" w:hAnsi="Times New Roman" w:cs="Times New Roman"/>
          <w:sz w:val="28"/>
          <w:szCs w:val="28"/>
        </w:rPr>
        <w:t>go</w:t>
      </w:r>
      <w:r w:rsidRPr="00913030">
        <w:rPr>
          <w:rFonts w:ascii="Times New Roman" w:eastAsia="Yu Mincho" w:hAnsi="Times New Roman" w:cs="Times New Roman"/>
          <w:sz w:val="28"/>
          <w:szCs w:val="28"/>
          <w:lang w:val="ru-RU"/>
        </w:rPr>
        <w:t>.</w:t>
      </w:r>
      <w:r w:rsidRPr="00944B0D">
        <w:rPr>
          <w:rFonts w:ascii="Times New Roman" w:eastAsia="Yu Mincho" w:hAnsi="Times New Roman" w:cs="Times New Roman"/>
          <w:sz w:val="28"/>
          <w:szCs w:val="28"/>
        </w:rPr>
        <w:t>jp</w:t>
      </w:r>
      <w:r w:rsidRPr="00913030">
        <w:rPr>
          <w:rFonts w:ascii="Times New Roman" w:eastAsia="Yu Mincho" w:hAnsi="Times New Roman" w:cs="Times New Roman"/>
          <w:sz w:val="28"/>
          <w:szCs w:val="28"/>
          <w:lang w:val="ru-RU"/>
        </w:rPr>
        <w:t>/</w:t>
      </w:r>
      <w:r w:rsidRPr="00944B0D">
        <w:rPr>
          <w:rFonts w:ascii="Times New Roman" w:eastAsia="Yu Mincho" w:hAnsi="Times New Roman" w:cs="Times New Roman"/>
          <w:sz w:val="28"/>
          <w:szCs w:val="28"/>
        </w:rPr>
        <w:t>press</w:t>
      </w:r>
      <w:r w:rsidRPr="00913030">
        <w:rPr>
          <w:rFonts w:ascii="Times New Roman" w:eastAsia="Yu Mincho" w:hAnsi="Times New Roman" w:cs="Times New Roman"/>
          <w:sz w:val="28"/>
          <w:szCs w:val="28"/>
          <w:lang w:val="ru-RU"/>
        </w:rPr>
        <w:t>/</w:t>
      </w:r>
      <w:r w:rsidRPr="00944B0D">
        <w:rPr>
          <w:rFonts w:ascii="Times New Roman" w:eastAsia="Yu Mincho" w:hAnsi="Times New Roman" w:cs="Times New Roman"/>
          <w:sz w:val="28"/>
          <w:szCs w:val="28"/>
        </w:rPr>
        <w:t>release</w:t>
      </w:r>
      <w:r w:rsidRPr="00913030">
        <w:rPr>
          <w:rFonts w:ascii="Times New Roman" w:eastAsia="Yu Mincho" w:hAnsi="Times New Roman" w:cs="Times New Roman"/>
          <w:sz w:val="28"/>
          <w:szCs w:val="28"/>
          <w:lang w:val="ru-RU"/>
        </w:rPr>
        <w:t>/</w:t>
      </w:r>
      <w:r w:rsidRPr="00944B0D">
        <w:rPr>
          <w:rFonts w:ascii="Times New Roman" w:eastAsia="Yu Mincho" w:hAnsi="Times New Roman" w:cs="Times New Roman"/>
          <w:sz w:val="28"/>
          <w:szCs w:val="28"/>
        </w:rPr>
        <w:t>press</w:t>
      </w:r>
      <w:r w:rsidRPr="00913030">
        <w:rPr>
          <w:rFonts w:ascii="Times New Roman" w:eastAsia="Yu Mincho" w:hAnsi="Times New Roman" w:cs="Times New Roman"/>
          <w:sz w:val="28"/>
          <w:szCs w:val="28"/>
          <w:lang w:val="ru-RU"/>
        </w:rPr>
        <w:t>3</w:t>
      </w:r>
      <w:r w:rsidRPr="00944B0D">
        <w:rPr>
          <w:rFonts w:ascii="Times New Roman" w:eastAsia="Yu Mincho" w:hAnsi="Times New Roman" w:cs="Times New Roman"/>
          <w:sz w:val="28"/>
          <w:szCs w:val="28"/>
        </w:rPr>
        <w:t>e</w:t>
      </w:r>
      <w:r w:rsidRPr="00913030">
        <w:rPr>
          <w:rFonts w:ascii="Times New Roman" w:eastAsia="Yu Mincho" w:hAnsi="Times New Roman" w:cs="Times New Roman"/>
          <w:sz w:val="28"/>
          <w:szCs w:val="28"/>
          <w:lang w:val="ru-RU"/>
        </w:rPr>
        <w:t>_000365.</w:t>
      </w:r>
      <w:r w:rsidRPr="00944B0D">
        <w:rPr>
          <w:rFonts w:ascii="Times New Roman" w:eastAsia="Yu Mincho" w:hAnsi="Times New Roman" w:cs="Times New Roman"/>
          <w:sz w:val="28"/>
          <w:szCs w:val="28"/>
        </w:rPr>
        <w:t>html</w:t>
      </w:r>
      <w:r w:rsidRPr="00913030">
        <w:rPr>
          <w:rFonts w:ascii="Times New Roman" w:eastAsia="Yu Mincho" w:hAnsi="Times New Roman" w:cs="Times New Roman"/>
          <w:sz w:val="28"/>
          <w:szCs w:val="28"/>
          <w:lang w:val="ru-RU"/>
        </w:rPr>
        <w:t xml:space="preserve"> (</w:t>
      </w:r>
      <w:r w:rsidRPr="00944B0D">
        <w:rPr>
          <w:rFonts w:ascii="Times New Roman" w:eastAsia="Yu Mincho" w:hAnsi="Times New Roman" w:cs="Times New Roman"/>
          <w:sz w:val="28"/>
          <w:szCs w:val="28"/>
        </w:rPr>
        <w:t>accessed</w:t>
      </w:r>
      <w:r w:rsidRPr="00913030">
        <w:rPr>
          <w:rFonts w:ascii="Times New Roman" w:eastAsia="Yu Mincho" w:hAnsi="Times New Roman" w:cs="Times New Roman"/>
          <w:sz w:val="28"/>
          <w:szCs w:val="28"/>
          <w:lang w:val="ru-RU"/>
        </w:rPr>
        <w:t xml:space="preserve"> </w:t>
      </w:r>
      <w:r w:rsidRPr="00944B0D">
        <w:rPr>
          <w:rFonts w:ascii="Times New Roman" w:eastAsia="Yu Mincho" w:hAnsi="Times New Roman" w:cs="Times New Roman"/>
          <w:sz w:val="28"/>
          <w:szCs w:val="28"/>
        </w:rPr>
        <w:t>November</w:t>
      </w:r>
      <w:r w:rsidRPr="00913030">
        <w:rPr>
          <w:rFonts w:ascii="Times New Roman" w:eastAsia="Yu Mincho" w:hAnsi="Times New Roman" w:cs="Times New Roman"/>
          <w:sz w:val="28"/>
          <w:szCs w:val="28"/>
          <w:lang w:val="ru-RU"/>
        </w:rPr>
        <w:t xml:space="preserve"> 24, 2025).</w:t>
      </w:r>
    </w:p>
    <w:p w:rsidR="00944B0D" w:rsidRPr="00913030" w:rsidRDefault="00944B0D" w:rsidP="00B316C7">
      <w:pPr>
        <w:numPr>
          <w:ilvl w:val="0"/>
          <w:numId w:val="16"/>
        </w:numPr>
        <w:tabs>
          <w:tab w:val="left" w:pos="0"/>
          <w:tab w:val="left" w:pos="284"/>
          <w:tab w:val="left" w:pos="567"/>
          <w:tab w:val="left" w:pos="709"/>
          <w:tab w:val="left" w:pos="851"/>
          <w:tab w:val="left" w:pos="993"/>
          <w:tab w:val="left" w:pos="1276"/>
          <w:tab w:val="left" w:pos="1560"/>
        </w:tabs>
        <w:spacing w:after="0" w:line="240" w:lineRule="auto"/>
        <w:ind w:left="0" w:firstLine="709"/>
        <w:contextualSpacing/>
        <w:jc w:val="both"/>
        <w:rPr>
          <w:rFonts w:ascii="Times New Roman" w:eastAsia="Yu Mincho" w:hAnsi="Times New Roman" w:cs="Times New Roman"/>
          <w:sz w:val="28"/>
          <w:szCs w:val="28"/>
          <w:lang w:val="ru-RU"/>
        </w:rPr>
      </w:pPr>
      <w:r w:rsidRPr="00913030">
        <w:rPr>
          <w:rFonts w:ascii="Times New Roman" w:eastAsia="Yu Mincho" w:hAnsi="Times New Roman" w:cs="Times New Roman"/>
          <w:sz w:val="28"/>
          <w:szCs w:val="28"/>
          <w:lang w:val="ru-RU"/>
        </w:rPr>
        <w:t>«</w:t>
      </w:r>
      <w:r w:rsidRPr="00944B0D">
        <w:rPr>
          <w:rFonts w:ascii="Times New Roman" w:eastAsia="Yu Mincho" w:hAnsi="Times New Roman" w:cs="Times New Roman"/>
          <w:sz w:val="28"/>
          <w:szCs w:val="28"/>
          <w:lang w:val="ru-RU"/>
        </w:rPr>
        <w:t>Орталық</w:t>
      </w:r>
      <w:r w:rsidRPr="00913030">
        <w:rPr>
          <w:rFonts w:ascii="Times New Roman" w:eastAsia="Yu Mincho" w:hAnsi="Times New Roman" w:cs="Times New Roman"/>
          <w:sz w:val="28"/>
          <w:szCs w:val="28"/>
          <w:lang w:val="ru-RU"/>
        </w:rPr>
        <w:t xml:space="preserve"> </w:t>
      </w:r>
      <w:r w:rsidRPr="00944B0D">
        <w:rPr>
          <w:rFonts w:ascii="Times New Roman" w:eastAsia="Yu Mincho" w:hAnsi="Times New Roman" w:cs="Times New Roman"/>
          <w:sz w:val="28"/>
          <w:szCs w:val="28"/>
          <w:lang w:val="ru-RU"/>
        </w:rPr>
        <w:t>Азия</w:t>
      </w:r>
      <w:r w:rsidRPr="00913030">
        <w:rPr>
          <w:rFonts w:ascii="Times New Roman" w:eastAsia="Yu Mincho" w:hAnsi="Times New Roman" w:cs="Times New Roman"/>
          <w:sz w:val="28"/>
          <w:szCs w:val="28"/>
          <w:lang w:val="ru-RU"/>
        </w:rPr>
        <w:t xml:space="preserve"> </w:t>
      </w:r>
      <w:r w:rsidRPr="00944B0D">
        <w:rPr>
          <w:rFonts w:ascii="Times New Roman" w:eastAsia="Yu Mincho" w:hAnsi="Times New Roman" w:cs="Times New Roman"/>
          <w:sz w:val="28"/>
          <w:szCs w:val="28"/>
          <w:lang w:val="ru-RU"/>
        </w:rPr>
        <w:t>плюс</w:t>
      </w:r>
      <w:r w:rsidRPr="00913030">
        <w:rPr>
          <w:rFonts w:ascii="Times New Roman" w:eastAsia="Yu Mincho" w:hAnsi="Times New Roman" w:cs="Times New Roman"/>
          <w:sz w:val="28"/>
          <w:szCs w:val="28"/>
          <w:lang w:val="ru-RU"/>
        </w:rPr>
        <w:t xml:space="preserve"> </w:t>
      </w:r>
      <w:r w:rsidRPr="00944B0D">
        <w:rPr>
          <w:rFonts w:ascii="Times New Roman" w:eastAsia="Yu Mincho" w:hAnsi="Times New Roman" w:cs="Times New Roman"/>
          <w:sz w:val="28"/>
          <w:szCs w:val="28"/>
          <w:lang w:val="ru-RU"/>
        </w:rPr>
        <w:t>Жапония</w:t>
      </w:r>
      <w:r w:rsidRPr="00913030">
        <w:rPr>
          <w:rFonts w:ascii="Times New Roman" w:eastAsia="Yu Mincho" w:hAnsi="Times New Roman" w:cs="Times New Roman"/>
          <w:sz w:val="28"/>
          <w:szCs w:val="28"/>
          <w:lang w:val="ru-RU"/>
        </w:rPr>
        <w:t xml:space="preserve">» </w:t>
      </w:r>
      <w:r w:rsidRPr="00944B0D">
        <w:rPr>
          <w:rFonts w:ascii="Times New Roman" w:eastAsia="Yu Mincho" w:hAnsi="Times New Roman" w:cs="Times New Roman"/>
          <w:sz w:val="28"/>
          <w:szCs w:val="28"/>
          <w:lang w:val="ru-RU"/>
        </w:rPr>
        <w:t>диалогы</w:t>
      </w:r>
      <w:r w:rsidRPr="00913030">
        <w:rPr>
          <w:rFonts w:ascii="Times New Roman" w:eastAsia="Yu Mincho" w:hAnsi="Times New Roman" w:cs="Times New Roman"/>
          <w:sz w:val="28"/>
          <w:szCs w:val="28"/>
          <w:lang w:val="ru-RU"/>
        </w:rPr>
        <w:t xml:space="preserve"> </w:t>
      </w:r>
      <w:r w:rsidRPr="00944B0D">
        <w:rPr>
          <w:rFonts w:ascii="Times New Roman" w:eastAsia="Yu Mincho" w:hAnsi="Times New Roman" w:cs="Times New Roman"/>
          <w:sz w:val="28"/>
          <w:szCs w:val="28"/>
          <w:lang w:val="ru-RU"/>
        </w:rPr>
        <w:t>бойынша</w:t>
      </w:r>
      <w:r w:rsidRPr="00913030">
        <w:rPr>
          <w:rFonts w:ascii="Times New Roman" w:eastAsia="Yu Mincho" w:hAnsi="Times New Roman" w:cs="Times New Roman"/>
          <w:sz w:val="28"/>
          <w:szCs w:val="28"/>
          <w:lang w:val="ru-RU"/>
        </w:rPr>
        <w:t xml:space="preserve"> </w:t>
      </w:r>
      <w:r w:rsidRPr="00944B0D">
        <w:rPr>
          <w:rFonts w:ascii="Times New Roman" w:eastAsia="Yu Mincho" w:hAnsi="Times New Roman" w:cs="Times New Roman"/>
          <w:sz w:val="28"/>
          <w:szCs w:val="28"/>
          <w:lang w:val="ru-RU"/>
        </w:rPr>
        <w:t>СІМ</w:t>
      </w:r>
      <w:r w:rsidRPr="00913030">
        <w:rPr>
          <w:rFonts w:ascii="Times New Roman" w:eastAsia="Yu Mincho" w:hAnsi="Times New Roman" w:cs="Times New Roman"/>
          <w:sz w:val="28"/>
          <w:szCs w:val="28"/>
          <w:lang w:val="ru-RU"/>
        </w:rPr>
        <w:t xml:space="preserve"> 10</w:t>
      </w:r>
      <w:r w:rsidR="00022735">
        <w:rPr>
          <w:rFonts w:ascii="Times New Roman" w:eastAsia="Yu Mincho" w:hAnsi="Times New Roman" w:cs="Times New Roman"/>
          <w:sz w:val="28"/>
          <w:szCs w:val="28"/>
          <w:lang w:val="ru-RU"/>
        </w:rPr>
        <w:t>–</w:t>
      </w:r>
      <w:r w:rsidRPr="00944B0D">
        <w:rPr>
          <w:rFonts w:ascii="Times New Roman" w:eastAsia="Yu Mincho" w:hAnsi="Times New Roman" w:cs="Times New Roman"/>
          <w:sz w:val="28"/>
          <w:szCs w:val="28"/>
          <w:lang w:val="ru-RU"/>
        </w:rPr>
        <w:t>шы</w:t>
      </w:r>
      <w:r w:rsidRPr="00913030">
        <w:rPr>
          <w:rFonts w:ascii="Times New Roman" w:eastAsia="Yu Mincho" w:hAnsi="Times New Roman" w:cs="Times New Roman"/>
          <w:sz w:val="28"/>
          <w:szCs w:val="28"/>
          <w:lang w:val="ru-RU"/>
        </w:rPr>
        <w:t xml:space="preserve"> </w:t>
      </w:r>
      <w:r w:rsidRPr="00944B0D">
        <w:rPr>
          <w:rFonts w:ascii="Times New Roman" w:eastAsia="Yu Mincho" w:hAnsi="Times New Roman" w:cs="Times New Roman"/>
          <w:sz w:val="28"/>
          <w:szCs w:val="28"/>
          <w:lang w:val="ru-RU"/>
        </w:rPr>
        <w:t>кездесулері</w:t>
      </w:r>
      <w:r w:rsidR="00022735">
        <w:rPr>
          <w:rFonts w:ascii="Times New Roman" w:eastAsia="Yu Mincho" w:hAnsi="Times New Roman" w:cs="Times New Roman"/>
          <w:sz w:val="28"/>
          <w:szCs w:val="28"/>
          <w:lang w:val="ru-RU"/>
        </w:rPr>
        <w:t>.</w:t>
      </w:r>
      <w:r w:rsidRPr="00944B0D">
        <w:rPr>
          <w:rFonts w:ascii="Times New Roman" w:eastAsia="Yu Mincho" w:hAnsi="Times New Roman" w:cs="Times New Roman"/>
          <w:sz w:val="28"/>
          <w:szCs w:val="28"/>
        </w:rPr>
        <w:t>https</w:t>
      </w:r>
      <w:r w:rsidRPr="00913030">
        <w:rPr>
          <w:rFonts w:ascii="Times New Roman" w:eastAsia="Yu Mincho" w:hAnsi="Times New Roman" w:cs="Times New Roman"/>
          <w:sz w:val="28"/>
          <w:szCs w:val="28"/>
          <w:lang w:val="ru-RU"/>
        </w:rPr>
        <w:t>://</w:t>
      </w:r>
      <w:r w:rsidRPr="00944B0D">
        <w:rPr>
          <w:rFonts w:ascii="Times New Roman" w:eastAsia="Yu Mincho" w:hAnsi="Times New Roman" w:cs="Times New Roman"/>
          <w:sz w:val="28"/>
          <w:szCs w:val="28"/>
        </w:rPr>
        <w:t>www</w:t>
      </w:r>
      <w:r w:rsidRPr="00913030">
        <w:rPr>
          <w:rFonts w:ascii="Times New Roman" w:eastAsia="Yu Mincho" w:hAnsi="Times New Roman" w:cs="Times New Roman"/>
          <w:sz w:val="28"/>
          <w:szCs w:val="28"/>
          <w:lang w:val="ru-RU"/>
        </w:rPr>
        <w:t>.</w:t>
      </w:r>
      <w:r w:rsidRPr="00944B0D">
        <w:rPr>
          <w:rFonts w:ascii="Times New Roman" w:eastAsia="Yu Mincho" w:hAnsi="Times New Roman" w:cs="Times New Roman"/>
          <w:sz w:val="28"/>
          <w:szCs w:val="28"/>
        </w:rPr>
        <w:t>mofa</w:t>
      </w:r>
      <w:r w:rsidRPr="00913030">
        <w:rPr>
          <w:rFonts w:ascii="Times New Roman" w:eastAsia="Yu Mincho" w:hAnsi="Times New Roman" w:cs="Times New Roman"/>
          <w:sz w:val="28"/>
          <w:szCs w:val="28"/>
          <w:lang w:val="ru-RU"/>
        </w:rPr>
        <w:t>.</w:t>
      </w:r>
      <w:r w:rsidRPr="00944B0D">
        <w:rPr>
          <w:rFonts w:ascii="Times New Roman" w:eastAsia="Yu Mincho" w:hAnsi="Times New Roman" w:cs="Times New Roman"/>
          <w:sz w:val="28"/>
          <w:szCs w:val="28"/>
        </w:rPr>
        <w:t>go</w:t>
      </w:r>
      <w:r w:rsidRPr="00913030">
        <w:rPr>
          <w:rFonts w:ascii="Times New Roman" w:eastAsia="Yu Mincho" w:hAnsi="Times New Roman" w:cs="Times New Roman"/>
          <w:sz w:val="28"/>
          <w:szCs w:val="28"/>
          <w:lang w:val="ru-RU"/>
        </w:rPr>
        <w:t>.</w:t>
      </w:r>
      <w:r w:rsidRPr="00944B0D">
        <w:rPr>
          <w:rFonts w:ascii="Times New Roman" w:eastAsia="Yu Mincho" w:hAnsi="Times New Roman" w:cs="Times New Roman"/>
          <w:sz w:val="28"/>
          <w:szCs w:val="28"/>
        </w:rPr>
        <w:t>jp</w:t>
      </w:r>
      <w:r w:rsidRPr="00913030">
        <w:rPr>
          <w:rFonts w:ascii="Times New Roman" w:eastAsia="Yu Mincho" w:hAnsi="Times New Roman" w:cs="Times New Roman"/>
          <w:sz w:val="28"/>
          <w:szCs w:val="28"/>
          <w:lang w:val="ru-RU"/>
        </w:rPr>
        <w:t>/</w:t>
      </w:r>
      <w:r w:rsidRPr="00944B0D">
        <w:rPr>
          <w:rFonts w:ascii="Times New Roman" w:eastAsia="Yu Mincho" w:hAnsi="Times New Roman" w:cs="Times New Roman"/>
          <w:sz w:val="28"/>
          <w:szCs w:val="28"/>
        </w:rPr>
        <w:t>mofaj</w:t>
      </w:r>
      <w:r w:rsidRPr="00913030">
        <w:rPr>
          <w:rFonts w:ascii="Times New Roman" w:eastAsia="Yu Mincho" w:hAnsi="Times New Roman" w:cs="Times New Roman"/>
          <w:sz w:val="28"/>
          <w:szCs w:val="28"/>
          <w:lang w:val="ru-RU"/>
        </w:rPr>
        <w:t>/</w:t>
      </w:r>
      <w:r w:rsidRPr="00944B0D">
        <w:rPr>
          <w:rFonts w:ascii="Times New Roman" w:eastAsia="Yu Mincho" w:hAnsi="Times New Roman" w:cs="Times New Roman"/>
          <w:sz w:val="28"/>
          <w:szCs w:val="28"/>
        </w:rPr>
        <w:t>press</w:t>
      </w:r>
      <w:r w:rsidRPr="00913030">
        <w:rPr>
          <w:rFonts w:ascii="Times New Roman" w:eastAsia="Yu Mincho" w:hAnsi="Times New Roman" w:cs="Times New Roman"/>
          <w:sz w:val="28"/>
          <w:szCs w:val="28"/>
          <w:lang w:val="ru-RU"/>
        </w:rPr>
        <w:t>/</w:t>
      </w:r>
      <w:r w:rsidRPr="00944B0D">
        <w:rPr>
          <w:rFonts w:ascii="Times New Roman" w:eastAsia="Yu Mincho" w:hAnsi="Times New Roman" w:cs="Times New Roman"/>
          <w:sz w:val="28"/>
          <w:szCs w:val="28"/>
        </w:rPr>
        <w:t>release</w:t>
      </w:r>
      <w:r w:rsidRPr="00913030">
        <w:rPr>
          <w:rFonts w:ascii="Times New Roman" w:eastAsia="Yu Mincho" w:hAnsi="Times New Roman" w:cs="Times New Roman"/>
          <w:sz w:val="28"/>
          <w:szCs w:val="28"/>
          <w:lang w:val="ru-RU"/>
        </w:rPr>
        <w:t>/</w:t>
      </w:r>
      <w:r w:rsidRPr="00944B0D">
        <w:rPr>
          <w:rFonts w:ascii="Times New Roman" w:eastAsia="Yu Mincho" w:hAnsi="Times New Roman" w:cs="Times New Roman"/>
          <w:sz w:val="28"/>
          <w:szCs w:val="28"/>
        </w:rPr>
        <w:t>press</w:t>
      </w:r>
      <w:r w:rsidRPr="00913030">
        <w:rPr>
          <w:rFonts w:ascii="Times New Roman" w:eastAsia="Yu Mincho" w:hAnsi="Times New Roman" w:cs="Times New Roman"/>
          <w:sz w:val="28"/>
          <w:szCs w:val="28"/>
          <w:lang w:val="ru-RU"/>
        </w:rPr>
        <w:t>4_009575.</w:t>
      </w:r>
      <w:r w:rsidRPr="00944B0D">
        <w:rPr>
          <w:rFonts w:ascii="Times New Roman" w:eastAsia="Yu Mincho" w:hAnsi="Times New Roman" w:cs="Times New Roman"/>
          <w:sz w:val="28"/>
          <w:szCs w:val="28"/>
        </w:rPr>
        <w:t>html</w:t>
      </w:r>
      <w:r w:rsidR="00022735">
        <w:rPr>
          <w:rFonts w:ascii="Times New Roman" w:eastAsia="Yu Mincho" w:hAnsi="Times New Roman" w:cs="Times New Roman"/>
          <w:sz w:val="28"/>
          <w:szCs w:val="28"/>
          <w:lang w:val="ru-RU"/>
        </w:rPr>
        <w:t xml:space="preserve"> </w:t>
      </w:r>
      <w:r w:rsidRPr="00913030">
        <w:rPr>
          <w:rFonts w:ascii="Times New Roman" w:eastAsia="Yu Mincho" w:hAnsi="Times New Roman" w:cs="Times New Roman"/>
          <w:sz w:val="28"/>
          <w:szCs w:val="28"/>
          <w:lang w:val="ru-RU"/>
        </w:rPr>
        <w:t>(</w:t>
      </w:r>
      <w:r w:rsidRPr="00944B0D">
        <w:rPr>
          <w:rFonts w:ascii="Times New Roman" w:eastAsia="Yu Mincho" w:hAnsi="Times New Roman" w:cs="Times New Roman"/>
          <w:sz w:val="28"/>
          <w:szCs w:val="28"/>
        </w:rPr>
        <w:t>accessed</w:t>
      </w:r>
      <w:r w:rsidRPr="00913030">
        <w:rPr>
          <w:rFonts w:ascii="Times New Roman" w:eastAsia="Yu Mincho" w:hAnsi="Times New Roman" w:cs="Times New Roman"/>
          <w:sz w:val="28"/>
          <w:szCs w:val="28"/>
          <w:lang w:val="ru-RU"/>
        </w:rPr>
        <w:t xml:space="preserve"> </w:t>
      </w:r>
      <w:r w:rsidRPr="00944B0D">
        <w:rPr>
          <w:rFonts w:ascii="Times New Roman" w:eastAsia="Yu Mincho" w:hAnsi="Times New Roman" w:cs="Times New Roman"/>
          <w:sz w:val="28"/>
          <w:szCs w:val="28"/>
        </w:rPr>
        <w:t>November</w:t>
      </w:r>
      <w:r w:rsidRPr="00913030">
        <w:rPr>
          <w:rFonts w:ascii="Times New Roman" w:eastAsia="Yu Mincho" w:hAnsi="Times New Roman" w:cs="Times New Roman"/>
          <w:sz w:val="28"/>
          <w:szCs w:val="28"/>
          <w:lang w:val="ru-RU"/>
        </w:rPr>
        <w:t xml:space="preserve"> 24, 2025).</w:t>
      </w:r>
    </w:p>
    <w:p w:rsidR="00944B0D" w:rsidRPr="00944B0D" w:rsidRDefault="00944B0D" w:rsidP="00B316C7">
      <w:pPr>
        <w:numPr>
          <w:ilvl w:val="0"/>
          <w:numId w:val="16"/>
        </w:numPr>
        <w:tabs>
          <w:tab w:val="left" w:pos="0"/>
          <w:tab w:val="left" w:pos="284"/>
          <w:tab w:val="left" w:pos="567"/>
          <w:tab w:val="left" w:pos="709"/>
          <w:tab w:val="left" w:pos="851"/>
          <w:tab w:val="left" w:pos="993"/>
          <w:tab w:val="left" w:pos="1276"/>
          <w:tab w:val="left" w:pos="1560"/>
        </w:tabs>
        <w:spacing w:after="0" w:line="240" w:lineRule="auto"/>
        <w:ind w:left="0" w:firstLine="709"/>
        <w:contextualSpacing/>
        <w:jc w:val="both"/>
        <w:rPr>
          <w:rFonts w:ascii="Times New Roman" w:eastAsia="Yu Mincho" w:hAnsi="Times New Roman" w:cs="Times New Roman"/>
          <w:sz w:val="28"/>
          <w:szCs w:val="28"/>
          <w:lang w:val="ru-RU"/>
        </w:rPr>
      </w:pPr>
      <w:r w:rsidRPr="00944B0D">
        <w:rPr>
          <w:rFonts w:ascii="Times New Roman" w:eastAsia="Yu Mincho" w:hAnsi="Times New Roman" w:cs="Times New Roman"/>
          <w:sz w:val="28"/>
          <w:szCs w:val="28"/>
          <w:lang w:val="ru-RU"/>
        </w:rPr>
        <w:t>Диалог Центральная Азия плюс Япония</w:t>
      </w:r>
      <w:r w:rsidRPr="00944B0D">
        <w:rPr>
          <w:rFonts w:ascii="Times New Roman" w:eastAsia="Yu Mincho" w:hAnsi="Times New Roman" w:cs="Times New Roman"/>
          <w:sz w:val="28"/>
          <w:szCs w:val="28"/>
          <w:lang w:val="ru-RU"/>
        </w:rPr>
        <w:t>「中央アジア＋日本」ビジネス対話の開催</w:t>
      </w:r>
      <w:hyperlink r:id="rId35" w:history="1">
        <w:r w:rsidR="003D6491" w:rsidRPr="00684A48">
          <w:rPr>
            <w:rStyle w:val="afffff9"/>
            <w:rFonts w:ascii="Times New Roman" w:eastAsia="Yu Mincho" w:hAnsi="Times New Roman" w:cs="Times New Roman"/>
            <w:sz w:val="28"/>
            <w:szCs w:val="28"/>
            <w:lang w:val="ru-RU"/>
          </w:rPr>
          <w:t>https://www.mofa.go.jp/mofaj/press/release/press3_000264.html</w:t>
        </w:r>
      </w:hyperlink>
      <w:r w:rsidR="003D6491" w:rsidRPr="003D6491">
        <w:rPr>
          <w:rFonts w:ascii="Times New Roman" w:eastAsia="Yu Mincho" w:hAnsi="Times New Roman" w:cs="Times New Roman"/>
          <w:sz w:val="28"/>
          <w:szCs w:val="28"/>
          <w:lang w:val="ru-RU"/>
        </w:rPr>
        <w:t xml:space="preserve"> </w:t>
      </w:r>
      <w:r w:rsidRPr="00944B0D">
        <w:rPr>
          <w:rFonts w:ascii="Times New Roman" w:eastAsia="Yu Mincho" w:hAnsi="Times New Roman" w:cs="Times New Roman"/>
          <w:sz w:val="28"/>
          <w:szCs w:val="28"/>
          <w:lang w:val="ru-RU"/>
        </w:rPr>
        <w:t xml:space="preserve"> </w:t>
      </w:r>
      <w:r w:rsidR="00FC779F" w:rsidRPr="00944B0D">
        <w:rPr>
          <w:rFonts w:ascii="Times New Roman" w:eastAsia="Yu Mincho" w:hAnsi="Times New Roman" w:cs="Times New Roman"/>
          <w:sz w:val="28"/>
          <w:szCs w:val="28"/>
          <w:lang w:val="ru-RU"/>
        </w:rPr>
        <w:t xml:space="preserve">(қаралған күні: 17.12.2025).   </w:t>
      </w:r>
    </w:p>
    <w:p w:rsidR="00944B0D" w:rsidRPr="00944B0D" w:rsidRDefault="00944B0D" w:rsidP="00B316C7">
      <w:pPr>
        <w:numPr>
          <w:ilvl w:val="0"/>
          <w:numId w:val="16"/>
        </w:numPr>
        <w:tabs>
          <w:tab w:val="left" w:pos="0"/>
          <w:tab w:val="left" w:pos="284"/>
          <w:tab w:val="left" w:pos="567"/>
          <w:tab w:val="left" w:pos="709"/>
          <w:tab w:val="left" w:pos="851"/>
          <w:tab w:val="left" w:pos="993"/>
          <w:tab w:val="left" w:pos="1276"/>
          <w:tab w:val="left" w:pos="1560"/>
        </w:tabs>
        <w:spacing w:after="0" w:line="240" w:lineRule="auto"/>
        <w:ind w:left="0" w:firstLine="709"/>
        <w:contextualSpacing/>
        <w:jc w:val="both"/>
        <w:rPr>
          <w:rFonts w:ascii="Times New Roman" w:eastAsia="Yu Mincho" w:hAnsi="Times New Roman" w:cs="Times New Roman"/>
          <w:sz w:val="28"/>
          <w:szCs w:val="28"/>
          <w:lang w:val="ru-RU"/>
        </w:rPr>
      </w:pPr>
      <w:r w:rsidRPr="00944B0D">
        <w:rPr>
          <w:rFonts w:ascii="Times New Roman" w:eastAsia="Yu Mincho" w:hAnsi="Times New Roman" w:cs="Times New Roman"/>
          <w:sz w:val="28"/>
          <w:szCs w:val="28"/>
          <w:lang w:val="ru-RU"/>
        </w:rPr>
        <w:t>「中央アジア＋日本」対話・第</w:t>
      </w:r>
      <w:r w:rsidRPr="00944B0D">
        <w:rPr>
          <w:rFonts w:ascii="Times New Roman" w:eastAsia="Yu Mincho" w:hAnsi="Times New Roman" w:cs="Times New Roman"/>
          <w:sz w:val="28"/>
          <w:szCs w:val="28"/>
          <w:lang w:val="ru-RU"/>
        </w:rPr>
        <w:t>2</w:t>
      </w:r>
      <w:r w:rsidRPr="00944B0D">
        <w:rPr>
          <w:rFonts w:ascii="Times New Roman" w:eastAsia="Yu Mincho" w:hAnsi="Times New Roman" w:cs="Times New Roman"/>
          <w:sz w:val="28"/>
          <w:szCs w:val="28"/>
          <w:lang w:val="ru-RU"/>
        </w:rPr>
        <w:t>回ビジネス対話の開催</w:t>
      </w:r>
      <w:r w:rsidRPr="00944B0D">
        <w:rPr>
          <w:rFonts w:ascii="Times New Roman" w:eastAsia="Yu Mincho" w:hAnsi="Times New Roman" w:cs="Times New Roman"/>
          <w:sz w:val="28"/>
          <w:szCs w:val="28"/>
          <w:lang w:val="ru-RU"/>
        </w:rPr>
        <w:t xml:space="preserve">, </w:t>
      </w:r>
      <w:r w:rsidRPr="00944B0D">
        <w:rPr>
          <w:rFonts w:ascii="Times New Roman" w:eastAsia="Yu Mincho" w:hAnsi="Times New Roman" w:cs="Times New Roman"/>
          <w:sz w:val="28"/>
          <w:szCs w:val="28"/>
          <w:lang w:val="ru-RU"/>
        </w:rPr>
        <w:t>平成</w:t>
      </w:r>
      <w:r w:rsidRPr="00944B0D">
        <w:rPr>
          <w:rFonts w:ascii="Times New Roman" w:eastAsia="Yu Mincho" w:hAnsi="Times New Roman" w:cs="Times New Roman"/>
          <w:sz w:val="28"/>
          <w:szCs w:val="28"/>
          <w:lang w:val="ru-RU"/>
        </w:rPr>
        <w:t>30</w:t>
      </w:r>
      <w:r w:rsidRPr="00944B0D">
        <w:rPr>
          <w:rFonts w:ascii="Times New Roman" w:eastAsia="Yu Mincho" w:hAnsi="Times New Roman" w:cs="Times New Roman"/>
          <w:sz w:val="28"/>
          <w:szCs w:val="28"/>
          <w:lang w:val="ru-RU"/>
        </w:rPr>
        <w:t>年</w:t>
      </w:r>
      <w:r w:rsidRPr="00944B0D">
        <w:rPr>
          <w:rFonts w:ascii="Times New Roman" w:eastAsia="Yu Mincho" w:hAnsi="Times New Roman" w:cs="Times New Roman"/>
          <w:sz w:val="28"/>
          <w:szCs w:val="28"/>
          <w:lang w:val="ru-RU"/>
        </w:rPr>
        <w:t>3</w:t>
      </w:r>
      <w:r w:rsidRPr="00944B0D">
        <w:rPr>
          <w:rFonts w:ascii="Times New Roman" w:eastAsia="Yu Mincho" w:hAnsi="Times New Roman" w:cs="Times New Roman"/>
          <w:sz w:val="28"/>
          <w:szCs w:val="28"/>
          <w:lang w:val="ru-RU"/>
        </w:rPr>
        <w:t>月</w:t>
      </w:r>
      <w:r w:rsidRPr="00944B0D">
        <w:rPr>
          <w:rFonts w:ascii="Times New Roman" w:eastAsia="Yu Mincho" w:hAnsi="Times New Roman" w:cs="Times New Roman"/>
          <w:sz w:val="28"/>
          <w:szCs w:val="28"/>
          <w:lang w:val="ru-RU"/>
        </w:rPr>
        <w:t>23</w:t>
      </w:r>
      <w:r w:rsidRPr="00944B0D">
        <w:rPr>
          <w:rFonts w:ascii="Times New Roman" w:eastAsia="Yu Mincho" w:hAnsi="Times New Roman" w:cs="Times New Roman"/>
          <w:sz w:val="28"/>
          <w:szCs w:val="28"/>
          <w:lang w:val="ru-RU"/>
        </w:rPr>
        <w:t>日</w:t>
      </w:r>
      <w:r w:rsidRPr="00944B0D">
        <w:rPr>
          <w:rFonts w:ascii="Times New Roman" w:eastAsia="Yu Mincho" w:hAnsi="Times New Roman" w:cs="Times New Roman"/>
          <w:sz w:val="28"/>
          <w:szCs w:val="28"/>
          <w:lang w:val="ru-RU"/>
        </w:rPr>
        <w:t xml:space="preserve"> «Орталық Азия плюс Жапония» диалогы аясындағы екінші бизнес форум </w:t>
      </w:r>
      <w:hyperlink r:id="rId36" w:history="1">
        <w:r w:rsidR="003D6491" w:rsidRPr="00684A48">
          <w:rPr>
            <w:rStyle w:val="afffff9"/>
            <w:rFonts w:ascii="Times New Roman" w:eastAsia="Yu Mincho" w:hAnsi="Times New Roman" w:cs="Times New Roman"/>
            <w:sz w:val="28"/>
            <w:szCs w:val="28"/>
            <w:lang w:val="ru-RU"/>
          </w:rPr>
          <w:t>https://www.mofa.go.jp/mofaj/press/release/press4_005841.html</w:t>
        </w:r>
      </w:hyperlink>
      <w:r w:rsidR="003D6491">
        <w:rPr>
          <w:rFonts w:ascii="Times New Roman" w:eastAsia="Yu Mincho" w:hAnsi="Times New Roman" w:cs="Times New Roman"/>
          <w:sz w:val="28"/>
          <w:szCs w:val="28"/>
          <w:lang w:val="ru-RU"/>
        </w:rPr>
        <w:t xml:space="preserve"> </w:t>
      </w:r>
      <w:r w:rsidRPr="00944B0D">
        <w:rPr>
          <w:rFonts w:ascii="Times New Roman" w:eastAsia="Yu Mincho" w:hAnsi="Times New Roman" w:cs="Times New Roman"/>
          <w:sz w:val="28"/>
          <w:szCs w:val="28"/>
          <w:lang w:val="ru-RU"/>
        </w:rPr>
        <w:t>(23.03.2018).</w:t>
      </w:r>
    </w:p>
    <w:p w:rsidR="00944B0D" w:rsidRPr="00944B0D" w:rsidRDefault="00944B0D" w:rsidP="00B316C7">
      <w:pPr>
        <w:numPr>
          <w:ilvl w:val="0"/>
          <w:numId w:val="16"/>
        </w:numPr>
        <w:tabs>
          <w:tab w:val="left" w:pos="0"/>
          <w:tab w:val="left" w:pos="1134"/>
        </w:tabs>
        <w:spacing w:after="0" w:line="240" w:lineRule="auto"/>
        <w:ind w:left="0" w:firstLine="709"/>
        <w:contextualSpacing/>
        <w:jc w:val="both"/>
        <w:rPr>
          <w:rFonts w:ascii="Times New Roman" w:eastAsia="Yu Mincho" w:hAnsi="Times New Roman" w:cs="Times New Roman"/>
          <w:sz w:val="28"/>
          <w:szCs w:val="28"/>
          <w:lang w:val="ru-RU"/>
        </w:rPr>
      </w:pPr>
      <w:r w:rsidRPr="00944B0D">
        <w:rPr>
          <w:rFonts w:ascii="Times New Roman" w:eastAsia="Yu Mincho" w:hAnsi="Times New Roman" w:cs="Times New Roman"/>
          <w:sz w:val="28"/>
          <w:szCs w:val="28"/>
          <w:lang w:val="ru-RU"/>
        </w:rPr>
        <w:t xml:space="preserve">Посольство Японии в РК. Grassroots Human Security Projects Программа безвозмездной помощи по обеспечению человеческой безопасности «KUSANONE (Корни травы)» </w:t>
      </w:r>
      <w:hyperlink r:id="rId37" w:history="1">
        <w:r w:rsidR="003D6491" w:rsidRPr="00684A48">
          <w:rPr>
            <w:rStyle w:val="afffff9"/>
            <w:rFonts w:ascii="Times New Roman" w:eastAsia="Yu Mincho" w:hAnsi="Times New Roman" w:cs="Times New Roman"/>
            <w:sz w:val="28"/>
            <w:szCs w:val="28"/>
            <w:lang w:val="ru-RU"/>
          </w:rPr>
          <w:t>https://www.mofa.go.jp/policy/oda/assistance/pdfs/e_kazakhstan2006.pdf</w:t>
        </w:r>
      </w:hyperlink>
      <w:r w:rsidR="003D6491">
        <w:rPr>
          <w:rFonts w:ascii="Times New Roman" w:eastAsia="Yu Mincho" w:hAnsi="Times New Roman" w:cs="Times New Roman"/>
          <w:sz w:val="28"/>
          <w:szCs w:val="28"/>
          <w:lang w:val="ru-RU"/>
        </w:rPr>
        <w:t xml:space="preserve"> </w:t>
      </w:r>
      <w:r w:rsidRPr="00944B0D">
        <w:rPr>
          <w:rFonts w:ascii="Times New Roman" w:eastAsia="Yu Mincho" w:hAnsi="Times New Roman" w:cs="Times New Roman"/>
          <w:sz w:val="28"/>
          <w:szCs w:val="28"/>
          <w:lang w:val="ru-RU"/>
        </w:rPr>
        <w:t xml:space="preserve">(қаралған күні: 17.12.2025).   </w:t>
      </w:r>
    </w:p>
    <w:p w:rsidR="00944B0D" w:rsidRPr="00944B0D" w:rsidRDefault="00944B0D" w:rsidP="00B316C7">
      <w:pPr>
        <w:numPr>
          <w:ilvl w:val="0"/>
          <w:numId w:val="16"/>
        </w:numPr>
        <w:tabs>
          <w:tab w:val="left" w:pos="0"/>
          <w:tab w:val="left" w:pos="1134"/>
        </w:tabs>
        <w:spacing w:after="0" w:line="240" w:lineRule="auto"/>
        <w:ind w:left="0" w:firstLine="709"/>
        <w:contextualSpacing/>
        <w:jc w:val="both"/>
        <w:rPr>
          <w:rFonts w:ascii="Times New Roman" w:eastAsia="Yu Mincho" w:hAnsi="Times New Roman" w:cs="Times New Roman"/>
          <w:sz w:val="28"/>
          <w:szCs w:val="28"/>
        </w:rPr>
      </w:pPr>
      <w:r w:rsidRPr="00944B0D">
        <w:rPr>
          <w:rFonts w:ascii="Times New Roman" w:eastAsia="Yu Mincho" w:hAnsi="Times New Roman" w:cs="Times New Roman"/>
          <w:sz w:val="28"/>
          <w:szCs w:val="28"/>
        </w:rPr>
        <w:t xml:space="preserve">JICA Kyrgyz Republic. Activities in Kyrgyz Republic. </w:t>
      </w:r>
      <w:hyperlink r:id="rId38" w:history="1">
        <w:r w:rsidRPr="00944B0D">
          <w:rPr>
            <w:rFonts w:ascii="Times New Roman" w:eastAsia="Yu Mincho" w:hAnsi="Times New Roman" w:cs="Times New Roman"/>
            <w:color w:val="0563C1"/>
            <w:sz w:val="28"/>
            <w:szCs w:val="28"/>
            <w:u w:val="single"/>
          </w:rPr>
          <w:t>https</w:t>
        </w:r>
        <w:r w:rsidRPr="00913030">
          <w:rPr>
            <w:rFonts w:ascii="Times New Roman" w:eastAsia="Yu Mincho" w:hAnsi="Times New Roman" w:cs="Times New Roman"/>
            <w:color w:val="0563C1"/>
            <w:sz w:val="28"/>
            <w:szCs w:val="28"/>
            <w:u w:val="single"/>
          </w:rPr>
          <w:t>://</w:t>
        </w:r>
        <w:r w:rsidRPr="00944B0D">
          <w:rPr>
            <w:rFonts w:ascii="Times New Roman" w:eastAsia="Yu Mincho" w:hAnsi="Times New Roman" w:cs="Times New Roman"/>
            <w:color w:val="0563C1"/>
            <w:sz w:val="28"/>
            <w:szCs w:val="28"/>
            <w:u w:val="single"/>
          </w:rPr>
          <w:t>www</w:t>
        </w:r>
        <w:r w:rsidRPr="00913030">
          <w:rPr>
            <w:rFonts w:ascii="Times New Roman" w:eastAsia="Yu Mincho" w:hAnsi="Times New Roman" w:cs="Times New Roman"/>
            <w:color w:val="0563C1"/>
            <w:sz w:val="28"/>
            <w:szCs w:val="28"/>
            <w:u w:val="single"/>
          </w:rPr>
          <w:t>.</w:t>
        </w:r>
        <w:r w:rsidRPr="00944B0D">
          <w:rPr>
            <w:rFonts w:ascii="Times New Roman" w:eastAsia="Yu Mincho" w:hAnsi="Times New Roman" w:cs="Times New Roman"/>
            <w:color w:val="0563C1"/>
            <w:sz w:val="28"/>
            <w:szCs w:val="28"/>
            <w:u w:val="single"/>
          </w:rPr>
          <w:t>jica</w:t>
        </w:r>
        <w:r w:rsidRPr="00913030">
          <w:rPr>
            <w:rFonts w:ascii="Times New Roman" w:eastAsia="Yu Mincho" w:hAnsi="Times New Roman" w:cs="Times New Roman"/>
            <w:color w:val="0563C1"/>
            <w:sz w:val="28"/>
            <w:szCs w:val="28"/>
            <w:u w:val="single"/>
          </w:rPr>
          <w:t>.</w:t>
        </w:r>
        <w:r w:rsidRPr="00944B0D">
          <w:rPr>
            <w:rFonts w:ascii="Times New Roman" w:eastAsia="Yu Mincho" w:hAnsi="Times New Roman" w:cs="Times New Roman"/>
            <w:color w:val="0563C1"/>
            <w:sz w:val="28"/>
            <w:szCs w:val="28"/>
            <w:u w:val="single"/>
          </w:rPr>
          <w:t>go</w:t>
        </w:r>
        <w:r w:rsidRPr="00913030">
          <w:rPr>
            <w:rFonts w:ascii="Times New Roman" w:eastAsia="Yu Mincho" w:hAnsi="Times New Roman" w:cs="Times New Roman"/>
            <w:color w:val="0563C1"/>
            <w:sz w:val="28"/>
            <w:szCs w:val="28"/>
            <w:u w:val="single"/>
          </w:rPr>
          <w:t>.</w:t>
        </w:r>
        <w:r w:rsidRPr="00944B0D">
          <w:rPr>
            <w:rFonts w:ascii="Times New Roman" w:eastAsia="Yu Mincho" w:hAnsi="Times New Roman" w:cs="Times New Roman"/>
            <w:color w:val="0563C1"/>
            <w:sz w:val="28"/>
            <w:szCs w:val="28"/>
            <w:u w:val="single"/>
          </w:rPr>
          <w:t>jp</w:t>
        </w:r>
        <w:r w:rsidRPr="00913030">
          <w:rPr>
            <w:rFonts w:ascii="Times New Roman" w:eastAsia="Yu Mincho" w:hAnsi="Times New Roman" w:cs="Times New Roman"/>
            <w:color w:val="0563C1"/>
            <w:sz w:val="28"/>
            <w:szCs w:val="28"/>
            <w:u w:val="single"/>
          </w:rPr>
          <w:t>/</w:t>
        </w:r>
        <w:r w:rsidRPr="00944B0D">
          <w:rPr>
            <w:rFonts w:ascii="Times New Roman" w:eastAsia="Yu Mincho" w:hAnsi="Times New Roman" w:cs="Times New Roman"/>
            <w:color w:val="0563C1"/>
            <w:sz w:val="28"/>
            <w:szCs w:val="28"/>
            <w:u w:val="single"/>
          </w:rPr>
          <w:t>english</w:t>
        </w:r>
        <w:r w:rsidRPr="00913030">
          <w:rPr>
            <w:rFonts w:ascii="Times New Roman" w:eastAsia="Yu Mincho" w:hAnsi="Times New Roman" w:cs="Times New Roman"/>
            <w:color w:val="0563C1"/>
            <w:sz w:val="28"/>
            <w:szCs w:val="28"/>
            <w:u w:val="single"/>
          </w:rPr>
          <w:t>/</w:t>
        </w:r>
        <w:r w:rsidRPr="00944B0D">
          <w:rPr>
            <w:rFonts w:ascii="Times New Roman" w:eastAsia="Yu Mincho" w:hAnsi="Times New Roman" w:cs="Times New Roman"/>
            <w:color w:val="0563C1"/>
            <w:sz w:val="28"/>
            <w:szCs w:val="28"/>
            <w:u w:val="single"/>
          </w:rPr>
          <w:t>overseas</w:t>
        </w:r>
        <w:r w:rsidRPr="00913030">
          <w:rPr>
            <w:rFonts w:ascii="Times New Roman" w:eastAsia="Yu Mincho" w:hAnsi="Times New Roman" w:cs="Times New Roman"/>
            <w:color w:val="0563C1"/>
            <w:sz w:val="28"/>
            <w:szCs w:val="28"/>
            <w:u w:val="single"/>
          </w:rPr>
          <w:t>/</w:t>
        </w:r>
        <w:r w:rsidRPr="00944B0D">
          <w:rPr>
            <w:rFonts w:ascii="Times New Roman" w:eastAsia="Yu Mincho" w:hAnsi="Times New Roman" w:cs="Times New Roman"/>
            <w:color w:val="0563C1"/>
            <w:sz w:val="28"/>
            <w:szCs w:val="28"/>
            <w:u w:val="single"/>
          </w:rPr>
          <w:t>kyrgyz</w:t>
        </w:r>
        <w:r w:rsidRPr="00913030">
          <w:rPr>
            <w:rFonts w:ascii="Times New Roman" w:eastAsia="Yu Mincho" w:hAnsi="Times New Roman" w:cs="Times New Roman"/>
            <w:color w:val="0563C1"/>
            <w:sz w:val="28"/>
            <w:szCs w:val="28"/>
            <w:u w:val="single"/>
          </w:rPr>
          <w:t>/</w:t>
        </w:r>
        <w:r w:rsidRPr="00944B0D">
          <w:rPr>
            <w:rFonts w:ascii="Times New Roman" w:eastAsia="Yu Mincho" w:hAnsi="Times New Roman" w:cs="Times New Roman"/>
            <w:color w:val="0563C1"/>
            <w:sz w:val="28"/>
            <w:szCs w:val="28"/>
            <w:u w:val="single"/>
          </w:rPr>
          <w:t>office</w:t>
        </w:r>
        <w:r w:rsidRPr="00913030">
          <w:rPr>
            <w:rFonts w:ascii="Times New Roman" w:eastAsia="Yu Mincho" w:hAnsi="Times New Roman" w:cs="Times New Roman"/>
            <w:color w:val="0563C1"/>
            <w:sz w:val="28"/>
            <w:szCs w:val="28"/>
            <w:u w:val="single"/>
          </w:rPr>
          <w:t>/</w:t>
        </w:r>
        <w:r w:rsidRPr="00944B0D">
          <w:rPr>
            <w:rFonts w:ascii="Times New Roman" w:eastAsia="Yu Mincho" w:hAnsi="Times New Roman" w:cs="Times New Roman"/>
            <w:color w:val="0563C1"/>
            <w:sz w:val="28"/>
            <w:szCs w:val="28"/>
            <w:u w:val="single"/>
          </w:rPr>
          <w:t>index</w:t>
        </w:r>
        <w:r w:rsidRPr="00913030">
          <w:rPr>
            <w:rFonts w:ascii="Times New Roman" w:eastAsia="Yu Mincho" w:hAnsi="Times New Roman" w:cs="Times New Roman"/>
            <w:color w:val="0563C1"/>
            <w:sz w:val="28"/>
            <w:szCs w:val="28"/>
            <w:u w:val="single"/>
          </w:rPr>
          <w:t>.</w:t>
        </w:r>
        <w:r w:rsidRPr="00944B0D">
          <w:rPr>
            <w:rFonts w:ascii="Times New Roman" w:eastAsia="Yu Mincho" w:hAnsi="Times New Roman" w:cs="Times New Roman"/>
            <w:color w:val="0563C1"/>
            <w:sz w:val="28"/>
            <w:szCs w:val="28"/>
            <w:u w:val="single"/>
          </w:rPr>
          <w:t>html</w:t>
        </w:r>
      </w:hyperlink>
      <w:r w:rsidRPr="00913030">
        <w:rPr>
          <w:rFonts w:ascii="Times New Roman" w:eastAsia="Yu Mincho" w:hAnsi="Times New Roman" w:cs="Times New Roman"/>
          <w:sz w:val="28"/>
          <w:szCs w:val="28"/>
        </w:rPr>
        <w:t xml:space="preserve">. </w:t>
      </w:r>
      <w:r w:rsidRPr="00944B0D">
        <w:rPr>
          <w:rFonts w:ascii="Times New Roman" w:eastAsia="Yu Mincho" w:hAnsi="Times New Roman" w:cs="Times New Roman"/>
          <w:sz w:val="28"/>
          <w:szCs w:val="28"/>
        </w:rPr>
        <w:t>(</w:t>
      </w:r>
      <w:r w:rsidRPr="00944B0D">
        <w:rPr>
          <w:rFonts w:ascii="Times New Roman" w:eastAsia="Yu Mincho" w:hAnsi="Times New Roman" w:cs="Times New Roman"/>
          <w:sz w:val="28"/>
          <w:szCs w:val="28"/>
          <w:lang w:val="ru-RU"/>
        </w:rPr>
        <w:t>қаралған</w:t>
      </w:r>
      <w:r w:rsidRPr="00944B0D">
        <w:rPr>
          <w:rFonts w:ascii="Times New Roman" w:eastAsia="Yu Mincho" w:hAnsi="Times New Roman" w:cs="Times New Roman"/>
          <w:sz w:val="28"/>
          <w:szCs w:val="28"/>
        </w:rPr>
        <w:t xml:space="preserve"> </w:t>
      </w:r>
      <w:r w:rsidRPr="00944B0D">
        <w:rPr>
          <w:rFonts w:ascii="Times New Roman" w:eastAsia="Yu Mincho" w:hAnsi="Times New Roman" w:cs="Times New Roman"/>
          <w:sz w:val="28"/>
          <w:szCs w:val="28"/>
          <w:lang w:val="ru-RU"/>
        </w:rPr>
        <w:t>күн</w:t>
      </w:r>
      <w:r w:rsidRPr="00944B0D">
        <w:rPr>
          <w:rFonts w:ascii="Times New Roman" w:eastAsia="Yu Mincho" w:hAnsi="Times New Roman" w:cs="Times New Roman"/>
          <w:sz w:val="28"/>
          <w:szCs w:val="28"/>
        </w:rPr>
        <w:t>: 14.04.2025).</w:t>
      </w:r>
    </w:p>
    <w:p w:rsidR="00944B0D" w:rsidRPr="00944B0D" w:rsidRDefault="00944B0D" w:rsidP="00B316C7">
      <w:pPr>
        <w:numPr>
          <w:ilvl w:val="0"/>
          <w:numId w:val="16"/>
        </w:numPr>
        <w:tabs>
          <w:tab w:val="left" w:pos="0"/>
          <w:tab w:val="left" w:pos="1134"/>
        </w:tabs>
        <w:spacing w:after="0" w:line="240" w:lineRule="auto"/>
        <w:ind w:left="0" w:firstLine="709"/>
        <w:contextualSpacing/>
        <w:jc w:val="both"/>
        <w:rPr>
          <w:rFonts w:ascii="Times New Roman" w:eastAsia="Yu Mincho" w:hAnsi="Times New Roman" w:cs="Times New Roman"/>
          <w:sz w:val="28"/>
          <w:szCs w:val="28"/>
          <w:lang w:val="kk-KZ"/>
        </w:rPr>
      </w:pPr>
      <w:r w:rsidRPr="00944B0D">
        <w:rPr>
          <w:rFonts w:ascii="Times New Roman" w:eastAsia="Yu Mincho" w:hAnsi="Times New Roman" w:cs="Times New Roman"/>
          <w:sz w:val="28"/>
          <w:szCs w:val="28"/>
          <w:lang w:val="ru-RU"/>
        </w:rPr>
        <w:t>Қазақстан</w:t>
      </w:r>
      <w:r w:rsidRPr="00944B0D">
        <w:rPr>
          <w:rFonts w:ascii="Times New Roman" w:eastAsia="Yu Mincho" w:hAnsi="Times New Roman" w:cs="Times New Roman"/>
          <w:sz w:val="28"/>
          <w:szCs w:val="28"/>
        </w:rPr>
        <w:t xml:space="preserve"> </w:t>
      </w:r>
      <w:r w:rsidRPr="00944B0D">
        <w:rPr>
          <w:rFonts w:ascii="Times New Roman" w:eastAsia="Yu Mincho" w:hAnsi="Times New Roman" w:cs="Times New Roman"/>
          <w:sz w:val="28"/>
          <w:szCs w:val="28"/>
          <w:lang w:val="ru-RU"/>
        </w:rPr>
        <w:t>Республикасының</w:t>
      </w:r>
      <w:r w:rsidRPr="00944B0D">
        <w:rPr>
          <w:rFonts w:ascii="Times New Roman" w:eastAsia="Yu Mincho" w:hAnsi="Times New Roman" w:cs="Times New Roman"/>
          <w:sz w:val="28"/>
          <w:szCs w:val="28"/>
        </w:rPr>
        <w:t xml:space="preserve"> </w:t>
      </w:r>
      <w:r w:rsidRPr="00944B0D">
        <w:rPr>
          <w:rFonts w:ascii="Times New Roman" w:eastAsia="Yu Mincho" w:hAnsi="Times New Roman" w:cs="Times New Roman"/>
          <w:sz w:val="28"/>
          <w:szCs w:val="28"/>
          <w:lang w:val="ru-RU"/>
        </w:rPr>
        <w:t>Жапониядағы</w:t>
      </w:r>
      <w:r w:rsidRPr="00944B0D">
        <w:rPr>
          <w:rFonts w:ascii="Times New Roman" w:eastAsia="Yu Mincho" w:hAnsi="Times New Roman" w:cs="Times New Roman"/>
          <w:sz w:val="28"/>
          <w:szCs w:val="28"/>
        </w:rPr>
        <w:t xml:space="preserve"> </w:t>
      </w:r>
      <w:r w:rsidRPr="00944B0D">
        <w:rPr>
          <w:rFonts w:ascii="Times New Roman" w:eastAsia="Yu Mincho" w:hAnsi="Times New Roman" w:cs="Times New Roman"/>
          <w:sz w:val="28"/>
          <w:szCs w:val="28"/>
          <w:lang w:val="ru-RU"/>
        </w:rPr>
        <w:t>Елшілігі</w:t>
      </w:r>
      <w:r w:rsidRPr="00944B0D">
        <w:rPr>
          <w:rFonts w:ascii="Times New Roman" w:eastAsia="Yu Mincho" w:hAnsi="Times New Roman" w:cs="Times New Roman"/>
          <w:sz w:val="28"/>
          <w:szCs w:val="28"/>
          <w:lang w:val="kk-KZ"/>
        </w:rPr>
        <w:t>. Eкіжақты қарым</w:t>
      </w:r>
      <w:r w:rsidR="00022735">
        <w:rPr>
          <w:rFonts w:ascii="Times New Roman" w:eastAsia="Yu Mincho" w:hAnsi="Times New Roman" w:cs="Times New Roman"/>
          <w:sz w:val="28"/>
          <w:szCs w:val="28"/>
          <w:lang w:val="kk-KZ"/>
        </w:rPr>
        <w:t>–</w:t>
      </w:r>
      <w:r w:rsidRPr="00944B0D">
        <w:rPr>
          <w:rFonts w:ascii="Times New Roman" w:eastAsia="Yu Mincho" w:hAnsi="Times New Roman" w:cs="Times New Roman"/>
          <w:sz w:val="28"/>
          <w:szCs w:val="28"/>
          <w:lang w:val="kk-KZ"/>
        </w:rPr>
        <w:t xml:space="preserve">қатынастар. </w:t>
      </w:r>
      <w:hyperlink r:id="rId39" w:history="1">
        <w:r w:rsidRPr="00944B0D">
          <w:rPr>
            <w:rFonts w:ascii="Times New Roman" w:eastAsia="Yu Mincho" w:hAnsi="Times New Roman" w:cs="Times New Roman"/>
            <w:color w:val="0563C1"/>
            <w:sz w:val="28"/>
            <w:szCs w:val="28"/>
            <w:u w:val="single"/>
            <w:lang w:val="kk-KZ"/>
          </w:rPr>
          <w:t>https://www.gov.kz/memleket/entities/mfa</w:t>
        </w:r>
        <w:r w:rsidR="00022735">
          <w:rPr>
            <w:rFonts w:ascii="Times New Roman" w:eastAsia="Yu Mincho" w:hAnsi="Times New Roman" w:cs="Times New Roman"/>
            <w:color w:val="0563C1"/>
            <w:sz w:val="28"/>
            <w:szCs w:val="28"/>
            <w:u w:val="single"/>
            <w:lang w:val="kk-KZ"/>
          </w:rPr>
          <w:t>–</w:t>
        </w:r>
        <w:r w:rsidRPr="00944B0D">
          <w:rPr>
            <w:rFonts w:ascii="Times New Roman" w:eastAsia="Yu Mincho" w:hAnsi="Times New Roman" w:cs="Times New Roman"/>
            <w:color w:val="0563C1"/>
            <w:sz w:val="28"/>
            <w:szCs w:val="28"/>
            <w:u w:val="single"/>
            <w:lang w:val="kk-KZ"/>
          </w:rPr>
          <w:t>tokyo/activities/1991?lang=kk</w:t>
        </w:r>
      </w:hyperlink>
      <w:r w:rsidRPr="00944B0D">
        <w:rPr>
          <w:rFonts w:ascii="Times New Roman" w:eastAsia="Yu Mincho" w:hAnsi="Times New Roman" w:cs="Times New Roman"/>
          <w:sz w:val="28"/>
          <w:szCs w:val="28"/>
          <w:lang w:val="kk-KZ"/>
        </w:rPr>
        <w:t>.   (қаралған күн: 15.04.2025).</w:t>
      </w:r>
    </w:p>
    <w:p w:rsidR="00944B0D" w:rsidRPr="00944B0D" w:rsidRDefault="00944B0D" w:rsidP="00B316C7">
      <w:pPr>
        <w:numPr>
          <w:ilvl w:val="0"/>
          <w:numId w:val="16"/>
        </w:numPr>
        <w:tabs>
          <w:tab w:val="left" w:pos="0"/>
          <w:tab w:val="left" w:pos="1134"/>
        </w:tabs>
        <w:spacing w:after="0" w:line="240" w:lineRule="auto"/>
        <w:ind w:left="0" w:firstLine="709"/>
        <w:contextualSpacing/>
        <w:jc w:val="both"/>
        <w:rPr>
          <w:rFonts w:ascii="Times New Roman" w:eastAsia="Yu Mincho" w:hAnsi="Times New Roman" w:cs="Times New Roman"/>
          <w:sz w:val="28"/>
          <w:szCs w:val="28"/>
          <w:lang w:val="kk-KZ"/>
        </w:rPr>
      </w:pPr>
      <w:r w:rsidRPr="00944B0D">
        <w:rPr>
          <w:rFonts w:ascii="Times New Roman" w:eastAsia="Yu Mincho" w:hAnsi="Times New Roman" w:cs="Times New Roman"/>
          <w:sz w:val="28"/>
          <w:szCs w:val="28"/>
          <w:lang w:val="kk-KZ"/>
        </w:rPr>
        <w:t>Посольство Японии в Республике Казахстан</w:t>
      </w:r>
      <w:r w:rsidRPr="00944B0D">
        <w:rPr>
          <w:rFonts w:ascii="Times New Roman" w:eastAsia="Yu Mincho" w:hAnsi="Times New Roman" w:cs="Times New Roman" w:hint="eastAsia"/>
          <w:sz w:val="28"/>
          <w:szCs w:val="28"/>
          <w:lang w:val="kk-KZ"/>
        </w:rPr>
        <w:t>在カザフスタン共和国日本国大使館</w:t>
      </w:r>
      <w:r w:rsidRPr="00944B0D">
        <w:rPr>
          <w:rFonts w:ascii="Times New Roman" w:eastAsia="Yu Mincho" w:hAnsi="Times New Roman" w:cs="Times New Roman"/>
          <w:sz w:val="28"/>
          <w:szCs w:val="28"/>
          <w:lang w:val="kk-KZ"/>
        </w:rPr>
        <w:t xml:space="preserve">   </w:t>
      </w:r>
      <w:hyperlink r:id="rId40" w:history="1">
        <w:r w:rsidRPr="00944B0D">
          <w:rPr>
            <w:rFonts w:ascii="Times New Roman" w:eastAsia="Yu Mincho" w:hAnsi="Times New Roman" w:cs="Times New Roman"/>
            <w:color w:val="0563C1"/>
            <w:sz w:val="28"/>
            <w:szCs w:val="28"/>
            <w:u w:val="single"/>
            <w:lang w:val="kk-KZ"/>
          </w:rPr>
          <w:t>https://www.kz.emb</w:t>
        </w:r>
        <w:r w:rsidR="00022735">
          <w:rPr>
            <w:rFonts w:ascii="Times New Roman" w:eastAsia="Yu Mincho" w:hAnsi="Times New Roman" w:cs="Times New Roman"/>
            <w:color w:val="0563C1"/>
            <w:sz w:val="28"/>
            <w:szCs w:val="28"/>
            <w:u w:val="single"/>
            <w:lang w:val="kk-KZ"/>
          </w:rPr>
          <w:t>–</w:t>
        </w:r>
        <w:r w:rsidRPr="00944B0D">
          <w:rPr>
            <w:rFonts w:ascii="Times New Roman" w:eastAsia="Yu Mincho" w:hAnsi="Times New Roman" w:cs="Times New Roman"/>
            <w:color w:val="0563C1"/>
            <w:sz w:val="28"/>
            <w:szCs w:val="28"/>
            <w:u w:val="single"/>
            <w:lang w:val="kk-KZ"/>
          </w:rPr>
          <w:t>japan.go.jp/relations/index.htm</w:t>
        </w:r>
      </w:hyperlink>
      <w:r w:rsidRPr="00944B0D">
        <w:rPr>
          <w:rFonts w:ascii="Times New Roman" w:eastAsia="Yu Mincho" w:hAnsi="Times New Roman" w:cs="Times New Roman"/>
          <w:sz w:val="28"/>
          <w:szCs w:val="28"/>
          <w:lang w:val="kk-KZ"/>
        </w:rPr>
        <w:t xml:space="preserve"> (қаралған күні: 27.12.2025).</w:t>
      </w:r>
    </w:p>
    <w:p w:rsidR="00944B0D" w:rsidRPr="00944B0D" w:rsidRDefault="00944B0D" w:rsidP="00B316C7">
      <w:pPr>
        <w:numPr>
          <w:ilvl w:val="0"/>
          <w:numId w:val="16"/>
        </w:numPr>
        <w:tabs>
          <w:tab w:val="left" w:pos="0"/>
          <w:tab w:val="left" w:pos="1134"/>
        </w:tabs>
        <w:spacing w:after="0" w:line="240" w:lineRule="auto"/>
        <w:ind w:left="0" w:firstLine="709"/>
        <w:contextualSpacing/>
        <w:jc w:val="both"/>
        <w:rPr>
          <w:rFonts w:ascii="Times New Roman" w:eastAsia="Yu Mincho" w:hAnsi="Times New Roman" w:cs="Times New Roman"/>
          <w:sz w:val="28"/>
          <w:szCs w:val="28"/>
          <w:lang w:val="kk-KZ"/>
        </w:rPr>
      </w:pPr>
      <w:r w:rsidRPr="00944B0D">
        <w:rPr>
          <w:rFonts w:ascii="Times New Roman" w:eastAsia="Yu Mincho" w:hAnsi="Times New Roman" w:cs="Times New Roman"/>
          <w:sz w:val="28"/>
          <w:szCs w:val="28"/>
          <w:lang w:val="kk-KZ"/>
        </w:rPr>
        <w:lastRenderedPageBreak/>
        <w:t xml:space="preserve">MOFA: Visit to Japan by His Excellency Mr. Nursultan Abishevich Nazarbaev, President of the Republic of Kazakhstan </w:t>
      </w:r>
      <w:hyperlink r:id="rId41" w:history="1">
        <w:r w:rsidRPr="00944B0D">
          <w:rPr>
            <w:rFonts w:ascii="Times New Roman" w:eastAsia="Yu Mincho" w:hAnsi="Times New Roman" w:cs="Times New Roman"/>
            <w:color w:val="0563C1"/>
            <w:sz w:val="28"/>
            <w:szCs w:val="28"/>
            <w:u w:val="single"/>
            <w:lang w:val="kk-KZ"/>
          </w:rPr>
          <w:t>https://warp.ndl.go.jp/info:ndljp/pid/8896781/www.mofa.go.jp/region/europe/kazakhstan/pv9912/index.html</w:t>
        </w:r>
      </w:hyperlink>
      <w:r w:rsidRPr="00944B0D">
        <w:rPr>
          <w:rFonts w:ascii="Times New Roman" w:eastAsia="Yu Mincho" w:hAnsi="Times New Roman" w:cs="Times New Roman"/>
          <w:sz w:val="28"/>
          <w:szCs w:val="28"/>
          <w:lang w:val="kk-KZ"/>
        </w:rPr>
        <w:t xml:space="preserve"> (қаралған күн</w:t>
      </w:r>
      <w:r w:rsidR="00BC6853">
        <w:rPr>
          <w:rFonts w:ascii="Times New Roman" w:eastAsia="Yu Mincho" w:hAnsi="Times New Roman" w:cs="Times New Roman"/>
          <w:sz w:val="28"/>
          <w:szCs w:val="28"/>
          <w:lang w:val="kk-KZ"/>
        </w:rPr>
        <w:t>і</w:t>
      </w:r>
      <w:r w:rsidRPr="00944B0D">
        <w:rPr>
          <w:rFonts w:ascii="Times New Roman" w:eastAsia="Yu Mincho" w:hAnsi="Times New Roman" w:cs="Times New Roman"/>
          <w:sz w:val="28"/>
          <w:szCs w:val="28"/>
          <w:lang w:val="kk-KZ"/>
        </w:rPr>
        <w:t>: 29.12.2025.)</w:t>
      </w:r>
    </w:p>
    <w:p w:rsidR="00944B0D" w:rsidRPr="00944B0D" w:rsidRDefault="00944B0D" w:rsidP="00B316C7">
      <w:pPr>
        <w:numPr>
          <w:ilvl w:val="0"/>
          <w:numId w:val="16"/>
        </w:numPr>
        <w:tabs>
          <w:tab w:val="left" w:pos="0"/>
          <w:tab w:val="left" w:pos="1134"/>
        </w:tabs>
        <w:spacing w:after="0" w:line="240" w:lineRule="auto"/>
        <w:ind w:left="0" w:firstLine="709"/>
        <w:contextualSpacing/>
        <w:jc w:val="both"/>
        <w:rPr>
          <w:rFonts w:ascii="Times New Roman" w:eastAsia="Yu Mincho" w:hAnsi="Times New Roman" w:cs="Times New Roman"/>
          <w:sz w:val="28"/>
          <w:szCs w:val="28"/>
          <w:lang w:val="kk-KZ"/>
        </w:rPr>
      </w:pPr>
      <w:r w:rsidRPr="00944B0D">
        <w:rPr>
          <w:rFonts w:ascii="Times New Roman" w:eastAsia="Yu Mincho" w:hAnsi="Times New Roman" w:cs="Times New Roman"/>
          <w:sz w:val="28"/>
          <w:szCs w:val="28"/>
          <w:lang w:val="kk-KZ"/>
        </w:rPr>
        <w:t>Қазақстан Республикасы мен Жапония арасындағы қатынастар. Шарт</w:t>
      </w:r>
      <w:r w:rsidR="00022735">
        <w:rPr>
          <w:rFonts w:ascii="Times New Roman" w:eastAsia="Yu Mincho" w:hAnsi="Times New Roman" w:cs="Times New Roman"/>
          <w:sz w:val="28"/>
          <w:szCs w:val="28"/>
          <w:lang w:val="kk-KZ"/>
        </w:rPr>
        <w:t>–</w:t>
      </w:r>
      <w:r w:rsidRPr="00944B0D">
        <w:rPr>
          <w:rFonts w:ascii="Times New Roman" w:eastAsia="Yu Mincho" w:hAnsi="Times New Roman" w:cs="Times New Roman"/>
          <w:sz w:val="28"/>
          <w:szCs w:val="28"/>
          <w:lang w:val="kk-KZ"/>
        </w:rPr>
        <w:t xml:space="preserve">құқықтық база. </w:t>
      </w:r>
      <w:hyperlink r:id="rId42" w:history="1">
        <w:r w:rsidRPr="00944B0D">
          <w:rPr>
            <w:rFonts w:ascii="Times New Roman" w:eastAsia="Yu Mincho" w:hAnsi="Times New Roman" w:cs="Times New Roman"/>
            <w:color w:val="0563C1"/>
            <w:sz w:val="28"/>
            <w:szCs w:val="28"/>
            <w:u w:val="single"/>
            <w:lang w:val="kk-KZ"/>
          </w:rPr>
          <w:t>https://www.gov.kz/memleket/entities/mfa/press/article/details/485?lang=ru</w:t>
        </w:r>
      </w:hyperlink>
      <w:r w:rsidRPr="00944B0D">
        <w:rPr>
          <w:rFonts w:ascii="Times New Roman" w:eastAsia="Yu Mincho" w:hAnsi="Times New Roman" w:cs="Times New Roman"/>
          <w:sz w:val="28"/>
          <w:szCs w:val="28"/>
          <w:lang w:val="kk-KZ"/>
        </w:rPr>
        <w:t xml:space="preserve">    (қаралған күн</w:t>
      </w:r>
      <w:r w:rsidR="00BC6853">
        <w:rPr>
          <w:rFonts w:ascii="Times New Roman" w:eastAsia="Yu Mincho" w:hAnsi="Times New Roman" w:cs="Times New Roman"/>
          <w:sz w:val="28"/>
          <w:szCs w:val="28"/>
          <w:lang w:val="kk-KZ"/>
        </w:rPr>
        <w:t>і</w:t>
      </w:r>
      <w:r w:rsidRPr="00944B0D">
        <w:rPr>
          <w:rFonts w:ascii="Times New Roman" w:eastAsia="Yu Mincho" w:hAnsi="Times New Roman" w:cs="Times New Roman"/>
          <w:sz w:val="28"/>
          <w:szCs w:val="28"/>
          <w:lang w:val="kk-KZ"/>
        </w:rPr>
        <w:t>: 26.12.2025).</w:t>
      </w:r>
    </w:p>
    <w:p w:rsidR="00944B0D" w:rsidRPr="00944B0D" w:rsidRDefault="00944B0D" w:rsidP="00B316C7">
      <w:pPr>
        <w:numPr>
          <w:ilvl w:val="0"/>
          <w:numId w:val="16"/>
        </w:numPr>
        <w:tabs>
          <w:tab w:val="left" w:pos="0"/>
          <w:tab w:val="left" w:pos="1134"/>
        </w:tabs>
        <w:spacing w:after="0" w:line="240" w:lineRule="auto"/>
        <w:ind w:left="0" w:firstLine="709"/>
        <w:contextualSpacing/>
        <w:jc w:val="both"/>
        <w:rPr>
          <w:rFonts w:ascii="Times New Roman" w:eastAsia="Yu Mincho" w:hAnsi="Times New Roman" w:cs="Times New Roman"/>
          <w:sz w:val="28"/>
          <w:szCs w:val="28"/>
          <w:lang w:val="kk-KZ"/>
        </w:rPr>
      </w:pPr>
      <w:r w:rsidRPr="00944B0D">
        <w:rPr>
          <w:rFonts w:ascii="Times New Roman" w:eastAsia="Yu Mincho" w:hAnsi="Times New Roman" w:cs="Times New Roman"/>
          <w:sz w:val="28"/>
          <w:szCs w:val="28"/>
          <w:lang w:val="kk-KZ"/>
        </w:rPr>
        <w:t xml:space="preserve"> Посольство Республики Узбекистан в Японии.</w:t>
      </w:r>
      <w:r w:rsidRPr="00944B0D">
        <w:rPr>
          <w:rFonts w:ascii="Calibri" w:eastAsia="Yu Mincho" w:hAnsi="Calibri" w:cs="Times New Roman"/>
          <w:lang w:val="ru-RU"/>
        </w:rPr>
        <w:t xml:space="preserve"> </w:t>
      </w:r>
      <w:r w:rsidRPr="00944B0D">
        <w:rPr>
          <w:rFonts w:ascii="Times New Roman" w:eastAsia="Yu Mincho" w:hAnsi="Times New Roman" w:cs="Times New Roman"/>
          <w:sz w:val="28"/>
          <w:szCs w:val="28"/>
          <w:lang w:val="kk-KZ"/>
        </w:rPr>
        <w:t>Политические отношения. 1</w:t>
      </w:r>
      <w:r w:rsidR="00BC6853">
        <w:rPr>
          <w:rFonts w:ascii="Times New Roman" w:eastAsia="Yu Mincho" w:hAnsi="Times New Roman" w:cs="Times New Roman"/>
          <w:sz w:val="28"/>
          <w:szCs w:val="28"/>
          <w:lang w:val="kk-KZ"/>
        </w:rPr>
        <w:t>-</w:t>
      </w:r>
      <w:r w:rsidRPr="00944B0D">
        <w:rPr>
          <w:rFonts w:ascii="Times New Roman" w:eastAsia="Yu Mincho" w:hAnsi="Times New Roman" w:cs="Times New Roman"/>
          <w:sz w:val="28"/>
          <w:szCs w:val="28"/>
          <w:lang w:val="kk-KZ"/>
        </w:rPr>
        <w:t xml:space="preserve">5 с.  </w:t>
      </w:r>
      <w:hyperlink r:id="rId43" w:history="1">
        <w:r w:rsidRPr="00944B0D">
          <w:rPr>
            <w:rFonts w:ascii="Times New Roman" w:eastAsia="Yu Mincho" w:hAnsi="Times New Roman" w:cs="Times New Roman"/>
            <w:color w:val="0563C1"/>
            <w:sz w:val="28"/>
            <w:szCs w:val="28"/>
            <w:u w:val="single"/>
            <w:lang w:val="kk-KZ"/>
          </w:rPr>
          <w:t>https://uzbekistan.jp/page/223</w:t>
        </w:r>
      </w:hyperlink>
      <w:r w:rsidRPr="00944B0D">
        <w:rPr>
          <w:rFonts w:ascii="Times New Roman" w:eastAsia="Yu Mincho" w:hAnsi="Times New Roman" w:cs="Times New Roman"/>
          <w:sz w:val="28"/>
          <w:szCs w:val="28"/>
          <w:lang w:val="kk-KZ"/>
        </w:rPr>
        <w:t xml:space="preserve"> (қаралған күн</w:t>
      </w:r>
      <w:r w:rsidR="00BC6853">
        <w:rPr>
          <w:rFonts w:ascii="Times New Roman" w:eastAsia="Yu Mincho" w:hAnsi="Times New Roman" w:cs="Times New Roman"/>
          <w:sz w:val="28"/>
          <w:szCs w:val="28"/>
          <w:lang w:val="kk-KZ"/>
        </w:rPr>
        <w:t>і</w:t>
      </w:r>
      <w:r w:rsidRPr="00944B0D">
        <w:rPr>
          <w:rFonts w:ascii="Times New Roman" w:eastAsia="Yu Mincho" w:hAnsi="Times New Roman" w:cs="Times New Roman"/>
          <w:sz w:val="28"/>
          <w:szCs w:val="28"/>
          <w:lang w:val="kk-KZ"/>
        </w:rPr>
        <w:t>: 26.12.2025).</w:t>
      </w:r>
    </w:p>
    <w:p w:rsidR="00944B0D" w:rsidRPr="00944B0D" w:rsidRDefault="00944B0D" w:rsidP="00B316C7">
      <w:pPr>
        <w:numPr>
          <w:ilvl w:val="0"/>
          <w:numId w:val="16"/>
        </w:numPr>
        <w:tabs>
          <w:tab w:val="left" w:pos="0"/>
          <w:tab w:val="left" w:pos="1134"/>
        </w:tabs>
        <w:spacing w:after="0" w:line="240" w:lineRule="auto"/>
        <w:ind w:left="0" w:firstLine="709"/>
        <w:contextualSpacing/>
        <w:jc w:val="both"/>
        <w:rPr>
          <w:rFonts w:ascii="Times New Roman" w:eastAsia="Yu Mincho" w:hAnsi="Times New Roman" w:cs="Times New Roman"/>
          <w:sz w:val="28"/>
          <w:szCs w:val="28"/>
          <w:lang w:val="kk-KZ"/>
        </w:rPr>
      </w:pPr>
      <w:r w:rsidRPr="00944B0D">
        <w:rPr>
          <w:rFonts w:ascii="Times New Roman" w:eastAsia="Yu Mincho" w:hAnsi="Times New Roman" w:cs="Times New Roman"/>
          <w:sz w:val="28"/>
          <w:szCs w:val="28"/>
          <w:lang w:val="kk-KZ"/>
        </w:rPr>
        <w:t>Японо</w:t>
      </w:r>
      <w:r w:rsidR="00022735">
        <w:rPr>
          <w:rFonts w:ascii="Times New Roman" w:eastAsia="Yu Mincho" w:hAnsi="Times New Roman" w:cs="Times New Roman"/>
          <w:sz w:val="28"/>
          <w:szCs w:val="28"/>
          <w:lang w:val="kk-KZ"/>
        </w:rPr>
        <w:t>–</w:t>
      </w:r>
      <w:r w:rsidRPr="00944B0D">
        <w:rPr>
          <w:rFonts w:ascii="Times New Roman" w:eastAsia="Yu Mincho" w:hAnsi="Times New Roman" w:cs="Times New Roman"/>
          <w:sz w:val="28"/>
          <w:szCs w:val="28"/>
          <w:lang w:val="kk-KZ"/>
        </w:rPr>
        <w:t xml:space="preserve">кыргызские отношения (основные данные). Из Кыргызской Республики в Японию. </w:t>
      </w:r>
      <w:hyperlink r:id="rId44" w:history="1">
        <w:r w:rsidRPr="00944B0D">
          <w:rPr>
            <w:rFonts w:ascii="Times New Roman" w:eastAsia="Yu Mincho" w:hAnsi="Times New Roman" w:cs="Times New Roman"/>
            <w:color w:val="0563C1"/>
            <w:sz w:val="28"/>
            <w:szCs w:val="28"/>
            <w:u w:val="single"/>
            <w:lang w:val="kk-KZ"/>
          </w:rPr>
          <w:t>https://www.mofa.go.jp/region/europe/kyrgyz/data.html</w:t>
        </w:r>
      </w:hyperlink>
      <w:r w:rsidRPr="00944B0D">
        <w:rPr>
          <w:rFonts w:ascii="Times New Roman" w:eastAsia="Yu Mincho" w:hAnsi="Times New Roman" w:cs="Times New Roman"/>
          <w:sz w:val="28"/>
          <w:szCs w:val="28"/>
          <w:lang w:val="kk-KZ"/>
        </w:rPr>
        <w:t xml:space="preserve"> (қаралған күн</w:t>
      </w:r>
      <w:r w:rsidR="00BC6853">
        <w:rPr>
          <w:rFonts w:ascii="Times New Roman" w:eastAsia="Yu Mincho" w:hAnsi="Times New Roman" w:cs="Times New Roman"/>
          <w:sz w:val="28"/>
          <w:szCs w:val="28"/>
          <w:lang w:val="kk-KZ"/>
        </w:rPr>
        <w:t>і</w:t>
      </w:r>
      <w:r w:rsidRPr="00944B0D">
        <w:rPr>
          <w:rFonts w:ascii="Times New Roman" w:eastAsia="Yu Mincho" w:hAnsi="Times New Roman" w:cs="Times New Roman"/>
          <w:sz w:val="28"/>
          <w:szCs w:val="28"/>
          <w:lang w:val="kk-KZ"/>
        </w:rPr>
        <w:t>: 22.12.2025).</w:t>
      </w:r>
    </w:p>
    <w:p w:rsidR="00944B0D" w:rsidRPr="00944B0D" w:rsidRDefault="00944B0D" w:rsidP="00B316C7">
      <w:pPr>
        <w:numPr>
          <w:ilvl w:val="0"/>
          <w:numId w:val="16"/>
        </w:numPr>
        <w:tabs>
          <w:tab w:val="left" w:pos="0"/>
          <w:tab w:val="left" w:pos="1134"/>
        </w:tabs>
        <w:spacing w:after="0" w:line="240" w:lineRule="auto"/>
        <w:ind w:left="0" w:firstLine="709"/>
        <w:contextualSpacing/>
        <w:jc w:val="both"/>
        <w:rPr>
          <w:rFonts w:ascii="Times New Roman" w:eastAsia="Yu Mincho" w:hAnsi="Times New Roman" w:cs="Times New Roman"/>
          <w:sz w:val="28"/>
          <w:szCs w:val="28"/>
          <w:lang w:val="kk-KZ"/>
        </w:rPr>
      </w:pPr>
      <w:r w:rsidRPr="00944B0D">
        <w:rPr>
          <w:rFonts w:ascii="Times New Roman" w:eastAsia="Yu Mincho" w:hAnsi="Times New Roman" w:cs="Times New Roman"/>
          <w:sz w:val="28"/>
          <w:szCs w:val="28"/>
          <w:lang w:val="kk-KZ"/>
        </w:rPr>
        <w:t xml:space="preserve">Министерство иностранных. дел Туркменистана </w:t>
      </w:r>
      <w:hyperlink r:id="rId45" w:history="1">
        <w:r w:rsidRPr="00944B0D">
          <w:rPr>
            <w:rFonts w:ascii="Times New Roman" w:eastAsia="Yu Mincho" w:hAnsi="Times New Roman" w:cs="Times New Roman"/>
            <w:color w:val="0563C1"/>
            <w:sz w:val="28"/>
            <w:szCs w:val="28"/>
            <w:u w:val="single"/>
            <w:lang w:val="kk-KZ"/>
          </w:rPr>
          <w:t>https://mfa.gov.tm/ru/articles/55</w:t>
        </w:r>
      </w:hyperlink>
      <w:r w:rsidRPr="00944B0D">
        <w:rPr>
          <w:rFonts w:ascii="Times New Roman" w:eastAsia="Yu Mincho" w:hAnsi="Times New Roman" w:cs="Times New Roman"/>
          <w:sz w:val="28"/>
          <w:szCs w:val="28"/>
          <w:lang w:val="kk-KZ"/>
        </w:rPr>
        <w:t>. (қаралған күн</w:t>
      </w:r>
      <w:r w:rsidR="00BC6853">
        <w:rPr>
          <w:rFonts w:ascii="Times New Roman" w:eastAsia="Yu Mincho" w:hAnsi="Times New Roman" w:cs="Times New Roman"/>
          <w:sz w:val="28"/>
          <w:szCs w:val="28"/>
          <w:lang w:val="kk-KZ"/>
        </w:rPr>
        <w:t>і</w:t>
      </w:r>
      <w:r w:rsidRPr="00944B0D">
        <w:rPr>
          <w:rFonts w:ascii="Times New Roman" w:eastAsia="Yu Mincho" w:hAnsi="Times New Roman" w:cs="Times New Roman"/>
          <w:sz w:val="28"/>
          <w:szCs w:val="28"/>
          <w:lang w:val="kk-KZ"/>
        </w:rPr>
        <w:t>: 22.12.2025).</w:t>
      </w:r>
    </w:p>
    <w:p w:rsidR="00944B0D" w:rsidRPr="00944B0D" w:rsidRDefault="00944B0D" w:rsidP="00B316C7">
      <w:pPr>
        <w:numPr>
          <w:ilvl w:val="0"/>
          <w:numId w:val="16"/>
        </w:numPr>
        <w:tabs>
          <w:tab w:val="left" w:pos="0"/>
        </w:tabs>
        <w:spacing w:after="0" w:line="240" w:lineRule="auto"/>
        <w:ind w:left="0" w:firstLine="709"/>
        <w:contextualSpacing/>
        <w:jc w:val="both"/>
        <w:rPr>
          <w:rFonts w:ascii="Times New Roman" w:eastAsia="Yu Mincho" w:hAnsi="Times New Roman" w:cs="Times New Roman"/>
          <w:sz w:val="28"/>
          <w:szCs w:val="28"/>
          <w:lang w:val="kk-KZ"/>
        </w:rPr>
      </w:pPr>
      <w:r w:rsidRPr="00944B0D">
        <w:rPr>
          <w:rFonts w:ascii="Times New Roman" w:eastAsia="Yu Mincho" w:hAnsi="Times New Roman" w:cs="Times New Roman"/>
          <w:sz w:val="28"/>
          <w:szCs w:val="28"/>
          <w:lang w:val="kk-KZ"/>
        </w:rPr>
        <w:t>Посольство Японии в Республике Казахстан. Японо</w:t>
      </w:r>
      <w:r w:rsidR="002856E2">
        <w:rPr>
          <w:rFonts w:ascii="Times New Roman" w:eastAsia="Yu Mincho" w:hAnsi="Times New Roman" w:cs="Times New Roman"/>
          <w:sz w:val="28"/>
          <w:szCs w:val="28"/>
          <w:lang w:val="kk-KZ"/>
        </w:rPr>
        <w:t>-</w:t>
      </w:r>
      <w:r w:rsidRPr="00944B0D">
        <w:rPr>
          <w:rFonts w:ascii="Times New Roman" w:eastAsia="Yu Mincho" w:hAnsi="Times New Roman" w:cs="Times New Roman"/>
          <w:sz w:val="28"/>
          <w:szCs w:val="28"/>
          <w:lang w:val="kk-KZ"/>
        </w:rPr>
        <w:t xml:space="preserve">Казахстанские отношения. </w:t>
      </w:r>
      <w:hyperlink r:id="rId46" w:history="1">
        <w:r w:rsidRPr="00944B0D">
          <w:rPr>
            <w:rFonts w:ascii="Times New Roman" w:eastAsia="Yu Mincho" w:hAnsi="Times New Roman" w:cs="Times New Roman"/>
            <w:color w:val="0563C1"/>
            <w:sz w:val="28"/>
            <w:szCs w:val="28"/>
            <w:u w:val="single"/>
            <w:lang w:val="kk-KZ"/>
          </w:rPr>
          <w:t>https://www.kz.emb</w:t>
        </w:r>
        <w:r w:rsidR="00022735">
          <w:rPr>
            <w:rFonts w:ascii="Times New Roman" w:eastAsia="Yu Mincho" w:hAnsi="Times New Roman" w:cs="Times New Roman"/>
            <w:color w:val="0563C1"/>
            <w:sz w:val="28"/>
            <w:szCs w:val="28"/>
            <w:u w:val="single"/>
            <w:lang w:val="kk-KZ"/>
          </w:rPr>
          <w:t>–</w:t>
        </w:r>
        <w:r w:rsidRPr="00944B0D">
          <w:rPr>
            <w:rFonts w:ascii="Times New Roman" w:eastAsia="Yu Mincho" w:hAnsi="Times New Roman" w:cs="Times New Roman"/>
            <w:color w:val="0563C1"/>
            <w:sz w:val="28"/>
            <w:szCs w:val="28"/>
            <w:u w:val="single"/>
            <w:lang w:val="kk-KZ"/>
          </w:rPr>
          <w:t>japan.go.jp/relations/index.htm</w:t>
        </w:r>
      </w:hyperlink>
      <w:r w:rsidRPr="00944B0D">
        <w:rPr>
          <w:rFonts w:ascii="Times New Roman" w:eastAsia="Yu Mincho" w:hAnsi="Times New Roman" w:cs="Times New Roman"/>
          <w:sz w:val="28"/>
          <w:szCs w:val="28"/>
          <w:lang w:val="kk-KZ"/>
        </w:rPr>
        <w:t>. (қаралған күн</w:t>
      </w:r>
      <w:r w:rsidR="00BC6853">
        <w:rPr>
          <w:rFonts w:ascii="Times New Roman" w:eastAsia="Yu Mincho" w:hAnsi="Times New Roman" w:cs="Times New Roman"/>
          <w:sz w:val="28"/>
          <w:szCs w:val="28"/>
          <w:lang w:val="kk-KZ"/>
        </w:rPr>
        <w:t>і</w:t>
      </w:r>
      <w:r w:rsidRPr="00944B0D">
        <w:rPr>
          <w:rFonts w:ascii="Times New Roman" w:eastAsia="Yu Mincho" w:hAnsi="Times New Roman" w:cs="Times New Roman"/>
          <w:sz w:val="28"/>
          <w:szCs w:val="28"/>
          <w:lang w:val="kk-KZ"/>
        </w:rPr>
        <w:t>: 13.04.2025).</w:t>
      </w:r>
    </w:p>
    <w:p w:rsidR="00944B0D" w:rsidRPr="00944B0D" w:rsidRDefault="00944B0D" w:rsidP="00B316C7">
      <w:pPr>
        <w:numPr>
          <w:ilvl w:val="0"/>
          <w:numId w:val="16"/>
        </w:numPr>
        <w:tabs>
          <w:tab w:val="left" w:pos="0"/>
          <w:tab w:val="left" w:pos="851"/>
          <w:tab w:val="left" w:pos="993"/>
          <w:tab w:val="left" w:pos="1276"/>
          <w:tab w:val="left" w:pos="1418"/>
        </w:tabs>
        <w:spacing w:after="0" w:line="240" w:lineRule="auto"/>
        <w:ind w:left="0" w:firstLine="709"/>
        <w:contextualSpacing/>
        <w:jc w:val="both"/>
        <w:rPr>
          <w:rFonts w:ascii="Times New Roman" w:eastAsia="Yu Mincho" w:hAnsi="Times New Roman" w:cs="Times New Roman"/>
          <w:sz w:val="28"/>
          <w:szCs w:val="28"/>
          <w:lang w:val="kk-KZ"/>
        </w:rPr>
      </w:pPr>
      <w:r w:rsidRPr="00944B0D">
        <w:rPr>
          <w:rFonts w:ascii="Times New Roman" w:eastAsia="Yu Mincho" w:hAnsi="Times New Roman" w:cs="Times New Roman"/>
          <w:sz w:val="28"/>
          <w:szCs w:val="28"/>
          <w:lang w:val="kk-KZ"/>
        </w:rPr>
        <w:t>Қазақстан Республикасының Жапониядағы Елшілігі. Екі жақты ынтымақтастық.https://www.gov.kz/memleket/entities/mfatokyo/activities/1991?lang=kk. (қаралған күн</w:t>
      </w:r>
      <w:r w:rsidR="00BC6853">
        <w:rPr>
          <w:rFonts w:ascii="Times New Roman" w:eastAsia="Yu Mincho" w:hAnsi="Times New Roman" w:cs="Times New Roman"/>
          <w:sz w:val="28"/>
          <w:szCs w:val="28"/>
          <w:lang w:val="kk-KZ"/>
        </w:rPr>
        <w:t>і</w:t>
      </w:r>
      <w:r w:rsidRPr="00944B0D">
        <w:rPr>
          <w:rFonts w:ascii="Times New Roman" w:eastAsia="Yu Mincho" w:hAnsi="Times New Roman" w:cs="Times New Roman"/>
          <w:sz w:val="28"/>
          <w:szCs w:val="28"/>
          <w:lang w:val="kk-KZ"/>
        </w:rPr>
        <w:t>: 14.04.2025).</w:t>
      </w:r>
    </w:p>
    <w:p w:rsidR="00944B0D" w:rsidRPr="00944B0D" w:rsidRDefault="00944B0D" w:rsidP="00B316C7">
      <w:pPr>
        <w:numPr>
          <w:ilvl w:val="0"/>
          <w:numId w:val="16"/>
        </w:numPr>
        <w:tabs>
          <w:tab w:val="left" w:pos="0"/>
          <w:tab w:val="left" w:pos="851"/>
          <w:tab w:val="left" w:pos="993"/>
          <w:tab w:val="left" w:pos="1276"/>
          <w:tab w:val="left" w:pos="1418"/>
        </w:tabs>
        <w:spacing w:after="0" w:line="240" w:lineRule="auto"/>
        <w:ind w:left="0" w:firstLine="709"/>
        <w:contextualSpacing/>
        <w:jc w:val="both"/>
        <w:rPr>
          <w:rFonts w:ascii="Times New Roman" w:eastAsia="Yu Mincho" w:hAnsi="Times New Roman" w:cs="Times New Roman"/>
          <w:sz w:val="28"/>
          <w:szCs w:val="28"/>
          <w:lang w:val="kk-KZ"/>
        </w:rPr>
      </w:pPr>
      <w:r w:rsidRPr="00944B0D">
        <w:rPr>
          <w:rFonts w:ascii="Times New Roman" w:eastAsia="Yu Mincho" w:hAnsi="Times New Roman" w:cs="Times New Roman"/>
          <w:sz w:val="28"/>
          <w:szCs w:val="28"/>
          <w:lang w:val="kk-KZ"/>
        </w:rPr>
        <w:t xml:space="preserve">gov.kz Мемлекеттік органдар. Қазақстан Республикасының Жапониядағы Елшілігі. Шарттық негіз. </w:t>
      </w:r>
      <w:hyperlink r:id="rId47" w:history="1">
        <w:r w:rsidRPr="00944B0D">
          <w:rPr>
            <w:rFonts w:ascii="Times New Roman" w:eastAsia="Yu Mincho" w:hAnsi="Times New Roman" w:cs="Times New Roman"/>
            <w:color w:val="0563C1"/>
            <w:sz w:val="28"/>
            <w:szCs w:val="28"/>
            <w:u w:val="single"/>
            <w:lang w:val="kk-KZ"/>
          </w:rPr>
          <w:t>https://www.gov.kz/memleket/entities/mfa</w:t>
        </w:r>
        <w:r w:rsidR="00022735">
          <w:rPr>
            <w:rFonts w:ascii="Times New Roman" w:eastAsia="Yu Mincho" w:hAnsi="Times New Roman" w:cs="Times New Roman"/>
            <w:color w:val="0563C1"/>
            <w:sz w:val="28"/>
            <w:szCs w:val="28"/>
            <w:u w:val="single"/>
            <w:lang w:val="kk-KZ"/>
          </w:rPr>
          <w:t>–</w:t>
        </w:r>
        <w:r w:rsidRPr="00944B0D">
          <w:rPr>
            <w:rFonts w:ascii="Times New Roman" w:eastAsia="Yu Mincho" w:hAnsi="Times New Roman" w:cs="Times New Roman"/>
            <w:color w:val="0563C1"/>
            <w:sz w:val="28"/>
            <w:szCs w:val="28"/>
            <w:u w:val="single"/>
            <w:lang w:val="kk-KZ"/>
          </w:rPr>
          <w:t>tokyo/activities/1992?lang=kk</w:t>
        </w:r>
      </w:hyperlink>
      <w:r w:rsidRPr="00944B0D">
        <w:rPr>
          <w:rFonts w:ascii="Times New Roman" w:eastAsia="Yu Mincho" w:hAnsi="Times New Roman" w:cs="Times New Roman"/>
          <w:sz w:val="28"/>
          <w:szCs w:val="28"/>
          <w:lang w:val="kk-KZ"/>
        </w:rPr>
        <w:t xml:space="preserve"> (қаралған күні: 22.12.2025)].</w:t>
      </w:r>
    </w:p>
    <w:p w:rsidR="00944B0D" w:rsidRPr="00944B0D" w:rsidRDefault="00944B0D" w:rsidP="00B316C7">
      <w:pPr>
        <w:numPr>
          <w:ilvl w:val="0"/>
          <w:numId w:val="16"/>
        </w:numPr>
        <w:tabs>
          <w:tab w:val="left" w:pos="0"/>
          <w:tab w:val="left" w:pos="851"/>
          <w:tab w:val="left" w:pos="993"/>
          <w:tab w:val="left" w:pos="1276"/>
          <w:tab w:val="left" w:pos="1418"/>
        </w:tabs>
        <w:spacing w:after="0" w:line="240" w:lineRule="auto"/>
        <w:ind w:left="0" w:firstLine="709"/>
        <w:contextualSpacing/>
        <w:jc w:val="both"/>
        <w:rPr>
          <w:rFonts w:ascii="Times New Roman" w:eastAsia="Yu Mincho" w:hAnsi="Times New Roman" w:cs="Times New Roman"/>
          <w:sz w:val="28"/>
          <w:szCs w:val="28"/>
          <w:lang w:val="kk-KZ"/>
        </w:rPr>
      </w:pPr>
      <w:r w:rsidRPr="00944B0D">
        <w:rPr>
          <w:rFonts w:ascii="Times New Roman" w:eastAsia="Yu Mincho" w:hAnsi="Times New Roman" w:cs="Times New Roman"/>
          <w:sz w:val="28"/>
          <w:szCs w:val="28"/>
          <w:lang w:val="kk-KZ"/>
        </w:rPr>
        <w:t xml:space="preserve">Совместное заявление Японии и Республики Казахстан «О расширенном стратегическом партнерстве в век процветания Азии». </w:t>
      </w:r>
      <w:hyperlink r:id="rId48" w:history="1">
        <w:r w:rsidRPr="00944B0D">
          <w:rPr>
            <w:rFonts w:ascii="Times New Roman" w:eastAsia="Yu Mincho" w:hAnsi="Times New Roman" w:cs="Times New Roman"/>
            <w:color w:val="0563C1"/>
            <w:sz w:val="28"/>
            <w:szCs w:val="28"/>
            <w:u w:val="single"/>
            <w:lang w:val="kk-KZ"/>
          </w:rPr>
          <w:t>https://www.kz.emb</w:t>
        </w:r>
        <w:r w:rsidR="00022735">
          <w:rPr>
            <w:rFonts w:ascii="Times New Roman" w:eastAsia="Yu Mincho" w:hAnsi="Times New Roman" w:cs="Times New Roman"/>
            <w:color w:val="0563C1"/>
            <w:sz w:val="28"/>
            <w:szCs w:val="28"/>
            <w:u w:val="single"/>
            <w:lang w:val="kk-KZ"/>
          </w:rPr>
          <w:t>–</w:t>
        </w:r>
        <w:r w:rsidRPr="00944B0D">
          <w:rPr>
            <w:rFonts w:ascii="Times New Roman" w:eastAsia="Yu Mincho" w:hAnsi="Times New Roman" w:cs="Times New Roman"/>
            <w:color w:val="0563C1"/>
            <w:sz w:val="28"/>
            <w:szCs w:val="28"/>
            <w:u w:val="single"/>
            <w:lang w:val="kk-KZ"/>
          </w:rPr>
          <w:t>japan.go.jp/files/000202021.pdf</w:t>
        </w:r>
      </w:hyperlink>
      <w:r w:rsidRPr="00944B0D">
        <w:rPr>
          <w:rFonts w:ascii="Times New Roman" w:eastAsia="Yu Mincho" w:hAnsi="Times New Roman" w:cs="Times New Roman"/>
          <w:sz w:val="28"/>
          <w:szCs w:val="28"/>
          <w:lang w:val="kk-KZ"/>
        </w:rPr>
        <w:t>. (қаралған күні: 04.01.2026).</w:t>
      </w:r>
    </w:p>
    <w:p w:rsidR="00944B0D" w:rsidRPr="00944B0D" w:rsidRDefault="00944B0D" w:rsidP="00B316C7">
      <w:pPr>
        <w:numPr>
          <w:ilvl w:val="0"/>
          <w:numId w:val="16"/>
        </w:numPr>
        <w:tabs>
          <w:tab w:val="left" w:pos="0"/>
          <w:tab w:val="left" w:pos="851"/>
          <w:tab w:val="left" w:pos="993"/>
          <w:tab w:val="left" w:pos="1134"/>
          <w:tab w:val="left" w:pos="1276"/>
          <w:tab w:val="left" w:pos="1418"/>
        </w:tabs>
        <w:spacing w:after="0" w:line="240" w:lineRule="auto"/>
        <w:ind w:left="0" w:firstLine="709"/>
        <w:contextualSpacing/>
        <w:jc w:val="both"/>
        <w:rPr>
          <w:rFonts w:ascii="Times New Roman" w:eastAsia="Yu Mincho" w:hAnsi="Times New Roman" w:cs="Times New Roman"/>
          <w:sz w:val="28"/>
          <w:szCs w:val="28"/>
          <w:lang w:val="kk-KZ"/>
        </w:rPr>
      </w:pPr>
      <w:r w:rsidRPr="00944B0D">
        <w:rPr>
          <w:rFonts w:ascii="Times New Roman" w:eastAsia="Yu Mincho" w:hAnsi="Times New Roman" w:cs="Times New Roman"/>
          <w:sz w:val="28"/>
          <w:szCs w:val="28"/>
          <w:lang w:val="kk-KZ"/>
        </w:rPr>
        <w:t xml:space="preserve">Website of the Ministry of Foreign Affairs of Japan </w:t>
      </w:r>
      <w:hyperlink r:id="rId49" w:history="1">
        <w:r w:rsidRPr="00944B0D">
          <w:rPr>
            <w:rFonts w:ascii="Times New Roman" w:eastAsia="Yu Mincho" w:hAnsi="Times New Roman" w:cs="Times New Roman"/>
            <w:color w:val="0563C1"/>
            <w:sz w:val="28"/>
            <w:szCs w:val="28"/>
            <w:u w:val="single"/>
            <w:lang w:val="kk-KZ"/>
          </w:rPr>
          <w:t>https://warp.ndl.go.jp/en/web/20150307081558/http://www.mofa.go.jp/mofaj/press/pr/wakaru/topics/vol94/index.html</w:t>
        </w:r>
      </w:hyperlink>
      <w:r w:rsidRPr="00944B0D">
        <w:rPr>
          <w:rFonts w:ascii="Times New Roman" w:eastAsia="Yu Mincho" w:hAnsi="Times New Roman" w:cs="Times New Roman"/>
          <w:sz w:val="28"/>
          <w:szCs w:val="28"/>
          <w:lang w:val="kk-KZ"/>
        </w:rPr>
        <w:t xml:space="preserve"> (қаралған күн</w:t>
      </w:r>
      <w:r w:rsidR="00BC6853">
        <w:rPr>
          <w:rFonts w:ascii="Times New Roman" w:eastAsia="Yu Mincho" w:hAnsi="Times New Roman" w:cs="Times New Roman"/>
          <w:sz w:val="28"/>
          <w:szCs w:val="28"/>
          <w:lang w:val="kk-KZ"/>
        </w:rPr>
        <w:t>і:</w:t>
      </w:r>
      <w:r w:rsidRPr="00944B0D">
        <w:rPr>
          <w:rFonts w:ascii="Times New Roman" w:eastAsia="Yu Mincho" w:hAnsi="Times New Roman" w:cs="Times New Roman"/>
          <w:sz w:val="28"/>
          <w:szCs w:val="28"/>
          <w:lang w:val="kk-KZ"/>
        </w:rPr>
        <w:t xml:space="preserve"> 28.12.2025).</w:t>
      </w:r>
    </w:p>
    <w:p w:rsidR="00944B0D" w:rsidRPr="00944B0D" w:rsidRDefault="00944B0D" w:rsidP="00B316C7">
      <w:pPr>
        <w:numPr>
          <w:ilvl w:val="0"/>
          <w:numId w:val="16"/>
        </w:numPr>
        <w:tabs>
          <w:tab w:val="left" w:pos="0"/>
          <w:tab w:val="left" w:pos="851"/>
          <w:tab w:val="left" w:pos="1134"/>
        </w:tabs>
        <w:spacing w:after="0" w:line="240" w:lineRule="auto"/>
        <w:ind w:left="0" w:firstLine="709"/>
        <w:contextualSpacing/>
        <w:jc w:val="both"/>
        <w:rPr>
          <w:rFonts w:ascii="Times New Roman" w:eastAsia="Yu Mincho" w:hAnsi="Times New Roman" w:cs="Times New Roman"/>
          <w:sz w:val="28"/>
          <w:szCs w:val="28"/>
          <w:lang w:val="kk-KZ"/>
        </w:rPr>
      </w:pPr>
      <w:r w:rsidRPr="00944B0D">
        <w:rPr>
          <w:rFonts w:ascii="Times New Roman" w:eastAsia="Yu Mincho" w:hAnsi="Times New Roman" w:cs="Times New Roman"/>
          <w:sz w:val="28"/>
          <w:szCs w:val="28"/>
          <w:lang w:val="kk-KZ"/>
        </w:rPr>
        <w:t>Токаев К. Дипломатия Республики Казахстан научное издание/</w:t>
      </w:r>
      <w:r w:rsidR="009F1EC9">
        <w:rPr>
          <w:rFonts w:ascii="Times New Roman" w:eastAsia="Yu Mincho" w:hAnsi="Times New Roman" w:cs="Times New Roman"/>
          <w:sz w:val="28"/>
          <w:szCs w:val="28"/>
          <w:lang w:val="kk-KZ"/>
        </w:rPr>
        <w:t>-</w:t>
      </w:r>
      <w:r w:rsidRPr="00944B0D">
        <w:rPr>
          <w:rFonts w:ascii="Times New Roman" w:eastAsia="Yu Mincho" w:hAnsi="Times New Roman" w:cs="Times New Roman"/>
          <w:sz w:val="28"/>
          <w:szCs w:val="28"/>
          <w:lang w:val="kk-KZ"/>
        </w:rPr>
        <w:t xml:space="preserve">Астана : Елорда, 2001. </w:t>
      </w:r>
      <w:r w:rsidR="00BC6853">
        <w:rPr>
          <w:rFonts w:ascii="Times New Roman" w:eastAsia="Yu Mincho" w:hAnsi="Times New Roman" w:cs="Times New Roman"/>
          <w:sz w:val="28"/>
          <w:szCs w:val="28"/>
          <w:lang w:val="kk-KZ"/>
        </w:rPr>
        <w:t xml:space="preserve">– </w:t>
      </w:r>
      <w:r w:rsidRPr="00944B0D">
        <w:rPr>
          <w:rFonts w:ascii="Times New Roman" w:eastAsia="Yu Mincho" w:hAnsi="Times New Roman" w:cs="Times New Roman"/>
          <w:sz w:val="28"/>
          <w:szCs w:val="28"/>
          <w:lang w:val="kk-KZ"/>
        </w:rPr>
        <w:t>167</w:t>
      </w:r>
      <w:r w:rsidR="00BC6853">
        <w:rPr>
          <w:rFonts w:ascii="Times New Roman" w:eastAsia="Yu Mincho" w:hAnsi="Times New Roman" w:cs="Times New Roman"/>
          <w:sz w:val="28"/>
          <w:szCs w:val="28"/>
          <w:lang w:val="kk-KZ"/>
        </w:rPr>
        <w:t xml:space="preserve"> с</w:t>
      </w:r>
      <w:r w:rsidRPr="00944B0D">
        <w:rPr>
          <w:rFonts w:ascii="Times New Roman" w:eastAsia="Yu Mincho" w:hAnsi="Times New Roman" w:cs="Times New Roman"/>
          <w:sz w:val="28"/>
          <w:szCs w:val="28"/>
          <w:lang w:val="kk-KZ"/>
        </w:rPr>
        <w:t>. ISBN 9965061041.</w:t>
      </w:r>
    </w:p>
    <w:p w:rsidR="00944B0D" w:rsidRPr="00944B0D" w:rsidRDefault="00944B0D" w:rsidP="00B316C7">
      <w:pPr>
        <w:numPr>
          <w:ilvl w:val="0"/>
          <w:numId w:val="16"/>
        </w:numPr>
        <w:tabs>
          <w:tab w:val="left" w:pos="0"/>
          <w:tab w:val="left" w:pos="851"/>
          <w:tab w:val="left" w:pos="1134"/>
        </w:tabs>
        <w:spacing w:after="0" w:line="240" w:lineRule="auto"/>
        <w:ind w:left="0" w:firstLine="709"/>
        <w:contextualSpacing/>
        <w:jc w:val="both"/>
        <w:rPr>
          <w:rFonts w:ascii="Times New Roman" w:eastAsia="Yu Mincho" w:hAnsi="Times New Roman" w:cs="Times New Roman"/>
          <w:sz w:val="28"/>
          <w:szCs w:val="28"/>
          <w:lang w:val="kk-KZ"/>
        </w:rPr>
      </w:pPr>
      <w:r w:rsidRPr="00944B0D">
        <w:rPr>
          <w:rFonts w:ascii="Times New Roman" w:eastAsia="Yu Mincho" w:hAnsi="Times New Roman" w:cs="Times New Roman"/>
          <w:sz w:val="28"/>
          <w:szCs w:val="28"/>
          <w:lang w:val="kk-KZ"/>
        </w:rPr>
        <w:t xml:space="preserve">Қазақстан Республикасы Сыртқы істер министрлігі </w:t>
      </w:r>
      <w:hyperlink r:id="rId50" w:history="1">
        <w:r w:rsidRPr="00944B0D">
          <w:rPr>
            <w:rFonts w:ascii="Times New Roman" w:eastAsia="Yu Mincho" w:hAnsi="Times New Roman" w:cs="Times New Roman"/>
            <w:color w:val="0563C1"/>
            <w:sz w:val="28"/>
            <w:szCs w:val="28"/>
            <w:u w:val="single"/>
            <w:lang w:val="kk-KZ"/>
          </w:rPr>
          <w:t>https://www.gov.kz/memleket/entities/mfa</w:t>
        </w:r>
        <w:r w:rsidR="00022735">
          <w:rPr>
            <w:rFonts w:ascii="Times New Roman" w:eastAsia="Yu Mincho" w:hAnsi="Times New Roman" w:cs="Times New Roman"/>
            <w:color w:val="0563C1"/>
            <w:sz w:val="28"/>
            <w:szCs w:val="28"/>
            <w:u w:val="single"/>
            <w:lang w:val="kk-KZ"/>
          </w:rPr>
          <w:t>–</w:t>
        </w:r>
        <w:r w:rsidRPr="00944B0D">
          <w:rPr>
            <w:rFonts w:ascii="Times New Roman" w:eastAsia="Yu Mincho" w:hAnsi="Times New Roman" w:cs="Times New Roman"/>
            <w:color w:val="0563C1"/>
            <w:sz w:val="28"/>
            <w:szCs w:val="28"/>
            <w:u w:val="single"/>
            <w:lang w:val="kk-KZ"/>
          </w:rPr>
          <w:t>tokyo?lang=kk</w:t>
        </w:r>
      </w:hyperlink>
      <w:r w:rsidRPr="00944B0D">
        <w:rPr>
          <w:rFonts w:ascii="Times New Roman" w:eastAsia="Yu Mincho" w:hAnsi="Times New Roman" w:cs="Times New Roman"/>
          <w:sz w:val="28"/>
          <w:szCs w:val="28"/>
          <w:lang w:val="kk-KZ"/>
        </w:rPr>
        <w:t xml:space="preserve"> (қаралған күні: 18.01.2026).</w:t>
      </w:r>
    </w:p>
    <w:p w:rsidR="00944B0D" w:rsidRPr="00944B0D" w:rsidRDefault="00944B0D" w:rsidP="00B316C7">
      <w:pPr>
        <w:numPr>
          <w:ilvl w:val="0"/>
          <w:numId w:val="16"/>
        </w:numPr>
        <w:tabs>
          <w:tab w:val="left" w:pos="0"/>
          <w:tab w:val="left" w:pos="851"/>
          <w:tab w:val="left" w:pos="993"/>
          <w:tab w:val="left" w:pos="1134"/>
          <w:tab w:val="left" w:pos="1276"/>
          <w:tab w:val="left" w:pos="1418"/>
        </w:tabs>
        <w:spacing w:after="0" w:line="240" w:lineRule="auto"/>
        <w:ind w:left="0" w:firstLine="709"/>
        <w:contextualSpacing/>
        <w:jc w:val="both"/>
        <w:rPr>
          <w:rFonts w:ascii="Times New Roman" w:eastAsia="Yu Mincho" w:hAnsi="Times New Roman" w:cs="Times New Roman"/>
          <w:sz w:val="28"/>
          <w:szCs w:val="28"/>
          <w:lang w:val="kk-KZ"/>
        </w:rPr>
      </w:pPr>
      <w:r w:rsidRPr="00944B0D">
        <w:rPr>
          <w:rFonts w:ascii="Times New Roman" w:eastAsia="Yu Mincho" w:hAnsi="Times New Roman" w:cs="Times New Roman"/>
          <w:sz w:val="28"/>
          <w:szCs w:val="28"/>
          <w:lang w:val="kk-KZ"/>
        </w:rPr>
        <w:t xml:space="preserve">Shinzo Abe‘s remarks (untitled speech was delivered at the Nazarbayev University on October 27, 2015), Kantei‘s HP, accessed 2 December 2025, </w:t>
      </w:r>
      <w:hyperlink r:id="rId51" w:history="1">
        <w:r w:rsidRPr="00944B0D">
          <w:rPr>
            <w:rFonts w:ascii="Times New Roman" w:eastAsia="Yu Mincho" w:hAnsi="Times New Roman" w:cs="Times New Roman"/>
            <w:color w:val="0563C1"/>
            <w:sz w:val="28"/>
            <w:szCs w:val="28"/>
            <w:u w:val="single"/>
            <w:lang w:val="kk-KZ"/>
          </w:rPr>
          <w:t>https://japan.kantei.go.jp/97_abe/statement/201510/1213894_9930.html</w:t>
        </w:r>
      </w:hyperlink>
      <w:r w:rsidRPr="00944B0D">
        <w:rPr>
          <w:rFonts w:ascii="Times New Roman" w:eastAsia="Yu Mincho" w:hAnsi="Times New Roman" w:cs="Times New Roman"/>
          <w:sz w:val="28"/>
          <w:szCs w:val="28"/>
          <w:lang w:val="kk-KZ"/>
        </w:rPr>
        <w:t>.</w:t>
      </w:r>
      <w:r w:rsidR="00FC779F">
        <w:rPr>
          <w:rFonts w:ascii="Times New Roman" w:eastAsia="Yu Mincho" w:hAnsi="Times New Roman" w:cs="Times New Roman"/>
          <w:sz w:val="28"/>
          <w:szCs w:val="28"/>
          <w:lang w:val="kk-KZ"/>
        </w:rPr>
        <w:t xml:space="preserve"> </w:t>
      </w:r>
      <w:r w:rsidR="00FC779F" w:rsidRPr="00FC779F">
        <w:rPr>
          <w:rFonts w:ascii="Times New Roman" w:eastAsia="Yu Mincho" w:hAnsi="Times New Roman" w:cs="Times New Roman"/>
          <w:sz w:val="28"/>
          <w:szCs w:val="28"/>
          <w:lang w:val="kk-KZ"/>
        </w:rPr>
        <w:t>(қаралған күні: 17.</w:t>
      </w:r>
      <w:r w:rsidR="00FC779F">
        <w:rPr>
          <w:rFonts w:ascii="Times New Roman" w:eastAsia="Yu Mincho" w:hAnsi="Times New Roman" w:cs="Times New Roman"/>
          <w:sz w:val="28"/>
          <w:szCs w:val="28"/>
          <w:lang w:val="kk-KZ"/>
        </w:rPr>
        <w:t>01</w:t>
      </w:r>
      <w:r w:rsidR="00FC779F" w:rsidRPr="00FC779F">
        <w:rPr>
          <w:rFonts w:ascii="Times New Roman" w:eastAsia="Yu Mincho" w:hAnsi="Times New Roman" w:cs="Times New Roman"/>
          <w:sz w:val="28"/>
          <w:szCs w:val="28"/>
          <w:lang w:val="kk-KZ"/>
        </w:rPr>
        <w:t xml:space="preserve">.2025).   </w:t>
      </w:r>
    </w:p>
    <w:p w:rsidR="00944B0D" w:rsidRPr="00944B0D" w:rsidRDefault="00944B0D" w:rsidP="00B316C7">
      <w:pPr>
        <w:numPr>
          <w:ilvl w:val="0"/>
          <w:numId w:val="16"/>
        </w:numPr>
        <w:tabs>
          <w:tab w:val="left" w:pos="0"/>
          <w:tab w:val="left" w:pos="851"/>
          <w:tab w:val="left" w:pos="993"/>
          <w:tab w:val="left" w:pos="1134"/>
          <w:tab w:val="left" w:pos="1276"/>
          <w:tab w:val="left" w:pos="1418"/>
        </w:tabs>
        <w:spacing w:after="0" w:line="240" w:lineRule="auto"/>
        <w:ind w:left="0" w:firstLine="709"/>
        <w:contextualSpacing/>
        <w:jc w:val="both"/>
        <w:rPr>
          <w:rFonts w:ascii="Times New Roman" w:eastAsia="Yu Mincho" w:hAnsi="Times New Roman" w:cs="Times New Roman"/>
          <w:sz w:val="28"/>
          <w:szCs w:val="28"/>
          <w:lang w:val="kk-KZ"/>
        </w:rPr>
      </w:pPr>
      <w:r w:rsidRPr="00944B0D">
        <w:rPr>
          <w:rFonts w:ascii="Times New Roman" w:eastAsia="Yu Mincho" w:hAnsi="Times New Roman" w:cs="Times New Roman"/>
          <w:sz w:val="28"/>
          <w:szCs w:val="28"/>
          <w:lang w:val="kk-KZ"/>
        </w:rPr>
        <w:t xml:space="preserve">«Қазақстан Республикасы мен Жапония Халықаралық Экономикалық Ынтымақтастық Қоры арасындағы Астана қаласындағы әуежайды қайта жаңарту </w:t>
      </w:r>
      <w:r w:rsidRPr="00944B0D">
        <w:rPr>
          <w:rFonts w:ascii="Times New Roman" w:eastAsia="Yu Mincho" w:hAnsi="Times New Roman" w:cs="Times New Roman"/>
          <w:sz w:val="28"/>
          <w:szCs w:val="28"/>
          <w:lang w:val="kk-KZ"/>
        </w:rPr>
        <w:lastRenderedPageBreak/>
        <w:t xml:space="preserve">жобасы жөніндегі заем туралы келісімді бекіту туралы» Қазақстан Республикасы Заңының жобасы туралы. </w:t>
      </w:r>
      <w:hyperlink r:id="rId52" w:history="1">
        <w:r w:rsidRPr="00944B0D">
          <w:rPr>
            <w:rFonts w:ascii="Times New Roman" w:eastAsia="Yu Mincho" w:hAnsi="Times New Roman" w:cs="Times New Roman"/>
            <w:color w:val="0563C1"/>
            <w:sz w:val="28"/>
            <w:szCs w:val="28"/>
            <w:u w:val="single"/>
            <w:lang w:val="kk-KZ"/>
          </w:rPr>
          <w:t>https://adilet.zan.kz/kaz/docs/P990000389_</w:t>
        </w:r>
      </w:hyperlink>
      <w:r w:rsidRPr="00944B0D">
        <w:rPr>
          <w:rFonts w:ascii="Times New Roman" w:eastAsia="Yu Mincho" w:hAnsi="Times New Roman" w:cs="Times New Roman"/>
          <w:sz w:val="28"/>
          <w:szCs w:val="28"/>
          <w:lang w:val="kk-KZ"/>
        </w:rPr>
        <w:t xml:space="preserve"> (қаралған күні: 25.01.2026).</w:t>
      </w:r>
    </w:p>
    <w:p w:rsidR="00944B0D" w:rsidRPr="00944B0D" w:rsidRDefault="00944B0D" w:rsidP="00B316C7">
      <w:pPr>
        <w:numPr>
          <w:ilvl w:val="0"/>
          <w:numId w:val="16"/>
        </w:numPr>
        <w:tabs>
          <w:tab w:val="left" w:pos="0"/>
          <w:tab w:val="left" w:pos="851"/>
          <w:tab w:val="left" w:pos="993"/>
          <w:tab w:val="left" w:pos="1134"/>
          <w:tab w:val="left" w:pos="1276"/>
          <w:tab w:val="left" w:pos="1418"/>
        </w:tabs>
        <w:spacing w:after="0" w:line="240" w:lineRule="auto"/>
        <w:ind w:left="0" w:firstLine="709"/>
        <w:contextualSpacing/>
        <w:jc w:val="both"/>
        <w:rPr>
          <w:rFonts w:ascii="Times New Roman" w:eastAsia="Yu Mincho" w:hAnsi="Times New Roman" w:cs="Times New Roman"/>
          <w:sz w:val="28"/>
          <w:szCs w:val="28"/>
          <w:lang w:val="kk-KZ"/>
        </w:rPr>
      </w:pPr>
      <w:r w:rsidRPr="00944B0D">
        <w:rPr>
          <w:rFonts w:ascii="Times New Roman" w:eastAsia="Yu Mincho" w:hAnsi="Times New Roman" w:cs="Times New Roman"/>
          <w:sz w:val="28"/>
          <w:szCs w:val="28"/>
          <w:lang w:val="kk-KZ"/>
        </w:rPr>
        <w:t xml:space="preserve">Қазақстан Республикасының Yкiметi мен Жапония Yкiметiнiң арасындағы Батыс Қазақстанның жол желiсiн қайта құру жобасын жүзеге асыру үшiн Қазақстан Республикасының Yкiметiне Жапония Халықаралық Ынтымақтастық Банкiнiң заем беру ниетi туралы ноталар алмасу нысанындағы келiсiмдi бекiту туралы" және "2000 жылғы 21 желтоқсандағы Жапония Халықаралық </w:t>
      </w:r>
      <w:hyperlink r:id="rId53" w:history="1">
        <w:r w:rsidRPr="00944B0D">
          <w:rPr>
            <w:rFonts w:ascii="Times New Roman" w:eastAsia="Yu Mincho" w:hAnsi="Times New Roman" w:cs="Times New Roman"/>
            <w:color w:val="0563C1"/>
            <w:sz w:val="28"/>
            <w:szCs w:val="28"/>
            <w:u w:val="single"/>
            <w:lang w:val="kk-KZ"/>
          </w:rPr>
          <w:t>https://adilet.zan.kz/kaz/docs/P010000334_</w:t>
        </w:r>
      </w:hyperlink>
      <w:r w:rsidRPr="00944B0D">
        <w:rPr>
          <w:rFonts w:ascii="Times New Roman" w:eastAsia="Yu Mincho" w:hAnsi="Times New Roman" w:cs="Times New Roman"/>
          <w:sz w:val="28"/>
          <w:szCs w:val="28"/>
          <w:lang w:val="kk-KZ"/>
        </w:rPr>
        <w:t xml:space="preserve"> (қаралған күні: 24.01.2026).</w:t>
      </w:r>
    </w:p>
    <w:p w:rsidR="00944B0D" w:rsidRPr="00944B0D" w:rsidRDefault="00944B0D" w:rsidP="00B316C7">
      <w:pPr>
        <w:numPr>
          <w:ilvl w:val="0"/>
          <w:numId w:val="16"/>
        </w:numPr>
        <w:tabs>
          <w:tab w:val="left" w:pos="0"/>
          <w:tab w:val="left" w:pos="851"/>
          <w:tab w:val="left" w:pos="993"/>
          <w:tab w:val="left" w:pos="1134"/>
          <w:tab w:val="left" w:pos="1276"/>
          <w:tab w:val="left" w:pos="1418"/>
        </w:tabs>
        <w:spacing w:after="0" w:line="240" w:lineRule="auto"/>
        <w:ind w:left="0" w:firstLine="709"/>
        <w:contextualSpacing/>
        <w:jc w:val="both"/>
        <w:rPr>
          <w:rFonts w:ascii="Times New Roman" w:eastAsia="Yu Mincho" w:hAnsi="Times New Roman" w:cs="Times New Roman"/>
          <w:sz w:val="28"/>
          <w:szCs w:val="28"/>
          <w:lang w:val="kk-KZ"/>
        </w:rPr>
      </w:pPr>
      <w:r w:rsidRPr="00944B0D">
        <w:rPr>
          <w:rFonts w:ascii="Times New Roman" w:eastAsia="Yu Mincho" w:hAnsi="Times New Roman" w:cs="Times New Roman"/>
          <w:sz w:val="28"/>
          <w:szCs w:val="28"/>
          <w:lang w:val="kk-KZ"/>
        </w:rPr>
        <w:t xml:space="preserve">Қазақстан Республикасының Үкіметі мен Жапон Халықаралық Ынтымақтастық Банкі арасындағы «Астана қаласын сумен жабдықтау және оның кәрізі» жобасы жөніндегі қарыз туралы келісімді бекіту туралы </w:t>
      </w:r>
      <w:hyperlink r:id="rId54" w:history="1">
        <w:r w:rsidRPr="00944B0D">
          <w:rPr>
            <w:rFonts w:ascii="Times New Roman" w:eastAsia="Yu Mincho" w:hAnsi="Times New Roman" w:cs="Times New Roman"/>
            <w:color w:val="0563C1"/>
            <w:sz w:val="28"/>
            <w:szCs w:val="28"/>
            <w:u w:val="single"/>
            <w:lang w:val="kk-KZ"/>
          </w:rPr>
          <w:t>https://adilet.zan.kz/kaz/docs/Z030000495_</w:t>
        </w:r>
      </w:hyperlink>
      <w:r w:rsidRPr="00944B0D">
        <w:rPr>
          <w:rFonts w:ascii="Times New Roman" w:eastAsia="Yu Mincho" w:hAnsi="Times New Roman" w:cs="Times New Roman"/>
          <w:sz w:val="28"/>
          <w:szCs w:val="28"/>
          <w:lang w:val="kk-KZ"/>
        </w:rPr>
        <w:t xml:space="preserve"> (қаралған күні: 24.01.2026).</w:t>
      </w:r>
    </w:p>
    <w:p w:rsidR="00944B0D" w:rsidRPr="00944B0D" w:rsidRDefault="00944B0D" w:rsidP="00B316C7">
      <w:pPr>
        <w:numPr>
          <w:ilvl w:val="0"/>
          <w:numId w:val="16"/>
        </w:numPr>
        <w:tabs>
          <w:tab w:val="left" w:pos="0"/>
          <w:tab w:val="left" w:pos="851"/>
          <w:tab w:val="left" w:pos="993"/>
          <w:tab w:val="left" w:pos="1134"/>
          <w:tab w:val="left" w:pos="1276"/>
          <w:tab w:val="left" w:pos="1418"/>
        </w:tabs>
        <w:spacing w:after="0" w:line="240" w:lineRule="auto"/>
        <w:ind w:left="0" w:firstLine="709"/>
        <w:contextualSpacing/>
        <w:jc w:val="both"/>
        <w:rPr>
          <w:rFonts w:ascii="Times New Roman" w:eastAsia="Yu Mincho" w:hAnsi="Times New Roman" w:cs="Times New Roman"/>
          <w:sz w:val="28"/>
          <w:szCs w:val="28"/>
          <w:lang w:val="kk-KZ"/>
        </w:rPr>
      </w:pPr>
      <w:r w:rsidRPr="00944B0D">
        <w:rPr>
          <w:rFonts w:ascii="Times New Roman" w:eastAsia="Yu Mincho" w:hAnsi="Times New Roman" w:cs="Times New Roman"/>
          <w:sz w:val="28"/>
          <w:szCs w:val="28"/>
          <w:lang w:val="kk-KZ"/>
        </w:rPr>
        <w:t>«Қазақстан Республикасына «Агросервистік қызметті қолдау» жобасын дайындауға арналған Халықаралық Қайта Құру және Даму Банкінің грантын беру туралы келісімді және Қазақстан Республикасына "Агросервистік қызметті қолдау" жобасын дайындауға арналған Халықаралық Қайта Құру және Даму Банкінің грантын беру туралы келісімге өзгерістер мен толықтырулар енгізу туралы Халықаралық Қайта Құру және Даму Банкінің хатын бекіту туралы  https://adilet.zan.kz/kaz/docs/Z030000491_ (қаралған күні: 23.01.2026).</w:t>
      </w:r>
    </w:p>
    <w:p w:rsidR="00944B0D" w:rsidRPr="00944B0D" w:rsidRDefault="00944B0D" w:rsidP="00B316C7">
      <w:pPr>
        <w:numPr>
          <w:ilvl w:val="0"/>
          <w:numId w:val="16"/>
        </w:numPr>
        <w:tabs>
          <w:tab w:val="left" w:pos="0"/>
          <w:tab w:val="left" w:pos="851"/>
          <w:tab w:val="left" w:pos="993"/>
          <w:tab w:val="left" w:pos="1134"/>
          <w:tab w:val="left" w:pos="1276"/>
          <w:tab w:val="left" w:pos="1418"/>
        </w:tabs>
        <w:spacing w:after="0" w:line="240" w:lineRule="auto"/>
        <w:ind w:left="0" w:firstLine="709"/>
        <w:contextualSpacing/>
        <w:jc w:val="both"/>
        <w:rPr>
          <w:rFonts w:ascii="Times New Roman" w:eastAsia="Yu Mincho" w:hAnsi="Times New Roman" w:cs="Times New Roman"/>
          <w:sz w:val="28"/>
          <w:szCs w:val="28"/>
          <w:lang w:val="kk-KZ"/>
        </w:rPr>
      </w:pPr>
      <w:r w:rsidRPr="00944B0D">
        <w:rPr>
          <w:rFonts w:ascii="Times New Roman" w:eastAsia="Yu Mincho" w:hAnsi="Times New Roman" w:cs="Times New Roman"/>
          <w:sz w:val="28"/>
          <w:szCs w:val="28"/>
          <w:lang w:val="kk-KZ"/>
        </w:rPr>
        <w:t xml:space="preserve">ҚР Үкiметi мен Жапония Үкiметi арасындағы "Қазақстан Республикасында ауылдық елдi мекендердi сумен жабдықтау" жобасын жүзеге асыру үшін Жапония Үкiметiнiң грантын тарту туралы ноталар алмасу нысанындағы келiсiмдi бекiту туралы </w:t>
      </w:r>
      <w:hyperlink r:id="rId55" w:history="1">
        <w:r w:rsidRPr="00944B0D">
          <w:rPr>
            <w:rFonts w:ascii="Times New Roman" w:eastAsia="Yu Mincho" w:hAnsi="Times New Roman" w:cs="Times New Roman"/>
            <w:color w:val="0563C1"/>
            <w:sz w:val="28"/>
            <w:szCs w:val="28"/>
            <w:u w:val="single"/>
            <w:lang w:val="kk-KZ"/>
          </w:rPr>
          <w:t>https://adilet.zan.kz/kaz/docs/Z040000520_</w:t>
        </w:r>
      </w:hyperlink>
      <w:r w:rsidRPr="00944B0D">
        <w:rPr>
          <w:rFonts w:ascii="Times New Roman" w:eastAsia="Yu Mincho" w:hAnsi="Times New Roman" w:cs="Times New Roman"/>
          <w:sz w:val="28"/>
          <w:szCs w:val="28"/>
          <w:lang w:val="kk-KZ"/>
        </w:rPr>
        <w:t xml:space="preserve">   (қаралған күні: 23.01.2026).</w:t>
      </w:r>
    </w:p>
    <w:p w:rsidR="00944B0D" w:rsidRPr="00944B0D" w:rsidRDefault="00944B0D" w:rsidP="00B316C7">
      <w:pPr>
        <w:numPr>
          <w:ilvl w:val="0"/>
          <w:numId w:val="16"/>
        </w:numPr>
        <w:tabs>
          <w:tab w:val="left" w:pos="0"/>
          <w:tab w:val="left" w:pos="851"/>
          <w:tab w:val="left" w:pos="993"/>
          <w:tab w:val="left" w:pos="1134"/>
          <w:tab w:val="left" w:pos="1276"/>
          <w:tab w:val="left" w:pos="1418"/>
        </w:tabs>
        <w:spacing w:after="0" w:line="240" w:lineRule="auto"/>
        <w:ind w:left="0" w:firstLine="709"/>
        <w:contextualSpacing/>
        <w:jc w:val="both"/>
        <w:rPr>
          <w:rFonts w:ascii="Times New Roman" w:eastAsia="Yu Mincho" w:hAnsi="Times New Roman" w:cs="Times New Roman"/>
          <w:sz w:val="28"/>
          <w:szCs w:val="28"/>
          <w:lang w:val="kk-KZ"/>
        </w:rPr>
      </w:pPr>
      <w:r w:rsidRPr="00944B0D">
        <w:rPr>
          <w:rFonts w:ascii="Times New Roman" w:eastAsia="Yu Mincho" w:hAnsi="Times New Roman" w:cs="Times New Roman"/>
          <w:sz w:val="28"/>
          <w:szCs w:val="28"/>
          <w:lang w:val="kk-KZ"/>
        </w:rPr>
        <w:t xml:space="preserve">Қазақстан Республикасының Үкіметі мен Жапония Үкіметі арасындағы «А.В.Селезнев атындағы Алматы хореографиялық училищесінің білім беру кешеніне арналған жабдықтарды жеткізу» жобасын жүзеге асыру үшін Жапония Үкіметінің грантын тарту туралы ноталар алмасу нысанындағы келісімді ратификациялау туралы </w:t>
      </w:r>
      <w:hyperlink r:id="rId56" w:history="1">
        <w:r w:rsidRPr="00944B0D">
          <w:rPr>
            <w:rFonts w:ascii="Times New Roman" w:eastAsia="Yu Mincho" w:hAnsi="Times New Roman" w:cs="Times New Roman"/>
            <w:color w:val="0563C1"/>
            <w:sz w:val="28"/>
            <w:szCs w:val="28"/>
            <w:u w:val="single"/>
            <w:lang w:val="kk-KZ"/>
          </w:rPr>
          <w:t>https://adilet.zan.kz/kaz/docs/Z070000215_</w:t>
        </w:r>
      </w:hyperlink>
      <w:r w:rsidRPr="00944B0D">
        <w:rPr>
          <w:rFonts w:ascii="Times New Roman" w:eastAsia="Yu Mincho" w:hAnsi="Times New Roman" w:cs="Times New Roman"/>
          <w:sz w:val="28"/>
          <w:szCs w:val="28"/>
          <w:lang w:val="kk-KZ"/>
        </w:rPr>
        <w:t xml:space="preserve"> (қаралған күні: 26.01.2026).</w:t>
      </w:r>
    </w:p>
    <w:p w:rsidR="00944B0D" w:rsidRPr="00944B0D" w:rsidRDefault="00944B0D" w:rsidP="00B316C7">
      <w:pPr>
        <w:numPr>
          <w:ilvl w:val="0"/>
          <w:numId w:val="16"/>
        </w:numPr>
        <w:tabs>
          <w:tab w:val="left" w:pos="0"/>
          <w:tab w:val="left" w:pos="851"/>
          <w:tab w:val="left" w:pos="993"/>
          <w:tab w:val="left" w:pos="1134"/>
          <w:tab w:val="left" w:pos="1276"/>
          <w:tab w:val="left" w:pos="1418"/>
        </w:tabs>
        <w:spacing w:after="0" w:line="240" w:lineRule="auto"/>
        <w:ind w:left="0" w:firstLine="709"/>
        <w:contextualSpacing/>
        <w:jc w:val="both"/>
        <w:rPr>
          <w:rFonts w:ascii="Times New Roman" w:eastAsia="Yu Mincho" w:hAnsi="Times New Roman" w:cs="Times New Roman"/>
          <w:sz w:val="28"/>
          <w:szCs w:val="28"/>
          <w:lang w:val="kk-KZ"/>
        </w:rPr>
      </w:pPr>
      <w:r w:rsidRPr="00944B0D">
        <w:rPr>
          <w:rFonts w:ascii="Times New Roman" w:eastAsia="Yu Mincho" w:hAnsi="Times New Roman" w:cs="Times New Roman"/>
          <w:sz w:val="28"/>
          <w:szCs w:val="28"/>
          <w:lang w:val="kk-KZ"/>
        </w:rPr>
        <w:t>Қазақстан Республикасы мен Жапония арасындағы Табысқа салынатын салықтарға қатысты қосарланған салық салуды болдырмау және салық салудан жалтаруға жол бермеу туралы конвенцияны және оған Хаттаманы ратификациялау туралыhttps://adilet.zan.kz/kaz/docs/Z090000208_ (қаралған күні: 26.01.2026).</w:t>
      </w:r>
    </w:p>
    <w:p w:rsidR="00944B0D" w:rsidRPr="00944B0D" w:rsidRDefault="00944B0D" w:rsidP="00B316C7">
      <w:pPr>
        <w:numPr>
          <w:ilvl w:val="0"/>
          <w:numId w:val="16"/>
        </w:numPr>
        <w:tabs>
          <w:tab w:val="left" w:pos="0"/>
          <w:tab w:val="left" w:pos="851"/>
          <w:tab w:val="left" w:pos="993"/>
          <w:tab w:val="left" w:pos="1134"/>
          <w:tab w:val="left" w:pos="1276"/>
          <w:tab w:val="left" w:pos="1418"/>
        </w:tabs>
        <w:spacing w:after="0" w:line="240" w:lineRule="auto"/>
        <w:ind w:left="0" w:firstLine="709"/>
        <w:contextualSpacing/>
        <w:jc w:val="both"/>
        <w:rPr>
          <w:rFonts w:ascii="Times New Roman" w:eastAsia="Yu Mincho" w:hAnsi="Times New Roman" w:cs="Times New Roman"/>
          <w:sz w:val="28"/>
          <w:szCs w:val="28"/>
          <w:lang w:val="kk-KZ"/>
        </w:rPr>
      </w:pPr>
      <w:r w:rsidRPr="00944B0D">
        <w:rPr>
          <w:rFonts w:ascii="Times New Roman" w:eastAsia="Yu Mincho" w:hAnsi="Times New Roman" w:cs="Times New Roman"/>
          <w:sz w:val="28"/>
          <w:szCs w:val="28"/>
          <w:lang w:val="kk-KZ"/>
        </w:rPr>
        <w:t>Қазақстан Республикасы нормативтік құқықтық актілерінің ақпараттық</w:t>
      </w:r>
      <w:r w:rsidR="00BC6853">
        <w:rPr>
          <w:rFonts w:ascii="Times New Roman" w:eastAsia="Yu Mincho" w:hAnsi="Times New Roman" w:cs="Times New Roman"/>
          <w:sz w:val="28"/>
          <w:szCs w:val="28"/>
          <w:lang w:val="kk-KZ"/>
        </w:rPr>
        <w:t>-</w:t>
      </w:r>
      <w:r w:rsidRPr="00944B0D">
        <w:rPr>
          <w:rFonts w:ascii="Times New Roman" w:eastAsia="Yu Mincho" w:hAnsi="Times New Roman" w:cs="Times New Roman"/>
          <w:sz w:val="28"/>
          <w:szCs w:val="28"/>
          <w:lang w:val="kk-KZ"/>
        </w:rPr>
        <w:t xml:space="preserve">құқықтық жүйесі </w:t>
      </w:r>
      <w:hyperlink r:id="rId57" w:history="1">
        <w:r w:rsidRPr="00944B0D">
          <w:rPr>
            <w:rFonts w:ascii="Times New Roman" w:eastAsia="Yu Mincho" w:hAnsi="Times New Roman" w:cs="Times New Roman"/>
            <w:color w:val="0563C1"/>
            <w:sz w:val="28"/>
            <w:szCs w:val="28"/>
            <w:u w:val="single"/>
            <w:lang w:val="kk-KZ"/>
          </w:rPr>
          <w:t>https://adilet.zan.kz/kaz/docs/P2100000333</w:t>
        </w:r>
      </w:hyperlink>
      <w:r w:rsidRPr="00944B0D">
        <w:rPr>
          <w:rFonts w:ascii="Times New Roman" w:eastAsia="Yu Mincho" w:hAnsi="Times New Roman" w:cs="Times New Roman"/>
          <w:sz w:val="28"/>
          <w:szCs w:val="28"/>
          <w:lang w:val="kk-KZ"/>
        </w:rPr>
        <w:t>. (қаралған күні: 25.01.2026).</w:t>
      </w:r>
    </w:p>
    <w:p w:rsidR="00944B0D" w:rsidRPr="00944B0D" w:rsidRDefault="00944B0D" w:rsidP="00B316C7">
      <w:pPr>
        <w:numPr>
          <w:ilvl w:val="0"/>
          <w:numId w:val="16"/>
        </w:numPr>
        <w:tabs>
          <w:tab w:val="left" w:pos="0"/>
          <w:tab w:val="left" w:pos="567"/>
          <w:tab w:val="left" w:pos="851"/>
          <w:tab w:val="left" w:pos="993"/>
          <w:tab w:val="left" w:pos="1134"/>
          <w:tab w:val="left" w:pos="1276"/>
          <w:tab w:val="left" w:pos="1418"/>
        </w:tabs>
        <w:spacing w:after="0" w:line="240" w:lineRule="auto"/>
        <w:ind w:left="0" w:firstLine="709"/>
        <w:contextualSpacing/>
        <w:jc w:val="both"/>
        <w:rPr>
          <w:rFonts w:ascii="Times New Roman" w:eastAsia="Yu Mincho" w:hAnsi="Times New Roman" w:cs="Times New Roman"/>
          <w:sz w:val="28"/>
          <w:szCs w:val="28"/>
          <w:lang w:val="kk-KZ"/>
        </w:rPr>
      </w:pPr>
      <w:r w:rsidRPr="00944B0D">
        <w:rPr>
          <w:rFonts w:ascii="Times New Roman" w:eastAsia="Yu Mincho" w:hAnsi="Times New Roman" w:cs="Times New Roman"/>
          <w:sz w:val="28"/>
          <w:szCs w:val="28"/>
          <w:lang w:val="kk-KZ"/>
        </w:rPr>
        <w:lastRenderedPageBreak/>
        <w:t xml:space="preserve">«Жапония Халықаралық Ынтымақтастық Агенттігі мен Қазақстан Республикасының Үкіметі арасындағы ОАӨЭЫ (Жамбыл облысы) Көлік дәлізін қайта жаңарту жобасы бойынша Қарыз туралы келісімді ратификациялау туралы» Қазақстан Республикасы Заңының жобасы туралы  </w:t>
      </w:r>
      <w:hyperlink r:id="rId58" w:history="1">
        <w:r w:rsidRPr="00944B0D">
          <w:rPr>
            <w:rFonts w:ascii="Times New Roman" w:eastAsia="Yu Mincho" w:hAnsi="Times New Roman" w:cs="Times New Roman"/>
            <w:color w:val="0563C1"/>
            <w:sz w:val="28"/>
            <w:szCs w:val="28"/>
            <w:u w:val="single"/>
            <w:lang w:val="kk-KZ"/>
          </w:rPr>
          <w:t>https://adilet.zan.kz/kaz/docs/P1100000010</w:t>
        </w:r>
      </w:hyperlink>
      <w:r w:rsidRPr="00944B0D">
        <w:rPr>
          <w:rFonts w:ascii="Times New Roman" w:eastAsia="Yu Mincho" w:hAnsi="Times New Roman" w:cs="Times New Roman"/>
          <w:sz w:val="28"/>
          <w:szCs w:val="28"/>
          <w:lang w:val="kk-KZ"/>
        </w:rPr>
        <w:t xml:space="preserve">. </w:t>
      </w:r>
      <w:r w:rsidR="00BC6853">
        <w:rPr>
          <w:rFonts w:ascii="Times New Roman" w:eastAsia="Yu Mincho" w:hAnsi="Times New Roman" w:cs="Times New Roman"/>
          <w:sz w:val="28"/>
          <w:szCs w:val="28"/>
          <w:lang w:val="kk-KZ"/>
        </w:rPr>
        <w:t>(</w:t>
      </w:r>
      <w:r w:rsidRPr="00944B0D">
        <w:rPr>
          <w:rFonts w:ascii="Times New Roman" w:eastAsia="Yu Mincho" w:hAnsi="Times New Roman" w:cs="Times New Roman"/>
          <w:sz w:val="28"/>
          <w:szCs w:val="28"/>
          <w:lang w:val="kk-KZ"/>
        </w:rPr>
        <w:t>қаралған күні: 26.01.2026).</w:t>
      </w:r>
    </w:p>
    <w:p w:rsidR="00944B0D" w:rsidRPr="00944B0D" w:rsidRDefault="00944B0D" w:rsidP="00B316C7">
      <w:pPr>
        <w:numPr>
          <w:ilvl w:val="0"/>
          <w:numId w:val="16"/>
        </w:numPr>
        <w:tabs>
          <w:tab w:val="left" w:pos="0"/>
          <w:tab w:val="left" w:pos="567"/>
          <w:tab w:val="left" w:pos="851"/>
          <w:tab w:val="left" w:pos="993"/>
          <w:tab w:val="left" w:pos="1134"/>
          <w:tab w:val="left" w:pos="1276"/>
          <w:tab w:val="left" w:pos="1418"/>
        </w:tabs>
        <w:spacing w:after="0" w:line="240" w:lineRule="auto"/>
        <w:ind w:left="0" w:firstLine="709"/>
        <w:contextualSpacing/>
        <w:jc w:val="both"/>
        <w:rPr>
          <w:rFonts w:ascii="Times New Roman" w:eastAsia="Yu Mincho" w:hAnsi="Times New Roman" w:cs="Times New Roman"/>
          <w:sz w:val="28"/>
          <w:szCs w:val="28"/>
          <w:lang w:val="kk-KZ"/>
        </w:rPr>
      </w:pPr>
      <w:r w:rsidRPr="00944B0D">
        <w:rPr>
          <w:rFonts w:ascii="Times New Roman" w:eastAsia="Yu Mincho" w:hAnsi="Times New Roman" w:cs="Times New Roman"/>
          <w:sz w:val="28"/>
          <w:szCs w:val="28"/>
          <w:lang w:val="kk-KZ"/>
        </w:rPr>
        <w:t xml:space="preserve">ҚР мен Жапония арасындағы Инвестицияларды кетермелеу және өзара қорғау туралы келісімге қол қою туралы </w:t>
      </w:r>
      <w:hyperlink r:id="rId59" w:history="1">
        <w:r w:rsidRPr="00944B0D">
          <w:rPr>
            <w:rFonts w:ascii="Times New Roman" w:eastAsia="Yu Mincho" w:hAnsi="Times New Roman" w:cs="Times New Roman"/>
            <w:color w:val="0563C1"/>
            <w:sz w:val="28"/>
            <w:szCs w:val="28"/>
            <w:u w:val="single"/>
            <w:lang w:val="kk-KZ"/>
          </w:rPr>
          <w:t>https://adilet.zan.kz/kaz/docs/U1300000709</w:t>
        </w:r>
      </w:hyperlink>
      <w:r w:rsidRPr="00944B0D">
        <w:rPr>
          <w:rFonts w:ascii="Times New Roman" w:eastAsia="Yu Mincho" w:hAnsi="Times New Roman" w:cs="Times New Roman"/>
          <w:sz w:val="28"/>
          <w:szCs w:val="28"/>
          <w:lang w:val="kk-KZ"/>
        </w:rPr>
        <w:t>. (қаралған күні: 26.01.2026).</w:t>
      </w:r>
    </w:p>
    <w:p w:rsidR="00944B0D" w:rsidRPr="00944B0D" w:rsidRDefault="00944B0D" w:rsidP="00B316C7">
      <w:pPr>
        <w:numPr>
          <w:ilvl w:val="0"/>
          <w:numId w:val="16"/>
        </w:numPr>
        <w:tabs>
          <w:tab w:val="left" w:pos="0"/>
          <w:tab w:val="left" w:pos="567"/>
          <w:tab w:val="left" w:pos="851"/>
          <w:tab w:val="left" w:pos="993"/>
          <w:tab w:val="left" w:pos="1134"/>
          <w:tab w:val="left" w:pos="1276"/>
          <w:tab w:val="left" w:pos="1418"/>
        </w:tabs>
        <w:spacing w:after="0" w:line="240" w:lineRule="auto"/>
        <w:ind w:left="0" w:firstLine="709"/>
        <w:contextualSpacing/>
        <w:jc w:val="both"/>
        <w:rPr>
          <w:rFonts w:ascii="Times New Roman" w:eastAsia="Yu Mincho" w:hAnsi="Times New Roman" w:cs="Times New Roman"/>
          <w:sz w:val="28"/>
          <w:szCs w:val="28"/>
          <w:lang w:val="kk-KZ"/>
        </w:rPr>
      </w:pPr>
      <w:r w:rsidRPr="00944B0D">
        <w:rPr>
          <w:rFonts w:ascii="Times New Roman" w:eastAsia="Yu Mincho" w:hAnsi="Times New Roman" w:cs="Times New Roman"/>
          <w:sz w:val="28"/>
          <w:szCs w:val="28"/>
          <w:lang w:val="kk-KZ"/>
        </w:rPr>
        <w:t xml:space="preserve">Қазақстан Республикасының Үкіметі мен Жапония Үкіметі арасындағы «ҚР күн сәулелі фотоэлектр жүйесін пайдалана отырып, экологиялық таза энергияны енгізу" жобасын жүзеге асыру үшін Жапония Үкіметінің грантын тарту туралы ноталар алмасу нысанындағы келісімге қол қою туралы </w:t>
      </w:r>
      <w:hyperlink r:id="rId60" w:history="1">
        <w:r w:rsidRPr="00944B0D">
          <w:rPr>
            <w:rFonts w:ascii="Times New Roman" w:eastAsia="Yu Mincho" w:hAnsi="Times New Roman" w:cs="Times New Roman"/>
            <w:color w:val="0563C1"/>
            <w:sz w:val="28"/>
            <w:szCs w:val="28"/>
            <w:u w:val="single"/>
            <w:lang w:val="kk-KZ"/>
          </w:rPr>
          <w:t>https://adilet.zan.kz/kaz/docs/P1500000339</w:t>
        </w:r>
      </w:hyperlink>
      <w:r w:rsidRPr="00944B0D">
        <w:rPr>
          <w:rFonts w:ascii="Times New Roman" w:eastAsia="Yu Mincho" w:hAnsi="Times New Roman" w:cs="Times New Roman"/>
          <w:sz w:val="28"/>
          <w:szCs w:val="28"/>
          <w:lang w:val="kk-KZ"/>
        </w:rPr>
        <w:t>. (қаралған күні: 25.01.2026).</w:t>
      </w:r>
    </w:p>
    <w:p w:rsidR="00944B0D" w:rsidRPr="00944B0D" w:rsidRDefault="00944B0D" w:rsidP="00B316C7">
      <w:pPr>
        <w:numPr>
          <w:ilvl w:val="0"/>
          <w:numId w:val="16"/>
        </w:numPr>
        <w:tabs>
          <w:tab w:val="left" w:pos="0"/>
          <w:tab w:val="left" w:pos="567"/>
          <w:tab w:val="left" w:pos="851"/>
          <w:tab w:val="left" w:pos="993"/>
          <w:tab w:val="left" w:pos="1134"/>
          <w:tab w:val="left" w:pos="1276"/>
          <w:tab w:val="left" w:pos="1418"/>
        </w:tabs>
        <w:spacing w:after="0" w:line="240" w:lineRule="auto"/>
        <w:ind w:left="0" w:firstLine="709"/>
        <w:contextualSpacing/>
        <w:jc w:val="both"/>
        <w:rPr>
          <w:rFonts w:ascii="Times New Roman" w:eastAsia="Yu Mincho" w:hAnsi="Times New Roman" w:cs="Times New Roman"/>
          <w:sz w:val="28"/>
          <w:szCs w:val="28"/>
          <w:lang w:val="kk-KZ"/>
        </w:rPr>
      </w:pPr>
      <w:r w:rsidRPr="00944B0D">
        <w:rPr>
          <w:rFonts w:ascii="Times New Roman" w:eastAsia="Yu Mincho" w:hAnsi="Times New Roman" w:cs="Times New Roman"/>
          <w:sz w:val="28"/>
          <w:szCs w:val="28"/>
          <w:lang w:val="kk-KZ"/>
        </w:rPr>
        <w:t xml:space="preserve">Қазақстан Республикасы мен Жапония арасындағы Инвестицияларды көтермелеу және қорғау туралы келісімді ратификациялау туралы </w:t>
      </w:r>
      <w:hyperlink r:id="rId61" w:history="1">
        <w:r w:rsidRPr="00944B0D">
          <w:rPr>
            <w:rFonts w:ascii="Times New Roman" w:eastAsia="Yu Mincho" w:hAnsi="Times New Roman" w:cs="Times New Roman"/>
            <w:color w:val="0563C1"/>
            <w:sz w:val="28"/>
            <w:szCs w:val="28"/>
            <w:u w:val="single"/>
            <w:lang w:val="kk-KZ"/>
          </w:rPr>
          <w:t>https://adilet.zan.kz/kaz/docs/Z1500000339</w:t>
        </w:r>
      </w:hyperlink>
      <w:r w:rsidRPr="00944B0D">
        <w:rPr>
          <w:rFonts w:ascii="Times New Roman" w:eastAsia="Yu Mincho" w:hAnsi="Times New Roman" w:cs="Times New Roman"/>
          <w:sz w:val="28"/>
          <w:szCs w:val="28"/>
          <w:lang w:val="kk-KZ"/>
        </w:rPr>
        <w:t>. (қаралған күні: 25.01.2026).</w:t>
      </w:r>
    </w:p>
    <w:p w:rsidR="00944B0D" w:rsidRPr="00944B0D" w:rsidRDefault="00944B0D" w:rsidP="00B316C7">
      <w:pPr>
        <w:numPr>
          <w:ilvl w:val="0"/>
          <w:numId w:val="16"/>
        </w:numPr>
        <w:tabs>
          <w:tab w:val="left" w:pos="0"/>
          <w:tab w:val="left" w:pos="567"/>
          <w:tab w:val="left" w:pos="851"/>
          <w:tab w:val="left" w:pos="993"/>
          <w:tab w:val="left" w:pos="1134"/>
          <w:tab w:val="left" w:pos="1276"/>
          <w:tab w:val="left" w:pos="1418"/>
        </w:tabs>
        <w:spacing w:after="0" w:line="240" w:lineRule="auto"/>
        <w:ind w:left="0" w:firstLine="709"/>
        <w:contextualSpacing/>
        <w:jc w:val="both"/>
        <w:rPr>
          <w:rFonts w:ascii="Times New Roman" w:eastAsia="Yu Mincho" w:hAnsi="Times New Roman" w:cs="Times New Roman"/>
          <w:sz w:val="28"/>
          <w:szCs w:val="28"/>
          <w:lang w:val="kk-KZ"/>
        </w:rPr>
      </w:pPr>
      <w:r w:rsidRPr="00944B0D">
        <w:rPr>
          <w:rFonts w:ascii="Times New Roman" w:eastAsia="Yu Mincho" w:hAnsi="Times New Roman" w:cs="Times New Roman"/>
          <w:sz w:val="28"/>
          <w:szCs w:val="28"/>
          <w:lang w:val="kk-KZ"/>
        </w:rPr>
        <w:t xml:space="preserve">Қазақстан Республикасының Үкіметі мен Жапония Үкіметі арасындағы Экономикалық және әлеуметтік даму бағдарламасы шеңберінде жапондық грант алу туралы ноталар алмасу нысанындағы келісімді бекіту туралы </w:t>
      </w:r>
      <w:hyperlink r:id="rId62" w:history="1">
        <w:r w:rsidRPr="00944B0D">
          <w:rPr>
            <w:rFonts w:ascii="Times New Roman" w:eastAsia="Yu Mincho" w:hAnsi="Times New Roman" w:cs="Times New Roman"/>
            <w:color w:val="0563C1"/>
            <w:sz w:val="28"/>
            <w:szCs w:val="28"/>
            <w:u w:val="single"/>
            <w:lang w:val="kk-KZ"/>
          </w:rPr>
          <w:t>https://adilet.zan.kz/kaz/docs/P2100000333</w:t>
        </w:r>
      </w:hyperlink>
      <w:r w:rsidRPr="00944B0D">
        <w:rPr>
          <w:rFonts w:ascii="Times New Roman" w:eastAsia="Yu Mincho" w:hAnsi="Times New Roman" w:cs="Times New Roman"/>
          <w:sz w:val="28"/>
          <w:szCs w:val="28"/>
          <w:lang w:val="kk-KZ"/>
        </w:rPr>
        <w:t>. (қаралған күні: 25.01.2026).</w:t>
      </w:r>
    </w:p>
    <w:p w:rsidR="00944B0D" w:rsidRPr="00944B0D" w:rsidRDefault="00944B0D" w:rsidP="00B316C7">
      <w:pPr>
        <w:numPr>
          <w:ilvl w:val="0"/>
          <w:numId w:val="16"/>
        </w:numPr>
        <w:tabs>
          <w:tab w:val="left" w:pos="0"/>
          <w:tab w:val="left" w:pos="567"/>
          <w:tab w:val="left" w:pos="851"/>
          <w:tab w:val="left" w:pos="993"/>
          <w:tab w:val="left" w:pos="1134"/>
          <w:tab w:val="left" w:pos="1276"/>
          <w:tab w:val="left" w:pos="1418"/>
        </w:tabs>
        <w:spacing w:after="0" w:line="240" w:lineRule="auto"/>
        <w:ind w:left="0" w:firstLine="709"/>
        <w:contextualSpacing/>
        <w:jc w:val="both"/>
        <w:rPr>
          <w:rFonts w:ascii="Times New Roman" w:eastAsia="Yu Mincho" w:hAnsi="Times New Roman" w:cs="Times New Roman"/>
          <w:sz w:val="28"/>
          <w:szCs w:val="28"/>
          <w:lang w:val="kk-KZ"/>
        </w:rPr>
      </w:pPr>
      <w:r w:rsidRPr="00944B0D">
        <w:rPr>
          <w:rFonts w:ascii="Times New Roman" w:eastAsia="Yu Mincho" w:hAnsi="Times New Roman" w:cs="Times New Roman"/>
          <w:sz w:val="28"/>
          <w:szCs w:val="28"/>
          <w:lang w:val="kk-KZ"/>
        </w:rPr>
        <w:t xml:space="preserve">Қол қойылған құжаттар тізімі: Қазақстан мен Жапония: </w:t>
      </w:r>
      <w:hyperlink r:id="rId63" w:history="1">
        <w:r w:rsidRPr="00944B0D">
          <w:rPr>
            <w:rFonts w:ascii="Times New Roman" w:eastAsia="Yu Mincho" w:hAnsi="Times New Roman" w:cs="Times New Roman"/>
            <w:color w:val="0563C1"/>
            <w:sz w:val="28"/>
            <w:szCs w:val="28"/>
            <w:u w:val="single"/>
            <w:lang w:val="kk-KZ"/>
          </w:rPr>
          <w:t>https://invest.gov.kz/kz/media</w:t>
        </w:r>
        <w:r w:rsidR="00022735">
          <w:rPr>
            <w:rFonts w:ascii="Times New Roman" w:eastAsia="Yu Mincho" w:hAnsi="Times New Roman" w:cs="Times New Roman"/>
            <w:color w:val="0563C1"/>
            <w:sz w:val="28"/>
            <w:szCs w:val="28"/>
            <w:u w:val="single"/>
            <w:lang w:val="kk-KZ"/>
          </w:rPr>
          <w:t>–</w:t>
        </w:r>
        <w:r w:rsidRPr="00944B0D">
          <w:rPr>
            <w:rFonts w:ascii="Times New Roman" w:eastAsia="Yu Mincho" w:hAnsi="Times New Roman" w:cs="Times New Roman"/>
            <w:color w:val="0563C1"/>
            <w:sz w:val="28"/>
            <w:szCs w:val="28"/>
            <w:u w:val="single"/>
            <w:lang w:val="kk-KZ"/>
          </w:rPr>
          <w:t>center/press</w:t>
        </w:r>
        <w:r w:rsidR="00022735">
          <w:rPr>
            <w:rFonts w:ascii="Times New Roman" w:eastAsia="Yu Mincho" w:hAnsi="Times New Roman" w:cs="Times New Roman"/>
            <w:color w:val="0563C1"/>
            <w:sz w:val="28"/>
            <w:szCs w:val="28"/>
            <w:u w:val="single"/>
            <w:lang w:val="kk-KZ"/>
          </w:rPr>
          <w:t>–</w:t>
        </w:r>
        <w:r w:rsidRPr="00944B0D">
          <w:rPr>
            <w:rFonts w:ascii="Times New Roman" w:eastAsia="Yu Mincho" w:hAnsi="Times New Roman" w:cs="Times New Roman"/>
            <w:color w:val="0563C1"/>
            <w:sz w:val="28"/>
            <w:szCs w:val="28"/>
            <w:u w:val="single"/>
            <w:lang w:val="kk-KZ"/>
          </w:rPr>
          <w:t>releases/ortaly</w:t>
        </w:r>
        <w:r w:rsidR="00022735">
          <w:rPr>
            <w:rFonts w:ascii="Times New Roman" w:eastAsia="Yu Mincho" w:hAnsi="Times New Roman" w:cs="Times New Roman"/>
            <w:color w:val="0563C1"/>
            <w:sz w:val="28"/>
            <w:szCs w:val="28"/>
            <w:u w:val="single"/>
            <w:lang w:val="kk-KZ"/>
          </w:rPr>
          <w:t>–</w:t>
        </w:r>
        <w:r w:rsidRPr="00944B0D">
          <w:rPr>
            <w:rFonts w:ascii="Times New Roman" w:eastAsia="Yu Mincho" w:hAnsi="Times New Roman" w:cs="Times New Roman"/>
            <w:color w:val="0563C1"/>
            <w:sz w:val="28"/>
            <w:szCs w:val="28"/>
            <w:u w:val="single"/>
            <w:lang w:val="kk-KZ"/>
          </w:rPr>
          <w:t>aziya</w:t>
        </w:r>
        <w:r w:rsidR="00022735">
          <w:rPr>
            <w:rFonts w:ascii="Times New Roman" w:eastAsia="Yu Mincho" w:hAnsi="Times New Roman" w:cs="Times New Roman"/>
            <w:color w:val="0563C1"/>
            <w:sz w:val="28"/>
            <w:szCs w:val="28"/>
            <w:u w:val="single"/>
            <w:lang w:val="kk-KZ"/>
          </w:rPr>
          <w:t>–</w:t>
        </w:r>
        <w:r w:rsidRPr="00944B0D">
          <w:rPr>
            <w:rFonts w:ascii="Times New Roman" w:eastAsia="Yu Mincho" w:hAnsi="Times New Roman" w:cs="Times New Roman"/>
            <w:color w:val="0563C1"/>
            <w:sz w:val="28"/>
            <w:szCs w:val="28"/>
            <w:u w:val="single"/>
            <w:lang w:val="kk-KZ"/>
          </w:rPr>
          <w:t>elderi</w:t>
        </w:r>
        <w:r w:rsidR="00022735">
          <w:rPr>
            <w:rFonts w:ascii="Times New Roman" w:eastAsia="Yu Mincho" w:hAnsi="Times New Roman" w:cs="Times New Roman"/>
            <w:color w:val="0563C1"/>
            <w:sz w:val="28"/>
            <w:szCs w:val="28"/>
            <w:u w:val="single"/>
            <w:lang w:val="kk-KZ"/>
          </w:rPr>
          <w:t>–</w:t>
        </w:r>
        <w:r w:rsidRPr="00944B0D">
          <w:rPr>
            <w:rFonts w:ascii="Times New Roman" w:eastAsia="Yu Mincho" w:hAnsi="Times New Roman" w:cs="Times New Roman"/>
            <w:color w:val="0563C1"/>
            <w:sz w:val="28"/>
            <w:szCs w:val="28"/>
            <w:u w:val="single"/>
            <w:lang w:val="kk-KZ"/>
          </w:rPr>
          <w:t>men</w:t>
        </w:r>
        <w:r w:rsidR="00022735">
          <w:rPr>
            <w:rFonts w:ascii="Times New Roman" w:eastAsia="Yu Mincho" w:hAnsi="Times New Roman" w:cs="Times New Roman"/>
            <w:color w:val="0563C1"/>
            <w:sz w:val="28"/>
            <w:szCs w:val="28"/>
            <w:u w:val="single"/>
            <w:lang w:val="kk-KZ"/>
          </w:rPr>
          <w:t>–</w:t>
        </w:r>
        <w:r w:rsidRPr="00944B0D">
          <w:rPr>
            <w:rFonts w:ascii="Times New Roman" w:eastAsia="Yu Mincho" w:hAnsi="Times New Roman" w:cs="Times New Roman"/>
            <w:color w:val="0563C1"/>
            <w:sz w:val="28"/>
            <w:szCs w:val="28"/>
            <w:u w:val="single"/>
            <w:lang w:val="kk-KZ"/>
          </w:rPr>
          <w:t>zhaponiya</w:t>
        </w:r>
        <w:r w:rsidR="00022735">
          <w:rPr>
            <w:rFonts w:ascii="Times New Roman" w:eastAsia="Yu Mincho" w:hAnsi="Times New Roman" w:cs="Times New Roman"/>
            <w:color w:val="0563C1"/>
            <w:sz w:val="28"/>
            <w:szCs w:val="28"/>
            <w:u w:val="single"/>
            <w:lang w:val="kk-KZ"/>
          </w:rPr>
          <w:t>–</w:t>
        </w:r>
        <w:r w:rsidRPr="00944B0D">
          <w:rPr>
            <w:rFonts w:ascii="Times New Roman" w:eastAsia="Yu Mincho" w:hAnsi="Times New Roman" w:cs="Times New Roman"/>
            <w:color w:val="0563C1"/>
            <w:sz w:val="28"/>
            <w:szCs w:val="28"/>
            <w:u w:val="single"/>
            <w:lang w:val="kk-KZ"/>
          </w:rPr>
          <w:t>36</w:t>
        </w:r>
        <w:r w:rsidR="00022735">
          <w:rPr>
            <w:rFonts w:ascii="Times New Roman" w:eastAsia="Yu Mincho" w:hAnsi="Times New Roman" w:cs="Times New Roman"/>
            <w:color w:val="0563C1"/>
            <w:sz w:val="28"/>
            <w:szCs w:val="28"/>
            <w:u w:val="single"/>
            <w:lang w:val="kk-KZ"/>
          </w:rPr>
          <w:t>–</w:t>
        </w:r>
        <w:r w:rsidRPr="00944B0D">
          <w:rPr>
            <w:rFonts w:ascii="Times New Roman" w:eastAsia="Yu Mincho" w:hAnsi="Times New Roman" w:cs="Times New Roman"/>
            <w:color w:val="0563C1"/>
            <w:sz w:val="28"/>
            <w:szCs w:val="28"/>
            <w:u w:val="single"/>
            <w:lang w:val="kk-KZ"/>
          </w:rPr>
          <w:t>zhat</w:t>
        </w:r>
        <w:r w:rsidR="00022735">
          <w:rPr>
            <w:rFonts w:ascii="Times New Roman" w:eastAsia="Yu Mincho" w:hAnsi="Times New Roman" w:cs="Times New Roman"/>
            <w:color w:val="0563C1"/>
            <w:sz w:val="28"/>
            <w:szCs w:val="28"/>
            <w:u w:val="single"/>
            <w:lang w:val="kk-KZ"/>
          </w:rPr>
          <w:t>–</w:t>
        </w:r>
        <w:r w:rsidRPr="00944B0D">
          <w:rPr>
            <w:rFonts w:ascii="Times New Roman" w:eastAsia="Yu Mincho" w:hAnsi="Times New Roman" w:cs="Times New Roman"/>
            <w:color w:val="0563C1"/>
            <w:sz w:val="28"/>
            <w:szCs w:val="28"/>
            <w:u w:val="single"/>
            <w:lang w:val="kk-KZ"/>
          </w:rPr>
          <w:t>a</w:t>
        </w:r>
        <w:r w:rsidR="00022735">
          <w:rPr>
            <w:rFonts w:ascii="Times New Roman" w:eastAsia="Yu Mincho" w:hAnsi="Times New Roman" w:cs="Times New Roman"/>
            <w:color w:val="0563C1"/>
            <w:sz w:val="28"/>
            <w:szCs w:val="28"/>
            <w:u w:val="single"/>
            <w:lang w:val="kk-KZ"/>
          </w:rPr>
          <w:t>–</w:t>
        </w:r>
        <w:r w:rsidRPr="00944B0D">
          <w:rPr>
            <w:rFonts w:ascii="Times New Roman" w:eastAsia="Yu Mincho" w:hAnsi="Times New Roman" w:cs="Times New Roman"/>
            <w:color w:val="0563C1"/>
            <w:sz w:val="28"/>
            <w:szCs w:val="28"/>
            <w:u w:val="single"/>
            <w:lang w:val="kk-KZ"/>
          </w:rPr>
          <w:t>ol</w:t>
        </w:r>
        <w:r w:rsidR="00022735">
          <w:rPr>
            <w:rFonts w:ascii="Times New Roman" w:eastAsia="Yu Mincho" w:hAnsi="Times New Roman" w:cs="Times New Roman"/>
            <w:color w:val="0563C1"/>
            <w:sz w:val="28"/>
            <w:szCs w:val="28"/>
            <w:u w:val="single"/>
            <w:lang w:val="kk-KZ"/>
          </w:rPr>
          <w:t>–</w:t>
        </w:r>
        <w:r w:rsidRPr="00944B0D">
          <w:rPr>
            <w:rFonts w:ascii="Times New Roman" w:eastAsia="Yu Mincho" w:hAnsi="Times New Roman" w:cs="Times New Roman"/>
            <w:color w:val="0563C1"/>
            <w:sz w:val="28"/>
            <w:szCs w:val="28"/>
            <w:u w:val="single"/>
            <w:lang w:val="kk-KZ"/>
          </w:rPr>
          <w:t>oydy/?utm_source</w:t>
        </w:r>
      </w:hyperlink>
      <w:r w:rsidRPr="00944B0D">
        <w:rPr>
          <w:rFonts w:ascii="Times New Roman" w:eastAsia="Yu Mincho" w:hAnsi="Times New Roman" w:cs="Times New Roman"/>
          <w:sz w:val="28"/>
          <w:szCs w:val="28"/>
          <w:lang w:val="kk-KZ"/>
        </w:rPr>
        <w:t>. (қаралған күні: 20.11.2025).</w:t>
      </w:r>
    </w:p>
    <w:p w:rsidR="00944B0D" w:rsidRPr="00944B0D" w:rsidRDefault="00944B0D" w:rsidP="00B316C7">
      <w:pPr>
        <w:numPr>
          <w:ilvl w:val="0"/>
          <w:numId w:val="16"/>
        </w:numPr>
        <w:tabs>
          <w:tab w:val="left" w:pos="0"/>
          <w:tab w:val="left" w:pos="567"/>
          <w:tab w:val="left" w:pos="851"/>
          <w:tab w:val="left" w:pos="993"/>
          <w:tab w:val="left" w:pos="1134"/>
          <w:tab w:val="left" w:pos="1276"/>
          <w:tab w:val="left" w:pos="1418"/>
        </w:tabs>
        <w:spacing w:after="0" w:line="240" w:lineRule="auto"/>
        <w:ind w:left="0" w:firstLine="709"/>
        <w:contextualSpacing/>
        <w:jc w:val="both"/>
        <w:rPr>
          <w:rFonts w:ascii="Times New Roman" w:eastAsia="Yu Mincho" w:hAnsi="Times New Roman" w:cs="Times New Roman"/>
          <w:sz w:val="28"/>
          <w:szCs w:val="28"/>
          <w:lang w:val="kk-KZ"/>
        </w:rPr>
      </w:pPr>
      <w:r w:rsidRPr="00944B0D">
        <w:rPr>
          <w:rFonts w:ascii="Times New Roman" w:eastAsia="Yu Mincho" w:hAnsi="Times New Roman" w:cs="Times New Roman"/>
          <w:sz w:val="28"/>
          <w:szCs w:val="28"/>
          <w:lang w:val="kk-KZ"/>
        </w:rPr>
        <w:t xml:space="preserve">Ұлттық ядролық орталық «Орталық Азия </w:t>
      </w:r>
      <w:r w:rsidR="009F1EC9">
        <w:rPr>
          <w:rFonts w:ascii="Times New Roman" w:eastAsia="Yu Mincho" w:hAnsi="Times New Roman" w:cs="Times New Roman"/>
          <w:sz w:val="28"/>
          <w:szCs w:val="28"/>
          <w:lang w:val="kk-KZ"/>
        </w:rPr>
        <w:t>-</w:t>
      </w:r>
      <w:r w:rsidRPr="00944B0D">
        <w:rPr>
          <w:rFonts w:ascii="Times New Roman" w:eastAsia="Yu Mincho" w:hAnsi="Times New Roman" w:cs="Times New Roman"/>
          <w:sz w:val="28"/>
          <w:szCs w:val="28"/>
          <w:lang w:val="kk-KZ"/>
        </w:rPr>
        <w:t xml:space="preserve">Жапония» саммиті аясында бірқатар құжатқа қол қойды </w:t>
      </w:r>
      <w:hyperlink r:id="rId64" w:history="1">
        <w:r w:rsidRPr="00944B0D">
          <w:rPr>
            <w:rFonts w:ascii="Times New Roman" w:eastAsia="Yu Mincho" w:hAnsi="Times New Roman" w:cs="Times New Roman"/>
            <w:color w:val="0563C1"/>
            <w:sz w:val="28"/>
            <w:szCs w:val="28"/>
            <w:u w:val="single"/>
            <w:lang w:val="kk-KZ"/>
          </w:rPr>
          <w:t>https://www.nnc.kz/news/show/635</w:t>
        </w:r>
      </w:hyperlink>
      <w:r w:rsidRPr="00944B0D">
        <w:rPr>
          <w:rFonts w:ascii="Times New Roman" w:eastAsia="Yu Mincho" w:hAnsi="Times New Roman" w:cs="Times New Roman"/>
          <w:sz w:val="28"/>
          <w:szCs w:val="28"/>
          <w:lang w:val="kk-KZ"/>
        </w:rPr>
        <w:t>. (қаралған күні: 20.01.2026).</w:t>
      </w:r>
    </w:p>
    <w:p w:rsidR="00944B0D" w:rsidRPr="00944B0D" w:rsidRDefault="00944B0D" w:rsidP="00B316C7">
      <w:pPr>
        <w:numPr>
          <w:ilvl w:val="0"/>
          <w:numId w:val="16"/>
        </w:numPr>
        <w:tabs>
          <w:tab w:val="left" w:pos="0"/>
          <w:tab w:val="left" w:pos="567"/>
          <w:tab w:val="left" w:pos="851"/>
          <w:tab w:val="left" w:pos="993"/>
          <w:tab w:val="left" w:pos="1134"/>
          <w:tab w:val="left" w:pos="1276"/>
          <w:tab w:val="left" w:pos="1418"/>
        </w:tabs>
        <w:spacing w:after="0" w:line="240" w:lineRule="auto"/>
        <w:ind w:left="0" w:firstLine="709"/>
        <w:contextualSpacing/>
        <w:jc w:val="both"/>
        <w:rPr>
          <w:rFonts w:ascii="Times New Roman" w:eastAsia="Yu Mincho" w:hAnsi="Times New Roman" w:cs="Times New Roman"/>
          <w:sz w:val="28"/>
          <w:szCs w:val="28"/>
          <w:lang w:val="kk-KZ"/>
        </w:rPr>
      </w:pPr>
      <w:r w:rsidRPr="00944B0D">
        <w:rPr>
          <w:rFonts w:ascii="Times New Roman" w:eastAsia="Yu Mincho" w:hAnsi="Times New Roman" w:cs="Times New Roman"/>
          <w:sz w:val="28"/>
          <w:szCs w:val="28"/>
          <w:lang w:val="kk-KZ"/>
        </w:rPr>
        <w:t>47 documents worth $3.7 billion signed in Tokyo. Kazakh Invest 1</w:t>
      </w:r>
      <w:r w:rsidR="00BC6853">
        <w:rPr>
          <w:rFonts w:ascii="Times New Roman" w:eastAsia="Yu Mincho" w:hAnsi="Times New Roman" w:cs="Times New Roman"/>
          <w:sz w:val="28"/>
          <w:szCs w:val="28"/>
          <w:lang w:val="kk-KZ"/>
        </w:rPr>
        <w:t>-</w:t>
      </w:r>
      <w:r w:rsidRPr="00944B0D">
        <w:rPr>
          <w:rFonts w:ascii="Times New Roman" w:eastAsia="Yu Mincho" w:hAnsi="Times New Roman" w:cs="Times New Roman"/>
          <w:sz w:val="28"/>
          <w:szCs w:val="28"/>
          <w:lang w:val="kk-KZ"/>
        </w:rPr>
        <w:t xml:space="preserve">26 р.  </w:t>
      </w:r>
      <w:hyperlink r:id="rId65" w:history="1">
        <w:r w:rsidRPr="00944B0D">
          <w:rPr>
            <w:rFonts w:ascii="Times New Roman" w:eastAsia="Yu Mincho" w:hAnsi="Times New Roman" w:cs="Times New Roman"/>
            <w:color w:val="0563C1"/>
            <w:sz w:val="28"/>
            <w:szCs w:val="28"/>
            <w:u w:val="single"/>
            <w:lang w:val="kk-KZ"/>
          </w:rPr>
          <w:t>https://invest.gov.kz/zh/media</w:t>
        </w:r>
        <w:r w:rsidR="00022735">
          <w:rPr>
            <w:rFonts w:ascii="Times New Roman" w:eastAsia="Yu Mincho" w:hAnsi="Times New Roman" w:cs="Times New Roman"/>
            <w:color w:val="0563C1"/>
            <w:sz w:val="28"/>
            <w:szCs w:val="28"/>
            <w:u w:val="single"/>
            <w:lang w:val="kk-KZ"/>
          </w:rPr>
          <w:t>–</w:t>
        </w:r>
        <w:r w:rsidRPr="00944B0D">
          <w:rPr>
            <w:rFonts w:ascii="Times New Roman" w:eastAsia="Yu Mincho" w:hAnsi="Times New Roman" w:cs="Times New Roman"/>
            <w:color w:val="0563C1"/>
            <w:sz w:val="28"/>
            <w:szCs w:val="28"/>
            <w:u w:val="single"/>
            <w:lang w:val="kk-KZ"/>
          </w:rPr>
          <w:t>center/press</w:t>
        </w:r>
        <w:r w:rsidR="00022735">
          <w:rPr>
            <w:rFonts w:ascii="Times New Roman" w:eastAsia="Yu Mincho" w:hAnsi="Times New Roman" w:cs="Times New Roman"/>
            <w:color w:val="0563C1"/>
            <w:sz w:val="28"/>
            <w:szCs w:val="28"/>
            <w:u w:val="single"/>
            <w:lang w:val="kk-KZ"/>
          </w:rPr>
          <w:t>–</w:t>
        </w:r>
        <w:r w:rsidRPr="00944B0D">
          <w:rPr>
            <w:rFonts w:ascii="Times New Roman" w:eastAsia="Yu Mincho" w:hAnsi="Times New Roman" w:cs="Times New Roman"/>
            <w:color w:val="0563C1"/>
            <w:sz w:val="28"/>
            <w:szCs w:val="28"/>
            <w:u w:val="single"/>
            <w:lang w:val="kk-KZ"/>
          </w:rPr>
          <w:t>releases/47</w:t>
        </w:r>
        <w:r w:rsidR="00022735">
          <w:rPr>
            <w:rFonts w:ascii="Times New Roman" w:eastAsia="Yu Mincho" w:hAnsi="Times New Roman" w:cs="Times New Roman"/>
            <w:color w:val="0563C1"/>
            <w:sz w:val="28"/>
            <w:szCs w:val="28"/>
            <w:u w:val="single"/>
            <w:lang w:val="kk-KZ"/>
          </w:rPr>
          <w:t>–</w:t>
        </w:r>
        <w:r w:rsidRPr="00944B0D">
          <w:rPr>
            <w:rFonts w:ascii="Times New Roman" w:eastAsia="Yu Mincho" w:hAnsi="Times New Roman" w:cs="Times New Roman"/>
            <w:color w:val="0563C1"/>
            <w:sz w:val="28"/>
            <w:szCs w:val="28"/>
            <w:u w:val="single"/>
            <w:lang w:val="kk-KZ"/>
          </w:rPr>
          <w:t>documents</w:t>
        </w:r>
        <w:r w:rsidR="00022735">
          <w:rPr>
            <w:rFonts w:ascii="Times New Roman" w:eastAsia="Yu Mincho" w:hAnsi="Times New Roman" w:cs="Times New Roman"/>
            <w:color w:val="0563C1"/>
            <w:sz w:val="28"/>
            <w:szCs w:val="28"/>
            <w:u w:val="single"/>
            <w:lang w:val="kk-KZ"/>
          </w:rPr>
          <w:t>–</w:t>
        </w:r>
        <w:r w:rsidRPr="00944B0D">
          <w:rPr>
            <w:rFonts w:ascii="Times New Roman" w:eastAsia="Yu Mincho" w:hAnsi="Times New Roman" w:cs="Times New Roman"/>
            <w:color w:val="0563C1"/>
            <w:sz w:val="28"/>
            <w:szCs w:val="28"/>
            <w:u w:val="single"/>
            <w:lang w:val="kk-KZ"/>
          </w:rPr>
          <w:t>worth</w:t>
        </w:r>
        <w:r w:rsidR="00022735">
          <w:rPr>
            <w:rFonts w:ascii="Times New Roman" w:eastAsia="Yu Mincho" w:hAnsi="Times New Roman" w:cs="Times New Roman"/>
            <w:color w:val="0563C1"/>
            <w:sz w:val="28"/>
            <w:szCs w:val="28"/>
            <w:u w:val="single"/>
            <w:lang w:val="kk-KZ"/>
          </w:rPr>
          <w:t>–</w:t>
        </w:r>
        <w:r w:rsidRPr="00944B0D">
          <w:rPr>
            <w:rFonts w:ascii="Times New Roman" w:eastAsia="Yu Mincho" w:hAnsi="Times New Roman" w:cs="Times New Roman"/>
            <w:color w:val="0563C1"/>
            <w:sz w:val="28"/>
            <w:szCs w:val="28"/>
            <w:u w:val="single"/>
            <w:lang w:val="kk-KZ"/>
          </w:rPr>
          <w:t>3</w:t>
        </w:r>
        <w:r w:rsidR="00022735">
          <w:rPr>
            <w:rFonts w:ascii="Times New Roman" w:eastAsia="Yu Mincho" w:hAnsi="Times New Roman" w:cs="Times New Roman"/>
            <w:color w:val="0563C1"/>
            <w:sz w:val="28"/>
            <w:szCs w:val="28"/>
            <w:u w:val="single"/>
            <w:lang w:val="kk-KZ"/>
          </w:rPr>
          <w:t>–</w:t>
        </w:r>
        <w:r w:rsidRPr="00944B0D">
          <w:rPr>
            <w:rFonts w:ascii="Times New Roman" w:eastAsia="Yu Mincho" w:hAnsi="Times New Roman" w:cs="Times New Roman"/>
            <w:color w:val="0563C1"/>
            <w:sz w:val="28"/>
            <w:szCs w:val="28"/>
            <w:u w:val="single"/>
            <w:lang w:val="kk-KZ"/>
          </w:rPr>
          <w:t>7</w:t>
        </w:r>
        <w:r w:rsidR="00022735">
          <w:rPr>
            <w:rFonts w:ascii="Times New Roman" w:eastAsia="Yu Mincho" w:hAnsi="Times New Roman" w:cs="Times New Roman"/>
            <w:color w:val="0563C1"/>
            <w:sz w:val="28"/>
            <w:szCs w:val="28"/>
            <w:u w:val="single"/>
            <w:lang w:val="kk-KZ"/>
          </w:rPr>
          <w:t>–</w:t>
        </w:r>
        <w:r w:rsidRPr="00944B0D">
          <w:rPr>
            <w:rFonts w:ascii="Times New Roman" w:eastAsia="Yu Mincho" w:hAnsi="Times New Roman" w:cs="Times New Roman"/>
            <w:color w:val="0563C1"/>
            <w:sz w:val="28"/>
            <w:szCs w:val="28"/>
            <w:u w:val="single"/>
            <w:lang w:val="kk-KZ"/>
          </w:rPr>
          <w:t>billion</w:t>
        </w:r>
        <w:r w:rsidR="00022735">
          <w:rPr>
            <w:rFonts w:ascii="Times New Roman" w:eastAsia="Yu Mincho" w:hAnsi="Times New Roman" w:cs="Times New Roman"/>
            <w:color w:val="0563C1"/>
            <w:sz w:val="28"/>
            <w:szCs w:val="28"/>
            <w:u w:val="single"/>
            <w:lang w:val="kk-KZ"/>
          </w:rPr>
          <w:t>–</w:t>
        </w:r>
        <w:r w:rsidRPr="00944B0D">
          <w:rPr>
            <w:rFonts w:ascii="Times New Roman" w:eastAsia="Yu Mincho" w:hAnsi="Times New Roman" w:cs="Times New Roman"/>
            <w:color w:val="0563C1"/>
            <w:sz w:val="28"/>
            <w:szCs w:val="28"/>
            <w:u w:val="single"/>
            <w:lang w:val="kk-KZ"/>
          </w:rPr>
          <w:t>signed</w:t>
        </w:r>
        <w:r w:rsidR="00022735">
          <w:rPr>
            <w:rFonts w:ascii="Times New Roman" w:eastAsia="Yu Mincho" w:hAnsi="Times New Roman" w:cs="Times New Roman"/>
            <w:color w:val="0563C1"/>
            <w:sz w:val="28"/>
            <w:szCs w:val="28"/>
            <w:u w:val="single"/>
            <w:lang w:val="kk-KZ"/>
          </w:rPr>
          <w:t>–</w:t>
        </w:r>
        <w:r w:rsidRPr="00944B0D">
          <w:rPr>
            <w:rFonts w:ascii="Times New Roman" w:eastAsia="Yu Mincho" w:hAnsi="Times New Roman" w:cs="Times New Roman"/>
            <w:color w:val="0563C1"/>
            <w:sz w:val="28"/>
            <w:szCs w:val="28"/>
            <w:u w:val="single"/>
            <w:lang w:val="kk-KZ"/>
          </w:rPr>
          <w:t>in</w:t>
        </w:r>
        <w:r w:rsidR="00022735">
          <w:rPr>
            <w:rFonts w:ascii="Times New Roman" w:eastAsia="Yu Mincho" w:hAnsi="Times New Roman" w:cs="Times New Roman"/>
            <w:color w:val="0563C1"/>
            <w:sz w:val="28"/>
            <w:szCs w:val="28"/>
            <w:u w:val="single"/>
            <w:lang w:val="kk-KZ"/>
          </w:rPr>
          <w:t>–</w:t>
        </w:r>
        <w:r w:rsidRPr="00944B0D">
          <w:rPr>
            <w:rFonts w:ascii="Times New Roman" w:eastAsia="Yu Mincho" w:hAnsi="Times New Roman" w:cs="Times New Roman"/>
            <w:color w:val="0563C1"/>
            <w:sz w:val="28"/>
            <w:szCs w:val="28"/>
            <w:u w:val="single"/>
            <w:lang w:val="kk-KZ"/>
          </w:rPr>
          <w:t>tokyo/</w:t>
        </w:r>
      </w:hyperlink>
      <w:r w:rsidRPr="00944B0D">
        <w:rPr>
          <w:rFonts w:ascii="Times New Roman" w:eastAsia="Yu Mincho" w:hAnsi="Times New Roman" w:cs="Times New Roman"/>
          <w:sz w:val="28"/>
          <w:szCs w:val="28"/>
          <w:lang w:val="kk-KZ"/>
        </w:rPr>
        <w:t>. қаралған күні: 10.02.2026).</w:t>
      </w:r>
    </w:p>
    <w:p w:rsidR="00944B0D" w:rsidRPr="00944B0D" w:rsidRDefault="00944B0D" w:rsidP="00B316C7">
      <w:pPr>
        <w:numPr>
          <w:ilvl w:val="0"/>
          <w:numId w:val="16"/>
        </w:numPr>
        <w:tabs>
          <w:tab w:val="left" w:pos="0"/>
          <w:tab w:val="left" w:pos="567"/>
          <w:tab w:val="left" w:pos="851"/>
          <w:tab w:val="left" w:pos="993"/>
          <w:tab w:val="left" w:pos="1134"/>
          <w:tab w:val="left" w:pos="1276"/>
          <w:tab w:val="left" w:pos="1418"/>
        </w:tabs>
        <w:spacing w:after="0" w:line="240" w:lineRule="auto"/>
        <w:ind w:left="0" w:firstLine="709"/>
        <w:contextualSpacing/>
        <w:jc w:val="both"/>
        <w:rPr>
          <w:rFonts w:ascii="Times New Roman" w:eastAsia="Yu Mincho" w:hAnsi="Times New Roman" w:cs="Times New Roman"/>
          <w:sz w:val="28"/>
          <w:szCs w:val="28"/>
          <w:lang w:val="kk-KZ"/>
        </w:rPr>
      </w:pPr>
      <w:r w:rsidRPr="00944B0D">
        <w:rPr>
          <w:rFonts w:ascii="Times New Roman" w:eastAsia="Yu Mincho" w:hAnsi="Times New Roman" w:cs="Times New Roman"/>
          <w:sz w:val="28"/>
          <w:szCs w:val="28"/>
          <w:lang w:val="kk-KZ"/>
        </w:rPr>
        <w:t xml:space="preserve">Токаев К. К. Под стягом независимости: Очерки о внешней политике Казахстана. </w:t>
      </w:r>
      <w:r w:rsidR="009F1EC9">
        <w:rPr>
          <w:rFonts w:ascii="Times New Roman" w:eastAsia="Yu Mincho" w:hAnsi="Times New Roman" w:cs="Times New Roman"/>
          <w:sz w:val="28"/>
          <w:szCs w:val="28"/>
          <w:lang w:val="kk-KZ"/>
        </w:rPr>
        <w:t>-</w:t>
      </w:r>
      <w:r w:rsidR="00BC6853">
        <w:rPr>
          <w:rFonts w:ascii="Times New Roman" w:eastAsia="Yu Mincho" w:hAnsi="Times New Roman" w:cs="Times New Roman"/>
          <w:sz w:val="28"/>
          <w:szCs w:val="28"/>
          <w:lang w:val="kk-KZ"/>
        </w:rPr>
        <w:t xml:space="preserve"> </w:t>
      </w:r>
      <w:r w:rsidRPr="00944B0D">
        <w:rPr>
          <w:rFonts w:ascii="Times New Roman" w:eastAsia="Yu Mincho" w:hAnsi="Times New Roman" w:cs="Times New Roman"/>
          <w:sz w:val="28"/>
          <w:szCs w:val="28"/>
          <w:lang w:val="kk-KZ"/>
        </w:rPr>
        <w:t xml:space="preserve">Алматы: Білім, 2001. </w:t>
      </w:r>
      <w:r w:rsidR="00BC6853">
        <w:rPr>
          <w:rFonts w:ascii="Times New Roman" w:eastAsia="Yu Mincho" w:hAnsi="Times New Roman" w:cs="Times New Roman"/>
          <w:sz w:val="28"/>
          <w:szCs w:val="28"/>
          <w:lang w:val="kk-KZ"/>
        </w:rPr>
        <w:t>– 167-</w:t>
      </w:r>
      <w:r w:rsidRPr="00944B0D">
        <w:rPr>
          <w:rFonts w:ascii="Times New Roman" w:eastAsia="Yu Mincho" w:hAnsi="Times New Roman" w:cs="Times New Roman"/>
          <w:sz w:val="28"/>
          <w:szCs w:val="28"/>
          <w:lang w:val="kk-KZ"/>
        </w:rPr>
        <w:t>169</w:t>
      </w:r>
      <w:r w:rsidR="00BC6853">
        <w:rPr>
          <w:rFonts w:ascii="Times New Roman" w:eastAsia="Yu Mincho" w:hAnsi="Times New Roman" w:cs="Times New Roman"/>
          <w:sz w:val="28"/>
          <w:szCs w:val="28"/>
          <w:lang w:val="kk-KZ"/>
        </w:rPr>
        <w:t xml:space="preserve"> с.</w:t>
      </w:r>
    </w:p>
    <w:p w:rsidR="00944B0D" w:rsidRPr="00944B0D" w:rsidRDefault="00944B0D" w:rsidP="00B316C7">
      <w:pPr>
        <w:numPr>
          <w:ilvl w:val="0"/>
          <w:numId w:val="16"/>
        </w:numPr>
        <w:tabs>
          <w:tab w:val="left" w:pos="0"/>
          <w:tab w:val="left" w:pos="567"/>
          <w:tab w:val="left" w:pos="851"/>
          <w:tab w:val="left" w:pos="993"/>
          <w:tab w:val="left" w:pos="1134"/>
          <w:tab w:val="left" w:pos="1276"/>
          <w:tab w:val="left" w:pos="1418"/>
        </w:tabs>
        <w:spacing w:after="0" w:line="240" w:lineRule="auto"/>
        <w:ind w:left="0" w:firstLine="709"/>
        <w:contextualSpacing/>
        <w:jc w:val="both"/>
        <w:rPr>
          <w:rFonts w:ascii="Times New Roman" w:eastAsia="Yu Mincho" w:hAnsi="Times New Roman" w:cs="Times New Roman"/>
          <w:sz w:val="28"/>
          <w:szCs w:val="28"/>
          <w:lang w:val="kk-KZ"/>
        </w:rPr>
      </w:pPr>
      <w:r w:rsidRPr="00944B0D">
        <w:rPr>
          <w:rFonts w:ascii="Times New Roman" w:eastAsia="Yu Mincho" w:hAnsi="Times New Roman" w:cs="Times New Roman"/>
          <w:sz w:val="28"/>
          <w:szCs w:val="28"/>
          <w:lang w:val="kk-KZ"/>
        </w:rPr>
        <w:t>Визит министра иностранных дел Кавагути в Центральную Азию и Монголиюhttps://warp.ndl.go.jp/info:ndljp/pid/9597364/www.mofa.go.jp/mofaj/kaidan/g_kawaguchi/ca_mongolia_04/index.html. (accessed November 24, 2025).</w:t>
      </w:r>
    </w:p>
    <w:p w:rsidR="00944B0D" w:rsidRPr="00944B0D" w:rsidRDefault="00944B0D" w:rsidP="00B316C7">
      <w:pPr>
        <w:numPr>
          <w:ilvl w:val="0"/>
          <w:numId w:val="16"/>
        </w:numPr>
        <w:tabs>
          <w:tab w:val="left" w:pos="0"/>
          <w:tab w:val="left" w:pos="567"/>
          <w:tab w:val="left" w:pos="851"/>
          <w:tab w:val="left" w:pos="993"/>
          <w:tab w:val="left" w:pos="1134"/>
          <w:tab w:val="left" w:pos="1276"/>
          <w:tab w:val="left" w:pos="1418"/>
        </w:tabs>
        <w:spacing w:after="0" w:line="240" w:lineRule="auto"/>
        <w:ind w:left="0" w:firstLine="709"/>
        <w:contextualSpacing/>
        <w:jc w:val="both"/>
        <w:rPr>
          <w:rFonts w:ascii="Times New Roman" w:eastAsia="Yu Mincho" w:hAnsi="Times New Roman" w:cs="Times New Roman"/>
          <w:sz w:val="28"/>
          <w:szCs w:val="28"/>
          <w:lang w:val="kk-KZ"/>
        </w:rPr>
      </w:pPr>
      <w:r w:rsidRPr="00944B0D">
        <w:rPr>
          <w:rFonts w:ascii="Times New Roman" w:eastAsia="Yu Mincho" w:hAnsi="Times New Roman" w:cs="Times New Roman"/>
          <w:sz w:val="28"/>
          <w:szCs w:val="28"/>
          <w:lang w:val="kk-KZ"/>
        </w:rPr>
        <w:t xml:space="preserve">Koizumi J. Policy Speech on Foreign Affairs and Domestic Reforms. Tokyo: National Diet of Japan, 2005. </w:t>
      </w:r>
      <w:hyperlink r:id="rId66" w:history="1">
        <w:r w:rsidRPr="00944B0D">
          <w:rPr>
            <w:rFonts w:ascii="Times New Roman" w:eastAsia="Yu Mincho" w:hAnsi="Times New Roman" w:cs="Times New Roman"/>
            <w:color w:val="0563C1"/>
            <w:sz w:val="28"/>
            <w:szCs w:val="28"/>
            <w:u w:val="single"/>
            <w:lang w:val="kk-KZ"/>
          </w:rPr>
          <w:t>https://www.mofa.go.jp/announce/pm/koizumi/speech0501.html</w:t>
        </w:r>
      </w:hyperlink>
      <w:r w:rsidRPr="00944B0D">
        <w:rPr>
          <w:rFonts w:ascii="Times New Roman" w:eastAsia="Yu Mincho" w:hAnsi="Times New Roman" w:cs="Times New Roman"/>
          <w:sz w:val="28"/>
          <w:szCs w:val="28"/>
          <w:lang w:val="kk-KZ"/>
        </w:rPr>
        <w:t>.</w:t>
      </w:r>
    </w:p>
    <w:p w:rsidR="00944B0D" w:rsidRPr="00944B0D" w:rsidRDefault="00944B0D" w:rsidP="00B316C7">
      <w:pPr>
        <w:numPr>
          <w:ilvl w:val="0"/>
          <w:numId w:val="16"/>
        </w:numPr>
        <w:tabs>
          <w:tab w:val="left" w:pos="0"/>
          <w:tab w:val="left" w:pos="567"/>
          <w:tab w:val="left" w:pos="851"/>
          <w:tab w:val="left" w:pos="993"/>
          <w:tab w:val="left" w:pos="1134"/>
          <w:tab w:val="left" w:pos="1276"/>
          <w:tab w:val="left" w:pos="1418"/>
        </w:tabs>
        <w:spacing w:after="0" w:line="240" w:lineRule="auto"/>
        <w:ind w:left="0" w:firstLine="709"/>
        <w:contextualSpacing/>
        <w:jc w:val="both"/>
        <w:rPr>
          <w:rFonts w:ascii="Times New Roman" w:eastAsia="Yu Mincho" w:hAnsi="Times New Roman" w:cs="Times New Roman"/>
          <w:sz w:val="28"/>
          <w:szCs w:val="28"/>
          <w:lang w:val="kk-KZ"/>
        </w:rPr>
      </w:pPr>
      <w:r w:rsidRPr="00944B0D">
        <w:rPr>
          <w:rFonts w:ascii="Times New Roman" w:eastAsia="Yu Mincho" w:hAnsi="Times New Roman" w:cs="Times New Roman"/>
          <w:sz w:val="28"/>
          <w:szCs w:val="28"/>
          <w:lang w:val="kk-KZ"/>
        </w:rPr>
        <w:t>2015 Abe, S. (2015, October 27). Kazafusutan ni okeru Abe naik</w:t>
      </w:r>
      <w:r w:rsidR="00BC293B">
        <w:rPr>
          <w:rFonts w:ascii="Times New Roman" w:eastAsia="Yu Mincho" w:hAnsi="Times New Roman" w:cs="Times New Roman"/>
          <w:sz w:val="28"/>
          <w:szCs w:val="28"/>
          <w:lang w:val="kk-KZ"/>
        </w:rPr>
        <w:t>akusori daijin seisaku supichi (</w:t>
      </w:r>
      <w:r w:rsidRPr="00944B0D">
        <w:rPr>
          <w:rFonts w:ascii="Times New Roman" w:eastAsia="Yu Mincho" w:hAnsi="Times New Roman" w:cs="Times New Roman"/>
          <w:sz w:val="28"/>
          <w:szCs w:val="28"/>
          <w:lang w:val="kk-KZ"/>
        </w:rPr>
        <w:t>Policy speech by Prime Mi</w:t>
      </w:r>
      <w:r w:rsidR="00BC293B">
        <w:rPr>
          <w:rFonts w:ascii="Times New Roman" w:eastAsia="Yu Mincho" w:hAnsi="Times New Roman" w:cs="Times New Roman"/>
          <w:sz w:val="28"/>
          <w:szCs w:val="28"/>
          <w:lang w:val="kk-KZ"/>
        </w:rPr>
        <w:t>nister Shinzo Abe in Kazakhstan)</w:t>
      </w:r>
      <w:r w:rsidRPr="00944B0D">
        <w:rPr>
          <w:rFonts w:ascii="Times New Roman" w:eastAsia="Yu Mincho" w:hAnsi="Times New Roman" w:cs="Times New Roman"/>
          <w:sz w:val="28"/>
          <w:szCs w:val="28"/>
          <w:lang w:val="kk-KZ"/>
        </w:rPr>
        <w:t>. Prime Minister of Japan and His Cabinet.https://warp.ndl.go.jp/info:ndljp/pid/11547454/www.kantei.go.jp/.</w:t>
      </w:r>
      <w:r w:rsidR="00BC293B">
        <w:rPr>
          <w:rFonts w:ascii="Times New Roman" w:eastAsia="Yu Mincho" w:hAnsi="Times New Roman" w:cs="Times New Roman"/>
          <w:sz w:val="28"/>
          <w:szCs w:val="28"/>
        </w:rPr>
        <w:t xml:space="preserve"> </w:t>
      </w:r>
    </w:p>
    <w:p w:rsidR="00944B0D" w:rsidRPr="00944B0D" w:rsidRDefault="00944B0D" w:rsidP="00B316C7">
      <w:pPr>
        <w:numPr>
          <w:ilvl w:val="0"/>
          <w:numId w:val="16"/>
        </w:numPr>
        <w:tabs>
          <w:tab w:val="left" w:pos="0"/>
          <w:tab w:val="left" w:pos="567"/>
          <w:tab w:val="left" w:pos="851"/>
          <w:tab w:val="left" w:pos="993"/>
          <w:tab w:val="left" w:pos="1134"/>
          <w:tab w:val="left" w:pos="1276"/>
          <w:tab w:val="left" w:pos="1418"/>
        </w:tabs>
        <w:spacing w:after="0" w:line="240" w:lineRule="auto"/>
        <w:ind w:left="0" w:firstLine="709"/>
        <w:contextualSpacing/>
        <w:jc w:val="both"/>
        <w:rPr>
          <w:rFonts w:ascii="Times New Roman" w:eastAsia="Yu Mincho" w:hAnsi="Times New Roman" w:cs="Times New Roman"/>
          <w:sz w:val="28"/>
          <w:szCs w:val="28"/>
          <w:lang w:val="kk-KZ"/>
        </w:rPr>
      </w:pPr>
      <w:r w:rsidRPr="00944B0D">
        <w:rPr>
          <w:rFonts w:ascii="Times New Roman" w:eastAsia="Yu Mincho" w:hAnsi="Times New Roman" w:cs="Times New Roman"/>
          <w:sz w:val="28"/>
          <w:szCs w:val="28"/>
          <w:lang w:val="kk-KZ"/>
        </w:rPr>
        <w:lastRenderedPageBreak/>
        <w:t>Қазақстан мен Жапония стратегиялық серіктестікті нығайтуға ниетті https://www.gov.kz/memleket/entities/mfa/press/news/details/1056518  (қаралған күні: 26.02.2025 ).</w:t>
      </w:r>
    </w:p>
    <w:p w:rsidR="00944B0D" w:rsidRPr="00944B0D" w:rsidRDefault="00944B0D" w:rsidP="00B316C7">
      <w:pPr>
        <w:numPr>
          <w:ilvl w:val="0"/>
          <w:numId w:val="16"/>
        </w:numPr>
        <w:tabs>
          <w:tab w:val="left" w:pos="0"/>
          <w:tab w:val="left" w:pos="567"/>
          <w:tab w:val="left" w:pos="851"/>
          <w:tab w:val="left" w:pos="993"/>
          <w:tab w:val="left" w:pos="1134"/>
          <w:tab w:val="left" w:pos="1276"/>
          <w:tab w:val="left" w:pos="1418"/>
        </w:tabs>
        <w:spacing w:after="0" w:line="240" w:lineRule="auto"/>
        <w:ind w:left="0" w:firstLine="709"/>
        <w:contextualSpacing/>
        <w:jc w:val="both"/>
        <w:rPr>
          <w:rFonts w:ascii="Times New Roman" w:eastAsia="Yu Mincho" w:hAnsi="Times New Roman" w:cs="Times New Roman"/>
          <w:sz w:val="28"/>
          <w:szCs w:val="28"/>
          <w:lang w:val="kk-KZ"/>
        </w:rPr>
      </w:pPr>
      <w:r w:rsidRPr="00944B0D">
        <w:rPr>
          <w:rFonts w:ascii="Times New Roman" w:eastAsia="Yu Mincho" w:hAnsi="Times New Roman" w:cs="Times New Roman"/>
          <w:sz w:val="28"/>
          <w:szCs w:val="28"/>
          <w:lang w:val="kk-KZ"/>
        </w:rPr>
        <w:t xml:space="preserve">@Experts_kz Визит Токаева в Японию </w:t>
      </w:r>
      <w:hyperlink r:id="rId67" w:history="1">
        <w:r w:rsidR="00BC293B" w:rsidRPr="00684A48">
          <w:rPr>
            <w:rStyle w:val="afffff9"/>
            <w:rFonts w:ascii="Times New Roman" w:eastAsia="Yu Mincho" w:hAnsi="Times New Roman" w:cs="Times New Roman"/>
            <w:sz w:val="28"/>
            <w:szCs w:val="28"/>
            <w:lang w:val="kk-KZ"/>
          </w:rPr>
          <w:t>https://www.youtube.com/shorts/nzxN0pDbhWU</w:t>
        </w:r>
      </w:hyperlink>
      <w:r w:rsidR="00BC293B">
        <w:rPr>
          <w:rFonts w:ascii="Times New Roman" w:eastAsia="Yu Mincho" w:hAnsi="Times New Roman" w:cs="Times New Roman"/>
          <w:sz w:val="28"/>
          <w:szCs w:val="28"/>
          <w:lang w:val="kk-KZ"/>
        </w:rPr>
        <w:t xml:space="preserve"> </w:t>
      </w:r>
      <w:r w:rsidRPr="00944B0D">
        <w:rPr>
          <w:rFonts w:ascii="Times New Roman" w:eastAsia="Yu Mincho" w:hAnsi="Times New Roman" w:cs="Times New Roman"/>
          <w:sz w:val="28"/>
          <w:szCs w:val="28"/>
          <w:lang w:val="kk-KZ"/>
        </w:rPr>
        <w:t>(қаралған күні 19.01.2026).</w:t>
      </w:r>
    </w:p>
    <w:p w:rsidR="00944B0D" w:rsidRPr="00944B0D" w:rsidRDefault="00944B0D" w:rsidP="00B316C7">
      <w:pPr>
        <w:numPr>
          <w:ilvl w:val="0"/>
          <w:numId w:val="16"/>
        </w:numPr>
        <w:tabs>
          <w:tab w:val="left" w:pos="0"/>
          <w:tab w:val="left" w:pos="567"/>
          <w:tab w:val="left" w:pos="851"/>
          <w:tab w:val="left" w:pos="993"/>
          <w:tab w:val="left" w:pos="1134"/>
          <w:tab w:val="left" w:pos="1276"/>
          <w:tab w:val="left" w:pos="1418"/>
        </w:tabs>
        <w:spacing w:after="0" w:line="240" w:lineRule="auto"/>
        <w:ind w:left="0" w:firstLine="709"/>
        <w:contextualSpacing/>
        <w:jc w:val="both"/>
        <w:rPr>
          <w:rFonts w:ascii="Times New Roman" w:eastAsia="Yu Mincho" w:hAnsi="Times New Roman" w:cs="Times New Roman"/>
          <w:sz w:val="28"/>
          <w:szCs w:val="28"/>
          <w:lang w:val="kk-KZ"/>
        </w:rPr>
      </w:pPr>
      <w:r w:rsidRPr="00944B0D">
        <w:rPr>
          <w:rFonts w:ascii="Times New Roman" w:eastAsia="Yu Mincho" w:hAnsi="Times New Roman" w:cs="Times New Roman"/>
          <w:sz w:val="28"/>
          <w:szCs w:val="28"/>
          <w:lang w:val="kk-KZ"/>
        </w:rPr>
        <w:t xml:space="preserve">«Центральная Азия плюс Япония» Казахстан усилил позиции, </w:t>
      </w:r>
      <w:hyperlink r:id="rId68" w:history="1">
        <w:r w:rsidRPr="00944B0D">
          <w:rPr>
            <w:rFonts w:ascii="Times New Roman" w:eastAsia="Yu Mincho" w:hAnsi="Times New Roman" w:cs="Times New Roman"/>
            <w:color w:val="0563C1"/>
            <w:sz w:val="28"/>
            <w:szCs w:val="28"/>
            <w:u w:val="single"/>
            <w:lang w:val="kk-KZ"/>
          </w:rPr>
          <w:t>https://www.youtube.com/shorts/5xYn5a7ol5s</w:t>
        </w:r>
      </w:hyperlink>
      <w:r w:rsidRPr="00944B0D">
        <w:rPr>
          <w:rFonts w:ascii="Times New Roman" w:eastAsia="Yu Mincho" w:hAnsi="Times New Roman" w:cs="Times New Roman"/>
          <w:sz w:val="28"/>
          <w:szCs w:val="28"/>
          <w:lang w:val="kk-KZ"/>
        </w:rPr>
        <w:t xml:space="preserve"> (қаралған күні 19.01.2026).</w:t>
      </w:r>
    </w:p>
    <w:p w:rsidR="00944B0D" w:rsidRPr="00944B0D" w:rsidRDefault="00944B0D" w:rsidP="00B316C7">
      <w:pPr>
        <w:numPr>
          <w:ilvl w:val="0"/>
          <w:numId w:val="16"/>
        </w:numPr>
        <w:tabs>
          <w:tab w:val="left" w:pos="0"/>
          <w:tab w:val="left" w:pos="567"/>
          <w:tab w:val="left" w:pos="851"/>
          <w:tab w:val="left" w:pos="993"/>
          <w:tab w:val="left" w:pos="1134"/>
          <w:tab w:val="left" w:pos="1276"/>
          <w:tab w:val="left" w:pos="1418"/>
        </w:tabs>
        <w:spacing w:after="0" w:line="240" w:lineRule="auto"/>
        <w:ind w:left="0" w:firstLine="709"/>
        <w:contextualSpacing/>
        <w:jc w:val="both"/>
        <w:rPr>
          <w:rFonts w:ascii="Times New Roman" w:eastAsia="Yu Mincho" w:hAnsi="Times New Roman" w:cs="Times New Roman"/>
          <w:sz w:val="28"/>
          <w:szCs w:val="28"/>
          <w:lang w:val="kk-KZ"/>
        </w:rPr>
      </w:pPr>
      <w:r w:rsidRPr="00944B0D">
        <w:rPr>
          <w:rFonts w:ascii="Times New Roman" w:eastAsia="Yu Mincho" w:hAnsi="Times New Roman" w:cs="Times New Roman"/>
          <w:sz w:val="28"/>
          <w:szCs w:val="28"/>
          <w:lang w:val="kk-KZ"/>
        </w:rPr>
        <w:t>Eurasian Diplomacy in Japan, 1997</w:t>
      </w:r>
      <w:r w:rsidR="00022735">
        <w:rPr>
          <w:rFonts w:ascii="Times New Roman" w:eastAsia="Yu Mincho" w:hAnsi="Times New Roman" w:cs="Times New Roman"/>
          <w:sz w:val="28"/>
          <w:szCs w:val="28"/>
          <w:lang w:val="kk-KZ"/>
        </w:rPr>
        <w:t>–</w:t>
      </w:r>
      <w:r w:rsidRPr="00944B0D">
        <w:rPr>
          <w:rFonts w:ascii="Times New Roman" w:eastAsia="Yu Mincho" w:hAnsi="Times New Roman" w:cs="Times New Roman"/>
          <w:sz w:val="28"/>
          <w:szCs w:val="28"/>
          <w:lang w:val="kk-KZ"/>
        </w:rPr>
        <w:t>2001. Асахи шимбун. Reflections on Japan’s Post</w:t>
      </w:r>
      <w:r w:rsidR="00022735">
        <w:rPr>
          <w:rFonts w:ascii="Times New Roman" w:eastAsia="Yu Mincho" w:hAnsi="Times New Roman" w:cs="Times New Roman"/>
          <w:sz w:val="28"/>
          <w:szCs w:val="28"/>
          <w:lang w:val="kk-KZ"/>
        </w:rPr>
        <w:t>–</w:t>
      </w:r>
      <w:r w:rsidRPr="00944B0D">
        <w:rPr>
          <w:rFonts w:ascii="Times New Roman" w:eastAsia="Yu Mincho" w:hAnsi="Times New Roman" w:cs="Times New Roman"/>
          <w:sz w:val="28"/>
          <w:szCs w:val="28"/>
          <w:lang w:val="kk-KZ"/>
        </w:rPr>
        <w:t>Cold War Foreign Policy (газета «Асахи») за 30 июля 1998 г.</w:t>
      </w:r>
      <w:r w:rsidRPr="00944B0D">
        <w:rPr>
          <w:rFonts w:ascii="Calibri" w:eastAsia="Yu Mincho" w:hAnsi="Calibri" w:cs="Times New Roman"/>
          <w:lang w:val="kk-KZ"/>
        </w:rPr>
        <w:t xml:space="preserve"> </w:t>
      </w:r>
      <w:hyperlink r:id="rId69" w:history="1">
        <w:r w:rsidRPr="00944B0D">
          <w:rPr>
            <w:rFonts w:ascii="Times New Roman" w:eastAsia="Yu Mincho" w:hAnsi="Times New Roman" w:cs="Times New Roman"/>
            <w:color w:val="0563C1"/>
            <w:sz w:val="28"/>
            <w:szCs w:val="28"/>
            <w:u w:val="single"/>
            <w:lang w:val="kk-KZ"/>
          </w:rPr>
          <w:t>https://www.nippon.com/en/features/c00205/</w:t>
        </w:r>
      </w:hyperlink>
      <w:r w:rsidRPr="00944B0D">
        <w:rPr>
          <w:rFonts w:ascii="Times New Roman" w:eastAsia="Yu Mincho" w:hAnsi="Times New Roman" w:cs="Times New Roman"/>
          <w:sz w:val="28"/>
          <w:szCs w:val="28"/>
          <w:lang w:val="kk-KZ"/>
        </w:rPr>
        <w:t xml:space="preserve"> (қаралған күні: 03.01.202</w:t>
      </w:r>
      <w:r w:rsidRPr="00944B0D">
        <w:rPr>
          <w:rFonts w:ascii="Times New Roman" w:eastAsia="Yu Mincho" w:hAnsi="Times New Roman" w:cs="Times New Roman"/>
          <w:sz w:val="28"/>
          <w:szCs w:val="28"/>
          <w:lang w:val="ru-RU"/>
        </w:rPr>
        <w:t>5</w:t>
      </w:r>
      <w:r w:rsidRPr="00944B0D">
        <w:rPr>
          <w:rFonts w:ascii="Times New Roman" w:eastAsia="Yu Mincho" w:hAnsi="Times New Roman" w:cs="Times New Roman"/>
          <w:sz w:val="28"/>
          <w:szCs w:val="28"/>
          <w:lang w:val="kk-KZ"/>
        </w:rPr>
        <w:t>).</w:t>
      </w:r>
    </w:p>
    <w:p w:rsidR="00944B0D" w:rsidRPr="00944B0D" w:rsidRDefault="002F3CA1" w:rsidP="00B316C7">
      <w:pPr>
        <w:numPr>
          <w:ilvl w:val="0"/>
          <w:numId w:val="16"/>
        </w:numPr>
        <w:tabs>
          <w:tab w:val="left" w:pos="0"/>
          <w:tab w:val="left" w:pos="567"/>
          <w:tab w:val="left" w:pos="851"/>
          <w:tab w:val="left" w:pos="993"/>
          <w:tab w:val="left" w:pos="1134"/>
          <w:tab w:val="left" w:pos="1276"/>
          <w:tab w:val="left" w:pos="1418"/>
        </w:tabs>
        <w:spacing w:after="0" w:line="240" w:lineRule="auto"/>
        <w:ind w:left="0" w:firstLine="709"/>
        <w:contextualSpacing/>
        <w:jc w:val="both"/>
        <w:rPr>
          <w:rFonts w:ascii="Times New Roman" w:eastAsia="Yu Mincho" w:hAnsi="Times New Roman" w:cs="Times New Roman"/>
          <w:sz w:val="28"/>
          <w:szCs w:val="28"/>
          <w:lang w:val="kk-KZ"/>
        </w:rPr>
      </w:pPr>
      <w:r>
        <w:rPr>
          <w:rFonts w:ascii="Times New Roman" w:eastAsia="Yu Mincho" w:hAnsi="Times New Roman" w:cs="Times New Roman"/>
          <w:sz w:val="28"/>
          <w:szCs w:val="28"/>
          <w:lang w:val="kk-KZ"/>
        </w:rPr>
        <w:t>Казахстан</w:t>
      </w:r>
      <w:r w:rsidR="009F1EC9">
        <w:rPr>
          <w:rFonts w:ascii="Times New Roman" w:eastAsia="Yu Mincho" w:hAnsi="Times New Roman" w:cs="Times New Roman"/>
          <w:sz w:val="28"/>
          <w:szCs w:val="28"/>
          <w:lang w:val="kk-KZ"/>
        </w:rPr>
        <w:t>-</w:t>
      </w:r>
      <w:r w:rsidR="00944B0D" w:rsidRPr="00944B0D">
        <w:rPr>
          <w:rFonts w:ascii="Times New Roman" w:eastAsia="Yu Mincho" w:hAnsi="Times New Roman" w:cs="Times New Roman"/>
          <w:sz w:val="28"/>
          <w:szCs w:val="28"/>
          <w:lang w:val="kk-KZ"/>
        </w:rPr>
        <w:t xml:space="preserve">Япония: сотрудничество в век процветания Азии 7 ноября 2016 г. 23:01. </w:t>
      </w:r>
      <w:hyperlink r:id="rId70" w:history="1">
        <w:r w:rsidR="003D6491" w:rsidRPr="00944B0D">
          <w:rPr>
            <w:rFonts w:ascii="Times New Roman" w:eastAsia="Yu Mincho" w:hAnsi="Times New Roman" w:cs="Times New Roman"/>
            <w:color w:val="0563C1"/>
            <w:sz w:val="28"/>
            <w:szCs w:val="28"/>
            <w:u w:val="single"/>
            <w:lang w:val="kk-KZ"/>
          </w:rPr>
          <w:t>https://kazpravda.kz/n/kazahstan</w:t>
        </w:r>
        <w:r w:rsidR="00022735">
          <w:rPr>
            <w:rFonts w:ascii="Times New Roman" w:eastAsia="Yu Mincho" w:hAnsi="Times New Roman" w:cs="Times New Roman"/>
            <w:color w:val="0563C1"/>
            <w:sz w:val="28"/>
            <w:szCs w:val="28"/>
            <w:u w:val="single"/>
            <w:lang w:val="kk-KZ"/>
          </w:rPr>
          <w:t>–</w:t>
        </w:r>
        <w:r w:rsidR="003D6491" w:rsidRPr="00944B0D">
          <w:rPr>
            <w:rFonts w:ascii="Times New Roman" w:eastAsia="Yu Mincho" w:hAnsi="Times New Roman" w:cs="Times New Roman"/>
            <w:color w:val="0563C1"/>
            <w:sz w:val="28"/>
            <w:szCs w:val="28"/>
            <w:u w:val="single"/>
            <w:lang w:val="kk-KZ"/>
          </w:rPr>
          <w:t>yaponiya</w:t>
        </w:r>
        <w:r w:rsidR="00022735">
          <w:rPr>
            <w:rFonts w:ascii="Times New Roman" w:eastAsia="Yu Mincho" w:hAnsi="Times New Roman" w:cs="Times New Roman"/>
            <w:color w:val="0563C1"/>
            <w:sz w:val="28"/>
            <w:szCs w:val="28"/>
            <w:u w:val="single"/>
            <w:lang w:val="kk-KZ"/>
          </w:rPr>
          <w:t>–</w:t>
        </w:r>
        <w:r w:rsidR="003D6491" w:rsidRPr="00944B0D">
          <w:rPr>
            <w:rFonts w:ascii="Times New Roman" w:eastAsia="Yu Mincho" w:hAnsi="Times New Roman" w:cs="Times New Roman"/>
            <w:color w:val="0563C1"/>
            <w:sz w:val="28"/>
            <w:szCs w:val="28"/>
            <w:u w:val="single"/>
            <w:lang w:val="kk-KZ"/>
          </w:rPr>
          <w:t>sotrudnichestvo</w:t>
        </w:r>
        <w:r w:rsidR="00022735">
          <w:rPr>
            <w:rFonts w:ascii="Times New Roman" w:eastAsia="Yu Mincho" w:hAnsi="Times New Roman" w:cs="Times New Roman"/>
            <w:color w:val="0563C1"/>
            <w:sz w:val="28"/>
            <w:szCs w:val="28"/>
            <w:u w:val="single"/>
            <w:lang w:val="kk-KZ"/>
          </w:rPr>
          <w:t>–</w:t>
        </w:r>
        <w:r w:rsidR="003D6491" w:rsidRPr="00944B0D">
          <w:rPr>
            <w:rFonts w:ascii="Times New Roman" w:eastAsia="Yu Mincho" w:hAnsi="Times New Roman" w:cs="Times New Roman"/>
            <w:color w:val="0563C1"/>
            <w:sz w:val="28"/>
            <w:szCs w:val="28"/>
            <w:u w:val="single"/>
            <w:lang w:val="kk-KZ"/>
          </w:rPr>
          <w:t>v</w:t>
        </w:r>
        <w:r w:rsidR="00022735">
          <w:rPr>
            <w:rFonts w:ascii="Times New Roman" w:eastAsia="Yu Mincho" w:hAnsi="Times New Roman" w:cs="Times New Roman"/>
            <w:color w:val="0563C1"/>
            <w:sz w:val="28"/>
            <w:szCs w:val="28"/>
            <w:u w:val="single"/>
            <w:lang w:val="kk-KZ"/>
          </w:rPr>
          <w:t>–</w:t>
        </w:r>
        <w:r w:rsidR="003D6491" w:rsidRPr="00944B0D">
          <w:rPr>
            <w:rFonts w:ascii="Times New Roman" w:eastAsia="Yu Mincho" w:hAnsi="Times New Roman" w:cs="Times New Roman"/>
            <w:color w:val="0563C1"/>
            <w:sz w:val="28"/>
            <w:szCs w:val="28"/>
            <w:u w:val="single"/>
            <w:lang w:val="kk-KZ"/>
          </w:rPr>
          <w:t>vek</w:t>
        </w:r>
        <w:r w:rsidR="00022735">
          <w:rPr>
            <w:rFonts w:ascii="Times New Roman" w:eastAsia="Yu Mincho" w:hAnsi="Times New Roman" w:cs="Times New Roman"/>
            <w:color w:val="0563C1"/>
            <w:sz w:val="28"/>
            <w:szCs w:val="28"/>
            <w:u w:val="single"/>
            <w:lang w:val="kk-KZ"/>
          </w:rPr>
          <w:t>–</w:t>
        </w:r>
        <w:r w:rsidR="003D6491" w:rsidRPr="00944B0D">
          <w:rPr>
            <w:rFonts w:ascii="Times New Roman" w:eastAsia="Yu Mincho" w:hAnsi="Times New Roman" w:cs="Times New Roman"/>
            <w:color w:val="0563C1"/>
            <w:sz w:val="28"/>
            <w:szCs w:val="28"/>
            <w:u w:val="single"/>
            <w:lang w:val="kk-KZ"/>
          </w:rPr>
          <w:t>protsvetaniya</w:t>
        </w:r>
        <w:r w:rsidR="00022735">
          <w:rPr>
            <w:rFonts w:ascii="Times New Roman" w:eastAsia="Yu Mincho" w:hAnsi="Times New Roman" w:cs="Times New Roman"/>
            <w:color w:val="0563C1"/>
            <w:sz w:val="28"/>
            <w:szCs w:val="28"/>
            <w:u w:val="single"/>
            <w:lang w:val="kk-KZ"/>
          </w:rPr>
          <w:t>–</w:t>
        </w:r>
        <w:r w:rsidR="003D6491" w:rsidRPr="00944B0D">
          <w:rPr>
            <w:rFonts w:ascii="Times New Roman" w:eastAsia="Yu Mincho" w:hAnsi="Times New Roman" w:cs="Times New Roman"/>
            <w:color w:val="0563C1"/>
            <w:sz w:val="28"/>
            <w:szCs w:val="28"/>
            <w:u w:val="single"/>
            <w:lang w:val="kk-KZ"/>
          </w:rPr>
          <w:t>azii/</w:t>
        </w:r>
      </w:hyperlink>
      <w:r w:rsidR="003D6491" w:rsidRPr="00944B0D">
        <w:rPr>
          <w:rFonts w:ascii="Times New Roman" w:eastAsia="Yu Mincho" w:hAnsi="Times New Roman" w:cs="Times New Roman"/>
          <w:sz w:val="28"/>
          <w:szCs w:val="28"/>
          <w:lang w:val="kk-KZ"/>
        </w:rPr>
        <w:t xml:space="preserve"> </w:t>
      </w:r>
      <w:r w:rsidR="00944B0D" w:rsidRPr="00944B0D">
        <w:rPr>
          <w:rFonts w:ascii="Times New Roman" w:eastAsia="Yu Mincho" w:hAnsi="Times New Roman" w:cs="Times New Roman"/>
          <w:sz w:val="28"/>
          <w:szCs w:val="28"/>
          <w:lang w:val="kk-KZ"/>
        </w:rPr>
        <w:t>(қаралған күні: 03.01.2026).</w:t>
      </w:r>
    </w:p>
    <w:p w:rsidR="00944B0D" w:rsidRPr="00944B0D" w:rsidRDefault="00944B0D" w:rsidP="00B316C7">
      <w:pPr>
        <w:numPr>
          <w:ilvl w:val="0"/>
          <w:numId w:val="16"/>
        </w:numPr>
        <w:tabs>
          <w:tab w:val="left" w:pos="0"/>
          <w:tab w:val="left" w:pos="567"/>
          <w:tab w:val="left" w:pos="851"/>
          <w:tab w:val="left" w:pos="993"/>
          <w:tab w:val="left" w:pos="1134"/>
          <w:tab w:val="left" w:pos="1276"/>
          <w:tab w:val="left" w:pos="1418"/>
        </w:tabs>
        <w:spacing w:after="0" w:line="240" w:lineRule="auto"/>
        <w:ind w:left="0" w:firstLine="709"/>
        <w:contextualSpacing/>
        <w:jc w:val="both"/>
        <w:rPr>
          <w:rFonts w:ascii="Times New Roman" w:eastAsia="Yu Mincho" w:hAnsi="Times New Roman" w:cs="Times New Roman"/>
          <w:sz w:val="28"/>
          <w:szCs w:val="28"/>
          <w:lang w:val="kk-KZ"/>
        </w:rPr>
      </w:pPr>
      <w:r w:rsidRPr="00944B0D">
        <w:rPr>
          <w:rFonts w:ascii="Times New Roman" w:eastAsia="Yu Mincho" w:hAnsi="Times New Roman" w:cs="Times New Roman"/>
          <w:sz w:val="28"/>
          <w:szCs w:val="28"/>
          <w:lang w:val="kk-KZ"/>
        </w:rPr>
        <w:t xml:space="preserve">Қазақстан мен Жапония: өзара құрмет пен ынтымақтастық тарихы | «Атамекен» ҚР Ұлттық кәсіпкерлер палатасы </w:t>
      </w:r>
      <w:hyperlink r:id="rId71" w:history="1">
        <w:r w:rsidRPr="00944B0D">
          <w:rPr>
            <w:rFonts w:ascii="Times New Roman" w:eastAsia="Yu Mincho" w:hAnsi="Times New Roman" w:cs="Times New Roman"/>
            <w:color w:val="0563C1"/>
            <w:sz w:val="28"/>
            <w:szCs w:val="28"/>
            <w:u w:val="single"/>
            <w:lang w:val="kk-KZ"/>
          </w:rPr>
          <w:t>https://shymkent.atameken.kz/kk/news/55418</w:t>
        </w:r>
        <w:r w:rsidR="00022735">
          <w:rPr>
            <w:rFonts w:ascii="Times New Roman" w:eastAsia="Yu Mincho" w:hAnsi="Times New Roman" w:cs="Times New Roman"/>
            <w:color w:val="0563C1"/>
            <w:sz w:val="28"/>
            <w:szCs w:val="28"/>
            <w:u w:val="single"/>
            <w:lang w:val="kk-KZ"/>
          </w:rPr>
          <w:t>–</w:t>
        </w:r>
        <w:r w:rsidRPr="00944B0D">
          <w:rPr>
            <w:rFonts w:ascii="Times New Roman" w:eastAsia="Yu Mincho" w:hAnsi="Times New Roman" w:cs="Times New Roman"/>
            <w:color w:val="0563C1"/>
            <w:sz w:val="28"/>
            <w:szCs w:val="28"/>
            <w:u w:val="single"/>
            <w:lang w:val="kk-KZ"/>
          </w:rPr>
          <w:t>kazahstan</w:t>
        </w:r>
        <w:r w:rsidR="00022735">
          <w:rPr>
            <w:rFonts w:ascii="Times New Roman" w:eastAsia="Yu Mincho" w:hAnsi="Times New Roman" w:cs="Times New Roman"/>
            <w:color w:val="0563C1"/>
            <w:sz w:val="28"/>
            <w:szCs w:val="28"/>
            <w:u w:val="single"/>
            <w:lang w:val="kk-KZ"/>
          </w:rPr>
          <w:t>–</w:t>
        </w:r>
        <w:r w:rsidRPr="00944B0D">
          <w:rPr>
            <w:rFonts w:ascii="Times New Roman" w:eastAsia="Yu Mincho" w:hAnsi="Times New Roman" w:cs="Times New Roman"/>
            <w:color w:val="0563C1"/>
            <w:sz w:val="28"/>
            <w:szCs w:val="28"/>
            <w:u w:val="single"/>
            <w:lang w:val="kk-KZ"/>
          </w:rPr>
          <w:t>i</w:t>
        </w:r>
        <w:r w:rsidR="00022735">
          <w:rPr>
            <w:rFonts w:ascii="Times New Roman" w:eastAsia="Yu Mincho" w:hAnsi="Times New Roman" w:cs="Times New Roman"/>
            <w:color w:val="0563C1"/>
            <w:sz w:val="28"/>
            <w:szCs w:val="28"/>
            <w:u w:val="single"/>
            <w:lang w:val="kk-KZ"/>
          </w:rPr>
          <w:t>–</w:t>
        </w:r>
        <w:r w:rsidRPr="00944B0D">
          <w:rPr>
            <w:rFonts w:ascii="Times New Roman" w:eastAsia="Yu Mincho" w:hAnsi="Times New Roman" w:cs="Times New Roman"/>
            <w:color w:val="0563C1"/>
            <w:sz w:val="28"/>
            <w:szCs w:val="28"/>
            <w:u w:val="single"/>
            <w:lang w:val="kk-KZ"/>
          </w:rPr>
          <w:t>yaponiya</w:t>
        </w:r>
        <w:r w:rsidR="00022735">
          <w:rPr>
            <w:rFonts w:ascii="Times New Roman" w:eastAsia="Yu Mincho" w:hAnsi="Times New Roman" w:cs="Times New Roman"/>
            <w:color w:val="0563C1"/>
            <w:sz w:val="28"/>
            <w:szCs w:val="28"/>
            <w:u w:val="single"/>
            <w:lang w:val="kk-KZ"/>
          </w:rPr>
          <w:t>–</w:t>
        </w:r>
        <w:r w:rsidRPr="00944B0D">
          <w:rPr>
            <w:rFonts w:ascii="Times New Roman" w:eastAsia="Yu Mincho" w:hAnsi="Times New Roman" w:cs="Times New Roman"/>
            <w:color w:val="0563C1"/>
            <w:sz w:val="28"/>
            <w:szCs w:val="28"/>
            <w:u w:val="single"/>
            <w:lang w:val="kk-KZ"/>
          </w:rPr>
          <w:t>istoriya</w:t>
        </w:r>
        <w:r w:rsidR="00022735">
          <w:rPr>
            <w:rFonts w:ascii="Times New Roman" w:eastAsia="Yu Mincho" w:hAnsi="Times New Roman" w:cs="Times New Roman"/>
            <w:color w:val="0563C1"/>
            <w:sz w:val="28"/>
            <w:szCs w:val="28"/>
            <w:u w:val="single"/>
            <w:lang w:val="kk-KZ"/>
          </w:rPr>
          <w:t>–</w:t>
        </w:r>
        <w:r w:rsidRPr="00944B0D">
          <w:rPr>
            <w:rFonts w:ascii="Times New Roman" w:eastAsia="Yu Mincho" w:hAnsi="Times New Roman" w:cs="Times New Roman"/>
            <w:color w:val="0563C1"/>
            <w:sz w:val="28"/>
            <w:szCs w:val="28"/>
            <w:u w:val="single"/>
            <w:lang w:val="kk-KZ"/>
          </w:rPr>
          <w:t>vzaimnogo</w:t>
        </w:r>
        <w:r w:rsidR="00022735">
          <w:rPr>
            <w:rFonts w:ascii="Times New Roman" w:eastAsia="Yu Mincho" w:hAnsi="Times New Roman" w:cs="Times New Roman"/>
            <w:color w:val="0563C1"/>
            <w:sz w:val="28"/>
            <w:szCs w:val="28"/>
            <w:u w:val="single"/>
            <w:lang w:val="kk-KZ"/>
          </w:rPr>
          <w:t>–</w:t>
        </w:r>
        <w:r w:rsidRPr="00944B0D">
          <w:rPr>
            <w:rFonts w:ascii="Times New Roman" w:eastAsia="Yu Mincho" w:hAnsi="Times New Roman" w:cs="Times New Roman"/>
            <w:color w:val="0563C1"/>
            <w:sz w:val="28"/>
            <w:szCs w:val="28"/>
            <w:u w:val="single"/>
            <w:lang w:val="kk-KZ"/>
          </w:rPr>
          <w:t>uvazheniya</w:t>
        </w:r>
        <w:r w:rsidR="00022735">
          <w:rPr>
            <w:rFonts w:ascii="Times New Roman" w:eastAsia="Yu Mincho" w:hAnsi="Times New Roman" w:cs="Times New Roman"/>
            <w:color w:val="0563C1"/>
            <w:sz w:val="28"/>
            <w:szCs w:val="28"/>
            <w:u w:val="single"/>
            <w:lang w:val="kk-KZ"/>
          </w:rPr>
          <w:t>–</w:t>
        </w:r>
        <w:r w:rsidRPr="00944B0D">
          <w:rPr>
            <w:rFonts w:ascii="Times New Roman" w:eastAsia="Yu Mincho" w:hAnsi="Times New Roman" w:cs="Times New Roman"/>
            <w:color w:val="0563C1"/>
            <w:sz w:val="28"/>
            <w:szCs w:val="28"/>
            <w:u w:val="single"/>
            <w:lang w:val="kk-KZ"/>
          </w:rPr>
          <w:t>i</w:t>
        </w:r>
        <w:r w:rsidR="00022735">
          <w:rPr>
            <w:rFonts w:ascii="Times New Roman" w:eastAsia="Yu Mincho" w:hAnsi="Times New Roman" w:cs="Times New Roman"/>
            <w:color w:val="0563C1"/>
            <w:sz w:val="28"/>
            <w:szCs w:val="28"/>
            <w:u w:val="single"/>
            <w:lang w:val="kk-KZ"/>
          </w:rPr>
          <w:t>–</w:t>
        </w:r>
        <w:r w:rsidRPr="00944B0D">
          <w:rPr>
            <w:rFonts w:ascii="Times New Roman" w:eastAsia="Yu Mincho" w:hAnsi="Times New Roman" w:cs="Times New Roman"/>
            <w:color w:val="0563C1"/>
            <w:sz w:val="28"/>
            <w:szCs w:val="28"/>
            <w:u w:val="single"/>
            <w:lang w:val="kk-KZ"/>
          </w:rPr>
          <w:t>sotrudnichestva</w:t>
        </w:r>
      </w:hyperlink>
      <w:r w:rsidRPr="00944B0D">
        <w:rPr>
          <w:rFonts w:ascii="Times New Roman" w:eastAsia="Yu Mincho" w:hAnsi="Times New Roman" w:cs="Times New Roman"/>
          <w:sz w:val="28"/>
          <w:szCs w:val="28"/>
          <w:lang w:val="kk-KZ"/>
        </w:rPr>
        <w:t>.  (қаралған күні 23.01.2026).</w:t>
      </w:r>
    </w:p>
    <w:p w:rsidR="00944B0D" w:rsidRPr="00944B0D" w:rsidRDefault="00944B0D" w:rsidP="00B316C7">
      <w:pPr>
        <w:numPr>
          <w:ilvl w:val="0"/>
          <w:numId w:val="16"/>
        </w:numPr>
        <w:tabs>
          <w:tab w:val="left" w:pos="0"/>
          <w:tab w:val="left" w:pos="567"/>
          <w:tab w:val="left" w:pos="851"/>
          <w:tab w:val="left" w:pos="993"/>
          <w:tab w:val="left" w:pos="1134"/>
          <w:tab w:val="left" w:pos="1276"/>
          <w:tab w:val="left" w:pos="1418"/>
        </w:tabs>
        <w:spacing w:after="0" w:line="240" w:lineRule="auto"/>
        <w:ind w:left="0" w:firstLine="709"/>
        <w:contextualSpacing/>
        <w:jc w:val="both"/>
        <w:rPr>
          <w:rFonts w:ascii="Times New Roman" w:eastAsia="Yu Mincho" w:hAnsi="Times New Roman" w:cs="Times New Roman"/>
          <w:sz w:val="28"/>
          <w:szCs w:val="28"/>
          <w:lang w:val="kk-KZ"/>
        </w:rPr>
      </w:pPr>
      <w:r w:rsidRPr="00944B0D">
        <w:rPr>
          <w:rFonts w:ascii="Times New Roman" w:eastAsia="Yu Mincho" w:hAnsi="Times New Roman" w:cs="Times New Roman"/>
          <w:sz w:val="28"/>
          <w:szCs w:val="28"/>
          <w:lang w:val="kk-KZ"/>
        </w:rPr>
        <w:t xml:space="preserve">Қазақстан Республикасының Жапониядағы Елшілігі </w:t>
      </w:r>
      <w:hyperlink r:id="rId72" w:history="1">
        <w:r w:rsidRPr="00944B0D">
          <w:rPr>
            <w:rFonts w:ascii="Times New Roman" w:eastAsia="Yu Mincho" w:hAnsi="Times New Roman" w:cs="Times New Roman"/>
            <w:color w:val="0563C1"/>
            <w:sz w:val="28"/>
            <w:szCs w:val="28"/>
            <w:u w:val="single"/>
            <w:lang w:val="kk-KZ"/>
          </w:rPr>
          <w:t>https://www.gov.kz/memleket/entities/mfa</w:t>
        </w:r>
        <w:r w:rsidR="00022735">
          <w:rPr>
            <w:rFonts w:ascii="Times New Roman" w:eastAsia="Yu Mincho" w:hAnsi="Times New Roman" w:cs="Times New Roman"/>
            <w:color w:val="0563C1"/>
            <w:sz w:val="28"/>
            <w:szCs w:val="28"/>
            <w:u w:val="single"/>
            <w:lang w:val="kk-KZ"/>
          </w:rPr>
          <w:t>–</w:t>
        </w:r>
        <w:r w:rsidRPr="00944B0D">
          <w:rPr>
            <w:rFonts w:ascii="Times New Roman" w:eastAsia="Yu Mincho" w:hAnsi="Times New Roman" w:cs="Times New Roman"/>
            <w:color w:val="0563C1"/>
            <w:sz w:val="28"/>
            <w:szCs w:val="28"/>
            <w:u w:val="single"/>
            <w:lang w:val="kk-KZ"/>
          </w:rPr>
          <w:t>tokyo/activities/1991</w:t>
        </w:r>
      </w:hyperlink>
      <w:r w:rsidRPr="00944B0D">
        <w:rPr>
          <w:rFonts w:ascii="Times New Roman" w:eastAsia="Yu Mincho" w:hAnsi="Times New Roman" w:cs="Times New Roman"/>
          <w:sz w:val="28"/>
          <w:szCs w:val="28"/>
          <w:lang w:val="kk-KZ"/>
        </w:rPr>
        <w:t xml:space="preserve"> (қаралған күн</w:t>
      </w:r>
      <w:r w:rsidR="002F3CA1">
        <w:rPr>
          <w:rFonts w:ascii="Times New Roman" w:eastAsia="Yu Mincho" w:hAnsi="Times New Roman" w:cs="Times New Roman"/>
          <w:sz w:val="28"/>
          <w:szCs w:val="28"/>
          <w:lang w:val="kk-KZ"/>
        </w:rPr>
        <w:t>3</w:t>
      </w:r>
      <w:r w:rsidRPr="00944B0D">
        <w:rPr>
          <w:rFonts w:ascii="Times New Roman" w:eastAsia="Yu Mincho" w:hAnsi="Times New Roman" w:cs="Times New Roman"/>
          <w:sz w:val="28"/>
          <w:szCs w:val="28"/>
          <w:lang w:val="kk-KZ"/>
        </w:rPr>
        <w:t>: 25.12.2025).</w:t>
      </w:r>
    </w:p>
    <w:p w:rsidR="00944B0D" w:rsidRPr="00944B0D" w:rsidRDefault="00944B0D" w:rsidP="00B316C7">
      <w:pPr>
        <w:numPr>
          <w:ilvl w:val="0"/>
          <w:numId w:val="16"/>
        </w:numPr>
        <w:tabs>
          <w:tab w:val="left" w:pos="0"/>
          <w:tab w:val="left" w:pos="567"/>
          <w:tab w:val="left" w:pos="851"/>
          <w:tab w:val="left" w:pos="993"/>
          <w:tab w:val="left" w:pos="1134"/>
          <w:tab w:val="left" w:pos="1276"/>
          <w:tab w:val="left" w:pos="1418"/>
        </w:tabs>
        <w:spacing w:after="0" w:line="240" w:lineRule="auto"/>
        <w:ind w:left="0" w:firstLine="709"/>
        <w:contextualSpacing/>
        <w:jc w:val="both"/>
        <w:rPr>
          <w:rFonts w:ascii="Times New Roman" w:eastAsia="Yu Mincho" w:hAnsi="Times New Roman" w:cs="Times New Roman"/>
          <w:sz w:val="28"/>
          <w:szCs w:val="28"/>
          <w:lang w:val="kk-KZ"/>
        </w:rPr>
      </w:pPr>
      <w:r w:rsidRPr="00944B0D">
        <w:rPr>
          <w:rFonts w:ascii="Times New Roman" w:eastAsia="Yu Mincho" w:hAnsi="Times New Roman" w:cs="Times New Roman"/>
          <w:sz w:val="28"/>
          <w:szCs w:val="28"/>
          <w:lang w:val="kk-KZ"/>
        </w:rPr>
        <w:t xml:space="preserve">Жапонияның Орталық Азия елдерімен ынтымақтастығы, сауалнама </w:t>
      </w:r>
      <w:hyperlink r:id="rId73" w:anchor="responses" w:history="1">
        <w:r w:rsidRPr="00944B0D">
          <w:rPr>
            <w:rFonts w:ascii="Times New Roman" w:eastAsia="Yu Mincho" w:hAnsi="Times New Roman" w:cs="Times New Roman"/>
            <w:color w:val="0563C1"/>
            <w:sz w:val="28"/>
            <w:szCs w:val="28"/>
            <w:u w:val="single"/>
            <w:lang w:val="kk-KZ"/>
          </w:rPr>
          <w:t>https://docs.google.com/forms/d/1NybcTRfUrZWJy9KGMgKfzCDgXBSYlw7xCAkl</w:t>
        </w:r>
        <w:r w:rsidR="00022735">
          <w:rPr>
            <w:rFonts w:ascii="Times New Roman" w:eastAsia="Yu Mincho" w:hAnsi="Times New Roman" w:cs="Times New Roman"/>
            <w:color w:val="0563C1"/>
            <w:sz w:val="28"/>
            <w:szCs w:val="28"/>
            <w:u w:val="single"/>
            <w:lang w:val="kk-KZ"/>
          </w:rPr>
          <w:t>–</w:t>
        </w:r>
        <w:r w:rsidRPr="00944B0D">
          <w:rPr>
            <w:rFonts w:ascii="Times New Roman" w:eastAsia="Yu Mincho" w:hAnsi="Times New Roman" w:cs="Times New Roman"/>
            <w:color w:val="0563C1"/>
            <w:sz w:val="28"/>
            <w:szCs w:val="28"/>
            <w:u w:val="single"/>
            <w:lang w:val="kk-KZ"/>
          </w:rPr>
          <w:t>wvNSZ4/edit#responses</w:t>
        </w:r>
      </w:hyperlink>
      <w:r w:rsidRPr="00944B0D">
        <w:rPr>
          <w:rFonts w:ascii="Times New Roman" w:eastAsia="Yu Mincho" w:hAnsi="Times New Roman" w:cs="Times New Roman"/>
          <w:sz w:val="28"/>
          <w:szCs w:val="28"/>
          <w:lang w:val="kk-KZ"/>
        </w:rPr>
        <w:t xml:space="preserve">. </w:t>
      </w:r>
      <w:r w:rsidR="009F1EC9">
        <w:rPr>
          <w:rFonts w:ascii="Times New Roman" w:eastAsia="Yu Mincho" w:hAnsi="Times New Roman" w:cs="Times New Roman"/>
          <w:sz w:val="28"/>
          <w:szCs w:val="28"/>
          <w:lang w:val="kk-KZ"/>
        </w:rPr>
        <w:t>-</w:t>
      </w:r>
      <w:r w:rsidR="002F3CA1">
        <w:rPr>
          <w:rFonts w:ascii="Times New Roman" w:eastAsia="Yu Mincho" w:hAnsi="Times New Roman" w:cs="Times New Roman"/>
          <w:sz w:val="28"/>
          <w:szCs w:val="28"/>
          <w:lang w:val="kk-KZ"/>
        </w:rPr>
        <w:t xml:space="preserve"> </w:t>
      </w:r>
      <w:r w:rsidRPr="00944B0D">
        <w:rPr>
          <w:rFonts w:ascii="Times New Roman" w:eastAsia="Yu Mincho" w:hAnsi="Times New Roman" w:cs="Times New Roman"/>
          <w:sz w:val="28"/>
          <w:szCs w:val="28"/>
          <w:lang w:val="kk-KZ"/>
        </w:rPr>
        <w:t xml:space="preserve">2025. </w:t>
      </w:r>
      <w:r w:rsidR="009F1EC9">
        <w:rPr>
          <w:rFonts w:ascii="Times New Roman" w:eastAsia="Yu Mincho" w:hAnsi="Times New Roman" w:cs="Times New Roman"/>
          <w:sz w:val="28"/>
          <w:szCs w:val="28"/>
          <w:lang w:val="kk-KZ"/>
        </w:rPr>
        <w:t>-</w:t>
      </w:r>
      <w:r w:rsidRPr="00944B0D">
        <w:rPr>
          <w:rFonts w:ascii="Times New Roman" w:eastAsia="Yu Mincho" w:hAnsi="Times New Roman" w:cs="Times New Roman"/>
          <w:sz w:val="28"/>
          <w:szCs w:val="28"/>
          <w:lang w:val="kk-KZ"/>
        </w:rPr>
        <w:t>1</w:t>
      </w:r>
      <w:r w:rsidR="002F3CA1">
        <w:rPr>
          <w:rFonts w:ascii="Times New Roman" w:eastAsia="Yu Mincho" w:hAnsi="Times New Roman" w:cs="Times New Roman"/>
          <w:sz w:val="28"/>
          <w:szCs w:val="28"/>
          <w:lang w:val="kk-KZ"/>
        </w:rPr>
        <w:t>-8 б</w:t>
      </w:r>
      <w:r w:rsidRPr="00944B0D">
        <w:rPr>
          <w:rFonts w:ascii="Times New Roman" w:eastAsia="Yu Mincho" w:hAnsi="Times New Roman" w:cs="Times New Roman"/>
          <w:sz w:val="28"/>
          <w:szCs w:val="28"/>
          <w:lang w:val="kk-KZ"/>
        </w:rPr>
        <w:t>.</w:t>
      </w:r>
    </w:p>
    <w:p w:rsidR="00944B0D" w:rsidRPr="00944B0D" w:rsidRDefault="00944B0D" w:rsidP="00B316C7">
      <w:pPr>
        <w:numPr>
          <w:ilvl w:val="0"/>
          <w:numId w:val="16"/>
        </w:numPr>
        <w:tabs>
          <w:tab w:val="left" w:pos="0"/>
          <w:tab w:val="left" w:pos="567"/>
          <w:tab w:val="left" w:pos="851"/>
          <w:tab w:val="left" w:pos="993"/>
          <w:tab w:val="left" w:pos="1134"/>
          <w:tab w:val="left" w:pos="1276"/>
          <w:tab w:val="left" w:pos="1418"/>
        </w:tabs>
        <w:spacing w:after="0" w:line="240" w:lineRule="auto"/>
        <w:ind w:left="0" w:firstLine="709"/>
        <w:contextualSpacing/>
        <w:jc w:val="both"/>
        <w:rPr>
          <w:rFonts w:ascii="Times New Roman" w:eastAsia="Yu Mincho" w:hAnsi="Times New Roman" w:cs="Times New Roman"/>
          <w:sz w:val="28"/>
          <w:szCs w:val="28"/>
          <w:lang w:val="kk-KZ"/>
        </w:rPr>
      </w:pPr>
      <w:r w:rsidRPr="00944B0D">
        <w:rPr>
          <w:rFonts w:ascii="Times New Roman" w:eastAsia="Yu Mincho" w:hAnsi="Times New Roman" w:cs="Times New Roman"/>
          <w:sz w:val="28"/>
          <w:szCs w:val="28"/>
          <w:lang w:val="kk-KZ"/>
        </w:rPr>
        <w:t xml:space="preserve">Inoguchi T. Japan’s Foreign Policy and East Asian Regionalism. Tokyo: University of Tokyo Press, </w:t>
      </w:r>
      <w:r w:rsidR="009F1EC9">
        <w:rPr>
          <w:rFonts w:ascii="Times New Roman" w:eastAsia="Yu Mincho" w:hAnsi="Times New Roman" w:cs="Times New Roman"/>
          <w:sz w:val="28"/>
          <w:szCs w:val="28"/>
          <w:lang w:val="kk-KZ"/>
        </w:rPr>
        <w:t>-</w:t>
      </w:r>
      <w:r w:rsidR="003D6491">
        <w:rPr>
          <w:rFonts w:ascii="Times New Roman" w:eastAsia="Yu Mincho" w:hAnsi="Times New Roman" w:cs="Times New Roman"/>
          <w:sz w:val="28"/>
          <w:szCs w:val="28"/>
          <w:lang w:val="kk-KZ"/>
        </w:rPr>
        <w:t xml:space="preserve">2005. </w:t>
      </w:r>
      <w:r w:rsidR="009F1EC9">
        <w:rPr>
          <w:rFonts w:ascii="Times New Roman" w:eastAsia="Yu Mincho" w:hAnsi="Times New Roman" w:cs="Times New Roman"/>
          <w:sz w:val="28"/>
          <w:szCs w:val="28"/>
          <w:lang w:val="kk-KZ"/>
        </w:rPr>
        <w:t>-</w:t>
      </w:r>
      <w:r w:rsidR="004314BC">
        <w:rPr>
          <w:rFonts w:ascii="Times New Roman" w:eastAsia="Yu Mincho" w:hAnsi="Times New Roman" w:cs="Times New Roman"/>
          <w:sz w:val="28"/>
          <w:szCs w:val="28"/>
        </w:rPr>
        <w:t>P.</w:t>
      </w:r>
      <w:r w:rsidR="003D6491" w:rsidRPr="00944B0D">
        <w:rPr>
          <w:rFonts w:ascii="Times New Roman" w:eastAsia="Yu Mincho" w:hAnsi="Times New Roman" w:cs="Times New Roman"/>
          <w:sz w:val="28"/>
          <w:szCs w:val="28"/>
          <w:lang w:val="kk-KZ"/>
        </w:rPr>
        <w:t xml:space="preserve"> </w:t>
      </w:r>
      <w:r w:rsidR="003D6491">
        <w:rPr>
          <w:rFonts w:ascii="Times New Roman" w:eastAsia="Yu Mincho" w:hAnsi="Times New Roman" w:cs="Times New Roman"/>
          <w:sz w:val="28"/>
          <w:szCs w:val="28"/>
          <w:lang w:val="kk-KZ"/>
        </w:rPr>
        <w:t>33</w:t>
      </w:r>
      <w:r w:rsidR="00022735">
        <w:rPr>
          <w:rFonts w:ascii="Times New Roman" w:eastAsia="Yu Mincho" w:hAnsi="Times New Roman" w:cs="Times New Roman"/>
          <w:sz w:val="28"/>
          <w:szCs w:val="28"/>
          <w:lang w:val="kk-KZ"/>
        </w:rPr>
        <w:t>–</w:t>
      </w:r>
      <w:r w:rsidR="003D6491">
        <w:rPr>
          <w:rFonts w:ascii="Times New Roman" w:eastAsia="Yu Mincho" w:hAnsi="Times New Roman" w:cs="Times New Roman"/>
          <w:sz w:val="28"/>
          <w:szCs w:val="28"/>
          <w:lang w:val="kk-KZ"/>
        </w:rPr>
        <w:t>67.</w:t>
      </w:r>
    </w:p>
    <w:p w:rsidR="00944B0D" w:rsidRPr="00944B0D" w:rsidRDefault="00944B0D" w:rsidP="00B316C7">
      <w:pPr>
        <w:numPr>
          <w:ilvl w:val="0"/>
          <w:numId w:val="16"/>
        </w:numPr>
        <w:tabs>
          <w:tab w:val="left" w:pos="0"/>
          <w:tab w:val="left" w:pos="567"/>
          <w:tab w:val="left" w:pos="851"/>
          <w:tab w:val="left" w:pos="993"/>
          <w:tab w:val="left" w:pos="1134"/>
          <w:tab w:val="left" w:pos="1276"/>
          <w:tab w:val="left" w:pos="1418"/>
        </w:tabs>
        <w:spacing w:after="0" w:line="240" w:lineRule="auto"/>
        <w:ind w:left="0" w:firstLine="709"/>
        <w:contextualSpacing/>
        <w:jc w:val="both"/>
        <w:rPr>
          <w:rFonts w:ascii="Times New Roman" w:eastAsia="Yu Mincho" w:hAnsi="Times New Roman" w:cs="Times New Roman"/>
          <w:sz w:val="28"/>
          <w:szCs w:val="28"/>
          <w:lang w:val="kk-KZ"/>
        </w:rPr>
      </w:pPr>
      <w:r w:rsidRPr="00944B0D">
        <w:rPr>
          <w:rFonts w:ascii="Times New Roman" w:eastAsia="Yu Mincho" w:hAnsi="Times New Roman" w:cs="Times New Roman"/>
          <w:sz w:val="28"/>
          <w:szCs w:val="28"/>
          <w:lang w:val="kk-KZ"/>
        </w:rPr>
        <w:t>Miyake, K. Japan’s Diplomacy in Central Asia: The "Central Asia plus Japan" Dialogue and Beyond // Journal of Eurasian Studies.</w:t>
      </w:r>
      <w:r w:rsidR="004314BC">
        <w:rPr>
          <w:rFonts w:ascii="Times New Roman" w:eastAsia="Yu Mincho" w:hAnsi="Times New Roman" w:cs="Times New Roman"/>
          <w:sz w:val="28"/>
          <w:szCs w:val="28"/>
          <w:lang w:val="kk-KZ"/>
        </w:rPr>
        <w:t xml:space="preserve">  </w:t>
      </w:r>
      <w:r w:rsidR="009F1EC9">
        <w:rPr>
          <w:rFonts w:ascii="Times New Roman" w:eastAsia="Yu Mincho" w:hAnsi="Times New Roman" w:cs="Times New Roman"/>
          <w:sz w:val="28"/>
          <w:szCs w:val="28"/>
          <w:lang w:val="kk-KZ"/>
        </w:rPr>
        <w:t>-</w:t>
      </w:r>
      <w:r w:rsidR="002F3CA1">
        <w:rPr>
          <w:rFonts w:ascii="Times New Roman" w:eastAsia="Yu Mincho" w:hAnsi="Times New Roman" w:cs="Times New Roman"/>
          <w:sz w:val="28"/>
          <w:szCs w:val="28"/>
          <w:lang w:val="kk-KZ"/>
        </w:rPr>
        <w:t xml:space="preserve"> </w:t>
      </w:r>
      <w:r w:rsidR="004314BC">
        <w:rPr>
          <w:rFonts w:ascii="Times New Roman" w:eastAsia="Yu Mincho" w:hAnsi="Times New Roman" w:cs="Times New Roman"/>
          <w:sz w:val="28"/>
          <w:szCs w:val="28"/>
          <w:lang w:val="kk-KZ"/>
        </w:rPr>
        <w:t xml:space="preserve">2016. </w:t>
      </w:r>
      <w:r w:rsidR="009F1EC9">
        <w:rPr>
          <w:rFonts w:ascii="Times New Roman" w:eastAsia="Yu Mincho" w:hAnsi="Times New Roman" w:cs="Times New Roman"/>
          <w:sz w:val="28"/>
          <w:szCs w:val="28"/>
          <w:lang w:val="kk-KZ"/>
        </w:rPr>
        <w:t>-</w:t>
      </w:r>
      <w:r w:rsidR="002F3CA1">
        <w:rPr>
          <w:rFonts w:ascii="Times New Roman" w:eastAsia="Yu Mincho" w:hAnsi="Times New Roman" w:cs="Times New Roman"/>
          <w:sz w:val="28"/>
          <w:szCs w:val="28"/>
          <w:lang w:val="kk-KZ"/>
        </w:rPr>
        <w:t xml:space="preserve"> </w:t>
      </w:r>
      <w:r w:rsidR="004314BC">
        <w:rPr>
          <w:rFonts w:ascii="Times New Roman" w:eastAsia="Yu Mincho" w:hAnsi="Times New Roman" w:cs="Times New Roman"/>
          <w:sz w:val="28"/>
          <w:szCs w:val="28"/>
          <w:lang w:val="kk-KZ"/>
        </w:rPr>
        <w:t xml:space="preserve">Vol. 7, No. 2. </w:t>
      </w:r>
      <w:r w:rsidR="002F3CA1">
        <w:rPr>
          <w:rFonts w:ascii="Times New Roman" w:eastAsia="Yu Mincho" w:hAnsi="Times New Roman" w:cs="Times New Roman"/>
          <w:sz w:val="28"/>
          <w:szCs w:val="28"/>
          <w:lang w:val="kk-KZ"/>
        </w:rPr>
        <w:t>-</w:t>
      </w:r>
      <w:r w:rsidR="004314BC">
        <w:rPr>
          <w:rFonts w:ascii="Times New Roman" w:eastAsia="Yu Mincho" w:hAnsi="Times New Roman" w:cs="Times New Roman"/>
          <w:sz w:val="28"/>
          <w:szCs w:val="28"/>
        </w:rPr>
        <w:t>P.</w:t>
      </w:r>
      <w:r w:rsidR="004314BC">
        <w:rPr>
          <w:rFonts w:ascii="Times New Roman" w:eastAsia="Yu Mincho" w:hAnsi="Times New Roman" w:cs="Times New Roman"/>
          <w:sz w:val="28"/>
          <w:szCs w:val="28"/>
          <w:lang w:val="kk-KZ"/>
        </w:rPr>
        <w:t>145</w:t>
      </w:r>
      <w:r w:rsidR="002F3CA1">
        <w:rPr>
          <w:rFonts w:ascii="Times New Roman" w:eastAsia="Yu Mincho" w:hAnsi="Times New Roman" w:cs="Times New Roman"/>
          <w:sz w:val="28"/>
          <w:szCs w:val="28"/>
          <w:lang w:val="kk-KZ"/>
        </w:rPr>
        <w:t>-</w:t>
      </w:r>
      <w:r w:rsidR="004314BC">
        <w:rPr>
          <w:rFonts w:ascii="Times New Roman" w:eastAsia="Yu Mincho" w:hAnsi="Times New Roman" w:cs="Times New Roman"/>
          <w:sz w:val="28"/>
          <w:szCs w:val="28"/>
          <w:lang w:val="kk-KZ"/>
        </w:rPr>
        <w:t>158.</w:t>
      </w:r>
    </w:p>
    <w:p w:rsidR="00944B0D" w:rsidRPr="00944B0D" w:rsidRDefault="00944B0D" w:rsidP="00B316C7">
      <w:pPr>
        <w:numPr>
          <w:ilvl w:val="0"/>
          <w:numId w:val="16"/>
        </w:numPr>
        <w:tabs>
          <w:tab w:val="left" w:pos="0"/>
          <w:tab w:val="left" w:pos="567"/>
          <w:tab w:val="left" w:pos="851"/>
          <w:tab w:val="left" w:pos="993"/>
          <w:tab w:val="left" w:pos="1134"/>
          <w:tab w:val="left" w:pos="1276"/>
          <w:tab w:val="left" w:pos="1418"/>
        </w:tabs>
        <w:spacing w:after="0" w:line="240" w:lineRule="auto"/>
        <w:ind w:left="0" w:firstLine="709"/>
        <w:contextualSpacing/>
        <w:jc w:val="both"/>
        <w:rPr>
          <w:rFonts w:ascii="Times New Roman" w:eastAsia="Yu Mincho" w:hAnsi="Times New Roman" w:cs="Times New Roman"/>
          <w:sz w:val="28"/>
          <w:szCs w:val="28"/>
          <w:lang w:val="kk-KZ"/>
        </w:rPr>
      </w:pPr>
      <w:r w:rsidRPr="00944B0D">
        <w:rPr>
          <w:rFonts w:ascii="Times New Roman" w:eastAsia="Yu Mincho" w:hAnsi="Times New Roman" w:cs="Times New Roman"/>
          <w:sz w:val="28"/>
          <w:szCs w:val="28"/>
          <w:lang w:val="kk-KZ"/>
        </w:rPr>
        <w:t>Yamada M. Japan’s foreign policy towards Central Asia: Multilateralism, soft power and “Silk Road diplomacy” // Europe</w:t>
      </w:r>
      <w:r w:rsidR="00022735">
        <w:rPr>
          <w:rFonts w:ascii="Times New Roman" w:eastAsia="Yu Mincho" w:hAnsi="Times New Roman" w:cs="Times New Roman"/>
          <w:sz w:val="28"/>
          <w:szCs w:val="28"/>
          <w:lang w:val="kk-KZ"/>
        </w:rPr>
        <w:t>–</w:t>
      </w:r>
      <w:r w:rsidRPr="00944B0D">
        <w:rPr>
          <w:rFonts w:ascii="Times New Roman" w:eastAsia="Yu Mincho" w:hAnsi="Times New Roman" w:cs="Times New Roman"/>
          <w:sz w:val="28"/>
          <w:szCs w:val="28"/>
          <w:lang w:val="kk-KZ"/>
        </w:rPr>
        <w:t>Asia Stud</w:t>
      </w:r>
      <w:r w:rsidR="004314BC">
        <w:rPr>
          <w:rFonts w:ascii="Times New Roman" w:eastAsia="Yu Mincho" w:hAnsi="Times New Roman" w:cs="Times New Roman"/>
          <w:sz w:val="28"/>
          <w:szCs w:val="28"/>
          <w:lang w:val="kk-KZ"/>
        </w:rPr>
        <w:t xml:space="preserve">ies. 2011. Vol. 63, No. 6. </w:t>
      </w:r>
      <w:r w:rsidR="009F1EC9">
        <w:rPr>
          <w:rFonts w:ascii="Times New Roman" w:eastAsia="Yu Mincho" w:hAnsi="Times New Roman" w:cs="Times New Roman"/>
          <w:sz w:val="28"/>
          <w:szCs w:val="28"/>
          <w:lang w:val="kk-KZ"/>
        </w:rPr>
        <w:t>-</w:t>
      </w:r>
      <w:r w:rsidR="004314BC">
        <w:rPr>
          <w:rFonts w:ascii="Times New Roman" w:eastAsia="Yu Mincho" w:hAnsi="Times New Roman" w:cs="Times New Roman"/>
          <w:sz w:val="28"/>
          <w:szCs w:val="28"/>
        </w:rPr>
        <w:t xml:space="preserve"> P.</w:t>
      </w:r>
      <w:r w:rsidR="004314BC">
        <w:rPr>
          <w:rFonts w:ascii="Times New Roman" w:eastAsia="Yu Mincho" w:hAnsi="Times New Roman" w:cs="Times New Roman"/>
          <w:sz w:val="28"/>
          <w:szCs w:val="28"/>
          <w:lang w:val="kk-KZ"/>
        </w:rPr>
        <w:t>1089</w:t>
      </w:r>
      <w:r w:rsidR="002F3CA1">
        <w:rPr>
          <w:rFonts w:ascii="Times New Roman" w:eastAsia="Yu Mincho" w:hAnsi="Times New Roman" w:cs="Times New Roman"/>
          <w:sz w:val="28"/>
          <w:szCs w:val="28"/>
          <w:lang w:val="kk-KZ"/>
        </w:rPr>
        <w:t>-</w:t>
      </w:r>
      <w:r w:rsidR="004314BC">
        <w:rPr>
          <w:rFonts w:ascii="Times New Roman" w:eastAsia="Yu Mincho" w:hAnsi="Times New Roman" w:cs="Times New Roman"/>
          <w:sz w:val="28"/>
          <w:szCs w:val="28"/>
          <w:lang w:val="kk-KZ"/>
        </w:rPr>
        <w:t>1095.</w:t>
      </w:r>
    </w:p>
    <w:p w:rsidR="00944B0D" w:rsidRPr="00944B0D" w:rsidRDefault="00944B0D" w:rsidP="00B316C7">
      <w:pPr>
        <w:numPr>
          <w:ilvl w:val="0"/>
          <w:numId w:val="16"/>
        </w:numPr>
        <w:tabs>
          <w:tab w:val="left" w:pos="0"/>
          <w:tab w:val="left" w:pos="567"/>
          <w:tab w:val="left" w:pos="851"/>
          <w:tab w:val="left" w:pos="993"/>
          <w:tab w:val="left" w:pos="1134"/>
          <w:tab w:val="left" w:pos="1276"/>
          <w:tab w:val="left" w:pos="1418"/>
        </w:tabs>
        <w:spacing w:after="0" w:line="240" w:lineRule="auto"/>
        <w:ind w:left="0" w:firstLine="709"/>
        <w:contextualSpacing/>
        <w:jc w:val="both"/>
        <w:rPr>
          <w:rFonts w:ascii="Times New Roman" w:eastAsia="Yu Mincho" w:hAnsi="Times New Roman" w:cs="Times New Roman"/>
          <w:sz w:val="28"/>
          <w:szCs w:val="28"/>
          <w:lang w:val="kk-KZ"/>
        </w:rPr>
      </w:pPr>
      <w:r w:rsidRPr="00944B0D">
        <w:rPr>
          <w:rFonts w:ascii="Times New Roman" w:eastAsia="Yu Mincho" w:hAnsi="Times New Roman" w:cs="Times New Roman"/>
          <w:sz w:val="28"/>
          <w:szCs w:val="28"/>
          <w:lang w:val="kk-KZ"/>
        </w:rPr>
        <w:t>Komatsu I. Chuoajia + Nihon tai Chuoajia seisaku no shin</w:t>
      </w:r>
      <w:r w:rsidR="00022735">
        <w:rPr>
          <w:rFonts w:ascii="Times New Roman" w:eastAsia="Yu Mincho" w:hAnsi="Times New Roman" w:cs="Times New Roman"/>
          <w:sz w:val="28"/>
          <w:szCs w:val="28"/>
          <w:lang w:val="kk-KZ"/>
        </w:rPr>
        <w:t>–</w:t>
      </w:r>
      <w:r w:rsidRPr="00944B0D">
        <w:rPr>
          <w:rFonts w:ascii="Times New Roman" w:eastAsia="Yu Mincho" w:hAnsi="Times New Roman" w:cs="Times New Roman"/>
          <w:sz w:val="28"/>
          <w:szCs w:val="28"/>
          <w:lang w:val="kk-KZ"/>
        </w:rPr>
        <w:t>tenk</w:t>
      </w:r>
      <w:r w:rsidR="004314BC">
        <w:rPr>
          <w:rFonts w:ascii="Times New Roman" w:eastAsia="Yu Mincho" w:hAnsi="Times New Roman" w:cs="Times New Roman"/>
          <w:sz w:val="28"/>
          <w:szCs w:val="28"/>
          <w:lang w:val="kk-KZ"/>
        </w:rPr>
        <w:t xml:space="preserve">ai // Gaiko Forum. </w:t>
      </w:r>
      <w:r w:rsidR="009F1EC9">
        <w:rPr>
          <w:rFonts w:ascii="Times New Roman" w:eastAsia="Yu Mincho" w:hAnsi="Times New Roman" w:cs="Times New Roman"/>
          <w:sz w:val="28"/>
          <w:szCs w:val="28"/>
          <w:lang w:val="kk-KZ"/>
        </w:rPr>
        <w:t>-</w:t>
      </w:r>
      <w:r w:rsidR="004314BC">
        <w:rPr>
          <w:rFonts w:ascii="Times New Roman" w:eastAsia="Yu Mincho" w:hAnsi="Times New Roman" w:cs="Times New Roman"/>
          <w:sz w:val="28"/>
          <w:szCs w:val="28"/>
          <w:lang w:val="kk-KZ"/>
        </w:rPr>
        <w:t xml:space="preserve">2004. </w:t>
      </w:r>
      <w:r w:rsidR="009F1EC9">
        <w:rPr>
          <w:rFonts w:ascii="Times New Roman" w:eastAsia="Yu Mincho" w:hAnsi="Times New Roman" w:cs="Times New Roman"/>
          <w:sz w:val="28"/>
          <w:szCs w:val="28"/>
          <w:lang w:val="kk-KZ"/>
        </w:rPr>
        <w:t>-</w:t>
      </w:r>
      <w:r w:rsidR="004314BC">
        <w:rPr>
          <w:rFonts w:ascii="Times New Roman" w:eastAsia="Yu Mincho" w:hAnsi="Times New Roman" w:cs="Times New Roman"/>
          <w:sz w:val="28"/>
          <w:szCs w:val="28"/>
        </w:rPr>
        <w:t>P.</w:t>
      </w:r>
      <w:r w:rsidR="004314BC">
        <w:rPr>
          <w:rFonts w:ascii="Times New Roman" w:eastAsia="Yu Mincho" w:hAnsi="Times New Roman" w:cs="Times New Roman"/>
          <w:sz w:val="28"/>
          <w:szCs w:val="28"/>
          <w:lang w:val="kk-KZ"/>
        </w:rPr>
        <w:t xml:space="preserve"> 21</w:t>
      </w:r>
      <w:r w:rsidR="00022735">
        <w:rPr>
          <w:rFonts w:ascii="Times New Roman" w:eastAsia="Yu Mincho" w:hAnsi="Times New Roman" w:cs="Times New Roman"/>
          <w:sz w:val="28"/>
          <w:szCs w:val="28"/>
          <w:lang w:val="kk-KZ"/>
        </w:rPr>
        <w:t>–</w:t>
      </w:r>
      <w:r w:rsidR="004314BC">
        <w:rPr>
          <w:rFonts w:ascii="Times New Roman" w:eastAsia="Yu Mincho" w:hAnsi="Times New Roman" w:cs="Times New Roman"/>
          <w:sz w:val="28"/>
          <w:szCs w:val="28"/>
          <w:lang w:val="kk-KZ"/>
        </w:rPr>
        <w:t>27.</w:t>
      </w:r>
    </w:p>
    <w:p w:rsidR="00944B0D" w:rsidRPr="00944B0D" w:rsidRDefault="00944B0D" w:rsidP="00B316C7">
      <w:pPr>
        <w:numPr>
          <w:ilvl w:val="0"/>
          <w:numId w:val="16"/>
        </w:numPr>
        <w:tabs>
          <w:tab w:val="left" w:pos="0"/>
          <w:tab w:val="left" w:pos="567"/>
          <w:tab w:val="left" w:pos="851"/>
          <w:tab w:val="left" w:pos="993"/>
          <w:tab w:val="left" w:pos="1134"/>
          <w:tab w:val="left" w:pos="1276"/>
          <w:tab w:val="left" w:pos="1418"/>
        </w:tabs>
        <w:spacing w:after="0" w:line="240" w:lineRule="auto"/>
        <w:ind w:left="0" w:firstLine="709"/>
        <w:contextualSpacing/>
        <w:jc w:val="both"/>
        <w:rPr>
          <w:rFonts w:ascii="Times New Roman" w:eastAsia="Yu Mincho" w:hAnsi="Times New Roman" w:cs="Times New Roman"/>
          <w:sz w:val="28"/>
          <w:szCs w:val="28"/>
          <w:lang w:val="kk-KZ"/>
        </w:rPr>
      </w:pPr>
      <w:r w:rsidRPr="00944B0D">
        <w:rPr>
          <w:rFonts w:ascii="Times New Roman" w:eastAsia="Yu Mincho" w:hAnsi="Times New Roman" w:cs="Times New Roman"/>
          <w:sz w:val="28"/>
          <w:szCs w:val="28"/>
          <w:lang w:val="kk-KZ"/>
        </w:rPr>
        <w:t>Kitaoka S. Proactive Pacifism and Japan’s Security Policy // Asia</w:t>
      </w:r>
      <w:r w:rsidR="00022735">
        <w:rPr>
          <w:rFonts w:ascii="Times New Roman" w:eastAsia="Yu Mincho" w:hAnsi="Times New Roman" w:cs="Times New Roman"/>
          <w:sz w:val="28"/>
          <w:szCs w:val="28"/>
          <w:lang w:val="kk-KZ"/>
        </w:rPr>
        <w:t>-</w:t>
      </w:r>
      <w:r w:rsidRPr="00944B0D">
        <w:rPr>
          <w:rFonts w:ascii="Times New Roman" w:eastAsia="Yu Mincho" w:hAnsi="Times New Roman" w:cs="Times New Roman"/>
          <w:sz w:val="28"/>
          <w:szCs w:val="28"/>
          <w:lang w:val="kk-KZ"/>
        </w:rPr>
        <w:t>Pacific Review. 2014. Vol. 21. № 2.</w:t>
      </w:r>
      <w:r w:rsidR="004314BC">
        <w:rPr>
          <w:rFonts w:ascii="Times New Roman" w:eastAsia="Yu Mincho" w:hAnsi="Times New Roman" w:cs="Times New Roman"/>
          <w:sz w:val="28"/>
          <w:szCs w:val="28"/>
        </w:rPr>
        <w:t xml:space="preserve"> </w:t>
      </w:r>
      <w:r w:rsidR="009F1EC9">
        <w:rPr>
          <w:rFonts w:ascii="Times New Roman" w:eastAsia="Yu Mincho" w:hAnsi="Times New Roman" w:cs="Times New Roman"/>
          <w:sz w:val="28"/>
          <w:szCs w:val="28"/>
          <w:lang w:val="kk-KZ"/>
        </w:rPr>
        <w:t>-</w:t>
      </w:r>
      <w:r w:rsidR="004314BC">
        <w:rPr>
          <w:rFonts w:ascii="Times New Roman" w:eastAsia="Yu Mincho" w:hAnsi="Times New Roman" w:cs="Times New Roman"/>
          <w:sz w:val="28"/>
          <w:szCs w:val="28"/>
        </w:rPr>
        <w:t>P.</w:t>
      </w:r>
      <w:r w:rsidRPr="00944B0D">
        <w:rPr>
          <w:rFonts w:ascii="Times New Roman" w:eastAsia="Yu Mincho" w:hAnsi="Times New Roman" w:cs="Times New Roman"/>
          <w:sz w:val="28"/>
          <w:szCs w:val="28"/>
        </w:rPr>
        <w:t>1</w:t>
      </w:r>
      <w:r w:rsidR="004314BC">
        <w:rPr>
          <w:rFonts w:ascii="Times New Roman" w:eastAsia="Yu Mincho" w:hAnsi="Times New Roman" w:cs="Times New Roman"/>
          <w:sz w:val="28"/>
          <w:szCs w:val="28"/>
        </w:rPr>
        <w:t>0</w:t>
      </w:r>
      <w:r w:rsidR="002F3CA1">
        <w:rPr>
          <w:rFonts w:ascii="Times New Roman" w:eastAsia="Yu Mincho" w:hAnsi="Times New Roman" w:cs="Times New Roman"/>
          <w:sz w:val="28"/>
          <w:szCs w:val="28"/>
        </w:rPr>
        <w:t>-</w:t>
      </w:r>
      <w:r w:rsidR="004314BC">
        <w:rPr>
          <w:rFonts w:ascii="Times New Roman" w:eastAsia="Yu Mincho" w:hAnsi="Times New Roman" w:cs="Times New Roman"/>
          <w:sz w:val="28"/>
          <w:szCs w:val="28"/>
        </w:rPr>
        <w:t>14.</w:t>
      </w:r>
    </w:p>
    <w:p w:rsidR="00944B0D" w:rsidRPr="00944B0D" w:rsidRDefault="00944B0D" w:rsidP="00B316C7">
      <w:pPr>
        <w:numPr>
          <w:ilvl w:val="0"/>
          <w:numId w:val="16"/>
        </w:numPr>
        <w:tabs>
          <w:tab w:val="left" w:pos="0"/>
          <w:tab w:val="left" w:pos="567"/>
          <w:tab w:val="left" w:pos="851"/>
          <w:tab w:val="left" w:pos="993"/>
          <w:tab w:val="left" w:pos="1134"/>
          <w:tab w:val="left" w:pos="1276"/>
          <w:tab w:val="left" w:pos="1418"/>
        </w:tabs>
        <w:spacing w:after="0" w:line="240" w:lineRule="auto"/>
        <w:ind w:left="0" w:firstLine="709"/>
        <w:contextualSpacing/>
        <w:jc w:val="both"/>
        <w:rPr>
          <w:rFonts w:ascii="Times New Roman" w:eastAsia="Yu Mincho" w:hAnsi="Times New Roman" w:cs="Times New Roman"/>
          <w:sz w:val="28"/>
          <w:szCs w:val="28"/>
          <w:lang w:val="kk-KZ"/>
        </w:rPr>
      </w:pPr>
      <w:r w:rsidRPr="00944B0D">
        <w:rPr>
          <w:rFonts w:ascii="Times New Roman" w:eastAsia="Yu Mincho" w:hAnsi="Times New Roman" w:cs="Times New Roman"/>
          <w:sz w:val="28"/>
          <w:szCs w:val="28"/>
          <w:lang w:val="kk-KZ"/>
        </w:rPr>
        <w:t>Kawato A. Japan’s Silk Road Diplomacy: Paving the Road Ahead. Slavic Research Center, Hokkaido Univers</w:t>
      </w:r>
      <w:r w:rsidR="004314BC">
        <w:rPr>
          <w:rFonts w:ascii="Times New Roman" w:eastAsia="Yu Mincho" w:hAnsi="Times New Roman" w:cs="Times New Roman"/>
          <w:sz w:val="28"/>
          <w:szCs w:val="28"/>
          <w:lang w:val="kk-KZ"/>
        </w:rPr>
        <w:t>ity, ISBN: 978</w:t>
      </w:r>
      <w:r w:rsidR="00022735">
        <w:rPr>
          <w:rFonts w:ascii="Times New Roman" w:eastAsia="Yu Mincho" w:hAnsi="Times New Roman" w:cs="Times New Roman"/>
          <w:sz w:val="28"/>
          <w:szCs w:val="28"/>
          <w:lang w:val="kk-KZ"/>
        </w:rPr>
        <w:t>–</w:t>
      </w:r>
      <w:r w:rsidR="004314BC">
        <w:rPr>
          <w:rFonts w:ascii="Times New Roman" w:eastAsia="Yu Mincho" w:hAnsi="Times New Roman" w:cs="Times New Roman"/>
          <w:sz w:val="28"/>
          <w:szCs w:val="28"/>
          <w:lang w:val="kk-KZ"/>
        </w:rPr>
        <w:t>91</w:t>
      </w:r>
      <w:r w:rsidR="00022735">
        <w:rPr>
          <w:rFonts w:ascii="Times New Roman" w:eastAsia="Yu Mincho" w:hAnsi="Times New Roman" w:cs="Times New Roman"/>
          <w:sz w:val="28"/>
          <w:szCs w:val="28"/>
          <w:lang w:val="kk-KZ"/>
        </w:rPr>
        <w:t>–</w:t>
      </w:r>
      <w:r w:rsidR="004314BC">
        <w:rPr>
          <w:rFonts w:ascii="Times New Roman" w:eastAsia="Yu Mincho" w:hAnsi="Times New Roman" w:cs="Times New Roman"/>
          <w:sz w:val="28"/>
          <w:szCs w:val="28"/>
          <w:lang w:val="kk-KZ"/>
        </w:rPr>
        <w:t>85937</w:t>
      </w:r>
      <w:r w:rsidR="00022735">
        <w:rPr>
          <w:rFonts w:ascii="Times New Roman" w:eastAsia="Yu Mincho" w:hAnsi="Times New Roman" w:cs="Times New Roman"/>
          <w:sz w:val="28"/>
          <w:szCs w:val="28"/>
          <w:lang w:val="kk-KZ"/>
        </w:rPr>
        <w:t>–</w:t>
      </w:r>
      <w:r w:rsidR="004314BC">
        <w:rPr>
          <w:rFonts w:ascii="Times New Roman" w:eastAsia="Yu Mincho" w:hAnsi="Times New Roman" w:cs="Times New Roman"/>
          <w:sz w:val="28"/>
          <w:szCs w:val="28"/>
          <w:lang w:val="kk-KZ"/>
        </w:rPr>
        <w:t>46</w:t>
      </w:r>
      <w:r w:rsidR="00022735">
        <w:rPr>
          <w:rFonts w:ascii="Times New Roman" w:eastAsia="Yu Mincho" w:hAnsi="Times New Roman" w:cs="Times New Roman"/>
          <w:sz w:val="28"/>
          <w:szCs w:val="28"/>
          <w:lang w:val="kk-KZ"/>
        </w:rPr>
        <w:t>–</w:t>
      </w:r>
      <w:r w:rsidR="004314BC">
        <w:rPr>
          <w:rFonts w:ascii="Times New Roman" w:eastAsia="Yu Mincho" w:hAnsi="Times New Roman" w:cs="Times New Roman"/>
          <w:sz w:val="28"/>
          <w:szCs w:val="28"/>
          <w:lang w:val="kk-KZ"/>
        </w:rPr>
        <w:t xml:space="preserve">2. </w:t>
      </w:r>
      <w:r w:rsidR="009F1EC9">
        <w:rPr>
          <w:rFonts w:ascii="Times New Roman" w:eastAsia="Yu Mincho" w:hAnsi="Times New Roman" w:cs="Times New Roman"/>
          <w:sz w:val="28"/>
          <w:szCs w:val="28"/>
          <w:lang w:val="kk-KZ"/>
        </w:rPr>
        <w:t>-</w:t>
      </w:r>
      <w:r w:rsidR="004314BC">
        <w:rPr>
          <w:rFonts w:ascii="Times New Roman" w:eastAsia="Yu Mincho" w:hAnsi="Times New Roman" w:cs="Times New Roman"/>
          <w:sz w:val="28"/>
          <w:szCs w:val="28"/>
        </w:rPr>
        <w:t xml:space="preserve">P. </w:t>
      </w:r>
      <w:r w:rsidRPr="00944B0D">
        <w:rPr>
          <w:rFonts w:ascii="Times New Roman" w:eastAsia="Yu Mincho" w:hAnsi="Times New Roman" w:cs="Times New Roman"/>
          <w:sz w:val="28"/>
          <w:szCs w:val="28"/>
          <w:lang w:val="kk-KZ"/>
        </w:rPr>
        <w:t>1</w:t>
      </w:r>
      <w:r w:rsidR="004314BC">
        <w:rPr>
          <w:rFonts w:ascii="Times New Roman" w:eastAsia="Yu Mincho" w:hAnsi="Times New Roman" w:cs="Times New Roman"/>
          <w:sz w:val="28"/>
          <w:szCs w:val="28"/>
          <w:lang w:val="kk-KZ"/>
        </w:rPr>
        <w:t>5</w:t>
      </w:r>
      <w:r w:rsidR="002856E2">
        <w:rPr>
          <w:rFonts w:ascii="Times New Roman" w:eastAsia="Yu Mincho" w:hAnsi="Times New Roman" w:cs="Times New Roman"/>
          <w:sz w:val="28"/>
          <w:szCs w:val="28"/>
          <w:lang w:val="kk-KZ"/>
        </w:rPr>
        <w:t>-</w:t>
      </w:r>
      <w:r w:rsidR="004314BC">
        <w:rPr>
          <w:rFonts w:ascii="Times New Roman" w:eastAsia="Yu Mincho" w:hAnsi="Times New Roman" w:cs="Times New Roman"/>
          <w:sz w:val="28"/>
          <w:szCs w:val="28"/>
          <w:lang w:val="kk-KZ"/>
        </w:rPr>
        <w:t>20.</w:t>
      </w:r>
    </w:p>
    <w:p w:rsidR="00944B0D" w:rsidRPr="00944B0D" w:rsidRDefault="00944B0D" w:rsidP="00B316C7">
      <w:pPr>
        <w:numPr>
          <w:ilvl w:val="0"/>
          <w:numId w:val="16"/>
        </w:numPr>
        <w:tabs>
          <w:tab w:val="left" w:pos="0"/>
          <w:tab w:val="left" w:pos="567"/>
          <w:tab w:val="left" w:pos="851"/>
          <w:tab w:val="left" w:pos="993"/>
          <w:tab w:val="left" w:pos="1134"/>
          <w:tab w:val="left" w:pos="1276"/>
          <w:tab w:val="left" w:pos="1418"/>
        </w:tabs>
        <w:spacing w:after="0" w:line="240" w:lineRule="auto"/>
        <w:ind w:left="0" w:firstLine="709"/>
        <w:contextualSpacing/>
        <w:jc w:val="both"/>
        <w:rPr>
          <w:rFonts w:ascii="Times New Roman" w:eastAsia="Yu Mincho" w:hAnsi="Times New Roman" w:cs="Times New Roman"/>
          <w:sz w:val="28"/>
          <w:szCs w:val="28"/>
          <w:lang w:val="kk-KZ"/>
        </w:rPr>
      </w:pPr>
      <w:r w:rsidRPr="00944B0D">
        <w:rPr>
          <w:rFonts w:ascii="Times New Roman" w:eastAsia="Yu Mincho" w:hAnsi="Times New Roman" w:cs="Times New Roman"/>
          <w:sz w:val="28"/>
          <w:szCs w:val="28"/>
          <w:lang w:val="kk-KZ"/>
        </w:rPr>
        <w:t xml:space="preserve">Uyama, T., Len, C., &amp; Hirose, T. (Eds.) Japan’s Silk Road Diplomacy: Paving the Road Ahead. </w:t>
      </w:r>
      <w:r w:rsidR="009F1EC9">
        <w:rPr>
          <w:rFonts w:ascii="Times New Roman" w:eastAsia="Yu Mincho" w:hAnsi="Times New Roman" w:cs="Times New Roman"/>
          <w:sz w:val="28"/>
          <w:szCs w:val="28"/>
          <w:lang w:val="kk-KZ"/>
        </w:rPr>
        <w:t>-</w:t>
      </w:r>
      <w:r w:rsidRPr="00944B0D">
        <w:rPr>
          <w:rFonts w:ascii="Times New Roman" w:eastAsia="Yu Mincho" w:hAnsi="Times New Roman" w:cs="Times New Roman"/>
          <w:sz w:val="28"/>
          <w:szCs w:val="28"/>
          <w:lang w:val="kk-KZ"/>
        </w:rPr>
        <w:t>Washington, D.C.: Central Asia</w:t>
      </w:r>
      <w:r w:rsidR="00022735">
        <w:rPr>
          <w:rFonts w:ascii="Times New Roman" w:eastAsia="Yu Mincho" w:hAnsi="Times New Roman" w:cs="Times New Roman"/>
          <w:sz w:val="28"/>
          <w:szCs w:val="28"/>
          <w:lang w:val="kk-KZ"/>
        </w:rPr>
        <w:t>–</w:t>
      </w:r>
      <w:r w:rsidRPr="00944B0D">
        <w:rPr>
          <w:rFonts w:ascii="Times New Roman" w:eastAsia="Yu Mincho" w:hAnsi="Times New Roman" w:cs="Times New Roman"/>
          <w:sz w:val="28"/>
          <w:szCs w:val="28"/>
          <w:lang w:val="kk-KZ"/>
        </w:rPr>
        <w:t>Caucasus Institute &amp; Sil</w:t>
      </w:r>
      <w:r w:rsidR="004314BC">
        <w:rPr>
          <w:rFonts w:ascii="Times New Roman" w:eastAsia="Yu Mincho" w:hAnsi="Times New Roman" w:cs="Times New Roman"/>
          <w:sz w:val="28"/>
          <w:szCs w:val="28"/>
          <w:lang w:val="kk-KZ"/>
        </w:rPr>
        <w:t xml:space="preserve">k Road Studies Program, </w:t>
      </w:r>
      <w:r w:rsidR="002F3CA1">
        <w:rPr>
          <w:rFonts w:ascii="Times New Roman" w:eastAsia="Yu Mincho" w:hAnsi="Times New Roman" w:cs="Times New Roman"/>
          <w:sz w:val="28"/>
          <w:szCs w:val="28"/>
          <w:lang w:val="kk-KZ"/>
        </w:rPr>
        <w:t xml:space="preserve">- </w:t>
      </w:r>
      <w:r w:rsidR="004314BC">
        <w:rPr>
          <w:rFonts w:ascii="Times New Roman" w:eastAsia="Yu Mincho" w:hAnsi="Times New Roman" w:cs="Times New Roman"/>
          <w:sz w:val="28"/>
          <w:szCs w:val="28"/>
          <w:lang w:val="kk-KZ"/>
        </w:rPr>
        <w:t xml:space="preserve">2008. </w:t>
      </w:r>
      <w:r w:rsidR="002F3CA1">
        <w:rPr>
          <w:rFonts w:ascii="Times New Roman" w:eastAsia="Yu Mincho" w:hAnsi="Times New Roman" w:cs="Times New Roman"/>
          <w:sz w:val="28"/>
          <w:szCs w:val="28"/>
          <w:lang w:val="kk-KZ"/>
        </w:rPr>
        <w:t xml:space="preserve">- </w:t>
      </w:r>
      <w:r w:rsidR="004314BC">
        <w:rPr>
          <w:rFonts w:ascii="Times New Roman" w:eastAsia="Yu Mincho" w:hAnsi="Times New Roman" w:cs="Times New Roman"/>
          <w:sz w:val="28"/>
          <w:szCs w:val="28"/>
        </w:rPr>
        <w:t>P.</w:t>
      </w:r>
      <w:r w:rsidR="004314BC">
        <w:rPr>
          <w:rFonts w:ascii="Times New Roman" w:eastAsia="Yu Mincho" w:hAnsi="Times New Roman" w:cs="Times New Roman"/>
          <w:sz w:val="28"/>
          <w:szCs w:val="28"/>
          <w:lang w:val="kk-KZ"/>
        </w:rPr>
        <w:t xml:space="preserve">  4</w:t>
      </w:r>
      <w:r w:rsidR="002F3CA1">
        <w:rPr>
          <w:rFonts w:ascii="Times New Roman" w:eastAsia="Yu Mincho" w:hAnsi="Times New Roman" w:cs="Times New Roman"/>
          <w:sz w:val="28"/>
          <w:szCs w:val="28"/>
          <w:lang w:val="kk-KZ"/>
        </w:rPr>
        <w:t>-</w:t>
      </w:r>
      <w:r w:rsidR="004314BC">
        <w:rPr>
          <w:rFonts w:ascii="Times New Roman" w:eastAsia="Yu Mincho" w:hAnsi="Times New Roman" w:cs="Times New Roman"/>
          <w:sz w:val="28"/>
          <w:szCs w:val="28"/>
          <w:lang w:val="kk-KZ"/>
        </w:rPr>
        <w:t>18</w:t>
      </w:r>
      <w:r w:rsidR="004314BC">
        <w:rPr>
          <w:rFonts w:ascii="Times New Roman" w:eastAsia="Yu Mincho" w:hAnsi="Times New Roman" w:cs="Times New Roman"/>
          <w:sz w:val="28"/>
          <w:szCs w:val="28"/>
        </w:rPr>
        <w:t>.</w:t>
      </w:r>
    </w:p>
    <w:p w:rsidR="00944B0D" w:rsidRPr="00944B0D" w:rsidRDefault="00944B0D" w:rsidP="00B316C7">
      <w:pPr>
        <w:numPr>
          <w:ilvl w:val="0"/>
          <w:numId w:val="16"/>
        </w:numPr>
        <w:tabs>
          <w:tab w:val="left" w:pos="0"/>
          <w:tab w:val="left" w:pos="567"/>
          <w:tab w:val="left" w:pos="851"/>
          <w:tab w:val="left" w:pos="993"/>
          <w:tab w:val="left" w:pos="1134"/>
          <w:tab w:val="left" w:pos="1276"/>
          <w:tab w:val="left" w:pos="1418"/>
        </w:tabs>
        <w:spacing w:after="0" w:line="240" w:lineRule="auto"/>
        <w:ind w:left="0" w:firstLine="709"/>
        <w:contextualSpacing/>
        <w:jc w:val="both"/>
        <w:rPr>
          <w:rFonts w:ascii="Times New Roman" w:eastAsia="Yu Mincho" w:hAnsi="Times New Roman" w:cs="Times New Roman"/>
          <w:sz w:val="28"/>
          <w:szCs w:val="28"/>
          <w:lang w:val="kk-KZ"/>
        </w:rPr>
      </w:pPr>
      <w:r w:rsidRPr="00944B0D">
        <w:rPr>
          <w:rFonts w:ascii="Times New Roman" w:eastAsia="Yu Mincho" w:hAnsi="Times New Roman" w:cs="Times New Roman"/>
          <w:sz w:val="28"/>
          <w:szCs w:val="28"/>
          <w:lang w:val="kk-KZ"/>
        </w:rPr>
        <w:lastRenderedPageBreak/>
        <w:t>Hirose T. Japan’s Silk Road Diplomacy: Paving the Road Ahead. Slavic Research Center, Hokkaido University, ISB</w:t>
      </w:r>
      <w:r w:rsidR="004314BC">
        <w:rPr>
          <w:rFonts w:ascii="Times New Roman" w:eastAsia="Yu Mincho" w:hAnsi="Times New Roman" w:cs="Times New Roman"/>
          <w:sz w:val="28"/>
          <w:szCs w:val="28"/>
          <w:lang w:val="kk-KZ"/>
        </w:rPr>
        <w:t>N: 978</w:t>
      </w:r>
      <w:r w:rsidR="00022735">
        <w:rPr>
          <w:rFonts w:ascii="Times New Roman" w:eastAsia="Yu Mincho" w:hAnsi="Times New Roman" w:cs="Times New Roman"/>
          <w:sz w:val="28"/>
          <w:szCs w:val="28"/>
          <w:lang w:val="kk-KZ"/>
        </w:rPr>
        <w:t>–</w:t>
      </w:r>
      <w:r w:rsidR="004314BC">
        <w:rPr>
          <w:rFonts w:ascii="Times New Roman" w:eastAsia="Yu Mincho" w:hAnsi="Times New Roman" w:cs="Times New Roman"/>
          <w:sz w:val="28"/>
          <w:szCs w:val="28"/>
          <w:lang w:val="kk-KZ"/>
        </w:rPr>
        <w:t>91</w:t>
      </w:r>
      <w:r w:rsidR="00022735">
        <w:rPr>
          <w:rFonts w:ascii="Times New Roman" w:eastAsia="Yu Mincho" w:hAnsi="Times New Roman" w:cs="Times New Roman"/>
          <w:sz w:val="28"/>
          <w:szCs w:val="28"/>
          <w:lang w:val="kk-KZ"/>
        </w:rPr>
        <w:t>–</w:t>
      </w:r>
      <w:r w:rsidR="004314BC">
        <w:rPr>
          <w:rFonts w:ascii="Times New Roman" w:eastAsia="Yu Mincho" w:hAnsi="Times New Roman" w:cs="Times New Roman"/>
          <w:sz w:val="28"/>
          <w:szCs w:val="28"/>
          <w:lang w:val="kk-KZ"/>
        </w:rPr>
        <w:t>85937</w:t>
      </w:r>
      <w:r w:rsidR="00022735">
        <w:rPr>
          <w:rFonts w:ascii="Times New Roman" w:eastAsia="Yu Mincho" w:hAnsi="Times New Roman" w:cs="Times New Roman"/>
          <w:sz w:val="28"/>
          <w:szCs w:val="28"/>
          <w:lang w:val="kk-KZ"/>
        </w:rPr>
        <w:t>–</w:t>
      </w:r>
      <w:r w:rsidR="004314BC">
        <w:rPr>
          <w:rFonts w:ascii="Times New Roman" w:eastAsia="Yu Mincho" w:hAnsi="Times New Roman" w:cs="Times New Roman"/>
          <w:sz w:val="28"/>
          <w:szCs w:val="28"/>
          <w:lang w:val="kk-KZ"/>
        </w:rPr>
        <w:t>46</w:t>
      </w:r>
      <w:r w:rsidR="00022735">
        <w:rPr>
          <w:rFonts w:ascii="Times New Roman" w:eastAsia="Yu Mincho" w:hAnsi="Times New Roman" w:cs="Times New Roman"/>
          <w:sz w:val="28"/>
          <w:szCs w:val="28"/>
          <w:lang w:val="kk-KZ"/>
        </w:rPr>
        <w:t>–</w:t>
      </w:r>
      <w:r w:rsidR="004314BC">
        <w:rPr>
          <w:rFonts w:ascii="Times New Roman" w:eastAsia="Yu Mincho" w:hAnsi="Times New Roman" w:cs="Times New Roman"/>
          <w:sz w:val="28"/>
          <w:szCs w:val="28"/>
          <w:lang w:val="kk-KZ"/>
        </w:rPr>
        <w:t xml:space="preserve">2. </w:t>
      </w:r>
      <w:r w:rsidR="009F1EC9">
        <w:rPr>
          <w:rFonts w:ascii="Times New Roman" w:eastAsia="Yu Mincho" w:hAnsi="Times New Roman" w:cs="Times New Roman"/>
          <w:sz w:val="28"/>
          <w:szCs w:val="28"/>
          <w:lang w:val="kk-KZ"/>
        </w:rPr>
        <w:t>-</w:t>
      </w:r>
      <w:r w:rsidR="002F3CA1">
        <w:rPr>
          <w:rFonts w:ascii="Times New Roman" w:eastAsia="Yu Mincho" w:hAnsi="Times New Roman" w:cs="Times New Roman"/>
          <w:sz w:val="28"/>
          <w:szCs w:val="28"/>
          <w:lang w:val="kk-KZ"/>
        </w:rPr>
        <w:t xml:space="preserve"> </w:t>
      </w:r>
      <w:r w:rsidR="004314BC">
        <w:rPr>
          <w:rFonts w:ascii="Times New Roman" w:eastAsia="Yu Mincho" w:hAnsi="Times New Roman" w:cs="Times New Roman"/>
          <w:sz w:val="28"/>
          <w:szCs w:val="28"/>
          <w:lang w:val="kk-KZ"/>
        </w:rPr>
        <w:t xml:space="preserve">2008. </w:t>
      </w:r>
      <w:r w:rsidR="00022735">
        <w:rPr>
          <w:rFonts w:ascii="Times New Roman" w:eastAsia="Yu Mincho" w:hAnsi="Times New Roman" w:cs="Times New Roman"/>
          <w:sz w:val="28"/>
          <w:szCs w:val="28"/>
          <w:lang w:val="kk-KZ"/>
        </w:rPr>
        <w:t>–</w:t>
      </w:r>
      <w:r w:rsidR="002F3CA1">
        <w:rPr>
          <w:rFonts w:ascii="Times New Roman" w:eastAsia="Yu Mincho" w:hAnsi="Times New Roman" w:cs="Times New Roman"/>
          <w:sz w:val="28"/>
          <w:szCs w:val="28"/>
          <w:lang w:val="kk-KZ"/>
        </w:rPr>
        <w:t xml:space="preserve"> </w:t>
      </w:r>
      <w:r w:rsidR="004314BC">
        <w:rPr>
          <w:rFonts w:ascii="Times New Roman" w:eastAsia="Yu Mincho" w:hAnsi="Times New Roman" w:cs="Times New Roman"/>
          <w:sz w:val="28"/>
          <w:szCs w:val="28"/>
        </w:rPr>
        <w:t xml:space="preserve">P. </w:t>
      </w:r>
      <w:r w:rsidRPr="00944B0D">
        <w:rPr>
          <w:rFonts w:ascii="Times New Roman" w:eastAsia="Yu Mincho" w:hAnsi="Times New Roman" w:cs="Times New Roman"/>
          <w:sz w:val="28"/>
          <w:szCs w:val="28"/>
          <w:lang w:val="kk-KZ"/>
        </w:rPr>
        <w:t>1</w:t>
      </w:r>
      <w:r w:rsidR="004314BC">
        <w:rPr>
          <w:rFonts w:ascii="Times New Roman" w:eastAsia="Yu Mincho" w:hAnsi="Times New Roman" w:cs="Times New Roman"/>
          <w:sz w:val="28"/>
          <w:szCs w:val="28"/>
          <w:lang w:val="kk-KZ"/>
        </w:rPr>
        <w:t>75</w:t>
      </w:r>
      <w:r w:rsidR="002856E2">
        <w:rPr>
          <w:rFonts w:ascii="Times New Roman" w:eastAsia="Yu Mincho" w:hAnsi="Times New Roman" w:cs="Times New Roman"/>
          <w:sz w:val="28"/>
          <w:szCs w:val="28"/>
          <w:lang w:val="kk-KZ"/>
        </w:rPr>
        <w:t>-</w:t>
      </w:r>
      <w:r w:rsidR="004314BC">
        <w:rPr>
          <w:rFonts w:ascii="Times New Roman" w:eastAsia="Yu Mincho" w:hAnsi="Times New Roman" w:cs="Times New Roman"/>
          <w:sz w:val="28"/>
          <w:szCs w:val="28"/>
          <w:lang w:val="kk-KZ"/>
        </w:rPr>
        <w:t>177.</w:t>
      </w:r>
    </w:p>
    <w:p w:rsidR="00944B0D" w:rsidRPr="00944B0D" w:rsidRDefault="00944B0D" w:rsidP="00B316C7">
      <w:pPr>
        <w:numPr>
          <w:ilvl w:val="0"/>
          <w:numId w:val="16"/>
        </w:numPr>
        <w:tabs>
          <w:tab w:val="left" w:pos="0"/>
          <w:tab w:val="left" w:pos="567"/>
          <w:tab w:val="left" w:pos="851"/>
          <w:tab w:val="left" w:pos="993"/>
          <w:tab w:val="left" w:pos="1134"/>
          <w:tab w:val="left" w:pos="1276"/>
          <w:tab w:val="left" w:pos="1418"/>
        </w:tabs>
        <w:spacing w:after="0" w:line="240" w:lineRule="auto"/>
        <w:ind w:left="0" w:firstLine="709"/>
        <w:contextualSpacing/>
        <w:jc w:val="both"/>
        <w:rPr>
          <w:rFonts w:ascii="Times New Roman" w:eastAsia="Yu Mincho" w:hAnsi="Times New Roman" w:cs="Times New Roman"/>
          <w:sz w:val="28"/>
          <w:szCs w:val="28"/>
          <w:lang w:val="kk-KZ"/>
        </w:rPr>
      </w:pPr>
      <w:r w:rsidRPr="00944B0D">
        <w:rPr>
          <w:rFonts w:ascii="Times New Roman" w:eastAsia="Yu Mincho" w:hAnsi="Times New Roman" w:cs="Times New Roman"/>
          <w:sz w:val="28"/>
          <w:szCs w:val="28"/>
          <w:lang w:val="kk-KZ"/>
        </w:rPr>
        <w:t>Iwashita, A. Japan’s Eurasian Diplomacy and Central Asia. Tokyo: Japan Institute of In</w:t>
      </w:r>
      <w:r w:rsidR="002F3CA1">
        <w:rPr>
          <w:rFonts w:ascii="Times New Roman" w:eastAsia="Yu Mincho" w:hAnsi="Times New Roman" w:cs="Times New Roman"/>
          <w:sz w:val="28"/>
          <w:szCs w:val="28"/>
          <w:lang w:val="kk-KZ"/>
        </w:rPr>
        <w:t xml:space="preserve">ternational Affairs, - 2006. - </w:t>
      </w:r>
      <w:r w:rsidR="004314BC">
        <w:rPr>
          <w:rFonts w:ascii="Times New Roman" w:eastAsia="Yu Mincho" w:hAnsi="Times New Roman" w:cs="Times New Roman"/>
          <w:sz w:val="28"/>
          <w:szCs w:val="28"/>
        </w:rPr>
        <w:t>P.</w:t>
      </w:r>
      <w:r w:rsidR="004314BC">
        <w:rPr>
          <w:rFonts w:ascii="Times New Roman" w:eastAsia="Yu Mincho" w:hAnsi="Times New Roman" w:cs="Times New Roman"/>
          <w:sz w:val="28"/>
          <w:szCs w:val="28"/>
          <w:lang w:val="kk-KZ"/>
        </w:rPr>
        <w:t xml:space="preserve"> 42</w:t>
      </w:r>
      <w:r w:rsidR="002F3CA1">
        <w:rPr>
          <w:rFonts w:ascii="Times New Roman" w:eastAsia="Yu Mincho" w:hAnsi="Times New Roman" w:cs="Times New Roman"/>
          <w:sz w:val="28"/>
          <w:szCs w:val="28"/>
          <w:lang w:val="kk-KZ"/>
        </w:rPr>
        <w:t>-</w:t>
      </w:r>
      <w:r w:rsidR="004314BC">
        <w:rPr>
          <w:rFonts w:ascii="Times New Roman" w:eastAsia="Yu Mincho" w:hAnsi="Times New Roman" w:cs="Times New Roman"/>
          <w:sz w:val="28"/>
          <w:szCs w:val="28"/>
          <w:lang w:val="kk-KZ"/>
        </w:rPr>
        <w:t>49</w:t>
      </w:r>
      <w:r w:rsidR="004314BC">
        <w:rPr>
          <w:rFonts w:ascii="Times New Roman" w:eastAsia="Yu Mincho" w:hAnsi="Times New Roman" w:cs="Times New Roman"/>
          <w:sz w:val="28"/>
          <w:szCs w:val="28"/>
        </w:rPr>
        <w:t>.</w:t>
      </w:r>
    </w:p>
    <w:p w:rsidR="00944B0D" w:rsidRPr="00944B0D" w:rsidRDefault="00944B0D" w:rsidP="00B316C7">
      <w:pPr>
        <w:numPr>
          <w:ilvl w:val="0"/>
          <w:numId w:val="16"/>
        </w:numPr>
        <w:tabs>
          <w:tab w:val="left" w:pos="0"/>
          <w:tab w:val="left" w:pos="567"/>
          <w:tab w:val="left" w:pos="851"/>
          <w:tab w:val="left" w:pos="993"/>
          <w:tab w:val="left" w:pos="1134"/>
          <w:tab w:val="left" w:pos="1276"/>
          <w:tab w:val="left" w:pos="1418"/>
        </w:tabs>
        <w:spacing w:after="0" w:line="240" w:lineRule="auto"/>
        <w:ind w:left="0" w:firstLine="709"/>
        <w:contextualSpacing/>
        <w:jc w:val="both"/>
        <w:rPr>
          <w:rFonts w:ascii="Times New Roman" w:eastAsia="Yu Mincho" w:hAnsi="Times New Roman" w:cs="Times New Roman"/>
          <w:sz w:val="28"/>
          <w:szCs w:val="28"/>
          <w:lang w:val="kk-KZ"/>
        </w:rPr>
      </w:pPr>
      <w:r w:rsidRPr="00944B0D">
        <w:rPr>
          <w:rFonts w:ascii="Times New Roman" w:eastAsia="Yu Mincho" w:hAnsi="Times New Roman" w:cs="Times New Roman"/>
          <w:sz w:val="28"/>
          <w:szCs w:val="28"/>
          <w:lang w:val="kk-KZ"/>
        </w:rPr>
        <w:t>Suzuki, M. Political Influence and Diplomacy in Central Asia. Tokyo: Bung</w:t>
      </w:r>
      <w:r w:rsidR="002F3CA1">
        <w:rPr>
          <w:rFonts w:ascii="Times New Roman" w:eastAsia="Yu Mincho" w:hAnsi="Times New Roman" w:cs="Times New Roman"/>
          <w:sz w:val="28"/>
          <w:szCs w:val="28"/>
          <w:lang w:val="kk-KZ"/>
        </w:rPr>
        <w:t xml:space="preserve">eishunju, - 2002. - </w:t>
      </w:r>
      <w:r w:rsidR="004314BC">
        <w:rPr>
          <w:rFonts w:ascii="Times New Roman" w:eastAsia="Yu Mincho" w:hAnsi="Times New Roman" w:cs="Times New Roman"/>
          <w:sz w:val="28"/>
          <w:szCs w:val="28"/>
          <w:lang w:val="kk-KZ"/>
        </w:rPr>
        <w:t>P. 131</w:t>
      </w:r>
      <w:r w:rsidR="002F3CA1">
        <w:rPr>
          <w:rFonts w:ascii="Times New Roman" w:eastAsia="Yu Mincho" w:hAnsi="Times New Roman" w:cs="Times New Roman"/>
          <w:sz w:val="28"/>
          <w:szCs w:val="28"/>
          <w:lang w:val="kk-KZ"/>
        </w:rPr>
        <w:t>-</w:t>
      </w:r>
      <w:r w:rsidR="004314BC">
        <w:rPr>
          <w:rFonts w:ascii="Times New Roman" w:eastAsia="Yu Mincho" w:hAnsi="Times New Roman" w:cs="Times New Roman"/>
          <w:sz w:val="28"/>
          <w:szCs w:val="28"/>
          <w:lang w:val="kk-KZ"/>
        </w:rPr>
        <w:t>138.</w:t>
      </w:r>
    </w:p>
    <w:p w:rsidR="00944B0D" w:rsidRPr="00944B0D" w:rsidRDefault="00944B0D" w:rsidP="00B316C7">
      <w:pPr>
        <w:numPr>
          <w:ilvl w:val="0"/>
          <w:numId w:val="16"/>
        </w:numPr>
        <w:tabs>
          <w:tab w:val="left" w:pos="0"/>
          <w:tab w:val="left" w:pos="567"/>
          <w:tab w:val="left" w:pos="851"/>
          <w:tab w:val="left" w:pos="993"/>
          <w:tab w:val="left" w:pos="1134"/>
          <w:tab w:val="left" w:pos="1276"/>
          <w:tab w:val="left" w:pos="1418"/>
        </w:tabs>
        <w:spacing w:after="0" w:line="240" w:lineRule="auto"/>
        <w:ind w:left="0" w:firstLine="709"/>
        <w:contextualSpacing/>
        <w:jc w:val="both"/>
        <w:rPr>
          <w:rFonts w:ascii="Times New Roman" w:eastAsia="Yu Mincho" w:hAnsi="Times New Roman" w:cs="Times New Roman"/>
          <w:sz w:val="28"/>
          <w:szCs w:val="28"/>
          <w:lang w:val="kk-KZ"/>
        </w:rPr>
      </w:pPr>
      <w:r w:rsidRPr="00944B0D">
        <w:rPr>
          <w:rFonts w:ascii="Times New Roman" w:eastAsia="Yu Mincho" w:hAnsi="Times New Roman" w:cs="Times New Roman"/>
          <w:sz w:val="28"/>
          <w:szCs w:val="28"/>
          <w:lang w:val="kk-KZ"/>
        </w:rPr>
        <w:t xml:space="preserve">Brzezinski Z. The Grand Chessboard: American Primacy and Its Geostrategic Imperatives. </w:t>
      </w:r>
      <w:r w:rsidR="009F1EC9">
        <w:rPr>
          <w:rFonts w:ascii="Times New Roman" w:eastAsia="Yu Mincho" w:hAnsi="Times New Roman" w:cs="Times New Roman"/>
          <w:sz w:val="28"/>
          <w:szCs w:val="28"/>
          <w:lang w:val="kk-KZ"/>
        </w:rPr>
        <w:t>-</w:t>
      </w:r>
      <w:r w:rsidRPr="00944B0D">
        <w:rPr>
          <w:rFonts w:ascii="Times New Roman" w:eastAsia="Yu Mincho" w:hAnsi="Times New Roman" w:cs="Times New Roman"/>
          <w:sz w:val="28"/>
          <w:szCs w:val="28"/>
          <w:lang w:val="kk-KZ"/>
        </w:rPr>
        <w:t xml:space="preserve">New York: Basic Books, </w:t>
      </w:r>
      <w:r w:rsidR="002F3CA1">
        <w:rPr>
          <w:rFonts w:ascii="Times New Roman" w:eastAsia="Yu Mincho" w:hAnsi="Times New Roman" w:cs="Times New Roman"/>
          <w:sz w:val="28"/>
          <w:szCs w:val="28"/>
          <w:lang w:val="kk-KZ"/>
        </w:rPr>
        <w:t xml:space="preserve">- </w:t>
      </w:r>
      <w:r w:rsidRPr="00944B0D">
        <w:rPr>
          <w:rFonts w:ascii="Times New Roman" w:eastAsia="Yu Mincho" w:hAnsi="Times New Roman" w:cs="Times New Roman"/>
          <w:sz w:val="28"/>
          <w:szCs w:val="28"/>
          <w:lang w:val="kk-KZ"/>
        </w:rPr>
        <w:t xml:space="preserve">1997. </w:t>
      </w:r>
      <w:r w:rsidR="009F1EC9">
        <w:rPr>
          <w:rFonts w:ascii="Times New Roman" w:eastAsia="Yu Mincho" w:hAnsi="Times New Roman" w:cs="Times New Roman"/>
          <w:sz w:val="28"/>
          <w:szCs w:val="28"/>
          <w:lang w:val="kk-KZ"/>
        </w:rPr>
        <w:t>-</w:t>
      </w:r>
      <w:r w:rsidRPr="00944B0D">
        <w:rPr>
          <w:rFonts w:ascii="Times New Roman" w:eastAsia="Yu Mincho" w:hAnsi="Times New Roman" w:cs="Times New Roman"/>
          <w:sz w:val="28"/>
          <w:szCs w:val="28"/>
          <w:lang w:val="kk-KZ"/>
        </w:rPr>
        <w:t>223 p.</w:t>
      </w:r>
    </w:p>
    <w:p w:rsidR="00944B0D" w:rsidRPr="00944B0D" w:rsidRDefault="00944B0D" w:rsidP="00B316C7">
      <w:pPr>
        <w:numPr>
          <w:ilvl w:val="0"/>
          <w:numId w:val="16"/>
        </w:numPr>
        <w:tabs>
          <w:tab w:val="left" w:pos="0"/>
          <w:tab w:val="left" w:pos="567"/>
          <w:tab w:val="left" w:pos="851"/>
          <w:tab w:val="left" w:pos="993"/>
          <w:tab w:val="left" w:pos="1134"/>
          <w:tab w:val="left" w:pos="1276"/>
          <w:tab w:val="left" w:pos="1418"/>
        </w:tabs>
        <w:spacing w:after="0" w:line="240" w:lineRule="auto"/>
        <w:ind w:left="0" w:firstLine="709"/>
        <w:contextualSpacing/>
        <w:jc w:val="both"/>
        <w:rPr>
          <w:rFonts w:ascii="Times New Roman" w:eastAsia="Yu Mincho" w:hAnsi="Times New Roman" w:cs="Times New Roman"/>
          <w:sz w:val="28"/>
          <w:szCs w:val="28"/>
          <w:lang w:val="kk-KZ"/>
        </w:rPr>
      </w:pPr>
      <w:r w:rsidRPr="00944B0D">
        <w:rPr>
          <w:rFonts w:ascii="Times New Roman" w:eastAsia="Yu Mincho" w:hAnsi="Times New Roman" w:cs="Times New Roman"/>
          <w:sz w:val="28"/>
          <w:szCs w:val="28"/>
          <w:lang w:val="kk-KZ"/>
        </w:rPr>
        <w:t>Nye, J. Soft Power: The Means to Success in World Politics. New Y</w:t>
      </w:r>
      <w:r w:rsidR="004314BC">
        <w:rPr>
          <w:rFonts w:ascii="Times New Roman" w:eastAsia="Yu Mincho" w:hAnsi="Times New Roman" w:cs="Times New Roman"/>
          <w:sz w:val="28"/>
          <w:szCs w:val="28"/>
          <w:lang w:val="kk-KZ"/>
        </w:rPr>
        <w:t xml:space="preserve">ork: Public Affairs, </w:t>
      </w:r>
      <w:r w:rsidR="002F3CA1">
        <w:rPr>
          <w:rFonts w:ascii="Times New Roman" w:eastAsia="Yu Mincho" w:hAnsi="Times New Roman" w:cs="Times New Roman"/>
          <w:sz w:val="28"/>
          <w:szCs w:val="28"/>
          <w:lang w:val="kk-KZ"/>
        </w:rPr>
        <w:t xml:space="preserve">- 2004. - </w:t>
      </w:r>
      <w:r w:rsidR="004314BC">
        <w:rPr>
          <w:rFonts w:ascii="Times New Roman" w:eastAsia="Yu Mincho" w:hAnsi="Times New Roman" w:cs="Times New Roman"/>
          <w:sz w:val="28"/>
          <w:szCs w:val="28"/>
        </w:rPr>
        <w:t>P.</w:t>
      </w:r>
      <w:r w:rsidR="004314BC">
        <w:rPr>
          <w:rFonts w:ascii="Times New Roman" w:eastAsia="Yu Mincho" w:hAnsi="Times New Roman" w:cs="Times New Roman"/>
          <w:sz w:val="28"/>
          <w:szCs w:val="28"/>
          <w:lang w:val="kk-KZ"/>
        </w:rPr>
        <w:t xml:space="preserve"> </w:t>
      </w:r>
      <w:r w:rsidRPr="00944B0D">
        <w:rPr>
          <w:rFonts w:ascii="Times New Roman" w:eastAsia="Yu Mincho" w:hAnsi="Times New Roman" w:cs="Times New Roman"/>
          <w:sz w:val="28"/>
          <w:szCs w:val="28"/>
          <w:lang w:val="kk-KZ"/>
        </w:rPr>
        <w:t>73</w:t>
      </w:r>
      <w:r w:rsidR="002F3CA1">
        <w:rPr>
          <w:rFonts w:ascii="Times New Roman" w:eastAsia="Yu Mincho" w:hAnsi="Times New Roman" w:cs="Times New Roman"/>
          <w:sz w:val="28"/>
          <w:szCs w:val="28"/>
          <w:lang w:val="kk-KZ"/>
        </w:rPr>
        <w:t>-</w:t>
      </w:r>
      <w:r w:rsidR="004314BC">
        <w:rPr>
          <w:rFonts w:ascii="Times New Roman" w:eastAsia="Yu Mincho" w:hAnsi="Times New Roman" w:cs="Times New Roman"/>
          <w:sz w:val="28"/>
          <w:szCs w:val="28"/>
          <w:lang w:val="kk-KZ"/>
        </w:rPr>
        <w:t>96.</w:t>
      </w:r>
    </w:p>
    <w:p w:rsidR="00944B0D" w:rsidRPr="00944B0D" w:rsidRDefault="00944B0D" w:rsidP="00B316C7">
      <w:pPr>
        <w:numPr>
          <w:ilvl w:val="0"/>
          <w:numId w:val="16"/>
        </w:numPr>
        <w:tabs>
          <w:tab w:val="left" w:pos="0"/>
          <w:tab w:val="left" w:pos="567"/>
          <w:tab w:val="left" w:pos="851"/>
          <w:tab w:val="left" w:pos="993"/>
          <w:tab w:val="left" w:pos="1134"/>
          <w:tab w:val="left" w:pos="1276"/>
          <w:tab w:val="left" w:pos="1418"/>
        </w:tabs>
        <w:spacing w:after="0" w:line="240" w:lineRule="auto"/>
        <w:ind w:left="0" w:firstLine="709"/>
        <w:contextualSpacing/>
        <w:jc w:val="both"/>
        <w:rPr>
          <w:rFonts w:ascii="Times New Roman" w:eastAsia="Yu Mincho" w:hAnsi="Times New Roman" w:cs="Times New Roman"/>
          <w:sz w:val="28"/>
          <w:szCs w:val="28"/>
          <w:lang w:val="kk-KZ"/>
        </w:rPr>
      </w:pPr>
      <w:r w:rsidRPr="00944B0D">
        <w:rPr>
          <w:rFonts w:ascii="Times New Roman" w:eastAsia="Yu Mincho" w:hAnsi="Times New Roman" w:cs="Times New Roman"/>
          <w:sz w:val="28"/>
          <w:szCs w:val="28"/>
          <w:lang w:val="kk-KZ"/>
        </w:rPr>
        <w:t xml:space="preserve">Gao Bingyu. Japanese Conservatism and Foreign Policy: A Focus on Prime Ministers Nakasone, Koizumi, and Abe. </w:t>
      </w:r>
      <w:r w:rsidR="009F1EC9">
        <w:rPr>
          <w:rFonts w:ascii="Times New Roman" w:eastAsia="Yu Mincho" w:hAnsi="Times New Roman" w:cs="Times New Roman"/>
          <w:sz w:val="28"/>
          <w:szCs w:val="28"/>
          <w:lang w:val="kk-KZ"/>
        </w:rPr>
        <w:t>-</w:t>
      </w:r>
      <w:r w:rsidRPr="00944B0D">
        <w:rPr>
          <w:rFonts w:ascii="Times New Roman" w:eastAsia="Yu Mincho" w:hAnsi="Times New Roman" w:cs="Times New Roman"/>
          <w:sz w:val="28"/>
          <w:szCs w:val="28"/>
          <w:lang w:val="kk-KZ"/>
        </w:rPr>
        <w:t xml:space="preserve">University of Sheffield, </w:t>
      </w:r>
      <w:r w:rsidR="002F3CA1">
        <w:rPr>
          <w:rFonts w:ascii="Times New Roman" w:eastAsia="Yu Mincho" w:hAnsi="Times New Roman" w:cs="Times New Roman"/>
          <w:sz w:val="28"/>
          <w:szCs w:val="28"/>
          <w:lang w:val="kk-KZ"/>
        </w:rPr>
        <w:t xml:space="preserve">- </w:t>
      </w:r>
      <w:r w:rsidRPr="00944B0D">
        <w:rPr>
          <w:rFonts w:ascii="Times New Roman" w:eastAsia="Yu Mincho" w:hAnsi="Times New Roman" w:cs="Times New Roman"/>
          <w:sz w:val="28"/>
          <w:szCs w:val="28"/>
          <w:lang w:val="kk-KZ"/>
        </w:rPr>
        <w:t xml:space="preserve">2017. </w:t>
      </w:r>
      <w:r w:rsidR="009F1EC9">
        <w:rPr>
          <w:rFonts w:ascii="Times New Roman" w:eastAsia="Yu Mincho" w:hAnsi="Times New Roman" w:cs="Times New Roman"/>
          <w:sz w:val="28"/>
          <w:szCs w:val="28"/>
          <w:lang w:val="kk-KZ"/>
        </w:rPr>
        <w:t>-</w:t>
      </w:r>
      <w:r w:rsidRPr="00944B0D">
        <w:rPr>
          <w:rFonts w:ascii="Times New Roman" w:eastAsia="Yu Mincho" w:hAnsi="Times New Roman" w:cs="Times New Roman"/>
          <w:sz w:val="28"/>
          <w:szCs w:val="28"/>
          <w:lang w:val="kk-KZ"/>
        </w:rPr>
        <w:t>312 p.</w:t>
      </w:r>
    </w:p>
    <w:p w:rsidR="00BC293B" w:rsidRDefault="00944B0D" w:rsidP="00B316C7">
      <w:pPr>
        <w:numPr>
          <w:ilvl w:val="0"/>
          <w:numId w:val="16"/>
        </w:numPr>
        <w:tabs>
          <w:tab w:val="left" w:pos="0"/>
          <w:tab w:val="left" w:pos="567"/>
          <w:tab w:val="left" w:pos="851"/>
          <w:tab w:val="left" w:pos="993"/>
          <w:tab w:val="left" w:pos="1134"/>
          <w:tab w:val="left" w:pos="1276"/>
          <w:tab w:val="left" w:pos="1418"/>
        </w:tabs>
        <w:spacing w:after="0" w:line="240" w:lineRule="auto"/>
        <w:ind w:left="0" w:firstLine="709"/>
        <w:contextualSpacing/>
        <w:jc w:val="both"/>
        <w:rPr>
          <w:rFonts w:ascii="Times New Roman" w:eastAsia="Yu Mincho" w:hAnsi="Times New Roman" w:cs="Times New Roman"/>
          <w:sz w:val="28"/>
          <w:szCs w:val="28"/>
          <w:lang w:val="kk-KZ"/>
        </w:rPr>
      </w:pPr>
      <w:r w:rsidRPr="00944B0D">
        <w:rPr>
          <w:rFonts w:ascii="Times New Roman" w:eastAsia="Yu Mincho" w:hAnsi="Times New Roman" w:cs="Times New Roman"/>
          <w:sz w:val="28"/>
          <w:szCs w:val="28"/>
          <w:lang w:val="kk-KZ"/>
        </w:rPr>
        <w:t>Len, C. Japan’s Central Asian Diplomacy: Motivations, Implications and Prospects for the Region // China and Eurasia Quarterl</w:t>
      </w:r>
      <w:r w:rsidR="004314BC">
        <w:rPr>
          <w:rFonts w:ascii="Times New Roman" w:eastAsia="Yu Mincho" w:hAnsi="Times New Roman" w:cs="Times New Roman"/>
          <w:sz w:val="28"/>
          <w:szCs w:val="28"/>
          <w:lang w:val="kk-KZ"/>
        </w:rPr>
        <w:t xml:space="preserve">y. </w:t>
      </w:r>
      <w:r w:rsidR="009F1EC9">
        <w:rPr>
          <w:rFonts w:ascii="Times New Roman" w:eastAsia="Yu Mincho" w:hAnsi="Times New Roman" w:cs="Times New Roman"/>
          <w:sz w:val="28"/>
          <w:szCs w:val="28"/>
          <w:lang w:val="kk-KZ"/>
        </w:rPr>
        <w:t>-</w:t>
      </w:r>
      <w:r w:rsidR="002F3CA1">
        <w:rPr>
          <w:rFonts w:ascii="Times New Roman" w:eastAsia="Yu Mincho" w:hAnsi="Times New Roman" w:cs="Times New Roman"/>
          <w:sz w:val="28"/>
          <w:szCs w:val="28"/>
          <w:lang w:val="kk-KZ"/>
        </w:rPr>
        <w:t xml:space="preserve"> </w:t>
      </w:r>
      <w:r w:rsidR="004314BC">
        <w:rPr>
          <w:rFonts w:ascii="Times New Roman" w:eastAsia="Yu Mincho" w:hAnsi="Times New Roman" w:cs="Times New Roman"/>
          <w:sz w:val="28"/>
          <w:szCs w:val="28"/>
          <w:lang w:val="kk-KZ"/>
        </w:rPr>
        <w:t xml:space="preserve">2005. </w:t>
      </w:r>
      <w:r w:rsidR="009F1EC9">
        <w:rPr>
          <w:rFonts w:ascii="Times New Roman" w:eastAsia="Yu Mincho" w:hAnsi="Times New Roman" w:cs="Times New Roman"/>
          <w:sz w:val="28"/>
          <w:szCs w:val="28"/>
          <w:lang w:val="kk-KZ"/>
        </w:rPr>
        <w:t>-</w:t>
      </w:r>
      <w:r w:rsidR="002F3CA1">
        <w:rPr>
          <w:rFonts w:ascii="Times New Roman" w:eastAsia="Yu Mincho" w:hAnsi="Times New Roman" w:cs="Times New Roman"/>
          <w:sz w:val="28"/>
          <w:szCs w:val="28"/>
          <w:lang w:val="kk-KZ"/>
        </w:rPr>
        <w:t xml:space="preserve"> </w:t>
      </w:r>
      <w:r w:rsidR="004314BC">
        <w:rPr>
          <w:rFonts w:ascii="Times New Roman" w:eastAsia="Yu Mincho" w:hAnsi="Times New Roman" w:cs="Times New Roman"/>
          <w:sz w:val="28"/>
          <w:szCs w:val="28"/>
          <w:lang w:val="kk-KZ"/>
        </w:rPr>
        <w:t xml:space="preserve">Vol. 3, </w:t>
      </w:r>
      <w:r w:rsidR="002F3CA1">
        <w:rPr>
          <w:rFonts w:ascii="Times New Roman" w:eastAsia="Yu Mincho" w:hAnsi="Times New Roman" w:cs="Times New Roman"/>
          <w:sz w:val="28"/>
          <w:szCs w:val="28"/>
          <w:lang w:val="kk-KZ"/>
        </w:rPr>
        <w:t xml:space="preserve">- </w:t>
      </w:r>
      <w:r w:rsidR="004314BC">
        <w:rPr>
          <w:rFonts w:ascii="Times New Roman" w:eastAsia="Yu Mincho" w:hAnsi="Times New Roman" w:cs="Times New Roman"/>
          <w:sz w:val="28"/>
          <w:szCs w:val="28"/>
          <w:lang w:val="kk-KZ"/>
        </w:rPr>
        <w:t xml:space="preserve">No. 3. </w:t>
      </w:r>
      <w:r w:rsidR="009F1EC9">
        <w:rPr>
          <w:rFonts w:ascii="Times New Roman" w:eastAsia="Yu Mincho" w:hAnsi="Times New Roman" w:cs="Times New Roman"/>
          <w:sz w:val="28"/>
          <w:szCs w:val="28"/>
          <w:lang w:val="kk-KZ"/>
        </w:rPr>
        <w:t>-</w:t>
      </w:r>
      <w:r w:rsidR="002F3CA1">
        <w:rPr>
          <w:rFonts w:ascii="Times New Roman" w:eastAsia="Yu Mincho" w:hAnsi="Times New Roman" w:cs="Times New Roman"/>
          <w:sz w:val="28"/>
          <w:szCs w:val="28"/>
          <w:lang w:val="kk-KZ"/>
        </w:rPr>
        <w:t xml:space="preserve"> </w:t>
      </w:r>
      <w:r w:rsidR="004314BC">
        <w:rPr>
          <w:rFonts w:ascii="Times New Roman" w:eastAsia="Yu Mincho" w:hAnsi="Times New Roman" w:cs="Times New Roman"/>
          <w:sz w:val="28"/>
          <w:szCs w:val="28"/>
        </w:rPr>
        <w:t xml:space="preserve">P. </w:t>
      </w:r>
      <w:r w:rsidR="004314BC">
        <w:rPr>
          <w:rFonts w:ascii="Times New Roman" w:eastAsia="Yu Mincho" w:hAnsi="Times New Roman" w:cs="Times New Roman"/>
          <w:sz w:val="28"/>
          <w:szCs w:val="28"/>
          <w:lang w:val="kk-KZ"/>
        </w:rPr>
        <w:t>31</w:t>
      </w:r>
      <w:r w:rsidR="00022735">
        <w:rPr>
          <w:rFonts w:ascii="Times New Roman" w:eastAsia="Yu Mincho" w:hAnsi="Times New Roman" w:cs="Times New Roman"/>
          <w:sz w:val="28"/>
          <w:szCs w:val="28"/>
          <w:lang w:val="kk-KZ"/>
        </w:rPr>
        <w:t>–</w:t>
      </w:r>
      <w:r w:rsidR="004314BC">
        <w:rPr>
          <w:rFonts w:ascii="Times New Roman" w:eastAsia="Yu Mincho" w:hAnsi="Times New Roman" w:cs="Times New Roman"/>
          <w:sz w:val="28"/>
          <w:szCs w:val="28"/>
          <w:lang w:val="kk-KZ"/>
        </w:rPr>
        <w:t>46.</w:t>
      </w:r>
      <w:r w:rsidR="00BC293B">
        <w:rPr>
          <w:rFonts w:ascii="Times New Roman" w:eastAsia="Yu Mincho" w:hAnsi="Times New Roman" w:cs="Times New Roman"/>
          <w:sz w:val="28"/>
          <w:szCs w:val="28"/>
          <w:lang w:val="kk-KZ"/>
        </w:rPr>
        <w:t xml:space="preserve"> </w:t>
      </w:r>
      <w:r w:rsidR="00BC293B" w:rsidRPr="00BC293B">
        <w:rPr>
          <w:rFonts w:ascii="Times New Roman" w:hAnsi="Times New Roman" w:cs="Times New Roman"/>
          <w:color w:val="555555"/>
          <w:sz w:val="28"/>
          <w:szCs w:val="28"/>
          <w:shd w:val="clear" w:color="auto" w:fill="FFFFFF"/>
        </w:rPr>
        <w:t>DOI:</w:t>
      </w:r>
      <w:hyperlink r:id="rId74" w:tgtFrame="_blank" w:history="1">
        <w:r w:rsidR="00BC293B" w:rsidRPr="00BC293B">
          <w:rPr>
            <w:rFonts w:ascii="Times New Roman" w:hAnsi="Times New Roman" w:cs="Times New Roman"/>
            <w:color w:val="0000FF"/>
            <w:sz w:val="28"/>
            <w:szCs w:val="28"/>
            <w:u w:val="single"/>
            <w:bdr w:val="none" w:sz="0" w:space="0" w:color="auto" w:frame="1"/>
            <w:shd w:val="clear" w:color="auto" w:fill="FFFFFF"/>
          </w:rPr>
          <w:t>10.1525/as.2013.53.3.506</w:t>
        </w:r>
      </w:hyperlink>
    </w:p>
    <w:p w:rsidR="00944B0D" w:rsidRPr="00BC293B" w:rsidRDefault="00944B0D" w:rsidP="00B316C7">
      <w:pPr>
        <w:numPr>
          <w:ilvl w:val="0"/>
          <w:numId w:val="16"/>
        </w:numPr>
        <w:tabs>
          <w:tab w:val="left" w:pos="0"/>
          <w:tab w:val="left" w:pos="567"/>
          <w:tab w:val="left" w:pos="851"/>
          <w:tab w:val="left" w:pos="993"/>
          <w:tab w:val="left" w:pos="1134"/>
          <w:tab w:val="left" w:pos="1276"/>
          <w:tab w:val="left" w:pos="1418"/>
        </w:tabs>
        <w:spacing w:after="0" w:line="240" w:lineRule="auto"/>
        <w:ind w:left="0" w:firstLine="709"/>
        <w:contextualSpacing/>
        <w:jc w:val="both"/>
        <w:rPr>
          <w:rFonts w:ascii="Times New Roman" w:eastAsia="Yu Mincho" w:hAnsi="Times New Roman" w:cs="Times New Roman"/>
          <w:sz w:val="28"/>
          <w:szCs w:val="28"/>
          <w:lang w:val="kk-KZ"/>
        </w:rPr>
      </w:pPr>
      <w:r w:rsidRPr="00BC293B">
        <w:rPr>
          <w:rFonts w:ascii="Times New Roman" w:eastAsia="Yu Mincho" w:hAnsi="Times New Roman" w:cs="Times New Roman"/>
          <w:sz w:val="28"/>
          <w:szCs w:val="28"/>
          <w:lang w:val="kk-KZ"/>
        </w:rPr>
        <w:t>Haas E. The Uniting of Europe: Political, Social, and Economic Forces, 1950</w:t>
      </w:r>
      <w:r w:rsidR="002F3CA1">
        <w:rPr>
          <w:rFonts w:ascii="Times New Roman" w:eastAsia="Yu Mincho" w:hAnsi="Times New Roman" w:cs="Times New Roman"/>
          <w:sz w:val="28"/>
          <w:szCs w:val="28"/>
          <w:lang w:val="kk-KZ"/>
        </w:rPr>
        <w:t>-</w:t>
      </w:r>
      <w:r w:rsidRPr="00BC293B">
        <w:rPr>
          <w:rFonts w:ascii="Times New Roman" w:eastAsia="Yu Mincho" w:hAnsi="Times New Roman" w:cs="Times New Roman"/>
          <w:sz w:val="28"/>
          <w:szCs w:val="28"/>
          <w:lang w:val="kk-KZ"/>
        </w:rPr>
        <w:t>1957. Stanford: Stan</w:t>
      </w:r>
      <w:r w:rsidR="002F3CA1">
        <w:rPr>
          <w:rFonts w:ascii="Times New Roman" w:eastAsia="Yu Mincho" w:hAnsi="Times New Roman" w:cs="Times New Roman"/>
          <w:sz w:val="28"/>
          <w:szCs w:val="28"/>
          <w:lang w:val="kk-KZ"/>
        </w:rPr>
        <w:t xml:space="preserve">ford University Press, - 1958. </w:t>
      </w:r>
      <w:r w:rsidRPr="00BC293B">
        <w:rPr>
          <w:rFonts w:ascii="Times New Roman" w:eastAsia="Yu Mincho" w:hAnsi="Times New Roman" w:cs="Times New Roman"/>
          <w:sz w:val="28"/>
          <w:szCs w:val="28"/>
          <w:lang w:val="kk-KZ"/>
        </w:rPr>
        <w:t>45</w:t>
      </w:r>
      <w:r w:rsidR="002F3CA1">
        <w:rPr>
          <w:rFonts w:ascii="Times New Roman" w:eastAsia="Yu Mincho" w:hAnsi="Times New Roman" w:cs="Times New Roman"/>
          <w:sz w:val="28"/>
          <w:szCs w:val="28"/>
          <w:lang w:val="kk-KZ"/>
        </w:rPr>
        <w:t>-67 с.</w:t>
      </w:r>
      <w:r w:rsidR="00BC293B" w:rsidRPr="00BC293B">
        <w:rPr>
          <w:rFonts w:ascii="Times New Roman" w:eastAsia="Yu Mincho" w:hAnsi="Times New Roman" w:cs="Times New Roman"/>
          <w:sz w:val="28"/>
          <w:szCs w:val="28"/>
          <w:lang w:val="kk-KZ"/>
        </w:rPr>
        <w:t xml:space="preserve"> </w:t>
      </w:r>
      <w:hyperlink r:id="rId75" w:history="1">
        <w:r w:rsidR="00BC293B" w:rsidRPr="00BC293B">
          <w:rPr>
            <w:rStyle w:val="afffff9"/>
            <w:rFonts w:ascii="Times New Roman" w:eastAsia="Yu Mincho" w:hAnsi="Times New Roman" w:cs="Times New Roman"/>
            <w:sz w:val="28"/>
            <w:szCs w:val="28"/>
            <w:lang w:val="kk-KZ"/>
          </w:rPr>
          <w:t>https://www.europarl.europa.eu/100books/file/EN</w:t>
        </w:r>
        <w:r w:rsidR="00022735">
          <w:rPr>
            <w:rStyle w:val="afffff9"/>
            <w:rFonts w:ascii="Times New Roman" w:eastAsia="Yu Mincho" w:hAnsi="Times New Roman" w:cs="Times New Roman"/>
            <w:sz w:val="28"/>
            <w:szCs w:val="28"/>
            <w:lang w:val="kk-KZ"/>
          </w:rPr>
          <w:t>–</w:t>
        </w:r>
        <w:r w:rsidR="00BC293B" w:rsidRPr="00BC293B">
          <w:rPr>
            <w:rStyle w:val="afffff9"/>
            <w:rFonts w:ascii="Times New Roman" w:eastAsia="Yu Mincho" w:hAnsi="Times New Roman" w:cs="Times New Roman"/>
            <w:sz w:val="28"/>
            <w:szCs w:val="28"/>
            <w:lang w:val="kk-KZ"/>
          </w:rPr>
          <w:t>H</w:t>
        </w:r>
        <w:r w:rsidR="00022735">
          <w:rPr>
            <w:rStyle w:val="afffff9"/>
            <w:rFonts w:ascii="Times New Roman" w:eastAsia="Yu Mincho" w:hAnsi="Times New Roman" w:cs="Times New Roman"/>
            <w:sz w:val="28"/>
            <w:szCs w:val="28"/>
            <w:lang w:val="kk-KZ"/>
          </w:rPr>
          <w:t>–</w:t>
        </w:r>
        <w:r w:rsidR="00BC293B" w:rsidRPr="00BC293B">
          <w:rPr>
            <w:rStyle w:val="afffff9"/>
            <w:rFonts w:ascii="Times New Roman" w:eastAsia="Yu Mincho" w:hAnsi="Times New Roman" w:cs="Times New Roman"/>
            <w:sz w:val="28"/>
            <w:szCs w:val="28"/>
            <w:lang w:val="kk-KZ"/>
          </w:rPr>
          <w:t>BW</w:t>
        </w:r>
        <w:r w:rsidR="00022735">
          <w:rPr>
            <w:rStyle w:val="afffff9"/>
            <w:rFonts w:ascii="Times New Roman" w:eastAsia="Yu Mincho" w:hAnsi="Times New Roman" w:cs="Times New Roman"/>
            <w:sz w:val="28"/>
            <w:szCs w:val="28"/>
            <w:lang w:val="kk-KZ"/>
          </w:rPr>
          <w:t>–</w:t>
        </w:r>
        <w:r w:rsidR="00BC293B" w:rsidRPr="00BC293B">
          <w:rPr>
            <w:rStyle w:val="afffff9"/>
            <w:rFonts w:ascii="Times New Roman" w:eastAsia="Yu Mincho" w:hAnsi="Times New Roman" w:cs="Times New Roman"/>
            <w:sz w:val="28"/>
            <w:szCs w:val="28"/>
            <w:lang w:val="kk-KZ"/>
          </w:rPr>
          <w:t>0038</w:t>
        </w:r>
        <w:r w:rsidR="00022735">
          <w:rPr>
            <w:rStyle w:val="afffff9"/>
            <w:rFonts w:ascii="Times New Roman" w:eastAsia="Yu Mincho" w:hAnsi="Times New Roman" w:cs="Times New Roman"/>
            <w:sz w:val="28"/>
            <w:szCs w:val="28"/>
            <w:lang w:val="kk-KZ"/>
          </w:rPr>
          <w:t>–</w:t>
        </w:r>
        <w:r w:rsidR="00BC293B" w:rsidRPr="00BC293B">
          <w:rPr>
            <w:rStyle w:val="afffff9"/>
            <w:rFonts w:ascii="Times New Roman" w:eastAsia="Yu Mincho" w:hAnsi="Times New Roman" w:cs="Times New Roman"/>
            <w:sz w:val="28"/>
            <w:szCs w:val="28"/>
            <w:lang w:val="kk-KZ"/>
          </w:rPr>
          <w:t>The</w:t>
        </w:r>
        <w:r w:rsidR="00022735">
          <w:rPr>
            <w:rStyle w:val="afffff9"/>
            <w:rFonts w:ascii="Times New Roman" w:eastAsia="Yu Mincho" w:hAnsi="Times New Roman" w:cs="Times New Roman"/>
            <w:sz w:val="28"/>
            <w:szCs w:val="28"/>
            <w:lang w:val="kk-KZ"/>
          </w:rPr>
          <w:t>–</w:t>
        </w:r>
        <w:r w:rsidR="00BC293B" w:rsidRPr="00BC293B">
          <w:rPr>
            <w:rStyle w:val="afffff9"/>
            <w:rFonts w:ascii="Times New Roman" w:eastAsia="Yu Mincho" w:hAnsi="Times New Roman" w:cs="Times New Roman"/>
            <w:sz w:val="28"/>
            <w:szCs w:val="28"/>
            <w:lang w:val="kk-KZ"/>
          </w:rPr>
          <w:t>uniting</w:t>
        </w:r>
        <w:r w:rsidR="00022735">
          <w:rPr>
            <w:rStyle w:val="afffff9"/>
            <w:rFonts w:ascii="Times New Roman" w:eastAsia="Yu Mincho" w:hAnsi="Times New Roman" w:cs="Times New Roman"/>
            <w:sz w:val="28"/>
            <w:szCs w:val="28"/>
            <w:lang w:val="kk-KZ"/>
          </w:rPr>
          <w:t>–</w:t>
        </w:r>
        <w:r w:rsidR="00BC293B" w:rsidRPr="00BC293B">
          <w:rPr>
            <w:rStyle w:val="afffff9"/>
            <w:rFonts w:ascii="Times New Roman" w:eastAsia="Yu Mincho" w:hAnsi="Times New Roman" w:cs="Times New Roman"/>
            <w:sz w:val="28"/>
            <w:szCs w:val="28"/>
            <w:lang w:val="kk-KZ"/>
          </w:rPr>
          <w:t>of</w:t>
        </w:r>
        <w:r w:rsidR="00022735">
          <w:rPr>
            <w:rStyle w:val="afffff9"/>
            <w:rFonts w:ascii="Times New Roman" w:eastAsia="Yu Mincho" w:hAnsi="Times New Roman" w:cs="Times New Roman"/>
            <w:sz w:val="28"/>
            <w:szCs w:val="28"/>
            <w:lang w:val="kk-KZ"/>
          </w:rPr>
          <w:t>–</w:t>
        </w:r>
        <w:r w:rsidR="00BC293B" w:rsidRPr="00BC293B">
          <w:rPr>
            <w:rStyle w:val="afffff9"/>
            <w:rFonts w:ascii="Times New Roman" w:eastAsia="Yu Mincho" w:hAnsi="Times New Roman" w:cs="Times New Roman"/>
            <w:sz w:val="28"/>
            <w:szCs w:val="28"/>
            <w:lang w:val="kk-KZ"/>
          </w:rPr>
          <w:t>Europe.pdf</w:t>
        </w:r>
      </w:hyperlink>
      <w:r w:rsidR="00BC293B" w:rsidRPr="00BC293B">
        <w:rPr>
          <w:rFonts w:ascii="Times New Roman" w:eastAsia="Yu Mincho" w:hAnsi="Times New Roman" w:cs="Times New Roman"/>
          <w:sz w:val="28"/>
          <w:szCs w:val="28"/>
          <w:lang w:val="kk-KZ"/>
        </w:rPr>
        <w:t xml:space="preserve"> </w:t>
      </w:r>
    </w:p>
    <w:p w:rsidR="00944B0D" w:rsidRPr="00944B0D" w:rsidRDefault="00944B0D" w:rsidP="00B316C7">
      <w:pPr>
        <w:numPr>
          <w:ilvl w:val="0"/>
          <w:numId w:val="16"/>
        </w:numPr>
        <w:tabs>
          <w:tab w:val="left" w:pos="0"/>
          <w:tab w:val="left" w:pos="567"/>
          <w:tab w:val="left" w:pos="851"/>
          <w:tab w:val="left" w:pos="993"/>
          <w:tab w:val="left" w:pos="1134"/>
          <w:tab w:val="left" w:pos="1276"/>
          <w:tab w:val="left" w:pos="1418"/>
        </w:tabs>
        <w:spacing w:after="0" w:line="240" w:lineRule="auto"/>
        <w:ind w:left="0" w:firstLine="709"/>
        <w:contextualSpacing/>
        <w:jc w:val="both"/>
        <w:rPr>
          <w:rFonts w:ascii="Times New Roman" w:eastAsia="Yu Mincho" w:hAnsi="Times New Roman" w:cs="Times New Roman"/>
          <w:sz w:val="28"/>
          <w:szCs w:val="28"/>
          <w:lang w:val="kk-KZ"/>
        </w:rPr>
      </w:pPr>
      <w:r w:rsidRPr="00944B0D">
        <w:rPr>
          <w:rFonts w:ascii="Times New Roman" w:eastAsia="Yu Mincho" w:hAnsi="Times New Roman" w:cs="Times New Roman"/>
          <w:sz w:val="28"/>
          <w:szCs w:val="28"/>
          <w:lang w:val="kk-KZ"/>
        </w:rPr>
        <w:t>Hughes, C. W. (2015). An “Abe Doctrine” as Japan’s Grand Strategy: New Dynamism or Dead</w:t>
      </w:r>
      <w:r w:rsidR="00022735">
        <w:rPr>
          <w:rFonts w:ascii="Times New Roman" w:eastAsia="Yu Mincho" w:hAnsi="Times New Roman" w:cs="Times New Roman"/>
          <w:sz w:val="28"/>
          <w:szCs w:val="28"/>
          <w:lang w:val="kk-KZ"/>
        </w:rPr>
        <w:t>–</w:t>
      </w:r>
      <w:r w:rsidRPr="00944B0D">
        <w:rPr>
          <w:rFonts w:ascii="Times New Roman" w:eastAsia="Yu Mincho" w:hAnsi="Times New Roman" w:cs="Times New Roman"/>
          <w:sz w:val="28"/>
          <w:szCs w:val="28"/>
          <w:lang w:val="kk-KZ"/>
        </w:rPr>
        <w:t>End? The Asia</w:t>
      </w:r>
      <w:r w:rsidR="00022735">
        <w:rPr>
          <w:rFonts w:ascii="Times New Roman" w:eastAsia="Yu Mincho" w:hAnsi="Times New Roman" w:cs="Times New Roman"/>
          <w:sz w:val="28"/>
          <w:szCs w:val="28"/>
          <w:lang w:val="kk-KZ"/>
        </w:rPr>
        <w:t>–</w:t>
      </w:r>
      <w:r w:rsidRPr="00944B0D">
        <w:rPr>
          <w:rFonts w:ascii="Times New Roman" w:eastAsia="Yu Mincho" w:hAnsi="Times New Roman" w:cs="Times New Roman"/>
          <w:sz w:val="28"/>
          <w:szCs w:val="28"/>
          <w:lang w:val="kk-KZ"/>
        </w:rPr>
        <w:t xml:space="preserve">Pacific Journal: Japan Focus, 13(30), Article ID 4832. Retrieved from An_Abe_Doctrine_as_Japans_Grand_Strategy_New_Dy.pdf. </w:t>
      </w:r>
      <w:r w:rsidR="009F1EC9">
        <w:rPr>
          <w:rFonts w:ascii="Times New Roman" w:eastAsia="Yu Mincho" w:hAnsi="Times New Roman" w:cs="Times New Roman"/>
          <w:sz w:val="28"/>
          <w:szCs w:val="28"/>
          <w:lang w:val="kk-KZ"/>
        </w:rPr>
        <w:t>-</w:t>
      </w:r>
      <w:r w:rsidRPr="00944B0D">
        <w:rPr>
          <w:rFonts w:ascii="Times New Roman" w:eastAsia="Yu Mincho" w:hAnsi="Times New Roman" w:cs="Times New Roman"/>
          <w:sz w:val="28"/>
          <w:szCs w:val="28"/>
          <w:lang w:val="kk-KZ"/>
        </w:rPr>
        <w:t>P. 1</w:t>
      </w:r>
      <w:r w:rsidR="00022735">
        <w:rPr>
          <w:rFonts w:ascii="Times New Roman" w:eastAsia="Yu Mincho" w:hAnsi="Times New Roman" w:cs="Times New Roman"/>
          <w:sz w:val="28"/>
          <w:szCs w:val="28"/>
          <w:lang w:val="kk-KZ"/>
        </w:rPr>
        <w:t>–</w:t>
      </w:r>
      <w:r w:rsidRPr="00944B0D">
        <w:rPr>
          <w:rFonts w:ascii="Times New Roman" w:eastAsia="Yu Mincho" w:hAnsi="Times New Roman" w:cs="Times New Roman"/>
          <w:sz w:val="28"/>
          <w:szCs w:val="28"/>
          <w:lang w:val="kk-KZ"/>
        </w:rPr>
        <w:t>6.</w:t>
      </w:r>
    </w:p>
    <w:p w:rsidR="00FA4ED6" w:rsidRDefault="00944B0D" w:rsidP="00B316C7">
      <w:pPr>
        <w:numPr>
          <w:ilvl w:val="0"/>
          <w:numId w:val="16"/>
        </w:numPr>
        <w:tabs>
          <w:tab w:val="left" w:pos="0"/>
          <w:tab w:val="left" w:pos="567"/>
          <w:tab w:val="left" w:pos="851"/>
          <w:tab w:val="left" w:pos="993"/>
          <w:tab w:val="left" w:pos="1134"/>
          <w:tab w:val="left" w:pos="1276"/>
          <w:tab w:val="left" w:pos="1418"/>
        </w:tabs>
        <w:spacing w:after="0" w:line="240" w:lineRule="auto"/>
        <w:ind w:left="0" w:firstLine="709"/>
        <w:contextualSpacing/>
        <w:jc w:val="both"/>
        <w:rPr>
          <w:rFonts w:ascii="Times New Roman" w:eastAsia="Yu Mincho" w:hAnsi="Times New Roman" w:cs="Times New Roman"/>
          <w:sz w:val="28"/>
          <w:szCs w:val="28"/>
          <w:lang w:val="kk-KZ"/>
        </w:rPr>
      </w:pPr>
      <w:r w:rsidRPr="00944B0D">
        <w:rPr>
          <w:rFonts w:ascii="Times New Roman" w:eastAsia="Yu Mincho" w:hAnsi="Times New Roman" w:cs="Times New Roman"/>
          <w:sz w:val="28"/>
          <w:szCs w:val="28"/>
          <w:lang w:val="kk-KZ"/>
        </w:rPr>
        <w:t xml:space="preserve">Hettne B., Söderbaum F. The New Regionalism Approach // Politeia. </w:t>
      </w:r>
      <w:r w:rsidR="009F1EC9">
        <w:rPr>
          <w:rFonts w:ascii="Times New Roman" w:eastAsia="Yu Mincho" w:hAnsi="Times New Roman" w:cs="Times New Roman"/>
          <w:sz w:val="28"/>
          <w:szCs w:val="28"/>
          <w:lang w:val="kk-KZ"/>
        </w:rPr>
        <w:t>-</w:t>
      </w:r>
      <w:r w:rsidRPr="00944B0D">
        <w:rPr>
          <w:rFonts w:ascii="Times New Roman" w:eastAsia="Yu Mincho" w:hAnsi="Times New Roman" w:cs="Times New Roman"/>
          <w:sz w:val="28"/>
          <w:szCs w:val="28"/>
          <w:lang w:val="kk-KZ"/>
        </w:rPr>
        <w:t xml:space="preserve">2000. </w:t>
      </w:r>
      <w:r w:rsidR="009F1EC9">
        <w:rPr>
          <w:rFonts w:ascii="Times New Roman" w:eastAsia="Yu Mincho" w:hAnsi="Times New Roman" w:cs="Times New Roman"/>
          <w:sz w:val="28"/>
          <w:szCs w:val="28"/>
          <w:lang w:val="kk-KZ"/>
        </w:rPr>
        <w:t>-</w:t>
      </w:r>
      <w:r w:rsidRPr="00944B0D">
        <w:rPr>
          <w:rFonts w:ascii="Times New Roman" w:eastAsia="Yu Mincho" w:hAnsi="Times New Roman" w:cs="Times New Roman"/>
          <w:sz w:val="28"/>
          <w:szCs w:val="28"/>
          <w:lang w:val="kk-KZ"/>
        </w:rPr>
        <w:t xml:space="preserve">Vol. 17, No. 3. </w:t>
      </w:r>
      <w:r w:rsidR="009F1EC9">
        <w:rPr>
          <w:rFonts w:ascii="Times New Roman" w:eastAsia="Yu Mincho" w:hAnsi="Times New Roman" w:cs="Times New Roman"/>
          <w:sz w:val="28"/>
          <w:szCs w:val="28"/>
          <w:lang w:val="kk-KZ"/>
        </w:rPr>
        <w:t>-</w:t>
      </w:r>
      <w:r w:rsidRPr="00944B0D">
        <w:rPr>
          <w:rFonts w:ascii="Times New Roman" w:eastAsia="Yu Mincho" w:hAnsi="Times New Roman" w:cs="Times New Roman"/>
          <w:sz w:val="28"/>
          <w:szCs w:val="28"/>
          <w:lang w:val="kk-KZ"/>
        </w:rPr>
        <w:t>P. 457</w:t>
      </w:r>
      <w:r w:rsidR="00022735">
        <w:rPr>
          <w:rFonts w:ascii="Times New Roman" w:eastAsia="Yu Mincho" w:hAnsi="Times New Roman" w:cs="Times New Roman"/>
          <w:sz w:val="28"/>
          <w:szCs w:val="28"/>
          <w:lang w:val="kk-KZ"/>
        </w:rPr>
        <w:t>–</w:t>
      </w:r>
      <w:r w:rsidRPr="00944B0D">
        <w:rPr>
          <w:rFonts w:ascii="Times New Roman" w:eastAsia="Yu Mincho" w:hAnsi="Times New Roman" w:cs="Times New Roman"/>
          <w:sz w:val="28"/>
          <w:szCs w:val="28"/>
          <w:lang w:val="kk-KZ"/>
        </w:rPr>
        <w:t>472.</w:t>
      </w:r>
      <w:r w:rsidR="00BC293B">
        <w:rPr>
          <w:rFonts w:ascii="Times New Roman" w:eastAsia="Yu Mincho" w:hAnsi="Times New Roman" w:cs="Times New Roman"/>
          <w:sz w:val="28"/>
          <w:szCs w:val="28"/>
          <w:lang w:val="kk-KZ"/>
        </w:rPr>
        <w:t xml:space="preserve"> </w:t>
      </w:r>
      <w:r w:rsidR="00BC293B" w:rsidRPr="00BC293B">
        <w:rPr>
          <w:rFonts w:ascii="Times New Roman" w:hAnsi="Times New Roman" w:cs="Times New Roman"/>
          <w:sz w:val="28"/>
          <w:szCs w:val="28"/>
        </w:rPr>
        <w:t>DOI: 10.17748/2075</w:t>
      </w:r>
      <w:r w:rsidR="00022735">
        <w:rPr>
          <w:rFonts w:ascii="Times New Roman" w:hAnsi="Times New Roman" w:cs="Times New Roman"/>
          <w:sz w:val="28"/>
          <w:szCs w:val="28"/>
        </w:rPr>
        <w:t>–</w:t>
      </w:r>
      <w:r w:rsidR="00BC293B" w:rsidRPr="00BC293B">
        <w:rPr>
          <w:rFonts w:ascii="Times New Roman" w:hAnsi="Times New Roman" w:cs="Times New Roman"/>
          <w:sz w:val="28"/>
          <w:szCs w:val="28"/>
        </w:rPr>
        <w:t>9908.2015.7.4.088</w:t>
      </w:r>
      <w:r w:rsidR="00022735">
        <w:rPr>
          <w:rFonts w:ascii="Times New Roman" w:hAnsi="Times New Roman" w:cs="Times New Roman"/>
          <w:sz w:val="28"/>
          <w:szCs w:val="28"/>
        </w:rPr>
        <w:t>–</w:t>
      </w:r>
      <w:r w:rsidR="00BC293B" w:rsidRPr="00BC293B">
        <w:rPr>
          <w:rFonts w:ascii="Times New Roman" w:hAnsi="Times New Roman" w:cs="Times New Roman"/>
          <w:sz w:val="28"/>
          <w:szCs w:val="28"/>
        </w:rPr>
        <w:t>090</w:t>
      </w:r>
      <w:r w:rsidR="00BC293B">
        <w:rPr>
          <w:rFonts w:ascii="Times New Roman" w:hAnsi="Times New Roman" w:cs="Times New Roman"/>
          <w:sz w:val="28"/>
          <w:szCs w:val="28"/>
          <w:lang w:val="ru-RU"/>
        </w:rPr>
        <w:t xml:space="preserve"> </w:t>
      </w:r>
    </w:p>
    <w:p w:rsidR="00FA4ED6" w:rsidRDefault="00AC4024" w:rsidP="00B316C7">
      <w:pPr>
        <w:numPr>
          <w:ilvl w:val="0"/>
          <w:numId w:val="16"/>
        </w:numPr>
        <w:tabs>
          <w:tab w:val="left" w:pos="0"/>
          <w:tab w:val="left" w:pos="567"/>
          <w:tab w:val="left" w:pos="851"/>
          <w:tab w:val="left" w:pos="993"/>
          <w:tab w:val="left" w:pos="1134"/>
          <w:tab w:val="left" w:pos="1276"/>
          <w:tab w:val="left" w:pos="1418"/>
        </w:tabs>
        <w:spacing w:after="0" w:line="240" w:lineRule="auto"/>
        <w:ind w:left="0" w:firstLine="709"/>
        <w:contextualSpacing/>
        <w:jc w:val="both"/>
        <w:rPr>
          <w:rFonts w:ascii="Times New Roman" w:eastAsia="Yu Mincho" w:hAnsi="Times New Roman" w:cs="Times New Roman"/>
          <w:sz w:val="28"/>
          <w:szCs w:val="28"/>
          <w:lang w:val="kk-KZ"/>
        </w:rPr>
      </w:pPr>
      <w:r w:rsidRPr="00FA4ED6">
        <w:rPr>
          <w:rFonts w:ascii="Times New Roman" w:eastAsia="Yu Mincho" w:hAnsi="Times New Roman" w:cs="Times New Roman"/>
          <w:sz w:val="28"/>
          <w:szCs w:val="28"/>
          <w:lang w:val="kk-KZ"/>
        </w:rPr>
        <w:t>Hettne B.</w:t>
      </w:r>
      <w:r w:rsidRPr="00FA4ED6">
        <w:rPr>
          <w:rFonts w:ascii="Times New Roman" w:eastAsia="Yu Mincho" w:hAnsi="Times New Roman" w:cs="Times New Roman"/>
          <w:sz w:val="28"/>
          <w:szCs w:val="28"/>
        </w:rPr>
        <w:t xml:space="preserve"> Some aspects of the concept “New regionalizm” </w:t>
      </w:r>
      <w:r w:rsidR="009F1EC9">
        <w:rPr>
          <w:rFonts w:ascii="Times New Roman" w:eastAsia="Yu Mincho" w:hAnsi="Times New Roman" w:cs="Times New Roman"/>
          <w:sz w:val="28"/>
          <w:szCs w:val="28"/>
          <w:lang w:val="kk-KZ"/>
        </w:rPr>
        <w:t>-</w:t>
      </w:r>
      <w:r w:rsidR="002F3CA1">
        <w:rPr>
          <w:rFonts w:ascii="Times New Roman" w:eastAsia="Yu Mincho" w:hAnsi="Times New Roman" w:cs="Times New Roman"/>
          <w:sz w:val="28"/>
          <w:szCs w:val="28"/>
          <w:lang w:val="kk-KZ"/>
        </w:rPr>
        <w:t xml:space="preserve"> </w:t>
      </w:r>
      <w:r w:rsidRPr="00FA4ED6">
        <w:rPr>
          <w:rFonts w:ascii="Times New Roman" w:eastAsia="Yu Mincho" w:hAnsi="Times New Roman" w:cs="Times New Roman"/>
          <w:sz w:val="28"/>
          <w:szCs w:val="28"/>
          <w:lang w:val="kk-KZ"/>
        </w:rPr>
        <w:t xml:space="preserve">2015. </w:t>
      </w:r>
      <w:r w:rsidR="009F1EC9">
        <w:rPr>
          <w:rFonts w:ascii="Times New Roman" w:eastAsia="Yu Mincho" w:hAnsi="Times New Roman" w:cs="Times New Roman"/>
          <w:sz w:val="28"/>
          <w:szCs w:val="28"/>
          <w:lang w:val="kk-KZ"/>
        </w:rPr>
        <w:t>-</w:t>
      </w:r>
      <w:r w:rsidR="002F3CA1">
        <w:rPr>
          <w:rFonts w:ascii="Times New Roman" w:eastAsia="Yu Mincho" w:hAnsi="Times New Roman" w:cs="Times New Roman"/>
          <w:sz w:val="28"/>
          <w:szCs w:val="28"/>
          <w:lang w:val="kk-KZ"/>
        </w:rPr>
        <w:t xml:space="preserve"> </w:t>
      </w:r>
      <w:r w:rsidRPr="00FA4ED6">
        <w:rPr>
          <w:rFonts w:ascii="Times New Roman" w:eastAsia="Yu Mincho" w:hAnsi="Times New Roman" w:cs="Times New Roman"/>
          <w:sz w:val="28"/>
          <w:szCs w:val="28"/>
          <w:lang w:val="kk-KZ"/>
        </w:rPr>
        <w:t xml:space="preserve">№ 7. </w:t>
      </w:r>
      <w:r w:rsidR="009F1EC9">
        <w:rPr>
          <w:rFonts w:ascii="Times New Roman" w:eastAsia="Yu Mincho" w:hAnsi="Times New Roman" w:cs="Times New Roman"/>
          <w:sz w:val="28"/>
          <w:szCs w:val="28"/>
          <w:lang w:val="kk-KZ"/>
        </w:rPr>
        <w:t>-</w:t>
      </w:r>
      <w:r w:rsidR="002F3CA1">
        <w:rPr>
          <w:rFonts w:ascii="Times New Roman" w:eastAsia="Yu Mincho" w:hAnsi="Times New Roman" w:cs="Times New Roman"/>
          <w:sz w:val="28"/>
          <w:szCs w:val="28"/>
          <w:lang w:val="kk-KZ"/>
        </w:rPr>
        <w:t xml:space="preserve"> </w:t>
      </w:r>
      <w:r w:rsidRPr="00FA4ED6">
        <w:rPr>
          <w:rFonts w:ascii="Times New Roman" w:eastAsia="Yu Mincho" w:hAnsi="Times New Roman" w:cs="Times New Roman"/>
          <w:sz w:val="28"/>
          <w:szCs w:val="28"/>
          <w:lang w:val="kk-KZ"/>
        </w:rPr>
        <w:t>P</w:t>
      </w:r>
      <w:r w:rsidR="00944B0D" w:rsidRPr="00FA4ED6">
        <w:rPr>
          <w:rFonts w:ascii="Times New Roman" w:eastAsia="Yu Mincho" w:hAnsi="Times New Roman" w:cs="Times New Roman"/>
          <w:sz w:val="28"/>
          <w:szCs w:val="28"/>
          <w:lang w:val="kk-KZ"/>
        </w:rPr>
        <w:t>. 45</w:t>
      </w:r>
      <w:r w:rsidR="002F3CA1">
        <w:rPr>
          <w:rFonts w:ascii="Times New Roman" w:eastAsia="Yu Mincho" w:hAnsi="Times New Roman" w:cs="Times New Roman"/>
          <w:sz w:val="28"/>
          <w:szCs w:val="28"/>
          <w:lang w:val="kk-KZ"/>
        </w:rPr>
        <w:t>-</w:t>
      </w:r>
      <w:r w:rsidR="00944B0D" w:rsidRPr="00FA4ED6">
        <w:rPr>
          <w:rFonts w:ascii="Times New Roman" w:eastAsia="Yu Mincho" w:hAnsi="Times New Roman" w:cs="Times New Roman"/>
          <w:sz w:val="28"/>
          <w:szCs w:val="28"/>
          <w:lang w:val="kk-KZ"/>
        </w:rPr>
        <w:t>67.</w:t>
      </w:r>
      <w:r w:rsidRPr="00FA4ED6">
        <w:rPr>
          <w:rFonts w:ascii="Arial" w:hAnsi="Arial" w:cs="Arial"/>
          <w:color w:val="555555"/>
          <w:sz w:val="21"/>
          <w:szCs w:val="21"/>
          <w:shd w:val="clear" w:color="auto" w:fill="FFFFFF"/>
        </w:rPr>
        <w:t xml:space="preserve"> </w:t>
      </w:r>
      <w:r w:rsidRPr="00FA4ED6">
        <w:rPr>
          <w:rFonts w:ascii="Times New Roman" w:hAnsi="Times New Roman" w:cs="Times New Roman"/>
          <w:color w:val="555555"/>
          <w:sz w:val="28"/>
          <w:szCs w:val="28"/>
          <w:shd w:val="clear" w:color="auto" w:fill="FFFFFF"/>
        </w:rPr>
        <w:t>DOI:</w:t>
      </w:r>
      <w:hyperlink r:id="rId76" w:tgtFrame="_blank" w:history="1">
        <w:r w:rsidRPr="00FA4ED6">
          <w:rPr>
            <w:rFonts w:ascii="Times New Roman" w:hAnsi="Times New Roman" w:cs="Times New Roman"/>
            <w:color w:val="0000FF"/>
            <w:sz w:val="28"/>
            <w:szCs w:val="28"/>
            <w:u w:val="single"/>
            <w:bdr w:val="none" w:sz="0" w:space="0" w:color="auto" w:frame="1"/>
            <w:shd w:val="clear" w:color="auto" w:fill="FFFFFF"/>
          </w:rPr>
          <w:t>10.17748/2075</w:t>
        </w:r>
        <w:r w:rsidR="00022735">
          <w:rPr>
            <w:rFonts w:ascii="Times New Roman" w:hAnsi="Times New Roman" w:cs="Times New Roman"/>
            <w:color w:val="0000FF"/>
            <w:sz w:val="28"/>
            <w:szCs w:val="28"/>
            <w:u w:val="single"/>
            <w:bdr w:val="none" w:sz="0" w:space="0" w:color="auto" w:frame="1"/>
            <w:shd w:val="clear" w:color="auto" w:fill="FFFFFF"/>
          </w:rPr>
          <w:t>–</w:t>
        </w:r>
        <w:r w:rsidRPr="00FA4ED6">
          <w:rPr>
            <w:rFonts w:ascii="Times New Roman" w:hAnsi="Times New Roman" w:cs="Times New Roman"/>
            <w:color w:val="0000FF"/>
            <w:sz w:val="28"/>
            <w:szCs w:val="28"/>
            <w:u w:val="single"/>
            <w:bdr w:val="none" w:sz="0" w:space="0" w:color="auto" w:frame="1"/>
            <w:shd w:val="clear" w:color="auto" w:fill="FFFFFF"/>
          </w:rPr>
          <w:t>9908.2015.7.4.088</w:t>
        </w:r>
        <w:r w:rsidR="00022735">
          <w:rPr>
            <w:rFonts w:ascii="Times New Roman" w:hAnsi="Times New Roman" w:cs="Times New Roman"/>
            <w:color w:val="0000FF"/>
            <w:sz w:val="28"/>
            <w:szCs w:val="28"/>
            <w:u w:val="single"/>
            <w:bdr w:val="none" w:sz="0" w:space="0" w:color="auto" w:frame="1"/>
            <w:shd w:val="clear" w:color="auto" w:fill="FFFFFF"/>
          </w:rPr>
          <w:t>–</w:t>
        </w:r>
        <w:r w:rsidRPr="00FA4ED6">
          <w:rPr>
            <w:rFonts w:ascii="Times New Roman" w:hAnsi="Times New Roman" w:cs="Times New Roman"/>
            <w:color w:val="0000FF"/>
            <w:sz w:val="28"/>
            <w:szCs w:val="28"/>
            <w:u w:val="single"/>
            <w:bdr w:val="none" w:sz="0" w:space="0" w:color="auto" w:frame="1"/>
            <w:shd w:val="clear" w:color="auto" w:fill="FFFFFF"/>
          </w:rPr>
          <w:t>090</w:t>
        </w:r>
      </w:hyperlink>
    </w:p>
    <w:p w:rsidR="00944B0D" w:rsidRPr="00FA4ED6" w:rsidRDefault="00944B0D" w:rsidP="00B316C7">
      <w:pPr>
        <w:numPr>
          <w:ilvl w:val="0"/>
          <w:numId w:val="16"/>
        </w:numPr>
        <w:tabs>
          <w:tab w:val="left" w:pos="0"/>
          <w:tab w:val="left" w:pos="567"/>
          <w:tab w:val="left" w:pos="851"/>
          <w:tab w:val="left" w:pos="993"/>
          <w:tab w:val="left" w:pos="1134"/>
          <w:tab w:val="left" w:pos="1276"/>
          <w:tab w:val="left" w:pos="1418"/>
        </w:tabs>
        <w:spacing w:after="0" w:line="240" w:lineRule="auto"/>
        <w:ind w:left="0" w:firstLine="709"/>
        <w:contextualSpacing/>
        <w:jc w:val="both"/>
        <w:rPr>
          <w:rFonts w:ascii="Times New Roman" w:eastAsia="Yu Mincho" w:hAnsi="Times New Roman" w:cs="Times New Roman"/>
          <w:sz w:val="28"/>
          <w:szCs w:val="28"/>
          <w:lang w:val="kk-KZ"/>
        </w:rPr>
      </w:pPr>
      <w:r w:rsidRPr="00FA4ED6">
        <w:rPr>
          <w:rFonts w:ascii="Times New Roman" w:eastAsia="Yu Mincho" w:hAnsi="Times New Roman" w:cs="Times New Roman"/>
          <w:sz w:val="28"/>
          <w:szCs w:val="28"/>
          <w:lang w:val="kk-KZ"/>
        </w:rPr>
        <w:t xml:space="preserve">Söderbaum F., Shaw T. M. Theories of New Regionalism // Theories of New Regionalism. </w:t>
      </w:r>
      <w:r w:rsidR="009F1EC9">
        <w:rPr>
          <w:rFonts w:ascii="Times New Roman" w:eastAsia="Yu Mincho" w:hAnsi="Times New Roman" w:cs="Times New Roman"/>
          <w:sz w:val="28"/>
          <w:szCs w:val="28"/>
          <w:lang w:val="kk-KZ"/>
        </w:rPr>
        <w:t>-</w:t>
      </w:r>
      <w:r w:rsidRPr="00FA4ED6">
        <w:rPr>
          <w:rFonts w:ascii="Times New Roman" w:eastAsia="Yu Mincho" w:hAnsi="Times New Roman" w:cs="Times New Roman"/>
          <w:sz w:val="28"/>
          <w:szCs w:val="28"/>
          <w:lang w:val="kk-KZ"/>
        </w:rPr>
        <w:t>Bas</w:t>
      </w:r>
      <w:r w:rsidR="002F3CA1">
        <w:rPr>
          <w:rFonts w:ascii="Times New Roman" w:eastAsia="Yu Mincho" w:hAnsi="Times New Roman" w:cs="Times New Roman"/>
          <w:sz w:val="28"/>
          <w:szCs w:val="28"/>
          <w:lang w:val="kk-KZ"/>
        </w:rPr>
        <w:t xml:space="preserve">ingstoke: Palgrave Macmillan, - </w:t>
      </w:r>
      <w:r w:rsidRPr="00FA4ED6">
        <w:rPr>
          <w:rFonts w:ascii="Times New Roman" w:eastAsia="Yu Mincho" w:hAnsi="Times New Roman" w:cs="Times New Roman"/>
          <w:sz w:val="28"/>
          <w:szCs w:val="28"/>
          <w:lang w:val="kk-KZ"/>
        </w:rPr>
        <w:t xml:space="preserve">2003. </w:t>
      </w:r>
      <w:r w:rsidR="009F1EC9">
        <w:rPr>
          <w:rFonts w:ascii="Times New Roman" w:eastAsia="Yu Mincho" w:hAnsi="Times New Roman" w:cs="Times New Roman"/>
          <w:sz w:val="28"/>
          <w:szCs w:val="28"/>
          <w:lang w:val="kk-KZ"/>
        </w:rPr>
        <w:t>-</w:t>
      </w:r>
      <w:r w:rsidR="002F3CA1">
        <w:rPr>
          <w:rFonts w:ascii="Times New Roman" w:eastAsia="Yu Mincho" w:hAnsi="Times New Roman" w:cs="Times New Roman"/>
          <w:sz w:val="28"/>
          <w:szCs w:val="28"/>
          <w:lang w:val="kk-KZ"/>
        </w:rPr>
        <w:t xml:space="preserve"> </w:t>
      </w:r>
      <w:r w:rsidRPr="00FA4ED6">
        <w:rPr>
          <w:rFonts w:ascii="Times New Roman" w:eastAsia="Yu Mincho" w:hAnsi="Times New Roman" w:cs="Times New Roman"/>
          <w:sz w:val="28"/>
          <w:szCs w:val="28"/>
          <w:lang w:val="kk-KZ"/>
        </w:rPr>
        <w:t>P. 1</w:t>
      </w:r>
      <w:r w:rsidR="002F3CA1">
        <w:rPr>
          <w:rFonts w:ascii="Times New Roman" w:eastAsia="Yu Mincho" w:hAnsi="Times New Roman" w:cs="Times New Roman"/>
          <w:sz w:val="28"/>
          <w:szCs w:val="28"/>
          <w:lang w:val="kk-KZ"/>
        </w:rPr>
        <w:t>-</w:t>
      </w:r>
      <w:r w:rsidRPr="00FA4ED6">
        <w:rPr>
          <w:rFonts w:ascii="Times New Roman" w:eastAsia="Yu Mincho" w:hAnsi="Times New Roman" w:cs="Times New Roman"/>
          <w:sz w:val="28"/>
          <w:szCs w:val="28"/>
          <w:lang w:val="kk-KZ"/>
        </w:rPr>
        <w:t>21.</w:t>
      </w:r>
      <w:r w:rsidR="00FA4ED6" w:rsidRPr="00FA4ED6">
        <w:rPr>
          <w:rFonts w:ascii="Times New Roman" w:eastAsia="Times New Roman" w:hAnsi="Times New Roman" w:cs="Times New Roman"/>
          <w:sz w:val="28"/>
          <w:szCs w:val="28"/>
        </w:rPr>
        <w:t xml:space="preserve"> </w:t>
      </w:r>
      <w:hyperlink r:id="rId77" w:history="1">
        <w:r w:rsidR="00FA4ED6" w:rsidRPr="00FA4ED6">
          <w:rPr>
            <w:rFonts w:ascii="Times New Roman" w:eastAsia="Times New Roman" w:hAnsi="Times New Roman" w:cs="Times New Roman"/>
            <w:color w:val="082F75"/>
            <w:sz w:val="28"/>
            <w:szCs w:val="28"/>
            <w:u w:val="single"/>
            <w:bdr w:val="none" w:sz="0" w:space="0" w:color="auto" w:frame="1"/>
            <w:shd w:val="clear" w:color="auto" w:fill="FFFFFF"/>
          </w:rPr>
          <w:t>https://doi.org/10.1057/9781403938794</w:t>
        </w:r>
      </w:hyperlink>
    </w:p>
    <w:p w:rsidR="00944B0D" w:rsidRPr="00944B0D" w:rsidRDefault="00944B0D" w:rsidP="00B316C7">
      <w:pPr>
        <w:numPr>
          <w:ilvl w:val="0"/>
          <w:numId w:val="16"/>
        </w:numPr>
        <w:tabs>
          <w:tab w:val="left" w:pos="0"/>
          <w:tab w:val="left" w:pos="567"/>
          <w:tab w:val="left" w:pos="851"/>
          <w:tab w:val="left" w:pos="993"/>
          <w:tab w:val="left" w:pos="1134"/>
          <w:tab w:val="left" w:pos="1276"/>
          <w:tab w:val="left" w:pos="1418"/>
        </w:tabs>
        <w:spacing w:after="0" w:line="240" w:lineRule="auto"/>
        <w:ind w:left="0" w:firstLine="709"/>
        <w:contextualSpacing/>
        <w:jc w:val="both"/>
        <w:rPr>
          <w:rFonts w:ascii="Times New Roman" w:eastAsia="Yu Mincho" w:hAnsi="Times New Roman" w:cs="Times New Roman"/>
          <w:sz w:val="28"/>
          <w:szCs w:val="28"/>
          <w:lang w:val="kk-KZ"/>
        </w:rPr>
      </w:pPr>
      <w:r w:rsidRPr="00944B0D">
        <w:rPr>
          <w:rFonts w:ascii="Times New Roman" w:eastAsia="Yu Mincho" w:hAnsi="Times New Roman" w:cs="Times New Roman"/>
          <w:sz w:val="28"/>
          <w:szCs w:val="28"/>
          <w:lang w:val="kk-KZ"/>
        </w:rPr>
        <w:t xml:space="preserve">O’Sullivan N. Conservatism. </w:t>
      </w:r>
      <w:r w:rsidR="009F1EC9">
        <w:rPr>
          <w:rFonts w:ascii="Times New Roman" w:eastAsia="Yu Mincho" w:hAnsi="Times New Roman" w:cs="Times New Roman"/>
          <w:sz w:val="28"/>
          <w:szCs w:val="28"/>
          <w:lang w:val="kk-KZ"/>
        </w:rPr>
        <w:t>-</w:t>
      </w:r>
      <w:r w:rsidRPr="00944B0D">
        <w:rPr>
          <w:rFonts w:ascii="Times New Roman" w:eastAsia="Yu Mincho" w:hAnsi="Times New Roman" w:cs="Times New Roman"/>
          <w:sz w:val="28"/>
          <w:szCs w:val="28"/>
          <w:lang w:val="kk-KZ"/>
        </w:rPr>
        <w:t xml:space="preserve">Oxford : Oxford University Press, </w:t>
      </w:r>
      <w:r w:rsidR="002F3CA1">
        <w:rPr>
          <w:rFonts w:ascii="Times New Roman" w:eastAsia="Yu Mincho" w:hAnsi="Times New Roman" w:cs="Times New Roman"/>
          <w:sz w:val="28"/>
          <w:szCs w:val="28"/>
          <w:lang w:val="kk-KZ"/>
        </w:rPr>
        <w:t xml:space="preserve">- </w:t>
      </w:r>
      <w:r w:rsidRPr="00944B0D">
        <w:rPr>
          <w:rFonts w:ascii="Times New Roman" w:eastAsia="Yu Mincho" w:hAnsi="Times New Roman" w:cs="Times New Roman"/>
          <w:sz w:val="28"/>
          <w:szCs w:val="28"/>
          <w:lang w:val="kk-KZ"/>
        </w:rPr>
        <w:t xml:space="preserve">2019. </w:t>
      </w:r>
      <w:r w:rsidR="009F1EC9">
        <w:rPr>
          <w:rFonts w:ascii="Times New Roman" w:eastAsia="Yu Mincho" w:hAnsi="Times New Roman" w:cs="Times New Roman"/>
          <w:sz w:val="28"/>
          <w:szCs w:val="28"/>
          <w:lang w:val="kk-KZ"/>
        </w:rPr>
        <w:t>-</w:t>
      </w:r>
      <w:r w:rsidRPr="00944B0D">
        <w:rPr>
          <w:rFonts w:ascii="Times New Roman" w:eastAsia="Yu Mincho" w:hAnsi="Times New Roman" w:cs="Times New Roman"/>
          <w:sz w:val="28"/>
          <w:szCs w:val="28"/>
          <w:lang w:val="kk-KZ"/>
        </w:rPr>
        <w:t>176 p.</w:t>
      </w:r>
    </w:p>
    <w:p w:rsidR="00944B0D" w:rsidRPr="00944B0D" w:rsidRDefault="00944B0D" w:rsidP="00B316C7">
      <w:pPr>
        <w:numPr>
          <w:ilvl w:val="0"/>
          <w:numId w:val="16"/>
        </w:numPr>
        <w:tabs>
          <w:tab w:val="left" w:pos="0"/>
          <w:tab w:val="left" w:pos="567"/>
          <w:tab w:val="left" w:pos="851"/>
          <w:tab w:val="left" w:pos="993"/>
          <w:tab w:val="left" w:pos="1134"/>
          <w:tab w:val="left" w:pos="1276"/>
          <w:tab w:val="left" w:pos="1418"/>
        </w:tabs>
        <w:spacing w:after="0" w:line="240" w:lineRule="auto"/>
        <w:ind w:left="0" w:firstLine="709"/>
        <w:contextualSpacing/>
        <w:jc w:val="both"/>
        <w:rPr>
          <w:rFonts w:ascii="Times New Roman" w:eastAsia="Yu Mincho" w:hAnsi="Times New Roman" w:cs="Times New Roman"/>
          <w:sz w:val="28"/>
          <w:szCs w:val="28"/>
          <w:lang w:val="kk-KZ"/>
        </w:rPr>
      </w:pPr>
      <w:r w:rsidRPr="00944B0D">
        <w:rPr>
          <w:rFonts w:ascii="Times New Roman" w:eastAsia="Yu Mincho" w:hAnsi="Times New Roman" w:cs="Times New Roman"/>
          <w:sz w:val="28"/>
          <w:szCs w:val="28"/>
          <w:lang w:val="kk-KZ"/>
        </w:rPr>
        <w:t>Dinne A. Japan’s Foreign Policy in Central Asia: Conservatism and Regional Strategy. London: Routledge,</w:t>
      </w:r>
      <w:r w:rsidR="002F3CA1">
        <w:rPr>
          <w:rFonts w:ascii="Times New Roman" w:eastAsia="Yu Mincho" w:hAnsi="Times New Roman" w:cs="Times New Roman"/>
          <w:sz w:val="28"/>
          <w:szCs w:val="28"/>
          <w:lang w:val="kk-KZ"/>
        </w:rPr>
        <w:t xml:space="preserve"> - </w:t>
      </w:r>
      <w:r w:rsidRPr="00944B0D">
        <w:rPr>
          <w:rFonts w:ascii="Times New Roman" w:eastAsia="Yu Mincho" w:hAnsi="Times New Roman" w:cs="Times New Roman"/>
          <w:sz w:val="28"/>
          <w:szCs w:val="28"/>
          <w:lang w:val="kk-KZ"/>
        </w:rPr>
        <w:t xml:space="preserve">2010. </w:t>
      </w:r>
      <w:r w:rsidR="009F1EC9">
        <w:rPr>
          <w:rFonts w:ascii="Times New Roman" w:eastAsia="Yu Mincho" w:hAnsi="Times New Roman" w:cs="Times New Roman"/>
          <w:sz w:val="28"/>
          <w:szCs w:val="28"/>
          <w:lang w:val="kk-KZ"/>
        </w:rPr>
        <w:t>-</w:t>
      </w:r>
      <w:r w:rsidR="002F3CA1">
        <w:rPr>
          <w:rFonts w:ascii="Times New Roman" w:eastAsia="Yu Mincho" w:hAnsi="Times New Roman" w:cs="Times New Roman"/>
          <w:sz w:val="28"/>
          <w:szCs w:val="28"/>
          <w:lang w:val="kk-KZ"/>
        </w:rPr>
        <w:t xml:space="preserve"> </w:t>
      </w:r>
      <w:r w:rsidRPr="00944B0D">
        <w:rPr>
          <w:rFonts w:ascii="Times New Roman" w:eastAsia="Yu Mincho" w:hAnsi="Times New Roman" w:cs="Times New Roman"/>
          <w:sz w:val="28"/>
          <w:szCs w:val="28"/>
          <w:lang w:val="kk-KZ"/>
        </w:rPr>
        <w:t>P. 45</w:t>
      </w:r>
      <w:r w:rsidR="002F3CA1">
        <w:rPr>
          <w:rFonts w:ascii="Times New Roman" w:eastAsia="Yu Mincho" w:hAnsi="Times New Roman" w:cs="Times New Roman"/>
          <w:sz w:val="28"/>
          <w:szCs w:val="28"/>
          <w:lang w:val="kk-KZ"/>
        </w:rPr>
        <w:t>-</w:t>
      </w:r>
      <w:r w:rsidRPr="00944B0D">
        <w:rPr>
          <w:rFonts w:ascii="Times New Roman" w:eastAsia="Yu Mincho" w:hAnsi="Times New Roman" w:cs="Times New Roman"/>
          <w:sz w:val="28"/>
          <w:szCs w:val="28"/>
          <w:lang w:val="kk-KZ"/>
        </w:rPr>
        <w:t>67.</w:t>
      </w:r>
    </w:p>
    <w:p w:rsidR="00944B0D" w:rsidRPr="00944B0D" w:rsidRDefault="00944B0D" w:rsidP="00B316C7">
      <w:pPr>
        <w:numPr>
          <w:ilvl w:val="0"/>
          <w:numId w:val="16"/>
        </w:numPr>
        <w:tabs>
          <w:tab w:val="left" w:pos="0"/>
          <w:tab w:val="left" w:pos="567"/>
          <w:tab w:val="left" w:pos="851"/>
          <w:tab w:val="left" w:pos="993"/>
          <w:tab w:val="left" w:pos="1134"/>
          <w:tab w:val="left" w:pos="1276"/>
          <w:tab w:val="left" w:pos="1418"/>
        </w:tabs>
        <w:spacing w:after="0" w:line="240" w:lineRule="auto"/>
        <w:ind w:left="0" w:firstLine="709"/>
        <w:contextualSpacing/>
        <w:jc w:val="both"/>
        <w:rPr>
          <w:rFonts w:ascii="Times New Roman" w:eastAsia="Yu Mincho" w:hAnsi="Times New Roman" w:cs="Times New Roman"/>
          <w:sz w:val="28"/>
          <w:szCs w:val="28"/>
          <w:lang w:val="kk-KZ"/>
        </w:rPr>
      </w:pPr>
      <w:r w:rsidRPr="00944B0D">
        <w:rPr>
          <w:rFonts w:ascii="Times New Roman" w:eastAsia="Yu Mincho" w:hAnsi="Times New Roman" w:cs="Times New Roman"/>
          <w:sz w:val="28"/>
          <w:szCs w:val="28"/>
          <w:lang w:val="kk-KZ"/>
        </w:rPr>
        <w:t xml:space="preserve">Stockwin J.A.A. Governing Japan: Divisions and Unity. </w:t>
      </w:r>
      <w:r w:rsidR="009F1EC9">
        <w:rPr>
          <w:rFonts w:ascii="Times New Roman" w:eastAsia="Yu Mincho" w:hAnsi="Times New Roman" w:cs="Times New Roman"/>
          <w:sz w:val="28"/>
          <w:szCs w:val="28"/>
          <w:lang w:val="kk-KZ"/>
        </w:rPr>
        <w:t>-</w:t>
      </w:r>
      <w:r w:rsidRPr="00944B0D">
        <w:rPr>
          <w:rFonts w:ascii="Times New Roman" w:eastAsia="Yu Mincho" w:hAnsi="Times New Roman" w:cs="Times New Roman"/>
          <w:sz w:val="28"/>
          <w:szCs w:val="28"/>
          <w:lang w:val="kk-KZ"/>
        </w:rPr>
        <w:t xml:space="preserve">Routledge, </w:t>
      </w:r>
      <w:r w:rsidR="002F3CA1">
        <w:rPr>
          <w:rFonts w:ascii="Times New Roman" w:eastAsia="Yu Mincho" w:hAnsi="Times New Roman" w:cs="Times New Roman"/>
          <w:sz w:val="28"/>
          <w:szCs w:val="28"/>
          <w:lang w:val="kk-KZ"/>
        </w:rPr>
        <w:t xml:space="preserve">- </w:t>
      </w:r>
      <w:r w:rsidRPr="00944B0D">
        <w:rPr>
          <w:rFonts w:ascii="Times New Roman" w:eastAsia="Yu Mincho" w:hAnsi="Times New Roman" w:cs="Times New Roman"/>
          <w:sz w:val="28"/>
          <w:szCs w:val="28"/>
          <w:lang w:val="kk-KZ"/>
        </w:rPr>
        <w:t xml:space="preserve">2018. </w:t>
      </w:r>
      <w:r w:rsidR="009F1EC9">
        <w:rPr>
          <w:rFonts w:ascii="Times New Roman" w:eastAsia="Yu Mincho" w:hAnsi="Times New Roman" w:cs="Times New Roman"/>
          <w:sz w:val="28"/>
          <w:szCs w:val="28"/>
          <w:lang w:val="kk-KZ"/>
        </w:rPr>
        <w:t>-</w:t>
      </w:r>
      <w:r w:rsidR="002F3CA1">
        <w:rPr>
          <w:rFonts w:ascii="Times New Roman" w:eastAsia="Yu Mincho" w:hAnsi="Times New Roman" w:cs="Times New Roman"/>
          <w:sz w:val="28"/>
          <w:szCs w:val="28"/>
          <w:lang w:val="kk-KZ"/>
        </w:rPr>
        <w:t xml:space="preserve"> </w:t>
      </w:r>
      <w:r w:rsidRPr="00944B0D">
        <w:rPr>
          <w:rFonts w:ascii="Times New Roman" w:eastAsia="Yu Mincho" w:hAnsi="Times New Roman" w:cs="Times New Roman"/>
          <w:sz w:val="28"/>
          <w:szCs w:val="28"/>
          <w:lang w:val="kk-KZ"/>
        </w:rPr>
        <w:t>P. 45</w:t>
      </w:r>
      <w:r w:rsidR="002F3CA1">
        <w:rPr>
          <w:rFonts w:ascii="Times New Roman" w:eastAsia="Yu Mincho" w:hAnsi="Times New Roman" w:cs="Times New Roman"/>
          <w:sz w:val="28"/>
          <w:szCs w:val="28"/>
          <w:lang w:val="kk-KZ"/>
        </w:rPr>
        <w:t>-</w:t>
      </w:r>
      <w:r w:rsidRPr="00944B0D">
        <w:rPr>
          <w:rFonts w:ascii="Times New Roman" w:eastAsia="Yu Mincho" w:hAnsi="Times New Roman" w:cs="Times New Roman"/>
          <w:sz w:val="28"/>
          <w:szCs w:val="28"/>
          <w:lang w:val="kk-KZ"/>
        </w:rPr>
        <w:t>67.</w:t>
      </w:r>
    </w:p>
    <w:p w:rsidR="00944B0D" w:rsidRPr="00944B0D" w:rsidRDefault="00944B0D" w:rsidP="00B316C7">
      <w:pPr>
        <w:numPr>
          <w:ilvl w:val="0"/>
          <w:numId w:val="16"/>
        </w:numPr>
        <w:tabs>
          <w:tab w:val="left" w:pos="0"/>
          <w:tab w:val="left" w:pos="567"/>
          <w:tab w:val="left" w:pos="851"/>
          <w:tab w:val="left" w:pos="993"/>
          <w:tab w:val="left" w:pos="1134"/>
          <w:tab w:val="left" w:pos="1276"/>
          <w:tab w:val="left" w:pos="1418"/>
        </w:tabs>
        <w:spacing w:after="0" w:line="240" w:lineRule="auto"/>
        <w:ind w:left="0" w:firstLine="709"/>
        <w:contextualSpacing/>
        <w:jc w:val="both"/>
        <w:rPr>
          <w:rFonts w:ascii="Times New Roman" w:eastAsia="Yu Mincho" w:hAnsi="Times New Roman" w:cs="Times New Roman"/>
          <w:sz w:val="28"/>
          <w:szCs w:val="28"/>
          <w:lang w:val="kk-KZ"/>
        </w:rPr>
      </w:pPr>
      <w:r w:rsidRPr="00944B0D">
        <w:rPr>
          <w:rFonts w:ascii="Times New Roman" w:eastAsia="Yu Mincho" w:hAnsi="Times New Roman" w:cs="Times New Roman"/>
          <w:sz w:val="28"/>
          <w:szCs w:val="28"/>
          <w:lang w:val="kk-KZ"/>
        </w:rPr>
        <w:t xml:space="preserve">Green, M. Japan’s Reluctant Realism: Foreign Policy Challenges in an Era of Uncertain Power. New York: Palgrave Macmillan, </w:t>
      </w:r>
      <w:r w:rsidR="002F3CA1">
        <w:rPr>
          <w:rFonts w:ascii="Times New Roman" w:eastAsia="Yu Mincho" w:hAnsi="Times New Roman" w:cs="Times New Roman"/>
          <w:sz w:val="28"/>
          <w:szCs w:val="28"/>
          <w:lang w:val="kk-KZ"/>
        </w:rPr>
        <w:t xml:space="preserve">- </w:t>
      </w:r>
      <w:r w:rsidRPr="00944B0D">
        <w:rPr>
          <w:rFonts w:ascii="Times New Roman" w:eastAsia="Yu Mincho" w:hAnsi="Times New Roman" w:cs="Times New Roman"/>
          <w:sz w:val="28"/>
          <w:szCs w:val="28"/>
          <w:lang w:val="kk-KZ"/>
        </w:rPr>
        <w:t xml:space="preserve">2001. </w:t>
      </w:r>
      <w:r w:rsidR="009F1EC9">
        <w:rPr>
          <w:rFonts w:ascii="Times New Roman" w:eastAsia="Yu Mincho" w:hAnsi="Times New Roman" w:cs="Times New Roman"/>
          <w:sz w:val="28"/>
          <w:szCs w:val="28"/>
          <w:lang w:val="kk-KZ"/>
        </w:rPr>
        <w:t>-</w:t>
      </w:r>
      <w:r w:rsidR="002F3CA1">
        <w:rPr>
          <w:rFonts w:ascii="Times New Roman" w:eastAsia="Yu Mincho" w:hAnsi="Times New Roman" w:cs="Times New Roman"/>
          <w:sz w:val="28"/>
          <w:szCs w:val="28"/>
          <w:lang w:val="kk-KZ"/>
        </w:rPr>
        <w:t xml:space="preserve"> </w:t>
      </w:r>
      <w:r w:rsidRPr="00944B0D">
        <w:rPr>
          <w:rFonts w:ascii="Times New Roman" w:eastAsia="Yu Mincho" w:hAnsi="Times New Roman" w:cs="Times New Roman"/>
          <w:sz w:val="28"/>
          <w:szCs w:val="28"/>
          <w:lang w:val="kk-KZ"/>
        </w:rPr>
        <w:t>P. 168</w:t>
      </w:r>
      <w:r w:rsidR="002856E2">
        <w:rPr>
          <w:rFonts w:ascii="Times New Roman" w:eastAsia="Yu Mincho" w:hAnsi="Times New Roman" w:cs="Times New Roman"/>
          <w:sz w:val="28"/>
          <w:szCs w:val="28"/>
          <w:lang w:val="kk-KZ"/>
        </w:rPr>
        <w:t>-</w:t>
      </w:r>
      <w:r w:rsidRPr="00944B0D">
        <w:rPr>
          <w:rFonts w:ascii="Times New Roman" w:eastAsia="Yu Mincho" w:hAnsi="Times New Roman" w:cs="Times New Roman"/>
          <w:sz w:val="28"/>
          <w:szCs w:val="28"/>
          <w:lang w:val="kk-KZ"/>
        </w:rPr>
        <w:t>176.</w:t>
      </w:r>
    </w:p>
    <w:p w:rsidR="00944B0D" w:rsidRPr="00944B0D" w:rsidRDefault="00944B0D" w:rsidP="00B316C7">
      <w:pPr>
        <w:numPr>
          <w:ilvl w:val="0"/>
          <w:numId w:val="16"/>
        </w:numPr>
        <w:tabs>
          <w:tab w:val="left" w:pos="0"/>
          <w:tab w:val="left" w:pos="567"/>
          <w:tab w:val="left" w:pos="851"/>
          <w:tab w:val="left" w:pos="993"/>
          <w:tab w:val="left" w:pos="1134"/>
          <w:tab w:val="left" w:pos="1276"/>
          <w:tab w:val="left" w:pos="1418"/>
        </w:tabs>
        <w:spacing w:after="0" w:line="240" w:lineRule="auto"/>
        <w:ind w:left="0" w:firstLine="709"/>
        <w:contextualSpacing/>
        <w:jc w:val="both"/>
        <w:rPr>
          <w:rFonts w:ascii="Times New Roman" w:eastAsia="Yu Mincho" w:hAnsi="Times New Roman" w:cs="Times New Roman"/>
          <w:sz w:val="28"/>
          <w:szCs w:val="28"/>
          <w:lang w:val="kk-KZ"/>
        </w:rPr>
      </w:pPr>
      <w:r w:rsidRPr="00944B0D">
        <w:rPr>
          <w:rFonts w:ascii="Times New Roman" w:eastAsia="Yu Mincho" w:hAnsi="Times New Roman" w:cs="Times New Roman"/>
          <w:sz w:val="28"/>
          <w:szCs w:val="28"/>
          <w:lang w:val="kk-KZ"/>
        </w:rPr>
        <w:lastRenderedPageBreak/>
        <w:t>Добринская О.А. Роль официальной помощи развитию в стратегии Японии в Центральной Азии. Вестник МГИМО</w:t>
      </w:r>
      <w:r w:rsidR="00022735">
        <w:rPr>
          <w:rFonts w:ascii="Times New Roman" w:eastAsia="Yu Mincho" w:hAnsi="Times New Roman" w:cs="Times New Roman"/>
          <w:sz w:val="28"/>
          <w:szCs w:val="28"/>
          <w:lang w:val="kk-KZ"/>
        </w:rPr>
        <w:t>–</w:t>
      </w:r>
      <w:r w:rsidRPr="00944B0D">
        <w:rPr>
          <w:rFonts w:ascii="Times New Roman" w:eastAsia="Yu Mincho" w:hAnsi="Times New Roman" w:cs="Times New Roman"/>
          <w:sz w:val="28"/>
          <w:szCs w:val="28"/>
          <w:lang w:val="kk-KZ"/>
        </w:rPr>
        <w:t xml:space="preserve">Университета. </w:t>
      </w:r>
      <w:r w:rsidR="002F3CA1">
        <w:rPr>
          <w:rFonts w:ascii="Times New Roman" w:eastAsia="Yu Mincho" w:hAnsi="Times New Roman" w:cs="Times New Roman"/>
          <w:sz w:val="28"/>
          <w:szCs w:val="28"/>
          <w:lang w:val="kk-KZ"/>
        </w:rPr>
        <w:t xml:space="preserve">- </w:t>
      </w:r>
      <w:r w:rsidRPr="00944B0D">
        <w:rPr>
          <w:rFonts w:ascii="Times New Roman" w:eastAsia="Yu Mincho" w:hAnsi="Times New Roman" w:cs="Times New Roman"/>
          <w:sz w:val="28"/>
          <w:szCs w:val="28"/>
          <w:lang w:val="kk-KZ"/>
        </w:rPr>
        <w:t>2020. 13(3). С. 86</w:t>
      </w:r>
      <w:r w:rsidR="002F3CA1">
        <w:rPr>
          <w:rFonts w:ascii="Times New Roman" w:eastAsia="Yu Mincho" w:hAnsi="Times New Roman" w:cs="Times New Roman"/>
          <w:sz w:val="28"/>
          <w:szCs w:val="28"/>
          <w:lang w:val="kk-KZ"/>
        </w:rPr>
        <w:t>-</w:t>
      </w:r>
      <w:r w:rsidRPr="00944B0D">
        <w:rPr>
          <w:rFonts w:ascii="Times New Roman" w:eastAsia="Yu Mincho" w:hAnsi="Times New Roman" w:cs="Times New Roman"/>
          <w:sz w:val="28"/>
          <w:szCs w:val="28"/>
          <w:lang w:val="kk-KZ"/>
        </w:rPr>
        <w:t>111. DOI 10.24833/2071</w:t>
      </w:r>
      <w:r w:rsidR="00022735">
        <w:rPr>
          <w:rFonts w:ascii="Times New Roman" w:eastAsia="Yu Mincho" w:hAnsi="Times New Roman" w:cs="Times New Roman"/>
          <w:sz w:val="28"/>
          <w:szCs w:val="28"/>
          <w:lang w:val="kk-KZ"/>
        </w:rPr>
        <w:t>–</w:t>
      </w:r>
      <w:r w:rsidRPr="00944B0D">
        <w:rPr>
          <w:rFonts w:ascii="Times New Roman" w:eastAsia="Yu Mincho" w:hAnsi="Times New Roman" w:cs="Times New Roman"/>
          <w:sz w:val="28"/>
          <w:szCs w:val="28"/>
          <w:lang w:val="kk-KZ"/>
        </w:rPr>
        <w:t>8160</w:t>
      </w:r>
      <w:r w:rsidR="00022735">
        <w:rPr>
          <w:rFonts w:ascii="Times New Roman" w:eastAsia="Yu Mincho" w:hAnsi="Times New Roman" w:cs="Times New Roman"/>
          <w:sz w:val="28"/>
          <w:szCs w:val="28"/>
          <w:lang w:val="kk-KZ"/>
        </w:rPr>
        <w:t>–</w:t>
      </w:r>
      <w:r w:rsidRPr="00944B0D">
        <w:rPr>
          <w:rFonts w:ascii="Times New Roman" w:eastAsia="Yu Mincho" w:hAnsi="Times New Roman" w:cs="Times New Roman"/>
          <w:sz w:val="28"/>
          <w:szCs w:val="28"/>
          <w:lang w:val="kk-KZ"/>
        </w:rPr>
        <w:t>2020</w:t>
      </w:r>
      <w:r w:rsidR="00022735">
        <w:rPr>
          <w:rFonts w:ascii="Times New Roman" w:eastAsia="Yu Mincho" w:hAnsi="Times New Roman" w:cs="Times New Roman"/>
          <w:sz w:val="28"/>
          <w:szCs w:val="28"/>
          <w:lang w:val="kk-KZ"/>
        </w:rPr>
        <w:t>–</w:t>
      </w:r>
      <w:r w:rsidRPr="00944B0D">
        <w:rPr>
          <w:rFonts w:ascii="Times New Roman" w:eastAsia="Yu Mincho" w:hAnsi="Times New Roman" w:cs="Times New Roman"/>
          <w:sz w:val="28"/>
          <w:szCs w:val="28"/>
          <w:lang w:val="kk-KZ"/>
        </w:rPr>
        <w:t>3</w:t>
      </w:r>
      <w:r w:rsidR="00022735">
        <w:rPr>
          <w:rFonts w:ascii="Times New Roman" w:eastAsia="Yu Mincho" w:hAnsi="Times New Roman" w:cs="Times New Roman"/>
          <w:sz w:val="28"/>
          <w:szCs w:val="28"/>
          <w:lang w:val="kk-KZ"/>
        </w:rPr>
        <w:t>–</w:t>
      </w:r>
      <w:r w:rsidRPr="00944B0D">
        <w:rPr>
          <w:rFonts w:ascii="Times New Roman" w:eastAsia="Yu Mincho" w:hAnsi="Times New Roman" w:cs="Times New Roman"/>
          <w:sz w:val="28"/>
          <w:szCs w:val="28"/>
          <w:lang w:val="kk-KZ"/>
        </w:rPr>
        <w:t>72</w:t>
      </w:r>
      <w:r w:rsidR="00022735">
        <w:rPr>
          <w:rFonts w:ascii="Times New Roman" w:eastAsia="Yu Mincho" w:hAnsi="Times New Roman" w:cs="Times New Roman"/>
          <w:sz w:val="28"/>
          <w:szCs w:val="28"/>
          <w:lang w:val="kk-KZ"/>
        </w:rPr>
        <w:t>–</w:t>
      </w:r>
      <w:r w:rsidRPr="00944B0D">
        <w:rPr>
          <w:rFonts w:ascii="Times New Roman" w:eastAsia="Yu Mincho" w:hAnsi="Times New Roman" w:cs="Times New Roman"/>
          <w:sz w:val="28"/>
          <w:szCs w:val="28"/>
          <w:lang w:val="kk-KZ"/>
        </w:rPr>
        <w:t>86</w:t>
      </w:r>
      <w:r w:rsidR="00022735">
        <w:rPr>
          <w:rFonts w:ascii="Times New Roman" w:eastAsia="Yu Mincho" w:hAnsi="Times New Roman" w:cs="Times New Roman"/>
          <w:sz w:val="28"/>
          <w:szCs w:val="28"/>
          <w:lang w:val="kk-KZ"/>
        </w:rPr>
        <w:t>–</w:t>
      </w:r>
      <w:r w:rsidRPr="00944B0D">
        <w:rPr>
          <w:rFonts w:ascii="Times New Roman" w:eastAsia="Yu Mincho" w:hAnsi="Times New Roman" w:cs="Times New Roman"/>
          <w:sz w:val="28"/>
          <w:szCs w:val="28"/>
          <w:lang w:val="kk-KZ"/>
        </w:rPr>
        <w:t>111</w:t>
      </w:r>
    </w:p>
    <w:p w:rsidR="00944B0D" w:rsidRPr="00944B0D" w:rsidRDefault="00944B0D" w:rsidP="00B316C7">
      <w:pPr>
        <w:numPr>
          <w:ilvl w:val="0"/>
          <w:numId w:val="16"/>
        </w:numPr>
        <w:tabs>
          <w:tab w:val="left" w:pos="0"/>
          <w:tab w:val="left" w:pos="567"/>
          <w:tab w:val="left" w:pos="851"/>
          <w:tab w:val="left" w:pos="993"/>
          <w:tab w:val="left" w:pos="1134"/>
          <w:tab w:val="left" w:pos="1276"/>
          <w:tab w:val="left" w:pos="1418"/>
        </w:tabs>
        <w:spacing w:after="0" w:line="240" w:lineRule="auto"/>
        <w:ind w:left="0" w:firstLine="709"/>
        <w:contextualSpacing/>
        <w:jc w:val="both"/>
        <w:rPr>
          <w:rFonts w:ascii="Times New Roman" w:eastAsia="Yu Mincho" w:hAnsi="Times New Roman" w:cs="Times New Roman"/>
          <w:sz w:val="28"/>
          <w:szCs w:val="28"/>
          <w:lang w:val="kk-KZ"/>
        </w:rPr>
      </w:pPr>
      <w:r w:rsidRPr="00944B0D">
        <w:rPr>
          <w:rFonts w:ascii="Times New Roman" w:eastAsia="Yu Mincho" w:hAnsi="Times New Roman" w:cs="Times New Roman"/>
          <w:sz w:val="28"/>
          <w:szCs w:val="28"/>
          <w:lang w:val="kk-KZ"/>
        </w:rPr>
        <w:t xml:space="preserve">Молодякова Э.В. Внешняя политика Японии: история и современность: учебное пособие / Рос. акад. наук, Институт востоковедения, Ассоц. японоведов. </w:t>
      </w:r>
      <w:r w:rsidR="009F1EC9">
        <w:rPr>
          <w:rFonts w:ascii="Times New Roman" w:eastAsia="Yu Mincho" w:hAnsi="Times New Roman" w:cs="Times New Roman"/>
          <w:sz w:val="28"/>
          <w:szCs w:val="28"/>
          <w:lang w:val="kk-KZ"/>
        </w:rPr>
        <w:t>-</w:t>
      </w:r>
      <w:r w:rsidR="002F3CA1">
        <w:rPr>
          <w:rFonts w:ascii="Times New Roman" w:eastAsia="Yu Mincho" w:hAnsi="Times New Roman" w:cs="Times New Roman"/>
          <w:sz w:val="28"/>
          <w:szCs w:val="28"/>
          <w:lang w:val="kk-KZ"/>
        </w:rPr>
        <w:t xml:space="preserve">Москва: Восточная литература, - </w:t>
      </w:r>
      <w:r w:rsidRPr="00944B0D">
        <w:rPr>
          <w:rFonts w:ascii="Times New Roman" w:eastAsia="Yu Mincho" w:hAnsi="Times New Roman" w:cs="Times New Roman"/>
          <w:sz w:val="28"/>
          <w:szCs w:val="28"/>
          <w:lang w:val="kk-KZ"/>
        </w:rPr>
        <w:t xml:space="preserve">2008. </w:t>
      </w:r>
      <w:r w:rsidR="009F1EC9">
        <w:rPr>
          <w:rFonts w:ascii="Times New Roman" w:eastAsia="Yu Mincho" w:hAnsi="Times New Roman" w:cs="Times New Roman"/>
          <w:sz w:val="28"/>
          <w:szCs w:val="28"/>
          <w:lang w:val="kk-KZ"/>
        </w:rPr>
        <w:t>-</w:t>
      </w:r>
      <w:r w:rsidR="002F3CA1">
        <w:rPr>
          <w:rFonts w:ascii="Times New Roman" w:eastAsia="Yu Mincho" w:hAnsi="Times New Roman" w:cs="Times New Roman"/>
          <w:sz w:val="28"/>
          <w:szCs w:val="28"/>
          <w:lang w:val="kk-KZ"/>
        </w:rPr>
        <w:t xml:space="preserve"> </w:t>
      </w:r>
      <w:r w:rsidRPr="00944B0D">
        <w:rPr>
          <w:rFonts w:ascii="Times New Roman" w:eastAsia="Yu Mincho" w:hAnsi="Times New Roman" w:cs="Times New Roman"/>
          <w:sz w:val="28"/>
          <w:szCs w:val="28"/>
          <w:lang w:val="kk-KZ"/>
        </w:rPr>
        <w:t>317 с. ISBN 978‑5‑02‑036354‑0.</w:t>
      </w:r>
    </w:p>
    <w:p w:rsidR="00944B0D" w:rsidRPr="00944B0D" w:rsidRDefault="00944B0D" w:rsidP="00B316C7">
      <w:pPr>
        <w:numPr>
          <w:ilvl w:val="0"/>
          <w:numId w:val="16"/>
        </w:numPr>
        <w:tabs>
          <w:tab w:val="left" w:pos="0"/>
          <w:tab w:val="left" w:pos="567"/>
          <w:tab w:val="left" w:pos="851"/>
          <w:tab w:val="left" w:pos="993"/>
          <w:tab w:val="left" w:pos="1134"/>
          <w:tab w:val="left" w:pos="1276"/>
          <w:tab w:val="left" w:pos="1418"/>
        </w:tabs>
        <w:spacing w:after="0" w:line="240" w:lineRule="auto"/>
        <w:ind w:left="0" w:firstLine="709"/>
        <w:contextualSpacing/>
        <w:jc w:val="both"/>
        <w:rPr>
          <w:rFonts w:ascii="Times New Roman" w:eastAsia="Yu Mincho" w:hAnsi="Times New Roman" w:cs="Times New Roman"/>
          <w:sz w:val="28"/>
          <w:szCs w:val="28"/>
          <w:lang w:val="kk-KZ"/>
        </w:rPr>
      </w:pPr>
      <w:r w:rsidRPr="00944B0D">
        <w:rPr>
          <w:rFonts w:ascii="Times New Roman" w:eastAsia="Yu Mincho" w:hAnsi="Times New Roman" w:cs="Times New Roman"/>
          <w:sz w:val="28"/>
          <w:szCs w:val="28"/>
          <w:lang w:val="kk-KZ"/>
        </w:rPr>
        <w:t xml:space="preserve">Mypaшкин Н.Ю., Диплomaтия «Beликoгo шeлкoвoгo пyти» Цeнтpaльнoй Aзии чepeз пpизму япoнcкиx пpeдcтaвлeний </w:t>
      </w:r>
      <w:r w:rsidR="00BC293B">
        <w:rPr>
          <w:rFonts w:ascii="Times New Roman" w:eastAsia="Yu Mincho" w:hAnsi="Times New Roman" w:cs="Times New Roman"/>
          <w:sz w:val="28"/>
          <w:szCs w:val="28"/>
          <w:lang w:val="kk-KZ"/>
        </w:rPr>
        <w:t>o бeзoпacнocти (1992</w:t>
      </w:r>
      <w:r w:rsidR="002F3CA1">
        <w:rPr>
          <w:rFonts w:ascii="Times New Roman" w:eastAsia="Yu Mincho" w:hAnsi="Times New Roman" w:cs="Times New Roman"/>
          <w:sz w:val="28"/>
          <w:szCs w:val="28"/>
          <w:lang w:val="kk-KZ"/>
        </w:rPr>
        <w:t>-</w:t>
      </w:r>
      <w:r w:rsidR="00BC293B">
        <w:rPr>
          <w:rFonts w:ascii="Times New Roman" w:eastAsia="Yu Mincho" w:hAnsi="Times New Roman" w:cs="Times New Roman"/>
          <w:sz w:val="28"/>
          <w:szCs w:val="28"/>
          <w:lang w:val="kk-KZ"/>
        </w:rPr>
        <w:t xml:space="preserve">2009 г.), </w:t>
      </w:r>
      <w:r w:rsidR="00BC293B" w:rsidRPr="00BC293B">
        <w:rPr>
          <w:rFonts w:ascii="Times New Roman" w:eastAsia="Yu Mincho" w:hAnsi="Times New Roman" w:cs="Times New Roman"/>
          <w:sz w:val="28"/>
          <w:szCs w:val="28"/>
          <w:lang w:val="kk-KZ"/>
        </w:rPr>
        <w:t>С</w:t>
      </w:r>
      <w:r w:rsidRPr="00944B0D">
        <w:rPr>
          <w:rFonts w:ascii="Times New Roman" w:eastAsia="Yu Mincho" w:hAnsi="Times New Roman" w:cs="Times New Roman"/>
          <w:sz w:val="28"/>
          <w:szCs w:val="28"/>
          <w:lang w:val="kk-KZ"/>
        </w:rPr>
        <w:t>. 24</w:t>
      </w:r>
      <w:r w:rsidR="002F3CA1">
        <w:rPr>
          <w:rFonts w:ascii="Times New Roman" w:eastAsia="Yu Mincho" w:hAnsi="Times New Roman" w:cs="Times New Roman"/>
          <w:sz w:val="28"/>
          <w:szCs w:val="28"/>
          <w:lang w:val="kk-KZ"/>
        </w:rPr>
        <w:t>-</w:t>
      </w:r>
      <w:r w:rsidRPr="00944B0D">
        <w:rPr>
          <w:rFonts w:ascii="Times New Roman" w:eastAsia="Yu Mincho" w:hAnsi="Times New Roman" w:cs="Times New Roman"/>
          <w:sz w:val="28"/>
          <w:szCs w:val="28"/>
          <w:lang w:val="kk-KZ"/>
        </w:rPr>
        <w:t>40.</w:t>
      </w:r>
    </w:p>
    <w:p w:rsidR="00944B0D" w:rsidRPr="00944B0D" w:rsidRDefault="00944B0D" w:rsidP="00B316C7">
      <w:pPr>
        <w:numPr>
          <w:ilvl w:val="0"/>
          <w:numId w:val="16"/>
        </w:numPr>
        <w:tabs>
          <w:tab w:val="left" w:pos="0"/>
          <w:tab w:val="left" w:pos="567"/>
          <w:tab w:val="left" w:pos="851"/>
          <w:tab w:val="left" w:pos="993"/>
          <w:tab w:val="left" w:pos="1134"/>
          <w:tab w:val="left" w:pos="1276"/>
          <w:tab w:val="left" w:pos="1418"/>
        </w:tabs>
        <w:spacing w:after="0" w:line="240" w:lineRule="auto"/>
        <w:ind w:left="0" w:firstLine="709"/>
        <w:contextualSpacing/>
        <w:jc w:val="both"/>
        <w:rPr>
          <w:rFonts w:ascii="Times New Roman" w:eastAsia="Yu Mincho" w:hAnsi="Times New Roman" w:cs="Times New Roman"/>
          <w:sz w:val="28"/>
          <w:szCs w:val="28"/>
          <w:lang w:val="kk-KZ"/>
        </w:rPr>
      </w:pPr>
      <w:r w:rsidRPr="00944B0D">
        <w:rPr>
          <w:rFonts w:ascii="Times New Roman" w:eastAsia="Yu Mincho" w:hAnsi="Times New Roman" w:cs="Times New Roman"/>
          <w:sz w:val="28"/>
          <w:szCs w:val="28"/>
          <w:lang w:val="kk-KZ"/>
        </w:rPr>
        <w:t xml:space="preserve">Кошелев В. В. Новый регионализм в мировой политике: теоретические аспекты // Мировая экономика и международные отношения. </w:t>
      </w:r>
      <w:r w:rsidR="009F1EC9">
        <w:rPr>
          <w:rFonts w:ascii="Times New Roman" w:eastAsia="Yu Mincho" w:hAnsi="Times New Roman" w:cs="Times New Roman"/>
          <w:sz w:val="28"/>
          <w:szCs w:val="28"/>
          <w:lang w:val="kk-KZ"/>
        </w:rPr>
        <w:t>-</w:t>
      </w:r>
      <w:r w:rsidR="002F3CA1">
        <w:rPr>
          <w:rFonts w:ascii="Times New Roman" w:eastAsia="Yu Mincho" w:hAnsi="Times New Roman" w:cs="Times New Roman"/>
          <w:sz w:val="28"/>
          <w:szCs w:val="28"/>
          <w:lang w:val="kk-KZ"/>
        </w:rPr>
        <w:t xml:space="preserve"> </w:t>
      </w:r>
      <w:r w:rsidRPr="00944B0D">
        <w:rPr>
          <w:rFonts w:ascii="Times New Roman" w:eastAsia="Yu Mincho" w:hAnsi="Times New Roman" w:cs="Times New Roman"/>
          <w:sz w:val="28"/>
          <w:szCs w:val="28"/>
          <w:lang w:val="kk-KZ"/>
        </w:rPr>
        <w:t xml:space="preserve">2007. </w:t>
      </w:r>
      <w:r w:rsidR="009F1EC9">
        <w:rPr>
          <w:rFonts w:ascii="Times New Roman" w:eastAsia="Yu Mincho" w:hAnsi="Times New Roman" w:cs="Times New Roman"/>
          <w:sz w:val="28"/>
          <w:szCs w:val="28"/>
          <w:lang w:val="kk-KZ"/>
        </w:rPr>
        <w:t>-</w:t>
      </w:r>
      <w:r w:rsidR="002F3CA1">
        <w:rPr>
          <w:rFonts w:ascii="Times New Roman" w:eastAsia="Yu Mincho" w:hAnsi="Times New Roman" w:cs="Times New Roman"/>
          <w:sz w:val="28"/>
          <w:szCs w:val="28"/>
          <w:lang w:val="kk-KZ"/>
        </w:rPr>
        <w:t xml:space="preserve"> </w:t>
      </w:r>
      <w:r w:rsidRPr="00944B0D">
        <w:rPr>
          <w:rFonts w:ascii="Times New Roman" w:eastAsia="Yu Mincho" w:hAnsi="Times New Roman" w:cs="Times New Roman"/>
          <w:sz w:val="28"/>
          <w:szCs w:val="28"/>
          <w:lang w:val="kk-KZ"/>
        </w:rPr>
        <w:t xml:space="preserve">№ 6. </w:t>
      </w:r>
      <w:r w:rsidR="009F1EC9">
        <w:rPr>
          <w:rFonts w:ascii="Times New Roman" w:eastAsia="Yu Mincho" w:hAnsi="Times New Roman" w:cs="Times New Roman"/>
          <w:sz w:val="28"/>
          <w:szCs w:val="28"/>
          <w:lang w:val="kk-KZ"/>
        </w:rPr>
        <w:t>-</w:t>
      </w:r>
      <w:r w:rsidR="002F3CA1">
        <w:rPr>
          <w:rFonts w:ascii="Times New Roman" w:eastAsia="Yu Mincho" w:hAnsi="Times New Roman" w:cs="Times New Roman"/>
          <w:sz w:val="28"/>
          <w:szCs w:val="28"/>
          <w:lang w:val="kk-KZ"/>
        </w:rPr>
        <w:t xml:space="preserve"> </w:t>
      </w:r>
      <w:r w:rsidRPr="00944B0D">
        <w:rPr>
          <w:rFonts w:ascii="Times New Roman" w:eastAsia="Yu Mincho" w:hAnsi="Times New Roman" w:cs="Times New Roman"/>
          <w:sz w:val="28"/>
          <w:szCs w:val="28"/>
          <w:lang w:val="kk-KZ"/>
        </w:rPr>
        <w:t>С. 52</w:t>
      </w:r>
      <w:r w:rsidR="002F3CA1">
        <w:rPr>
          <w:rFonts w:ascii="Times New Roman" w:eastAsia="Yu Mincho" w:hAnsi="Times New Roman" w:cs="Times New Roman"/>
          <w:sz w:val="28"/>
          <w:szCs w:val="28"/>
          <w:lang w:val="kk-KZ"/>
        </w:rPr>
        <w:t>-</w:t>
      </w:r>
      <w:r w:rsidRPr="00944B0D">
        <w:rPr>
          <w:rFonts w:ascii="Times New Roman" w:eastAsia="Yu Mincho" w:hAnsi="Times New Roman" w:cs="Times New Roman"/>
          <w:sz w:val="28"/>
          <w:szCs w:val="28"/>
          <w:lang w:val="kk-KZ"/>
        </w:rPr>
        <w:t>60.</w:t>
      </w:r>
    </w:p>
    <w:p w:rsidR="00944B0D" w:rsidRPr="00944B0D" w:rsidRDefault="00944B0D" w:rsidP="00B316C7">
      <w:pPr>
        <w:numPr>
          <w:ilvl w:val="0"/>
          <w:numId w:val="16"/>
        </w:numPr>
        <w:tabs>
          <w:tab w:val="left" w:pos="0"/>
          <w:tab w:val="left" w:pos="567"/>
          <w:tab w:val="left" w:pos="851"/>
          <w:tab w:val="left" w:pos="993"/>
          <w:tab w:val="left" w:pos="1134"/>
          <w:tab w:val="left" w:pos="1276"/>
          <w:tab w:val="left" w:pos="1418"/>
        </w:tabs>
        <w:spacing w:after="0" w:line="240" w:lineRule="auto"/>
        <w:ind w:left="0" w:firstLine="709"/>
        <w:contextualSpacing/>
        <w:jc w:val="both"/>
        <w:rPr>
          <w:rFonts w:ascii="Times New Roman" w:eastAsia="Yu Mincho" w:hAnsi="Times New Roman" w:cs="Times New Roman"/>
          <w:sz w:val="28"/>
          <w:szCs w:val="28"/>
          <w:lang w:val="kk-KZ"/>
        </w:rPr>
      </w:pPr>
      <w:r w:rsidRPr="00944B0D">
        <w:rPr>
          <w:rFonts w:ascii="Times New Roman" w:eastAsia="Yu Mincho" w:hAnsi="Times New Roman" w:cs="Times New Roman"/>
          <w:sz w:val="28"/>
          <w:szCs w:val="28"/>
          <w:lang w:val="kk-KZ"/>
        </w:rPr>
        <w:t>Лукьянов А. В. Регионализация в условиях глобализации: теоретико</w:t>
      </w:r>
      <w:r w:rsidR="00022735">
        <w:rPr>
          <w:rFonts w:ascii="Times New Roman" w:eastAsia="Yu Mincho" w:hAnsi="Times New Roman" w:cs="Times New Roman"/>
          <w:sz w:val="28"/>
          <w:szCs w:val="28"/>
          <w:lang w:val="kk-KZ"/>
        </w:rPr>
        <w:t>–</w:t>
      </w:r>
      <w:r w:rsidRPr="00944B0D">
        <w:rPr>
          <w:rFonts w:ascii="Times New Roman" w:eastAsia="Yu Mincho" w:hAnsi="Times New Roman" w:cs="Times New Roman"/>
          <w:sz w:val="28"/>
          <w:szCs w:val="28"/>
          <w:lang w:val="kk-KZ"/>
        </w:rPr>
        <w:t xml:space="preserve">методологические подходы // Полис. Политические исследования. </w:t>
      </w:r>
      <w:r w:rsidR="009F1EC9">
        <w:rPr>
          <w:rFonts w:ascii="Times New Roman" w:eastAsia="Yu Mincho" w:hAnsi="Times New Roman" w:cs="Times New Roman"/>
          <w:sz w:val="28"/>
          <w:szCs w:val="28"/>
          <w:lang w:val="kk-KZ"/>
        </w:rPr>
        <w:t>-</w:t>
      </w:r>
      <w:r w:rsidR="002F3CA1">
        <w:rPr>
          <w:rFonts w:ascii="Times New Roman" w:eastAsia="Yu Mincho" w:hAnsi="Times New Roman" w:cs="Times New Roman"/>
          <w:sz w:val="28"/>
          <w:szCs w:val="28"/>
          <w:lang w:val="kk-KZ"/>
        </w:rPr>
        <w:t xml:space="preserve"> </w:t>
      </w:r>
      <w:r w:rsidRPr="00944B0D">
        <w:rPr>
          <w:rFonts w:ascii="Times New Roman" w:eastAsia="Yu Mincho" w:hAnsi="Times New Roman" w:cs="Times New Roman"/>
          <w:sz w:val="28"/>
          <w:szCs w:val="28"/>
          <w:lang w:val="kk-KZ"/>
        </w:rPr>
        <w:t xml:space="preserve">2006. </w:t>
      </w:r>
      <w:r w:rsidR="009F1EC9">
        <w:rPr>
          <w:rFonts w:ascii="Times New Roman" w:eastAsia="Yu Mincho" w:hAnsi="Times New Roman" w:cs="Times New Roman"/>
          <w:sz w:val="28"/>
          <w:szCs w:val="28"/>
          <w:lang w:val="kk-KZ"/>
        </w:rPr>
        <w:t>-</w:t>
      </w:r>
      <w:r w:rsidR="002F3CA1">
        <w:rPr>
          <w:rFonts w:ascii="Times New Roman" w:eastAsia="Yu Mincho" w:hAnsi="Times New Roman" w:cs="Times New Roman"/>
          <w:sz w:val="28"/>
          <w:szCs w:val="28"/>
          <w:lang w:val="kk-KZ"/>
        </w:rPr>
        <w:t xml:space="preserve"> </w:t>
      </w:r>
      <w:r w:rsidRPr="00944B0D">
        <w:rPr>
          <w:rFonts w:ascii="Times New Roman" w:eastAsia="Yu Mincho" w:hAnsi="Times New Roman" w:cs="Times New Roman"/>
          <w:sz w:val="28"/>
          <w:szCs w:val="28"/>
          <w:lang w:val="kk-KZ"/>
        </w:rPr>
        <w:t xml:space="preserve">№ 5. </w:t>
      </w:r>
      <w:r w:rsidR="009F1EC9">
        <w:rPr>
          <w:rFonts w:ascii="Times New Roman" w:eastAsia="Yu Mincho" w:hAnsi="Times New Roman" w:cs="Times New Roman"/>
          <w:sz w:val="28"/>
          <w:szCs w:val="28"/>
          <w:lang w:val="kk-KZ"/>
        </w:rPr>
        <w:t>-</w:t>
      </w:r>
      <w:r w:rsidR="002F3CA1">
        <w:rPr>
          <w:rFonts w:ascii="Times New Roman" w:eastAsia="Yu Mincho" w:hAnsi="Times New Roman" w:cs="Times New Roman"/>
          <w:sz w:val="28"/>
          <w:szCs w:val="28"/>
          <w:lang w:val="kk-KZ"/>
        </w:rPr>
        <w:t xml:space="preserve"> </w:t>
      </w:r>
      <w:r w:rsidRPr="00944B0D">
        <w:rPr>
          <w:rFonts w:ascii="Times New Roman" w:eastAsia="Yu Mincho" w:hAnsi="Times New Roman" w:cs="Times New Roman"/>
          <w:sz w:val="28"/>
          <w:szCs w:val="28"/>
          <w:lang w:val="kk-KZ"/>
        </w:rPr>
        <w:t>С. 28</w:t>
      </w:r>
      <w:r w:rsidR="002F3CA1">
        <w:rPr>
          <w:rFonts w:ascii="Times New Roman" w:eastAsia="Yu Mincho" w:hAnsi="Times New Roman" w:cs="Times New Roman"/>
          <w:sz w:val="28"/>
          <w:szCs w:val="28"/>
          <w:lang w:val="kk-KZ"/>
        </w:rPr>
        <w:t>-</w:t>
      </w:r>
      <w:r w:rsidRPr="00944B0D">
        <w:rPr>
          <w:rFonts w:ascii="Times New Roman" w:eastAsia="Yu Mincho" w:hAnsi="Times New Roman" w:cs="Times New Roman"/>
          <w:sz w:val="28"/>
          <w:szCs w:val="28"/>
          <w:lang w:val="kk-KZ"/>
        </w:rPr>
        <w:t>39.</w:t>
      </w:r>
    </w:p>
    <w:p w:rsidR="00944B0D" w:rsidRPr="00944B0D" w:rsidRDefault="00944B0D" w:rsidP="00B316C7">
      <w:pPr>
        <w:numPr>
          <w:ilvl w:val="0"/>
          <w:numId w:val="16"/>
        </w:numPr>
        <w:tabs>
          <w:tab w:val="left" w:pos="0"/>
          <w:tab w:val="left" w:pos="567"/>
          <w:tab w:val="left" w:pos="851"/>
          <w:tab w:val="left" w:pos="993"/>
          <w:tab w:val="left" w:pos="1134"/>
          <w:tab w:val="left" w:pos="1276"/>
          <w:tab w:val="left" w:pos="1418"/>
        </w:tabs>
        <w:spacing w:after="0" w:line="240" w:lineRule="auto"/>
        <w:ind w:left="0" w:firstLine="709"/>
        <w:contextualSpacing/>
        <w:jc w:val="both"/>
        <w:rPr>
          <w:rFonts w:ascii="Times New Roman" w:eastAsia="Yu Mincho" w:hAnsi="Times New Roman" w:cs="Times New Roman"/>
          <w:sz w:val="28"/>
          <w:szCs w:val="28"/>
          <w:lang w:val="kk-KZ"/>
        </w:rPr>
      </w:pPr>
      <w:r w:rsidRPr="00944B0D">
        <w:rPr>
          <w:rFonts w:ascii="Times New Roman" w:eastAsia="Yu Mincho" w:hAnsi="Times New Roman" w:cs="Times New Roman"/>
          <w:sz w:val="28"/>
          <w:szCs w:val="28"/>
          <w:lang w:val="kk-KZ"/>
        </w:rPr>
        <w:t xml:space="preserve">Воробьев В.В. Япония и страны Центральной Азии: формирование евразийской дипломатии // Международные отношения. </w:t>
      </w:r>
      <w:r w:rsidR="009F1EC9">
        <w:rPr>
          <w:rFonts w:ascii="Times New Roman" w:eastAsia="Yu Mincho" w:hAnsi="Times New Roman" w:cs="Times New Roman"/>
          <w:sz w:val="28"/>
          <w:szCs w:val="28"/>
          <w:lang w:val="kk-KZ"/>
        </w:rPr>
        <w:t>-</w:t>
      </w:r>
      <w:r w:rsidRPr="00944B0D">
        <w:rPr>
          <w:rFonts w:ascii="Times New Roman" w:eastAsia="Yu Mincho" w:hAnsi="Times New Roman" w:cs="Times New Roman"/>
          <w:sz w:val="28"/>
          <w:szCs w:val="28"/>
          <w:lang w:val="kk-KZ"/>
        </w:rPr>
        <w:t xml:space="preserve">М., 2000. </w:t>
      </w:r>
      <w:r w:rsidR="009F1EC9">
        <w:rPr>
          <w:rFonts w:ascii="Times New Roman" w:eastAsia="Yu Mincho" w:hAnsi="Times New Roman" w:cs="Times New Roman"/>
          <w:sz w:val="28"/>
          <w:szCs w:val="28"/>
          <w:lang w:val="kk-KZ"/>
        </w:rPr>
        <w:t>-</w:t>
      </w:r>
      <w:r w:rsidRPr="00944B0D">
        <w:rPr>
          <w:rFonts w:ascii="Times New Roman" w:eastAsia="Yu Mincho" w:hAnsi="Times New Roman" w:cs="Times New Roman"/>
          <w:sz w:val="28"/>
          <w:szCs w:val="28"/>
          <w:lang w:val="kk-KZ"/>
        </w:rPr>
        <w:t>С. 45</w:t>
      </w:r>
      <w:r w:rsidR="00022735">
        <w:rPr>
          <w:rFonts w:ascii="Times New Roman" w:eastAsia="Yu Mincho" w:hAnsi="Times New Roman" w:cs="Times New Roman"/>
          <w:sz w:val="28"/>
          <w:szCs w:val="28"/>
          <w:lang w:val="kk-KZ"/>
        </w:rPr>
        <w:t>–</w:t>
      </w:r>
      <w:r w:rsidRPr="00944B0D">
        <w:rPr>
          <w:rFonts w:ascii="Times New Roman" w:eastAsia="Yu Mincho" w:hAnsi="Times New Roman" w:cs="Times New Roman"/>
          <w:sz w:val="28"/>
          <w:szCs w:val="28"/>
          <w:lang w:val="kk-KZ"/>
        </w:rPr>
        <w:t>52.</w:t>
      </w:r>
    </w:p>
    <w:p w:rsidR="00944B0D" w:rsidRPr="00944B0D" w:rsidRDefault="00944B0D" w:rsidP="00B316C7">
      <w:pPr>
        <w:numPr>
          <w:ilvl w:val="0"/>
          <w:numId w:val="16"/>
        </w:numPr>
        <w:tabs>
          <w:tab w:val="left" w:pos="0"/>
          <w:tab w:val="left" w:pos="567"/>
          <w:tab w:val="left" w:pos="851"/>
          <w:tab w:val="left" w:pos="993"/>
          <w:tab w:val="left" w:pos="1134"/>
          <w:tab w:val="left" w:pos="1276"/>
          <w:tab w:val="left" w:pos="1418"/>
        </w:tabs>
        <w:spacing w:after="0" w:line="240" w:lineRule="auto"/>
        <w:ind w:left="0" w:firstLine="709"/>
        <w:contextualSpacing/>
        <w:jc w:val="both"/>
        <w:rPr>
          <w:rFonts w:ascii="Times New Roman" w:eastAsia="Yu Mincho" w:hAnsi="Times New Roman" w:cs="Times New Roman"/>
          <w:sz w:val="28"/>
          <w:szCs w:val="28"/>
          <w:lang w:val="kk-KZ"/>
        </w:rPr>
      </w:pPr>
      <w:r w:rsidRPr="00944B0D">
        <w:rPr>
          <w:rFonts w:ascii="Times New Roman" w:eastAsia="Yu Mincho" w:hAnsi="Times New Roman" w:cs="Times New Roman"/>
          <w:sz w:val="28"/>
          <w:szCs w:val="28"/>
          <w:lang w:val="kk-KZ"/>
        </w:rPr>
        <w:t xml:space="preserve">Aleksei Volosevich, “Eight hundred and seventeen Japanese, WWII POWs, are interred in Uzbekistan,” Ferghan.ru, August 28, 2006, http://enews.ferghana.ru/article.php?id=1571  </w:t>
      </w:r>
    </w:p>
    <w:p w:rsidR="00944B0D" w:rsidRPr="00944B0D" w:rsidRDefault="00944B0D" w:rsidP="00B316C7">
      <w:pPr>
        <w:numPr>
          <w:ilvl w:val="0"/>
          <w:numId w:val="16"/>
        </w:numPr>
        <w:tabs>
          <w:tab w:val="left" w:pos="0"/>
          <w:tab w:val="left" w:pos="567"/>
          <w:tab w:val="left" w:pos="851"/>
          <w:tab w:val="left" w:pos="993"/>
          <w:tab w:val="left" w:pos="1134"/>
          <w:tab w:val="left" w:pos="1276"/>
          <w:tab w:val="left" w:pos="1418"/>
        </w:tabs>
        <w:spacing w:after="0" w:line="240" w:lineRule="auto"/>
        <w:ind w:left="0" w:firstLine="709"/>
        <w:contextualSpacing/>
        <w:jc w:val="both"/>
        <w:rPr>
          <w:rFonts w:ascii="Times New Roman" w:eastAsia="Yu Mincho" w:hAnsi="Times New Roman" w:cs="Times New Roman"/>
          <w:sz w:val="28"/>
          <w:szCs w:val="28"/>
          <w:lang w:val="kk-KZ"/>
        </w:rPr>
      </w:pPr>
      <w:r w:rsidRPr="00944B0D">
        <w:rPr>
          <w:rFonts w:ascii="Times New Roman" w:eastAsia="Yu Mincho" w:hAnsi="Times New Roman" w:cs="Times New Roman"/>
          <w:sz w:val="28"/>
          <w:szCs w:val="28"/>
          <w:lang w:val="kk-KZ"/>
        </w:rPr>
        <w:t>Комиссина И. Япония и Центральная Азия: партнерство набирает силу, Центральная Азия и Кавказ, 1999, №2, с. 84</w:t>
      </w:r>
      <w:r w:rsidR="002856E2">
        <w:rPr>
          <w:rFonts w:ascii="Times New Roman" w:eastAsia="Yu Mincho" w:hAnsi="Times New Roman" w:cs="Times New Roman"/>
          <w:sz w:val="28"/>
          <w:szCs w:val="28"/>
          <w:lang w:val="ru-RU"/>
        </w:rPr>
        <w:t>-</w:t>
      </w:r>
      <w:r w:rsidRPr="00944B0D">
        <w:rPr>
          <w:rFonts w:ascii="Times New Roman" w:eastAsia="Yu Mincho" w:hAnsi="Times New Roman" w:cs="Times New Roman"/>
          <w:sz w:val="28"/>
          <w:szCs w:val="28"/>
          <w:lang w:val="ru-RU"/>
        </w:rPr>
        <w:t>99</w:t>
      </w:r>
      <w:r w:rsidRPr="00944B0D">
        <w:rPr>
          <w:rFonts w:ascii="Times New Roman" w:eastAsia="Yu Mincho" w:hAnsi="Times New Roman" w:cs="Times New Roman"/>
          <w:sz w:val="28"/>
          <w:szCs w:val="28"/>
          <w:lang w:val="kk-KZ"/>
        </w:rPr>
        <w:t>.</w:t>
      </w:r>
    </w:p>
    <w:p w:rsidR="00944B0D" w:rsidRPr="00944B0D" w:rsidRDefault="00944B0D" w:rsidP="00B316C7">
      <w:pPr>
        <w:numPr>
          <w:ilvl w:val="0"/>
          <w:numId w:val="16"/>
        </w:numPr>
        <w:tabs>
          <w:tab w:val="left" w:pos="0"/>
          <w:tab w:val="left" w:pos="567"/>
          <w:tab w:val="left" w:pos="851"/>
          <w:tab w:val="left" w:pos="993"/>
          <w:tab w:val="left" w:pos="1134"/>
          <w:tab w:val="left" w:pos="1276"/>
          <w:tab w:val="left" w:pos="1418"/>
        </w:tabs>
        <w:spacing w:after="0" w:line="240" w:lineRule="auto"/>
        <w:ind w:left="0" w:firstLine="709"/>
        <w:contextualSpacing/>
        <w:jc w:val="both"/>
        <w:rPr>
          <w:rFonts w:ascii="Times New Roman" w:eastAsia="Yu Mincho" w:hAnsi="Times New Roman" w:cs="Times New Roman"/>
          <w:sz w:val="28"/>
          <w:szCs w:val="28"/>
          <w:lang w:val="kk-KZ"/>
        </w:rPr>
      </w:pPr>
      <w:r w:rsidRPr="00944B0D">
        <w:rPr>
          <w:rFonts w:ascii="Times New Roman" w:eastAsia="Yu Mincho" w:hAnsi="Times New Roman" w:cs="Times New Roman"/>
          <w:sz w:val="28"/>
          <w:szCs w:val="28"/>
          <w:lang w:val="kk-KZ"/>
        </w:rPr>
        <w:t xml:space="preserve">Rozman G. Japan’s Foreign Policy in Eurasia. Stanford: Stanford University Press, 2008. </w:t>
      </w:r>
      <w:r w:rsidR="009F1EC9">
        <w:rPr>
          <w:rFonts w:ascii="Times New Roman" w:eastAsia="Yu Mincho" w:hAnsi="Times New Roman" w:cs="Times New Roman"/>
          <w:sz w:val="28"/>
          <w:szCs w:val="28"/>
          <w:lang w:val="kk-KZ"/>
        </w:rPr>
        <w:t>-</w:t>
      </w:r>
      <w:r w:rsidRPr="00944B0D">
        <w:rPr>
          <w:rFonts w:ascii="Times New Roman" w:eastAsia="Yu Mincho" w:hAnsi="Times New Roman" w:cs="Times New Roman"/>
          <w:sz w:val="28"/>
          <w:szCs w:val="28"/>
          <w:lang w:val="kk-KZ"/>
        </w:rPr>
        <w:t>P. 176</w:t>
      </w:r>
      <w:r w:rsidR="00022735">
        <w:rPr>
          <w:rFonts w:ascii="Times New Roman" w:eastAsia="Yu Mincho" w:hAnsi="Times New Roman" w:cs="Times New Roman"/>
          <w:sz w:val="28"/>
          <w:szCs w:val="28"/>
          <w:lang w:val="kk-KZ"/>
        </w:rPr>
        <w:t>–</w:t>
      </w:r>
      <w:r w:rsidRPr="00944B0D">
        <w:rPr>
          <w:rFonts w:ascii="Times New Roman" w:eastAsia="Yu Mincho" w:hAnsi="Times New Roman" w:cs="Times New Roman"/>
          <w:sz w:val="28"/>
          <w:szCs w:val="28"/>
          <w:lang w:val="kk-KZ"/>
        </w:rPr>
        <w:t>192.</w:t>
      </w:r>
    </w:p>
    <w:p w:rsidR="00944B0D" w:rsidRPr="00944B0D" w:rsidRDefault="00944B0D" w:rsidP="00B316C7">
      <w:pPr>
        <w:numPr>
          <w:ilvl w:val="0"/>
          <w:numId w:val="16"/>
        </w:numPr>
        <w:tabs>
          <w:tab w:val="left" w:pos="0"/>
          <w:tab w:val="left" w:pos="567"/>
          <w:tab w:val="left" w:pos="851"/>
          <w:tab w:val="left" w:pos="993"/>
          <w:tab w:val="left" w:pos="1134"/>
          <w:tab w:val="left" w:pos="1276"/>
          <w:tab w:val="left" w:pos="1418"/>
        </w:tabs>
        <w:spacing w:after="0" w:line="240" w:lineRule="auto"/>
        <w:ind w:left="0" w:firstLine="709"/>
        <w:contextualSpacing/>
        <w:jc w:val="both"/>
        <w:rPr>
          <w:rFonts w:ascii="Times New Roman" w:eastAsia="Yu Mincho" w:hAnsi="Times New Roman" w:cs="Times New Roman"/>
          <w:sz w:val="28"/>
          <w:szCs w:val="28"/>
          <w:lang w:val="kk-KZ"/>
        </w:rPr>
      </w:pPr>
      <w:r w:rsidRPr="00944B0D">
        <w:rPr>
          <w:rFonts w:ascii="Times New Roman" w:eastAsia="Yu Mincho" w:hAnsi="Times New Roman" w:cs="Times New Roman"/>
          <w:sz w:val="28"/>
          <w:szCs w:val="28"/>
          <w:lang w:val="kk-KZ"/>
        </w:rPr>
        <w:t>Dadabaev T. Japan’s new foreign policy toward Central Asia: Silk Road diplomacy // Journal of Eurasian Studies. 2016. Vol. 7, No. 2. P. 120</w:t>
      </w:r>
      <w:r w:rsidR="002856E2">
        <w:rPr>
          <w:rFonts w:ascii="Times New Roman" w:eastAsia="Yu Mincho" w:hAnsi="Times New Roman" w:cs="Times New Roman"/>
          <w:sz w:val="28"/>
          <w:szCs w:val="28"/>
          <w:lang w:val="kk-KZ"/>
        </w:rPr>
        <w:t>-</w:t>
      </w:r>
      <w:r w:rsidRPr="00944B0D">
        <w:rPr>
          <w:rFonts w:ascii="Times New Roman" w:eastAsia="Yu Mincho" w:hAnsi="Times New Roman" w:cs="Times New Roman"/>
          <w:sz w:val="28"/>
          <w:szCs w:val="28"/>
          <w:lang w:val="kk-KZ"/>
        </w:rPr>
        <w:t>125.</w:t>
      </w:r>
    </w:p>
    <w:p w:rsidR="00944B0D" w:rsidRPr="00944B0D" w:rsidRDefault="00944B0D" w:rsidP="00B316C7">
      <w:pPr>
        <w:numPr>
          <w:ilvl w:val="0"/>
          <w:numId w:val="16"/>
        </w:numPr>
        <w:tabs>
          <w:tab w:val="left" w:pos="0"/>
          <w:tab w:val="left" w:pos="567"/>
          <w:tab w:val="left" w:pos="851"/>
          <w:tab w:val="left" w:pos="993"/>
          <w:tab w:val="left" w:pos="1134"/>
          <w:tab w:val="left" w:pos="1276"/>
          <w:tab w:val="left" w:pos="1418"/>
        </w:tabs>
        <w:spacing w:after="0" w:line="240" w:lineRule="auto"/>
        <w:ind w:left="0" w:firstLine="709"/>
        <w:contextualSpacing/>
        <w:jc w:val="both"/>
        <w:rPr>
          <w:rFonts w:ascii="Times New Roman" w:eastAsia="Yu Mincho" w:hAnsi="Times New Roman" w:cs="Times New Roman"/>
          <w:sz w:val="28"/>
          <w:szCs w:val="28"/>
          <w:lang w:val="kk-KZ"/>
        </w:rPr>
      </w:pPr>
      <w:r w:rsidRPr="00944B0D">
        <w:rPr>
          <w:rFonts w:ascii="Times New Roman" w:eastAsia="Yu Mincho" w:hAnsi="Times New Roman" w:cs="Times New Roman"/>
          <w:sz w:val="28"/>
          <w:szCs w:val="28"/>
          <w:lang w:val="kk-KZ"/>
        </w:rPr>
        <w:t xml:space="preserve">Dadabaev T. Japan’s role in Central Asia: Soft power and peace corridor initiative // Asian Affairs. 2020. </w:t>
      </w:r>
      <w:r w:rsidR="002F3CA1">
        <w:rPr>
          <w:rFonts w:ascii="Times New Roman" w:eastAsia="Yu Mincho" w:hAnsi="Times New Roman" w:cs="Times New Roman"/>
          <w:sz w:val="28"/>
          <w:szCs w:val="28"/>
          <w:lang w:val="kk-KZ"/>
        </w:rPr>
        <w:t xml:space="preserve">- </w:t>
      </w:r>
      <w:r w:rsidRPr="00944B0D">
        <w:rPr>
          <w:rFonts w:ascii="Times New Roman" w:eastAsia="Yu Mincho" w:hAnsi="Times New Roman" w:cs="Times New Roman"/>
          <w:sz w:val="28"/>
          <w:szCs w:val="28"/>
          <w:lang w:val="kk-KZ"/>
        </w:rPr>
        <w:t xml:space="preserve">Vol. 51, No. 4. </w:t>
      </w:r>
      <w:r w:rsidR="002F3CA1">
        <w:rPr>
          <w:rFonts w:ascii="Times New Roman" w:eastAsia="Yu Mincho" w:hAnsi="Times New Roman" w:cs="Times New Roman"/>
          <w:sz w:val="28"/>
          <w:szCs w:val="28"/>
          <w:lang w:val="kk-KZ"/>
        </w:rPr>
        <w:t xml:space="preserve">- </w:t>
      </w:r>
      <w:r w:rsidRPr="00944B0D">
        <w:rPr>
          <w:rFonts w:ascii="Times New Roman" w:eastAsia="Yu Mincho" w:hAnsi="Times New Roman" w:cs="Times New Roman"/>
          <w:sz w:val="28"/>
          <w:szCs w:val="28"/>
          <w:lang w:val="kk-KZ"/>
        </w:rPr>
        <w:t>P. 682</w:t>
      </w:r>
      <w:r w:rsidR="002F3CA1">
        <w:rPr>
          <w:rFonts w:ascii="Times New Roman" w:eastAsia="Yu Mincho" w:hAnsi="Times New Roman" w:cs="Times New Roman"/>
          <w:sz w:val="28"/>
          <w:szCs w:val="28"/>
          <w:lang w:val="kk-KZ"/>
        </w:rPr>
        <w:t>-</w:t>
      </w:r>
      <w:r w:rsidRPr="00944B0D">
        <w:rPr>
          <w:rFonts w:ascii="Times New Roman" w:eastAsia="Yu Mincho" w:hAnsi="Times New Roman" w:cs="Times New Roman"/>
          <w:sz w:val="28"/>
          <w:szCs w:val="28"/>
          <w:lang w:val="kk-KZ"/>
        </w:rPr>
        <w:t>695.</w:t>
      </w:r>
    </w:p>
    <w:p w:rsidR="00944B0D" w:rsidRPr="00944B0D" w:rsidRDefault="00944B0D" w:rsidP="00B316C7">
      <w:pPr>
        <w:numPr>
          <w:ilvl w:val="0"/>
          <w:numId w:val="16"/>
        </w:numPr>
        <w:tabs>
          <w:tab w:val="left" w:pos="0"/>
          <w:tab w:val="left" w:pos="567"/>
          <w:tab w:val="left" w:pos="851"/>
          <w:tab w:val="left" w:pos="993"/>
          <w:tab w:val="left" w:pos="1134"/>
          <w:tab w:val="left" w:pos="1276"/>
          <w:tab w:val="left" w:pos="1418"/>
        </w:tabs>
        <w:spacing w:after="0" w:line="240" w:lineRule="auto"/>
        <w:ind w:left="0" w:firstLine="709"/>
        <w:contextualSpacing/>
        <w:jc w:val="both"/>
        <w:rPr>
          <w:rFonts w:ascii="Times New Roman" w:eastAsia="Yu Mincho" w:hAnsi="Times New Roman" w:cs="Times New Roman"/>
          <w:sz w:val="28"/>
          <w:szCs w:val="28"/>
          <w:lang w:val="kk-KZ"/>
        </w:rPr>
      </w:pPr>
      <w:r w:rsidRPr="00944B0D">
        <w:rPr>
          <w:rFonts w:ascii="Times New Roman" w:eastAsia="Yu Mincho" w:hAnsi="Times New Roman" w:cs="Times New Roman"/>
          <w:sz w:val="28"/>
          <w:szCs w:val="28"/>
          <w:lang w:val="kk-KZ"/>
        </w:rPr>
        <w:t xml:space="preserve">Dadabaev T. Japan and Central Asia: Strategies of Engagement. Springer, </w:t>
      </w:r>
      <w:r w:rsidR="002F3CA1">
        <w:rPr>
          <w:rFonts w:ascii="Times New Roman" w:eastAsia="Yu Mincho" w:hAnsi="Times New Roman" w:cs="Times New Roman"/>
          <w:sz w:val="28"/>
          <w:szCs w:val="28"/>
          <w:lang w:val="kk-KZ"/>
        </w:rPr>
        <w:t xml:space="preserve">- </w:t>
      </w:r>
      <w:r w:rsidRPr="00944B0D">
        <w:rPr>
          <w:rFonts w:ascii="Times New Roman" w:eastAsia="Yu Mincho" w:hAnsi="Times New Roman" w:cs="Times New Roman"/>
          <w:sz w:val="28"/>
          <w:szCs w:val="28"/>
          <w:lang w:val="kk-KZ"/>
        </w:rPr>
        <w:t>2022.</w:t>
      </w:r>
      <w:r w:rsidR="002F3CA1">
        <w:rPr>
          <w:rFonts w:ascii="Times New Roman" w:eastAsia="Yu Mincho" w:hAnsi="Times New Roman" w:cs="Times New Roman"/>
          <w:sz w:val="28"/>
          <w:szCs w:val="28"/>
          <w:lang w:val="kk-KZ"/>
        </w:rPr>
        <w:t xml:space="preserve"> -</w:t>
      </w:r>
      <w:r w:rsidRPr="00944B0D">
        <w:rPr>
          <w:rFonts w:ascii="Times New Roman" w:eastAsia="Yu Mincho" w:hAnsi="Times New Roman" w:cs="Times New Roman"/>
          <w:sz w:val="28"/>
          <w:szCs w:val="28"/>
          <w:lang w:val="kk-KZ"/>
        </w:rPr>
        <w:t xml:space="preserve"> P. 45</w:t>
      </w:r>
      <w:r w:rsidR="002F3CA1">
        <w:rPr>
          <w:rFonts w:ascii="Times New Roman" w:eastAsia="Yu Mincho" w:hAnsi="Times New Roman" w:cs="Times New Roman"/>
          <w:sz w:val="28"/>
          <w:szCs w:val="28"/>
          <w:lang w:val="kk-KZ"/>
        </w:rPr>
        <w:t>-</w:t>
      </w:r>
      <w:r w:rsidRPr="00944B0D">
        <w:rPr>
          <w:rFonts w:ascii="Times New Roman" w:eastAsia="Yu Mincho" w:hAnsi="Times New Roman" w:cs="Times New Roman"/>
          <w:sz w:val="28"/>
          <w:szCs w:val="28"/>
          <w:lang w:val="kk-KZ"/>
        </w:rPr>
        <w:t>55.</w:t>
      </w:r>
    </w:p>
    <w:p w:rsidR="00944B0D" w:rsidRPr="00944B0D" w:rsidRDefault="00944B0D" w:rsidP="00B316C7">
      <w:pPr>
        <w:numPr>
          <w:ilvl w:val="0"/>
          <w:numId w:val="16"/>
        </w:numPr>
        <w:tabs>
          <w:tab w:val="left" w:pos="0"/>
          <w:tab w:val="left" w:pos="567"/>
          <w:tab w:val="left" w:pos="851"/>
          <w:tab w:val="left" w:pos="993"/>
          <w:tab w:val="left" w:pos="1134"/>
          <w:tab w:val="left" w:pos="1276"/>
          <w:tab w:val="left" w:pos="1418"/>
        </w:tabs>
        <w:spacing w:after="0" w:line="240" w:lineRule="auto"/>
        <w:ind w:left="0" w:firstLine="709"/>
        <w:contextualSpacing/>
        <w:jc w:val="both"/>
        <w:rPr>
          <w:rFonts w:ascii="Times New Roman" w:eastAsia="Yu Mincho" w:hAnsi="Times New Roman" w:cs="Times New Roman"/>
          <w:sz w:val="28"/>
          <w:szCs w:val="28"/>
          <w:lang w:val="kk-KZ"/>
        </w:rPr>
      </w:pPr>
      <w:r w:rsidRPr="00944B0D">
        <w:rPr>
          <w:rFonts w:ascii="Times New Roman" w:eastAsia="Yu Mincho" w:hAnsi="Times New Roman" w:cs="Times New Roman"/>
          <w:sz w:val="28"/>
          <w:szCs w:val="28"/>
          <w:lang w:val="kk-KZ"/>
        </w:rPr>
        <w:t xml:space="preserve">Rakhimov, M. Central Asia and Japan: Bilateral and multilateral relations. Journal of Eurasian Studies, </w:t>
      </w:r>
      <w:r w:rsidR="009F1EC9">
        <w:rPr>
          <w:rFonts w:ascii="Times New Roman" w:eastAsia="Yu Mincho" w:hAnsi="Times New Roman" w:cs="Times New Roman"/>
          <w:sz w:val="28"/>
          <w:szCs w:val="28"/>
          <w:lang w:val="kk-KZ"/>
        </w:rPr>
        <w:t>-</w:t>
      </w:r>
      <w:r w:rsidR="002F3CA1">
        <w:rPr>
          <w:rFonts w:ascii="Times New Roman" w:eastAsia="Yu Mincho" w:hAnsi="Times New Roman" w:cs="Times New Roman"/>
          <w:sz w:val="28"/>
          <w:szCs w:val="28"/>
          <w:lang w:val="kk-KZ"/>
        </w:rPr>
        <w:t xml:space="preserve"> </w:t>
      </w:r>
      <w:r w:rsidRPr="00944B0D">
        <w:rPr>
          <w:rFonts w:ascii="Times New Roman" w:eastAsia="Yu Mincho" w:hAnsi="Times New Roman" w:cs="Times New Roman"/>
          <w:sz w:val="28"/>
          <w:szCs w:val="28"/>
          <w:lang w:val="kk-KZ"/>
        </w:rPr>
        <w:t>2013. 5(1), 1</w:t>
      </w:r>
      <w:r w:rsidR="002856E2">
        <w:rPr>
          <w:rFonts w:ascii="Times New Roman" w:eastAsia="Yu Mincho" w:hAnsi="Times New Roman" w:cs="Times New Roman"/>
          <w:sz w:val="28"/>
          <w:szCs w:val="28"/>
          <w:lang w:val="kk-KZ"/>
        </w:rPr>
        <w:t>-</w:t>
      </w:r>
      <w:r w:rsidRPr="00944B0D">
        <w:rPr>
          <w:rFonts w:ascii="Times New Roman" w:eastAsia="Yu Mincho" w:hAnsi="Times New Roman" w:cs="Times New Roman"/>
          <w:sz w:val="28"/>
          <w:szCs w:val="28"/>
          <w:lang w:val="kk-KZ"/>
        </w:rPr>
        <w:t xml:space="preserve">12. https://doi.org/10.1016/j.euras.2013.09.002. </w:t>
      </w:r>
    </w:p>
    <w:p w:rsidR="00944B0D" w:rsidRPr="00944B0D" w:rsidRDefault="00944B0D" w:rsidP="00B316C7">
      <w:pPr>
        <w:numPr>
          <w:ilvl w:val="0"/>
          <w:numId w:val="16"/>
        </w:numPr>
        <w:tabs>
          <w:tab w:val="left" w:pos="0"/>
          <w:tab w:val="left" w:pos="567"/>
          <w:tab w:val="left" w:pos="851"/>
          <w:tab w:val="left" w:pos="993"/>
          <w:tab w:val="left" w:pos="1134"/>
          <w:tab w:val="left" w:pos="1276"/>
          <w:tab w:val="left" w:pos="1418"/>
        </w:tabs>
        <w:spacing w:after="0" w:line="240" w:lineRule="auto"/>
        <w:ind w:left="0" w:firstLine="709"/>
        <w:contextualSpacing/>
        <w:jc w:val="both"/>
        <w:rPr>
          <w:rFonts w:ascii="Times New Roman" w:eastAsia="Yu Mincho" w:hAnsi="Times New Roman" w:cs="Times New Roman"/>
          <w:sz w:val="28"/>
          <w:szCs w:val="28"/>
          <w:lang w:val="kk-KZ"/>
        </w:rPr>
      </w:pPr>
      <w:r w:rsidRPr="00944B0D">
        <w:rPr>
          <w:rFonts w:ascii="Times New Roman" w:eastAsia="Yu Mincho" w:hAnsi="Times New Roman" w:cs="Times New Roman"/>
          <w:sz w:val="28"/>
          <w:szCs w:val="28"/>
          <w:lang w:val="kk-KZ"/>
        </w:rPr>
        <w:t>Усубалиев Э. Центральноазиатское направление внешней политики Японии (1991</w:t>
      </w:r>
      <w:r w:rsidR="00022735">
        <w:rPr>
          <w:rFonts w:ascii="Times New Roman" w:eastAsia="Yu Mincho" w:hAnsi="Times New Roman" w:cs="Times New Roman"/>
          <w:sz w:val="28"/>
          <w:szCs w:val="28"/>
          <w:lang w:val="kk-KZ"/>
        </w:rPr>
        <w:t>–</w:t>
      </w:r>
      <w:r w:rsidRPr="00944B0D">
        <w:rPr>
          <w:rFonts w:ascii="Times New Roman" w:eastAsia="Yu Mincho" w:hAnsi="Times New Roman" w:cs="Times New Roman"/>
          <w:sz w:val="28"/>
          <w:szCs w:val="28"/>
          <w:lang w:val="kk-KZ"/>
        </w:rPr>
        <w:t xml:space="preserve">2003) // Москва. </w:t>
      </w:r>
      <w:r w:rsidR="009F1EC9">
        <w:rPr>
          <w:rFonts w:ascii="Times New Roman" w:eastAsia="Yu Mincho" w:hAnsi="Times New Roman" w:cs="Times New Roman"/>
          <w:sz w:val="28"/>
          <w:szCs w:val="28"/>
          <w:lang w:val="kk-KZ"/>
        </w:rPr>
        <w:t>-</w:t>
      </w:r>
      <w:r w:rsidR="002F3CA1">
        <w:rPr>
          <w:rFonts w:ascii="Times New Roman" w:eastAsia="Yu Mincho" w:hAnsi="Times New Roman" w:cs="Times New Roman"/>
          <w:sz w:val="28"/>
          <w:szCs w:val="28"/>
          <w:lang w:val="kk-KZ"/>
        </w:rPr>
        <w:t xml:space="preserve"> </w:t>
      </w:r>
      <w:r w:rsidRPr="00944B0D">
        <w:rPr>
          <w:rFonts w:ascii="Times New Roman" w:eastAsia="Yu Mincho" w:hAnsi="Times New Roman" w:cs="Times New Roman"/>
          <w:sz w:val="28"/>
          <w:szCs w:val="28"/>
          <w:lang w:val="kk-KZ"/>
        </w:rPr>
        <w:t>2004, 65</w:t>
      </w:r>
      <w:r w:rsidR="002F3CA1">
        <w:rPr>
          <w:rFonts w:ascii="Times New Roman" w:eastAsia="Yu Mincho" w:hAnsi="Times New Roman" w:cs="Times New Roman"/>
          <w:sz w:val="28"/>
          <w:szCs w:val="28"/>
          <w:lang w:val="kk-KZ"/>
        </w:rPr>
        <w:t xml:space="preserve"> с.</w:t>
      </w:r>
    </w:p>
    <w:p w:rsidR="00944B0D" w:rsidRPr="00944B0D" w:rsidRDefault="00944B0D" w:rsidP="00B316C7">
      <w:pPr>
        <w:numPr>
          <w:ilvl w:val="0"/>
          <w:numId w:val="16"/>
        </w:numPr>
        <w:tabs>
          <w:tab w:val="left" w:pos="0"/>
          <w:tab w:val="left" w:pos="567"/>
          <w:tab w:val="left" w:pos="851"/>
          <w:tab w:val="left" w:pos="993"/>
          <w:tab w:val="left" w:pos="1134"/>
          <w:tab w:val="left" w:pos="1276"/>
          <w:tab w:val="left" w:pos="1418"/>
        </w:tabs>
        <w:spacing w:after="0" w:line="240" w:lineRule="auto"/>
        <w:ind w:left="0" w:firstLine="709"/>
        <w:contextualSpacing/>
        <w:jc w:val="both"/>
        <w:rPr>
          <w:rFonts w:ascii="Times New Roman" w:eastAsia="Yu Mincho" w:hAnsi="Times New Roman" w:cs="Times New Roman"/>
          <w:sz w:val="28"/>
          <w:szCs w:val="28"/>
          <w:lang w:val="kk-KZ"/>
        </w:rPr>
      </w:pPr>
      <w:r w:rsidRPr="00944B0D">
        <w:rPr>
          <w:rFonts w:ascii="Times New Roman" w:eastAsia="Yu Mincho" w:hAnsi="Times New Roman" w:cs="Times New Roman"/>
          <w:sz w:val="28"/>
          <w:szCs w:val="28"/>
          <w:lang w:val="kk-KZ"/>
        </w:rPr>
        <w:t xml:space="preserve">Кушкумбаев С. К. Центральная Азия в системе внешнеполитических приоритетов Японии // Вестник КазНУ. Серия международные отношения и международное право. </w:t>
      </w:r>
      <w:r w:rsidR="009F1EC9">
        <w:rPr>
          <w:rFonts w:ascii="Times New Roman" w:eastAsia="Yu Mincho" w:hAnsi="Times New Roman" w:cs="Times New Roman"/>
          <w:sz w:val="28"/>
          <w:szCs w:val="28"/>
          <w:lang w:val="kk-KZ"/>
        </w:rPr>
        <w:t>-</w:t>
      </w:r>
      <w:r w:rsidR="002F3CA1">
        <w:rPr>
          <w:rFonts w:ascii="Times New Roman" w:eastAsia="Yu Mincho" w:hAnsi="Times New Roman" w:cs="Times New Roman"/>
          <w:sz w:val="28"/>
          <w:szCs w:val="28"/>
          <w:lang w:val="kk-KZ"/>
        </w:rPr>
        <w:t xml:space="preserve"> </w:t>
      </w:r>
      <w:r w:rsidRPr="00944B0D">
        <w:rPr>
          <w:rFonts w:ascii="Times New Roman" w:eastAsia="Yu Mincho" w:hAnsi="Times New Roman" w:cs="Times New Roman"/>
          <w:sz w:val="28"/>
          <w:szCs w:val="28"/>
          <w:lang w:val="kk-KZ"/>
        </w:rPr>
        <w:t xml:space="preserve">Алматы, 2015. </w:t>
      </w:r>
      <w:r w:rsidR="009F1EC9">
        <w:rPr>
          <w:rFonts w:ascii="Times New Roman" w:eastAsia="Yu Mincho" w:hAnsi="Times New Roman" w:cs="Times New Roman"/>
          <w:sz w:val="28"/>
          <w:szCs w:val="28"/>
          <w:lang w:val="kk-KZ"/>
        </w:rPr>
        <w:t>-</w:t>
      </w:r>
      <w:r w:rsidR="002F3CA1">
        <w:rPr>
          <w:rFonts w:ascii="Times New Roman" w:eastAsia="Yu Mincho" w:hAnsi="Times New Roman" w:cs="Times New Roman"/>
          <w:sz w:val="28"/>
          <w:szCs w:val="28"/>
          <w:lang w:val="kk-KZ"/>
        </w:rPr>
        <w:t xml:space="preserve"> </w:t>
      </w:r>
      <w:r w:rsidRPr="00944B0D">
        <w:rPr>
          <w:rFonts w:ascii="Times New Roman" w:eastAsia="Yu Mincho" w:hAnsi="Times New Roman" w:cs="Times New Roman"/>
          <w:sz w:val="28"/>
          <w:szCs w:val="28"/>
          <w:lang w:val="kk-KZ"/>
        </w:rPr>
        <w:t xml:space="preserve">№2 (70). </w:t>
      </w:r>
      <w:r w:rsidR="009F1EC9">
        <w:rPr>
          <w:rFonts w:ascii="Times New Roman" w:eastAsia="Yu Mincho" w:hAnsi="Times New Roman" w:cs="Times New Roman"/>
          <w:sz w:val="28"/>
          <w:szCs w:val="28"/>
          <w:lang w:val="kk-KZ"/>
        </w:rPr>
        <w:t>-</w:t>
      </w:r>
      <w:r w:rsidR="002F3CA1">
        <w:rPr>
          <w:rFonts w:ascii="Times New Roman" w:eastAsia="Yu Mincho" w:hAnsi="Times New Roman" w:cs="Times New Roman"/>
          <w:sz w:val="28"/>
          <w:szCs w:val="28"/>
          <w:lang w:val="kk-KZ"/>
        </w:rPr>
        <w:t xml:space="preserve"> </w:t>
      </w:r>
      <w:r w:rsidRPr="00944B0D">
        <w:rPr>
          <w:rFonts w:ascii="Times New Roman" w:eastAsia="Yu Mincho" w:hAnsi="Times New Roman" w:cs="Times New Roman"/>
          <w:sz w:val="28"/>
          <w:szCs w:val="28"/>
          <w:lang w:val="kk-KZ"/>
        </w:rPr>
        <w:t>С. 45</w:t>
      </w:r>
      <w:r w:rsidR="002856E2">
        <w:rPr>
          <w:rFonts w:ascii="Times New Roman" w:eastAsia="Yu Mincho" w:hAnsi="Times New Roman" w:cs="Times New Roman"/>
          <w:sz w:val="28"/>
          <w:szCs w:val="28"/>
          <w:lang w:val="kk-KZ"/>
        </w:rPr>
        <w:t>-</w:t>
      </w:r>
      <w:r w:rsidRPr="00944B0D">
        <w:rPr>
          <w:rFonts w:ascii="Times New Roman" w:eastAsia="Yu Mincho" w:hAnsi="Times New Roman" w:cs="Times New Roman"/>
          <w:sz w:val="28"/>
          <w:szCs w:val="28"/>
          <w:lang w:val="kk-KZ"/>
        </w:rPr>
        <w:t>52.</w:t>
      </w:r>
    </w:p>
    <w:p w:rsidR="00944B0D" w:rsidRPr="00944B0D" w:rsidRDefault="00944B0D" w:rsidP="00B316C7">
      <w:pPr>
        <w:numPr>
          <w:ilvl w:val="0"/>
          <w:numId w:val="16"/>
        </w:numPr>
        <w:tabs>
          <w:tab w:val="left" w:pos="0"/>
          <w:tab w:val="left" w:pos="567"/>
          <w:tab w:val="left" w:pos="851"/>
          <w:tab w:val="left" w:pos="993"/>
          <w:tab w:val="left" w:pos="1134"/>
          <w:tab w:val="left" w:pos="1276"/>
          <w:tab w:val="left" w:pos="1418"/>
        </w:tabs>
        <w:spacing w:after="0" w:line="240" w:lineRule="auto"/>
        <w:ind w:left="0" w:firstLine="709"/>
        <w:contextualSpacing/>
        <w:jc w:val="both"/>
        <w:rPr>
          <w:rFonts w:ascii="Times New Roman" w:eastAsia="Yu Mincho" w:hAnsi="Times New Roman" w:cs="Times New Roman"/>
          <w:sz w:val="28"/>
          <w:szCs w:val="28"/>
          <w:lang w:val="kk-KZ"/>
        </w:rPr>
      </w:pPr>
      <w:r w:rsidRPr="00944B0D">
        <w:rPr>
          <w:rFonts w:ascii="Times New Roman" w:eastAsia="Yu Mincho" w:hAnsi="Times New Roman" w:cs="Times New Roman"/>
          <w:sz w:val="28"/>
          <w:szCs w:val="28"/>
          <w:lang w:val="kk-KZ"/>
        </w:rPr>
        <w:t xml:space="preserve">Махметов А. Қазақстанның Жапониямен ынтымақтастығы және аймақтық қауіпсіздік мәселелері. Халықаралық қатынастар және саясаттану </w:t>
      </w:r>
      <w:r w:rsidRPr="00944B0D">
        <w:rPr>
          <w:rFonts w:ascii="Times New Roman" w:eastAsia="Yu Mincho" w:hAnsi="Times New Roman" w:cs="Times New Roman"/>
          <w:sz w:val="28"/>
          <w:szCs w:val="28"/>
          <w:lang w:val="kk-KZ"/>
        </w:rPr>
        <w:lastRenderedPageBreak/>
        <w:t xml:space="preserve">журналы, </w:t>
      </w:r>
      <w:r w:rsidR="009F1EC9">
        <w:rPr>
          <w:rFonts w:ascii="Times New Roman" w:eastAsia="Yu Mincho" w:hAnsi="Times New Roman" w:cs="Times New Roman"/>
          <w:sz w:val="28"/>
          <w:szCs w:val="28"/>
          <w:lang w:val="kk-KZ"/>
        </w:rPr>
        <w:t>-</w:t>
      </w:r>
      <w:r w:rsidR="002F3CA1">
        <w:rPr>
          <w:rFonts w:ascii="Times New Roman" w:eastAsia="Yu Mincho" w:hAnsi="Times New Roman" w:cs="Times New Roman"/>
          <w:sz w:val="28"/>
          <w:szCs w:val="28"/>
          <w:lang w:val="kk-KZ"/>
        </w:rPr>
        <w:t xml:space="preserve"> </w:t>
      </w:r>
      <w:r w:rsidRPr="00944B0D">
        <w:rPr>
          <w:rFonts w:ascii="Times New Roman" w:eastAsia="Yu Mincho" w:hAnsi="Times New Roman" w:cs="Times New Roman"/>
          <w:sz w:val="28"/>
          <w:szCs w:val="28"/>
          <w:lang w:val="kk-KZ"/>
        </w:rPr>
        <w:t>2023. 4(38), С. 44</w:t>
      </w:r>
      <w:r w:rsidR="002F3CA1">
        <w:rPr>
          <w:rFonts w:ascii="Times New Roman" w:eastAsia="Yu Mincho" w:hAnsi="Times New Roman" w:cs="Times New Roman"/>
          <w:sz w:val="28"/>
          <w:szCs w:val="28"/>
          <w:lang w:val="kk-KZ"/>
        </w:rPr>
        <w:t>-</w:t>
      </w:r>
      <w:r w:rsidRPr="00944B0D">
        <w:rPr>
          <w:rFonts w:ascii="Times New Roman" w:eastAsia="Yu Mincho" w:hAnsi="Times New Roman" w:cs="Times New Roman"/>
          <w:sz w:val="28"/>
          <w:szCs w:val="28"/>
          <w:lang w:val="kk-KZ"/>
        </w:rPr>
        <w:t xml:space="preserve">53. </w:t>
      </w:r>
      <w:hyperlink r:id="rId78" w:history="1">
        <w:r w:rsidRPr="00944B0D">
          <w:rPr>
            <w:rFonts w:ascii="Times New Roman" w:eastAsia="Yu Mincho" w:hAnsi="Times New Roman" w:cs="Times New Roman"/>
            <w:color w:val="0563C1"/>
            <w:sz w:val="28"/>
            <w:szCs w:val="28"/>
            <w:u w:val="single"/>
            <w:lang w:val="kk-KZ"/>
          </w:rPr>
          <w:t>https://doi.org/10.52535/2789</w:t>
        </w:r>
        <w:r w:rsidR="00022735">
          <w:rPr>
            <w:rFonts w:ascii="Times New Roman" w:eastAsia="Yu Mincho" w:hAnsi="Times New Roman" w:cs="Times New Roman"/>
            <w:color w:val="0563C1"/>
            <w:sz w:val="28"/>
            <w:szCs w:val="28"/>
            <w:u w:val="single"/>
            <w:lang w:val="kk-KZ"/>
          </w:rPr>
          <w:t>–</w:t>
        </w:r>
        <w:r w:rsidRPr="00944B0D">
          <w:rPr>
            <w:rFonts w:ascii="Times New Roman" w:eastAsia="Yu Mincho" w:hAnsi="Times New Roman" w:cs="Times New Roman"/>
            <w:color w:val="0563C1"/>
            <w:sz w:val="28"/>
            <w:szCs w:val="28"/>
            <w:u w:val="single"/>
            <w:lang w:val="kk-KZ"/>
          </w:rPr>
          <w:t>4887</w:t>
        </w:r>
        <w:r w:rsidR="00022735">
          <w:rPr>
            <w:rFonts w:ascii="Times New Roman" w:eastAsia="Yu Mincho" w:hAnsi="Times New Roman" w:cs="Times New Roman"/>
            <w:color w:val="0563C1"/>
            <w:sz w:val="28"/>
            <w:szCs w:val="28"/>
            <w:u w:val="single"/>
            <w:lang w:val="kk-KZ"/>
          </w:rPr>
          <w:t>–</w:t>
        </w:r>
        <w:r w:rsidRPr="00944B0D">
          <w:rPr>
            <w:rFonts w:ascii="Times New Roman" w:eastAsia="Yu Mincho" w:hAnsi="Times New Roman" w:cs="Times New Roman"/>
            <w:color w:val="0563C1"/>
            <w:sz w:val="28"/>
            <w:szCs w:val="28"/>
            <w:u w:val="single"/>
            <w:lang w:val="kk-KZ"/>
          </w:rPr>
          <w:t>2023</w:t>
        </w:r>
        <w:r w:rsidR="00022735">
          <w:rPr>
            <w:rFonts w:ascii="Times New Roman" w:eastAsia="Yu Mincho" w:hAnsi="Times New Roman" w:cs="Times New Roman"/>
            <w:color w:val="0563C1"/>
            <w:sz w:val="28"/>
            <w:szCs w:val="28"/>
            <w:u w:val="single"/>
            <w:lang w:val="kk-KZ"/>
          </w:rPr>
          <w:t>–</w:t>
        </w:r>
        <w:r w:rsidRPr="00944B0D">
          <w:rPr>
            <w:rFonts w:ascii="Times New Roman" w:eastAsia="Yu Mincho" w:hAnsi="Times New Roman" w:cs="Times New Roman"/>
            <w:color w:val="0563C1"/>
            <w:sz w:val="28"/>
            <w:szCs w:val="28"/>
            <w:u w:val="single"/>
            <w:lang w:val="kk-KZ"/>
          </w:rPr>
          <w:t>4</w:t>
        </w:r>
        <w:r w:rsidR="00022735">
          <w:rPr>
            <w:rFonts w:ascii="Times New Roman" w:eastAsia="Yu Mincho" w:hAnsi="Times New Roman" w:cs="Times New Roman"/>
            <w:color w:val="0563C1"/>
            <w:sz w:val="28"/>
            <w:szCs w:val="28"/>
            <w:u w:val="single"/>
            <w:lang w:val="kk-KZ"/>
          </w:rPr>
          <w:t>–</w:t>
        </w:r>
        <w:r w:rsidRPr="00944B0D">
          <w:rPr>
            <w:rFonts w:ascii="Times New Roman" w:eastAsia="Yu Mincho" w:hAnsi="Times New Roman" w:cs="Times New Roman"/>
            <w:color w:val="0563C1"/>
            <w:sz w:val="28"/>
            <w:szCs w:val="28"/>
            <w:u w:val="single"/>
            <w:lang w:val="kk-KZ"/>
          </w:rPr>
          <w:t>44</w:t>
        </w:r>
        <w:r w:rsidR="00022735">
          <w:rPr>
            <w:rFonts w:ascii="Times New Roman" w:eastAsia="Yu Mincho" w:hAnsi="Times New Roman" w:cs="Times New Roman"/>
            <w:color w:val="0563C1"/>
            <w:sz w:val="28"/>
            <w:szCs w:val="28"/>
            <w:u w:val="single"/>
            <w:lang w:val="kk-KZ"/>
          </w:rPr>
          <w:t>–</w:t>
        </w:r>
        <w:r w:rsidRPr="00944B0D">
          <w:rPr>
            <w:rFonts w:ascii="Times New Roman" w:eastAsia="Yu Mincho" w:hAnsi="Times New Roman" w:cs="Times New Roman"/>
            <w:color w:val="0563C1"/>
            <w:sz w:val="28"/>
            <w:szCs w:val="28"/>
            <w:u w:val="single"/>
            <w:lang w:val="kk-KZ"/>
          </w:rPr>
          <w:t>53</w:t>
        </w:r>
      </w:hyperlink>
    </w:p>
    <w:p w:rsidR="00944B0D" w:rsidRPr="00944B0D" w:rsidRDefault="00944B0D" w:rsidP="00B316C7">
      <w:pPr>
        <w:numPr>
          <w:ilvl w:val="0"/>
          <w:numId w:val="16"/>
        </w:numPr>
        <w:tabs>
          <w:tab w:val="left" w:pos="0"/>
          <w:tab w:val="left" w:pos="567"/>
          <w:tab w:val="left" w:pos="851"/>
          <w:tab w:val="left" w:pos="993"/>
          <w:tab w:val="left" w:pos="1134"/>
          <w:tab w:val="left" w:pos="1276"/>
          <w:tab w:val="left" w:pos="1418"/>
        </w:tabs>
        <w:spacing w:after="0" w:line="240" w:lineRule="auto"/>
        <w:ind w:left="0" w:firstLine="709"/>
        <w:contextualSpacing/>
        <w:jc w:val="both"/>
        <w:rPr>
          <w:rFonts w:ascii="Times New Roman" w:eastAsia="Yu Mincho" w:hAnsi="Times New Roman" w:cs="Times New Roman"/>
          <w:sz w:val="28"/>
          <w:szCs w:val="28"/>
          <w:lang w:val="kk-KZ"/>
        </w:rPr>
      </w:pPr>
      <w:r w:rsidRPr="00944B0D">
        <w:rPr>
          <w:rFonts w:ascii="Times New Roman" w:eastAsia="Yu Mincho" w:hAnsi="Times New Roman" w:cs="Times New Roman"/>
          <w:sz w:val="28"/>
          <w:szCs w:val="28"/>
          <w:lang w:val="kk-KZ"/>
        </w:rPr>
        <w:t xml:space="preserve">Лаумулин М. Стратегия Японии в Евразии // Центральная Азия в зарубежной политологии и мировой геополитике. </w:t>
      </w:r>
      <w:r w:rsidR="009F1EC9">
        <w:rPr>
          <w:rFonts w:ascii="Times New Roman" w:eastAsia="Yu Mincho" w:hAnsi="Times New Roman" w:cs="Times New Roman"/>
          <w:sz w:val="28"/>
          <w:szCs w:val="28"/>
          <w:lang w:val="kk-KZ"/>
        </w:rPr>
        <w:t>-</w:t>
      </w:r>
      <w:r w:rsidRPr="00944B0D">
        <w:rPr>
          <w:rFonts w:ascii="Times New Roman" w:eastAsia="Yu Mincho" w:hAnsi="Times New Roman" w:cs="Times New Roman"/>
          <w:sz w:val="28"/>
          <w:szCs w:val="28"/>
          <w:lang w:val="kk-KZ"/>
        </w:rPr>
        <w:t xml:space="preserve">Алматы, 2009. </w:t>
      </w:r>
      <w:r w:rsidR="009F1EC9">
        <w:rPr>
          <w:rFonts w:ascii="Times New Roman" w:eastAsia="Yu Mincho" w:hAnsi="Times New Roman" w:cs="Times New Roman"/>
          <w:sz w:val="28"/>
          <w:szCs w:val="28"/>
          <w:lang w:val="kk-KZ"/>
        </w:rPr>
        <w:t>-</w:t>
      </w:r>
      <w:r w:rsidRPr="00944B0D">
        <w:rPr>
          <w:rFonts w:ascii="Times New Roman" w:eastAsia="Yu Mincho" w:hAnsi="Times New Roman" w:cs="Times New Roman"/>
          <w:sz w:val="28"/>
          <w:szCs w:val="28"/>
          <w:lang w:val="kk-KZ"/>
        </w:rPr>
        <w:t>С. 184</w:t>
      </w:r>
      <w:r w:rsidR="002856E2">
        <w:rPr>
          <w:rFonts w:ascii="Times New Roman" w:eastAsia="Yu Mincho" w:hAnsi="Times New Roman" w:cs="Times New Roman"/>
          <w:sz w:val="28"/>
          <w:szCs w:val="28"/>
          <w:lang w:val="kk-KZ"/>
        </w:rPr>
        <w:t>-</w:t>
      </w:r>
      <w:r w:rsidRPr="00944B0D">
        <w:rPr>
          <w:rFonts w:ascii="Times New Roman" w:eastAsia="Yu Mincho" w:hAnsi="Times New Roman" w:cs="Times New Roman"/>
          <w:sz w:val="28"/>
          <w:szCs w:val="28"/>
          <w:lang w:val="kk-KZ"/>
        </w:rPr>
        <w:t xml:space="preserve">192 </w:t>
      </w:r>
    </w:p>
    <w:p w:rsidR="00944B0D" w:rsidRPr="00944B0D" w:rsidRDefault="00944B0D" w:rsidP="00B316C7">
      <w:pPr>
        <w:numPr>
          <w:ilvl w:val="0"/>
          <w:numId w:val="16"/>
        </w:numPr>
        <w:tabs>
          <w:tab w:val="left" w:pos="0"/>
          <w:tab w:val="left" w:pos="567"/>
          <w:tab w:val="left" w:pos="851"/>
          <w:tab w:val="left" w:pos="993"/>
          <w:tab w:val="left" w:pos="1134"/>
          <w:tab w:val="left" w:pos="1276"/>
          <w:tab w:val="left" w:pos="1418"/>
        </w:tabs>
        <w:spacing w:after="0" w:line="240" w:lineRule="auto"/>
        <w:ind w:left="0" w:firstLine="709"/>
        <w:contextualSpacing/>
        <w:jc w:val="both"/>
        <w:rPr>
          <w:rFonts w:ascii="Times New Roman" w:eastAsia="Yu Mincho" w:hAnsi="Times New Roman" w:cs="Times New Roman"/>
          <w:sz w:val="28"/>
          <w:szCs w:val="28"/>
          <w:lang w:val="kk-KZ"/>
        </w:rPr>
      </w:pPr>
      <w:r w:rsidRPr="00944B0D">
        <w:rPr>
          <w:rFonts w:ascii="Times New Roman" w:eastAsia="Yu Mincho" w:hAnsi="Times New Roman" w:cs="Times New Roman"/>
          <w:sz w:val="28"/>
          <w:szCs w:val="28"/>
          <w:lang w:val="kk-KZ"/>
        </w:rPr>
        <w:t>Кожахметулы К. Казахско</w:t>
      </w:r>
      <w:r w:rsidR="00022735">
        <w:rPr>
          <w:rFonts w:ascii="Times New Roman" w:eastAsia="Yu Mincho" w:hAnsi="Times New Roman" w:cs="Times New Roman"/>
          <w:sz w:val="28"/>
          <w:szCs w:val="28"/>
          <w:lang w:val="kk-KZ"/>
        </w:rPr>
        <w:t>–</w:t>
      </w:r>
      <w:r w:rsidRPr="00944B0D">
        <w:rPr>
          <w:rFonts w:ascii="Times New Roman" w:eastAsia="Yu Mincho" w:hAnsi="Times New Roman" w:cs="Times New Roman"/>
          <w:sz w:val="28"/>
          <w:szCs w:val="28"/>
          <w:lang w:val="kk-KZ"/>
        </w:rPr>
        <w:t xml:space="preserve">японские отношения: 20 лет взаимного сотрудничества // Вестник КазНУ. Серия международные отношения и международное право. </w:t>
      </w:r>
      <w:r w:rsidR="009F1EC9">
        <w:rPr>
          <w:rFonts w:ascii="Times New Roman" w:eastAsia="Yu Mincho" w:hAnsi="Times New Roman" w:cs="Times New Roman"/>
          <w:sz w:val="28"/>
          <w:szCs w:val="28"/>
          <w:lang w:val="kk-KZ"/>
        </w:rPr>
        <w:t>-</w:t>
      </w:r>
      <w:r w:rsidR="002F3CA1">
        <w:rPr>
          <w:rFonts w:ascii="Times New Roman" w:eastAsia="Yu Mincho" w:hAnsi="Times New Roman" w:cs="Times New Roman"/>
          <w:sz w:val="28"/>
          <w:szCs w:val="28"/>
          <w:lang w:val="kk-KZ"/>
        </w:rPr>
        <w:t xml:space="preserve"> </w:t>
      </w:r>
      <w:r w:rsidRPr="00944B0D">
        <w:rPr>
          <w:rFonts w:ascii="Times New Roman" w:eastAsia="Yu Mincho" w:hAnsi="Times New Roman" w:cs="Times New Roman"/>
          <w:sz w:val="28"/>
          <w:szCs w:val="28"/>
          <w:lang w:val="kk-KZ"/>
        </w:rPr>
        <w:t xml:space="preserve">2012. </w:t>
      </w:r>
      <w:r w:rsidR="009F1EC9">
        <w:rPr>
          <w:rFonts w:ascii="Times New Roman" w:eastAsia="Yu Mincho" w:hAnsi="Times New Roman" w:cs="Times New Roman"/>
          <w:sz w:val="28"/>
          <w:szCs w:val="28"/>
          <w:lang w:val="kk-KZ"/>
        </w:rPr>
        <w:t>-</w:t>
      </w:r>
      <w:r w:rsidRPr="00944B0D">
        <w:rPr>
          <w:rFonts w:ascii="Times New Roman" w:eastAsia="Yu Mincho" w:hAnsi="Times New Roman" w:cs="Times New Roman"/>
          <w:sz w:val="28"/>
          <w:szCs w:val="28"/>
          <w:lang w:val="kk-KZ"/>
        </w:rPr>
        <w:t>№1.</w:t>
      </w:r>
    </w:p>
    <w:p w:rsidR="00944B0D" w:rsidRPr="00944B0D" w:rsidRDefault="00944B0D" w:rsidP="00B316C7">
      <w:pPr>
        <w:numPr>
          <w:ilvl w:val="0"/>
          <w:numId w:val="16"/>
        </w:numPr>
        <w:tabs>
          <w:tab w:val="left" w:pos="0"/>
          <w:tab w:val="left" w:pos="567"/>
          <w:tab w:val="left" w:pos="851"/>
          <w:tab w:val="left" w:pos="993"/>
          <w:tab w:val="left" w:pos="1134"/>
          <w:tab w:val="left" w:pos="1276"/>
          <w:tab w:val="left" w:pos="1418"/>
        </w:tabs>
        <w:spacing w:after="0" w:line="240" w:lineRule="auto"/>
        <w:ind w:left="0" w:firstLine="709"/>
        <w:contextualSpacing/>
        <w:jc w:val="both"/>
        <w:rPr>
          <w:rFonts w:ascii="Times New Roman" w:eastAsia="Yu Mincho" w:hAnsi="Times New Roman" w:cs="Times New Roman"/>
          <w:sz w:val="28"/>
          <w:szCs w:val="28"/>
          <w:lang w:val="kk-KZ"/>
        </w:rPr>
      </w:pPr>
      <w:r w:rsidRPr="00944B0D">
        <w:rPr>
          <w:rFonts w:ascii="Times New Roman" w:eastAsia="Yu Mincho" w:hAnsi="Times New Roman" w:cs="Times New Roman"/>
          <w:sz w:val="28"/>
          <w:szCs w:val="28"/>
          <w:lang w:val="kk-KZ"/>
        </w:rPr>
        <w:t xml:space="preserve">Ашинова Ж.Е., Нурсеитова Л.Д., Акифуми Ш., «Қазіргі жапон сыртқы саясатының жүзеге асырылуының теориялық негіздері». «Қазақстан шығыстануы» ғылыми журналы </w:t>
      </w:r>
      <w:r w:rsidR="009F1EC9">
        <w:rPr>
          <w:rFonts w:ascii="Times New Roman" w:eastAsia="Yu Mincho" w:hAnsi="Times New Roman" w:cs="Times New Roman"/>
          <w:sz w:val="28"/>
          <w:szCs w:val="28"/>
          <w:lang w:val="kk-KZ"/>
        </w:rPr>
        <w:t>-</w:t>
      </w:r>
      <w:r w:rsidRPr="00944B0D">
        <w:rPr>
          <w:rFonts w:ascii="Times New Roman" w:eastAsia="Yu Mincho" w:hAnsi="Times New Roman" w:cs="Times New Roman"/>
          <w:sz w:val="28"/>
          <w:szCs w:val="28"/>
          <w:lang w:val="kk-KZ"/>
        </w:rPr>
        <w:t xml:space="preserve">No4, том 12, </w:t>
      </w:r>
      <w:r w:rsidR="009F1EC9">
        <w:rPr>
          <w:rFonts w:ascii="Times New Roman" w:eastAsia="Yu Mincho" w:hAnsi="Times New Roman" w:cs="Times New Roman"/>
          <w:sz w:val="28"/>
          <w:szCs w:val="28"/>
          <w:lang w:val="kk-KZ"/>
        </w:rPr>
        <w:t>-</w:t>
      </w:r>
      <w:r w:rsidRPr="00944B0D">
        <w:rPr>
          <w:rFonts w:ascii="Times New Roman" w:eastAsia="Yu Mincho" w:hAnsi="Times New Roman" w:cs="Times New Roman"/>
          <w:sz w:val="28"/>
          <w:szCs w:val="28"/>
          <w:lang w:val="kk-KZ"/>
        </w:rPr>
        <w:t>2024. ISSN: 3007</w:t>
      </w:r>
      <w:r w:rsidR="00022735">
        <w:rPr>
          <w:rFonts w:ascii="Times New Roman" w:eastAsia="Yu Mincho" w:hAnsi="Times New Roman" w:cs="Times New Roman"/>
          <w:sz w:val="28"/>
          <w:szCs w:val="28"/>
          <w:lang w:val="kk-KZ"/>
        </w:rPr>
        <w:t>–</w:t>
      </w:r>
      <w:r w:rsidRPr="00944B0D">
        <w:rPr>
          <w:rFonts w:ascii="Times New Roman" w:eastAsia="Yu Mincho" w:hAnsi="Times New Roman" w:cs="Times New Roman"/>
          <w:sz w:val="28"/>
          <w:szCs w:val="28"/>
          <w:lang w:val="kk-KZ"/>
        </w:rPr>
        <w:t>0325. 140</w:t>
      </w:r>
      <w:r w:rsidR="002856E2">
        <w:rPr>
          <w:rFonts w:ascii="Times New Roman" w:eastAsia="Yu Mincho" w:hAnsi="Times New Roman" w:cs="Times New Roman"/>
          <w:sz w:val="28"/>
          <w:szCs w:val="28"/>
          <w:lang w:val="kk-KZ"/>
        </w:rPr>
        <w:t>-</w:t>
      </w:r>
      <w:r w:rsidRPr="00944B0D">
        <w:rPr>
          <w:rFonts w:ascii="Times New Roman" w:eastAsia="Yu Mincho" w:hAnsi="Times New Roman" w:cs="Times New Roman"/>
          <w:sz w:val="28"/>
          <w:szCs w:val="28"/>
          <w:lang w:val="kk-KZ"/>
        </w:rPr>
        <w:t>143 б.</w:t>
      </w:r>
    </w:p>
    <w:p w:rsidR="00944B0D" w:rsidRPr="00944B0D" w:rsidRDefault="00944B0D" w:rsidP="00B316C7">
      <w:pPr>
        <w:numPr>
          <w:ilvl w:val="0"/>
          <w:numId w:val="16"/>
        </w:numPr>
        <w:tabs>
          <w:tab w:val="left" w:pos="0"/>
          <w:tab w:val="left" w:pos="567"/>
          <w:tab w:val="left" w:pos="851"/>
          <w:tab w:val="left" w:pos="993"/>
          <w:tab w:val="left" w:pos="1134"/>
          <w:tab w:val="left" w:pos="1276"/>
          <w:tab w:val="left" w:pos="1418"/>
        </w:tabs>
        <w:spacing w:after="0" w:line="240" w:lineRule="auto"/>
        <w:ind w:left="0" w:firstLine="709"/>
        <w:contextualSpacing/>
        <w:jc w:val="both"/>
        <w:rPr>
          <w:rFonts w:ascii="Times New Roman" w:eastAsia="Yu Mincho" w:hAnsi="Times New Roman" w:cs="Times New Roman"/>
          <w:sz w:val="28"/>
          <w:szCs w:val="28"/>
          <w:lang w:val="kk-KZ"/>
        </w:rPr>
      </w:pPr>
      <w:r w:rsidRPr="00944B0D">
        <w:rPr>
          <w:rFonts w:ascii="Times New Roman" w:eastAsia="Yu Mincho" w:hAnsi="Times New Roman" w:cs="Times New Roman"/>
          <w:sz w:val="28"/>
          <w:szCs w:val="28"/>
          <w:lang w:val="kk-KZ"/>
        </w:rPr>
        <w:t xml:space="preserve">Ашинова Ж.Е., Нурсеитова Л.Д., Қазақстан Республикасындағы Жапонияның сыртқы саяси бастамаларының трансформациясы және ерекшеліктері // «Известия КазУМОиМЯ имени Абылай хана», серия «Международные отношения и регионоведение» </w:t>
      </w:r>
      <w:r w:rsidR="009F1EC9">
        <w:rPr>
          <w:rFonts w:ascii="Times New Roman" w:eastAsia="Yu Mincho" w:hAnsi="Times New Roman" w:cs="Times New Roman"/>
          <w:sz w:val="28"/>
          <w:szCs w:val="28"/>
          <w:lang w:val="kk-KZ"/>
        </w:rPr>
        <w:t>-</w:t>
      </w:r>
      <w:r w:rsidR="002F3CA1">
        <w:rPr>
          <w:rFonts w:ascii="Times New Roman" w:eastAsia="Yu Mincho" w:hAnsi="Times New Roman" w:cs="Times New Roman"/>
          <w:sz w:val="28"/>
          <w:szCs w:val="28"/>
          <w:lang w:val="kk-KZ"/>
        </w:rPr>
        <w:t xml:space="preserve"> </w:t>
      </w:r>
      <w:r w:rsidRPr="00944B0D">
        <w:rPr>
          <w:rFonts w:ascii="Times New Roman" w:eastAsia="Yu Mincho" w:hAnsi="Times New Roman" w:cs="Times New Roman"/>
          <w:sz w:val="28"/>
          <w:szCs w:val="28"/>
          <w:lang w:val="kk-KZ"/>
        </w:rPr>
        <w:t xml:space="preserve">2024. Vol. 55, № 1. </w:t>
      </w:r>
      <w:r w:rsidR="009F1EC9">
        <w:rPr>
          <w:rFonts w:ascii="Times New Roman" w:eastAsia="Yu Mincho" w:hAnsi="Times New Roman" w:cs="Times New Roman"/>
          <w:sz w:val="28"/>
          <w:szCs w:val="28"/>
          <w:lang w:val="kk-KZ"/>
        </w:rPr>
        <w:t>-</w:t>
      </w:r>
      <w:r w:rsidR="002F3CA1">
        <w:rPr>
          <w:rFonts w:ascii="Times New Roman" w:eastAsia="Yu Mincho" w:hAnsi="Times New Roman" w:cs="Times New Roman"/>
          <w:sz w:val="28"/>
          <w:szCs w:val="28"/>
          <w:lang w:val="kk-KZ"/>
        </w:rPr>
        <w:t xml:space="preserve"> </w:t>
      </w:r>
      <w:r w:rsidRPr="00944B0D">
        <w:rPr>
          <w:rFonts w:ascii="Times New Roman" w:eastAsia="Yu Mincho" w:hAnsi="Times New Roman" w:cs="Times New Roman"/>
          <w:sz w:val="28"/>
          <w:szCs w:val="28"/>
          <w:lang w:val="kk-KZ"/>
        </w:rPr>
        <w:t>C.10</w:t>
      </w:r>
      <w:r w:rsidR="002856E2">
        <w:rPr>
          <w:rFonts w:ascii="Times New Roman" w:eastAsia="Yu Mincho" w:hAnsi="Times New Roman" w:cs="Times New Roman"/>
          <w:sz w:val="28"/>
          <w:szCs w:val="28"/>
          <w:lang w:val="kk-KZ"/>
        </w:rPr>
        <w:t>-</w:t>
      </w:r>
      <w:r w:rsidRPr="00944B0D">
        <w:rPr>
          <w:rFonts w:ascii="Times New Roman" w:eastAsia="Yu Mincho" w:hAnsi="Times New Roman" w:cs="Times New Roman"/>
          <w:sz w:val="28"/>
          <w:szCs w:val="28"/>
          <w:lang w:val="kk-KZ"/>
        </w:rPr>
        <w:t xml:space="preserve">14.  DOI: </w:t>
      </w:r>
      <w:hyperlink r:id="rId79" w:history="1">
        <w:r w:rsidRPr="00944B0D">
          <w:rPr>
            <w:rFonts w:ascii="Times New Roman" w:eastAsia="Yu Mincho" w:hAnsi="Times New Roman" w:cs="Times New Roman"/>
            <w:color w:val="0563C1"/>
            <w:sz w:val="28"/>
            <w:szCs w:val="28"/>
            <w:u w:val="single"/>
            <w:lang w:val="kk-KZ"/>
          </w:rPr>
          <w:t>https://doi.org/10.48371/ISMO.2024.55.1</w:t>
        </w:r>
      </w:hyperlink>
    </w:p>
    <w:p w:rsidR="00944B0D" w:rsidRPr="00944B0D" w:rsidRDefault="00944B0D" w:rsidP="00B316C7">
      <w:pPr>
        <w:numPr>
          <w:ilvl w:val="0"/>
          <w:numId w:val="16"/>
        </w:numPr>
        <w:tabs>
          <w:tab w:val="left" w:pos="0"/>
          <w:tab w:val="left" w:pos="567"/>
          <w:tab w:val="left" w:pos="851"/>
          <w:tab w:val="left" w:pos="993"/>
          <w:tab w:val="left" w:pos="1134"/>
          <w:tab w:val="left" w:pos="1276"/>
          <w:tab w:val="left" w:pos="1418"/>
        </w:tabs>
        <w:spacing w:after="0" w:line="240" w:lineRule="auto"/>
        <w:ind w:left="0" w:firstLine="709"/>
        <w:contextualSpacing/>
        <w:jc w:val="both"/>
        <w:rPr>
          <w:rFonts w:ascii="Times New Roman" w:eastAsia="Yu Mincho" w:hAnsi="Times New Roman" w:cs="Times New Roman"/>
          <w:sz w:val="28"/>
          <w:szCs w:val="28"/>
          <w:lang w:val="kk-KZ"/>
        </w:rPr>
      </w:pPr>
      <w:r w:rsidRPr="00944B0D">
        <w:rPr>
          <w:rFonts w:ascii="Times New Roman" w:eastAsia="Yu Mincho" w:hAnsi="Times New Roman" w:cs="Times New Roman"/>
          <w:sz w:val="28"/>
          <w:szCs w:val="28"/>
          <w:lang w:val="kk-KZ"/>
        </w:rPr>
        <w:t xml:space="preserve">Dissyukov A. Central Asia Plus Japan Dialogue: From Idea to Implementation // Journal of International and Advanced Japanese Studies. </w:t>
      </w:r>
      <w:r w:rsidR="009F1EC9">
        <w:rPr>
          <w:rFonts w:ascii="Times New Roman" w:eastAsia="Yu Mincho" w:hAnsi="Times New Roman" w:cs="Times New Roman"/>
          <w:sz w:val="28"/>
          <w:szCs w:val="28"/>
          <w:lang w:val="kk-KZ"/>
        </w:rPr>
        <w:t>-</w:t>
      </w:r>
      <w:r w:rsidR="002F3CA1">
        <w:rPr>
          <w:rFonts w:ascii="Times New Roman" w:eastAsia="Yu Mincho" w:hAnsi="Times New Roman" w:cs="Times New Roman"/>
          <w:sz w:val="28"/>
          <w:szCs w:val="28"/>
          <w:lang w:val="kk-KZ"/>
        </w:rPr>
        <w:t xml:space="preserve"> </w:t>
      </w:r>
      <w:r w:rsidRPr="00944B0D">
        <w:rPr>
          <w:rFonts w:ascii="Times New Roman" w:eastAsia="Yu Mincho" w:hAnsi="Times New Roman" w:cs="Times New Roman"/>
          <w:sz w:val="28"/>
          <w:szCs w:val="28"/>
          <w:lang w:val="kk-KZ"/>
        </w:rPr>
        <w:t xml:space="preserve">2019. </w:t>
      </w:r>
      <w:r w:rsidR="009F1EC9">
        <w:rPr>
          <w:rFonts w:ascii="Times New Roman" w:eastAsia="Yu Mincho" w:hAnsi="Times New Roman" w:cs="Times New Roman"/>
          <w:sz w:val="28"/>
          <w:szCs w:val="28"/>
          <w:lang w:val="kk-KZ"/>
        </w:rPr>
        <w:t>-</w:t>
      </w:r>
      <w:r w:rsidRPr="00944B0D">
        <w:rPr>
          <w:rFonts w:ascii="Times New Roman" w:eastAsia="Yu Mincho" w:hAnsi="Times New Roman" w:cs="Times New Roman"/>
          <w:sz w:val="28"/>
          <w:szCs w:val="28"/>
          <w:lang w:val="kk-KZ"/>
        </w:rPr>
        <w:t xml:space="preserve">Vol. 11. </w:t>
      </w:r>
      <w:r w:rsidR="009F1EC9">
        <w:rPr>
          <w:rFonts w:ascii="Times New Roman" w:eastAsia="Yu Mincho" w:hAnsi="Times New Roman" w:cs="Times New Roman"/>
          <w:sz w:val="28"/>
          <w:szCs w:val="28"/>
          <w:lang w:val="kk-KZ"/>
        </w:rPr>
        <w:t>-</w:t>
      </w:r>
      <w:r w:rsidR="002F3CA1">
        <w:rPr>
          <w:rFonts w:ascii="Times New Roman" w:eastAsia="Yu Mincho" w:hAnsi="Times New Roman" w:cs="Times New Roman"/>
          <w:sz w:val="28"/>
          <w:szCs w:val="28"/>
          <w:lang w:val="kk-KZ"/>
        </w:rPr>
        <w:t xml:space="preserve"> </w:t>
      </w:r>
      <w:r w:rsidRPr="00944B0D">
        <w:rPr>
          <w:rFonts w:ascii="Times New Roman" w:eastAsia="Yu Mincho" w:hAnsi="Times New Roman" w:cs="Times New Roman"/>
          <w:sz w:val="28"/>
          <w:szCs w:val="28"/>
          <w:lang w:val="kk-KZ"/>
        </w:rPr>
        <w:t>P. 15</w:t>
      </w:r>
      <w:r w:rsidR="002856E2">
        <w:rPr>
          <w:rFonts w:ascii="Times New Roman" w:eastAsia="Yu Mincho" w:hAnsi="Times New Roman" w:cs="Times New Roman"/>
          <w:sz w:val="28"/>
          <w:szCs w:val="28"/>
          <w:lang w:val="kk-KZ"/>
        </w:rPr>
        <w:t>-</w:t>
      </w:r>
      <w:r w:rsidRPr="00944B0D">
        <w:rPr>
          <w:rFonts w:ascii="Times New Roman" w:eastAsia="Yu Mincho" w:hAnsi="Times New Roman" w:cs="Times New Roman"/>
          <w:sz w:val="28"/>
          <w:szCs w:val="28"/>
          <w:lang w:val="kk-KZ"/>
        </w:rPr>
        <w:t>21.</w:t>
      </w:r>
    </w:p>
    <w:p w:rsidR="00944B0D" w:rsidRPr="00944B0D" w:rsidRDefault="00944B0D" w:rsidP="00B316C7">
      <w:pPr>
        <w:numPr>
          <w:ilvl w:val="0"/>
          <w:numId w:val="16"/>
        </w:numPr>
        <w:tabs>
          <w:tab w:val="left" w:pos="0"/>
          <w:tab w:val="left" w:pos="567"/>
          <w:tab w:val="left" w:pos="851"/>
          <w:tab w:val="left" w:pos="993"/>
          <w:tab w:val="left" w:pos="1134"/>
          <w:tab w:val="left" w:pos="1276"/>
          <w:tab w:val="left" w:pos="1418"/>
        </w:tabs>
        <w:spacing w:after="0" w:line="240" w:lineRule="auto"/>
        <w:ind w:left="0" w:firstLine="709"/>
        <w:contextualSpacing/>
        <w:jc w:val="both"/>
        <w:rPr>
          <w:rFonts w:ascii="Times New Roman" w:eastAsia="Yu Mincho" w:hAnsi="Times New Roman" w:cs="Times New Roman"/>
          <w:sz w:val="28"/>
          <w:szCs w:val="28"/>
          <w:lang w:val="kk-KZ"/>
        </w:rPr>
      </w:pPr>
      <w:r w:rsidRPr="00944B0D">
        <w:rPr>
          <w:rFonts w:ascii="Times New Roman" w:eastAsia="Yu Mincho" w:hAnsi="Times New Roman" w:cs="Times New Roman"/>
          <w:sz w:val="28"/>
          <w:szCs w:val="28"/>
          <w:lang w:val="kk-KZ"/>
        </w:rPr>
        <w:t>Insebayeva S. Japan’s normative power in Central Asia: Norms, development cooperation, and the long</w:t>
      </w:r>
      <w:r w:rsidR="00022735">
        <w:rPr>
          <w:rFonts w:ascii="Times New Roman" w:eastAsia="Yu Mincho" w:hAnsi="Times New Roman" w:cs="Times New Roman"/>
          <w:sz w:val="28"/>
          <w:szCs w:val="28"/>
          <w:lang w:val="kk-KZ"/>
        </w:rPr>
        <w:t>–</w:t>
      </w:r>
      <w:r w:rsidRPr="00944B0D">
        <w:rPr>
          <w:rFonts w:ascii="Times New Roman" w:eastAsia="Yu Mincho" w:hAnsi="Times New Roman" w:cs="Times New Roman"/>
          <w:sz w:val="28"/>
          <w:szCs w:val="28"/>
          <w:lang w:val="kk-KZ"/>
        </w:rPr>
        <w:t>lasting partnership // Japanes</w:t>
      </w:r>
      <w:r w:rsidR="002F3CA1">
        <w:rPr>
          <w:rFonts w:ascii="Times New Roman" w:eastAsia="Yu Mincho" w:hAnsi="Times New Roman" w:cs="Times New Roman"/>
          <w:sz w:val="28"/>
          <w:szCs w:val="28"/>
          <w:lang w:val="kk-KZ"/>
        </w:rPr>
        <w:t xml:space="preserve">e Journal of Political Science. - </w:t>
      </w:r>
      <w:r w:rsidRPr="00944B0D">
        <w:rPr>
          <w:rFonts w:ascii="Times New Roman" w:eastAsia="Yu Mincho" w:hAnsi="Times New Roman" w:cs="Times New Roman"/>
          <w:sz w:val="28"/>
          <w:szCs w:val="28"/>
          <w:lang w:val="kk-KZ"/>
        </w:rPr>
        <w:t xml:space="preserve">2024. </w:t>
      </w:r>
      <w:r w:rsidR="002F3CA1">
        <w:rPr>
          <w:rFonts w:ascii="Times New Roman" w:eastAsia="Yu Mincho" w:hAnsi="Times New Roman" w:cs="Times New Roman"/>
          <w:sz w:val="28"/>
          <w:szCs w:val="28"/>
          <w:lang w:val="kk-KZ"/>
        </w:rPr>
        <w:t xml:space="preserve">- Vol. 16, No. 1. - </w:t>
      </w:r>
      <w:r w:rsidRPr="00944B0D">
        <w:rPr>
          <w:rFonts w:ascii="Times New Roman" w:eastAsia="Yu Mincho" w:hAnsi="Times New Roman" w:cs="Times New Roman"/>
          <w:sz w:val="28"/>
          <w:szCs w:val="28"/>
          <w:lang w:val="kk-KZ"/>
        </w:rPr>
        <w:t>P. 45</w:t>
      </w:r>
      <w:r w:rsidR="002856E2">
        <w:rPr>
          <w:rFonts w:ascii="Times New Roman" w:eastAsia="Yu Mincho" w:hAnsi="Times New Roman" w:cs="Times New Roman"/>
          <w:sz w:val="28"/>
          <w:szCs w:val="28"/>
          <w:lang w:val="kk-KZ"/>
        </w:rPr>
        <w:t>-</w:t>
      </w:r>
      <w:r w:rsidRPr="00944B0D">
        <w:rPr>
          <w:rFonts w:ascii="Times New Roman" w:eastAsia="Yu Mincho" w:hAnsi="Times New Roman" w:cs="Times New Roman"/>
          <w:sz w:val="28"/>
          <w:szCs w:val="28"/>
          <w:lang w:val="kk-KZ"/>
        </w:rPr>
        <w:t xml:space="preserve">55. </w:t>
      </w:r>
      <w:hyperlink r:id="rId80" w:history="1">
        <w:r w:rsidRPr="00944B0D">
          <w:rPr>
            <w:rFonts w:ascii="Times New Roman" w:eastAsia="Yu Mincho" w:hAnsi="Times New Roman" w:cs="Times New Roman"/>
            <w:color w:val="0563C1"/>
            <w:sz w:val="28"/>
            <w:szCs w:val="28"/>
            <w:u w:val="single"/>
            <w:lang w:val="kk-KZ"/>
          </w:rPr>
          <w:t>https://doi.org/10.1177/18793665221150657</w:t>
        </w:r>
      </w:hyperlink>
      <w:r w:rsidRPr="00944B0D">
        <w:rPr>
          <w:rFonts w:ascii="Times New Roman" w:eastAsia="Yu Mincho" w:hAnsi="Times New Roman" w:cs="Times New Roman"/>
          <w:sz w:val="28"/>
          <w:szCs w:val="28"/>
          <w:lang w:val="kk-KZ"/>
        </w:rPr>
        <w:t>.</w:t>
      </w:r>
    </w:p>
    <w:p w:rsidR="00944B0D" w:rsidRPr="00944B0D" w:rsidRDefault="00944B0D" w:rsidP="00B316C7">
      <w:pPr>
        <w:numPr>
          <w:ilvl w:val="0"/>
          <w:numId w:val="16"/>
        </w:numPr>
        <w:tabs>
          <w:tab w:val="left" w:pos="0"/>
          <w:tab w:val="left" w:pos="567"/>
          <w:tab w:val="left" w:pos="851"/>
          <w:tab w:val="left" w:pos="993"/>
          <w:tab w:val="left" w:pos="1134"/>
          <w:tab w:val="left" w:pos="1276"/>
          <w:tab w:val="left" w:pos="1418"/>
        </w:tabs>
        <w:spacing w:after="0" w:line="240" w:lineRule="auto"/>
        <w:ind w:left="0" w:firstLine="709"/>
        <w:contextualSpacing/>
        <w:jc w:val="both"/>
        <w:rPr>
          <w:rFonts w:ascii="Times New Roman" w:eastAsia="Yu Mincho" w:hAnsi="Times New Roman" w:cs="Times New Roman"/>
          <w:sz w:val="28"/>
          <w:szCs w:val="28"/>
          <w:lang w:val="kk-KZ"/>
        </w:rPr>
      </w:pPr>
      <w:r w:rsidRPr="00944B0D">
        <w:rPr>
          <w:rFonts w:ascii="Times New Roman" w:eastAsia="Yu Mincho" w:hAnsi="Times New Roman" w:cs="Times New Roman"/>
          <w:sz w:val="28"/>
          <w:szCs w:val="28"/>
          <w:lang w:val="kk-KZ"/>
        </w:rPr>
        <w:t>L. Nurgalieva STRATEGIC COOPERATION BETWEEN JAPAN AND KAZAKHSTAN: A NEW STAGE IN THE STRENGTHENING OF THE STRATEGIC PARTNERSHIP. US</w:t>
      </w:r>
      <w:r w:rsidR="00022735">
        <w:rPr>
          <w:rFonts w:ascii="Times New Roman" w:eastAsia="Yu Mincho" w:hAnsi="Times New Roman" w:cs="Times New Roman"/>
          <w:sz w:val="28"/>
          <w:szCs w:val="28"/>
          <w:lang w:val="kk-KZ"/>
        </w:rPr>
        <w:t>–</w:t>
      </w:r>
      <w:r w:rsidRPr="00944B0D">
        <w:rPr>
          <w:rFonts w:ascii="Times New Roman" w:eastAsia="Yu Mincho" w:hAnsi="Times New Roman" w:cs="Times New Roman"/>
          <w:sz w:val="28"/>
          <w:szCs w:val="28"/>
          <w:lang w:val="kk-KZ"/>
        </w:rPr>
        <w:t xml:space="preserve">CHINA LAW REVIEW </w:t>
      </w:r>
      <w:r w:rsidR="009F1EC9">
        <w:rPr>
          <w:rFonts w:ascii="Times New Roman" w:eastAsia="Yu Mincho" w:hAnsi="Times New Roman" w:cs="Times New Roman"/>
          <w:sz w:val="28"/>
          <w:szCs w:val="28"/>
          <w:lang w:val="kk-KZ"/>
        </w:rPr>
        <w:t>-</w:t>
      </w:r>
      <w:r w:rsidRPr="00944B0D">
        <w:rPr>
          <w:rFonts w:ascii="Times New Roman" w:eastAsia="Yu Mincho" w:hAnsi="Times New Roman" w:cs="Times New Roman"/>
          <w:sz w:val="28"/>
          <w:szCs w:val="28"/>
          <w:lang w:val="kk-KZ"/>
        </w:rPr>
        <w:t xml:space="preserve">Vol. </w:t>
      </w:r>
      <w:r w:rsidR="009F1EC9">
        <w:rPr>
          <w:rFonts w:ascii="Times New Roman" w:eastAsia="Yu Mincho" w:hAnsi="Times New Roman" w:cs="Times New Roman"/>
          <w:sz w:val="28"/>
          <w:szCs w:val="28"/>
          <w:lang w:val="kk-KZ"/>
        </w:rPr>
        <w:t>-</w:t>
      </w:r>
      <w:r w:rsidRPr="00944B0D">
        <w:rPr>
          <w:rFonts w:ascii="Times New Roman" w:eastAsia="Yu Mincho" w:hAnsi="Times New Roman" w:cs="Times New Roman"/>
          <w:sz w:val="28"/>
          <w:szCs w:val="28"/>
          <w:lang w:val="kk-KZ"/>
        </w:rPr>
        <w:t xml:space="preserve">12. </w:t>
      </w:r>
      <w:r w:rsidR="00022735">
        <w:rPr>
          <w:rFonts w:ascii="Times New Roman" w:eastAsia="Yu Mincho" w:hAnsi="Times New Roman" w:cs="Times New Roman"/>
          <w:sz w:val="28"/>
          <w:szCs w:val="28"/>
          <w:lang w:val="kk-KZ"/>
        </w:rPr>
        <w:t>–</w:t>
      </w:r>
      <w:r w:rsidRPr="00944B0D">
        <w:rPr>
          <w:rFonts w:ascii="Times New Roman" w:eastAsia="Yu Mincho" w:hAnsi="Times New Roman" w:cs="Times New Roman"/>
          <w:sz w:val="28"/>
          <w:szCs w:val="28"/>
          <w:lang w:val="kk-KZ"/>
        </w:rPr>
        <w:t>2015. 364</w:t>
      </w:r>
      <w:r w:rsidR="002856E2">
        <w:rPr>
          <w:rFonts w:ascii="Times New Roman" w:eastAsia="Yu Mincho" w:hAnsi="Times New Roman" w:cs="Times New Roman"/>
          <w:sz w:val="28"/>
          <w:szCs w:val="28"/>
          <w:lang w:val="kk-KZ"/>
        </w:rPr>
        <w:t>-</w:t>
      </w:r>
      <w:r w:rsidRPr="00944B0D">
        <w:rPr>
          <w:rFonts w:ascii="Times New Roman" w:eastAsia="Yu Mincho" w:hAnsi="Times New Roman" w:cs="Times New Roman"/>
          <w:sz w:val="28"/>
          <w:szCs w:val="28"/>
          <w:lang w:val="kk-KZ"/>
        </w:rPr>
        <w:t>386 pp. doi: 10.17265/1548</w:t>
      </w:r>
      <w:r w:rsidR="00022735">
        <w:rPr>
          <w:rFonts w:ascii="Times New Roman" w:eastAsia="Yu Mincho" w:hAnsi="Times New Roman" w:cs="Times New Roman"/>
          <w:sz w:val="28"/>
          <w:szCs w:val="28"/>
          <w:lang w:val="kk-KZ"/>
        </w:rPr>
        <w:t>–</w:t>
      </w:r>
      <w:r w:rsidRPr="00944B0D">
        <w:rPr>
          <w:rFonts w:ascii="Times New Roman" w:eastAsia="Yu Mincho" w:hAnsi="Times New Roman" w:cs="Times New Roman"/>
          <w:sz w:val="28"/>
          <w:szCs w:val="28"/>
          <w:lang w:val="kk-KZ"/>
        </w:rPr>
        <w:t xml:space="preserve">6605/2015.04.006. https://www.davidpublisher.com/Public/uploads/Contribute/5535affe47ee1.pdf  </w:t>
      </w:r>
    </w:p>
    <w:p w:rsidR="00944B0D" w:rsidRPr="00944B0D" w:rsidRDefault="00944B0D" w:rsidP="00B316C7">
      <w:pPr>
        <w:numPr>
          <w:ilvl w:val="0"/>
          <w:numId w:val="16"/>
        </w:numPr>
        <w:tabs>
          <w:tab w:val="left" w:pos="0"/>
          <w:tab w:val="left" w:pos="567"/>
          <w:tab w:val="left" w:pos="851"/>
          <w:tab w:val="left" w:pos="993"/>
          <w:tab w:val="left" w:pos="1134"/>
          <w:tab w:val="left" w:pos="1276"/>
          <w:tab w:val="left" w:pos="1418"/>
        </w:tabs>
        <w:spacing w:after="0" w:line="240" w:lineRule="auto"/>
        <w:ind w:left="0" w:firstLine="709"/>
        <w:contextualSpacing/>
        <w:jc w:val="both"/>
        <w:rPr>
          <w:rFonts w:ascii="Times New Roman" w:eastAsia="Yu Mincho" w:hAnsi="Times New Roman" w:cs="Times New Roman"/>
          <w:sz w:val="28"/>
          <w:szCs w:val="28"/>
          <w:lang w:val="kk-KZ"/>
        </w:rPr>
      </w:pPr>
      <w:r w:rsidRPr="00944B0D">
        <w:rPr>
          <w:rFonts w:ascii="Times New Roman" w:eastAsia="Yu Mincho" w:hAnsi="Times New Roman" w:cs="Times New Roman"/>
          <w:sz w:val="28"/>
          <w:szCs w:val="28"/>
          <w:lang w:val="kk-KZ"/>
        </w:rPr>
        <w:t xml:space="preserve">Шадаева Ш.А. Япония и Центральная Азия: эволюция дипломатических отношений. // Известия КазУМОиМЯ имени Абылай хана. Серия «Международные отношения и регионоведение». </w:t>
      </w:r>
      <w:r w:rsidR="009F1EC9">
        <w:rPr>
          <w:rFonts w:ascii="Times New Roman" w:eastAsia="Yu Mincho" w:hAnsi="Times New Roman" w:cs="Times New Roman"/>
          <w:sz w:val="28"/>
          <w:szCs w:val="28"/>
          <w:lang w:val="kk-KZ"/>
        </w:rPr>
        <w:t>-</w:t>
      </w:r>
      <w:r w:rsidR="002F3CA1">
        <w:rPr>
          <w:rFonts w:ascii="Times New Roman" w:eastAsia="Yu Mincho" w:hAnsi="Times New Roman" w:cs="Times New Roman"/>
          <w:sz w:val="28"/>
          <w:szCs w:val="28"/>
          <w:lang w:val="kk-KZ"/>
        </w:rPr>
        <w:t xml:space="preserve"> </w:t>
      </w:r>
      <w:r w:rsidRPr="00944B0D">
        <w:rPr>
          <w:rFonts w:ascii="Times New Roman" w:eastAsia="Yu Mincho" w:hAnsi="Times New Roman" w:cs="Times New Roman"/>
          <w:sz w:val="28"/>
          <w:szCs w:val="28"/>
          <w:lang w:val="kk-KZ"/>
        </w:rPr>
        <w:t xml:space="preserve">2025. </w:t>
      </w:r>
      <w:r w:rsidR="009F1EC9">
        <w:rPr>
          <w:rFonts w:ascii="Times New Roman" w:eastAsia="Yu Mincho" w:hAnsi="Times New Roman" w:cs="Times New Roman"/>
          <w:sz w:val="28"/>
          <w:szCs w:val="28"/>
          <w:lang w:val="kk-KZ"/>
        </w:rPr>
        <w:t>-</w:t>
      </w:r>
      <w:r w:rsidRPr="00944B0D">
        <w:rPr>
          <w:rFonts w:ascii="Times New Roman" w:eastAsia="Yu Mincho" w:hAnsi="Times New Roman" w:cs="Times New Roman"/>
          <w:sz w:val="28"/>
          <w:szCs w:val="28"/>
          <w:lang w:val="kk-KZ"/>
        </w:rPr>
        <w:t xml:space="preserve">№3 (61). </w:t>
      </w:r>
      <w:r w:rsidR="009F1EC9">
        <w:rPr>
          <w:rFonts w:ascii="Times New Roman" w:eastAsia="Yu Mincho" w:hAnsi="Times New Roman" w:cs="Times New Roman"/>
          <w:sz w:val="28"/>
          <w:szCs w:val="28"/>
          <w:lang w:val="kk-KZ"/>
        </w:rPr>
        <w:t>-</w:t>
      </w:r>
      <w:r w:rsidR="002F3CA1">
        <w:rPr>
          <w:rFonts w:ascii="Times New Roman" w:eastAsia="Yu Mincho" w:hAnsi="Times New Roman" w:cs="Times New Roman"/>
          <w:sz w:val="28"/>
          <w:szCs w:val="28"/>
          <w:lang w:val="kk-KZ"/>
        </w:rPr>
        <w:t xml:space="preserve"> </w:t>
      </w:r>
      <w:r w:rsidRPr="00944B0D">
        <w:rPr>
          <w:rFonts w:ascii="Times New Roman" w:eastAsia="Yu Mincho" w:hAnsi="Times New Roman" w:cs="Times New Roman"/>
          <w:sz w:val="28"/>
          <w:szCs w:val="28"/>
          <w:lang w:val="kk-KZ"/>
        </w:rPr>
        <w:t>С. 206</w:t>
      </w:r>
      <w:r w:rsidR="002F3CA1">
        <w:rPr>
          <w:rFonts w:ascii="Times New Roman" w:eastAsia="Yu Mincho" w:hAnsi="Times New Roman" w:cs="Times New Roman"/>
          <w:sz w:val="28"/>
          <w:szCs w:val="28"/>
          <w:lang w:val="kk-KZ"/>
        </w:rPr>
        <w:t>-</w:t>
      </w:r>
      <w:r w:rsidRPr="00944B0D">
        <w:rPr>
          <w:rFonts w:ascii="Times New Roman" w:eastAsia="Yu Mincho" w:hAnsi="Times New Roman" w:cs="Times New Roman"/>
          <w:sz w:val="28"/>
          <w:szCs w:val="28"/>
          <w:lang w:val="kk-KZ"/>
        </w:rPr>
        <w:t>218.</w:t>
      </w:r>
    </w:p>
    <w:p w:rsidR="00944B0D" w:rsidRPr="00944B0D" w:rsidRDefault="00944B0D" w:rsidP="00B316C7">
      <w:pPr>
        <w:numPr>
          <w:ilvl w:val="0"/>
          <w:numId w:val="16"/>
        </w:numPr>
        <w:tabs>
          <w:tab w:val="left" w:pos="0"/>
          <w:tab w:val="left" w:pos="567"/>
          <w:tab w:val="left" w:pos="851"/>
          <w:tab w:val="left" w:pos="993"/>
          <w:tab w:val="left" w:pos="1134"/>
          <w:tab w:val="left" w:pos="1276"/>
          <w:tab w:val="left" w:pos="1418"/>
        </w:tabs>
        <w:spacing w:after="0" w:line="240" w:lineRule="auto"/>
        <w:ind w:left="0" w:firstLine="709"/>
        <w:contextualSpacing/>
        <w:jc w:val="both"/>
        <w:rPr>
          <w:rFonts w:ascii="Times New Roman" w:eastAsia="Yu Mincho" w:hAnsi="Times New Roman" w:cs="Times New Roman"/>
          <w:sz w:val="28"/>
          <w:szCs w:val="28"/>
          <w:lang w:val="kk-KZ"/>
        </w:rPr>
      </w:pPr>
      <w:r w:rsidRPr="00944B0D">
        <w:rPr>
          <w:rFonts w:ascii="Times New Roman" w:eastAsia="Yu Mincho" w:hAnsi="Times New Roman" w:cs="Times New Roman"/>
          <w:sz w:val="28"/>
          <w:szCs w:val="28"/>
          <w:lang w:val="kk-KZ"/>
        </w:rPr>
        <w:t xml:space="preserve">Satpayev D., Umbetaliyeva T. Japan’s Soft Power in Central Asia: The Case of Kazakhstan // Asian Affairs.  </w:t>
      </w:r>
      <w:r w:rsidR="009F1EC9">
        <w:rPr>
          <w:rFonts w:ascii="Times New Roman" w:eastAsia="Yu Mincho" w:hAnsi="Times New Roman" w:cs="Times New Roman"/>
          <w:sz w:val="28"/>
          <w:szCs w:val="28"/>
          <w:lang w:val="kk-KZ"/>
        </w:rPr>
        <w:t>-</w:t>
      </w:r>
      <w:r w:rsidR="002F3CA1">
        <w:rPr>
          <w:rFonts w:ascii="Times New Roman" w:eastAsia="Yu Mincho" w:hAnsi="Times New Roman" w:cs="Times New Roman"/>
          <w:sz w:val="28"/>
          <w:szCs w:val="28"/>
          <w:lang w:val="kk-KZ"/>
        </w:rPr>
        <w:t xml:space="preserve"> </w:t>
      </w:r>
      <w:r w:rsidRPr="00944B0D">
        <w:rPr>
          <w:rFonts w:ascii="Times New Roman" w:eastAsia="Yu Mincho" w:hAnsi="Times New Roman" w:cs="Times New Roman"/>
          <w:sz w:val="28"/>
          <w:szCs w:val="28"/>
          <w:lang w:val="kk-KZ"/>
        </w:rPr>
        <w:t xml:space="preserve">2021. </w:t>
      </w:r>
      <w:r w:rsidR="009F1EC9">
        <w:rPr>
          <w:rFonts w:ascii="Times New Roman" w:eastAsia="Yu Mincho" w:hAnsi="Times New Roman" w:cs="Times New Roman"/>
          <w:sz w:val="28"/>
          <w:szCs w:val="28"/>
          <w:lang w:val="kk-KZ"/>
        </w:rPr>
        <w:t>-</w:t>
      </w:r>
      <w:r w:rsidR="002F3CA1">
        <w:rPr>
          <w:rFonts w:ascii="Times New Roman" w:eastAsia="Yu Mincho" w:hAnsi="Times New Roman" w:cs="Times New Roman"/>
          <w:sz w:val="28"/>
          <w:szCs w:val="28"/>
          <w:lang w:val="kk-KZ"/>
        </w:rPr>
        <w:t xml:space="preserve"> </w:t>
      </w:r>
      <w:r w:rsidRPr="00944B0D">
        <w:rPr>
          <w:rFonts w:ascii="Times New Roman" w:eastAsia="Yu Mincho" w:hAnsi="Times New Roman" w:cs="Times New Roman"/>
          <w:sz w:val="28"/>
          <w:szCs w:val="28"/>
          <w:lang w:val="kk-KZ"/>
        </w:rPr>
        <w:t xml:space="preserve">Vol. 52, No. 2. </w:t>
      </w:r>
      <w:r w:rsidR="009F1EC9">
        <w:rPr>
          <w:rFonts w:ascii="Times New Roman" w:eastAsia="Yu Mincho" w:hAnsi="Times New Roman" w:cs="Times New Roman"/>
          <w:sz w:val="28"/>
          <w:szCs w:val="28"/>
          <w:lang w:val="kk-KZ"/>
        </w:rPr>
        <w:t>-</w:t>
      </w:r>
      <w:r w:rsidR="002F3CA1">
        <w:rPr>
          <w:rFonts w:ascii="Times New Roman" w:eastAsia="Yu Mincho" w:hAnsi="Times New Roman" w:cs="Times New Roman"/>
          <w:sz w:val="28"/>
          <w:szCs w:val="28"/>
          <w:lang w:val="kk-KZ"/>
        </w:rPr>
        <w:t xml:space="preserve"> </w:t>
      </w:r>
      <w:r w:rsidRPr="00944B0D">
        <w:rPr>
          <w:rFonts w:ascii="Times New Roman" w:eastAsia="Yu Mincho" w:hAnsi="Times New Roman" w:cs="Times New Roman"/>
          <w:sz w:val="28"/>
          <w:szCs w:val="28"/>
          <w:lang w:val="kk-KZ"/>
        </w:rPr>
        <w:t>P. 311</w:t>
      </w:r>
      <w:r w:rsidR="002856E2">
        <w:rPr>
          <w:rFonts w:ascii="Times New Roman" w:eastAsia="Yu Mincho" w:hAnsi="Times New Roman" w:cs="Times New Roman"/>
          <w:sz w:val="28"/>
          <w:szCs w:val="28"/>
          <w:lang w:val="kk-KZ"/>
        </w:rPr>
        <w:t>-</w:t>
      </w:r>
      <w:r w:rsidRPr="00944B0D">
        <w:rPr>
          <w:rFonts w:ascii="Times New Roman" w:eastAsia="Yu Mincho" w:hAnsi="Times New Roman" w:cs="Times New Roman"/>
          <w:sz w:val="28"/>
          <w:szCs w:val="28"/>
          <w:lang w:val="kk-KZ"/>
        </w:rPr>
        <w:t>328.</w:t>
      </w:r>
    </w:p>
    <w:p w:rsidR="00944B0D" w:rsidRPr="00944B0D" w:rsidRDefault="00944B0D" w:rsidP="00B316C7">
      <w:pPr>
        <w:numPr>
          <w:ilvl w:val="0"/>
          <w:numId w:val="16"/>
        </w:numPr>
        <w:tabs>
          <w:tab w:val="left" w:pos="0"/>
          <w:tab w:val="left" w:pos="567"/>
          <w:tab w:val="left" w:pos="851"/>
          <w:tab w:val="left" w:pos="993"/>
          <w:tab w:val="left" w:pos="1134"/>
          <w:tab w:val="left" w:pos="1276"/>
          <w:tab w:val="left" w:pos="1418"/>
        </w:tabs>
        <w:spacing w:after="0" w:line="240" w:lineRule="auto"/>
        <w:ind w:left="0" w:firstLine="709"/>
        <w:contextualSpacing/>
        <w:jc w:val="both"/>
        <w:rPr>
          <w:rFonts w:ascii="Times New Roman" w:eastAsia="Yu Mincho" w:hAnsi="Times New Roman" w:cs="Times New Roman"/>
          <w:sz w:val="28"/>
          <w:szCs w:val="28"/>
          <w:lang w:val="kk-KZ"/>
        </w:rPr>
      </w:pPr>
      <w:r w:rsidRPr="00944B0D">
        <w:rPr>
          <w:rFonts w:ascii="Times New Roman" w:eastAsia="Yu Mincho" w:hAnsi="Times New Roman" w:cs="Times New Roman"/>
          <w:sz w:val="28"/>
          <w:szCs w:val="28"/>
          <w:lang w:val="kk-KZ"/>
        </w:rPr>
        <w:t>Roshia Chuoajia taiwa mishon, Japan Centre for International Exchange‘s HP,http://www.jcie.or.jp/japan/nenji97/d07.htm. (қаралған күні: 15.11.2025).</w:t>
      </w:r>
    </w:p>
    <w:p w:rsidR="00944B0D" w:rsidRPr="00944B0D" w:rsidRDefault="00944B0D" w:rsidP="00B316C7">
      <w:pPr>
        <w:numPr>
          <w:ilvl w:val="0"/>
          <w:numId w:val="16"/>
        </w:numPr>
        <w:tabs>
          <w:tab w:val="left" w:pos="0"/>
          <w:tab w:val="left" w:pos="567"/>
          <w:tab w:val="left" w:pos="851"/>
          <w:tab w:val="left" w:pos="993"/>
          <w:tab w:val="left" w:pos="1134"/>
          <w:tab w:val="left" w:pos="1276"/>
          <w:tab w:val="left" w:pos="1418"/>
        </w:tabs>
        <w:spacing w:after="0" w:line="240" w:lineRule="auto"/>
        <w:ind w:left="0" w:firstLine="709"/>
        <w:contextualSpacing/>
        <w:jc w:val="both"/>
        <w:rPr>
          <w:rFonts w:ascii="Times New Roman" w:eastAsia="Yu Mincho" w:hAnsi="Times New Roman" w:cs="Times New Roman"/>
          <w:sz w:val="28"/>
          <w:szCs w:val="28"/>
          <w:lang w:val="kk-KZ"/>
        </w:rPr>
      </w:pPr>
      <w:r w:rsidRPr="00944B0D">
        <w:rPr>
          <w:rFonts w:ascii="Times New Roman" w:eastAsia="Yu Mincho" w:hAnsi="Times New Roman" w:cs="Times New Roman"/>
          <w:sz w:val="28"/>
          <w:szCs w:val="28"/>
          <w:lang w:val="kk-KZ"/>
        </w:rPr>
        <w:t>Ryutaro Hashimoto‘s remarks (untitled statement was addressed at the Japan Association of Corporate Executives‘meeting, Tokyo, July 24, 1997, Kantei‘s HP, https://japan.kantei.go.jp/0731douyukai.html. (қараған күні: 23.11.2025).</w:t>
      </w:r>
    </w:p>
    <w:p w:rsidR="00944B0D" w:rsidRPr="00944B0D" w:rsidRDefault="00944B0D" w:rsidP="00B316C7">
      <w:pPr>
        <w:numPr>
          <w:ilvl w:val="0"/>
          <w:numId w:val="16"/>
        </w:numPr>
        <w:tabs>
          <w:tab w:val="left" w:pos="0"/>
          <w:tab w:val="left" w:pos="567"/>
          <w:tab w:val="left" w:pos="851"/>
          <w:tab w:val="left" w:pos="993"/>
          <w:tab w:val="left" w:pos="1134"/>
          <w:tab w:val="left" w:pos="1276"/>
          <w:tab w:val="left" w:pos="1418"/>
        </w:tabs>
        <w:spacing w:after="0" w:line="240" w:lineRule="auto"/>
        <w:ind w:left="0" w:firstLine="709"/>
        <w:contextualSpacing/>
        <w:jc w:val="both"/>
        <w:rPr>
          <w:rFonts w:ascii="Times New Roman" w:eastAsia="Yu Mincho" w:hAnsi="Times New Roman" w:cs="Times New Roman"/>
          <w:sz w:val="28"/>
          <w:szCs w:val="28"/>
          <w:lang w:val="kk-KZ"/>
        </w:rPr>
      </w:pPr>
      <w:r w:rsidRPr="00944B0D">
        <w:rPr>
          <w:rFonts w:ascii="Times New Roman" w:eastAsia="Yu Mincho" w:hAnsi="Times New Roman" w:cs="Times New Roman"/>
          <w:sz w:val="28"/>
          <w:szCs w:val="28"/>
          <w:lang w:val="kk-KZ"/>
        </w:rPr>
        <w:t xml:space="preserve">Rakhimov M. Central Asia and Japan: Bilateral and Multilateral Relations // Journal of Eurasian Studies. </w:t>
      </w:r>
      <w:r w:rsidR="009F1EC9">
        <w:rPr>
          <w:rFonts w:ascii="Times New Roman" w:eastAsia="Yu Mincho" w:hAnsi="Times New Roman" w:cs="Times New Roman"/>
          <w:sz w:val="28"/>
          <w:szCs w:val="28"/>
          <w:lang w:val="kk-KZ"/>
        </w:rPr>
        <w:t>-</w:t>
      </w:r>
      <w:r w:rsidR="002F3CA1">
        <w:rPr>
          <w:rFonts w:ascii="Times New Roman" w:eastAsia="Yu Mincho" w:hAnsi="Times New Roman" w:cs="Times New Roman"/>
          <w:sz w:val="28"/>
          <w:szCs w:val="28"/>
          <w:lang w:val="kk-KZ"/>
        </w:rPr>
        <w:t xml:space="preserve"> </w:t>
      </w:r>
      <w:r w:rsidRPr="00944B0D">
        <w:rPr>
          <w:rFonts w:ascii="Times New Roman" w:eastAsia="Yu Mincho" w:hAnsi="Times New Roman" w:cs="Times New Roman"/>
          <w:sz w:val="28"/>
          <w:szCs w:val="28"/>
          <w:lang w:val="kk-KZ"/>
        </w:rPr>
        <w:t xml:space="preserve">2013. </w:t>
      </w:r>
      <w:r w:rsidR="009F1EC9">
        <w:rPr>
          <w:rFonts w:ascii="Times New Roman" w:eastAsia="Yu Mincho" w:hAnsi="Times New Roman" w:cs="Times New Roman"/>
          <w:sz w:val="28"/>
          <w:szCs w:val="28"/>
          <w:lang w:val="kk-KZ"/>
        </w:rPr>
        <w:t>-</w:t>
      </w:r>
      <w:r w:rsidR="002F3CA1">
        <w:rPr>
          <w:rFonts w:ascii="Times New Roman" w:eastAsia="Yu Mincho" w:hAnsi="Times New Roman" w:cs="Times New Roman"/>
          <w:sz w:val="28"/>
          <w:szCs w:val="28"/>
          <w:lang w:val="kk-KZ"/>
        </w:rPr>
        <w:t xml:space="preserve"> </w:t>
      </w:r>
      <w:r w:rsidRPr="00944B0D">
        <w:rPr>
          <w:rFonts w:ascii="Times New Roman" w:eastAsia="Yu Mincho" w:hAnsi="Times New Roman" w:cs="Times New Roman"/>
          <w:sz w:val="28"/>
          <w:szCs w:val="28"/>
          <w:lang w:val="kk-KZ"/>
        </w:rPr>
        <w:t xml:space="preserve">Vol. 5, No. 1. </w:t>
      </w:r>
      <w:r w:rsidR="009F1EC9">
        <w:rPr>
          <w:rFonts w:ascii="Times New Roman" w:eastAsia="Yu Mincho" w:hAnsi="Times New Roman" w:cs="Times New Roman"/>
          <w:sz w:val="28"/>
          <w:szCs w:val="28"/>
          <w:lang w:val="kk-KZ"/>
        </w:rPr>
        <w:t>-</w:t>
      </w:r>
      <w:r w:rsidR="002F3CA1">
        <w:rPr>
          <w:rFonts w:ascii="Times New Roman" w:eastAsia="Yu Mincho" w:hAnsi="Times New Roman" w:cs="Times New Roman"/>
          <w:sz w:val="28"/>
          <w:szCs w:val="28"/>
          <w:lang w:val="kk-KZ"/>
        </w:rPr>
        <w:t xml:space="preserve"> </w:t>
      </w:r>
      <w:r w:rsidRPr="00944B0D">
        <w:rPr>
          <w:rFonts w:ascii="Times New Roman" w:eastAsia="Yu Mincho" w:hAnsi="Times New Roman" w:cs="Times New Roman"/>
          <w:sz w:val="28"/>
          <w:szCs w:val="28"/>
          <w:lang w:val="kk-KZ"/>
        </w:rPr>
        <w:t>P. 45</w:t>
      </w:r>
      <w:r w:rsidR="002856E2">
        <w:rPr>
          <w:rFonts w:ascii="Times New Roman" w:eastAsia="Yu Mincho" w:hAnsi="Times New Roman" w:cs="Times New Roman"/>
          <w:sz w:val="28"/>
          <w:szCs w:val="28"/>
          <w:lang w:val="kk-KZ"/>
        </w:rPr>
        <w:t>-</w:t>
      </w:r>
      <w:r w:rsidRPr="00944B0D">
        <w:rPr>
          <w:rFonts w:ascii="Times New Roman" w:eastAsia="Yu Mincho" w:hAnsi="Times New Roman" w:cs="Times New Roman"/>
          <w:sz w:val="28"/>
          <w:szCs w:val="28"/>
          <w:lang w:val="kk-KZ"/>
        </w:rPr>
        <w:t>53.</w:t>
      </w:r>
    </w:p>
    <w:p w:rsidR="00944B0D" w:rsidRPr="00944B0D" w:rsidRDefault="00944B0D" w:rsidP="00B316C7">
      <w:pPr>
        <w:numPr>
          <w:ilvl w:val="0"/>
          <w:numId w:val="16"/>
        </w:numPr>
        <w:tabs>
          <w:tab w:val="left" w:pos="0"/>
          <w:tab w:val="left" w:pos="567"/>
          <w:tab w:val="left" w:pos="851"/>
          <w:tab w:val="left" w:pos="993"/>
          <w:tab w:val="left" w:pos="1134"/>
          <w:tab w:val="left" w:pos="1276"/>
          <w:tab w:val="left" w:pos="1418"/>
        </w:tabs>
        <w:spacing w:after="0" w:line="240" w:lineRule="auto"/>
        <w:ind w:left="0" w:firstLine="709"/>
        <w:contextualSpacing/>
        <w:jc w:val="both"/>
        <w:rPr>
          <w:rFonts w:ascii="Times New Roman" w:eastAsia="Yu Mincho" w:hAnsi="Times New Roman" w:cs="Times New Roman"/>
          <w:sz w:val="28"/>
          <w:szCs w:val="28"/>
          <w:lang w:val="kk-KZ"/>
        </w:rPr>
      </w:pPr>
      <w:r w:rsidRPr="00944B0D">
        <w:rPr>
          <w:rFonts w:ascii="Times New Roman" w:eastAsia="Yu Mincho" w:hAnsi="Times New Roman" w:cs="Times New Roman"/>
          <w:sz w:val="28"/>
          <w:szCs w:val="28"/>
          <w:lang w:val="kk-KZ"/>
        </w:rPr>
        <w:lastRenderedPageBreak/>
        <w:t xml:space="preserve">Dadabaev T. Japan and the new Silk Road: Diplomacy, development and connectivity in Central Asia and beyond. Palgrave Macmillan. </w:t>
      </w:r>
      <w:r w:rsidR="004B0B81">
        <w:rPr>
          <w:rFonts w:ascii="Times New Roman" w:eastAsia="Yu Mincho" w:hAnsi="Times New Roman" w:cs="Times New Roman"/>
          <w:sz w:val="28"/>
          <w:szCs w:val="28"/>
          <w:lang w:val="kk-KZ"/>
        </w:rPr>
        <w:t xml:space="preserve">- </w:t>
      </w:r>
      <w:r w:rsidRPr="00944B0D">
        <w:rPr>
          <w:rFonts w:ascii="Times New Roman" w:eastAsia="Yu Mincho" w:hAnsi="Times New Roman" w:cs="Times New Roman"/>
          <w:sz w:val="28"/>
          <w:szCs w:val="28"/>
          <w:lang w:val="kk-KZ"/>
        </w:rPr>
        <w:t xml:space="preserve">2018. </w:t>
      </w:r>
      <w:r w:rsidR="009F1EC9">
        <w:rPr>
          <w:rFonts w:ascii="Times New Roman" w:eastAsia="Yu Mincho" w:hAnsi="Times New Roman" w:cs="Times New Roman"/>
          <w:sz w:val="28"/>
          <w:szCs w:val="28"/>
          <w:lang w:val="kk-KZ"/>
        </w:rPr>
        <w:t>-</w:t>
      </w:r>
      <w:r w:rsidRPr="00944B0D">
        <w:rPr>
          <w:rFonts w:ascii="Times New Roman" w:eastAsia="Yu Mincho" w:hAnsi="Times New Roman" w:cs="Times New Roman"/>
          <w:sz w:val="28"/>
          <w:szCs w:val="28"/>
          <w:lang w:val="kk-KZ"/>
        </w:rPr>
        <w:t>P. 143</w:t>
      </w:r>
      <w:r w:rsidR="002856E2">
        <w:rPr>
          <w:rFonts w:ascii="Times New Roman" w:eastAsia="Yu Mincho" w:hAnsi="Times New Roman" w:cs="Times New Roman"/>
          <w:sz w:val="28"/>
          <w:szCs w:val="28"/>
          <w:lang w:val="kk-KZ"/>
        </w:rPr>
        <w:t>-</w:t>
      </w:r>
      <w:r w:rsidRPr="00944B0D">
        <w:rPr>
          <w:rFonts w:ascii="Times New Roman" w:eastAsia="Yu Mincho" w:hAnsi="Times New Roman" w:cs="Times New Roman"/>
          <w:sz w:val="28"/>
          <w:szCs w:val="28"/>
          <w:lang w:val="kk-KZ"/>
        </w:rPr>
        <w:t>145</w:t>
      </w:r>
    </w:p>
    <w:p w:rsidR="00944B0D" w:rsidRPr="00944B0D" w:rsidRDefault="00944B0D" w:rsidP="00B316C7">
      <w:pPr>
        <w:numPr>
          <w:ilvl w:val="0"/>
          <w:numId w:val="16"/>
        </w:numPr>
        <w:tabs>
          <w:tab w:val="left" w:pos="0"/>
          <w:tab w:val="left" w:pos="567"/>
          <w:tab w:val="left" w:pos="851"/>
          <w:tab w:val="left" w:pos="993"/>
          <w:tab w:val="left" w:pos="1134"/>
          <w:tab w:val="left" w:pos="1276"/>
          <w:tab w:val="left" w:pos="1418"/>
        </w:tabs>
        <w:spacing w:after="0" w:line="240" w:lineRule="auto"/>
        <w:ind w:left="0" w:firstLine="709"/>
        <w:contextualSpacing/>
        <w:jc w:val="both"/>
        <w:rPr>
          <w:rFonts w:ascii="Times New Roman" w:eastAsia="Yu Mincho" w:hAnsi="Times New Roman" w:cs="Times New Roman"/>
          <w:sz w:val="28"/>
          <w:szCs w:val="28"/>
          <w:lang w:val="kk-KZ"/>
        </w:rPr>
      </w:pPr>
      <w:r w:rsidRPr="00944B0D">
        <w:rPr>
          <w:rFonts w:ascii="Times New Roman" w:eastAsia="Yu Mincho" w:hAnsi="Times New Roman" w:cs="Times New Roman"/>
          <w:sz w:val="28"/>
          <w:szCs w:val="28"/>
          <w:lang w:val="kk-KZ"/>
        </w:rPr>
        <w:t xml:space="preserve">Central Asia plus Japan  Dialogue Joint Statement https://www.mofa.go.jp/region/europe/dialogue/joint0408.pdf MOFA of Japan </w:t>
      </w:r>
      <w:r w:rsidR="009F1EC9">
        <w:rPr>
          <w:rFonts w:ascii="Times New Roman" w:eastAsia="Yu Mincho" w:hAnsi="Times New Roman" w:cs="Times New Roman"/>
          <w:sz w:val="28"/>
          <w:szCs w:val="28"/>
          <w:lang w:val="kk-KZ"/>
        </w:rPr>
        <w:t>-</w:t>
      </w:r>
      <w:r w:rsidRPr="00944B0D">
        <w:rPr>
          <w:rFonts w:ascii="Times New Roman" w:eastAsia="Yu Mincho" w:hAnsi="Times New Roman" w:cs="Times New Roman"/>
          <w:sz w:val="28"/>
          <w:szCs w:val="28"/>
          <w:lang w:val="kk-KZ"/>
        </w:rPr>
        <w:t>2004. (қаралған күні: 24.06.2025).</w:t>
      </w:r>
    </w:p>
    <w:p w:rsidR="00944B0D" w:rsidRPr="00944B0D" w:rsidRDefault="00944B0D" w:rsidP="00B316C7">
      <w:pPr>
        <w:numPr>
          <w:ilvl w:val="0"/>
          <w:numId w:val="16"/>
        </w:numPr>
        <w:tabs>
          <w:tab w:val="left" w:pos="0"/>
          <w:tab w:val="left" w:pos="567"/>
          <w:tab w:val="left" w:pos="851"/>
          <w:tab w:val="left" w:pos="993"/>
          <w:tab w:val="left" w:pos="1134"/>
          <w:tab w:val="left" w:pos="1276"/>
          <w:tab w:val="left" w:pos="1418"/>
        </w:tabs>
        <w:spacing w:after="0" w:line="240" w:lineRule="auto"/>
        <w:ind w:left="0" w:firstLine="709"/>
        <w:contextualSpacing/>
        <w:jc w:val="both"/>
        <w:rPr>
          <w:rFonts w:ascii="Times New Roman" w:eastAsia="Yu Mincho" w:hAnsi="Times New Roman" w:cs="Times New Roman"/>
          <w:sz w:val="28"/>
          <w:szCs w:val="28"/>
          <w:lang w:val="kk-KZ"/>
        </w:rPr>
      </w:pPr>
      <w:r w:rsidRPr="00944B0D">
        <w:rPr>
          <w:rFonts w:ascii="Times New Roman" w:eastAsia="Yu Mincho" w:hAnsi="Times New Roman" w:cs="Times New Roman"/>
          <w:sz w:val="28"/>
          <w:szCs w:val="28"/>
          <w:lang w:val="kk-KZ"/>
        </w:rPr>
        <w:t xml:space="preserve">Yamada M. Japan’s Silk Road Diplomacy: Paving the Road Ahead // Asian Survey. </w:t>
      </w:r>
      <w:r w:rsidR="009F1EC9">
        <w:rPr>
          <w:rFonts w:ascii="Times New Roman" w:eastAsia="Yu Mincho" w:hAnsi="Times New Roman" w:cs="Times New Roman"/>
          <w:sz w:val="28"/>
          <w:szCs w:val="28"/>
          <w:lang w:val="kk-KZ"/>
        </w:rPr>
        <w:t>-</w:t>
      </w:r>
      <w:r w:rsidR="004B0B81">
        <w:rPr>
          <w:rFonts w:ascii="Times New Roman" w:eastAsia="Yu Mincho" w:hAnsi="Times New Roman" w:cs="Times New Roman"/>
          <w:sz w:val="28"/>
          <w:szCs w:val="28"/>
          <w:lang w:val="kk-KZ"/>
        </w:rPr>
        <w:t xml:space="preserve"> </w:t>
      </w:r>
      <w:r w:rsidRPr="00944B0D">
        <w:rPr>
          <w:rFonts w:ascii="Times New Roman" w:eastAsia="Yu Mincho" w:hAnsi="Times New Roman" w:cs="Times New Roman"/>
          <w:sz w:val="28"/>
          <w:szCs w:val="28"/>
          <w:lang w:val="kk-KZ"/>
        </w:rPr>
        <w:t xml:space="preserve">1998. </w:t>
      </w:r>
      <w:r w:rsidR="009F1EC9">
        <w:rPr>
          <w:rFonts w:ascii="Times New Roman" w:eastAsia="Yu Mincho" w:hAnsi="Times New Roman" w:cs="Times New Roman"/>
          <w:sz w:val="28"/>
          <w:szCs w:val="28"/>
          <w:lang w:val="kk-KZ"/>
        </w:rPr>
        <w:t>-</w:t>
      </w:r>
      <w:r w:rsidR="004B0B81">
        <w:rPr>
          <w:rFonts w:ascii="Times New Roman" w:eastAsia="Yu Mincho" w:hAnsi="Times New Roman" w:cs="Times New Roman"/>
          <w:sz w:val="28"/>
          <w:szCs w:val="28"/>
          <w:lang w:val="kk-KZ"/>
        </w:rPr>
        <w:t xml:space="preserve"> </w:t>
      </w:r>
      <w:r w:rsidRPr="00944B0D">
        <w:rPr>
          <w:rFonts w:ascii="Times New Roman" w:eastAsia="Yu Mincho" w:hAnsi="Times New Roman" w:cs="Times New Roman"/>
          <w:sz w:val="28"/>
          <w:szCs w:val="28"/>
          <w:lang w:val="kk-KZ"/>
        </w:rPr>
        <w:t xml:space="preserve">Vol. 38, No. 7. </w:t>
      </w:r>
      <w:r w:rsidR="009F1EC9">
        <w:rPr>
          <w:rFonts w:ascii="Times New Roman" w:eastAsia="Yu Mincho" w:hAnsi="Times New Roman" w:cs="Times New Roman"/>
          <w:sz w:val="28"/>
          <w:szCs w:val="28"/>
          <w:lang w:val="kk-KZ"/>
        </w:rPr>
        <w:t>-</w:t>
      </w:r>
      <w:r w:rsidR="004B0B81">
        <w:rPr>
          <w:rFonts w:ascii="Times New Roman" w:eastAsia="Yu Mincho" w:hAnsi="Times New Roman" w:cs="Times New Roman"/>
          <w:sz w:val="28"/>
          <w:szCs w:val="28"/>
          <w:lang w:val="kk-KZ"/>
        </w:rPr>
        <w:t xml:space="preserve"> </w:t>
      </w:r>
      <w:r w:rsidRPr="00944B0D">
        <w:rPr>
          <w:rFonts w:ascii="Times New Roman" w:eastAsia="Yu Mincho" w:hAnsi="Times New Roman" w:cs="Times New Roman"/>
          <w:sz w:val="28"/>
          <w:szCs w:val="28"/>
          <w:lang w:val="kk-KZ"/>
        </w:rPr>
        <w:t>P. 670</w:t>
      </w:r>
      <w:r w:rsidR="004B0B81">
        <w:rPr>
          <w:rFonts w:ascii="Times New Roman" w:eastAsia="Yu Mincho" w:hAnsi="Times New Roman" w:cs="Times New Roman"/>
          <w:sz w:val="28"/>
          <w:szCs w:val="28"/>
          <w:lang w:val="kk-KZ"/>
        </w:rPr>
        <w:t>-</w:t>
      </w:r>
      <w:r w:rsidRPr="00944B0D">
        <w:rPr>
          <w:rFonts w:ascii="Times New Roman" w:eastAsia="Yu Mincho" w:hAnsi="Times New Roman" w:cs="Times New Roman"/>
          <w:sz w:val="28"/>
          <w:szCs w:val="28"/>
          <w:lang w:val="kk-KZ"/>
        </w:rPr>
        <w:t>678</w:t>
      </w:r>
      <w:r w:rsidRPr="00944B0D">
        <w:rPr>
          <w:rFonts w:ascii="Times New Roman" w:eastAsia="Yu Mincho" w:hAnsi="Times New Roman" w:cs="Times New Roman"/>
          <w:sz w:val="28"/>
          <w:szCs w:val="28"/>
        </w:rPr>
        <w:t>.</w:t>
      </w:r>
    </w:p>
    <w:p w:rsidR="00944B0D" w:rsidRPr="00944B0D" w:rsidRDefault="00944B0D" w:rsidP="00B316C7">
      <w:pPr>
        <w:numPr>
          <w:ilvl w:val="0"/>
          <w:numId w:val="16"/>
        </w:numPr>
        <w:tabs>
          <w:tab w:val="left" w:pos="0"/>
        </w:tabs>
        <w:spacing w:after="0" w:line="240" w:lineRule="auto"/>
        <w:ind w:left="0" w:firstLine="709"/>
        <w:contextualSpacing/>
        <w:rPr>
          <w:rFonts w:ascii="Times New Roman" w:eastAsia="Yu Mincho" w:hAnsi="Times New Roman" w:cs="Times New Roman"/>
          <w:sz w:val="28"/>
          <w:szCs w:val="28"/>
          <w:lang w:val="kk-KZ"/>
        </w:rPr>
      </w:pPr>
      <w:r w:rsidRPr="00944B0D">
        <w:rPr>
          <w:rFonts w:ascii="Times New Roman" w:eastAsia="Yu Mincho" w:hAnsi="Times New Roman" w:cs="Times New Roman"/>
          <w:sz w:val="28"/>
          <w:szCs w:val="28"/>
          <w:lang w:val="kk-KZ"/>
        </w:rPr>
        <w:t>Söderbaum F. Rethinking Regionalism. London: Palgrave Macmillan, 2016. P.10</w:t>
      </w:r>
      <w:r w:rsidR="00022735">
        <w:rPr>
          <w:rFonts w:ascii="Times New Roman" w:eastAsia="Yu Mincho" w:hAnsi="Times New Roman" w:cs="Times New Roman"/>
          <w:sz w:val="28"/>
          <w:szCs w:val="28"/>
          <w:lang w:val="kk-KZ"/>
        </w:rPr>
        <w:t>–</w:t>
      </w:r>
      <w:r w:rsidRPr="00944B0D">
        <w:rPr>
          <w:rFonts w:ascii="Times New Roman" w:eastAsia="Yu Mincho" w:hAnsi="Times New Roman" w:cs="Times New Roman"/>
          <w:sz w:val="28"/>
          <w:szCs w:val="28"/>
          <w:lang w:val="kk-KZ"/>
        </w:rPr>
        <w:t>20.</w:t>
      </w:r>
    </w:p>
    <w:p w:rsidR="00944B0D" w:rsidRPr="00944B0D" w:rsidRDefault="00944B0D" w:rsidP="00B316C7">
      <w:pPr>
        <w:numPr>
          <w:ilvl w:val="0"/>
          <w:numId w:val="16"/>
        </w:numPr>
        <w:tabs>
          <w:tab w:val="left" w:pos="0"/>
        </w:tabs>
        <w:spacing w:after="0" w:line="240" w:lineRule="auto"/>
        <w:ind w:left="0" w:firstLine="709"/>
        <w:contextualSpacing/>
        <w:jc w:val="both"/>
        <w:rPr>
          <w:rFonts w:ascii="Times New Roman" w:eastAsia="Yu Mincho" w:hAnsi="Times New Roman" w:cs="Times New Roman"/>
          <w:sz w:val="28"/>
          <w:szCs w:val="28"/>
          <w:lang w:val="kk-KZ"/>
        </w:rPr>
      </w:pPr>
      <w:r w:rsidRPr="00944B0D">
        <w:rPr>
          <w:rFonts w:ascii="Times New Roman" w:eastAsia="Yu Mincho" w:hAnsi="Times New Roman" w:cs="Times New Roman"/>
          <w:sz w:val="28"/>
          <w:szCs w:val="28"/>
          <w:lang w:val="kk-KZ"/>
        </w:rPr>
        <w:t>Ministry of Economy, Trade and Industry (METI). (2014). Cool Japan Initiative Report. https://www.meti.go.jp/english/policy/mono_info_service/creative_industries/creative_industries.html (қолданған күні: 25.04.2025).</w:t>
      </w:r>
    </w:p>
    <w:p w:rsidR="00944B0D" w:rsidRPr="00944B0D" w:rsidRDefault="00944B0D" w:rsidP="00B316C7">
      <w:pPr>
        <w:numPr>
          <w:ilvl w:val="0"/>
          <w:numId w:val="16"/>
        </w:numPr>
        <w:tabs>
          <w:tab w:val="left" w:pos="0"/>
          <w:tab w:val="left" w:pos="567"/>
          <w:tab w:val="left" w:pos="710"/>
          <w:tab w:val="left" w:pos="851"/>
          <w:tab w:val="left" w:pos="1276"/>
          <w:tab w:val="left" w:pos="1418"/>
        </w:tabs>
        <w:spacing w:after="0" w:line="240" w:lineRule="auto"/>
        <w:ind w:left="0" w:firstLine="709"/>
        <w:contextualSpacing/>
        <w:jc w:val="both"/>
        <w:rPr>
          <w:rFonts w:ascii="Times New Roman" w:eastAsia="Yu Mincho" w:hAnsi="Times New Roman" w:cs="Times New Roman"/>
          <w:sz w:val="28"/>
          <w:szCs w:val="28"/>
          <w:lang w:val="kk-KZ"/>
        </w:rPr>
      </w:pPr>
      <w:r w:rsidRPr="00944B0D">
        <w:rPr>
          <w:rFonts w:ascii="Times New Roman" w:eastAsia="Yu Mincho" w:hAnsi="Times New Roman" w:cs="Times New Roman"/>
          <w:sz w:val="28"/>
          <w:szCs w:val="28"/>
          <w:lang w:val="kk-KZ"/>
        </w:rPr>
        <w:t xml:space="preserve">Lind J. Sorry States: Apologies in International Politics. </w:t>
      </w:r>
      <w:r w:rsidR="009F1EC9">
        <w:rPr>
          <w:rFonts w:ascii="Times New Roman" w:eastAsia="Yu Mincho" w:hAnsi="Times New Roman" w:cs="Times New Roman"/>
          <w:sz w:val="28"/>
          <w:szCs w:val="28"/>
          <w:lang w:val="kk-KZ"/>
        </w:rPr>
        <w:t>-</w:t>
      </w:r>
      <w:r w:rsidRPr="00944B0D">
        <w:rPr>
          <w:rFonts w:ascii="Times New Roman" w:eastAsia="Yu Mincho" w:hAnsi="Times New Roman" w:cs="Times New Roman"/>
          <w:sz w:val="28"/>
          <w:szCs w:val="28"/>
          <w:lang w:val="kk-KZ"/>
        </w:rPr>
        <w:t xml:space="preserve">Ithaca; London: Cornell University Press, 2008. </w:t>
      </w:r>
      <w:r w:rsidR="009F1EC9">
        <w:rPr>
          <w:rFonts w:ascii="Times New Roman" w:eastAsia="Yu Mincho" w:hAnsi="Times New Roman" w:cs="Times New Roman"/>
          <w:sz w:val="28"/>
          <w:szCs w:val="28"/>
          <w:lang w:val="kk-KZ"/>
        </w:rPr>
        <w:t>-</w:t>
      </w:r>
      <w:r w:rsidRPr="00944B0D">
        <w:rPr>
          <w:rFonts w:ascii="Times New Roman" w:eastAsia="Yu Mincho" w:hAnsi="Times New Roman" w:cs="Times New Roman"/>
          <w:sz w:val="28"/>
          <w:szCs w:val="28"/>
          <w:lang w:val="kk-KZ"/>
        </w:rPr>
        <w:t>253 p.</w:t>
      </w:r>
    </w:p>
    <w:p w:rsidR="00944B0D" w:rsidRPr="00944B0D" w:rsidRDefault="00944B0D" w:rsidP="00B316C7">
      <w:pPr>
        <w:numPr>
          <w:ilvl w:val="0"/>
          <w:numId w:val="16"/>
        </w:numPr>
        <w:tabs>
          <w:tab w:val="left" w:pos="0"/>
        </w:tabs>
        <w:spacing w:after="0" w:line="240" w:lineRule="auto"/>
        <w:ind w:left="0" w:firstLine="709"/>
        <w:contextualSpacing/>
        <w:rPr>
          <w:rFonts w:ascii="Times New Roman" w:eastAsia="Yu Mincho" w:hAnsi="Times New Roman" w:cs="Times New Roman"/>
          <w:sz w:val="28"/>
          <w:szCs w:val="28"/>
          <w:lang w:val="kk-KZ"/>
        </w:rPr>
      </w:pPr>
      <w:r w:rsidRPr="00944B0D">
        <w:rPr>
          <w:rFonts w:ascii="Times New Roman" w:eastAsia="Yu Mincho" w:hAnsi="Times New Roman" w:cs="Times New Roman"/>
          <w:sz w:val="28"/>
          <w:szCs w:val="28"/>
          <w:lang w:val="kk-KZ"/>
        </w:rPr>
        <w:t xml:space="preserve">Inoguchi T. Political Theory. </w:t>
      </w:r>
      <w:r w:rsidR="009F1EC9">
        <w:rPr>
          <w:rFonts w:ascii="Times New Roman" w:eastAsia="Yu Mincho" w:hAnsi="Times New Roman" w:cs="Times New Roman"/>
          <w:sz w:val="28"/>
          <w:szCs w:val="28"/>
          <w:lang w:val="kk-KZ"/>
        </w:rPr>
        <w:t>-</w:t>
      </w:r>
      <w:r w:rsidRPr="00944B0D">
        <w:rPr>
          <w:rFonts w:ascii="Times New Roman" w:eastAsia="Yu Mincho" w:hAnsi="Times New Roman" w:cs="Times New Roman"/>
          <w:sz w:val="28"/>
          <w:szCs w:val="28"/>
          <w:lang w:val="kk-KZ"/>
        </w:rPr>
        <w:t xml:space="preserve">Polis. Political Studies. </w:t>
      </w:r>
      <w:r w:rsidR="009F1EC9">
        <w:rPr>
          <w:rFonts w:ascii="Times New Roman" w:eastAsia="Yu Mincho" w:hAnsi="Times New Roman" w:cs="Times New Roman"/>
          <w:sz w:val="28"/>
          <w:szCs w:val="28"/>
          <w:lang w:val="kk-KZ"/>
        </w:rPr>
        <w:t>-</w:t>
      </w:r>
      <w:r w:rsidR="004B0B81">
        <w:rPr>
          <w:rFonts w:ascii="Times New Roman" w:eastAsia="Yu Mincho" w:hAnsi="Times New Roman" w:cs="Times New Roman"/>
          <w:sz w:val="28"/>
          <w:szCs w:val="28"/>
          <w:lang w:val="kk-KZ"/>
        </w:rPr>
        <w:t xml:space="preserve"> </w:t>
      </w:r>
      <w:r w:rsidRPr="00944B0D">
        <w:rPr>
          <w:rFonts w:ascii="Times New Roman" w:eastAsia="Yu Mincho" w:hAnsi="Times New Roman" w:cs="Times New Roman"/>
          <w:sz w:val="28"/>
          <w:szCs w:val="28"/>
          <w:lang w:val="kk-KZ"/>
        </w:rPr>
        <w:t xml:space="preserve">2012, № 3. </w:t>
      </w:r>
      <w:r w:rsidR="009F1EC9">
        <w:rPr>
          <w:rFonts w:ascii="Times New Roman" w:eastAsia="Yu Mincho" w:hAnsi="Times New Roman" w:cs="Times New Roman"/>
          <w:sz w:val="28"/>
          <w:szCs w:val="28"/>
          <w:lang w:val="kk-KZ"/>
        </w:rPr>
        <w:t>-</w:t>
      </w:r>
      <w:r w:rsidR="004B0B81">
        <w:rPr>
          <w:rFonts w:ascii="Times New Roman" w:eastAsia="Yu Mincho" w:hAnsi="Times New Roman" w:cs="Times New Roman"/>
          <w:sz w:val="28"/>
          <w:szCs w:val="28"/>
          <w:lang w:val="kk-KZ"/>
        </w:rPr>
        <w:t xml:space="preserve"> </w:t>
      </w:r>
      <w:r w:rsidRPr="00944B0D">
        <w:rPr>
          <w:rFonts w:ascii="Times New Roman" w:eastAsia="Yu Mincho" w:hAnsi="Times New Roman" w:cs="Times New Roman"/>
          <w:sz w:val="28"/>
          <w:szCs w:val="28"/>
          <w:lang w:val="kk-KZ"/>
        </w:rPr>
        <w:t>P. 123</w:t>
      </w:r>
      <w:r w:rsidR="002856E2">
        <w:rPr>
          <w:rFonts w:ascii="Times New Roman" w:eastAsia="Yu Mincho" w:hAnsi="Times New Roman" w:cs="Times New Roman"/>
          <w:sz w:val="28"/>
          <w:szCs w:val="28"/>
          <w:lang w:val="kk-KZ"/>
        </w:rPr>
        <w:t>-</w:t>
      </w:r>
      <w:r w:rsidRPr="00944B0D">
        <w:rPr>
          <w:rFonts w:ascii="Times New Roman" w:eastAsia="Yu Mincho" w:hAnsi="Times New Roman" w:cs="Times New Roman"/>
          <w:sz w:val="28"/>
          <w:szCs w:val="28"/>
          <w:lang w:val="kk-KZ"/>
        </w:rPr>
        <w:t>140.</w:t>
      </w:r>
    </w:p>
    <w:p w:rsidR="00944B0D" w:rsidRPr="00944B0D" w:rsidRDefault="00944B0D" w:rsidP="00B07353">
      <w:pPr>
        <w:numPr>
          <w:ilvl w:val="0"/>
          <w:numId w:val="16"/>
        </w:numPr>
        <w:tabs>
          <w:tab w:val="left" w:pos="0"/>
          <w:tab w:val="left" w:pos="1276"/>
        </w:tabs>
        <w:spacing w:after="0" w:line="240" w:lineRule="auto"/>
        <w:ind w:left="0" w:firstLine="709"/>
        <w:contextualSpacing/>
        <w:jc w:val="both"/>
        <w:rPr>
          <w:rFonts w:ascii="Times New Roman" w:eastAsia="Yu Mincho" w:hAnsi="Times New Roman" w:cs="Times New Roman"/>
          <w:sz w:val="28"/>
          <w:szCs w:val="28"/>
          <w:lang w:val="kk-KZ"/>
        </w:rPr>
      </w:pPr>
      <w:r w:rsidRPr="00944B0D">
        <w:rPr>
          <w:rFonts w:ascii="Times New Roman" w:eastAsia="Yu Mincho" w:hAnsi="Times New Roman" w:cs="Times New Roman"/>
          <w:sz w:val="28"/>
          <w:szCs w:val="28"/>
          <w:lang w:val="kk-KZ"/>
        </w:rPr>
        <w:t xml:space="preserve">Sugita H. Intercultural Pragmatics and Language Teaching. </w:t>
      </w:r>
      <w:r w:rsidR="009F1EC9">
        <w:rPr>
          <w:rFonts w:ascii="Times New Roman" w:eastAsia="Yu Mincho" w:hAnsi="Times New Roman" w:cs="Times New Roman"/>
          <w:sz w:val="28"/>
          <w:szCs w:val="28"/>
          <w:lang w:val="kk-KZ"/>
        </w:rPr>
        <w:t>-</w:t>
      </w:r>
      <w:r w:rsidRPr="00944B0D">
        <w:rPr>
          <w:rFonts w:ascii="Times New Roman" w:eastAsia="Yu Mincho" w:hAnsi="Times New Roman" w:cs="Times New Roman"/>
          <w:sz w:val="28"/>
          <w:szCs w:val="28"/>
          <w:lang w:val="kk-KZ"/>
        </w:rPr>
        <w:t xml:space="preserve">Tokyo: Seibido Publishing, </w:t>
      </w:r>
      <w:r w:rsidR="004B0B81">
        <w:rPr>
          <w:rFonts w:ascii="Times New Roman" w:eastAsia="Yu Mincho" w:hAnsi="Times New Roman" w:cs="Times New Roman"/>
          <w:sz w:val="28"/>
          <w:szCs w:val="28"/>
          <w:lang w:val="kk-KZ"/>
        </w:rPr>
        <w:t xml:space="preserve">- </w:t>
      </w:r>
      <w:r w:rsidRPr="00944B0D">
        <w:rPr>
          <w:rFonts w:ascii="Times New Roman" w:eastAsia="Yu Mincho" w:hAnsi="Times New Roman" w:cs="Times New Roman"/>
          <w:sz w:val="28"/>
          <w:szCs w:val="28"/>
          <w:lang w:val="kk-KZ"/>
        </w:rPr>
        <w:t xml:space="preserve">2015. </w:t>
      </w:r>
      <w:r w:rsidR="009F1EC9">
        <w:rPr>
          <w:rFonts w:ascii="Times New Roman" w:eastAsia="Yu Mincho" w:hAnsi="Times New Roman" w:cs="Times New Roman"/>
          <w:sz w:val="28"/>
          <w:szCs w:val="28"/>
          <w:lang w:val="kk-KZ"/>
        </w:rPr>
        <w:t>-</w:t>
      </w:r>
      <w:r w:rsidR="004B0B81">
        <w:rPr>
          <w:rFonts w:ascii="Times New Roman" w:eastAsia="Yu Mincho" w:hAnsi="Times New Roman" w:cs="Times New Roman"/>
          <w:sz w:val="28"/>
          <w:szCs w:val="28"/>
          <w:lang w:val="kk-KZ"/>
        </w:rPr>
        <w:t xml:space="preserve"> </w:t>
      </w:r>
      <w:r w:rsidRPr="00944B0D">
        <w:rPr>
          <w:rFonts w:ascii="Times New Roman" w:eastAsia="Yu Mincho" w:hAnsi="Times New Roman" w:cs="Times New Roman"/>
          <w:sz w:val="28"/>
          <w:szCs w:val="28"/>
          <w:lang w:val="kk-KZ"/>
        </w:rPr>
        <w:t>210 б.</w:t>
      </w:r>
    </w:p>
    <w:p w:rsidR="00944B0D" w:rsidRPr="00944B0D" w:rsidRDefault="00944B0D" w:rsidP="00B07353">
      <w:pPr>
        <w:numPr>
          <w:ilvl w:val="0"/>
          <w:numId w:val="16"/>
        </w:numPr>
        <w:tabs>
          <w:tab w:val="left" w:pos="0"/>
          <w:tab w:val="left" w:pos="1276"/>
        </w:tabs>
        <w:spacing w:after="0" w:line="240" w:lineRule="auto"/>
        <w:ind w:left="0" w:firstLine="709"/>
        <w:contextualSpacing/>
        <w:jc w:val="both"/>
        <w:rPr>
          <w:rFonts w:ascii="Times New Roman" w:eastAsia="Yu Mincho" w:hAnsi="Times New Roman" w:cs="Times New Roman"/>
          <w:sz w:val="28"/>
          <w:szCs w:val="28"/>
          <w:lang w:val="kk-KZ"/>
        </w:rPr>
      </w:pPr>
      <w:r w:rsidRPr="00944B0D">
        <w:rPr>
          <w:rFonts w:ascii="Times New Roman" w:eastAsia="Yu Mincho" w:hAnsi="Times New Roman" w:cs="Times New Roman"/>
          <w:sz w:val="28"/>
          <w:szCs w:val="28"/>
          <w:lang w:val="kk-KZ"/>
        </w:rPr>
        <w:t xml:space="preserve">Ашинова Ж.Е., Нурсеитова Л.Д., Акифуми Ш., «Қазіргі Жапон сыртқы саясатының жүзеге асырылуының теориялық негіздері». «Қазақстан шығыстануы» ғылыми журналы </w:t>
      </w:r>
      <w:r w:rsidR="009F1EC9">
        <w:rPr>
          <w:rFonts w:ascii="Times New Roman" w:eastAsia="Yu Mincho" w:hAnsi="Times New Roman" w:cs="Times New Roman"/>
          <w:sz w:val="28"/>
          <w:szCs w:val="28"/>
          <w:lang w:val="kk-KZ"/>
        </w:rPr>
        <w:t>-</w:t>
      </w:r>
      <w:r w:rsidR="004B0B81">
        <w:rPr>
          <w:rFonts w:ascii="Times New Roman" w:eastAsia="Yu Mincho" w:hAnsi="Times New Roman" w:cs="Times New Roman"/>
          <w:sz w:val="28"/>
          <w:szCs w:val="28"/>
          <w:lang w:val="kk-KZ"/>
        </w:rPr>
        <w:t xml:space="preserve"> </w:t>
      </w:r>
      <w:r w:rsidRPr="00944B0D">
        <w:rPr>
          <w:rFonts w:ascii="Times New Roman" w:eastAsia="Yu Mincho" w:hAnsi="Times New Roman" w:cs="Times New Roman"/>
          <w:sz w:val="28"/>
          <w:szCs w:val="28"/>
          <w:lang w:val="kk-KZ"/>
        </w:rPr>
        <w:t xml:space="preserve">No4, </w:t>
      </w:r>
      <w:r w:rsidR="009F1EC9">
        <w:rPr>
          <w:rFonts w:ascii="Times New Roman" w:eastAsia="Yu Mincho" w:hAnsi="Times New Roman" w:cs="Times New Roman"/>
          <w:sz w:val="28"/>
          <w:szCs w:val="28"/>
          <w:lang w:val="kk-KZ"/>
        </w:rPr>
        <w:t>-</w:t>
      </w:r>
      <w:r w:rsidRPr="00944B0D">
        <w:rPr>
          <w:rFonts w:ascii="Times New Roman" w:eastAsia="Yu Mincho" w:hAnsi="Times New Roman" w:cs="Times New Roman"/>
          <w:sz w:val="28"/>
          <w:szCs w:val="28"/>
          <w:lang w:val="kk-KZ"/>
        </w:rPr>
        <w:t xml:space="preserve">том 12, </w:t>
      </w:r>
      <w:r w:rsidR="004B0B81">
        <w:rPr>
          <w:rFonts w:ascii="Times New Roman" w:eastAsia="Yu Mincho" w:hAnsi="Times New Roman" w:cs="Times New Roman"/>
          <w:sz w:val="28"/>
          <w:szCs w:val="28"/>
          <w:lang w:val="kk-KZ"/>
        </w:rPr>
        <w:t xml:space="preserve">- </w:t>
      </w:r>
      <w:r w:rsidRPr="00944B0D">
        <w:rPr>
          <w:rFonts w:ascii="Times New Roman" w:eastAsia="Yu Mincho" w:hAnsi="Times New Roman" w:cs="Times New Roman"/>
          <w:sz w:val="28"/>
          <w:szCs w:val="28"/>
          <w:lang w:val="kk-KZ"/>
        </w:rPr>
        <w:t>2024. ISSN: 3007</w:t>
      </w:r>
      <w:r w:rsidR="00022735">
        <w:rPr>
          <w:rFonts w:ascii="Times New Roman" w:eastAsia="Yu Mincho" w:hAnsi="Times New Roman" w:cs="Times New Roman"/>
          <w:sz w:val="28"/>
          <w:szCs w:val="28"/>
          <w:lang w:val="kk-KZ"/>
        </w:rPr>
        <w:t>–</w:t>
      </w:r>
      <w:r w:rsidRPr="00944B0D">
        <w:rPr>
          <w:rFonts w:ascii="Times New Roman" w:eastAsia="Yu Mincho" w:hAnsi="Times New Roman" w:cs="Times New Roman"/>
          <w:sz w:val="28"/>
          <w:szCs w:val="28"/>
          <w:lang w:val="kk-KZ"/>
        </w:rPr>
        <w:t>0325. 136</w:t>
      </w:r>
      <w:r w:rsidR="004B0B81">
        <w:rPr>
          <w:rFonts w:ascii="Times New Roman" w:eastAsia="Yu Mincho" w:hAnsi="Times New Roman" w:cs="Times New Roman"/>
          <w:sz w:val="28"/>
          <w:szCs w:val="28"/>
          <w:lang w:val="kk-KZ"/>
        </w:rPr>
        <w:t>-</w:t>
      </w:r>
      <w:r w:rsidRPr="00944B0D">
        <w:rPr>
          <w:rFonts w:ascii="Times New Roman" w:eastAsia="Yu Mincho" w:hAnsi="Times New Roman" w:cs="Times New Roman"/>
          <w:sz w:val="28"/>
          <w:szCs w:val="28"/>
          <w:lang w:val="kk-KZ"/>
        </w:rPr>
        <w:t>137 б.</w:t>
      </w:r>
    </w:p>
    <w:p w:rsidR="00944B0D" w:rsidRPr="00944B0D" w:rsidRDefault="00944B0D" w:rsidP="00B07353">
      <w:pPr>
        <w:numPr>
          <w:ilvl w:val="0"/>
          <w:numId w:val="16"/>
        </w:numPr>
        <w:tabs>
          <w:tab w:val="left" w:pos="0"/>
          <w:tab w:val="left" w:pos="1276"/>
        </w:tabs>
        <w:spacing w:after="0" w:line="240" w:lineRule="auto"/>
        <w:ind w:left="0" w:firstLine="709"/>
        <w:contextualSpacing/>
        <w:jc w:val="both"/>
        <w:rPr>
          <w:rFonts w:ascii="Times New Roman" w:eastAsia="Yu Mincho" w:hAnsi="Times New Roman" w:cs="Times New Roman"/>
          <w:sz w:val="28"/>
          <w:szCs w:val="28"/>
          <w:lang w:val="kk-KZ"/>
        </w:rPr>
      </w:pPr>
      <w:r w:rsidRPr="00944B0D">
        <w:rPr>
          <w:rFonts w:ascii="Times New Roman" w:eastAsia="Yu Mincho" w:hAnsi="Times New Roman" w:cs="Times New Roman"/>
          <w:sz w:val="28"/>
          <w:szCs w:val="28"/>
          <w:lang w:val="kk-KZ"/>
        </w:rPr>
        <w:t>Wakatsuki Y., ‘Zenhōi gaikō’ no jidai; Soeya, Vietnam in Japan’</w:t>
      </w:r>
      <w:r w:rsidR="004B0B81">
        <w:rPr>
          <w:rFonts w:ascii="Times New Roman" w:eastAsia="Yu Mincho" w:hAnsi="Times New Roman" w:cs="Times New Roman"/>
          <w:sz w:val="28"/>
          <w:szCs w:val="28"/>
          <w:lang w:val="kk-KZ"/>
        </w:rPr>
        <w:t xml:space="preserve">s Regional Policy, - Tokyo, - 2010. </w:t>
      </w:r>
      <w:r w:rsidRPr="00944B0D">
        <w:rPr>
          <w:rFonts w:ascii="Times New Roman" w:eastAsia="Yu Mincho" w:hAnsi="Times New Roman" w:cs="Times New Roman"/>
          <w:sz w:val="28"/>
          <w:szCs w:val="28"/>
          <w:lang w:val="kk-KZ"/>
        </w:rPr>
        <w:t>296</w:t>
      </w:r>
      <w:r w:rsidR="004B0B81">
        <w:rPr>
          <w:rFonts w:ascii="Times New Roman" w:eastAsia="Yu Mincho" w:hAnsi="Times New Roman" w:cs="Times New Roman"/>
          <w:sz w:val="28"/>
          <w:szCs w:val="28"/>
          <w:lang w:val="kk-KZ"/>
        </w:rPr>
        <w:t xml:space="preserve"> р</w:t>
      </w:r>
      <w:r w:rsidRPr="00944B0D">
        <w:rPr>
          <w:rFonts w:ascii="Times New Roman" w:eastAsia="Yu Mincho" w:hAnsi="Times New Roman" w:cs="Times New Roman"/>
          <w:sz w:val="28"/>
          <w:szCs w:val="28"/>
          <w:lang w:val="kk-KZ"/>
        </w:rPr>
        <w:t>.</w:t>
      </w:r>
    </w:p>
    <w:p w:rsidR="00944B0D" w:rsidRPr="00944B0D" w:rsidRDefault="00944B0D" w:rsidP="00B07353">
      <w:pPr>
        <w:numPr>
          <w:ilvl w:val="0"/>
          <w:numId w:val="16"/>
        </w:numPr>
        <w:tabs>
          <w:tab w:val="left" w:pos="0"/>
          <w:tab w:val="left" w:pos="1276"/>
        </w:tabs>
        <w:spacing w:after="0" w:line="240" w:lineRule="auto"/>
        <w:ind w:left="0" w:firstLine="709"/>
        <w:contextualSpacing/>
        <w:jc w:val="both"/>
        <w:rPr>
          <w:rFonts w:ascii="Times New Roman" w:eastAsia="Yu Mincho" w:hAnsi="Times New Roman" w:cs="Times New Roman"/>
          <w:sz w:val="28"/>
          <w:szCs w:val="28"/>
          <w:lang w:val="kk-KZ"/>
        </w:rPr>
      </w:pPr>
      <w:r w:rsidRPr="00944B0D">
        <w:rPr>
          <w:rFonts w:ascii="Times New Roman" w:eastAsia="Yu Mincho" w:hAnsi="Times New Roman" w:cs="Times New Roman"/>
          <w:sz w:val="28"/>
          <w:szCs w:val="28"/>
          <w:lang w:val="kk-KZ"/>
        </w:rPr>
        <w:t>Ajiakyoku, Tai tōnan</w:t>
      </w:r>
      <w:r w:rsidR="00022735">
        <w:rPr>
          <w:rFonts w:ascii="Times New Roman" w:eastAsia="Yu Mincho" w:hAnsi="Times New Roman" w:cs="Times New Roman"/>
          <w:sz w:val="28"/>
          <w:szCs w:val="28"/>
          <w:lang w:val="kk-KZ"/>
        </w:rPr>
        <w:t>–</w:t>
      </w:r>
      <w:r w:rsidRPr="00944B0D">
        <w:rPr>
          <w:rFonts w:ascii="Times New Roman" w:eastAsia="Yu Mincho" w:hAnsi="Times New Roman" w:cs="Times New Roman"/>
          <w:sz w:val="28"/>
          <w:szCs w:val="28"/>
          <w:lang w:val="kk-KZ"/>
        </w:rPr>
        <w:t>Ajia seisaku Ajiakyoku. Tai tōnan</w:t>
      </w:r>
      <w:r w:rsidR="00022735">
        <w:rPr>
          <w:rFonts w:ascii="Times New Roman" w:eastAsia="Yu Mincho" w:hAnsi="Times New Roman" w:cs="Times New Roman"/>
          <w:sz w:val="28"/>
          <w:szCs w:val="28"/>
          <w:lang w:val="kk-KZ"/>
        </w:rPr>
        <w:t>–</w:t>
      </w:r>
      <w:r w:rsidRPr="00944B0D">
        <w:rPr>
          <w:rFonts w:ascii="Times New Roman" w:eastAsia="Yu Mincho" w:hAnsi="Times New Roman" w:cs="Times New Roman"/>
          <w:sz w:val="28"/>
          <w:szCs w:val="28"/>
          <w:lang w:val="kk-KZ"/>
        </w:rPr>
        <w:t>Ajia seisaku (Оңтүстік</w:t>
      </w:r>
      <w:r w:rsidR="00022735">
        <w:rPr>
          <w:rFonts w:ascii="Times New Roman" w:eastAsia="Yu Mincho" w:hAnsi="Times New Roman" w:cs="Times New Roman"/>
          <w:sz w:val="28"/>
          <w:szCs w:val="28"/>
          <w:lang w:val="kk-KZ"/>
        </w:rPr>
        <w:t>–</w:t>
      </w:r>
      <w:r w:rsidRPr="00944B0D">
        <w:rPr>
          <w:rFonts w:ascii="Times New Roman" w:eastAsia="Yu Mincho" w:hAnsi="Times New Roman" w:cs="Times New Roman"/>
          <w:sz w:val="28"/>
          <w:szCs w:val="28"/>
          <w:lang w:val="kk-KZ"/>
        </w:rPr>
        <w:t xml:space="preserve">Шығыс Азияға қатысты саясат жобасы). </w:t>
      </w:r>
      <w:r w:rsidR="009F1EC9">
        <w:rPr>
          <w:rFonts w:ascii="Times New Roman" w:eastAsia="Yu Mincho" w:hAnsi="Times New Roman" w:cs="Times New Roman"/>
          <w:sz w:val="28"/>
          <w:szCs w:val="28"/>
          <w:lang w:val="kk-KZ"/>
        </w:rPr>
        <w:t>-</w:t>
      </w:r>
      <w:r w:rsidRPr="00944B0D">
        <w:rPr>
          <w:rFonts w:ascii="Times New Roman" w:eastAsia="Yu Mincho" w:hAnsi="Times New Roman" w:cs="Times New Roman"/>
          <w:sz w:val="28"/>
          <w:szCs w:val="28"/>
          <w:lang w:val="kk-KZ"/>
        </w:rPr>
        <w:t xml:space="preserve">Tokyo, 1977. </w:t>
      </w:r>
      <w:r w:rsidR="009F1EC9">
        <w:rPr>
          <w:rFonts w:ascii="Times New Roman" w:eastAsia="Yu Mincho" w:hAnsi="Times New Roman" w:cs="Times New Roman"/>
          <w:sz w:val="28"/>
          <w:szCs w:val="28"/>
          <w:lang w:val="kk-KZ"/>
        </w:rPr>
        <w:t>-</w:t>
      </w:r>
      <w:r w:rsidRPr="00944B0D">
        <w:rPr>
          <w:rFonts w:ascii="Times New Roman" w:eastAsia="Yu Mincho" w:hAnsi="Times New Roman" w:cs="Times New Roman"/>
          <w:sz w:val="28"/>
          <w:szCs w:val="28"/>
          <w:lang w:val="kk-KZ"/>
        </w:rPr>
        <w:t>P14 б.</w:t>
      </w:r>
    </w:p>
    <w:p w:rsidR="00944B0D" w:rsidRPr="00944B0D" w:rsidRDefault="00944B0D" w:rsidP="00B07353">
      <w:pPr>
        <w:numPr>
          <w:ilvl w:val="0"/>
          <w:numId w:val="16"/>
        </w:numPr>
        <w:tabs>
          <w:tab w:val="left" w:pos="0"/>
          <w:tab w:val="left" w:pos="1276"/>
        </w:tabs>
        <w:spacing w:after="0" w:line="240" w:lineRule="auto"/>
        <w:ind w:left="0" w:firstLine="709"/>
        <w:contextualSpacing/>
        <w:jc w:val="both"/>
        <w:rPr>
          <w:rFonts w:ascii="Times New Roman" w:eastAsia="Yu Mincho" w:hAnsi="Times New Roman" w:cs="Times New Roman"/>
          <w:sz w:val="28"/>
          <w:szCs w:val="28"/>
          <w:lang w:val="kk-KZ"/>
        </w:rPr>
      </w:pPr>
      <w:r w:rsidRPr="00944B0D">
        <w:rPr>
          <w:rFonts w:ascii="Times New Roman" w:eastAsia="Yu Mincho" w:hAnsi="Times New Roman" w:cs="Times New Roman"/>
          <w:sz w:val="28"/>
          <w:szCs w:val="28"/>
          <w:lang w:val="kk-KZ"/>
        </w:rPr>
        <w:t xml:space="preserve">Fukuda T. Zoku </w:t>
      </w:r>
      <w:r w:rsidR="009F1EC9">
        <w:rPr>
          <w:rFonts w:ascii="Times New Roman" w:eastAsia="Yu Mincho" w:hAnsi="Times New Roman" w:cs="Times New Roman"/>
          <w:sz w:val="28"/>
          <w:szCs w:val="28"/>
          <w:lang w:val="kk-KZ"/>
        </w:rPr>
        <w:t>-</w:t>
      </w:r>
      <w:r w:rsidRPr="00944B0D">
        <w:rPr>
          <w:rFonts w:ascii="Times New Roman" w:eastAsia="Yu Mincho" w:hAnsi="Times New Roman" w:cs="Times New Roman"/>
          <w:sz w:val="28"/>
          <w:szCs w:val="28"/>
          <w:lang w:val="kk-KZ"/>
        </w:rPr>
        <w:t xml:space="preserve">Kore kara no Nihon (Жаңа Жапония жолы). </w:t>
      </w:r>
      <w:r w:rsidR="009F1EC9">
        <w:rPr>
          <w:rFonts w:ascii="Times New Roman" w:eastAsia="Yu Mincho" w:hAnsi="Times New Roman" w:cs="Times New Roman"/>
          <w:sz w:val="28"/>
          <w:szCs w:val="28"/>
          <w:lang w:val="kk-KZ"/>
        </w:rPr>
        <w:t>-</w:t>
      </w:r>
      <w:r w:rsidR="004B0B81">
        <w:rPr>
          <w:rFonts w:ascii="Times New Roman" w:eastAsia="Yu Mincho" w:hAnsi="Times New Roman" w:cs="Times New Roman"/>
          <w:sz w:val="28"/>
          <w:szCs w:val="28"/>
          <w:lang w:val="kk-KZ"/>
        </w:rPr>
        <w:t xml:space="preserve"> </w:t>
      </w:r>
      <w:r w:rsidRPr="00944B0D">
        <w:rPr>
          <w:rFonts w:ascii="Times New Roman" w:eastAsia="Yu Mincho" w:hAnsi="Times New Roman" w:cs="Times New Roman"/>
          <w:sz w:val="28"/>
          <w:szCs w:val="28"/>
          <w:lang w:val="kk-KZ"/>
        </w:rPr>
        <w:t xml:space="preserve">Tokyo: Mainichi Shimbunsha, </w:t>
      </w:r>
      <w:r w:rsidR="004B0B81">
        <w:rPr>
          <w:rFonts w:ascii="Times New Roman" w:eastAsia="Yu Mincho" w:hAnsi="Times New Roman" w:cs="Times New Roman"/>
          <w:sz w:val="28"/>
          <w:szCs w:val="28"/>
          <w:lang w:val="kk-KZ"/>
        </w:rPr>
        <w:t xml:space="preserve">- </w:t>
      </w:r>
      <w:r w:rsidRPr="00944B0D">
        <w:rPr>
          <w:rFonts w:ascii="Times New Roman" w:eastAsia="Yu Mincho" w:hAnsi="Times New Roman" w:cs="Times New Roman"/>
          <w:sz w:val="28"/>
          <w:szCs w:val="28"/>
          <w:lang w:val="kk-KZ"/>
        </w:rPr>
        <w:t xml:space="preserve">1978. </w:t>
      </w:r>
      <w:r w:rsidR="009F1EC9">
        <w:rPr>
          <w:rFonts w:ascii="Times New Roman" w:eastAsia="Yu Mincho" w:hAnsi="Times New Roman" w:cs="Times New Roman"/>
          <w:sz w:val="28"/>
          <w:szCs w:val="28"/>
          <w:lang w:val="kk-KZ"/>
        </w:rPr>
        <w:t>-</w:t>
      </w:r>
      <w:r w:rsidR="004B0B81">
        <w:rPr>
          <w:rFonts w:ascii="Times New Roman" w:eastAsia="Yu Mincho" w:hAnsi="Times New Roman" w:cs="Times New Roman"/>
          <w:sz w:val="28"/>
          <w:szCs w:val="28"/>
          <w:lang w:val="kk-KZ"/>
        </w:rPr>
        <w:t xml:space="preserve"> </w:t>
      </w:r>
      <w:r w:rsidRPr="00944B0D">
        <w:rPr>
          <w:rFonts w:ascii="Times New Roman" w:eastAsia="Yu Mincho" w:hAnsi="Times New Roman" w:cs="Times New Roman"/>
          <w:sz w:val="28"/>
          <w:szCs w:val="28"/>
          <w:lang w:val="kk-KZ"/>
        </w:rPr>
        <w:t>P. 395.</w:t>
      </w:r>
    </w:p>
    <w:p w:rsidR="00944B0D" w:rsidRPr="00944B0D" w:rsidRDefault="00944B0D" w:rsidP="00B07353">
      <w:pPr>
        <w:numPr>
          <w:ilvl w:val="0"/>
          <w:numId w:val="16"/>
        </w:numPr>
        <w:tabs>
          <w:tab w:val="left" w:pos="0"/>
          <w:tab w:val="left" w:pos="1276"/>
        </w:tabs>
        <w:spacing w:after="0" w:line="240" w:lineRule="auto"/>
        <w:ind w:left="0" w:firstLine="709"/>
        <w:contextualSpacing/>
        <w:jc w:val="both"/>
        <w:rPr>
          <w:rFonts w:ascii="Times New Roman" w:eastAsia="Yu Mincho" w:hAnsi="Times New Roman" w:cs="Times New Roman"/>
          <w:sz w:val="28"/>
          <w:szCs w:val="28"/>
          <w:lang w:val="kk-KZ"/>
        </w:rPr>
      </w:pPr>
      <w:r w:rsidRPr="00944B0D">
        <w:rPr>
          <w:rFonts w:ascii="Times New Roman" w:eastAsia="Yu Mincho" w:hAnsi="Times New Roman" w:cs="Times New Roman"/>
          <w:sz w:val="28"/>
          <w:szCs w:val="28"/>
          <w:lang w:val="kk-KZ"/>
        </w:rPr>
        <w:t xml:space="preserve">Nakasone, Yasuhiro. Japan in the 21st Century: Reflections and Projections. </w:t>
      </w:r>
      <w:r w:rsidR="009F1EC9">
        <w:rPr>
          <w:rFonts w:ascii="Times New Roman" w:eastAsia="Yu Mincho" w:hAnsi="Times New Roman" w:cs="Times New Roman"/>
          <w:sz w:val="28"/>
          <w:szCs w:val="28"/>
          <w:lang w:val="kk-KZ"/>
        </w:rPr>
        <w:t>-</w:t>
      </w:r>
      <w:r w:rsidRPr="00944B0D">
        <w:rPr>
          <w:rFonts w:ascii="Times New Roman" w:eastAsia="Yu Mincho" w:hAnsi="Times New Roman" w:cs="Times New Roman"/>
          <w:sz w:val="28"/>
          <w:szCs w:val="28"/>
          <w:lang w:val="kk-KZ"/>
        </w:rPr>
        <w:t xml:space="preserve">Tokyo: PHP Institute, </w:t>
      </w:r>
      <w:r w:rsidR="004B0B81">
        <w:rPr>
          <w:rFonts w:ascii="Times New Roman" w:eastAsia="Yu Mincho" w:hAnsi="Times New Roman" w:cs="Times New Roman"/>
          <w:sz w:val="28"/>
          <w:szCs w:val="28"/>
          <w:lang w:val="kk-KZ"/>
        </w:rPr>
        <w:t xml:space="preserve">- </w:t>
      </w:r>
      <w:r w:rsidRPr="00944B0D">
        <w:rPr>
          <w:rFonts w:ascii="Times New Roman" w:eastAsia="Yu Mincho" w:hAnsi="Times New Roman" w:cs="Times New Roman"/>
          <w:sz w:val="28"/>
          <w:szCs w:val="28"/>
          <w:lang w:val="kk-KZ"/>
        </w:rPr>
        <w:t xml:space="preserve">2002. </w:t>
      </w:r>
      <w:r w:rsidR="009F1EC9">
        <w:rPr>
          <w:rFonts w:ascii="Times New Roman" w:eastAsia="Yu Mincho" w:hAnsi="Times New Roman" w:cs="Times New Roman"/>
          <w:sz w:val="28"/>
          <w:szCs w:val="28"/>
          <w:lang w:val="kk-KZ"/>
        </w:rPr>
        <w:t>-</w:t>
      </w:r>
      <w:r w:rsidR="004B0B81">
        <w:rPr>
          <w:rFonts w:ascii="Times New Roman" w:eastAsia="Yu Mincho" w:hAnsi="Times New Roman" w:cs="Times New Roman"/>
          <w:sz w:val="28"/>
          <w:szCs w:val="28"/>
          <w:lang w:val="kk-KZ"/>
        </w:rPr>
        <w:t xml:space="preserve"> </w:t>
      </w:r>
      <w:r w:rsidRPr="00944B0D">
        <w:rPr>
          <w:rFonts w:ascii="Times New Roman" w:eastAsia="Yu Mincho" w:hAnsi="Times New Roman" w:cs="Times New Roman"/>
          <w:sz w:val="28"/>
          <w:szCs w:val="28"/>
          <w:lang w:val="kk-KZ"/>
        </w:rPr>
        <w:t xml:space="preserve">210 p. </w:t>
      </w:r>
      <w:hyperlink r:id="rId81" w:history="1">
        <w:r w:rsidRPr="00944B0D">
          <w:rPr>
            <w:rFonts w:ascii="Times New Roman" w:eastAsia="Yu Mincho" w:hAnsi="Times New Roman" w:cs="Times New Roman"/>
            <w:color w:val="0563C1"/>
            <w:sz w:val="28"/>
            <w:szCs w:val="28"/>
            <w:u w:val="single"/>
            <w:lang w:val="kk-KZ"/>
          </w:rPr>
          <w:t>https://japans</w:t>
        </w:r>
        <w:r w:rsidR="00022735">
          <w:rPr>
            <w:rFonts w:ascii="Times New Roman" w:eastAsia="Yu Mincho" w:hAnsi="Times New Roman" w:cs="Times New Roman"/>
            <w:color w:val="0563C1"/>
            <w:sz w:val="28"/>
            <w:szCs w:val="28"/>
            <w:u w:val="single"/>
            <w:lang w:val="kk-KZ"/>
          </w:rPr>
          <w:t>–</w:t>
        </w:r>
        <w:r w:rsidRPr="00944B0D">
          <w:rPr>
            <w:rFonts w:ascii="Times New Roman" w:eastAsia="Yu Mincho" w:hAnsi="Times New Roman" w:cs="Times New Roman"/>
            <w:color w:val="0563C1"/>
            <w:sz w:val="28"/>
            <w:szCs w:val="28"/>
            <w:u w:val="single"/>
            <w:lang w:val="kk-KZ"/>
          </w:rPr>
          <w:t>aging</w:t>
        </w:r>
        <w:r w:rsidR="00022735">
          <w:rPr>
            <w:rFonts w:ascii="Times New Roman" w:eastAsia="Yu Mincho" w:hAnsi="Times New Roman" w:cs="Times New Roman"/>
            <w:color w:val="0563C1"/>
            <w:sz w:val="28"/>
            <w:szCs w:val="28"/>
            <w:u w:val="single"/>
            <w:lang w:val="kk-KZ"/>
          </w:rPr>
          <w:t>–</w:t>
        </w:r>
        <w:r w:rsidRPr="00944B0D">
          <w:rPr>
            <w:rFonts w:ascii="Times New Roman" w:eastAsia="Yu Mincho" w:hAnsi="Times New Roman" w:cs="Times New Roman"/>
            <w:color w:val="0563C1"/>
            <w:sz w:val="28"/>
            <w:szCs w:val="28"/>
            <w:u w:val="single"/>
            <w:lang w:val="kk-KZ"/>
          </w:rPr>
          <w:t>peace</w:t>
        </w:r>
        <w:r w:rsidR="00022735">
          <w:rPr>
            <w:rFonts w:ascii="Times New Roman" w:eastAsia="Yu Mincho" w:hAnsi="Times New Roman" w:cs="Times New Roman"/>
            <w:color w:val="0563C1"/>
            <w:sz w:val="28"/>
            <w:szCs w:val="28"/>
            <w:u w:val="single"/>
            <w:lang w:val="kk-KZ"/>
          </w:rPr>
          <w:t>–</w:t>
        </w:r>
        <w:r w:rsidRPr="00944B0D">
          <w:rPr>
            <w:rFonts w:ascii="Times New Roman" w:eastAsia="Yu Mincho" w:hAnsi="Times New Roman" w:cs="Times New Roman"/>
            <w:color w:val="0563C1"/>
            <w:sz w:val="28"/>
            <w:szCs w:val="28"/>
            <w:u w:val="single"/>
            <w:lang w:val="kk-KZ"/>
          </w:rPr>
          <w:t>pacifism</w:t>
        </w:r>
        <w:r w:rsidR="00022735">
          <w:rPr>
            <w:rFonts w:ascii="Times New Roman" w:eastAsia="Yu Mincho" w:hAnsi="Times New Roman" w:cs="Times New Roman"/>
            <w:color w:val="0563C1"/>
            <w:sz w:val="28"/>
            <w:szCs w:val="28"/>
            <w:u w:val="single"/>
            <w:lang w:val="kk-KZ"/>
          </w:rPr>
          <w:t>–</w:t>
        </w:r>
        <w:r w:rsidRPr="00944B0D">
          <w:rPr>
            <w:rFonts w:ascii="Times New Roman" w:eastAsia="Yu Mincho" w:hAnsi="Times New Roman" w:cs="Times New Roman"/>
            <w:color w:val="0563C1"/>
            <w:sz w:val="28"/>
            <w:szCs w:val="28"/>
            <w:u w:val="single"/>
            <w:lang w:val="kk-KZ"/>
          </w:rPr>
          <w:t>and</w:t>
        </w:r>
        <w:r w:rsidR="00022735">
          <w:rPr>
            <w:rFonts w:ascii="Times New Roman" w:eastAsia="Yu Mincho" w:hAnsi="Times New Roman" w:cs="Times New Roman"/>
            <w:color w:val="0563C1"/>
            <w:sz w:val="28"/>
            <w:szCs w:val="28"/>
            <w:u w:val="single"/>
            <w:lang w:val="kk-KZ"/>
          </w:rPr>
          <w:t>–</w:t>
        </w:r>
        <w:r w:rsidRPr="00944B0D">
          <w:rPr>
            <w:rFonts w:ascii="Times New Roman" w:eastAsia="Yu Mincho" w:hAnsi="Times New Roman" w:cs="Times New Roman"/>
            <w:color w:val="0563C1"/>
            <w:sz w:val="28"/>
            <w:szCs w:val="28"/>
            <w:u w:val="single"/>
            <w:lang w:val="kk-KZ"/>
          </w:rPr>
          <w:t>militarism</w:t>
        </w:r>
        <w:r w:rsidR="00022735">
          <w:rPr>
            <w:rFonts w:ascii="Times New Roman" w:eastAsia="Yu Mincho" w:hAnsi="Times New Roman" w:cs="Times New Roman"/>
            <w:color w:val="0563C1"/>
            <w:sz w:val="28"/>
            <w:szCs w:val="28"/>
            <w:u w:val="single"/>
            <w:lang w:val="kk-KZ"/>
          </w:rPr>
          <w:t>–</w:t>
        </w:r>
        <w:r w:rsidRPr="00944B0D">
          <w:rPr>
            <w:rFonts w:ascii="Times New Roman" w:eastAsia="Yu Mincho" w:hAnsi="Times New Roman" w:cs="Times New Roman"/>
            <w:color w:val="0563C1"/>
            <w:sz w:val="28"/>
            <w:szCs w:val="28"/>
            <w:u w:val="single"/>
            <w:lang w:val="kk-KZ"/>
          </w:rPr>
          <w:t>in</w:t>
        </w:r>
        <w:r w:rsidR="00022735">
          <w:rPr>
            <w:rFonts w:ascii="Times New Roman" w:eastAsia="Yu Mincho" w:hAnsi="Times New Roman" w:cs="Times New Roman"/>
            <w:color w:val="0563C1"/>
            <w:sz w:val="28"/>
            <w:szCs w:val="28"/>
            <w:u w:val="single"/>
            <w:lang w:val="kk-KZ"/>
          </w:rPr>
          <w:t>–</w:t>
        </w:r>
        <w:r w:rsidRPr="00944B0D">
          <w:rPr>
            <w:rFonts w:ascii="Times New Roman" w:eastAsia="Yu Mincho" w:hAnsi="Times New Roman" w:cs="Times New Roman"/>
            <w:color w:val="0563C1"/>
            <w:sz w:val="28"/>
            <w:szCs w:val="28"/>
            <w:u w:val="single"/>
            <w:lang w:val="kk-KZ"/>
          </w:rPr>
          <w:t>the</w:t>
        </w:r>
        <w:r w:rsidR="00022735">
          <w:rPr>
            <w:rFonts w:ascii="Times New Roman" w:eastAsia="Yu Mincho" w:hAnsi="Times New Roman" w:cs="Times New Roman"/>
            <w:color w:val="0563C1"/>
            <w:sz w:val="28"/>
            <w:szCs w:val="28"/>
            <w:u w:val="single"/>
            <w:lang w:val="kk-KZ"/>
          </w:rPr>
          <w:t>–</w:t>
        </w:r>
        <w:r w:rsidRPr="00944B0D">
          <w:rPr>
            <w:rFonts w:ascii="Times New Roman" w:eastAsia="Yu Mincho" w:hAnsi="Times New Roman" w:cs="Times New Roman"/>
            <w:color w:val="0563C1"/>
            <w:sz w:val="28"/>
            <w:szCs w:val="28"/>
            <w:u w:val="single"/>
            <w:lang w:val="kk-KZ"/>
          </w:rPr>
          <w:t>twenty</w:t>
        </w:r>
        <w:r w:rsidR="00022735">
          <w:rPr>
            <w:rFonts w:ascii="Times New Roman" w:eastAsia="Yu Mincho" w:hAnsi="Times New Roman" w:cs="Times New Roman"/>
            <w:color w:val="0563C1"/>
            <w:sz w:val="28"/>
            <w:szCs w:val="28"/>
            <w:u w:val="single"/>
            <w:lang w:val="kk-KZ"/>
          </w:rPr>
          <w:t>–</w:t>
        </w:r>
        <w:r w:rsidRPr="00944B0D">
          <w:rPr>
            <w:rFonts w:ascii="Times New Roman" w:eastAsia="Yu Mincho" w:hAnsi="Times New Roman" w:cs="Times New Roman"/>
            <w:color w:val="0563C1"/>
            <w:sz w:val="28"/>
            <w:szCs w:val="28"/>
            <w:u w:val="single"/>
            <w:lang w:val="kk-KZ"/>
          </w:rPr>
          <w:t>first</w:t>
        </w:r>
        <w:r w:rsidR="00022735">
          <w:rPr>
            <w:rFonts w:ascii="Times New Roman" w:eastAsia="Yu Mincho" w:hAnsi="Times New Roman" w:cs="Times New Roman"/>
            <w:color w:val="0563C1"/>
            <w:sz w:val="28"/>
            <w:szCs w:val="28"/>
            <w:u w:val="single"/>
            <w:lang w:val="kk-KZ"/>
          </w:rPr>
          <w:t>–</w:t>
        </w:r>
        <w:r w:rsidRPr="00944B0D">
          <w:rPr>
            <w:rFonts w:ascii="Times New Roman" w:eastAsia="Yu Mincho" w:hAnsi="Times New Roman" w:cs="Times New Roman"/>
            <w:color w:val="0563C1"/>
            <w:sz w:val="28"/>
            <w:szCs w:val="28"/>
            <w:u w:val="single"/>
            <w:lang w:val="kk-KZ"/>
          </w:rPr>
          <w:t>century</w:t>
        </w:r>
        <w:r w:rsidR="00022735">
          <w:rPr>
            <w:rFonts w:ascii="Times New Roman" w:eastAsia="Yu Mincho" w:hAnsi="Times New Roman" w:cs="Times New Roman"/>
            <w:color w:val="0563C1"/>
            <w:sz w:val="28"/>
            <w:szCs w:val="28"/>
            <w:u w:val="single"/>
            <w:lang w:val="kk-KZ"/>
          </w:rPr>
          <w:t>–</w:t>
        </w:r>
        <w:r w:rsidRPr="00944B0D">
          <w:rPr>
            <w:rFonts w:ascii="Times New Roman" w:eastAsia="Yu Mincho" w:hAnsi="Times New Roman" w:cs="Times New Roman"/>
            <w:color w:val="0563C1"/>
            <w:sz w:val="28"/>
            <w:szCs w:val="28"/>
            <w:u w:val="single"/>
            <w:lang w:val="kk-KZ"/>
          </w:rPr>
          <w:t>9780231553285.html</w:t>
        </w:r>
      </w:hyperlink>
      <w:r w:rsidRPr="00944B0D">
        <w:rPr>
          <w:rFonts w:ascii="Times New Roman" w:eastAsia="Yu Mincho" w:hAnsi="Times New Roman" w:cs="Times New Roman"/>
          <w:sz w:val="28"/>
          <w:szCs w:val="28"/>
          <w:lang w:val="kk-KZ"/>
        </w:rPr>
        <w:t>.</w:t>
      </w:r>
    </w:p>
    <w:p w:rsidR="00944B0D" w:rsidRPr="00944B0D" w:rsidRDefault="00944B0D" w:rsidP="00B07353">
      <w:pPr>
        <w:numPr>
          <w:ilvl w:val="0"/>
          <w:numId w:val="16"/>
        </w:numPr>
        <w:tabs>
          <w:tab w:val="left" w:pos="0"/>
          <w:tab w:val="left" w:pos="1276"/>
        </w:tabs>
        <w:spacing w:after="0" w:line="240" w:lineRule="auto"/>
        <w:ind w:left="0" w:firstLine="709"/>
        <w:contextualSpacing/>
        <w:jc w:val="both"/>
        <w:rPr>
          <w:rFonts w:ascii="Times New Roman" w:eastAsia="Yu Mincho" w:hAnsi="Times New Roman" w:cs="Times New Roman"/>
          <w:sz w:val="28"/>
          <w:szCs w:val="28"/>
          <w:lang w:val="kk-KZ"/>
        </w:rPr>
      </w:pPr>
      <w:r w:rsidRPr="00944B0D">
        <w:rPr>
          <w:rFonts w:ascii="Times New Roman" w:eastAsia="Yu Mincho" w:hAnsi="Times New Roman" w:cs="Times New Roman"/>
          <w:sz w:val="28"/>
          <w:szCs w:val="28"/>
          <w:lang w:val="kk-KZ"/>
        </w:rPr>
        <w:t>Nakasone Y. Japan: A State Strategy for the Twenty</w:t>
      </w:r>
      <w:r w:rsidR="004B0B81">
        <w:rPr>
          <w:rFonts w:ascii="Times New Roman" w:eastAsia="Yu Mincho" w:hAnsi="Times New Roman" w:cs="Times New Roman"/>
          <w:sz w:val="28"/>
          <w:szCs w:val="28"/>
          <w:lang w:val="kk-KZ"/>
        </w:rPr>
        <w:t>-</w:t>
      </w:r>
      <w:r w:rsidRPr="00944B0D">
        <w:rPr>
          <w:rFonts w:ascii="Times New Roman" w:eastAsia="Yu Mincho" w:hAnsi="Times New Roman" w:cs="Times New Roman"/>
          <w:sz w:val="28"/>
          <w:szCs w:val="28"/>
          <w:lang w:val="kk-KZ"/>
        </w:rPr>
        <w:t xml:space="preserve">First Century. </w:t>
      </w:r>
      <w:r w:rsidR="009F1EC9">
        <w:rPr>
          <w:rFonts w:ascii="Times New Roman" w:eastAsia="Yu Mincho" w:hAnsi="Times New Roman" w:cs="Times New Roman"/>
          <w:sz w:val="28"/>
          <w:szCs w:val="28"/>
          <w:lang w:val="kk-KZ"/>
        </w:rPr>
        <w:t>-</w:t>
      </w:r>
      <w:r w:rsidRPr="00944B0D">
        <w:rPr>
          <w:rFonts w:ascii="Times New Roman" w:eastAsia="Yu Mincho" w:hAnsi="Times New Roman" w:cs="Times New Roman"/>
          <w:sz w:val="28"/>
          <w:szCs w:val="28"/>
          <w:lang w:val="kk-KZ"/>
        </w:rPr>
        <w:t xml:space="preserve">London: Routledge, </w:t>
      </w:r>
      <w:r w:rsidR="004B0B81">
        <w:rPr>
          <w:rFonts w:ascii="Times New Roman" w:eastAsia="Yu Mincho" w:hAnsi="Times New Roman" w:cs="Times New Roman"/>
          <w:sz w:val="28"/>
          <w:szCs w:val="28"/>
          <w:lang w:val="kk-KZ"/>
        </w:rPr>
        <w:t xml:space="preserve">- </w:t>
      </w:r>
      <w:r w:rsidRPr="00944B0D">
        <w:rPr>
          <w:rFonts w:ascii="Times New Roman" w:eastAsia="Yu Mincho" w:hAnsi="Times New Roman" w:cs="Times New Roman"/>
          <w:sz w:val="28"/>
          <w:szCs w:val="28"/>
          <w:lang w:val="kk-KZ"/>
        </w:rPr>
        <w:t xml:space="preserve">2001. </w:t>
      </w:r>
      <w:r w:rsidR="009F1EC9">
        <w:rPr>
          <w:rFonts w:ascii="Times New Roman" w:eastAsia="Yu Mincho" w:hAnsi="Times New Roman" w:cs="Times New Roman"/>
          <w:sz w:val="28"/>
          <w:szCs w:val="28"/>
          <w:lang w:val="kk-KZ"/>
        </w:rPr>
        <w:t>-</w:t>
      </w:r>
      <w:r w:rsidRPr="00944B0D">
        <w:rPr>
          <w:rFonts w:ascii="Times New Roman" w:eastAsia="Yu Mincho" w:hAnsi="Times New Roman" w:cs="Times New Roman"/>
          <w:sz w:val="28"/>
          <w:szCs w:val="28"/>
          <w:lang w:val="kk-KZ"/>
        </w:rPr>
        <w:t>243 p.</w:t>
      </w:r>
    </w:p>
    <w:p w:rsidR="00944B0D" w:rsidRPr="00944B0D" w:rsidRDefault="00944B0D" w:rsidP="00B07353">
      <w:pPr>
        <w:numPr>
          <w:ilvl w:val="0"/>
          <w:numId w:val="16"/>
        </w:numPr>
        <w:tabs>
          <w:tab w:val="left" w:pos="0"/>
          <w:tab w:val="left" w:pos="1276"/>
        </w:tabs>
        <w:spacing w:after="0" w:line="240" w:lineRule="auto"/>
        <w:ind w:left="0" w:firstLine="709"/>
        <w:contextualSpacing/>
        <w:jc w:val="both"/>
        <w:rPr>
          <w:rFonts w:ascii="Times New Roman" w:eastAsia="Yu Mincho" w:hAnsi="Times New Roman" w:cs="Times New Roman"/>
          <w:sz w:val="28"/>
          <w:szCs w:val="28"/>
          <w:lang w:val="kk-KZ"/>
        </w:rPr>
      </w:pPr>
      <w:r w:rsidRPr="00944B0D">
        <w:rPr>
          <w:rFonts w:ascii="Times New Roman" w:eastAsia="Yu Mincho" w:hAnsi="Times New Roman" w:cs="Times New Roman"/>
          <w:sz w:val="28"/>
          <w:szCs w:val="28"/>
          <w:lang w:val="kk-KZ"/>
        </w:rPr>
        <w:t xml:space="preserve">Gao Bingyu. Japanese Conservatism and Foreign Policy: A Focus on Prime Ministers Nakasone, Koizumi, and Abe. </w:t>
      </w:r>
      <w:r w:rsidR="009F1EC9">
        <w:rPr>
          <w:rFonts w:ascii="Times New Roman" w:eastAsia="Yu Mincho" w:hAnsi="Times New Roman" w:cs="Times New Roman"/>
          <w:sz w:val="28"/>
          <w:szCs w:val="28"/>
          <w:lang w:val="kk-KZ"/>
        </w:rPr>
        <w:t>-</w:t>
      </w:r>
      <w:r w:rsidR="004B0B81">
        <w:rPr>
          <w:rFonts w:ascii="Times New Roman" w:eastAsia="Yu Mincho" w:hAnsi="Times New Roman" w:cs="Times New Roman"/>
          <w:sz w:val="28"/>
          <w:szCs w:val="28"/>
          <w:lang w:val="kk-KZ"/>
        </w:rPr>
        <w:t xml:space="preserve"> </w:t>
      </w:r>
      <w:r w:rsidRPr="00944B0D">
        <w:rPr>
          <w:rFonts w:ascii="Times New Roman" w:eastAsia="Yu Mincho" w:hAnsi="Times New Roman" w:cs="Times New Roman"/>
          <w:sz w:val="28"/>
          <w:szCs w:val="28"/>
          <w:lang w:val="kk-KZ"/>
        </w:rPr>
        <w:t xml:space="preserve">University of Sheffield, </w:t>
      </w:r>
      <w:r w:rsidR="004B0B81">
        <w:rPr>
          <w:rFonts w:ascii="Times New Roman" w:eastAsia="Yu Mincho" w:hAnsi="Times New Roman" w:cs="Times New Roman"/>
          <w:sz w:val="28"/>
          <w:szCs w:val="28"/>
          <w:lang w:val="kk-KZ"/>
        </w:rPr>
        <w:t xml:space="preserve">- </w:t>
      </w:r>
      <w:r w:rsidRPr="00944B0D">
        <w:rPr>
          <w:rFonts w:ascii="Times New Roman" w:eastAsia="Yu Mincho" w:hAnsi="Times New Roman" w:cs="Times New Roman"/>
          <w:sz w:val="28"/>
          <w:szCs w:val="28"/>
          <w:lang w:val="kk-KZ"/>
        </w:rPr>
        <w:t xml:space="preserve">2017. </w:t>
      </w:r>
      <w:r w:rsidR="009F1EC9">
        <w:rPr>
          <w:rFonts w:ascii="Times New Roman" w:eastAsia="Yu Mincho" w:hAnsi="Times New Roman" w:cs="Times New Roman"/>
          <w:sz w:val="28"/>
          <w:szCs w:val="28"/>
          <w:lang w:val="kk-KZ"/>
        </w:rPr>
        <w:t>-</w:t>
      </w:r>
      <w:r w:rsidR="004B0B81">
        <w:rPr>
          <w:rFonts w:ascii="Times New Roman" w:eastAsia="Yu Mincho" w:hAnsi="Times New Roman" w:cs="Times New Roman"/>
          <w:sz w:val="28"/>
          <w:szCs w:val="28"/>
          <w:lang w:val="kk-KZ"/>
        </w:rPr>
        <w:t xml:space="preserve"> </w:t>
      </w:r>
      <w:r w:rsidRPr="00944B0D">
        <w:rPr>
          <w:rFonts w:ascii="Times New Roman" w:eastAsia="Yu Mincho" w:hAnsi="Times New Roman" w:cs="Times New Roman"/>
          <w:sz w:val="28"/>
          <w:szCs w:val="28"/>
          <w:lang w:val="kk-KZ"/>
        </w:rPr>
        <w:t>312 p.</w:t>
      </w:r>
    </w:p>
    <w:p w:rsidR="00944B0D" w:rsidRPr="00944B0D" w:rsidRDefault="00944B0D" w:rsidP="00B07353">
      <w:pPr>
        <w:numPr>
          <w:ilvl w:val="0"/>
          <w:numId w:val="16"/>
        </w:numPr>
        <w:tabs>
          <w:tab w:val="left" w:pos="0"/>
          <w:tab w:val="left" w:pos="1276"/>
        </w:tabs>
        <w:spacing w:after="0" w:line="240" w:lineRule="auto"/>
        <w:ind w:left="0" w:firstLine="709"/>
        <w:contextualSpacing/>
        <w:jc w:val="both"/>
        <w:rPr>
          <w:rFonts w:ascii="Times New Roman" w:eastAsia="Yu Mincho" w:hAnsi="Times New Roman" w:cs="Times New Roman"/>
          <w:sz w:val="28"/>
          <w:szCs w:val="28"/>
          <w:lang w:val="kk-KZ"/>
        </w:rPr>
      </w:pPr>
      <w:r w:rsidRPr="00944B0D">
        <w:rPr>
          <w:rFonts w:ascii="Times New Roman" w:eastAsia="Yu Mincho" w:hAnsi="Times New Roman" w:cs="Times New Roman"/>
          <w:sz w:val="28"/>
          <w:szCs w:val="28"/>
          <w:lang w:val="kk-KZ"/>
        </w:rPr>
        <w:t xml:space="preserve">Hosoya Y. Nakasone Yasuhiro and Japan’s European Diplomacy. </w:t>
      </w:r>
      <w:r w:rsidR="009F1EC9">
        <w:rPr>
          <w:rFonts w:ascii="Times New Roman" w:eastAsia="Yu Mincho" w:hAnsi="Times New Roman" w:cs="Times New Roman"/>
          <w:sz w:val="28"/>
          <w:szCs w:val="28"/>
          <w:lang w:val="kk-KZ"/>
        </w:rPr>
        <w:t>-</w:t>
      </w:r>
      <w:r w:rsidRPr="00944B0D">
        <w:rPr>
          <w:rFonts w:ascii="Times New Roman" w:eastAsia="Yu Mincho" w:hAnsi="Times New Roman" w:cs="Times New Roman"/>
          <w:sz w:val="28"/>
          <w:szCs w:val="28"/>
          <w:lang w:val="kk-KZ"/>
        </w:rPr>
        <w:t>Toky</w:t>
      </w:r>
      <w:r w:rsidR="004B0B81">
        <w:rPr>
          <w:rFonts w:ascii="Times New Roman" w:eastAsia="Yu Mincho" w:hAnsi="Times New Roman" w:cs="Times New Roman"/>
          <w:sz w:val="28"/>
          <w:szCs w:val="28"/>
          <w:lang w:val="kk-KZ"/>
        </w:rPr>
        <w:t xml:space="preserve">o: Keio University Press, - 2020. - </w:t>
      </w:r>
      <w:r w:rsidRPr="00944B0D">
        <w:rPr>
          <w:rFonts w:ascii="Times New Roman" w:eastAsia="Yu Mincho" w:hAnsi="Times New Roman" w:cs="Times New Roman"/>
          <w:sz w:val="28"/>
          <w:szCs w:val="28"/>
          <w:lang w:val="kk-KZ"/>
        </w:rPr>
        <w:t>P. 45</w:t>
      </w:r>
      <w:r w:rsidR="004B0B81">
        <w:rPr>
          <w:rFonts w:ascii="Times New Roman" w:eastAsia="Yu Mincho" w:hAnsi="Times New Roman" w:cs="Times New Roman"/>
          <w:sz w:val="28"/>
          <w:szCs w:val="28"/>
          <w:lang w:val="kk-KZ"/>
        </w:rPr>
        <w:t>-</w:t>
      </w:r>
      <w:r w:rsidRPr="00944B0D">
        <w:rPr>
          <w:rFonts w:ascii="Times New Roman" w:eastAsia="Yu Mincho" w:hAnsi="Times New Roman" w:cs="Times New Roman"/>
          <w:sz w:val="28"/>
          <w:szCs w:val="28"/>
          <w:lang w:val="kk-KZ"/>
        </w:rPr>
        <w:t>57.</w:t>
      </w:r>
    </w:p>
    <w:p w:rsidR="00944B0D" w:rsidRPr="00944B0D" w:rsidRDefault="00944B0D" w:rsidP="00B07353">
      <w:pPr>
        <w:numPr>
          <w:ilvl w:val="0"/>
          <w:numId w:val="16"/>
        </w:numPr>
        <w:tabs>
          <w:tab w:val="left" w:pos="0"/>
          <w:tab w:val="left" w:pos="1276"/>
        </w:tabs>
        <w:spacing w:after="0" w:line="240" w:lineRule="auto"/>
        <w:ind w:left="0" w:firstLine="709"/>
        <w:contextualSpacing/>
        <w:jc w:val="both"/>
        <w:rPr>
          <w:rFonts w:ascii="Times New Roman" w:eastAsia="Yu Mincho" w:hAnsi="Times New Roman" w:cs="Times New Roman"/>
          <w:sz w:val="28"/>
          <w:szCs w:val="28"/>
          <w:lang w:val="kk-KZ"/>
        </w:rPr>
      </w:pPr>
      <w:r w:rsidRPr="00944B0D">
        <w:rPr>
          <w:rFonts w:ascii="Times New Roman" w:eastAsia="Yu Mincho" w:hAnsi="Times New Roman" w:cs="Times New Roman"/>
          <w:sz w:val="28"/>
          <w:szCs w:val="28"/>
          <w:lang w:val="kk-KZ"/>
        </w:rPr>
        <w:t xml:space="preserve">Nakasone, Yasuhiro. Japan in the 21st Century: Reflections and Projections. </w:t>
      </w:r>
      <w:r w:rsidR="009F1EC9">
        <w:rPr>
          <w:rFonts w:ascii="Times New Roman" w:eastAsia="Yu Mincho" w:hAnsi="Times New Roman" w:cs="Times New Roman"/>
          <w:sz w:val="28"/>
          <w:szCs w:val="28"/>
          <w:lang w:val="kk-KZ"/>
        </w:rPr>
        <w:t>-</w:t>
      </w:r>
      <w:r w:rsidRPr="00944B0D">
        <w:rPr>
          <w:rFonts w:ascii="Times New Roman" w:eastAsia="Yu Mincho" w:hAnsi="Times New Roman" w:cs="Times New Roman"/>
          <w:sz w:val="28"/>
          <w:szCs w:val="28"/>
          <w:lang w:val="kk-KZ"/>
        </w:rPr>
        <w:t xml:space="preserve">Tokyo: PHP Institute, </w:t>
      </w:r>
      <w:r w:rsidR="004B0B81">
        <w:rPr>
          <w:rFonts w:ascii="Times New Roman" w:eastAsia="Yu Mincho" w:hAnsi="Times New Roman" w:cs="Times New Roman"/>
          <w:sz w:val="28"/>
          <w:szCs w:val="28"/>
          <w:lang w:val="kk-KZ"/>
        </w:rPr>
        <w:t xml:space="preserve">- </w:t>
      </w:r>
      <w:r w:rsidRPr="00944B0D">
        <w:rPr>
          <w:rFonts w:ascii="Times New Roman" w:eastAsia="Yu Mincho" w:hAnsi="Times New Roman" w:cs="Times New Roman"/>
          <w:sz w:val="28"/>
          <w:szCs w:val="28"/>
          <w:lang w:val="kk-KZ"/>
        </w:rPr>
        <w:t xml:space="preserve">2002. </w:t>
      </w:r>
      <w:r w:rsidR="009F1EC9">
        <w:rPr>
          <w:rFonts w:ascii="Times New Roman" w:eastAsia="Yu Mincho" w:hAnsi="Times New Roman" w:cs="Times New Roman"/>
          <w:sz w:val="28"/>
          <w:szCs w:val="28"/>
          <w:lang w:val="kk-KZ"/>
        </w:rPr>
        <w:t>-</w:t>
      </w:r>
      <w:r w:rsidR="004B0B81">
        <w:rPr>
          <w:rFonts w:ascii="Times New Roman" w:eastAsia="Yu Mincho" w:hAnsi="Times New Roman" w:cs="Times New Roman"/>
          <w:sz w:val="28"/>
          <w:szCs w:val="28"/>
          <w:lang w:val="kk-KZ"/>
        </w:rPr>
        <w:t xml:space="preserve"> </w:t>
      </w:r>
      <w:r w:rsidRPr="00944B0D">
        <w:rPr>
          <w:rFonts w:ascii="Times New Roman" w:eastAsia="Yu Mincho" w:hAnsi="Times New Roman" w:cs="Times New Roman"/>
          <w:sz w:val="28"/>
          <w:szCs w:val="28"/>
          <w:lang w:val="kk-KZ"/>
        </w:rPr>
        <w:t xml:space="preserve">210 p. </w:t>
      </w:r>
      <w:hyperlink r:id="rId82" w:history="1">
        <w:r w:rsidRPr="00944B0D">
          <w:rPr>
            <w:rFonts w:ascii="Times New Roman" w:eastAsia="Yu Mincho" w:hAnsi="Times New Roman" w:cs="Times New Roman"/>
            <w:color w:val="0563C1"/>
            <w:sz w:val="28"/>
            <w:szCs w:val="28"/>
            <w:u w:val="single"/>
            <w:lang w:val="kk-KZ"/>
          </w:rPr>
          <w:t>https://japans</w:t>
        </w:r>
        <w:r w:rsidR="00022735">
          <w:rPr>
            <w:rFonts w:ascii="Times New Roman" w:eastAsia="Yu Mincho" w:hAnsi="Times New Roman" w:cs="Times New Roman"/>
            <w:color w:val="0563C1"/>
            <w:sz w:val="28"/>
            <w:szCs w:val="28"/>
            <w:u w:val="single"/>
            <w:lang w:val="kk-KZ"/>
          </w:rPr>
          <w:t>–</w:t>
        </w:r>
        <w:r w:rsidRPr="00944B0D">
          <w:rPr>
            <w:rFonts w:ascii="Times New Roman" w:eastAsia="Yu Mincho" w:hAnsi="Times New Roman" w:cs="Times New Roman"/>
            <w:color w:val="0563C1"/>
            <w:sz w:val="28"/>
            <w:szCs w:val="28"/>
            <w:u w:val="single"/>
            <w:lang w:val="kk-KZ"/>
          </w:rPr>
          <w:t>aging</w:t>
        </w:r>
        <w:r w:rsidR="00022735">
          <w:rPr>
            <w:rFonts w:ascii="Times New Roman" w:eastAsia="Yu Mincho" w:hAnsi="Times New Roman" w:cs="Times New Roman"/>
            <w:color w:val="0563C1"/>
            <w:sz w:val="28"/>
            <w:szCs w:val="28"/>
            <w:u w:val="single"/>
            <w:lang w:val="kk-KZ"/>
          </w:rPr>
          <w:t>–</w:t>
        </w:r>
        <w:r w:rsidRPr="00944B0D">
          <w:rPr>
            <w:rFonts w:ascii="Times New Roman" w:eastAsia="Yu Mincho" w:hAnsi="Times New Roman" w:cs="Times New Roman"/>
            <w:color w:val="0563C1"/>
            <w:sz w:val="28"/>
            <w:szCs w:val="28"/>
            <w:u w:val="single"/>
            <w:lang w:val="kk-KZ"/>
          </w:rPr>
          <w:t>peace</w:t>
        </w:r>
        <w:r w:rsidR="00022735">
          <w:rPr>
            <w:rFonts w:ascii="Times New Roman" w:eastAsia="Yu Mincho" w:hAnsi="Times New Roman" w:cs="Times New Roman"/>
            <w:color w:val="0563C1"/>
            <w:sz w:val="28"/>
            <w:szCs w:val="28"/>
            <w:u w:val="single"/>
            <w:lang w:val="kk-KZ"/>
          </w:rPr>
          <w:t>–</w:t>
        </w:r>
        <w:r w:rsidRPr="00944B0D">
          <w:rPr>
            <w:rFonts w:ascii="Times New Roman" w:eastAsia="Yu Mincho" w:hAnsi="Times New Roman" w:cs="Times New Roman"/>
            <w:color w:val="0563C1"/>
            <w:sz w:val="28"/>
            <w:szCs w:val="28"/>
            <w:u w:val="single"/>
            <w:lang w:val="kk-KZ"/>
          </w:rPr>
          <w:t>pacifism</w:t>
        </w:r>
        <w:r w:rsidR="00022735">
          <w:rPr>
            <w:rFonts w:ascii="Times New Roman" w:eastAsia="Yu Mincho" w:hAnsi="Times New Roman" w:cs="Times New Roman"/>
            <w:color w:val="0563C1"/>
            <w:sz w:val="28"/>
            <w:szCs w:val="28"/>
            <w:u w:val="single"/>
            <w:lang w:val="kk-KZ"/>
          </w:rPr>
          <w:t>–</w:t>
        </w:r>
        <w:r w:rsidRPr="00944B0D">
          <w:rPr>
            <w:rFonts w:ascii="Times New Roman" w:eastAsia="Yu Mincho" w:hAnsi="Times New Roman" w:cs="Times New Roman"/>
            <w:color w:val="0563C1"/>
            <w:sz w:val="28"/>
            <w:szCs w:val="28"/>
            <w:u w:val="single"/>
            <w:lang w:val="kk-KZ"/>
          </w:rPr>
          <w:t>and</w:t>
        </w:r>
        <w:r w:rsidR="00022735">
          <w:rPr>
            <w:rFonts w:ascii="Times New Roman" w:eastAsia="Yu Mincho" w:hAnsi="Times New Roman" w:cs="Times New Roman"/>
            <w:color w:val="0563C1"/>
            <w:sz w:val="28"/>
            <w:szCs w:val="28"/>
            <w:u w:val="single"/>
            <w:lang w:val="kk-KZ"/>
          </w:rPr>
          <w:t>–</w:t>
        </w:r>
        <w:r w:rsidRPr="00944B0D">
          <w:rPr>
            <w:rFonts w:ascii="Times New Roman" w:eastAsia="Yu Mincho" w:hAnsi="Times New Roman" w:cs="Times New Roman"/>
            <w:color w:val="0563C1"/>
            <w:sz w:val="28"/>
            <w:szCs w:val="28"/>
            <w:u w:val="single"/>
            <w:lang w:val="kk-KZ"/>
          </w:rPr>
          <w:t>militarism</w:t>
        </w:r>
        <w:r w:rsidR="00022735">
          <w:rPr>
            <w:rFonts w:ascii="Times New Roman" w:eastAsia="Yu Mincho" w:hAnsi="Times New Roman" w:cs="Times New Roman"/>
            <w:color w:val="0563C1"/>
            <w:sz w:val="28"/>
            <w:szCs w:val="28"/>
            <w:u w:val="single"/>
            <w:lang w:val="kk-KZ"/>
          </w:rPr>
          <w:t>–</w:t>
        </w:r>
        <w:r w:rsidRPr="00944B0D">
          <w:rPr>
            <w:rFonts w:ascii="Times New Roman" w:eastAsia="Yu Mincho" w:hAnsi="Times New Roman" w:cs="Times New Roman"/>
            <w:color w:val="0563C1"/>
            <w:sz w:val="28"/>
            <w:szCs w:val="28"/>
            <w:u w:val="single"/>
            <w:lang w:val="kk-KZ"/>
          </w:rPr>
          <w:t>in</w:t>
        </w:r>
        <w:r w:rsidR="00022735">
          <w:rPr>
            <w:rFonts w:ascii="Times New Roman" w:eastAsia="Yu Mincho" w:hAnsi="Times New Roman" w:cs="Times New Roman"/>
            <w:color w:val="0563C1"/>
            <w:sz w:val="28"/>
            <w:szCs w:val="28"/>
            <w:u w:val="single"/>
            <w:lang w:val="kk-KZ"/>
          </w:rPr>
          <w:t>–</w:t>
        </w:r>
        <w:r w:rsidRPr="00944B0D">
          <w:rPr>
            <w:rFonts w:ascii="Times New Roman" w:eastAsia="Yu Mincho" w:hAnsi="Times New Roman" w:cs="Times New Roman"/>
            <w:color w:val="0563C1"/>
            <w:sz w:val="28"/>
            <w:szCs w:val="28"/>
            <w:u w:val="single"/>
            <w:lang w:val="kk-KZ"/>
          </w:rPr>
          <w:t>the</w:t>
        </w:r>
        <w:r w:rsidR="00022735">
          <w:rPr>
            <w:rFonts w:ascii="Times New Roman" w:eastAsia="Yu Mincho" w:hAnsi="Times New Roman" w:cs="Times New Roman"/>
            <w:color w:val="0563C1"/>
            <w:sz w:val="28"/>
            <w:szCs w:val="28"/>
            <w:u w:val="single"/>
            <w:lang w:val="kk-KZ"/>
          </w:rPr>
          <w:t>–</w:t>
        </w:r>
        <w:r w:rsidRPr="00944B0D">
          <w:rPr>
            <w:rFonts w:ascii="Times New Roman" w:eastAsia="Yu Mincho" w:hAnsi="Times New Roman" w:cs="Times New Roman"/>
            <w:color w:val="0563C1"/>
            <w:sz w:val="28"/>
            <w:szCs w:val="28"/>
            <w:u w:val="single"/>
            <w:lang w:val="kk-KZ"/>
          </w:rPr>
          <w:t>twenty</w:t>
        </w:r>
        <w:r w:rsidR="00022735">
          <w:rPr>
            <w:rFonts w:ascii="Times New Roman" w:eastAsia="Yu Mincho" w:hAnsi="Times New Roman" w:cs="Times New Roman"/>
            <w:color w:val="0563C1"/>
            <w:sz w:val="28"/>
            <w:szCs w:val="28"/>
            <w:u w:val="single"/>
            <w:lang w:val="kk-KZ"/>
          </w:rPr>
          <w:t>–</w:t>
        </w:r>
        <w:r w:rsidRPr="00944B0D">
          <w:rPr>
            <w:rFonts w:ascii="Times New Roman" w:eastAsia="Yu Mincho" w:hAnsi="Times New Roman" w:cs="Times New Roman"/>
            <w:color w:val="0563C1"/>
            <w:sz w:val="28"/>
            <w:szCs w:val="28"/>
            <w:u w:val="single"/>
            <w:lang w:val="kk-KZ"/>
          </w:rPr>
          <w:t>first</w:t>
        </w:r>
        <w:r w:rsidR="00022735">
          <w:rPr>
            <w:rFonts w:ascii="Times New Roman" w:eastAsia="Yu Mincho" w:hAnsi="Times New Roman" w:cs="Times New Roman"/>
            <w:color w:val="0563C1"/>
            <w:sz w:val="28"/>
            <w:szCs w:val="28"/>
            <w:u w:val="single"/>
            <w:lang w:val="kk-KZ"/>
          </w:rPr>
          <w:t>–</w:t>
        </w:r>
        <w:r w:rsidRPr="00944B0D">
          <w:rPr>
            <w:rFonts w:ascii="Times New Roman" w:eastAsia="Yu Mincho" w:hAnsi="Times New Roman" w:cs="Times New Roman"/>
            <w:color w:val="0563C1"/>
            <w:sz w:val="28"/>
            <w:szCs w:val="28"/>
            <w:u w:val="single"/>
            <w:lang w:val="kk-KZ"/>
          </w:rPr>
          <w:t>century</w:t>
        </w:r>
        <w:r w:rsidR="00022735">
          <w:rPr>
            <w:rFonts w:ascii="Times New Roman" w:eastAsia="Yu Mincho" w:hAnsi="Times New Roman" w:cs="Times New Roman"/>
            <w:color w:val="0563C1"/>
            <w:sz w:val="28"/>
            <w:szCs w:val="28"/>
            <w:u w:val="single"/>
            <w:lang w:val="kk-KZ"/>
          </w:rPr>
          <w:t>–</w:t>
        </w:r>
        <w:r w:rsidRPr="00944B0D">
          <w:rPr>
            <w:rFonts w:ascii="Times New Roman" w:eastAsia="Yu Mincho" w:hAnsi="Times New Roman" w:cs="Times New Roman"/>
            <w:color w:val="0563C1"/>
            <w:sz w:val="28"/>
            <w:szCs w:val="28"/>
            <w:u w:val="single"/>
            <w:lang w:val="kk-KZ"/>
          </w:rPr>
          <w:t>9780231553285.html</w:t>
        </w:r>
      </w:hyperlink>
      <w:r w:rsidRPr="00944B0D">
        <w:rPr>
          <w:rFonts w:ascii="Times New Roman" w:eastAsia="Yu Mincho" w:hAnsi="Times New Roman" w:cs="Times New Roman"/>
          <w:sz w:val="28"/>
          <w:szCs w:val="28"/>
          <w:lang w:val="kk-KZ"/>
        </w:rPr>
        <w:t xml:space="preserve">. </w:t>
      </w:r>
    </w:p>
    <w:p w:rsidR="00944B0D" w:rsidRPr="00944B0D" w:rsidRDefault="00944B0D" w:rsidP="00B07353">
      <w:pPr>
        <w:numPr>
          <w:ilvl w:val="0"/>
          <w:numId w:val="16"/>
        </w:numPr>
        <w:tabs>
          <w:tab w:val="left" w:pos="0"/>
          <w:tab w:val="left" w:pos="1276"/>
        </w:tabs>
        <w:spacing w:after="0" w:line="240" w:lineRule="auto"/>
        <w:ind w:left="0" w:firstLine="709"/>
        <w:contextualSpacing/>
        <w:jc w:val="both"/>
        <w:rPr>
          <w:rFonts w:ascii="Times New Roman" w:eastAsia="Yu Mincho" w:hAnsi="Times New Roman" w:cs="Times New Roman"/>
          <w:sz w:val="28"/>
          <w:szCs w:val="28"/>
          <w:lang w:val="kk-KZ"/>
        </w:rPr>
      </w:pPr>
      <w:r w:rsidRPr="00944B0D">
        <w:rPr>
          <w:rFonts w:ascii="Times New Roman" w:eastAsia="Yu Mincho" w:hAnsi="Times New Roman" w:cs="Times New Roman"/>
          <w:sz w:val="28"/>
          <w:szCs w:val="28"/>
          <w:lang w:val="kk-KZ"/>
        </w:rPr>
        <w:lastRenderedPageBreak/>
        <w:t xml:space="preserve">Hughes, Christopher W. Japan’s Foreign and Security Policy Under the ‘Abe Doctrine’: New Dynamism or New Dead End? </w:t>
      </w:r>
      <w:r w:rsidR="009F1EC9">
        <w:rPr>
          <w:rFonts w:ascii="Times New Roman" w:eastAsia="Yu Mincho" w:hAnsi="Times New Roman" w:cs="Times New Roman"/>
          <w:sz w:val="28"/>
          <w:szCs w:val="28"/>
          <w:lang w:val="kk-KZ"/>
        </w:rPr>
        <w:t>-</w:t>
      </w:r>
      <w:r w:rsidRPr="00944B0D">
        <w:rPr>
          <w:rFonts w:ascii="Times New Roman" w:eastAsia="Yu Mincho" w:hAnsi="Times New Roman" w:cs="Times New Roman"/>
          <w:sz w:val="28"/>
          <w:szCs w:val="28"/>
          <w:lang w:val="kk-KZ"/>
        </w:rPr>
        <w:t xml:space="preserve">London: Palgrave Macmillan, 2015. </w:t>
      </w:r>
      <w:r w:rsidR="009F1EC9">
        <w:rPr>
          <w:rFonts w:ascii="Times New Roman" w:eastAsia="Yu Mincho" w:hAnsi="Times New Roman" w:cs="Times New Roman"/>
          <w:sz w:val="28"/>
          <w:szCs w:val="28"/>
          <w:lang w:val="kk-KZ"/>
        </w:rPr>
        <w:t>-</w:t>
      </w:r>
      <w:r w:rsidR="004B0B81">
        <w:rPr>
          <w:rFonts w:ascii="Times New Roman" w:eastAsia="Yu Mincho" w:hAnsi="Times New Roman" w:cs="Times New Roman"/>
          <w:sz w:val="28"/>
          <w:szCs w:val="28"/>
          <w:lang w:val="kk-KZ"/>
        </w:rPr>
        <w:t xml:space="preserve"> </w:t>
      </w:r>
      <w:r w:rsidRPr="00944B0D">
        <w:rPr>
          <w:rFonts w:ascii="Times New Roman" w:eastAsia="Yu Mincho" w:hAnsi="Times New Roman" w:cs="Times New Roman"/>
          <w:sz w:val="28"/>
          <w:szCs w:val="28"/>
        </w:rPr>
        <w:t>220</w:t>
      </w:r>
      <w:r w:rsidR="002856E2">
        <w:rPr>
          <w:rFonts w:ascii="Times New Roman" w:eastAsia="Yu Mincho" w:hAnsi="Times New Roman" w:cs="Times New Roman"/>
          <w:sz w:val="28"/>
          <w:szCs w:val="28"/>
        </w:rPr>
        <w:t>-</w:t>
      </w:r>
      <w:r w:rsidRPr="00944B0D">
        <w:rPr>
          <w:rFonts w:ascii="Times New Roman" w:eastAsia="Yu Mincho" w:hAnsi="Times New Roman" w:cs="Times New Roman"/>
          <w:sz w:val="28"/>
          <w:szCs w:val="28"/>
          <w:lang w:val="kk-KZ"/>
        </w:rPr>
        <w:t xml:space="preserve">236 p </w:t>
      </w:r>
      <w:hyperlink r:id="rId83" w:history="1">
        <w:r w:rsidRPr="00944B0D">
          <w:rPr>
            <w:rFonts w:ascii="Times New Roman" w:eastAsia="Yu Mincho" w:hAnsi="Times New Roman" w:cs="Times New Roman"/>
            <w:color w:val="0563C1"/>
            <w:sz w:val="28"/>
            <w:szCs w:val="28"/>
            <w:u w:val="single"/>
            <w:lang w:val="kk-KZ"/>
          </w:rPr>
          <w:t>file:///C:/Users/User/Downloads/WasedaGlobalForum_13_Ikeshima2.pdf</w:t>
        </w:r>
      </w:hyperlink>
      <w:r w:rsidRPr="00944B0D">
        <w:rPr>
          <w:rFonts w:ascii="Times New Roman" w:eastAsia="Yu Mincho" w:hAnsi="Times New Roman" w:cs="Times New Roman"/>
          <w:sz w:val="28"/>
          <w:szCs w:val="28"/>
          <w:lang w:val="kk-KZ"/>
        </w:rPr>
        <w:t>.</w:t>
      </w:r>
      <w:r w:rsidR="004B0B81">
        <w:rPr>
          <w:rFonts w:ascii="Times New Roman" w:eastAsia="Yu Mincho" w:hAnsi="Times New Roman" w:cs="Times New Roman"/>
          <w:sz w:val="28"/>
          <w:szCs w:val="28"/>
          <w:lang w:val="kk-KZ"/>
        </w:rPr>
        <w:t xml:space="preserve"> </w:t>
      </w:r>
      <w:r w:rsidR="004B0B81" w:rsidRPr="00944B0D">
        <w:rPr>
          <w:rFonts w:ascii="Times New Roman" w:eastAsia="Yu Mincho" w:hAnsi="Times New Roman" w:cs="Times New Roman"/>
          <w:sz w:val="28"/>
          <w:szCs w:val="28"/>
          <w:lang w:val="kk-KZ"/>
        </w:rPr>
        <w:t>(қа</w:t>
      </w:r>
      <w:r w:rsidR="004B0B81">
        <w:rPr>
          <w:rFonts w:ascii="Times New Roman" w:eastAsia="Yu Mincho" w:hAnsi="Times New Roman" w:cs="Times New Roman"/>
          <w:sz w:val="28"/>
          <w:szCs w:val="28"/>
          <w:lang w:val="kk-KZ"/>
        </w:rPr>
        <w:t>ралған күні 23.01.2025</w:t>
      </w:r>
      <w:r w:rsidR="004B0B81" w:rsidRPr="00944B0D">
        <w:rPr>
          <w:rFonts w:ascii="Times New Roman" w:eastAsia="Yu Mincho" w:hAnsi="Times New Roman" w:cs="Times New Roman"/>
          <w:sz w:val="28"/>
          <w:szCs w:val="28"/>
          <w:lang w:val="kk-KZ"/>
        </w:rPr>
        <w:t>).</w:t>
      </w:r>
    </w:p>
    <w:p w:rsidR="00944B0D" w:rsidRPr="00944B0D" w:rsidRDefault="00944B0D" w:rsidP="00B07353">
      <w:pPr>
        <w:numPr>
          <w:ilvl w:val="0"/>
          <w:numId w:val="16"/>
        </w:numPr>
        <w:tabs>
          <w:tab w:val="left" w:pos="0"/>
          <w:tab w:val="left" w:pos="1276"/>
        </w:tabs>
        <w:spacing w:after="0" w:line="240" w:lineRule="auto"/>
        <w:ind w:left="0" w:firstLine="709"/>
        <w:contextualSpacing/>
        <w:jc w:val="both"/>
        <w:rPr>
          <w:rFonts w:ascii="Times New Roman" w:eastAsia="Yu Mincho" w:hAnsi="Times New Roman" w:cs="Times New Roman"/>
          <w:sz w:val="28"/>
          <w:szCs w:val="28"/>
          <w:lang w:val="kk-KZ"/>
        </w:rPr>
      </w:pPr>
      <w:r w:rsidRPr="00944B0D">
        <w:rPr>
          <w:rFonts w:ascii="Times New Roman" w:eastAsia="Yu Mincho" w:hAnsi="Times New Roman" w:cs="Times New Roman"/>
          <w:sz w:val="28"/>
          <w:szCs w:val="28"/>
          <w:lang w:val="kk-KZ"/>
        </w:rPr>
        <w:t xml:space="preserve">Nakasone, Yasuhiro. Japan in the 21st Century: Reflections and Projections. </w:t>
      </w:r>
      <w:r w:rsidR="009F1EC9">
        <w:rPr>
          <w:rFonts w:ascii="Times New Roman" w:eastAsia="Yu Mincho" w:hAnsi="Times New Roman" w:cs="Times New Roman"/>
          <w:sz w:val="28"/>
          <w:szCs w:val="28"/>
          <w:lang w:val="kk-KZ"/>
        </w:rPr>
        <w:t>-</w:t>
      </w:r>
      <w:r w:rsidRPr="00944B0D">
        <w:rPr>
          <w:rFonts w:ascii="Times New Roman" w:eastAsia="Yu Mincho" w:hAnsi="Times New Roman" w:cs="Times New Roman"/>
          <w:sz w:val="28"/>
          <w:szCs w:val="28"/>
          <w:lang w:val="kk-KZ"/>
        </w:rPr>
        <w:t xml:space="preserve">Tokyo: PHP Institute, 2002. </w:t>
      </w:r>
      <w:r w:rsidR="009F1EC9">
        <w:rPr>
          <w:rFonts w:ascii="Times New Roman" w:eastAsia="Yu Mincho" w:hAnsi="Times New Roman" w:cs="Times New Roman"/>
          <w:sz w:val="28"/>
          <w:szCs w:val="28"/>
          <w:lang w:val="kk-KZ"/>
        </w:rPr>
        <w:t>-</w:t>
      </w:r>
      <w:r w:rsidRPr="00944B0D">
        <w:rPr>
          <w:rFonts w:ascii="Times New Roman" w:eastAsia="Yu Mincho" w:hAnsi="Times New Roman" w:cs="Times New Roman"/>
          <w:sz w:val="28"/>
          <w:szCs w:val="28"/>
          <w:lang w:val="kk-KZ"/>
        </w:rPr>
        <w:t xml:space="preserve">210 p. </w:t>
      </w:r>
      <w:hyperlink r:id="rId84" w:history="1">
        <w:r w:rsidRPr="00944B0D">
          <w:rPr>
            <w:rFonts w:ascii="Times New Roman" w:eastAsia="Yu Mincho" w:hAnsi="Times New Roman" w:cs="Times New Roman"/>
            <w:color w:val="0563C1"/>
            <w:sz w:val="28"/>
            <w:szCs w:val="28"/>
            <w:u w:val="single"/>
            <w:lang w:val="kk-KZ"/>
          </w:rPr>
          <w:t>https://japans</w:t>
        </w:r>
        <w:r w:rsidR="00022735">
          <w:rPr>
            <w:rFonts w:ascii="Times New Roman" w:eastAsia="Yu Mincho" w:hAnsi="Times New Roman" w:cs="Times New Roman"/>
            <w:color w:val="0563C1"/>
            <w:sz w:val="28"/>
            <w:szCs w:val="28"/>
            <w:u w:val="single"/>
            <w:lang w:val="kk-KZ"/>
          </w:rPr>
          <w:t>–</w:t>
        </w:r>
        <w:r w:rsidRPr="00944B0D">
          <w:rPr>
            <w:rFonts w:ascii="Times New Roman" w:eastAsia="Yu Mincho" w:hAnsi="Times New Roman" w:cs="Times New Roman"/>
            <w:color w:val="0563C1"/>
            <w:sz w:val="28"/>
            <w:szCs w:val="28"/>
            <w:u w:val="single"/>
            <w:lang w:val="kk-KZ"/>
          </w:rPr>
          <w:t>aging</w:t>
        </w:r>
        <w:r w:rsidR="00022735">
          <w:rPr>
            <w:rFonts w:ascii="Times New Roman" w:eastAsia="Yu Mincho" w:hAnsi="Times New Roman" w:cs="Times New Roman"/>
            <w:color w:val="0563C1"/>
            <w:sz w:val="28"/>
            <w:szCs w:val="28"/>
            <w:u w:val="single"/>
            <w:lang w:val="kk-KZ"/>
          </w:rPr>
          <w:t>–</w:t>
        </w:r>
        <w:r w:rsidRPr="00944B0D">
          <w:rPr>
            <w:rFonts w:ascii="Times New Roman" w:eastAsia="Yu Mincho" w:hAnsi="Times New Roman" w:cs="Times New Roman"/>
            <w:color w:val="0563C1"/>
            <w:sz w:val="28"/>
            <w:szCs w:val="28"/>
            <w:u w:val="single"/>
            <w:lang w:val="kk-KZ"/>
          </w:rPr>
          <w:t>peace</w:t>
        </w:r>
        <w:r w:rsidR="00022735">
          <w:rPr>
            <w:rFonts w:ascii="Times New Roman" w:eastAsia="Yu Mincho" w:hAnsi="Times New Roman" w:cs="Times New Roman"/>
            <w:color w:val="0563C1"/>
            <w:sz w:val="28"/>
            <w:szCs w:val="28"/>
            <w:u w:val="single"/>
            <w:lang w:val="kk-KZ"/>
          </w:rPr>
          <w:t>–</w:t>
        </w:r>
        <w:r w:rsidRPr="00944B0D">
          <w:rPr>
            <w:rFonts w:ascii="Times New Roman" w:eastAsia="Yu Mincho" w:hAnsi="Times New Roman" w:cs="Times New Roman"/>
            <w:color w:val="0563C1"/>
            <w:sz w:val="28"/>
            <w:szCs w:val="28"/>
            <w:u w:val="single"/>
            <w:lang w:val="kk-KZ"/>
          </w:rPr>
          <w:t>pacifism</w:t>
        </w:r>
        <w:r w:rsidR="00022735">
          <w:rPr>
            <w:rFonts w:ascii="Times New Roman" w:eastAsia="Yu Mincho" w:hAnsi="Times New Roman" w:cs="Times New Roman"/>
            <w:color w:val="0563C1"/>
            <w:sz w:val="28"/>
            <w:szCs w:val="28"/>
            <w:u w:val="single"/>
            <w:lang w:val="kk-KZ"/>
          </w:rPr>
          <w:t>–</w:t>
        </w:r>
        <w:r w:rsidRPr="00944B0D">
          <w:rPr>
            <w:rFonts w:ascii="Times New Roman" w:eastAsia="Yu Mincho" w:hAnsi="Times New Roman" w:cs="Times New Roman"/>
            <w:color w:val="0563C1"/>
            <w:sz w:val="28"/>
            <w:szCs w:val="28"/>
            <w:u w:val="single"/>
            <w:lang w:val="kk-KZ"/>
          </w:rPr>
          <w:t>and</w:t>
        </w:r>
        <w:r w:rsidR="00022735">
          <w:rPr>
            <w:rFonts w:ascii="Times New Roman" w:eastAsia="Yu Mincho" w:hAnsi="Times New Roman" w:cs="Times New Roman"/>
            <w:color w:val="0563C1"/>
            <w:sz w:val="28"/>
            <w:szCs w:val="28"/>
            <w:u w:val="single"/>
            <w:lang w:val="kk-KZ"/>
          </w:rPr>
          <w:t>–</w:t>
        </w:r>
        <w:r w:rsidRPr="00944B0D">
          <w:rPr>
            <w:rFonts w:ascii="Times New Roman" w:eastAsia="Yu Mincho" w:hAnsi="Times New Roman" w:cs="Times New Roman"/>
            <w:color w:val="0563C1"/>
            <w:sz w:val="28"/>
            <w:szCs w:val="28"/>
            <w:u w:val="single"/>
            <w:lang w:val="kk-KZ"/>
          </w:rPr>
          <w:t>militarism</w:t>
        </w:r>
        <w:r w:rsidR="00022735">
          <w:rPr>
            <w:rFonts w:ascii="Times New Roman" w:eastAsia="Yu Mincho" w:hAnsi="Times New Roman" w:cs="Times New Roman"/>
            <w:color w:val="0563C1"/>
            <w:sz w:val="28"/>
            <w:szCs w:val="28"/>
            <w:u w:val="single"/>
            <w:lang w:val="kk-KZ"/>
          </w:rPr>
          <w:t>–</w:t>
        </w:r>
        <w:r w:rsidRPr="00944B0D">
          <w:rPr>
            <w:rFonts w:ascii="Times New Roman" w:eastAsia="Yu Mincho" w:hAnsi="Times New Roman" w:cs="Times New Roman"/>
            <w:color w:val="0563C1"/>
            <w:sz w:val="28"/>
            <w:szCs w:val="28"/>
            <w:u w:val="single"/>
            <w:lang w:val="kk-KZ"/>
          </w:rPr>
          <w:t>in</w:t>
        </w:r>
        <w:r w:rsidR="00022735">
          <w:rPr>
            <w:rFonts w:ascii="Times New Roman" w:eastAsia="Yu Mincho" w:hAnsi="Times New Roman" w:cs="Times New Roman"/>
            <w:color w:val="0563C1"/>
            <w:sz w:val="28"/>
            <w:szCs w:val="28"/>
            <w:u w:val="single"/>
            <w:lang w:val="kk-KZ"/>
          </w:rPr>
          <w:t>–</w:t>
        </w:r>
        <w:r w:rsidRPr="00944B0D">
          <w:rPr>
            <w:rFonts w:ascii="Times New Roman" w:eastAsia="Yu Mincho" w:hAnsi="Times New Roman" w:cs="Times New Roman"/>
            <w:color w:val="0563C1"/>
            <w:sz w:val="28"/>
            <w:szCs w:val="28"/>
            <w:u w:val="single"/>
            <w:lang w:val="kk-KZ"/>
          </w:rPr>
          <w:t>the</w:t>
        </w:r>
        <w:r w:rsidR="00022735">
          <w:rPr>
            <w:rFonts w:ascii="Times New Roman" w:eastAsia="Yu Mincho" w:hAnsi="Times New Roman" w:cs="Times New Roman"/>
            <w:color w:val="0563C1"/>
            <w:sz w:val="28"/>
            <w:szCs w:val="28"/>
            <w:u w:val="single"/>
            <w:lang w:val="kk-KZ"/>
          </w:rPr>
          <w:t>–</w:t>
        </w:r>
        <w:r w:rsidRPr="00944B0D">
          <w:rPr>
            <w:rFonts w:ascii="Times New Roman" w:eastAsia="Yu Mincho" w:hAnsi="Times New Roman" w:cs="Times New Roman"/>
            <w:color w:val="0563C1"/>
            <w:sz w:val="28"/>
            <w:szCs w:val="28"/>
            <w:u w:val="single"/>
            <w:lang w:val="kk-KZ"/>
          </w:rPr>
          <w:t>twenty</w:t>
        </w:r>
        <w:r w:rsidR="00022735">
          <w:rPr>
            <w:rFonts w:ascii="Times New Roman" w:eastAsia="Yu Mincho" w:hAnsi="Times New Roman" w:cs="Times New Roman"/>
            <w:color w:val="0563C1"/>
            <w:sz w:val="28"/>
            <w:szCs w:val="28"/>
            <w:u w:val="single"/>
            <w:lang w:val="kk-KZ"/>
          </w:rPr>
          <w:t>–</w:t>
        </w:r>
        <w:r w:rsidRPr="00944B0D">
          <w:rPr>
            <w:rFonts w:ascii="Times New Roman" w:eastAsia="Yu Mincho" w:hAnsi="Times New Roman" w:cs="Times New Roman"/>
            <w:color w:val="0563C1"/>
            <w:sz w:val="28"/>
            <w:szCs w:val="28"/>
            <w:u w:val="single"/>
            <w:lang w:val="kk-KZ"/>
          </w:rPr>
          <w:t>first</w:t>
        </w:r>
        <w:r w:rsidR="00022735">
          <w:rPr>
            <w:rFonts w:ascii="Times New Roman" w:eastAsia="Yu Mincho" w:hAnsi="Times New Roman" w:cs="Times New Roman"/>
            <w:color w:val="0563C1"/>
            <w:sz w:val="28"/>
            <w:szCs w:val="28"/>
            <w:u w:val="single"/>
            <w:lang w:val="kk-KZ"/>
          </w:rPr>
          <w:t>–</w:t>
        </w:r>
        <w:r w:rsidRPr="00944B0D">
          <w:rPr>
            <w:rFonts w:ascii="Times New Roman" w:eastAsia="Yu Mincho" w:hAnsi="Times New Roman" w:cs="Times New Roman"/>
            <w:color w:val="0563C1"/>
            <w:sz w:val="28"/>
            <w:szCs w:val="28"/>
            <w:u w:val="single"/>
            <w:lang w:val="kk-KZ"/>
          </w:rPr>
          <w:t>century</w:t>
        </w:r>
        <w:r w:rsidR="00022735">
          <w:rPr>
            <w:rFonts w:ascii="Times New Roman" w:eastAsia="Yu Mincho" w:hAnsi="Times New Roman" w:cs="Times New Roman"/>
            <w:color w:val="0563C1"/>
            <w:sz w:val="28"/>
            <w:szCs w:val="28"/>
            <w:u w:val="single"/>
            <w:lang w:val="kk-KZ"/>
          </w:rPr>
          <w:t>–</w:t>
        </w:r>
        <w:r w:rsidRPr="00944B0D">
          <w:rPr>
            <w:rFonts w:ascii="Times New Roman" w:eastAsia="Yu Mincho" w:hAnsi="Times New Roman" w:cs="Times New Roman"/>
            <w:color w:val="0563C1"/>
            <w:sz w:val="28"/>
            <w:szCs w:val="28"/>
            <w:u w:val="single"/>
            <w:lang w:val="kk-KZ"/>
          </w:rPr>
          <w:t>9780231553285.html</w:t>
        </w:r>
      </w:hyperlink>
      <w:r w:rsidRPr="00944B0D">
        <w:rPr>
          <w:rFonts w:ascii="Times New Roman" w:eastAsia="Yu Mincho" w:hAnsi="Times New Roman" w:cs="Times New Roman"/>
          <w:sz w:val="28"/>
          <w:szCs w:val="28"/>
          <w:lang w:val="kk-KZ"/>
        </w:rPr>
        <w:t xml:space="preserve">. </w:t>
      </w:r>
      <w:r w:rsidR="004B0B81" w:rsidRPr="00944B0D">
        <w:rPr>
          <w:rFonts w:ascii="Times New Roman" w:eastAsia="Yu Mincho" w:hAnsi="Times New Roman" w:cs="Times New Roman"/>
          <w:sz w:val="28"/>
          <w:szCs w:val="28"/>
          <w:lang w:val="kk-KZ"/>
        </w:rPr>
        <w:t>(қа</w:t>
      </w:r>
      <w:r w:rsidR="004B0B81">
        <w:rPr>
          <w:rFonts w:ascii="Times New Roman" w:eastAsia="Yu Mincho" w:hAnsi="Times New Roman" w:cs="Times New Roman"/>
          <w:sz w:val="28"/>
          <w:szCs w:val="28"/>
          <w:lang w:val="kk-KZ"/>
        </w:rPr>
        <w:t>ралған күні 25.01.2025</w:t>
      </w:r>
      <w:r w:rsidR="004B0B81" w:rsidRPr="00944B0D">
        <w:rPr>
          <w:rFonts w:ascii="Times New Roman" w:eastAsia="Yu Mincho" w:hAnsi="Times New Roman" w:cs="Times New Roman"/>
          <w:sz w:val="28"/>
          <w:szCs w:val="28"/>
          <w:lang w:val="kk-KZ"/>
        </w:rPr>
        <w:t>).</w:t>
      </w:r>
    </w:p>
    <w:p w:rsidR="00944B0D" w:rsidRPr="00944B0D" w:rsidRDefault="00944B0D" w:rsidP="00B07353">
      <w:pPr>
        <w:numPr>
          <w:ilvl w:val="0"/>
          <w:numId w:val="16"/>
        </w:numPr>
        <w:tabs>
          <w:tab w:val="left" w:pos="0"/>
          <w:tab w:val="left" w:pos="1276"/>
        </w:tabs>
        <w:spacing w:after="0" w:line="240" w:lineRule="auto"/>
        <w:ind w:left="0" w:firstLine="709"/>
        <w:contextualSpacing/>
        <w:jc w:val="both"/>
        <w:rPr>
          <w:rFonts w:ascii="Times New Roman" w:eastAsia="Yu Mincho" w:hAnsi="Times New Roman" w:cs="Times New Roman"/>
          <w:sz w:val="28"/>
          <w:szCs w:val="28"/>
          <w:lang w:val="kk-KZ"/>
        </w:rPr>
      </w:pPr>
      <w:r w:rsidRPr="00944B0D">
        <w:rPr>
          <w:rFonts w:ascii="Times New Roman" w:eastAsia="Yu Mincho" w:hAnsi="Times New Roman" w:cs="Times New Roman"/>
          <w:sz w:val="28"/>
          <w:szCs w:val="28"/>
          <w:lang w:val="kk-KZ"/>
        </w:rPr>
        <w:t xml:space="preserve">Shinoda, T. Koizumi Diplomacy: Japan’s Kantei Approach to Foreign and Defense Affairs. </w:t>
      </w:r>
      <w:r w:rsidR="009F1EC9">
        <w:rPr>
          <w:rFonts w:ascii="Times New Roman" w:eastAsia="Yu Mincho" w:hAnsi="Times New Roman" w:cs="Times New Roman"/>
          <w:sz w:val="28"/>
          <w:szCs w:val="28"/>
          <w:lang w:val="kk-KZ"/>
        </w:rPr>
        <w:t>-</w:t>
      </w:r>
      <w:r w:rsidRPr="00944B0D">
        <w:rPr>
          <w:rFonts w:ascii="Times New Roman" w:eastAsia="Yu Mincho" w:hAnsi="Times New Roman" w:cs="Times New Roman"/>
          <w:sz w:val="28"/>
          <w:szCs w:val="28"/>
          <w:lang w:val="kk-KZ"/>
        </w:rPr>
        <w:t xml:space="preserve">Seattle: </w:t>
      </w:r>
      <w:r w:rsidR="004B0B81">
        <w:rPr>
          <w:rFonts w:ascii="Times New Roman" w:eastAsia="Yu Mincho" w:hAnsi="Times New Roman" w:cs="Times New Roman"/>
          <w:sz w:val="28"/>
          <w:szCs w:val="28"/>
          <w:lang w:val="kk-KZ"/>
        </w:rPr>
        <w:t xml:space="preserve">University of Washington Press, - </w:t>
      </w:r>
      <w:r w:rsidRPr="00944B0D">
        <w:rPr>
          <w:rFonts w:ascii="Times New Roman" w:eastAsia="Yu Mincho" w:hAnsi="Times New Roman" w:cs="Times New Roman"/>
          <w:sz w:val="28"/>
          <w:szCs w:val="28"/>
          <w:lang w:val="kk-KZ"/>
        </w:rPr>
        <w:t xml:space="preserve">2007. </w:t>
      </w:r>
      <w:r w:rsidR="009F1EC9">
        <w:rPr>
          <w:rFonts w:ascii="Times New Roman" w:eastAsia="Yu Mincho" w:hAnsi="Times New Roman" w:cs="Times New Roman"/>
          <w:sz w:val="28"/>
          <w:szCs w:val="28"/>
          <w:lang w:val="kk-KZ"/>
        </w:rPr>
        <w:t>-</w:t>
      </w:r>
      <w:r w:rsidRPr="00944B0D">
        <w:rPr>
          <w:rFonts w:ascii="Times New Roman" w:eastAsia="Yu Mincho" w:hAnsi="Times New Roman" w:cs="Times New Roman"/>
          <w:sz w:val="28"/>
          <w:szCs w:val="28"/>
          <w:lang w:val="kk-KZ"/>
        </w:rPr>
        <w:t>155</w:t>
      </w:r>
      <w:r w:rsidR="002856E2">
        <w:rPr>
          <w:rFonts w:ascii="Times New Roman" w:eastAsia="Yu Mincho" w:hAnsi="Times New Roman" w:cs="Times New Roman"/>
          <w:sz w:val="28"/>
          <w:szCs w:val="28"/>
        </w:rPr>
        <w:t>-</w:t>
      </w:r>
      <w:r w:rsidRPr="00944B0D">
        <w:rPr>
          <w:rFonts w:ascii="Times New Roman" w:eastAsia="Yu Mincho" w:hAnsi="Times New Roman" w:cs="Times New Roman"/>
          <w:sz w:val="28"/>
          <w:szCs w:val="28"/>
        </w:rPr>
        <w:t>167</w:t>
      </w:r>
      <w:r w:rsidRPr="00944B0D">
        <w:rPr>
          <w:rFonts w:ascii="Times New Roman" w:eastAsia="Yu Mincho" w:hAnsi="Times New Roman" w:cs="Times New Roman"/>
          <w:sz w:val="28"/>
          <w:szCs w:val="28"/>
          <w:lang w:val="kk-KZ"/>
        </w:rPr>
        <w:t xml:space="preserve"> p.</w:t>
      </w:r>
    </w:p>
    <w:p w:rsidR="00944B0D" w:rsidRPr="00944B0D" w:rsidRDefault="00944B0D" w:rsidP="00B07353">
      <w:pPr>
        <w:numPr>
          <w:ilvl w:val="0"/>
          <w:numId w:val="16"/>
        </w:numPr>
        <w:tabs>
          <w:tab w:val="left" w:pos="0"/>
          <w:tab w:val="left" w:pos="1276"/>
        </w:tabs>
        <w:spacing w:after="0" w:line="240" w:lineRule="auto"/>
        <w:ind w:left="0" w:firstLine="709"/>
        <w:contextualSpacing/>
        <w:jc w:val="both"/>
        <w:rPr>
          <w:rFonts w:ascii="Times New Roman" w:eastAsia="Yu Mincho" w:hAnsi="Times New Roman" w:cs="Times New Roman"/>
          <w:sz w:val="28"/>
          <w:szCs w:val="28"/>
          <w:lang w:val="kk-KZ"/>
        </w:rPr>
      </w:pPr>
      <w:r w:rsidRPr="00944B0D">
        <w:rPr>
          <w:rFonts w:ascii="Times New Roman" w:eastAsia="Yu Mincho" w:hAnsi="Times New Roman" w:cs="Times New Roman"/>
          <w:sz w:val="28"/>
          <w:szCs w:val="28"/>
          <w:lang w:val="kk-KZ"/>
        </w:rPr>
        <w:t xml:space="preserve">“A Koizumi Doctrine for Asia.” </w:t>
      </w:r>
      <w:r w:rsidR="009F1EC9">
        <w:rPr>
          <w:rFonts w:ascii="Times New Roman" w:eastAsia="Yu Mincho" w:hAnsi="Times New Roman" w:cs="Times New Roman"/>
          <w:sz w:val="28"/>
          <w:szCs w:val="28"/>
          <w:lang w:val="kk-KZ"/>
        </w:rPr>
        <w:t>-</w:t>
      </w:r>
      <w:r w:rsidRPr="00944B0D">
        <w:rPr>
          <w:rFonts w:ascii="Times New Roman" w:eastAsia="Yu Mincho" w:hAnsi="Times New Roman" w:cs="Times New Roman"/>
          <w:sz w:val="28"/>
          <w:szCs w:val="28"/>
          <w:lang w:val="kk-KZ"/>
        </w:rPr>
        <w:t xml:space="preserve">The Japan Times, 16 January 2002. </w:t>
      </w:r>
      <w:hyperlink r:id="rId85" w:history="1">
        <w:r w:rsidRPr="00944B0D">
          <w:rPr>
            <w:rFonts w:ascii="Times New Roman" w:eastAsia="Yu Mincho" w:hAnsi="Times New Roman" w:cs="Times New Roman"/>
            <w:color w:val="0563C1"/>
            <w:sz w:val="28"/>
            <w:szCs w:val="28"/>
            <w:u w:val="single"/>
            <w:lang w:val="kk-KZ"/>
          </w:rPr>
          <w:t>https://dokumen.pub/the</w:t>
        </w:r>
        <w:r w:rsidR="00022735">
          <w:rPr>
            <w:rFonts w:ascii="Times New Roman" w:eastAsia="Yu Mincho" w:hAnsi="Times New Roman" w:cs="Times New Roman"/>
            <w:color w:val="0563C1"/>
            <w:sz w:val="28"/>
            <w:szCs w:val="28"/>
            <w:u w:val="single"/>
            <w:lang w:val="kk-KZ"/>
          </w:rPr>
          <w:t>–</w:t>
        </w:r>
        <w:r w:rsidRPr="00944B0D">
          <w:rPr>
            <w:rFonts w:ascii="Times New Roman" w:eastAsia="Yu Mincho" w:hAnsi="Times New Roman" w:cs="Times New Roman"/>
            <w:color w:val="0563C1"/>
            <w:sz w:val="28"/>
            <w:szCs w:val="28"/>
            <w:u w:val="single"/>
            <w:lang w:val="kk-KZ"/>
          </w:rPr>
          <w:t>courteous</w:t>
        </w:r>
        <w:r w:rsidR="00022735">
          <w:rPr>
            <w:rFonts w:ascii="Times New Roman" w:eastAsia="Yu Mincho" w:hAnsi="Times New Roman" w:cs="Times New Roman"/>
            <w:color w:val="0563C1"/>
            <w:sz w:val="28"/>
            <w:szCs w:val="28"/>
            <w:u w:val="single"/>
            <w:lang w:val="kk-KZ"/>
          </w:rPr>
          <w:t>–</w:t>
        </w:r>
        <w:r w:rsidRPr="00944B0D">
          <w:rPr>
            <w:rFonts w:ascii="Times New Roman" w:eastAsia="Yu Mincho" w:hAnsi="Times New Roman" w:cs="Times New Roman"/>
            <w:color w:val="0563C1"/>
            <w:sz w:val="28"/>
            <w:szCs w:val="28"/>
            <w:u w:val="single"/>
            <w:lang w:val="kk-KZ"/>
          </w:rPr>
          <w:t>power</w:t>
        </w:r>
        <w:r w:rsidR="00022735">
          <w:rPr>
            <w:rFonts w:ascii="Times New Roman" w:eastAsia="Yu Mincho" w:hAnsi="Times New Roman" w:cs="Times New Roman"/>
            <w:color w:val="0563C1"/>
            <w:sz w:val="28"/>
            <w:szCs w:val="28"/>
            <w:u w:val="single"/>
            <w:lang w:val="kk-KZ"/>
          </w:rPr>
          <w:t>–</w:t>
        </w:r>
        <w:r w:rsidRPr="00944B0D">
          <w:rPr>
            <w:rFonts w:ascii="Times New Roman" w:eastAsia="Yu Mincho" w:hAnsi="Times New Roman" w:cs="Times New Roman"/>
            <w:color w:val="0563C1"/>
            <w:sz w:val="28"/>
            <w:szCs w:val="28"/>
            <w:u w:val="single"/>
            <w:lang w:val="kk-KZ"/>
          </w:rPr>
          <w:t>japan</w:t>
        </w:r>
        <w:r w:rsidR="00022735">
          <w:rPr>
            <w:rFonts w:ascii="Times New Roman" w:eastAsia="Yu Mincho" w:hAnsi="Times New Roman" w:cs="Times New Roman"/>
            <w:color w:val="0563C1"/>
            <w:sz w:val="28"/>
            <w:szCs w:val="28"/>
            <w:u w:val="single"/>
            <w:lang w:val="kk-KZ"/>
          </w:rPr>
          <w:t>–</w:t>
        </w:r>
        <w:r w:rsidRPr="00944B0D">
          <w:rPr>
            <w:rFonts w:ascii="Times New Roman" w:eastAsia="Yu Mincho" w:hAnsi="Times New Roman" w:cs="Times New Roman"/>
            <w:color w:val="0563C1"/>
            <w:sz w:val="28"/>
            <w:szCs w:val="28"/>
            <w:u w:val="single"/>
            <w:lang w:val="kk-KZ"/>
          </w:rPr>
          <w:t>and</w:t>
        </w:r>
        <w:r w:rsidR="00022735">
          <w:rPr>
            <w:rFonts w:ascii="Times New Roman" w:eastAsia="Yu Mincho" w:hAnsi="Times New Roman" w:cs="Times New Roman"/>
            <w:color w:val="0563C1"/>
            <w:sz w:val="28"/>
            <w:szCs w:val="28"/>
            <w:u w:val="single"/>
            <w:lang w:val="kk-KZ"/>
          </w:rPr>
          <w:t>–</w:t>
        </w:r>
        <w:r w:rsidRPr="00944B0D">
          <w:rPr>
            <w:rFonts w:ascii="Times New Roman" w:eastAsia="Yu Mincho" w:hAnsi="Times New Roman" w:cs="Times New Roman"/>
            <w:color w:val="0563C1"/>
            <w:sz w:val="28"/>
            <w:szCs w:val="28"/>
            <w:u w:val="single"/>
            <w:lang w:val="kk-KZ"/>
          </w:rPr>
          <w:t>southeast</w:t>
        </w:r>
        <w:r w:rsidR="00022735">
          <w:rPr>
            <w:rFonts w:ascii="Times New Roman" w:eastAsia="Yu Mincho" w:hAnsi="Times New Roman" w:cs="Times New Roman"/>
            <w:color w:val="0563C1"/>
            <w:sz w:val="28"/>
            <w:szCs w:val="28"/>
            <w:u w:val="single"/>
            <w:lang w:val="kk-KZ"/>
          </w:rPr>
          <w:t>–</w:t>
        </w:r>
        <w:r w:rsidRPr="00944B0D">
          <w:rPr>
            <w:rFonts w:ascii="Times New Roman" w:eastAsia="Yu Mincho" w:hAnsi="Times New Roman" w:cs="Times New Roman"/>
            <w:color w:val="0563C1"/>
            <w:sz w:val="28"/>
            <w:szCs w:val="28"/>
            <w:u w:val="single"/>
            <w:lang w:val="kk-KZ"/>
          </w:rPr>
          <w:t>asia</w:t>
        </w:r>
        <w:r w:rsidR="00022735">
          <w:rPr>
            <w:rFonts w:ascii="Times New Roman" w:eastAsia="Yu Mincho" w:hAnsi="Times New Roman" w:cs="Times New Roman"/>
            <w:color w:val="0563C1"/>
            <w:sz w:val="28"/>
            <w:szCs w:val="28"/>
            <w:u w:val="single"/>
            <w:lang w:val="kk-KZ"/>
          </w:rPr>
          <w:t>–</w:t>
        </w:r>
        <w:r w:rsidRPr="00944B0D">
          <w:rPr>
            <w:rFonts w:ascii="Times New Roman" w:eastAsia="Yu Mincho" w:hAnsi="Times New Roman" w:cs="Times New Roman"/>
            <w:color w:val="0563C1"/>
            <w:sz w:val="28"/>
            <w:szCs w:val="28"/>
            <w:u w:val="single"/>
            <w:lang w:val="kk-KZ"/>
          </w:rPr>
          <w:t>in</w:t>
        </w:r>
        <w:r w:rsidR="00022735">
          <w:rPr>
            <w:rFonts w:ascii="Times New Roman" w:eastAsia="Yu Mincho" w:hAnsi="Times New Roman" w:cs="Times New Roman"/>
            <w:color w:val="0563C1"/>
            <w:sz w:val="28"/>
            <w:szCs w:val="28"/>
            <w:u w:val="single"/>
            <w:lang w:val="kk-KZ"/>
          </w:rPr>
          <w:t>–</w:t>
        </w:r>
        <w:r w:rsidRPr="00944B0D">
          <w:rPr>
            <w:rFonts w:ascii="Times New Roman" w:eastAsia="Yu Mincho" w:hAnsi="Times New Roman" w:cs="Times New Roman"/>
            <w:color w:val="0563C1"/>
            <w:sz w:val="28"/>
            <w:szCs w:val="28"/>
            <w:u w:val="single"/>
            <w:lang w:val="kk-KZ"/>
          </w:rPr>
          <w:t>the</w:t>
        </w:r>
        <w:r w:rsidR="00022735">
          <w:rPr>
            <w:rFonts w:ascii="Times New Roman" w:eastAsia="Yu Mincho" w:hAnsi="Times New Roman" w:cs="Times New Roman"/>
            <w:color w:val="0563C1"/>
            <w:sz w:val="28"/>
            <w:szCs w:val="28"/>
            <w:u w:val="single"/>
            <w:lang w:val="kk-KZ"/>
          </w:rPr>
          <w:t>–</w:t>
        </w:r>
        <w:r w:rsidRPr="00944B0D">
          <w:rPr>
            <w:rFonts w:ascii="Times New Roman" w:eastAsia="Yu Mincho" w:hAnsi="Times New Roman" w:cs="Times New Roman"/>
            <w:color w:val="0563C1"/>
            <w:sz w:val="28"/>
            <w:szCs w:val="28"/>
            <w:u w:val="single"/>
            <w:lang w:val="kk-KZ"/>
          </w:rPr>
          <w:t>indo</w:t>
        </w:r>
        <w:r w:rsidR="00022735">
          <w:rPr>
            <w:rFonts w:ascii="Times New Roman" w:eastAsia="Yu Mincho" w:hAnsi="Times New Roman" w:cs="Times New Roman"/>
            <w:color w:val="0563C1"/>
            <w:sz w:val="28"/>
            <w:szCs w:val="28"/>
            <w:u w:val="single"/>
            <w:lang w:val="kk-KZ"/>
          </w:rPr>
          <w:t>–</w:t>
        </w:r>
        <w:r w:rsidRPr="00944B0D">
          <w:rPr>
            <w:rFonts w:ascii="Times New Roman" w:eastAsia="Yu Mincho" w:hAnsi="Times New Roman" w:cs="Times New Roman"/>
            <w:color w:val="0563C1"/>
            <w:sz w:val="28"/>
            <w:szCs w:val="28"/>
            <w:u w:val="single"/>
            <w:lang w:val="kk-KZ"/>
          </w:rPr>
          <w:t>pacific</w:t>
        </w:r>
        <w:r w:rsidR="00022735">
          <w:rPr>
            <w:rFonts w:ascii="Times New Roman" w:eastAsia="Yu Mincho" w:hAnsi="Times New Roman" w:cs="Times New Roman"/>
            <w:color w:val="0563C1"/>
            <w:sz w:val="28"/>
            <w:szCs w:val="28"/>
            <w:u w:val="single"/>
            <w:lang w:val="kk-KZ"/>
          </w:rPr>
          <w:t>–</w:t>
        </w:r>
        <w:r w:rsidRPr="00944B0D">
          <w:rPr>
            <w:rFonts w:ascii="Times New Roman" w:eastAsia="Yu Mincho" w:hAnsi="Times New Roman" w:cs="Times New Roman"/>
            <w:color w:val="0563C1"/>
            <w:sz w:val="28"/>
            <w:szCs w:val="28"/>
            <w:u w:val="single"/>
            <w:lang w:val="kk-KZ"/>
          </w:rPr>
          <w:t>era</w:t>
        </w:r>
        <w:r w:rsidR="00022735">
          <w:rPr>
            <w:rFonts w:ascii="Times New Roman" w:eastAsia="Yu Mincho" w:hAnsi="Times New Roman" w:cs="Times New Roman"/>
            <w:color w:val="0563C1"/>
            <w:sz w:val="28"/>
            <w:szCs w:val="28"/>
            <w:u w:val="single"/>
            <w:lang w:val="kk-KZ"/>
          </w:rPr>
          <w:t>–</w:t>
        </w:r>
        <w:r w:rsidRPr="00944B0D">
          <w:rPr>
            <w:rFonts w:ascii="Times New Roman" w:eastAsia="Yu Mincho" w:hAnsi="Times New Roman" w:cs="Times New Roman"/>
            <w:color w:val="0563C1"/>
            <w:sz w:val="28"/>
            <w:szCs w:val="28"/>
            <w:u w:val="single"/>
            <w:lang w:val="kk-KZ"/>
          </w:rPr>
          <w:t>0472074970</w:t>
        </w:r>
        <w:r w:rsidR="00022735">
          <w:rPr>
            <w:rFonts w:ascii="Times New Roman" w:eastAsia="Yu Mincho" w:hAnsi="Times New Roman" w:cs="Times New Roman"/>
            <w:color w:val="0563C1"/>
            <w:sz w:val="28"/>
            <w:szCs w:val="28"/>
            <w:u w:val="single"/>
            <w:lang w:val="kk-KZ"/>
          </w:rPr>
          <w:t>–</w:t>
        </w:r>
        <w:r w:rsidRPr="00944B0D">
          <w:rPr>
            <w:rFonts w:ascii="Times New Roman" w:eastAsia="Yu Mincho" w:hAnsi="Times New Roman" w:cs="Times New Roman"/>
            <w:color w:val="0563C1"/>
            <w:sz w:val="28"/>
            <w:szCs w:val="28"/>
            <w:u w:val="single"/>
            <w:lang w:val="kk-KZ"/>
          </w:rPr>
          <w:t>9780472074976.html</w:t>
        </w:r>
      </w:hyperlink>
      <w:r w:rsidRPr="00944B0D">
        <w:rPr>
          <w:rFonts w:ascii="Times New Roman" w:eastAsia="Yu Mincho" w:hAnsi="Times New Roman" w:cs="Times New Roman"/>
          <w:sz w:val="28"/>
          <w:szCs w:val="28"/>
          <w:lang w:val="kk-KZ"/>
        </w:rPr>
        <w:t>. (қаралған күні: 15.05.2025).</w:t>
      </w:r>
    </w:p>
    <w:p w:rsidR="004B0B81" w:rsidRDefault="00944B0D" w:rsidP="004B0B81">
      <w:pPr>
        <w:numPr>
          <w:ilvl w:val="0"/>
          <w:numId w:val="16"/>
        </w:numPr>
        <w:tabs>
          <w:tab w:val="left" w:pos="0"/>
          <w:tab w:val="left" w:pos="1276"/>
        </w:tabs>
        <w:spacing w:after="0" w:line="240" w:lineRule="auto"/>
        <w:ind w:left="0" w:firstLine="709"/>
        <w:contextualSpacing/>
        <w:jc w:val="both"/>
        <w:rPr>
          <w:rFonts w:ascii="Times New Roman" w:eastAsia="Yu Mincho" w:hAnsi="Times New Roman" w:cs="Times New Roman"/>
          <w:sz w:val="28"/>
          <w:szCs w:val="28"/>
          <w:lang w:val="kk-KZ"/>
        </w:rPr>
      </w:pPr>
      <w:r w:rsidRPr="00944B0D">
        <w:rPr>
          <w:rFonts w:ascii="Times New Roman" w:eastAsia="Yu Mincho" w:hAnsi="Times New Roman" w:cs="Times New Roman"/>
          <w:sz w:val="28"/>
          <w:szCs w:val="28"/>
          <w:lang w:val="kk-KZ"/>
        </w:rPr>
        <w:t xml:space="preserve">Nichibun Center. Japanese Diplomacy in ASEAN and Its Relevance to Indonesia. </w:t>
      </w:r>
      <w:r w:rsidR="009F1EC9">
        <w:rPr>
          <w:rFonts w:ascii="Times New Roman" w:eastAsia="Yu Mincho" w:hAnsi="Times New Roman" w:cs="Times New Roman"/>
          <w:sz w:val="28"/>
          <w:szCs w:val="28"/>
          <w:lang w:val="kk-KZ"/>
        </w:rPr>
        <w:t>-</w:t>
      </w:r>
      <w:r w:rsidR="004B0B81">
        <w:rPr>
          <w:rFonts w:ascii="Times New Roman" w:eastAsia="Yu Mincho" w:hAnsi="Times New Roman" w:cs="Times New Roman"/>
          <w:sz w:val="28"/>
          <w:szCs w:val="28"/>
          <w:lang w:val="kk-KZ"/>
        </w:rPr>
        <w:t xml:space="preserve"> </w:t>
      </w:r>
      <w:r w:rsidRPr="00944B0D">
        <w:rPr>
          <w:rFonts w:ascii="Times New Roman" w:eastAsia="Yu Mincho" w:hAnsi="Times New Roman" w:cs="Times New Roman"/>
          <w:sz w:val="28"/>
          <w:szCs w:val="28"/>
          <w:lang w:val="kk-KZ"/>
        </w:rPr>
        <w:t xml:space="preserve">Tokyo, 2005. </w:t>
      </w:r>
      <w:r w:rsidR="009F1EC9">
        <w:rPr>
          <w:rFonts w:ascii="Times New Roman" w:eastAsia="Yu Mincho" w:hAnsi="Times New Roman" w:cs="Times New Roman"/>
          <w:sz w:val="28"/>
          <w:szCs w:val="28"/>
          <w:lang w:val="kk-KZ"/>
        </w:rPr>
        <w:t>-</w:t>
      </w:r>
      <w:r w:rsidR="004B0B81">
        <w:rPr>
          <w:rFonts w:ascii="Times New Roman" w:eastAsia="Yu Mincho" w:hAnsi="Times New Roman" w:cs="Times New Roman"/>
          <w:sz w:val="28"/>
          <w:szCs w:val="28"/>
          <w:lang w:val="kk-KZ"/>
        </w:rPr>
        <w:t xml:space="preserve"> </w:t>
      </w:r>
      <w:r w:rsidRPr="00944B0D">
        <w:rPr>
          <w:rFonts w:ascii="Times New Roman" w:eastAsia="Yu Mincho" w:hAnsi="Times New Roman" w:cs="Times New Roman"/>
          <w:sz w:val="28"/>
          <w:szCs w:val="28"/>
          <w:lang w:val="kk-KZ"/>
        </w:rPr>
        <w:t>P. 43</w:t>
      </w:r>
      <w:r w:rsidR="002856E2">
        <w:rPr>
          <w:rFonts w:ascii="Times New Roman" w:eastAsia="Yu Mincho" w:hAnsi="Times New Roman" w:cs="Times New Roman"/>
          <w:sz w:val="28"/>
          <w:szCs w:val="28"/>
          <w:lang w:val="kk-KZ"/>
        </w:rPr>
        <w:t>-</w:t>
      </w:r>
      <w:r w:rsidRPr="00944B0D">
        <w:rPr>
          <w:rFonts w:ascii="Times New Roman" w:eastAsia="Yu Mincho" w:hAnsi="Times New Roman" w:cs="Times New Roman"/>
          <w:sz w:val="28"/>
          <w:szCs w:val="28"/>
          <w:lang w:val="kk-KZ"/>
        </w:rPr>
        <w:t>52.</w:t>
      </w:r>
    </w:p>
    <w:p w:rsidR="00944B0D" w:rsidRPr="004B0B81" w:rsidRDefault="004B0B81" w:rsidP="004B0B81">
      <w:pPr>
        <w:numPr>
          <w:ilvl w:val="0"/>
          <w:numId w:val="16"/>
        </w:numPr>
        <w:tabs>
          <w:tab w:val="left" w:pos="0"/>
          <w:tab w:val="left" w:pos="1276"/>
        </w:tabs>
        <w:spacing w:after="0" w:line="240" w:lineRule="auto"/>
        <w:ind w:left="0" w:firstLine="709"/>
        <w:contextualSpacing/>
        <w:jc w:val="both"/>
        <w:rPr>
          <w:rFonts w:ascii="Times New Roman" w:eastAsia="Yu Mincho" w:hAnsi="Times New Roman" w:cs="Times New Roman"/>
          <w:sz w:val="28"/>
          <w:szCs w:val="28"/>
          <w:lang w:val="kk-KZ"/>
        </w:rPr>
      </w:pPr>
      <w:r w:rsidRPr="004B0B81">
        <w:rPr>
          <w:rFonts w:ascii="Times New Roman" w:eastAsia="Yu Mincho" w:hAnsi="Times New Roman" w:cs="Times New Roman"/>
          <w:sz w:val="28"/>
          <w:szCs w:val="28"/>
          <w:lang w:val="kk-KZ"/>
        </w:rPr>
        <w:t>Japan's Re-emergence as a Normal Military Power. Introduction. Article. Introduction · xml. Christopher W. Hughes. Published online: 20 Sep 2007. – Р. 9-19.</w:t>
      </w:r>
      <w:r w:rsidRPr="004B0B81">
        <w:t xml:space="preserve"> </w:t>
      </w:r>
      <w:r w:rsidRPr="004B0B81">
        <w:rPr>
          <w:rFonts w:ascii="Times New Roman" w:eastAsia="Yu Mincho" w:hAnsi="Times New Roman" w:cs="Times New Roman"/>
          <w:sz w:val="28"/>
          <w:szCs w:val="28"/>
          <w:lang w:val="kk-KZ"/>
        </w:rPr>
        <w:t>https://www.tandf</w:t>
      </w:r>
      <w:r>
        <w:rPr>
          <w:rFonts w:ascii="Times New Roman" w:eastAsia="Yu Mincho" w:hAnsi="Times New Roman" w:cs="Times New Roman"/>
          <w:sz w:val="28"/>
          <w:szCs w:val="28"/>
          <w:lang w:val="kk-KZ"/>
        </w:rPr>
        <w:t xml:space="preserve">online.com/toc/tadl19/44/ </w:t>
      </w:r>
    </w:p>
    <w:p w:rsidR="00944B0D" w:rsidRPr="00944B0D" w:rsidRDefault="00944B0D" w:rsidP="00B316C7">
      <w:pPr>
        <w:numPr>
          <w:ilvl w:val="0"/>
          <w:numId w:val="16"/>
        </w:numPr>
        <w:tabs>
          <w:tab w:val="left" w:pos="0"/>
          <w:tab w:val="left" w:pos="1276"/>
        </w:tabs>
        <w:spacing w:after="0" w:line="240" w:lineRule="auto"/>
        <w:ind w:left="0" w:firstLine="709"/>
        <w:contextualSpacing/>
        <w:jc w:val="both"/>
        <w:rPr>
          <w:rFonts w:ascii="Times New Roman" w:eastAsia="Yu Mincho" w:hAnsi="Times New Roman" w:cs="Times New Roman"/>
          <w:sz w:val="28"/>
          <w:szCs w:val="28"/>
          <w:lang w:val="kk-KZ"/>
        </w:rPr>
      </w:pPr>
      <w:r w:rsidRPr="00944B0D">
        <w:rPr>
          <w:rFonts w:ascii="Times New Roman" w:eastAsia="Yu Mincho" w:hAnsi="Times New Roman" w:cs="Times New Roman"/>
          <w:sz w:val="28"/>
          <w:szCs w:val="28"/>
          <w:lang w:val="kk-KZ"/>
        </w:rPr>
        <w:t xml:space="preserve">Asia’s Democratic Security Diamond. </w:t>
      </w:r>
      <w:hyperlink r:id="rId86" w:history="1">
        <w:r w:rsidRPr="00944B0D">
          <w:rPr>
            <w:rFonts w:ascii="Times New Roman" w:eastAsia="Yu Mincho" w:hAnsi="Times New Roman" w:cs="Times New Roman"/>
            <w:color w:val="0563C1"/>
            <w:sz w:val="28"/>
            <w:szCs w:val="28"/>
            <w:u w:val="single"/>
            <w:lang w:val="kk-KZ"/>
          </w:rPr>
          <w:t>https://www.project</w:t>
        </w:r>
        <w:r w:rsidR="00022735">
          <w:rPr>
            <w:rFonts w:ascii="Times New Roman" w:eastAsia="Yu Mincho" w:hAnsi="Times New Roman" w:cs="Times New Roman"/>
            <w:color w:val="0563C1"/>
            <w:sz w:val="28"/>
            <w:szCs w:val="28"/>
            <w:u w:val="single"/>
            <w:lang w:val="kk-KZ"/>
          </w:rPr>
          <w:t>–</w:t>
        </w:r>
        <w:r w:rsidRPr="00944B0D">
          <w:rPr>
            <w:rFonts w:ascii="Times New Roman" w:eastAsia="Yu Mincho" w:hAnsi="Times New Roman" w:cs="Times New Roman"/>
            <w:color w:val="0563C1"/>
            <w:sz w:val="28"/>
            <w:szCs w:val="28"/>
            <w:u w:val="single"/>
            <w:lang w:val="kk-KZ"/>
          </w:rPr>
          <w:t>syndicate.org/magazine/a</w:t>
        </w:r>
        <w:r w:rsidR="00022735">
          <w:rPr>
            <w:rFonts w:ascii="Times New Roman" w:eastAsia="Yu Mincho" w:hAnsi="Times New Roman" w:cs="Times New Roman"/>
            <w:color w:val="0563C1"/>
            <w:sz w:val="28"/>
            <w:szCs w:val="28"/>
            <w:u w:val="single"/>
            <w:lang w:val="kk-KZ"/>
          </w:rPr>
          <w:t>–</w:t>
        </w:r>
        <w:r w:rsidRPr="00944B0D">
          <w:rPr>
            <w:rFonts w:ascii="Times New Roman" w:eastAsia="Yu Mincho" w:hAnsi="Times New Roman" w:cs="Times New Roman"/>
            <w:color w:val="0563C1"/>
            <w:sz w:val="28"/>
            <w:szCs w:val="28"/>
            <w:u w:val="single"/>
            <w:lang w:val="kk-KZ"/>
          </w:rPr>
          <w:t>strategic</w:t>
        </w:r>
        <w:r w:rsidR="00022735">
          <w:rPr>
            <w:rFonts w:ascii="Times New Roman" w:eastAsia="Yu Mincho" w:hAnsi="Times New Roman" w:cs="Times New Roman"/>
            <w:color w:val="0563C1"/>
            <w:sz w:val="28"/>
            <w:szCs w:val="28"/>
            <w:u w:val="single"/>
            <w:lang w:val="kk-KZ"/>
          </w:rPr>
          <w:t>–</w:t>
        </w:r>
        <w:r w:rsidRPr="00944B0D">
          <w:rPr>
            <w:rFonts w:ascii="Times New Roman" w:eastAsia="Yu Mincho" w:hAnsi="Times New Roman" w:cs="Times New Roman"/>
            <w:color w:val="0563C1"/>
            <w:sz w:val="28"/>
            <w:szCs w:val="28"/>
            <w:u w:val="single"/>
            <w:lang w:val="kk-KZ"/>
          </w:rPr>
          <w:t>alliance</w:t>
        </w:r>
        <w:r w:rsidR="00022735">
          <w:rPr>
            <w:rFonts w:ascii="Times New Roman" w:eastAsia="Yu Mincho" w:hAnsi="Times New Roman" w:cs="Times New Roman"/>
            <w:color w:val="0563C1"/>
            <w:sz w:val="28"/>
            <w:szCs w:val="28"/>
            <w:u w:val="single"/>
            <w:lang w:val="kk-KZ"/>
          </w:rPr>
          <w:t>–</w:t>
        </w:r>
        <w:r w:rsidRPr="00944B0D">
          <w:rPr>
            <w:rFonts w:ascii="Times New Roman" w:eastAsia="Yu Mincho" w:hAnsi="Times New Roman" w:cs="Times New Roman"/>
            <w:color w:val="0563C1"/>
            <w:sz w:val="28"/>
            <w:szCs w:val="28"/>
            <w:u w:val="single"/>
            <w:lang w:val="kk-KZ"/>
          </w:rPr>
          <w:t>for</w:t>
        </w:r>
        <w:r w:rsidR="00022735">
          <w:rPr>
            <w:rFonts w:ascii="Times New Roman" w:eastAsia="Yu Mincho" w:hAnsi="Times New Roman" w:cs="Times New Roman"/>
            <w:color w:val="0563C1"/>
            <w:sz w:val="28"/>
            <w:szCs w:val="28"/>
            <w:u w:val="single"/>
            <w:lang w:val="kk-KZ"/>
          </w:rPr>
          <w:t>–</w:t>
        </w:r>
        <w:r w:rsidRPr="00944B0D">
          <w:rPr>
            <w:rFonts w:ascii="Times New Roman" w:eastAsia="Yu Mincho" w:hAnsi="Times New Roman" w:cs="Times New Roman"/>
            <w:color w:val="0563C1"/>
            <w:sz w:val="28"/>
            <w:szCs w:val="28"/>
            <w:u w:val="single"/>
            <w:lang w:val="kk-KZ"/>
          </w:rPr>
          <w:t>japan</w:t>
        </w:r>
        <w:r w:rsidR="00022735">
          <w:rPr>
            <w:rFonts w:ascii="Times New Roman" w:eastAsia="Yu Mincho" w:hAnsi="Times New Roman" w:cs="Times New Roman"/>
            <w:color w:val="0563C1"/>
            <w:sz w:val="28"/>
            <w:szCs w:val="28"/>
            <w:u w:val="single"/>
            <w:lang w:val="kk-KZ"/>
          </w:rPr>
          <w:t>–</w:t>
        </w:r>
        <w:r w:rsidRPr="00944B0D">
          <w:rPr>
            <w:rFonts w:ascii="Times New Roman" w:eastAsia="Yu Mincho" w:hAnsi="Times New Roman" w:cs="Times New Roman"/>
            <w:color w:val="0563C1"/>
            <w:sz w:val="28"/>
            <w:szCs w:val="28"/>
            <w:u w:val="single"/>
            <w:lang w:val="kk-KZ"/>
          </w:rPr>
          <w:t>and</w:t>
        </w:r>
        <w:r w:rsidR="00022735">
          <w:rPr>
            <w:rFonts w:ascii="Times New Roman" w:eastAsia="Yu Mincho" w:hAnsi="Times New Roman" w:cs="Times New Roman"/>
            <w:color w:val="0563C1"/>
            <w:sz w:val="28"/>
            <w:szCs w:val="28"/>
            <w:u w:val="single"/>
            <w:lang w:val="kk-KZ"/>
          </w:rPr>
          <w:t>–</w:t>
        </w:r>
        <w:r w:rsidRPr="00944B0D">
          <w:rPr>
            <w:rFonts w:ascii="Times New Roman" w:eastAsia="Yu Mincho" w:hAnsi="Times New Roman" w:cs="Times New Roman"/>
            <w:color w:val="0563C1"/>
            <w:sz w:val="28"/>
            <w:szCs w:val="28"/>
            <w:u w:val="single"/>
            <w:lang w:val="kk-KZ"/>
          </w:rPr>
          <w:t>india</w:t>
        </w:r>
        <w:r w:rsidR="00022735">
          <w:rPr>
            <w:rFonts w:ascii="Times New Roman" w:eastAsia="Yu Mincho" w:hAnsi="Times New Roman" w:cs="Times New Roman"/>
            <w:color w:val="0563C1"/>
            <w:sz w:val="28"/>
            <w:szCs w:val="28"/>
            <w:u w:val="single"/>
            <w:lang w:val="kk-KZ"/>
          </w:rPr>
          <w:t>–</w:t>
        </w:r>
        <w:r w:rsidRPr="00944B0D">
          <w:rPr>
            <w:rFonts w:ascii="Times New Roman" w:eastAsia="Yu Mincho" w:hAnsi="Times New Roman" w:cs="Times New Roman"/>
            <w:color w:val="0563C1"/>
            <w:sz w:val="28"/>
            <w:szCs w:val="28"/>
            <w:u w:val="single"/>
            <w:lang w:val="kk-KZ"/>
          </w:rPr>
          <w:t>by</w:t>
        </w:r>
        <w:r w:rsidR="00022735">
          <w:rPr>
            <w:rFonts w:ascii="Times New Roman" w:eastAsia="Yu Mincho" w:hAnsi="Times New Roman" w:cs="Times New Roman"/>
            <w:color w:val="0563C1"/>
            <w:sz w:val="28"/>
            <w:szCs w:val="28"/>
            <w:u w:val="single"/>
            <w:lang w:val="kk-KZ"/>
          </w:rPr>
          <w:t>–</w:t>
        </w:r>
        <w:r w:rsidRPr="00944B0D">
          <w:rPr>
            <w:rFonts w:ascii="Times New Roman" w:eastAsia="Yu Mincho" w:hAnsi="Times New Roman" w:cs="Times New Roman"/>
            <w:color w:val="0563C1"/>
            <w:sz w:val="28"/>
            <w:szCs w:val="28"/>
            <w:u w:val="single"/>
            <w:lang w:val="kk-KZ"/>
          </w:rPr>
          <w:t>shinzo</w:t>
        </w:r>
        <w:r w:rsidR="00022735">
          <w:rPr>
            <w:rFonts w:ascii="Times New Roman" w:eastAsia="Yu Mincho" w:hAnsi="Times New Roman" w:cs="Times New Roman"/>
            <w:color w:val="0563C1"/>
            <w:sz w:val="28"/>
            <w:szCs w:val="28"/>
            <w:u w:val="single"/>
            <w:lang w:val="kk-KZ"/>
          </w:rPr>
          <w:t>–</w:t>
        </w:r>
        <w:r w:rsidRPr="00944B0D">
          <w:rPr>
            <w:rFonts w:ascii="Times New Roman" w:eastAsia="Yu Mincho" w:hAnsi="Times New Roman" w:cs="Times New Roman"/>
            <w:color w:val="0563C1"/>
            <w:sz w:val="28"/>
            <w:szCs w:val="28"/>
            <w:u w:val="single"/>
            <w:lang w:val="kk-KZ"/>
          </w:rPr>
          <w:t>abe</w:t>
        </w:r>
      </w:hyperlink>
      <w:r w:rsidRPr="00944B0D">
        <w:rPr>
          <w:rFonts w:ascii="Times New Roman" w:eastAsia="Yu Mincho" w:hAnsi="Times New Roman" w:cs="Times New Roman"/>
          <w:sz w:val="28"/>
          <w:szCs w:val="28"/>
          <w:lang w:val="kk-KZ"/>
        </w:rPr>
        <w:t xml:space="preserve">  (қаралған күні: 20.04.2025).</w:t>
      </w:r>
    </w:p>
    <w:p w:rsidR="00944B0D" w:rsidRPr="00944B0D" w:rsidRDefault="00944B0D" w:rsidP="00B316C7">
      <w:pPr>
        <w:numPr>
          <w:ilvl w:val="0"/>
          <w:numId w:val="16"/>
        </w:numPr>
        <w:tabs>
          <w:tab w:val="left" w:pos="0"/>
          <w:tab w:val="left" w:pos="1276"/>
        </w:tabs>
        <w:spacing w:after="0" w:line="240" w:lineRule="auto"/>
        <w:ind w:left="0" w:firstLine="709"/>
        <w:contextualSpacing/>
        <w:jc w:val="both"/>
        <w:rPr>
          <w:rFonts w:ascii="Times New Roman" w:eastAsia="Yu Mincho" w:hAnsi="Times New Roman" w:cs="Times New Roman"/>
          <w:sz w:val="28"/>
          <w:szCs w:val="28"/>
          <w:lang w:val="kk-KZ"/>
        </w:rPr>
      </w:pPr>
      <w:r w:rsidRPr="00944B0D">
        <w:rPr>
          <w:rFonts w:ascii="Times New Roman" w:eastAsia="Yu Mincho" w:hAnsi="Times New Roman" w:cs="Times New Roman"/>
          <w:sz w:val="28"/>
          <w:szCs w:val="28"/>
          <w:lang w:val="kk-KZ"/>
        </w:rPr>
        <w:t xml:space="preserve">Aso, Taro; Abe, Shinzo. Arc of Freedom and Prosperity: Japan’s Expanding Diplomatic Horizons. </w:t>
      </w:r>
      <w:r w:rsidR="009F1EC9">
        <w:rPr>
          <w:rFonts w:ascii="Times New Roman" w:eastAsia="Yu Mincho" w:hAnsi="Times New Roman" w:cs="Times New Roman"/>
          <w:sz w:val="28"/>
          <w:szCs w:val="28"/>
          <w:lang w:val="kk-KZ"/>
        </w:rPr>
        <w:t>-</w:t>
      </w:r>
      <w:r w:rsidRPr="00944B0D">
        <w:rPr>
          <w:rFonts w:ascii="Times New Roman" w:eastAsia="Yu Mincho" w:hAnsi="Times New Roman" w:cs="Times New Roman"/>
          <w:sz w:val="28"/>
          <w:szCs w:val="28"/>
          <w:lang w:val="kk-KZ"/>
        </w:rPr>
        <w:t xml:space="preserve">Tokyo: Ministry of Foreign Affairs of Japan, 2007. </w:t>
      </w:r>
      <w:r w:rsidR="009F1EC9">
        <w:rPr>
          <w:rFonts w:ascii="Times New Roman" w:eastAsia="Yu Mincho" w:hAnsi="Times New Roman" w:cs="Times New Roman"/>
          <w:sz w:val="28"/>
          <w:szCs w:val="28"/>
          <w:lang w:val="kk-KZ"/>
        </w:rPr>
        <w:t>-</w:t>
      </w:r>
      <w:r w:rsidRPr="00944B0D">
        <w:rPr>
          <w:rFonts w:ascii="Times New Roman" w:eastAsia="Yu Mincho" w:hAnsi="Times New Roman" w:cs="Times New Roman"/>
          <w:sz w:val="28"/>
          <w:szCs w:val="28"/>
          <w:lang w:val="kk-KZ"/>
        </w:rPr>
        <w:t>24 p.</w:t>
      </w:r>
    </w:p>
    <w:p w:rsidR="00944B0D" w:rsidRPr="00944B0D" w:rsidRDefault="00944B0D" w:rsidP="00B316C7">
      <w:pPr>
        <w:numPr>
          <w:ilvl w:val="0"/>
          <w:numId w:val="16"/>
        </w:numPr>
        <w:tabs>
          <w:tab w:val="left" w:pos="0"/>
          <w:tab w:val="left" w:pos="1276"/>
        </w:tabs>
        <w:spacing w:after="0" w:line="240" w:lineRule="auto"/>
        <w:ind w:left="0" w:firstLine="709"/>
        <w:contextualSpacing/>
        <w:jc w:val="both"/>
        <w:rPr>
          <w:rFonts w:ascii="Times New Roman" w:eastAsia="Yu Mincho" w:hAnsi="Times New Roman" w:cs="Times New Roman"/>
          <w:sz w:val="28"/>
          <w:szCs w:val="28"/>
          <w:lang w:val="kk-KZ"/>
        </w:rPr>
      </w:pPr>
      <w:r w:rsidRPr="00944B0D">
        <w:rPr>
          <w:rFonts w:ascii="Times New Roman" w:eastAsia="Yu Mincho" w:hAnsi="Times New Roman" w:cs="Times New Roman"/>
          <w:sz w:val="28"/>
          <w:szCs w:val="28"/>
          <w:lang w:val="kk-KZ"/>
        </w:rPr>
        <w:t xml:space="preserve">Pyle K.B. The Yoshida Doctrine: The Foundation of Japan’s Foreign Policy. Boulder: Lynne Rienner, </w:t>
      </w:r>
      <w:r w:rsidR="001B6FAD">
        <w:rPr>
          <w:rFonts w:ascii="Times New Roman" w:eastAsia="Yu Mincho" w:hAnsi="Times New Roman" w:cs="Times New Roman"/>
          <w:sz w:val="28"/>
          <w:szCs w:val="28"/>
          <w:lang w:val="ru-RU"/>
        </w:rPr>
        <w:t xml:space="preserve">- </w:t>
      </w:r>
      <w:r w:rsidRPr="00944B0D">
        <w:rPr>
          <w:rFonts w:ascii="Times New Roman" w:eastAsia="Yu Mincho" w:hAnsi="Times New Roman" w:cs="Times New Roman"/>
          <w:sz w:val="28"/>
          <w:szCs w:val="28"/>
          <w:lang w:val="kk-KZ"/>
        </w:rPr>
        <w:t>2007. 320 p.</w:t>
      </w:r>
    </w:p>
    <w:p w:rsidR="00944B0D" w:rsidRPr="00944B0D" w:rsidRDefault="00944B0D" w:rsidP="00B316C7">
      <w:pPr>
        <w:numPr>
          <w:ilvl w:val="0"/>
          <w:numId w:val="16"/>
        </w:numPr>
        <w:tabs>
          <w:tab w:val="left" w:pos="0"/>
          <w:tab w:val="left" w:pos="1276"/>
        </w:tabs>
        <w:spacing w:after="0" w:line="240" w:lineRule="auto"/>
        <w:ind w:left="0" w:firstLine="709"/>
        <w:contextualSpacing/>
        <w:jc w:val="both"/>
        <w:rPr>
          <w:rFonts w:ascii="Times New Roman" w:eastAsia="Yu Mincho" w:hAnsi="Times New Roman" w:cs="Times New Roman"/>
          <w:sz w:val="28"/>
          <w:szCs w:val="28"/>
          <w:lang w:val="kk-KZ"/>
        </w:rPr>
      </w:pPr>
      <w:r w:rsidRPr="00944B0D">
        <w:rPr>
          <w:rFonts w:ascii="Times New Roman" w:eastAsia="Yu Mincho" w:hAnsi="Times New Roman" w:cs="Times New Roman"/>
          <w:sz w:val="28"/>
          <w:szCs w:val="28"/>
          <w:lang w:val="kk-KZ"/>
        </w:rPr>
        <w:t>Japan’s Foreign Policy that Takes a Panoramic Perspective of the World Map,  Vision Statement and the Future ASEAN</w:t>
      </w:r>
      <w:r w:rsidR="001B6FAD">
        <w:rPr>
          <w:rFonts w:ascii="Times New Roman" w:eastAsia="Yu Mincho" w:hAnsi="Times New Roman" w:cs="Times New Roman"/>
          <w:sz w:val="28"/>
          <w:szCs w:val="28"/>
          <w:lang w:val="kk-KZ"/>
        </w:rPr>
        <w:t>-</w:t>
      </w:r>
      <w:r w:rsidRPr="00944B0D">
        <w:rPr>
          <w:rFonts w:ascii="Times New Roman" w:eastAsia="Yu Mincho" w:hAnsi="Times New Roman" w:cs="Times New Roman"/>
          <w:sz w:val="28"/>
          <w:szCs w:val="28"/>
          <w:lang w:val="kk-KZ"/>
        </w:rPr>
        <w:t>Japan Relationship https://www.mofa.go.jp/policy/other/bluebook/2014/html/chapter2/cp2_sf1.html (қаралған күні: 03.06.2025).</w:t>
      </w:r>
    </w:p>
    <w:p w:rsidR="00944B0D" w:rsidRPr="00944B0D" w:rsidRDefault="00944B0D" w:rsidP="00B316C7">
      <w:pPr>
        <w:numPr>
          <w:ilvl w:val="0"/>
          <w:numId w:val="16"/>
        </w:numPr>
        <w:tabs>
          <w:tab w:val="left" w:pos="0"/>
          <w:tab w:val="left" w:pos="1276"/>
        </w:tabs>
        <w:spacing w:after="0" w:line="240" w:lineRule="auto"/>
        <w:ind w:left="0" w:firstLine="709"/>
        <w:contextualSpacing/>
        <w:jc w:val="both"/>
        <w:rPr>
          <w:rFonts w:ascii="Times New Roman" w:eastAsia="Yu Mincho" w:hAnsi="Times New Roman" w:cs="Times New Roman"/>
          <w:sz w:val="28"/>
          <w:szCs w:val="28"/>
          <w:lang w:val="kk-KZ"/>
        </w:rPr>
      </w:pPr>
      <w:r w:rsidRPr="00944B0D">
        <w:rPr>
          <w:rFonts w:ascii="Times New Roman" w:eastAsia="Yu Mincho" w:hAnsi="Times New Roman" w:cs="Times New Roman"/>
          <w:sz w:val="28"/>
          <w:szCs w:val="28"/>
          <w:lang w:val="kk-KZ"/>
        </w:rPr>
        <w:t>U.S. Department of State. Plaza Accord, 1985. URL: https://history.state.gov (қаралған күні: 05.06.2025).</w:t>
      </w:r>
    </w:p>
    <w:p w:rsidR="00944B0D" w:rsidRPr="00944B0D" w:rsidRDefault="00944B0D" w:rsidP="00B316C7">
      <w:pPr>
        <w:numPr>
          <w:ilvl w:val="0"/>
          <w:numId w:val="16"/>
        </w:numPr>
        <w:tabs>
          <w:tab w:val="left" w:pos="0"/>
          <w:tab w:val="left" w:pos="1276"/>
        </w:tabs>
        <w:spacing w:after="0" w:line="240" w:lineRule="auto"/>
        <w:ind w:left="0" w:firstLine="709"/>
        <w:contextualSpacing/>
        <w:jc w:val="both"/>
        <w:rPr>
          <w:rFonts w:ascii="Times New Roman" w:eastAsia="Yu Mincho" w:hAnsi="Times New Roman" w:cs="Times New Roman"/>
          <w:sz w:val="28"/>
          <w:szCs w:val="28"/>
          <w:lang w:val="kk-KZ"/>
        </w:rPr>
      </w:pPr>
      <w:r w:rsidRPr="00944B0D">
        <w:rPr>
          <w:rFonts w:ascii="Times New Roman" w:eastAsia="Yu Mincho" w:hAnsi="Times New Roman" w:cs="Times New Roman"/>
          <w:sz w:val="28"/>
          <w:szCs w:val="28"/>
          <w:lang w:val="kk-KZ"/>
        </w:rPr>
        <w:t>OECD Economic Surveys: Japan 2005 https://www.oecd.org/en/publications/oecd</w:t>
      </w:r>
      <w:r w:rsidR="00022735">
        <w:rPr>
          <w:rFonts w:ascii="Times New Roman" w:eastAsia="Yu Mincho" w:hAnsi="Times New Roman" w:cs="Times New Roman"/>
          <w:sz w:val="28"/>
          <w:szCs w:val="28"/>
          <w:lang w:val="kk-KZ"/>
        </w:rPr>
        <w:t>–</w:t>
      </w:r>
      <w:r w:rsidRPr="00944B0D">
        <w:rPr>
          <w:rFonts w:ascii="Times New Roman" w:eastAsia="Yu Mincho" w:hAnsi="Times New Roman" w:cs="Times New Roman"/>
          <w:sz w:val="28"/>
          <w:szCs w:val="28"/>
          <w:lang w:val="kk-KZ"/>
        </w:rPr>
        <w:t>economic</w:t>
      </w:r>
      <w:r w:rsidR="00022735">
        <w:rPr>
          <w:rFonts w:ascii="Times New Roman" w:eastAsia="Yu Mincho" w:hAnsi="Times New Roman" w:cs="Times New Roman"/>
          <w:sz w:val="28"/>
          <w:szCs w:val="28"/>
          <w:lang w:val="kk-KZ"/>
        </w:rPr>
        <w:t>–</w:t>
      </w:r>
      <w:r w:rsidRPr="00944B0D">
        <w:rPr>
          <w:rFonts w:ascii="Times New Roman" w:eastAsia="Yu Mincho" w:hAnsi="Times New Roman" w:cs="Times New Roman"/>
          <w:sz w:val="28"/>
          <w:szCs w:val="28"/>
          <w:lang w:val="kk-KZ"/>
        </w:rPr>
        <w:t>surveys</w:t>
      </w:r>
      <w:r w:rsidR="00022735">
        <w:rPr>
          <w:rFonts w:ascii="Times New Roman" w:eastAsia="Yu Mincho" w:hAnsi="Times New Roman" w:cs="Times New Roman"/>
          <w:sz w:val="28"/>
          <w:szCs w:val="28"/>
          <w:lang w:val="kk-KZ"/>
        </w:rPr>
        <w:t>–</w:t>
      </w:r>
      <w:r w:rsidRPr="00944B0D">
        <w:rPr>
          <w:rFonts w:ascii="Times New Roman" w:eastAsia="Yu Mincho" w:hAnsi="Times New Roman" w:cs="Times New Roman"/>
          <w:sz w:val="28"/>
          <w:szCs w:val="28"/>
          <w:lang w:val="kk-KZ"/>
        </w:rPr>
        <w:t>japan</w:t>
      </w:r>
      <w:r w:rsidR="00022735">
        <w:rPr>
          <w:rFonts w:ascii="Times New Roman" w:eastAsia="Yu Mincho" w:hAnsi="Times New Roman" w:cs="Times New Roman"/>
          <w:sz w:val="28"/>
          <w:szCs w:val="28"/>
          <w:lang w:val="kk-KZ"/>
        </w:rPr>
        <w:t>–</w:t>
      </w:r>
      <w:r w:rsidRPr="00944B0D">
        <w:rPr>
          <w:rFonts w:ascii="Times New Roman" w:eastAsia="Yu Mincho" w:hAnsi="Times New Roman" w:cs="Times New Roman"/>
          <w:sz w:val="28"/>
          <w:szCs w:val="28"/>
          <w:lang w:val="kk-KZ"/>
        </w:rPr>
        <w:t>2005_eco_surveys</w:t>
      </w:r>
      <w:r w:rsidR="00022735">
        <w:rPr>
          <w:rFonts w:ascii="Times New Roman" w:eastAsia="Yu Mincho" w:hAnsi="Times New Roman" w:cs="Times New Roman"/>
          <w:sz w:val="28"/>
          <w:szCs w:val="28"/>
          <w:lang w:val="kk-KZ"/>
        </w:rPr>
        <w:t>–</w:t>
      </w:r>
      <w:r w:rsidRPr="00944B0D">
        <w:rPr>
          <w:rFonts w:ascii="Times New Roman" w:eastAsia="Yu Mincho" w:hAnsi="Times New Roman" w:cs="Times New Roman"/>
          <w:sz w:val="28"/>
          <w:szCs w:val="28"/>
          <w:lang w:val="kk-KZ"/>
        </w:rPr>
        <w:t>jpn</w:t>
      </w:r>
      <w:r w:rsidR="00022735">
        <w:rPr>
          <w:rFonts w:ascii="Times New Roman" w:eastAsia="Yu Mincho" w:hAnsi="Times New Roman" w:cs="Times New Roman"/>
          <w:sz w:val="28"/>
          <w:szCs w:val="28"/>
          <w:lang w:val="kk-KZ"/>
        </w:rPr>
        <w:t>–</w:t>
      </w:r>
      <w:r w:rsidRPr="00944B0D">
        <w:rPr>
          <w:rFonts w:ascii="Times New Roman" w:eastAsia="Yu Mincho" w:hAnsi="Times New Roman" w:cs="Times New Roman"/>
          <w:sz w:val="28"/>
          <w:szCs w:val="28"/>
          <w:lang w:val="kk-KZ"/>
        </w:rPr>
        <w:t>2005</w:t>
      </w:r>
      <w:r w:rsidR="00022735">
        <w:rPr>
          <w:rFonts w:ascii="Times New Roman" w:eastAsia="Yu Mincho" w:hAnsi="Times New Roman" w:cs="Times New Roman"/>
          <w:sz w:val="28"/>
          <w:szCs w:val="28"/>
          <w:lang w:val="kk-KZ"/>
        </w:rPr>
        <w:t>–</w:t>
      </w:r>
      <w:r w:rsidRPr="00944B0D">
        <w:rPr>
          <w:rFonts w:ascii="Times New Roman" w:eastAsia="Yu Mincho" w:hAnsi="Times New Roman" w:cs="Times New Roman"/>
          <w:sz w:val="28"/>
          <w:szCs w:val="28"/>
          <w:lang w:val="kk-KZ"/>
        </w:rPr>
        <w:t>en.html  (қаралған күні: 10.06.2025).</w:t>
      </w:r>
    </w:p>
    <w:p w:rsidR="00944B0D" w:rsidRPr="00944B0D" w:rsidRDefault="00944B0D" w:rsidP="00B316C7">
      <w:pPr>
        <w:numPr>
          <w:ilvl w:val="0"/>
          <w:numId w:val="16"/>
        </w:numPr>
        <w:tabs>
          <w:tab w:val="left" w:pos="0"/>
          <w:tab w:val="left" w:pos="1276"/>
        </w:tabs>
        <w:spacing w:after="0" w:line="240" w:lineRule="auto"/>
        <w:ind w:left="0" w:firstLine="709"/>
        <w:contextualSpacing/>
        <w:jc w:val="both"/>
        <w:rPr>
          <w:rFonts w:ascii="Times New Roman" w:eastAsia="Yu Mincho" w:hAnsi="Times New Roman" w:cs="Times New Roman"/>
          <w:sz w:val="28"/>
          <w:szCs w:val="28"/>
          <w:lang w:val="kk-KZ"/>
        </w:rPr>
      </w:pPr>
      <w:r w:rsidRPr="00944B0D">
        <w:rPr>
          <w:rFonts w:ascii="Times New Roman" w:eastAsia="Yu Mincho" w:hAnsi="Times New Roman" w:cs="Times New Roman"/>
          <w:sz w:val="28"/>
          <w:szCs w:val="28"/>
          <w:lang w:val="kk-KZ"/>
        </w:rPr>
        <w:t>The Free and Open Indo</w:t>
      </w:r>
      <w:r w:rsidR="00022735">
        <w:rPr>
          <w:rFonts w:ascii="Times New Roman" w:eastAsia="Yu Mincho" w:hAnsi="Times New Roman" w:cs="Times New Roman"/>
          <w:sz w:val="28"/>
          <w:szCs w:val="28"/>
          <w:lang w:val="kk-KZ"/>
        </w:rPr>
        <w:t>–</w:t>
      </w:r>
      <w:r w:rsidRPr="00944B0D">
        <w:rPr>
          <w:rFonts w:ascii="Times New Roman" w:eastAsia="Yu Mincho" w:hAnsi="Times New Roman" w:cs="Times New Roman"/>
          <w:sz w:val="28"/>
          <w:szCs w:val="28"/>
          <w:lang w:val="kk-KZ"/>
        </w:rPr>
        <w:t>Pacific Strategy in Southeast Asia: A Status Report on the Economic Pillarshttps://www.csis.org/events/free</w:t>
      </w:r>
      <w:r w:rsidR="00022735">
        <w:rPr>
          <w:rFonts w:ascii="Times New Roman" w:eastAsia="Yu Mincho" w:hAnsi="Times New Roman" w:cs="Times New Roman"/>
          <w:sz w:val="28"/>
          <w:szCs w:val="28"/>
          <w:lang w:val="kk-KZ"/>
        </w:rPr>
        <w:t>–</w:t>
      </w:r>
      <w:r w:rsidRPr="00944B0D">
        <w:rPr>
          <w:rFonts w:ascii="Times New Roman" w:eastAsia="Yu Mincho" w:hAnsi="Times New Roman" w:cs="Times New Roman"/>
          <w:sz w:val="28"/>
          <w:szCs w:val="28"/>
          <w:lang w:val="kk-KZ"/>
        </w:rPr>
        <w:t>and</w:t>
      </w:r>
      <w:r w:rsidR="00022735">
        <w:rPr>
          <w:rFonts w:ascii="Times New Roman" w:eastAsia="Yu Mincho" w:hAnsi="Times New Roman" w:cs="Times New Roman"/>
          <w:sz w:val="28"/>
          <w:szCs w:val="28"/>
          <w:lang w:val="kk-KZ"/>
        </w:rPr>
        <w:t>–</w:t>
      </w:r>
      <w:r w:rsidRPr="00944B0D">
        <w:rPr>
          <w:rFonts w:ascii="Times New Roman" w:eastAsia="Yu Mincho" w:hAnsi="Times New Roman" w:cs="Times New Roman"/>
          <w:sz w:val="28"/>
          <w:szCs w:val="28"/>
          <w:lang w:val="kk-KZ"/>
        </w:rPr>
        <w:t>open</w:t>
      </w:r>
      <w:r w:rsidR="00022735">
        <w:rPr>
          <w:rFonts w:ascii="Times New Roman" w:eastAsia="Yu Mincho" w:hAnsi="Times New Roman" w:cs="Times New Roman"/>
          <w:sz w:val="28"/>
          <w:szCs w:val="28"/>
          <w:lang w:val="kk-KZ"/>
        </w:rPr>
        <w:t>–</w:t>
      </w:r>
      <w:r w:rsidRPr="00944B0D">
        <w:rPr>
          <w:rFonts w:ascii="Times New Roman" w:eastAsia="Yu Mincho" w:hAnsi="Times New Roman" w:cs="Times New Roman"/>
          <w:sz w:val="28"/>
          <w:szCs w:val="28"/>
          <w:lang w:val="kk-KZ"/>
        </w:rPr>
        <w:t>indo</w:t>
      </w:r>
      <w:r w:rsidR="00022735">
        <w:rPr>
          <w:rFonts w:ascii="Times New Roman" w:eastAsia="Yu Mincho" w:hAnsi="Times New Roman" w:cs="Times New Roman"/>
          <w:sz w:val="28"/>
          <w:szCs w:val="28"/>
          <w:lang w:val="kk-KZ"/>
        </w:rPr>
        <w:t>–</w:t>
      </w:r>
      <w:r w:rsidRPr="00944B0D">
        <w:rPr>
          <w:rFonts w:ascii="Times New Roman" w:eastAsia="Yu Mincho" w:hAnsi="Times New Roman" w:cs="Times New Roman"/>
          <w:sz w:val="28"/>
          <w:szCs w:val="28"/>
          <w:lang w:val="kk-KZ"/>
        </w:rPr>
        <w:t>pacific</w:t>
      </w:r>
      <w:r w:rsidR="00022735">
        <w:rPr>
          <w:rFonts w:ascii="Times New Roman" w:eastAsia="Yu Mincho" w:hAnsi="Times New Roman" w:cs="Times New Roman"/>
          <w:sz w:val="28"/>
          <w:szCs w:val="28"/>
          <w:lang w:val="kk-KZ"/>
        </w:rPr>
        <w:t>–</w:t>
      </w:r>
      <w:r w:rsidRPr="00944B0D">
        <w:rPr>
          <w:rFonts w:ascii="Times New Roman" w:eastAsia="Yu Mincho" w:hAnsi="Times New Roman" w:cs="Times New Roman"/>
          <w:sz w:val="28"/>
          <w:szCs w:val="28"/>
          <w:lang w:val="kk-KZ"/>
        </w:rPr>
        <w:t>strategy</w:t>
      </w:r>
      <w:r w:rsidR="00022735">
        <w:rPr>
          <w:rFonts w:ascii="Times New Roman" w:eastAsia="Yu Mincho" w:hAnsi="Times New Roman" w:cs="Times New Roman"/>
          <w:sz w:val="28"/>
          <w:szCs w:val="28"/>
          <w:lang w:val="kk-KZ"/>
        </w:rPr>
        <w:t>–</w:t>
      </w:r>
      <w:r w:rsidRPr="00944B0D">
        <w:rPr>
          <w:rFonts w:ascii="Times New Roman" w:eastAsia="Yu Mincho" w:hAnsi="Times New Roman" w:cs="Times New Roman"/>
          <w:sz w:val="28"/>
          <w:szCs w:val="28"/>
          <w:lang w:val="kk-KZ"/>
        </w:rPr>
        <w:t>southeast</w:t>
      </w:r>
      <w:r w:rsidR="00022735">
        <w:rPr>
          <w:rFonts w:ascii="Times New Roman" w:eastAsia="Yu Mincho" w:hAnsi="Times New Roman" w:cs="Times New Roman"/>
          <w:sz w:val="28"/>
          <w:szCs w:val="28"/>
          <w:lang w:val="kk-KZ"/>
        </w:rPr>
        <w:t>–</w:t>
      </w:r>
      <w:r w:rsidRPr="00944B0D">
        <w:rPr>
          <w:rFonts w:ascii="Times New Roman" w:eastAsia="Yu Mincho" w:hAnsi="Times New Roman" w:cs="Times New Roman"/>
          <w:sz w:val="28"/>
          <w:szCs w:val="28"/>
          <w:lang w:val="kk-KZ"/>
        </w:rPr>
        <w:t>asia</w:t>
      </w:r>
      <w:r w:rsidR="00022735">
        <w:rPr>
          <w:rFonts w:ascii="Times New Roman" w:eastAsia="Yu Mincho" w:hAnsi="Times New Roman" w:cs="Times New Roman"/>
          <w:sz w:val="28"/>
          <w:szCs w:val="28"/>
          <w:lang w:val="kk-KZ"/>
        </w:rPr>
        <w:t>–</w:t>
      </w:r>
      <w:r w:rsidRPr="00944B0D">
        <w:rPr>
          <w:rFonts w:ascii="Times New Roman" w:eastAsia="Yu Mincho" w:hAnsi="Times New Roman" w:cs="Times New Roman"/>
          <w:sz w:val="28"/>
          <w:szCs w:val="28"/>
          <w:lang w:val="kk-KZ"/>
        </w:rPr>
        <w:t>status</w:t>
      </w:r>
      <w:r w:rsidR="00022735">
        <w:rPr>
          <w:rFonts w:ascii="Times New Roman" w:eastAsia="Yu Mincho" w:hAnsi="Times New Roman" w:cs="Times New Roman"/>
          <w:sz w:val="28"/>
          <w:szCs w:val="28"/>
          <w:lang w:val="kk-KZ"/>
        </w:rPr>
        <w:t>–</w:t>
      </w:r>
      <w:r w:rsidRPr="00944B0D">
        <w:rPr>
          <w:rFonts w:ascii="Times New Roman" w:eastAsia="Yu Mincho" w:hAnsi="Times New Roman" w:cs="Times New Roman"/>
          <w:sz w:val="28"/>
          <w:szCs w:val="28"/>
          <w:lang w:val="kk-KZ"/>
        </w:rPr>
        <w:t>report</w:t>
      </w:r>
      <w:r w:rsidR="00022735">
        <w:rPr>
          <w:rFonts w:ascii="Times New Roman" w:eastAsia="Yu Mincho" w:hAnsi="Times New Roman" w:cs="Times New Roman"/>
          <w:sz w:val="28"/>
          <w:szCs w:val="28"/>
          <w:lang w:val="kk-KZ"/>
        </w:rPr>
        <w:t>–</w:t>
      </w:r>
      <w:r w:rsidRPr="00944B0D">
        <w:rPr>
          <w:rFonts w:ascii="Times New Roman" w:eastAsia="Yu Mincho" w:hAnsi="Times New Roman" w:cs="Times New Roman"/>
          <w:sz w:val="28"/>
          <w:szCs w:val="28"/>
          <w:lang w:val="kk-KZ"/>
        </w:rPr>
        <w:t>economic</w:t>
      </w:r>
      <w:r w:rsidR="00022735">
        <w:rPr>
          <w:rFonts w:ascii="Times New Roman" w:eastAsia="Yu Mincho" w:hAnsi="Times New Roman" w:cs="Times New Roman"/>
          <w:sz w:val="28"/>
          <w:szCs w:val="28"/>
          <w:lang w:val="kk-KZ"/>
        </w:rPr>
        <w:t>–</w:t>
      </w:r>
      <w:r w:rsidRPr="00944B0D">
        <w:rPr>
          <w:rFonts w:ascii="Times New Roman" w:eastAsia="Yu Mincho" w:hAnsi="Times New Roman" w:cs="Times New Roman"/>
          <w:sz w:val="28"/>
          <w:szCs w:val="28"/>
          <w:lang w:val="kk-KZ"/>
        </w:rPr>
        <w:t>pillars (қаралған күні: 15.06.2025).</w:t>
      </w:r>
    </w:p>
    <w:p w:rsidR="00944B0D" w:rsidRPr="00944B0D" w:rsidRDefault="00944B0D" w:rsidP="00B316C7">
      <w:pPr>
        <w:numPr>
          <w:ilvl w:val="0"/>
          <w:numId w:val="16"/>
        </w:numPr>
        <w:tabs>
          <w:tab w:val="left" w:pos="0"/>
          <w:tab w:val="left" w:pos="1276"/>
        </w:tabs>
        <w:spacing w:after="0" w:line="240" w:lineRule="auto"/>
        <w:ind w:left="0" w:firstLine="709"/>
        <w:contextualSpacing/>
        <w:jc w:val="both"/>
        <w:rPr>
          <w:rFonts w:ascii="Times New Roman" w:eastAsia="Yu Mincho" w:hAnsi="Times New Roman" w:cs="Times New Roman"/>
          <w:sz w:val="28"/>
          <w:szCs w:val="28"/>
          <w:lang w:val="kk-KZ"/>
        </w:rPr>
      </w:pPr>
      <w:r w:rsidRPr="00944B0D">
        <w:rPr>
          <w:rFonts w:ascii="Times New Roman" w:eastAsia="Yu Mincho" w:hAnsi="Times New Roman" w:cs="Times New Roman"/>
          <w:sz w:val="28"/>
          <w:szCs w:val="28"/>
          <w:lang w:val="kk-KZ"/>
        </w:rPr>
        <w:t>Hughes, C. W. (2015). An “Abe Doctrine” as Japan’s Grand Strategy: New Dynamism or Dead</w:t>
      </w:r>
      <w:r w:rsidR="00022735">
        <w:rPr>
          <w:rFonts w:ascii="Times New Roman" w:eastAsia="Yu Mincho" w:hAnsi="Times New Roman" w:cs="Times New Roman"/>
          <w:sz w:val="28"/>
          <w:szCs w:val="28"/>
          <w:lang w:val="kk-KZ"/>
        </w:rPr>
        <w:t>–</w:t>
      </w:r>
      <w:r w:rsidRPr="00944B0D">
        <w:rPr>
          <w:rFonts w:ascii="Times New Roman" w:eastAsia="Yu Mincho" w:hAnsi="Times New Roman" w:cs="Times New Roman"/>
          <w:sz w:val="28"/>
          <w:szCs w:val="28"/>
          <w:lang w:val="kk-KZ"/>
        </w:rPr>
        <w:t>End? The Asia</w:t>
      </w:r>
      <w:r w:rsidR="00410D79">
        <w:rPr>
          <w:rFonts w:ascii="Times New Roman" w:eastAsia="Yu Mincho" w:hAnsi="Times New Roman" w:cs="Times New Roman"/>
          <w:sz w:val="28"/>
          <w:szCs w:val="28"/>
          <w:lang w:val="kk-KZ"/>
        </w:rPr>
        <w:t>-</w:t>
      </w:r>
      <w:r w:rsidRPr="00944B0D">
        <w:rPr>
          <w:rFonts w:ascii="Times New Roman" w:eastAsia="Yu Mincho" w:hAnsi="Times New Roman" w:cs="Times New Roman"/>
          <w:sz w:val="28"/>
          <w:szCs w:val="28"/>
          <w:lang w:val="kk-KZ"/>
        </w:rPr>
        <w:t xml:space="preserve">Pacific Journal: Japan Focus, 13(30), Article ID </w:t>
      </w:r>
      <w:r w:rsidRPr="00944B0D">
        <w:rPr>
          <w:rFonts w:ascii="Times New Roman" w:eastAsia="Yu Mincho" w:hAnsi="Times New Roman" w:cs="Times New Roman"/>
          <w:sz w:val="28"/>
          <w:szCs w:val="28"/>
          <w:lang w:val="kk-KZ"/>
        </w:rPr>
        <w:lastRenderedPageBreak/>
        <w:t xml:space="preserve">4832. Retrieved from An_Abe_Doctrine_as_Japans_Grand_Strategy_New_Dy.pdf. </w:t>
      </w:r>
      <w:r w:rsidR="009F1EC9">
        <w:rPr>
          <w:rFonts w:ascii="Times New Roman" w:eastAsia="Yu Mincho" w:hAnsi="Times New Roman" w:cs="Times New Roman"/>
          <w:sz w:val="28"/>
          <w:szCs w:val="28"/>
          <w:lang w:val="kk-KZ"/>
        </w:rPr>
        <w:t>-</w:t>
      </w:r>
      <w:r w:rsidR="00410D79">
        <w:rPr>
          <w:rFonts w:ascii="Times New Roman" w:eastAsia="Yu Mincho" w:hAnsi="Times New Roman" w:cs="Times New Roman"/>
          <w:sz w:val="28"/>
          <w:szCs w:val="28"/>
          <w:lang w:val="kk-KZ"/>
        </w:rPr>
        <w:t xml:space="preserve"> </w:t>
      </w:r>
      <w:r w:rsidRPr="00944B0D">
        <w:rPr>
          <w:rFonts w:ascii="Times New Roman" w:eastAsia="Yu Mincho" w:hAnsi="Times New Roman" w:cs="Times New Roman"/>
          <w:sz w:val="28"/>
          <w:szCs w:val="28"/>
          <w:lang w:val="kk-KZ"/>
        </w:rPr>
        <w:t>P. 1</w:t>
      </w:r>
      <w:r w:rsidR="00410D79">
        <w:rPr>
          <w:rFonts w:ascii="Times New Roman" w:eastAsia="Yu Mincho" w:hAnsi="Times New Roman" w:cs="Times New Roman"/>
          <w:sz w:val="28"/>
          <w:szCs w:val="28"/>
          <w:lang w:val="kk-KZ"/>
        </w:rPr>
        <w:t>-</w:t>
      </w:r>
      <w:r w:rsidRPr="00944B0D">
        <w:rPr>
          <w:rFonts w:ascii="Times New Roman" w:eastAsia="Yu Mincho" w:hAnsi="Times New Roman" w:cs="Times New Roman"/>
          <w:sz w:val="28"/>
          <w:szCs w:val="28"/>
          <w:lang w:val="kk-KZ"/>
        </w:rPr>
        <w:t>6.</w:t>
      </w:r>
      <w:r w:rsidR="001B6FAD">
        <w:rPr>
          <w:rFonts w:ascii="Times New Roman" w:eastAsia="Yu Mincho" w:hAnsi="Times New Roman" w:cs="Times New Roman"/>
          <w:sz w:val="28"/>
          <w:szCs w:val="28"/>
          <w:lang w:val="kk-KZ"/>
        </w:rPr>
        <w:t xml:space="preserve"> (қаралған күн: 15</w:t>
      </w:r>
      <w:r w:rsidR="001B6FAD" w:rsidRPr="00944B0D">
        <w:rPr>
          <w:rFonts w:ascii="Times New Roman" w:eastAsia="Yu Mincho" w:hAnsi="Times New Roman" w:cs="Times New Roman"/>
          <w:sz w:val="28"/>
          <w:szCs w:val="28"/>
          <w:lang w:val="kk-KZ"/>
        </w:rPr>
        <w:t>.04.2025).</w:t>
      </w:r>
    </w:p>
    <w:p w:rsidR="00944B0D" w:rsidRPr="00944B0D" w:rsidRDefault="00944B0D" w:rsidP="00B316C7">
      <w:pPr>
        <w:numPr>
          <w:ilvl w:val="0"/>
          <w:numId w:val="16"/>
        </w:numPr>
        <w:tabs>
          <w:tab w:val="left" w:pos="0"/>
          <w:tab w:val="left" w:pos="1276"/>
        </w:tabs>
        <w:spacing w:after="0" w:line="240" w:lineRule="auto"/>
        <w:ind w:left="0" w:firstLine="709"/>
        <w:contextualSpacing/>
        <w:jc w:val="both"/>
        <w:rPr>
          <w:rFonts w:ascii="Times New Roman" w:eastAsia="Yu Mincho" w:hAnsi="Times New Roman" w:cs="Times New Roman"/>
          <w:sz w:val="28"/>
          <w:szCs w:val="28"/>
          <w:lang w:val="kk-KZ"/>
        </w:rPr>
      </w:pPr>
      <w:r w:rsidRPr="00944B0D">
        <w:rPr>
          <w:rFonts w:ascii="Times New Roman" w:eastAsia="Yu Mincho" w:hAnsi="Times New Roman" w:cs="Times New Roman"/>
          <w:sz w:val="28"/>
          <w:szCs w:val="28"/>
          <w:lang w:val="kk-KZ"/>
        </w:rPr>
        <w:t>Қазақстан Республикасының Жапониядағы Елшілігі. Екі жақты ынтымақтастық. https://www.gov.kz/memleket/entities/mfa</w:t>
      </w:r>
      <w:r w:rsidR="00022735">
        <w:rPr>
          <w:rFonts w:ascii="Times New Roman" w:eastAsia="Yu Mincho" w:hAnsi="Times New Roman" w:cs="Times New Roman"/>
          <w:sz w:val="28"/>
          <w:szCs w:val="28"/>
          <w:lang w:val="kk-KZ"/>
        </w:rPr>
        <w:t>–</w:t>
      </w:r>
      <w:r w:rsidRPr="00944B0D">
        <w:rPr>
          <w:rFonts w:ascii="Times New Roman" w:eastAsia="Yu Mincho" w:hAnsi="Times New Roman" w:cs="Times New Roman"/>
          <w:sz w:val="28"/>
          <w:szCs w:val="28"/>
          <w:lang w:val="kk-KZ"/>
        </w:rPr>
        <w:t>tokyo/activities/1991?lang=kk. (қаралған күн: 14.04.2025).</w:t>
      </w:r>
    </w:p>
    <w:p w:rsidR="00944B0D" w:rsidRPr="00944B0D" w:rsidRDefault="00944B0D" w:rsidP="00B316C7">
      <w:pPr>
        <w:numPr>
          <w:ilvl w:val="0"/>
          <w:numId w:val="16"/>
        </w:numPr>
        <w:tabs>
          <w:tab w:val="left" w:pos="0"/>
          <w:tab w:val="left" w:pos="1276"/>
        </w:tabs>
        <w:spacing w:after="0" w:line="240" w:lineRule="auto"/>
        <w:ind w:left="0" w:firstLine="709"/>
        <w:contextualSpacing/>
        <w:jc w:val="both"/>
        <w:rPr>
          <w:rFonts w:ascii="Times New Roman" w:eastAsia="Yu Mincho" w:hAnsi="Times New Roman" w:cs="Times New Roman"/>
          <w:sz w:val="28"/>
          <w:szCs w:val="28"/>
          <w:lang w:val="kk-KZ"/>
        </w:rPr>
      </w:pPr>
      <w:r w:rsidRPr="00944B0D">
        <w:rPr>
          <w:rFonts w:ascii="Times New Roman" w:eastAsia="Yu Mincho" w:hAnsi="Times New Roman" w:cs="Times New Roman"/>
          <w:sz w:val="28"/>
          <w:szCs w:val="28"/>
          <w:lang w:val="kk-KZ"/>
        </w:rPr>
        <w:t>Центральная Азия и Япония обсуждают новые форматы сотрудничества на первом саммите в Токио. https://ru.euronews.com/2025/12/20/central</w:t>
      </w:r>
      <w:r w:rsidR="00022735">
        <w:rPr>
          <w:rFonts w:ascii="Times New Roman" w:eastAsia="Yu Mincho" w:hAnsi="Times New Roman" w:cs="Times New Roman"/>
          <w:sz w:val="28"/>
          <w:szCs w:val="28"/>
          <w:lang w:val="kk-KZ"/>
        </w:rPr>
        <w:t>–</w:t>
      </w:r>
      <w:r w:rsidRPr="00944B0D">
        <w:rPr>
          <w:rFonts w:ascii="Times New Roman" w:eastAsia="Yu Mincho" w:hAnsi="Times New Roman" w:cs="Times New Roman"/>
          <w:sz w:val="28"/>
          <w:szCs w:val="28"/>
          <w:lang w:val="kk-KZ"/>
        </w:rPr>
        <w:t>asia</w:t>
      </w:r>
      <w:r w:rsidR="00022735">
        <w:rPr>
          <w:rFonts w:ascii="Times New Roman" w:eastAsia="Yu Mincho" w:hAnsi="Times New Roman" w:cs="Times New Roman"/>
          <w:sz w:val="28"/>
          <w:szCs w:val="28"/>
          <w:lang w:val="kk-KZ"/>
        </w:rPr>
        <w:t>–</w:t>
      </w:r>
      <w:r w:rsidRPr="00944B0D">
        <w:rPr>
          <w:rFonts w:ascii="Times New Roman" w:eastAsia="Yu Mincho" w:hAnsi="Times New Roman" w:cs="Times New Roman"/>
          <w:sz w:val="28"/>
          <w:szCs w:val="28"/>
          <w:lang w:val="kk-KZ"/>
        </w:rPr>
        <w:t>and</w:t>
      </w:r>
      <w:r w:rsidR="00022735">
        <w:rPr>
          <w:rFonts w:ascii="Times New Roman" w:eastAsia="Yu Mincho" w:hAnsi="Times New Roman" w:cs="Times New Roman"/>
          <w:sz w:val="28"/>
          <w:szCs w:val="28"/>
          <w:lang w:val="kk-KZ"/>
        </w:rPr>
        <w:t>–</w:t>
      </w:r>
      <w:r w:rsidRPr="00944B0D">
        <w:rPr>
          <w:rFonts w:ascii="Times New Roman" w:eastAsia="Yu Mincho" w:hAnsi="Times New Roman" w:cs="Times New Roman"/>
          <w:sz w:val="28"/>
          <w:szCs w:val="28"/>
          <w:lang w:val="kk-KZ"/>
        </w:rPr>
        <w:t>japan</w:t>
      </w:r>
      <w:r w:rsidR="00022735">
        <w:rPr>
          <w:rFonts w:ascii="Times New Roman" w:eastAsia="Yu Mincho" w:hAnsi="Times New Roman" w:cs="Times New Roman"/>
          <w:sz w:val="28"/>
          <w:szCs w:val="28"/>
          <w:lang w:val="kk-KZ"/>
        </w:rPr>
        <w:t>–</w:t>
      </w:r>
      <w:r w:rsidRPr="00944B0D">
        <w:rPr>
          <w:rFonts w:ascii="Times New Roman" w:eastAsia="Yu Mincho" w:hAnsi="Times New Roman" w:cs="Times New Roman"/>
          <w:sz w:val="28"/>
          <w:szCs w:val="28"/>
          <w:lang w:val="kk-KZ"/>
        </w:rPr>
        <w:t>discuss</w:t>
      </w:r>
      <w:r w:rsidR="00022735">
        <w:rPr>
          <w:rFonts w:ascii="Times New Roman" w:eastAsia="Yu Mincho" w:hAnsi="Times New Roman" w:cs="Times New Roman"/>
          <w:sz w:val="28"/>
          <w:szCs w:val="28"/>
          <w:lang w:val="kk-KZ"/>
        </w:rPr>
        <w:t>–</w:t>
      </w:r>
      <w:r w:rsidRPr="00944B0D">
        <w:rPr>
          <w:rFonts w:ascii="Times New Roman" w:eastAsia="Yu Mincho" w:hAnsi="Times New Roman" w:cs="Times New Roman"/>
          <w:sz w:val="28"/>
          <w:szCs w:val="28"/>
          <w:lang w:val="kk-KZ"/>
        </w:rPr>
        <w:t>new</w:t>
      </w:r>
      <w:r w:rsidR="00022735">
        <w:rPr>
          <w:rFonts w:ascii="Times New Roman" w:eastAsia="Yu Mincho" w:hAnsi="Times New Roman" w:cs="Times New Roman"/>
          <w:sz w:val="28"/>
          <w:szCs w:val="28"/>
          <w:lang w:val="kk-KZ"/>
        </w:rPr>
        <w:t>–</w:t>
      </w:r>
      <w:r w:rsidRPr="00944B0D">
        <w:rPr>
          <w:rFonts w:ascii="Times New Roman" w:eastAsia="Yu Mincho" w:hAnsi="Times New Roman" w:cs="Times New Roman"/>
          <w:sz w:val="28"/>
          <w:szCs w:val="28"/>
          <w:lang w:val="kk-KZ"/>
        </w:rPr>
        <w:t>cooperation</w:t>
      </w:r>
      <w:r w:rsidR="00022735">
        <w:rPr>
          <w:rFonts w:ascii="Times New Roman" w:eastAsia="Yu Mincho" w:hAnsi="Times New Roman" w:cs="Times New Roman"/>
          <w:sz w:val="28"/>
          <w:szCs w:val="28"/>
          <w:lang w:val="kk-KZ"/>
        </w:rPr>
        <w:t>–</w:t>
      </w:r>
      <w:r w:rsidRPr="00944B0D">
        <w:rPr>
          <w:rFonts w:ascii="Times New Roman" w:eastAsia="Yu Mincho" w:hAnsi="Times New Roman" w:cs="Times New Roman"/>
          <w:sz w:val="28"/>
          <w:szCs w:val="28"/>
          <w:lang w:val="kk-KZ"/>
        </w:rPr>
        <w:t>formats</w:t>
      </w:r>
      <w:r w:rsidR="00022735">
        <w:rPr>
          <w:rFonts w:ascii="Times New Roman" w:eastAsia="Yu Mincho" w:hAnsi="Times New Roman" w:cs="Times New Roman"/>
          <w:sz w:val="28"/>
          <w:szCs w:val="28"/>
          <w:lang w:val="kk-KZ"/>
        </w:rPr>
        <w:t>–</w:t>
      </w:r>
      <w:r w:rsidRPr="00944B0D">
        <w:rPr>
          <w:rFonts w:ascii="Times New Roman" w:eastAsia="Yu Mincho" w:hAnsi="Times New Roman" w:cs="Times New Roman"/>
          <w:sz w:val="28"/>
          <w:szCs w:val="28"/>
          <w:lang w:val="kk-KZ"/>
        </w:rPr>
        <w:t>at</w:t>
      </w:r>
      <w:r w:rsidR="00022735">
        <w:rPr>
          <w:rFonts w:ascii="Times New Roman" w:eastAsia="Yu Mincho" w:hAnsi="Times New Roman" w:cs="Times New Roman"/>
          <w:sz w:val="28"/>
          <w:szCs w:val="28"/>
          <w:lang w:val="kk-KZ"/>
        </w:rPr>
        <w:t>–</w:t>
      </w:r>
      <w:r w:rsidRPr="00944B0D">
        <w:rPr>
          <w:rFonts w:ascii="Times New Roman" w:eastAsia="Yu Mincho" w:hAnsi="Times New Roman" w:cs="Times New Roman"/>
          <w:sz w:val="28"/>
          <w:szCs w:val="28"/>
          <w:lang w:val="kk-KZ"/>
        </w:rPr>
        <w:t>inaugural</w:t>
      </w:r>
      <w:r w:rsidR="00022735">
        <w:rPr>
          <w:rFonts w:ascii="Times New Roman" w:eastAsia="Yu Mincho" w:hAnsi="Times New Roman" w:cs="Times New Roman"/>
          <w:sz w:val="28"/>
          <w:szCs w:val="28"/>
          <w:lang w:val="kk-KZ"/>
        </w:rPr>
        <w:t>–</w:t>
      </w:r>
      <w:r w:rsidRPr="00944B0D">
        <w:rPr>
          <w:rFonts w:ascii="Times New Roman" w:eastAsia="Yu Mincho" w:hAnsi="Times New Roman" w:cs="Times New Roman"/>
          <w:sz w:val="28"/>
          <w:szCs w:val="28"/>
          <w:lang w:val="kk-KZ"/>
        </w:rPr>
        <w:t>tokyo</w:t>
      </w:r>
      <w:r w:rsidR="00022735">
        <w:rPr>
          <w:rFonts w:ascii="Times New Roman" w:eastAsia="Yu Mincho" w:hAnsi="Times New Roman" w:cs="Times New Roman"/>
          <w:sz w:val="28"/>
          <w:szCs w:val="28"/>
          <w:lang w:val="kk-KZ"/>
        </w:rPr>
        <w:t>–</w:t>
      </w:r>
      <w:r w:rsidRPr="00944B0D">
        <w:rPr>
          <w:rFonts w:ascii="Times New Roman" w:eastAsia="Yu Mincho" w:hAnsi="Times New Roman" w:cs="Times New Roman"/>
          <w:sz w:val="28"/>
          <w:szCs w:val="28"/>
          <w:lang w:val="kk-KZ"/>
        </w:rPr>
        <w:t>summit (қаралған күні: 20.01.2026).</w:t>
      </w:r>
    </w:p>
    <w:p w:rsidR="00944B0D" w:rsidRPr="00944B0D" w:rsidRDefault="00944B0D" w:rsidP="00B316C7">
      <w:pPr>
        <w:numPr>
          <w:ilvl w:val="0"/>
          <w:numId w:val="16"/>
        </w:numPr>
        <w:tabs>
          <w:tab w:val="left" w:pos="0"/>
          <w:tab w:val="left" w:pos="1276"/>
        </w:tabs>
        <w:spacing w:after="0" w:line="240" w:lineRule="auto"/>
        <w:ind w:left="0" w:firstLine="709"/>
        <w:contextualSpacing/>
        <w:jc w:val="both"/>
        <w:rPr>
          <w:rFonts w:ascii="Times New Roman" w:eastAsia="Yu Mincho" w:hAnsi="Times New Roman" w:cs="Times New Roman"/>
          <w:sz w:val="28"/>
          <w:szCs w:val="28"/>
          <w:lang w:val="kk-KZ"/>
        </w:rPr>
      </w:pPr>
      <w:r w:rsidRPr="00944B0D">
        <w:rPr>
          <w:rFonts w:ascii="Times New Roman" w:eastAsia="Yu Mincho" w:hAnsi="Times New Roman" w:cs="Times New Roman"/>
          <w:sz w:val="28"/>
          <w:szCs w:val="28"/>
          <w:lang w:val="kk-KZ"/>
        </w:rPr>
        <w:t xml:space="preserve">Len, C. Japan’s Central Asian Diplomacy: Motivations, Implications and Prospects for the Region // China and Eurasia Quarterly. </w:t>
      </w:r>
      <w:r w:rsidR="009F1EC9">
        <w:rPr>
          <w:rFonts w:ascii="Times New Roman" w:eastAsia="Yu Mincho" w:hAnsi="Times New Roman" w:cs="Times New Roman"/>
          <w:sz w:val="28"/>
          <w:szCs w:val="28"/>
          <w:lang w:val="kk-KZ"/>
        </w:rPr>
        <w:t>-</w:t>
      </w:r>
      <w:r w:rsidR="00410D79">
        <w:rPr>
          <w:rFonts w:ascii="Times New Roman" w:eastAsia="Yu Mincho" w:hAnsi="Times New Roman" w:cs="Times New Roman"/>
          <w:sz w:val="28"/>
          <w:szCs w:val="28"/>
          <w:lang w:val="kk-KZ"/>
        </w:rPr>
        <w:t xml:space="preserve"> </w:t>
      </w:r>
      <w:r w:rsidRPr="00944B0D">
        <w:rPr>
          <w:rFonts w:ascii="Times New Roman" w:eastAsia="Yu Mincho" w:hAnsi="Times New Roman" w:cs="Times New Roman"/>
          <w:sz w:val="28"/>
          <w:szCs w:val="28"/>
          <w:lang w:val="kk-KZ"/>
        </w:rPr>
        <w:t xml:space="preserve">2005. </w:t>
      </w:r>
      <w:r w:rsidR="009F1EC9">
        <w:rPr>
          <w:rFonts w:ascii="Times New Roman" w:eastAsia="Yu Mincho" w:hAnsi="Times New Roman" w:cs="Times New Roman"/>
          <w:sz w:val="28"/>
          <w:szCs w:val="28"/>
          <w:lang w:val="kk-KZ"/>
        </w:rPr>
        <w:t>-</w:t>
      </w:r>
      <w:r w:rsidR="00410D79">
        <w:rPr>
          <w:rFonts w:ascii="Times New Roman" w:eastAsia="Yu Mincho" w:hAnsi="Times New Roman" w:cs="Times New Roman"/>
          <w:sz w:val="28"/>
          <w:szCs w:val="28"/>
          <w:lang w:val="kk-KZ"/>
        </w:rPr>
        <w:t xml:space="preserve"> </w:t>
      </w:r>
      <w:r w:rsidRPr="00944B0D">
        <w:rPr>
          <w:rFonts w:ascii="Times New Roman" w:eastAsia="Yu Mincho" w:hAnsi="Times New Roman" w:cs="Times New Roman"/>
          <w:sz w:val="28"/>
          <w:szCs w:val="28"/>
          <w:lang w:val="kk-KZ"/>
        </w:rPr>
        <w:t xml:space="preserve">Vol. 3, No. 3. </w:t>
      </w:r>
      <w:r w:rsidR="009F1EC9">
        <w:rPr>
          <w:rFonts w:ascii="Times New Roman" w:eastAsia="Yu Mincho" w:hAnsi="Times New Roman" w:cs="Times New Roman"/>
          <w:sz w:val="28"/>
          <w:szCs w:val="28"/>
          <w:lang w:val="kk-KZ"/>
        </w:rPr>
        <w:t>-</w:t>
      </w:r>
      <w:r w:rsidR="00410D79">
        <w:rPr>
          <w:rFonts w:ascii="Times New Roman" w:eastAsia="Yu Mincho" w:hAnsi="Times New Roman" w:cs="Times New Roman"/>
          <w:sz w:val="28"/>
          <w:szCs w:val="28"/>
          <w:lang w:val="kk-KZ"/>
        </w:rPr>
        <w:t xml:space="preserve"> </w:t>
      </w:r>
      <w:r w:rsidRPr="00944B0D">
        <w:rPr>
          <w:rFonts w:ascii="Times New Roman" w:eastAsia="Yu Mincho" w:hAnsi="Times New Roman" w:cs="Times New Roman"/>
          <w:sz w:val="28"/>
          <w:szCs w:val="28"/>
          <w:lang w:val="kk-KZ"/>
        </w:rPr>
        <w:t>P. 31</w:t>
      </w:r>
      <w:r w:rsidR="002856E2">
        <w:rPr>
          <w:rFonts w:ascii="Times New Roman" w:eastAsia="Yu Mincho" w:hAnsi="Times New Roman" w:cs="Times New Roman"/>
          <w:sz w:val="28"/>
          <w:szCs w:val="28"/>
          <w:lang w:val="kk-KZ"/>
        </w:rPr>
        <w:t>-</w:t>
      </w:r>
      <w:r w:rsidRPr="00944B0D">
        <w:rPr>
          <w:rFonts w:ascii="Times New Roman" w:eastAsia="Yu Mincho" w:hAnsi="Times New Roman" w:cs="Times New Roman"/>
          <w:sz w:val="28"/>
          <w:szCs w:val="28"/>
          <w:lang w:val="kk-KZ"/>
        </w:rPr>
        <w:t>46.</w:t>
      </w:r>
    </w:p>
    <w:p w:rsidR="00944B0D" w:rsidRPr="00944B0D" w:rsidRDefault="00944B0D" w:rsidP="00B316C7">
      <w:pPr>
        <w:numPr>
          <w:ilvl w:val="0"/>
          <w:numId w:val="16"/>
        </w:numPr>
        <w:tabs>
          <w:tab w:val="left" w:pos="0"/>
          <w:tab w:val="left" w:pos="1276"/>
        </w:tabs>
        <w:spacing w:after="0" w:line="240" w:lineRule="auto"/>
        <w:ind w:left="0" w:firstLine="709"/>
        <w:contextualSpacing/>
        <w:jc w:val="both"/>
        <w:rPr>
          <w:rFonts w:ascii="Times New Roman" w:eastAsia="Yu Mincho" w:hAnsi="Times New Roman" w:cs="Times New Roman"/>
          <w:sz w:val="28"/>
          <w:szCs w:val="28"/>
          <w:lang w:val="kk-KZ"/>
        </w:rPr>
      </w:pPr>
      <w:r w:rsidRPr="00944B0D">
        <w:rPr>
          <w:rFonts w:ascii="Times New Roman" w:eastAsia="Yu Mincho" w:hAnsi="Times New Roman" w:cs="Times New Roman"/>
          <w:sz w:val="28"/>
          <w:szCs w:val="28"/>
          <w:lang w:val="kk-KZ"/>
        </w:rPr>
        <w:t>Қазақстан Республикасының Жапониядағы Елш</w:t>
      </w:r>
      <w:r w:rsidR="001B6FAD">
        <w:rPr>
          <w:rFonts w:ascii="Times New Roman" w:eastAsia="Yu Mincho" w:hAnsi="Times New Roman" w:cs="Times New Roman"/>
          <w:sz w:val="28"/>
          <w:szCs w:val="28"/>
          <w:lang w:val="kk-KZ"/>
        </w:rPr>
        <w:t xml:space="preserve">ілігі. Екі жақты ынтымақтастық. </w:t>
      </w:r>
      <w:r w:rsidRPr="00944B0D">
        <w:rPr>
          <w:rFonts w:ascii="Times New Roman" w:eastAsia="Yu Mincho" w:hAnsi="Times New Roman" w:cs="Times New Roman"/>
          <w:sz w:val="28"/>
          <w:szCs w:val="28"/>
          <w:lang w:val="kk-KZ"/>
        </w:rPr>
        <w:t>https://www.gov.kz/memleket/entities/mfa</w:t>
      </w:r>
      <w:r w:rsidR="00022735">
        <w:rPr>
          <w:rFonts w:ascii="Times New Roman" w:eastAsia="Yu Mincho" w:hAnsi="Times New Roman" w:cs="Times New Roman"/>
          <w:sz w:val="28"/>
          <w:szCs w:val="28"/>
          <w:lang w:val="kk-KZ"/>
        </w:rPr>
        <w:t>–</w:t>
      </w:r>
      <w:r w:rsidRPr="00944B0D">
        <w:rPr>
          <w:rFonts w:ascii="Times New Roman" w:eastAsia="Yu Mincho" w:hAnsi="Times New Roman" w:cs="Times New Roman"/>
          <w:sz w:val="28"/>
          <w:szCs w:val="28"/>
          <w:lang w:val="kk-KZ"/>
        </w:rPr>
        <w:t>tokyo/activities/1991?lang=kk. (қаралған күн: 13.04.2025).</w:t>
      </w:r>
    </w:p>
    <w:p w:rsidR="00944B0D" w:rsidRPr="00944B0D" w:rsidRDefault="00944B0D" w:rsidP="00B316C7">
      <w:pPr>
        <w:numPr>
          <w:ilvl w:val="0"/>
          <w:numId w:val="16"/>
        </w:numPr>
        <w:tabs>
          <w:tab w:val="left" w:pos="0"/>
          <w:tab w:val="left" w:pos="1276"/>
        </w:tabs>
        <w:spacing w:after="0" w:line="240" w:lineRule="auto"/>
        <w:ind w:left="0" w:firstLine="709"/>
        <w:contextualSpacing/>
        <w:jc w:val="both"/>
        <w:rPr>
          <w:rFonts w:ascii="Times New Roman" w:eastAsia="Yu Mincho" w:hAnsi="Times New Roman" w:cs="Times New Roman"/>
          <w:sz w:val="28"/>
          <w:szCs w:val="28"/>
          <w:lang w:val="kk-KZ"/>
        </w:rPr>
      </w:pPr>
      <w:r w:rsidRPr="00944B0D">
        <w:rPr>
          <w:rFonts w:ascii="Times New Roman" w:eastAsia="Yu Mincho" w:hAnsi="Times New Roman" w:cs="Times New Roman"/>
          <w:sz w:val="28"/>
          <w:szCs w:val="28"/>
          <w:lang w:val="kk-KZ"/>
        </w:rPr>
        <w:t xml:space="preserve">Посольство Японии в Республике Казахстан. Экономическое сотрудничество. Грантовая программа «KUSANONE (Корни травы)». </w:t>
      </w:r>
      <w:hyperlink r:id="rId87" w:history="1">
        <w:r w:rsidRPr="00944B0D">
          <w:rPr>
            <w:rFonts w:ascii="Times New Roman" w:eastAsia="Yu Mincho" w:hAnsi="Times New Roman" w:cs="Times New Roman"/>
            <w:color w:val="0563C1"/>
            <w:sz w:val="28"/>
            <w:szCs w:val="28"/>
            <w:u w:val="single"/>
            <w:lang w:val="kk-KZ"/>
          </w:rPr>
          <w:t>https://www.kz.emb</w:t>
        </w:r>
        <w:r w:rsidR="00022735">
          <w:rPr>
            <w:rFonts w:ascii="Times New Roman" w:eastAsia="Yu Mincho" w:hAnsi="Times New Roman" w:cs="Times New Roman"/>
            <w:color w:val="0563C1"/>
            <w:sz w:val="28"/>
            <w:szCs w:val="28"/>
            <w:u w:val="single"/>
            <w:lang w:val="kk-KZ"/>
          </w:rPr>
          <w:t>–</w:t>
        </w:r>
        <w:r w:rsidRPr="00944B0D">
          <w:rPr>
            <w:rFonts w:ascii="Times New Roman" w:eastAsia="Yu Mincho" w:hAnsi="Times New Roman" w:cs="Times New Roman"/>
            <w:color w:val="0563C1"/>
            <w:sz w:val="28"/>
            <w:szCs w:val="28"/>
            <w:u w:val="single"/>
            <w:lang w:val="kk-KZ"/>
          </w:rPr>
          <w:t>japan.go.jp/itpr_ru/cooperation.html</w:t>
        </w:r>
      </w:hyperlink>
      <w:r w:rsidRPr="00944B0D">
        <w:rPr>
          <w:rFonts w:ascii="Times New Roman" w:eastAsia="Yu Mincho" w:hAnsi="Times New Roman" w:cs="Times New Roman"/>
          <w:sz w:val="28"/>
          <w:szCs w:val="28"/>
          <w:lang w:val="kk-KZ"/>
        </w:rPr>
        <w:t xml:space="preserve"> (қаралған күн: 13.04.2025).</w:t>
      </w:r>
    </w:p>
    <w:p w:rsidR="00944B0D" w:rsidRPr="00944B0D" w:rsidRDefault="00944B0D" w:rsidP="00B316C7">
      <w:pPr>
        <w:numPr>
          <w:ilvl w:val="0"/>
          <w:numId w:val="16"/>
        </w:numPr>
        <w:tabs>
          <w:tab w:val="left" w:pos="0"/>
          <w:tab w:val="left" w:pos="1276"/>
        </w:tabs>
        <w:spacing w:after="0" w:line="240" w:lineRule="auto"/>
        <w:ind w:left="0" w:firstLine="709"/>
        <w:contextualSpacing/>
        <w:jc w:val="both"/>
        <w:rPr>
          <w:rFonts w:ascii="Times New Roman" w:eastAsia="Yu Mincho" w:hAnsi="Times New Roman" w:cs="Times New Roman"/>
          <w:sz w:val="28"/>
          <w:szCs w:val="28"/>
          <w:lang w:val="kk-KZ"/>
        </w:rPr>
      </w:pPr>
      <w:r w:rsidRPr="00944B0D">
        <w:rPr>
          <w:rFonts w:ascii="Times New Roman" w:eastAsia="Yu Mincho" w:hAnsi="Times New Roman" w:cs="Times New Roman"/>
          <w:sz w:val="28"/>
          <w:szCs w:val="28"/>
          <w:lang w:val="kk-KZ"/>
        </w:rPr>
        <w:t>Rustemova A. KAZAKH</w:t>
      </w:r>
      <w:r w:rsidR="00022735">
        <w:rPr>
          <w:rFonts w:ascii="Times New Roman" w:eastAsia="Yu Mincho" w:hAnsi="Times New Roman" w:cs="Times New Roman"/>
          <w:sz w:val="28"/>
          <w:szCs w:val="28"/>
          <w:lang w:val="kk-KZ"/>
        </w:rPr>
        <w:t>–</w:t>
      </w:r>
      <w:r w:rsidRPr="00944B0D">
        <w:rPr>
          <w:rFonts w:ascii="Times New Roman" w:eastAsia="Yu Mincho" w:hAnsi="Times New Roman" w:cs="Times New Roman"/>
          <w:sz w:val="28"/>
          <w:szCs w:val="28"/>
          <w:lang w:val="kk-KZ"/>
        </w:rPr>
        <w:t>JAPANESE RELATIONS: FORMATION AND DEVELOPMENT PROSPECTS // Абай атындағы ҚазҰПУ</w:t>
      </w:r>
      <w:r w:rsidR="001B6FAD">
        <w:rPr>
          <w:rFonts w:ascii="Times New Roman" w:eastAsia="Yu Mincho" w:hAnsi="Times New Roman" w:cs="Times New Roman"/>
          <w:sz w:val="28"/>
          <w:szCs w:val="28"/>
          <w:lang w:val="kk-KZ"/>
        </w:rPr>
        <w:t>-</w:t>
      </w:r>
      <w:r w:rsidRPr="00944B0D">
        <w:rPr>
          <w:rFonts w:ascii="Times New Roman" w:eastAsia="Yu Mincho" w:hAnsi="Times New Roman" w:cs="Times New Roman"/>
          <w:sz w:val="28"/>
          <w:szCs w:val="28"/>
          <w:lang w:val="kk-KZ"/>
        </w:rPr>
        <w:t xml:space="preserve">нің ХАБАРШЫСЫ. </w:t>
      </w:r>
      <w:r w:rsidR="009F1EC9">
        <w:rPr>
          <w:rFonts w:ascii="Times New Roman" w:eastAsia="Yu Mincho" w:hAnsi="Times New Roman" w:cs="Times New Roman"/>
          <w:sz w:val="28"/>
          <w:szCs w:val="28"/>
          <w:lang w:val="kk-KZ"/>
        </w:rPr>
        <w:t>-</w:t>
      </w:r>
      <w:r w:rsidRPr="00944B0D">
        <w:rPr>
          <w:rFonts w:ascii="Times New Roman" w:eastAsia="Yu Mincho" w:hAnsi="Times New Roman" w:cs="Times New Roman"/>
          <w:sz w:val="28"/>
          <w:szCs w:val="28"/>
          <w:lang w:val="kk-KZ"/>
        </w:rPr>
        <w:t xml:space="preserve">2020. </w:t>
      </w:r>
      <w:r w:rsidR="009F1EC9">
        <w:rPr>
          <w:rFonts w:ascii="Times New Roman" w:eastAsia="Yu Mincho" w:hAnsi="Times New Roman" w:cs="Times New Roman"/>
          <w:sz w:val="28"/>
          <w:szCs w:val="28"/>
          <w:lang w:val="kk-KZ"/>
        </w:rPr>
        <w:t>-</w:t>
      </w:r>
      <w:r w:rsidR="00410D79">
        <w:rPr>
          <w:rFonts w:ascii="Times New Roman" w:eastAsia="Yu Mincho" w:hAnsi="Times New Roman" w:cs="Times New Roman"/>
          <w:sz w:val="28"/>
          <w:szCs w:val="28"/>
          <w:lang w:val="kk-KZ"/>
        </w:rPr>
        <w:t xml:space="preserve"> </w:t>
      </w:r>
      <w:r w:rsidRPr="00944B0D">
        <w:rPr>
          <w:rFonts w:ascii="Times New Roman" w:eastAsia="Yu Mincho" w:hAnsi="Times New Roman" w:cs="Times New Roman"/>
          <w:sz w:val="28"/>
          <w:szCs w:val="28"/>
          <w:lang w:val="kk-KZ"/>
        </w:rPr>
        <w:t xml:space="preserve">№1 (64) </w:t>
      </w:r>
      <w:r w:rsidR="009F1EC9">
        <w:rPr>
          <w:rFonts w:ascii="Times New Roman" w:eastAsia="Yu Mincho" w:hAnsi="Times New Roman" w:cs="Times New Roman"/>
          <w:sz w:val="28"/>
          <w:szCs w:val="28"/>
          <w:lang w:val="kk-KZ"/>
        </w:rPr>
        <w:t>-</w:t>
      </w:r>
      <w:r w:rsidR="00410D79">
        <w:rPr>
          <w:rFonts w:ascii="Times New Roman" w:eastAsia="Yu Mincho" w:hAnsi="Times New Roman" w:cs="Times New Roman"/>
          <w:sz w:val="28"/>
          <w:szCs w:val="28"/>
          <w:lang w:val="kk-KZ"/>
        </w:rPr>
        <w:t xml:space="preserve"> </w:t>
      </w:r>
      <w:r w:rsidRPr="00944B0D">
        <w:rPr>
          <w:rFonts w:ascii="Times New Roman" w:eastAsia="Yu Mincho" w:hAnsi="Times New Roman" w:cs="Times New Roman"/>
          <w:sz w:val="28"/>
          <w:szCs w:val="28"/>
          <w:lang w:val="kk-KZ"/>
        </w:rPr>
        <w:t>С. 112</w:t>
      </w:r>
      <w:r w:rsidR="002856E2">
        <w:rPr>
          <w:rFonts w:ascii="Times New Roman" w:eastAsia="Yu Mincho" w:hAnsi="Times New Roman" w:cs="Times New Roman"/>
          <w:sz w:val="28"/>
          <w:szCs w:val="28"/>
          <w:lang w:val="kk-KZ"/>
        </w:rPr>
        <w:t>-</w:t>
      </w:r>
      <w:r w:rsidRPr="00944B0D">
        <w:rPr>
          <w:rFonts w:ascii="Times New Roman" w:eastAsia="Yu Mincho" w:hAnsi="Times New Roman" w:cs="Times New Roman"/>
          <w:sz w:val="28"/>
          <w:szCs w:val="28"/>
          <w:lang w:val="kk-KZ"/>
        </w:rPr>
        <w:t xml:space="preserve">113. https://sp.kaznpu.kz/docs/jurnal_file/file20200601085037.pdf. </w:t>
      </w:r>
    </w:p>
    <w:p w:rsidR="00944B0D" w:rsidRPr="00944B0D" w:rsidRDefault="00944B0D" w:rsidP="00B316C7">
      <w:pPr>
        <w:numPr>
          <w:ilvl w:val="0"/>
          <w:numId w:val="16"/>
        </w:numPr>
        <w:tabs>
          <w:tab w:val="left" w:pos="0"/>
          <w:tab w:val="left" w:pos="1276"/>
        </w:tabs>
        <w:spacing w:after="0" w:line="240" w:lineRule="auto"/>
        <w:ind w:left="0" w:firstLine="709"/>
        <w:contextualSpacing/>
        <w:jc w:val="both"/>
        <w:rPr>
          <w:rFonts w:ascii="Times New Roman" w:eastAsia="Yu Mincho" w:hAnsi="Times New Roman" w:cs="Times New Roman"/>
          <w:sz w:val="28"/>
          <w:szCs w:val="28"/>
          <w:lang w:val="kk-KZ"/>
        </w:rPr>
      </w:pPr>
      <w:r w:rsidRPr="00944B0D">
        <w:rPr>
          <w:rFonts w:ascii="Times New Roman" w:eastAsia="Yu Mincho" w:hAnsi="Times New Roman" w:cs="Times New Roman"/>
          <w:sz w:val="28"/>
          <w:szCs w:val="28"/>
          <w:lang w:val="kk-KZ"/>
        </w:rPr>
        <w:t>Посольство Японии в Республике Казахстан. Японо</w:t>
      </w:r>
      <w:r w:rsidR="00022735">
        <w:rPr>
          <w:rFonts w:ascii="Times New Roman" w:eastAsia="Yu Mincho" w:hAnsi="Times New Roman" w:cs="Times New Roman"/>
          <w:sz w:val="28"/>
          <w:szCs w:val="28"/>
          <w:lang w:val="kk-KZ"/>
        </w:rPr>
        <w:t>–</w:t>
      </w:r>
      <w:r w:rsidRPr="00944B0D">
        <w:rPr>
          <w:rFonts w:ascii="Times New Roman" w:eastAsia="Yu Mincho" w:hAnsi="Times New Roman" w:cs="Times New Roman"/>
          <w:sz w:val="28"/>
          <w:szCs w:val="28"/>
          <w:lang w:val="kk-KZ"/>
        </w:rPr>
        <w:t>Казахстанские отношения. https://www.kz.emb</w:t>
      </w:r>
      <w:r w:rsidR="00022735">
        <w:rPr>
          <w:rFonts w:ascii="Times New Roman" w:eastAsia="Yu Mincho" w:hAnsi="Times New Roman" w:cs="Times New Roman"/>
          <w:sz w:val="28"/>
          <w:szCs w:val="28"/>
          <w:lang w:val="kk-KZ"/>
        </w:rPr>
        <w:t>–</w:t>
      </w:r>
      <w:r w:rsidRPr="00944B0D">
        <w:rPr>
          <w:rFonts w:ascii="Times New Roman" w:eastAsia="Yu Mincho" w:hAnsi="Times New Roman" w:cs="Times New Roman"/>
          <w:sz w:val="28"/>
          <w:szCs w:val="28"/>
          <w:lang w:val="kk-KZ"/>
        </w:rPr>
        <w:t>japan.go.jp/relations/index.htm. (қаралған күн: 13.04.2025).</w:t>
      </w:r>
    </w:p>
    <w:p w:rsidR="00944B0D" w:rsidRPr="00944B0D" w:rsidRDefault="00944B0D" w:rsidP="00B316C7">
      <w:pPr>
        <w:numPr>
          <w:ilvl w:val="0"/>
          <w:numId w:val="16"/>
        </w:numPr>
        <w:tabs>
          <w:tab w:val="left" w:pos="0"/>
          <w:tab w:val="left" w:pos="1276"/>
        </w:tabs>
        <w:spacing w:after="0" w:line="240" w:lineRule="auto"/>
        <w:ind w:left="0" w:firstLine="709"/>
        <w:contextualSpacing/>
        <w:jc w:val="both"/>
        <w:rPr>
          <w:rFonts w:ascii="Times New Roman" w:eastAsia="Yu Mincho" w:hAnsi="Times New Roman" w:cs="Times New Roman"/>
          <w:sz w:val="28"/>
          <w:szCs w:val="28"/>
          <w:lang w:val="kk-KZ"/>
        </w:rPr>
      </w:pPr>
      <w:r w:rsidRPr="00944B0D">
        <w:rPr>
          <w:rFonts w:ascii="Times New Roman" w:eastAsia="Yu Mincho" w:hAnsi="Times New Roman" w:cs="Times New Roman"/>
          <w:sz w:val="28"/>
          <w:szCs w:val="28"/>
          <w:lang w:val="kk-KZ"/>
        </w:rPr>
        <w:t xml:space="preserve">Иванов И.П., Петренко С.Ю. Выбор многовекторности во внешней политике Казахстана // Мировая экономика и международные отношения. </w:t>
      </w:r>
      <w:r w:rsidR="009F1EC9">
        <w:rPr>
          <w:rFonts w:ascii="Times New Roman" w:eastAsia="Yu Mincho" w:hAnsi="Times New Roman" w:cs="Times New Roman"/>
          <w:sz w:val="28"/>
          <w:szCs w:val="28"/>
          <w:lang w:val="kk-KZ"/>
        </w:rPr>
        <w:t>-</w:t>
      </w:r>
      <w:r w:rsidR="00410D79">
        <w:rPr>
          <w:rFonts w:ascii="Times New Roman" w:eastAsia="Yu Mincho" w:hAnsi="Times New Roman" w:cs="Times New Roman"/>
          <w:sz w:val="28"/>
          <w:szCs w:val="28"/>
          <w:lang w:val="kk-KZ"/>
        </w:rPr>
        <w:t xml:space="preserve"> </w:t>
      </w:r>
      <w:r w:rsidRPr="00944B0D">
        <w:rPr>
          <w:rFonts w:ascii="Times New Roman" w:eastAsia="Yu Mincho" w:hAnsi="Times New Roman" w:cs="Times New Roman"/>
          <w:sz w:val="28"/>
          <w:szCs w:val="28"/>
          <w:lang w:val="kk-KZ"/>
        </w:rPr>
        <w:t xml:space="preserve">2025. </w:t>
      </w:r>
      <w:r w:rsidR="009F1EC9">
        <w:rPr>
          <w:rFonts w:ascii="Times New Roman" w:eastAsia="Yu Mincho" w:hAnsi="Times New Roman" w:cs="Times New Roman"/>
          <w:sz w:val="28"/>
          <w:szCs w:val="28"/>
          <w:lang w:val="kk-KZ"/>
        </w:rPr>
        <w:t>-</w:t>
      </w:r>
      <w:r w:rsidR="00410D79">
        <w:rPr>
          <w:rFonts w:ascii="Times New Roman" w:eastAsia="Yu Mincho" w:hAnsi="Times New Roman" w:cs="Times New Roman"/>
          <w:sz w:val="28"/>
          <w:szCs w:val="28"/>
          <w:lang w:val="kk-KZ"/>
        </w:rPr>
        <w:t xml:space="preserve"> </w:t>
      </w:r>
      <w:r w:rsidRPr="00944B0D">
        <w:rPr>
          <w:rFonts w:ascii="Times New Roman" w:eastAsia="Yu Mincho" w:hAnsi="Times New Roman" w:cs="Times New Roman"/>
          <w:sz w:val="28"/>
          <w:szCs w:val="28"/>
          <w:lang w:val="kk-KZ"/>
        </w:rPr>
        <w:t xml:space="preserve">Т. 69. </w:t>
      </w:r>
      <w:r w:rsidR="009F1EC9">
        <w:rPr>
          <w:rFonts w:ascii="Times New Roman" w:eastAsia="Yu Mincho" w:hAnsi="Times New Roman" w:cs="Times New Roman"/>
          <w:sz w:val="28"/>
          <w:szCs w:val="28"/>
          <w:lang w:val="kk-KZ"/>
        </w:rPr>
        <w:t>-</w:t>
      </w:r>
      <w:r w:rsidR="00410D79">
        <w:rPr>
          <w:rFonts w:ascii="Times New Roman" w:eastAsia="Yu Mincho" w:hAnsi="Times New Roman" w:cs="Times New Roman"/>
          <w:sz w:val="28"/>
          <w:szCs w:val="28"/>
          <w:lang w:val="kk-KZ"/>
        </w:rPr>
        <w:t xml:space="preserve"> </w:t>
      </w:r>
      <w:r w:rsidRPr="00944B0D">
        <w:rPr>
          <w:rFonts w:ascii="Times New Roman" w:eastAsia="Yu Mincho" w:hAnsi="Times New Roman" w:cs="Times New Roman"/>
          <w:sz w:val="28"/>
          <w:szCs w:val="28"/>
          <w:lang w:val="kk-KZ"/>
        </w:rPr>
        <w:t xml:space="preserve">№3. </w:t>
      </w:r>
      <w:r w:rsidR="009F1EC9">
        <w:rPr>
          <w:rFonts w:ascii="Times New Roman" w:eastAsia="Yu Mincho" w:hAnsi="Times New Roman" w:cs="Times New Roman"/>
          <w:sz w:val="28"/>
          <w:szCs w:val="28"/>
          <w:lang w:val="kk-KZ"/>
        </w:rPr>
        <w:t>-</w:t>
      </w:r>
      <w:r w:rsidR="00410D79">
        <w:rPr>
          <w:rFonts w:ascii="Times New Roman" w:eastAsia="Yu Mincho" w:hAnsi="Times New Roman" w:cs="Times New Roman"/>
          <w:sz w:val="28"/>
          <w:szCs w:val="28"/>
          <w:lang w:val="kk-KZ"/>
        </w:rPr>
        <w:t xml:space="preserve"> </w:t>
      </w:r>
      <w:r w:rsidRPr="00944B0D">
        <w:rPr>
          <w:rFonts w:ascii="Times New Roman" w:eastAsia="Yu Mincho" w:hAnsi="Times New Roman" w:cs="Times New Roman"/>
          <w:sz w:val="28"/>
          <w:szCs w:val="28"/>
          <w:lang w:val="kk-KZ"/>
        </w:rPr>
        <w:t>С. 74</w:t>
      </w:r>
      <w:r w:rsidR="00410D79">
        <w:rPr>
          <w:rFonts w:ascii="Times New Roman" w:eastAsia="Yu Mincho" w:hAnsi="Times New Roman" w:cs="Times New Roman"/>
          <w:sz w:val="28"/>
          <w:szCs w:val="28"/>
          <w:lang w:val="kk-KZ"/>
        </w:rPr>
        <w:t>-</w:t>
      </w:r>
      <w:r w:rsidRPr="00944B0D">
        <w:rPr>
          <w:rFonts w:ascii="Times New Roman" w:eastAsia="Yu Mincho" w:hAnsi="Times New Roman" w:cs="Times New Roman"/>
          <w:sz w:val="28"/>
          <w:szCs w:val="28"/>
          <w:lang w:val="kk-KZ"/>
        </w:rPr>
        <w:t>85.</w:t>
      </w:r>
    </w:p>
    <w:p w:rsidR="00944B0D" w:rsidRPr="00944B0D" w:rsidRDefault="00944B0D" w:rsidP="00B316C7">
      <w:pPr>
        <w:numPr>
          <w:ilvl w:val="0"/>
          <w:numId w:val="16"/>
        </w:numPr>
        <w:tabs>
          <w:tab w:val="left" w:pos="0"/>
          <w:tab w:val="left" w:pos="1276"/>
        </w:tabs>
        <w:spacing w:after="0" w:line="240" w:lineRule="auto"/>
        <w:ind w:left="0" w:firstLine="709"/>
        <w:contextualSpacing/>
        <w:jc w:val="both"/>
        <w:rPr>
          <w:rFonts w:ascii="Times New Roman" w:eastAsia="Yu Mincho" w:hAnsi="Times New Roman" w:cs="Times New Roman"/>
          <w:sz w:val="28"/>
          <w:szCs w:val="28"/>
          <w:lang w:val="kk-KZ"/>
        </w:rPr>
      </w:pPr>
      <w:r w:rsidRPr="00944B0D">
        <w:rPr>
          <w:rFonts w:ascii="Times New Roman" w:eastAsia="Yu Mincho" w:hAnsi="Times New Roman" w:cs="Times New Roman"/>
          <w:sz w:val="28"/>
          <w:szCs w:val="28"/>
          <w:lang w:val="kk-KZ"/>
        </w:rPr>
        <w:t xml:space="preserve">Курмангужин А. Внешняя политика Республики Казахстан: вчера и сегодня // Россия и новые государства Евразии. </w:t>
      </w:r>
      <w:r w:rsidR="009F1EC9">
        <w:rPr>
          <w:rFonts w:ascii="Times New Roman" w:eastAsia="Yu Mincho" w:hAnsi="Times New Roman" w:cs="Times New Roman"/>
          <w:sz w:val="28"/>
          <w:szCs w:val="28"/>
          <w:lang w:val="kk-KZ"/>
        </w:rPr>
        <w:t>-</w:t>
      </w:r>
      <w:r w:rsidR="00410D79">
        <w:rPr>
          <w:rFonts w:ascii="Times New Roman" w:eastAsia="Yu Mincho" w:hAnsi="Times New Roman" w:cs="Times New Roman"/>
          <w:sz w:val="28"/>
          <w:szCs w:val="28"/>
          <w:lang w:val="kk-KZ"/>
        </w:rPr>
        <w:t xml:space="preserve"> </w:t>
      </w:r>
      <w:r w:rsidRPr="00944B0D">
        <w:rPr>
          <w:rFonts w:ascii="Times New Roman" w:eastAsia="Yu Mincho" w:hAnsi="Times New Roman" w:cs="Times New Roman"/>
          <w:sz w:val="28"/>
          <w:szCs w:val="28"/>
          <w:lang w:val="kk-KZ"/>
        </w:rPr>
        <w:t xml:space="preserve">2024. </w:t>
      </w:r>
      <w:r w:rsidR="009F1EC9">
        <w:rPr>
          <w:rFonts w:ascii="Times New Roman" w:eastAsia="Yu Mincho" w:hAnsi="Times New Roman" w:cs="Times New Roman"/>
          <w:sz w:val="28"/>
          <w:szCs w:val="28"/>
          <w:lang w:val="kk-KZ"/>
        </w:rPr>
        <w:t>-</w:t>
      </w:r>
      <w:r w:rsidR="00410D79">
        <w:rPr>
          <w:rFonts w:ascii="Times New Roman" w:eastAsia="Yu Mincho" w:hAnsi="Times New Roman" w:cs="Times New Roman"/>
          <w:sz w:val="28"/>
          <w:szCs w:val="28"/>
          <w:lang w:val="kk-KZ"/>
        </w:rPr>
        <w:t xml:space="preserve"> </w:t>
      </w:r>
      <w:r w:rsidRPr="00944B0D">
        <w:rPr>
          <w:rFonts w:ascii="Times New Roman" w:eastAsia="Yu Mincho" w:hAnsi="Times New Roman" w:cs="Times New Roman"/>
          <w:sz w:val="28"/>
          <w:szCs w:val="28"/>
          <w:lang w:val="kk-KZ"/>
        </w:rPr>
        <w:t>C. 154</w:t>
      </w:r>
      <w:r w:rsidR="002856E2">
        <w:rPr>
          <w:rFonts w:ascii="Times New Roman" w:eastAsia="Yu Mincho" w:hAnsi="Times New Roman" w:cs="Times New Roman"/>
          <w:sz w:val="28"/>
          <w:szCs w:val="28"/>
          <w:lang w:val="kk-KZ"/>
        </w:rPr>
        <w:t>-</w:t>
      </w:r>
      <w:r w:rsidRPr="00944B0D">
        <w:rPr>
          <w:rFonts w:ascii="Times New Roman" w:eastAsia="Yu Mincho" w:hAnsi="Times New Roman" w:cs="Times New Roman"/>
          <w:sz w:val="28"/>
          <w:szCs w:val="28"/>
          <w:lang w:val="kk-KZ"/>
        </w:rPr>
        <w:t>163.</w:t>
      </w:r>
    </w:p>
    <w:p w:rsidR="00944B0D" w:rsidRPr="00944B0D" w:rsidRDefault="00944B0D" w:rsidP="00B316C7">
      <w:pPr>
        <w:numPr>
          <w:ilvl w:val="0"/>
          <w:numId w:val="16"/>
        </w:numPr>
        <w:tabs>
          <w:tab w:val="left" w:pos="0"/>
          <w:tab w:val="left" w:pos="1276"/>
        </w:tabs>
        <w:spacing w:after="0" w:line="240" w:lineRule="auto"/>
        <w:ind w:left="0" w:firstLine="709"/>
        <w:contextualSpacing/>
        <w:jc w:val="both"/>
        <w:rPr>
          <w:rFonts w:ascii="Times New Roman" w:eastAsia="Yu Mincho" w:hAnsi="Times New Roman" w:cs="Times New Roman"/>
          <w:sz w:val="28"/>
          <w:szCs w:val="28"/>
          <w:lang w:val="kk-KZ"/>
        </w:rPr>
      </w:pPr>
      <w:r w:rsidRPr="00944B0D">
        <w:rPr>
          <w:rFonts w:ascii="Times New Roman" w:eastAsia="Yu Mincho" w:hAnsi="Times New Roman" w:cs="Times New Roman"/>
          <w:sz w:val="28"/>
          <w:szCs w:val="28"/>
          <w:lang w:val="kk-KZ"/>
        </w:rPr>
        <w:t xml:space="preserve">Нышанбаев Н. Особенности новой концепции внешней политики Казахстана: теоретический анализ // Вестник КазНПУ им. Абая. </w:t>
      </w:r>
      <w:r w:rsidR="009F1EC9">
        <w:rPr>
          <w:rFonts w:ascii="Times New Roman" w:eastAsia="Yu Mincho" w:hAnsi="Times New Roman" w:cs="Times New Roman"/>
          <w:sz w:val="28"/>
          <w:szCs w:val="28"/>
          <w:lang w:val="kk-KZ"/>
        </w:rPr>
        <w:t>-</w:t>
      </w:r>
      <w:r w:rsidR="00410D79">
        <w:rPr>
          <w:rFonts w:ascii="Times New Roman" w:eastAsia="Yu Mincho" w:hAnsi="Times New Roman" w:cs="Times New Roman"/>
          <w:sz w:val="28"/>
          <w:szCs w:val="28"/>
          <w:lang w:val="kk-KZ"/>
        </w:rPr>
        <w:t xml:space="preserve"> </w:t>
      </w:r>
      <w:r w:rsidRPr="00944B0D">
        <w:rPr>
          <w:rFonts w:ascii="Times New Roman" w:eastAsia="Yu Mincho" w:hAnsi="Times New Roman" w:cs="Times New Roman"/>
          <w:sz w:val="28"/>
          <w:szCs w:val="28"/>
          <w:lang w:val="kk-KZ"/>
        </w:rPr>
        <w:t xml:space="preserve">2020. </w:t>
      </w:r>
      <w:r w:rsidR="009F1EC9">
        <w:rPr>
          <w:rFonts w:ascii="Times New Roman" w:eastAsia="Yu Mincho" w:hAnsi="Times New Roman" w:cs="Times New Roman"/>
          <w:sz w:val="28"/>
          <w:szCs w:val="28"/>
          <w:lang w:val="kk-KZ"/>
        </w:rPr>
        <w:t>-</w:t>
      </w:r>
      <w:r w:rsidR="00410D79">
        <w:rPr>
          <w:rFonts w:ascii="Times New Roman" w:eastAsia="Yu Mincho" w:hAnsi="Times New Roman" w:cs="Times New Roman"/>
          <w:sz w:val="28"/>
          <w:szCs w:val="28"/>
          <w:lang w:val="kk-KZ"/>
        </w:rPr>
        <w:t xml:space="preserve"> </w:t>
      </w:r>
      <w:r w:rsidRPr="00944B0D">
        <w:rPr>
          <w:rFonts w:ascii="Times New Roman" w:eastAsia="Yu Mincho" w:hAnsi="Times New Roman" w:cs="Times New Roman"/>
          <w:sz w:val="28"/>
          <w:szCs w:val="28"/>
          <w:lang w:val="kk-KZ"/>
        </w:rPr>
        <w:t xml:space="preserve">№4. </w:t>
      </w:r>
      <w:r w:rsidR="009F1EC9">
        <w:rPr>
          <w:rFonts w:ascii="Times New Roman" w:eastAsia="Yu Mincho" w:hAnsi="Times New Roman" w:cs="Times New Roman"/>
          <w:sz w:val="28"/>
          <w:szCs w:val="28"/>
          <w:lang w:val="kk-KZ"/>
        </w:rPr>
        <w:t>-</w:t>
      </w:r>
      <w:r w:rsidR="00410D79">
        <w:rPr>
          <w:rFonts w:ascii="Times New Roman" w:eastAsia="Yu Mincho" w:hAnsi="Times New Roman" w:cs="Times New Roman"/>
          <w:sz w:val="28"/>
          <w:szCs w:val="28"/>
          <w:lang w:val="kk-KZ"/>
        </w:rPr>
        <w:t xml:space="preserve"> </w:t>
      </w:r>
      <w:r w:rsidRPr="00944B0D">
        <w:rPr>
          <w:rFonts w:ascii="Times New Roman" w:eastAsia="Yu Mincho" w:hAnsi="Times New Roman" w:cs="Times New Roman"/>
          <w:sz w:val="28"/>
          <w:szCs w:val="28"/>
          <w:lang w:val="kk-KZ"/>
        </w:rPr>
        <w:t>С. 164</w:t>
      </w:r>
      <w:r w:rsidR="002856E2">
        <w:rPr>
          <w:rFonts w:ascii="Times New Roman" w:eastAsia="Yu Mincho" w:hAnsi="Times New Roman" w:cs="Times New Roman"/>
          <w:sz w:val="28"/>
          <w:szCs w:val="28"/>
          <w:lang w:val="kk-KZ"/>
        </w:rPr>
        <w:t>-</w:t>
      </w:r>
      <w:r w:rsidRPr="00944B0D">
        <w:rPr>
          <w:rFonts w:ascii="Times New Roman" w:eastAsia="Yu Mincho" w:hAnsi="Times New Roman" w:cs="Times New Roman"/>
          <w:sz w:val="28"/>
          <w:szCs w:val="28"/>
          <w:lang w:val="kk-KZ"/>
        </w:rPr>
        <w:t>168.</w:t>
      </w:r>
    </w:p>
    <w:p w:rsidR="00944B0D" w:rsidRPr="00944B0D" w:rsidRDefault="00944B0D" w:rsidP="00B316C7">
      <w:pPr>
        <w:numPr>
          <w:ilvl w:val="0"/>
          <w:numId w:val="16"/>
        </w:numPr>
        <w:tabs>
          <w:tab w:val="left" w:pos="0"/>
          <w:tab w:val="left" w:pos="1276"/>
        </w:tabs>
        <w:spacing w:after="0" w:line="240" w:lineRule="auto"/>
        <w:ind w:left="0" w:firstLine="709"/>
        <w:contextualSpacing/>
        <w:jc w:val="both"/>
        <w:rPr>
          <w:rFonts w:ascii="Times New Roman" w:eastAsia="Yu Mincho" w:hAnsi="Times New Roman" w:cs="Times New Roman"/>
          <w:sz w:val="28"/>
          <w:szCs w:val="28"/>
          <w:lang w:val="kk-KZ"/>
        </w:rPr>
      </w:pPr>
      <w:r w:rsidRPr="00944B0D">
        <w:rPr>
          <w:rFonts w:ascii="Times New Roman" w:eastAsia="Yu Mincho" w:hAnsi="Times New Roman" w:cs="Times New Roman"/>
          <w:sz w:val="28"/>
          <w:szCs w:val="28"/>
          <w:lang w:val="kk-KZ"/>
        </w:rPr>
        <w:t>Кукеева Ф.Т. и др. Влияние новых геополитических условий на многовекторную внешнюю политику Казахстана // Вестник Карагандинского универси</w:t>
      </w:r>
      <w:r w:rsidR="00410D79">
        <w:rPr>
          <w:rFonts w:ascii="Times New Roman" w:eastAsia="Yu Mincho" w:hAnsi="Times New Roman" w:cs="Times New Roman"/>
          <w:sz w:val="28"/>
          <w:szCs w:val="28"/>
          <w:lang w:val="kk-KZ"/>
        </w:rPr>
        <w:t xml:space="preserve">тетаСерия «История. Философия». - </w:t>
      </w:r>
      <w:r w:rsidRPr="00944B0D">
        <w:rPr>
          <w:rFonts w:ascii="Times New Roman" w:eastAsia="Yu Mincho" w:hAnsi="Times New Roman" w:cs="Times New Roman"/>
          <w:sz w:val="28"/>
          <w:szCs w:val="28"/>
          <w:lang w:val="kk-KZ"/>
        </w:rPr>
        <w:t xml:space="preserve">2023. </w:t>
      </w:r>
      <w:r w:rsidR="009F1EC9">
        <w:rPr>
          <w:rFonts w:ascii="Times New Roman" w:eastAsia="Yu Mincho" w:hAnsi="Times New Roman" w:cs="Times New Roman"/>
          <w:sz w:val="28"/>
          <w:szCs w:val="28"/>
          <w:lang w:val="kk-KZ"/>
        </w:rPr>
        <w:t>-</w:t>
      </w:r>
      <w:r w:rsidR="00410D79">
        <w:rPr>
          <w:rFonts w:ascii="Times New Roman" w:eastAsia="Yu Mincho" w:hAnsi="Times New Roman" w:cs="Times New Roman"/>
          <w:sz w:val="28"/>
          <w:szCs w:val="28"/>
          <w:lang w:val="kk-KZ"/>
        </w:rPr>
        <w:t xml:space="preserve"> </w:t>
      </w:r>
      <w:r w:rsidRPr="00944B0D">
        <w:rPr>
          <w:rFonts w:ascii="Times New Roman" w:eastAsia="Yu Mincho" w:hAnsi="Times New Roman" w:cs="Times New Roman"/>
          <w:sz w:val="28"/>
          <w:szCs w:val="28"/>
          <w:lang w:val="kk-KZ"/>
        </w:rPr>
        <w:t xml:space="preserve">№1. (109). </w:t>
      </w:r>
      <w:r w:rsidR="009F1EC9">
        <w:rPr>
          <w:rFonts w:ascii="Times New Roman" w:eastAsia="Yu Mincho" w:hAnsi="Times New Roman" w:cs="Times New Roman"/>
          <w:sz w:val="28"/>
          <w:szCs w:val="28"/>
          <w:lang w:val="kk-KZ"/>
        </w:rPr>
        <w:t>-</w:t>
      </w:r>
      <w:r w:rsidR="00410D79">
        <w:rPr>
          <w:rFonts w:ascii="Times New Roman" w:eastAsia="Yu Mincho" w:hAnsi="Times New Roman" w:cs="Times New Roman"/>
          <w:sz w:val="28"/>
          <w:szCs w:val="28"/>
          <w:lang w:val="kk-KZ"/>
        </w:rPr>
        <w:t xml:space="preserve"> </w:t>
      </w:r>
      <w:r w:rsidRPr="00944B0D">
        <w:rPr>
          <w:rFonts w:ascii="Times New Roman" w:eastAsia="Yu Mincho" w:hAnsi="Times New Roman" w:cs="Times New Roman"/>
          <w:sz w:val="28"/>
          <w:szCs w:val="28"/>
          <w:lang w:val="kk-KZ"/>
        </w:rPr>
        <w:t>C. 98</w:t>
      </w:r>
      <w:r w:rsidR="002856E2">
        <w:rPr>
          <w:rFonts w:ascii="Times New Roman" w:eastAsia="Yu Mincho" w:hAnsi="Times New Roman" w:cs="Times New Roman"/>
          <w:sz w:val="28"/>
          <w:szCs w:val="28"/>
          <w:lang w:val="kk-KZ"/>
        </w:rPr>
        <w:t>-</w:t>
      </w:r>
      <w:r w:rsidRPr="00944B0D">
        <w:rPr>
          <w:rFonts w:ascii="Times New Roman" w:eastAsia="Yu Mincho" w:hAnsi="Times New Roman" w:cs="Times New Roman"/>
          <w:sz w:val="28"/>
          <w:szCs w:val="28"/>
          <w:lang w:val="kk-KZ"/>
        </w:rPr>
        <w:t>102.</w:t>
      </w:r>
    </w:p>
    <w:p w:rsidR="00944B0D" w:rsidRPr="00944B0D" w:rsidRDefault="00944B0D" w:rsidP="00B316C7">
      <w:pPr>
        <w:numPr>
          <w:ilvl w:val="0"/>
          <w:numId w:val="16"/>
        </w:numPr>
        <w:tabs>
          <w:tab w:val="left" w:pos="0"/>
          <w:tab w:val="left" w:pos="1276"/>
        </w:tabs>
        <w:spacing w:after="0" w:line="240" w:lineRule="auto"/>
        <w:ind w:left="0" w:firstLine="709"/>
        <w:contextualSpacing/>
        <w:jc w:val="both"/>
        <w:rPr>
          <w:rFonts w:ascii="Times New Roman" w:eastAsia="Yu Mincho" w:hAnsi="Times New Roman" w:cs="Times New Roman"/>
          <w:sz w:val="28"/>
          <w:szCs w:val="28"/>
          <w:lang w:val="kk-KZ"/>
        </w:rPr>
      </w:pPr>
      <w:r w:rsidRPr="00944B0D">
        <w:rPr>
          <w:rFonts w:ascii="Times New Roman" w:eastAsia="Yu Mincho" w:hAnsi="Times New Roman" w:cs="Times New Roman"/>
          <w:sz w:val="28"/>
          <w:szCs w:val="28"/>
          <w:lang w:val="kk-KZ"/>
        </w:rPr>
        <w:t xml:space="preserve">Курмангужин А. Внешняя политика Республики Казахстан: вчера и сегодня // Россия и новые государства Евразии. </w:t>
      </w:r>
      <w:r w:rsidR="009F1EC9">
        <w:rPr>
          <w:rFonts w:ascii="Times New Roman" w:eastAsia="Yu Mincho" w:hAnsi="Times New Roman" w:cs="Times New Roman"/>
          <w:sz w:val="28"/>
          <w:szCs w:val="28"/>
          <w:lang w:val="kk-KZ"/>
        </w:rPr>
        <w:t>-</w:t>
      </w:r>
      <w:r w:rsidR="00410D79">
        <w:rPr>
          <w:rFonts w:ascii="Times New Roman" w:eastAsia="Yu Mincho" w:hAnsi="Times New Roman" w:cs="Times New Roman"/>
          <w:sz w:val="28"/>
          <w:szCs w:val="28"/>
          <w:lang w:val="kk-KZ"/>
        </w:rPr>
        <w:t xml:space="preserve"> </w:t>
      </w:r>
      <w:r w:rsidRPr="00944B0D">
        <w:rPr>
          <w:rFonts w:ascii="Times New Roman" w:eastAsia="Yu Mincho" w:hAnsi="Times New Roman" w:cs="Times New Roman"/>
          <w:sz w:val="28"/>
          <w:szCs w:val="28"/>
          <w:lang w:val="kk-KZ"/>
        </w:rPr>
        <w:t xml:space="preserve">2024. </w:t>
      </w:r>
      <w:r w:rsidR="009F1EC9">
        <w:rPr>
          <w:rFonts w:ascii="Times New Roman" w:eastAsia="Yu Mincho" w:hAnsi="Times New Roman" w:cs="Times New Roman"/>
          <w:sz w:val="28"/>
          <w:szCs w:val="28"/>
          <w:lang w:val="kk-KZ"/>
        </w:rPr>
        <w:t>-</w:t>
      </w:r>
      <w:r w:rsidR="00410D79">
        <w:rPr>
          <w:rFonts w:ascii="Times New Roman" w:eastAsia="Yu Mincho" w:hAnsi="Times New Roman" w:cs="Times New Roman"/>
          <w:sz w:val="28"/>
          <w:szCs w:val="28"/>
          <w:lang w:val="kk-KZ"/>
        </w:rPr>
        <w:t xml:space="preserve"> </w:t>
      </w:r>
      <w:r w:rsidRPr="00944B0D">
        <w:rPr>
          <w:rFonts w:ascii="Times New Roman" w:eastAsia="Yu Mincho" w:hAnsi="Times New Roman" w:cs="Times New Roman"/>
          <w:sz w:val="28"/>
          <w:szCs w:val="28"/>
          <w:lang w:val="kk-KZ"/>
        </w:rPr>
        <w:t>C. 154</w:t>
      </w:r>
      <w:r w:rsidR="002856E2">
        <w:rPr>
          <w:rFonts w:ascii="Times New Roman" w:eastAsia="Yu Mincho" w:hAnsi="Times New Roman" w:cs="Times New Roman"/>
          <w:sz w:val="28"/>
          <w:szCs w:val="28"/>
          <w:lang w:val="kk-KZ"/>
        </w:rPr>
        <w:t>-</w:t>
      </w:r>
      <w:r w:rsidRPr="00944B0D">
        <w:rPr>
          <w:rFonts w:ascii="Times New Roman" w:eastAsia="Yu Mincho" w:hAnsi="Times New Roman" w:cs="Times New Roman"/>
          <w:sz w:val="28"/>
          <w:szCs w:val="28"/>
          <w:lang w:val="kk-KZ"/>
        </w:rPr>
        <w:t>163.</w:t>
      </w:r>
    </w:p>
    <w:p w:rsidR="00944B0D" w:rsidRPr="00944B0D" w:rsidRDefault="00944B0D" w:rsidP="00B316C7">
      <w:pPr>
        <w:numPr>
          <w:ilvl w:val="0"/>
          <w:numId w:val="16"/>
        </w:numPr>
        <w:tabs>
          <w:tab w:val="left" w:pos="0"/>
          <w:tab w:val="left" w:pos="1276"/>
        </w:tabs>
        <w:spacing w:after="0" w:line="240" w:lineRule="auto"/>
        <w:ind w:left="0" w:firstLine="709"/>
        <w:contextualSpacing/>
        <w:jc w:val="both"/>
        <w:rPr>
          <w:rFonts w:ascii="Times New Roman" w:eastAsia="Yu Mincho" w:hAnsi="Times New Roman" w:cs="Times New Roman"/>
          <w:sz w:val="28"/>
          <w:szCs w:val="28"/>
          <w:lang w:val="kk-KZ"/>
        </w:rPr>
      </w:pPr>
      <w:r w:rsidRPr="00944B0D">
        <w:rPr>
          <w:rFonts w:ascii="Times New Roman" w:eastAsia="Yu Mincho" w:hAnsi="Times New Roman" w:cs="Times New Roman"/>
          <w:sz w:val="28"/>
          <w:szCs w:val="28"/>
          <w:lang w:val="kk-KZ"/>
        </w:rPr>
        <w:t>Посольство Японии в Таджикистане. Японо</w:t>
      </w:r>
      <w:r w:rsidR="00410D79">
        <w:rPr>
          <w:rFonts w:ascii="Times New Roman" w:eastAsia="Yu Mincho" w:hAnsi="Times New Roman" w:cs="Times New Roman"/>
          <w:sz w:val="28"/>
          <w:szCs w:val="28"/>
          <w:lang w:val="kk-KZ"/>
        </w:rPr>
        <w:t>-</w:t>
      </w:r>
      <w:r w:rsidRPr="00944B0D">
        <w:rPr>
          <w:rFonts w:ascii="Times New Roman" w:eastAsia="Yu Mincho" w:hAnsi="Times New Roman" w:cs="Times New Roman"/>
          <w:sz w:val="28"/>
          <w:szCs w:val="28"/>
          <w:lang w:val="kk-KZ"/>
        </w:rPr>
        <w:t xml:space="preserve">Таджикские отношения. </w:t>
      </w:r>
      <w:hyperlink r:id="rId88" w:history="1">
        <w:r w:rsidRPr="00944B0D">
          <w:rPr>
            <w:rFonts w:ascii="Times New Roman" w:eastAsia="Yu Mincho" w:hAnsi="Times New Roman" w:cs="Times New Roman"/>
            <w:color w:val="0563C1"/>
            <w:sz w:val="28"/>
            <w:szCs w:val="28"/>
            <w:u w:val="single"/>
            <w:lang w:val="kk-KZ"/>
          </w:rPr>
          <w:t>https://www.tj.emb</w:t>
        </w:r>
        <w:r w:rsidR="00022735">
          <w:rPr>
            <w:rFonts w:ascii="Times New Roman" w:eastAsia="Yu Mincho" w:hAnsi="Times New Roman" w:cs="Times New Roman"/>
            <w:color w:val="0563C1"/>
            <w:sz w:val="28"/>
            <w:szCs w:val="28"/>
            <w:u w:val="single"/>
            <w:lang w:val="kk-KZ"/>
          </w:rPr>
          <w:t>–</w:t>
        </w:r>
        <w:r w:rsidRPr="00944B0D">
          <w:rPr>
            <w:rFonts w:ascii="Times New Roman" w:eastAsia="Yu Mincho" w:hAnsi="Times New Roman" w:cs="Times New Roman"/>
            <w:color w:val="0563C1"/>
            <w:sz w:val="28"/>
            <w:szCs w:val="28"/>
            <w:u w:val="single"/>
            <w:lang w:val="kk-KZ"/>
          </w:rPr>
          <w:t>japan.go.jp/itpr_ru/economicalrelation.html</w:t>
        </w:r>
      </w:hyperlink>
      <w:r w:rsidRPr="00944B0D">
        <w:rPr>
          <w:rFonts w:ascii="Times New Roman" w:eastAsia="Yu Mincho" w:hAnsi="Times New Roman" w:cs="Times New Roman"/>
          <w:sz w:val="28"/>
          <w:szCs w:val="28"/>
          <w:lang w:val="kk-KZ"/>
        </w:rPr>
        <w:t xml:space="preserve"> (қаралған күні: 16.04.2025).</w:t>
      </w:r>
    </w:p>
    <w:p w:rsidR="00944B0D" w:rsidRPr="00944B0D" w:rsidRDefault="00944B0D" w:rsidP="00B316C7">
      <w:pPr>
        <w:numPr>
          <w:ilvl w:val="0"/>
          <w:numId w:val="16"/>
        </w:numPr>
        <w:tabs>
          <w:tab w:val="left" w:pos="0"/>
          <w:tab w:val="left" w:pos="1276"/>
        </w:tabs>
        <w:spacing w:after="0" w:line="240" w:lineRule="auto"/>
        <w:ind w:left="0" w:firstLine="709"/>
        <w:contextualSpacing/>
        <w:jc w:val="both"/>
        <w:rPr>
          <w:rFonts w:ascii="Times New Roman" w:eastAsia="Yu Mincho" w:hAnsi="Times New Roman" w:cs="Times New Roman"/>
          <w:sz w:val="28"/>
          <w:szCs w:val="28"/>
          <w:lang w:val="kk-KZ"/>
        </w:rPr>
      </w:pPr>
      <w:r w:rsidRPr="00944B0D">
        <w:rPr>
          <w:rFonts w:ascii="Times New Roman" w:eastAsia="Yu Mincho" w:hAnsi="Times New Roman" w:cs="Times New Roman"/>
          <w:sz w:val="28"/>
          <w:szCs w:val="28"/>
          <w:lang w:val="kk-KZ"/>
        </w:rPr>
        <w:lastRenderedPageBreak/>
        <w:t xml:space="preserve">Посольство Японии в Таджикистане. Внешняя политика Японии. </w:t>
      </w:r>
      <w:hyperlink r:id="rId89" w:history="1">
        <w:r w:rsidRPr="00944B0D">
          <w:rPr>
            <w:rFonts w:ascii="Times New Roman" w:eastAsia="Yu Mincho" w:hAnsi="Times New Roman" w:cs="Times New Roman"/>
            <w:color w:val="0563C1"/>
            <w:sz w:val="28"/>
            <w:szCs w:val="28"/>
            <w:u w:val="single"/>
            <w:lang w:val="kk-KZ"/>
          </w:rPr>
          <w:t>https://www.tj.emb</w:t>
        </w:r>
        <w:r w:rsidR="00022735">
          <w:rPr>
            <w:rFonts w:ascii="Times New Roman" w:eastAsia="Yu Mincho" w:hAnsi="Times New Roman" w:cs="Times New Roman"/>
            <w:color w:val="0563C1"/>
            <w:sz w:val="28"/>
            <w:szCs w:val="28"/>
            <w:u w:val="single"/>
            <w:lang w:val="kk-KZ"/>
          </w:rPr>
          <w:t>–</w:t>
        </w:r>
        <w:r w:rsidRPr="00944B0D">
          <w:rPr>
            <w:rFonts w:ascii="Times New Roman" w:eastAsia="Yu Mincho" w:hAnsi="Times New Roman" w:cs="Times New Roman"/>
            <w:color w:val="0563C1"/>
            <w:sz w:val="28"/>
            <w:szCs w:val="28"/>
            <w:u w:val="single"/>
            <w:lang w:val="kk-KZ"/>
          </w:rPr>
          <w:t>japan.go.jp/itpr_ru/diplomacy_ru.html</w:t>
        </w:r>
      </w:hyperlink>
      <w:r w:rsidRPr="00944B0D">
        <w:rPr>
          <w:rFonts w:ascii="Times New Roman" w:eastAsia="Yu Mincho" w:hAnsi="Times New Roman" w:cs="Times New Roman"/>
          <w:sz w:val="28"/>
          <w:szCs w:val="28"/>
          <w:lang w:val="kk-KZ"/>
        </w:rPr>
        <w:t>. (қаралған күні: 17.04.2025).</w:t>
      </w:r>
    </w:p>
    <w:p w:rsidR="00944B0D" w:rsidRPr="00944B0D" w:rsidRDefault="00944B0D" w:rsidP="00B316C7">
      <w:pPr>
        <w:numPr>
          <w:ilvl w:val="0"/>
          <w:numId w:val="16"/>
        </w:numPr>
        <w:tabs>
          <w:tab w:val="left" w:pos="0"/>
          <w:tab w:val="left" w:pos="1276"/>
        </w:tabs>
        <w:spacing w:after="0" w:line="240" w:lineRule="auto"/>
        <w:ind w:left="0" w:firstLine="709"/>
        <w:contextualSpacing/>
        <w:jc w:val="both"/>
        <w:rPr>
          <w:rFonts w:ascii="Times New Roman" w:eastAsia="Yu Mincho" w:hAnsi="Times New Roman" w:cs="Times New Roman"/>
          <w:sz w:val="28"/>
          <w:szCs w:val="28"/>
          <w:lang w:val="kk-KZ"/>
        </w:rPr>
      </w:pPr>
      <w:r w:rsidRPr="00944B0D">
        <w:rPr>
          <w:rFonts w:ascii="Times New Roman" w:eastAsia="Yu Mincho" w:hAnsi="Times New Roman" w:cs="Times New Roman"/>
          <w:sz w:val="28"/>
          <w:szCs w:val="28"/>
          <w:lang w:val="kk-KZ"/>
        </w:rPr>
        <w:t xml:space="preserve">JICA Activities in Tajikistan. </w:t>
      </w:r>
      <w:hyperlink r:id="rId90" w:history="1">
        <w:r w:rsidRPr="00944B0D">
          <w:rPr>
            <w:rFonts w:ascii="Times New Roman" w:eastAsia="Yu Mincho" w:hAnsi="Times New Roman" w:cs="Times New Roman"/>
            <w:color w:val="0563C1"/>
            <w:sz w:val="28"/>
            <w:szCs w:val="28"/>
            <w:u w:val="single"/>
            <w:lang w:val="kk-KZ"/>
          </w:rPr>
          <w:t>https://www.jica.go.jp/russian/overseas/tajikistan/office/index.html</w:t>
        </w:r>
      </w:hyperlink>
      <w:r w:rsidRPr="00944B0D">
        <w:rPr>
          <w:rFonts w:ascii="Times New Roman" w:eastAsia="Yu Mincho" w:hAnsi="Times New Roman" w:cs="Times New Roman"/>
          <w:sz w:val="28"/>
          <w:szCs w:val="28"/>
          <w:lang w:val="kk-KZ"/>
        </w:rPr>
        <w:t xml:space="preserve"> (қаралған күні: 18.04.2025).</w:t>
      </w:r>
    </w:p>
    <w:p w:rsidR="00944B0D" w:rsidRPr="00944B0D" w:rsidRDefault="00944B0D" w:rsidP="00B316C7">
      <w:pPr>
        <w:numPr>
          <w:ilvl w:val="0"/>
          <w:numId w:val="16"/>
        </w:numPr>
        <w:tabs>
          <w:tab w:val="left" w:pos="0"/>
          <w:tab w:val="left" w:pos="1276"/>
        </w:tabs>
        <w:spacing w:after="0" w:line="240" w:lineRule="auto"/>
        <w:ind w:left="0" w:firstLine="709"/>
        <w:contextualSpacing/>
        <w:jc w:val="both"/>
        <w:rPr>
          <w:rFonts w:ascii="Times New Roman" w:eastAsia="Yu Mincho" w:hAnsi="Times New Roman" w:cs="Times New Roman"/>
          <w:sz w:val="28"/>
          <w:szCs w:val="28"/>
          <w:lang w:val="kk-KZ"/>
        </w:rPr>
      </w:pPr>
      <w:r w:rsidRPr="00944B0D">
        <w:rPr>
          <w:rFonts w:ascii="Times New Roman" w:eastAsia="Yu Mincho" w:hAnsi="Times New Roman" w:cs="Times New Roman"/>
          <w:sz w:val="28"/>
          <w:szCs w:val="28"/>
          <w:lang w:val="kk-KZ"/>
        </w:rPr>
        <w:t xml:space="preserve">Ministry of Foreign Affairs of Japan. Diplomatic Bluebook. </w:t>
      </w:r>
      <w:hyperlink r:id="rId91" w:history="1">
        <w:r w:rsidRPr="00944B0D">
          <w:rPr>
            <w:rFonts w:ascii="Times New Roman" w:eastAsia="Yu Mincho" w:hAnsi="Times New Roman" w:cs="Times New Roman"/>
            <w:color w:val="0563C1"/>
            <w:sz w:val="28"/>
            <w:szCs w:val="28"/>
            <w:u w:val="single"/>
            <w:lang w:val="kk-KZ"/>
          </w:rPr>
          <w:t>https://www.mofa.go.jp/policy/other/bluebook/2012/pdfs/chapter2_p17_29.pdf</w:t>
        </w:r>
      </w:hyperlink>
      <w:r w:rsidRPr="00944B0D">
        <w:rPr>
          <w:rFonts w:ascii="Times New Roman" w:eastAsia="Yu Mincho" w:hAnsi="Times New Roman" w:cs="Times New Roman"/>
          <w:sz w:val="28"/>
          <w:szCs w:val="28"/>
          <w:lang w:val="kk-KZ"/>
        </w:rPr>
        <w:t xml:space="preserve">.  (қаралған күні: 17.04.2025). </w:t>
      </w:r>
    </w:p>
    <w:p w:rsidR="00944B0D" w:rsidRPr="00944B0D" w:rsidRDefault="00944B0D" w:rsidP="00B316C7">
      <w:pPr>
        <w:numPr>
          <w:ilvl w:val="0"/>
          <w:numId w:val="16"/>
        </w:numPr>
        <w:tabs>
          <w:tab w:val="left" w:pos="0"/>
          <w:tab w:val="left" w:pos="1276"/>
        </w:tabs>
        <w:spacing w:after="0" w:line="240" w:lineRule="auto"/>
        <w:ind w:left="0" w:firstLine="709"/>
        <w:contextualSpacing/>
        <w:jc w:val="both"/>
        <w:rPr>
          <w:rFonts w:ascii="Times New Roman" w:eastAsia="Yu Mincho" w:hAnsi="Times New Roman" w:cs="Times New Roman"/>
          <w:sz w:val="28"/>
          <w:szCs w:val="28"/>
          <w:lang w:val="kk-KZ"/>
        </w:rPr>
      </w:pPr>
      <w:r w:rsidRPr="00944B0D">
        <w:rPr>
          <w:rFonts w:ascii="Times New Roman" w:eastAsia="Yu Mincho" w:hAnsi="Times New Roman" w:cs="Times New Roman"/>
          <w:sz w:val="28"/>
          <w:szCs w:val="28"/>
          <w:lang w:val="kk-KZ"/>
        </w:rPr>
        <w:t xml:space="preserve">Ministry of Foreign Affairs of Japan. Diplomatic Bluebook. </w:t>
      </w:r>
      <w:hyperlink r:id="rId92" w:history="1">
        <w:r w:rsidRPr="00944B0D">
          <w:rPr>
            <w:rFonts w:ascii="Times New Roman" w:eastAsia="Yu Mincho" w:hAnsi="Times New Roman" w:cs="Times New Roman"/>
            <w:color w:val="0563C1"/>
            <w:sz w:val="28"/>
            <w:szCs w:val="28"/>
            <w:u w:val="single"/>
            <w:lang w:val="kk-KZ"/>
          </w:rPr>
          <w:t>https://www.mofa.go.jp/policy/other/bluebook/2012/pdfs/chapter2_p17_29.pdf</w:t>
        </w:r>
      </w:hyperlink>
      <w:r w:rsidRPr="00944B0D">
        <w:rPr>
          <w:rFonts w:ascii="Times New Roman" w:eastAsia="Yu Mincho" w:hAnsi="Times New Roman" w:cs="Times New Roman"/>
          <w:sz w:val="28"/>
          <w:szCs w:val="28"/>
          <w:lang w:val="kk-KZ"/>
        </w:rPr>
        <w:t>.  (қаралған күні: 17.04.2025).</w:t>
      </w:r>
    </w:p>
    <w:p w:rsidR="00944B0D" w:rsidRPr="00944B0D" w:rsidRDefault="00944B0D" w:rsidP="00B316C7">
      <w:pPr>
        <w:numPr>
          <w:ilvl w:val="0"/>
          <w:numId w:val="16"/>
        </w:numPr>
        <w:tabs>
          <w:tab w:val="left" w:pos="0"/>
          <w:tab w:val="left" w:pos="1276"/>
        </w:tabs>
        <w:spacing w:after="0" w:line="240" w:lineRule="auto"/>
        <w:ind w:left="0" w:firstLine="709"/>
        <w:contextualSpacing/>
        <w:jc w:val="both"/>
        <w:rPr>
          <w:rFonts w:ascii="Times New Roman" w:eastAsia="Yu Mincho" w:hAnsi="Times New Roman" w:cs="Times New Roman"/>
          <w:sz w:val="28"/>
          <w:szCs w:val="28"/>
          <w:lang w:val="kk-KZ"/>
        </w:rPr>
      </w:pPr>
      <w:r w:rsidRPr="00944B0D">
        <w:rPr>
          <w:rFonts w:ascii="Times New Roman" w:eastAsia="Yu Mincho" w:hAnsi="Times New Roman" w:cs="Times New Roman"/>
          <w:sz w:val="28"/>
          <w:szCs w:val="28"/>
          <w:lang w:val="kk-KZ"/>
        </w:rPr>
        <w:t>Ministry of Foreign Affairs of Japan. Японо</w:t>
      </w:r>
      <w:r w:rsidR="00022735">
        <w:rPr>
          <w:rFonts w:ascii="Times New Roman" w:eastAsia="Yu Mincho" w:hAnsi="Times New Roman" w:cs="Times New Roman"/>
          <w:sz w:val="28"/>
          <w:szCs w:val="28"/>
          <w:lang w:val="kk-KZ"/>
        </w:rPr>
        <w:t>–</w:t>
      </w:r>
      <w:r w:rsidRPr="00944B0D">
        <w:rPr>
          <w:rFonts w:ascii="Times New Roman" w:eastAsia="Yu Mincho" w:hAnsi="Times New Roman" w:cs="Times New Roman"/>
          <w:sz w:val="28"/>
          <w:szCs w:val="28"/>
          <w:lang w:val="kk-KZ"/>
        </w:rPr>
        <w:t xml:space="preserve">туркменские отношения (основные данные). </w:t>
      </w:r>
      <w:hyperlink r:id="rId93" w:history="1">
        <w:r w:rsidRPr="00944B0D">
          <w:rPr>
            <w:rFonts w:ascii="Times New Roman" w:eastAsia="Yu Mincho" w:hAnsi="Times New Roman" w:cs="Times New Roman"/>
            <w:color w:val="0563C1"/>
            <w:sz w:val="28"/>
            <w:szCs w:val="28"/>
            <w:u w:val="single"/>
            <w:lang w:val="kk-KZ"/>
          </w:rPr>
          <w:t>https://www.mofa.go.jp/region/europe/turkmenistan/data.html</w:t>
        </w:r>
      </w:hyperlink>
      <w:r w:rsidRPr="00944B0D">
        <w:rPr>
          <w:rFonts w:ascii="Times New Roman" w:eastAsia="Yu Mincho" w:hAnsi="Times New Roman" w:cs="Times New Roman"/>
          <w:sz w:val="28"/>
          <w:szCs w:val="28"/>
          <w:lang w:val="kk-KZ"/>
        </w:rPr>
        <w:t xml:space="preserve">  (қаралған күні: 18.04.2025).</w:t>
      </w:r>
    </w:p>
    <w:p w:rsidR="00944B0D" w:rsidRPr="00944B0D" w:rsidRDefault="00944B0D" w:rsidP="00B316C7">
      <w:pPr>
        <w:numPr>
          <w:ilvl w:val="0"/>
          <w:numId w:val="16"/>
        </w:numPr>
        <w:tabs>
          <w:tab w:val="left" w:pos="0"/>
          <w:tab w:val="left" w:pos="1276"/>
        </w:tabs>
        <w:spacing w:after="0" w:line="240" w:lineRule="auto"/>
        <w:ind w:left="0" w:firstLine="709"/>
        <w:contextualSpacing/>
        <w:jc w:val="both"/>
        <w:rPr>
          <w:rFonts w:ascii="Times New Roman" w:eastAsia="Yu Mincho" w:hAnsi="Times New Roman" w:cs="Times New Roman"/>
          <w:sz w:val="28"/>
          <w:szCs w:val="28"/>
          <w:lang w:val="kk-KZ"/>
        </w:rPr>
      </w:pPr>
      <w:r w:rsidRPr="00944B0D">
        <w:rPr>
          <w:rFonts w:ascii="Times New Roman" w:eastAsia="Yu Mincho" w:hAnsi="Times New Roman" w:cs="Times New Roman"/>
          <w:sz w:val="28"/>
          <w:szCs w:val="28"/>
          <w:lang w:val="kk-KZ"/>
        </w:rPr>
        <w:t xml:space="preserve">JICA Central \asia and Japan’s ODA Loans </w:t>
      </w:r>
      <w:hyperlink r:id="rId94" w:history="1">
        <w:r w:rsidRPr="00944B0D">
          <w:rPr>
            <w:rFonts w:ascii="Times New Roman" w:eastAsia="Yu Mincho" w:hAnsi="Times New Roman" w:cs="Times New Roman"/>
            <w:color w:val="0563C1"/>
            <w:sz w:val="28"/>
            <w:szCs w:val="28"/>
            <w:u w:val="single"/>
            <w:lang w:val="kk-KZ"/>
          </w:rPr>
          <w:t>https://www.jica.go.jp/english/overseas/uzbekistan/others/__icsFiles/afieldfile/2025/03/13/archive_06.pdf</w:t>
        </w:r>
      </w:hyperlink>
      <w:r w:rsidRPr="00944B0D">
        <w:rPr>
          <w:rFonts w:ascii="Times New Roman" w:eastAsia="Yu Mincho" w:hAnsi="Times New Roman" w:cs="Times New Roman"/>
          <w:sz w:val="28"/>
          <w:szCs w:val="28"/>
          <w:lang w:val="kk-KZ"/>
        </w:rPr>
        <w:t xml:space="preserve"> (қаралған күні: 18.04.2025).</w:t>
      </w:r>
    </w:p>
    <w:p w:rsidR="00944B0D" w:rsidRPr="00944B0D" w:rsidRDefault="00944B0D" w:rsidP="00B316C7">
      <w:pPr>
        <w:numPr>
          <w:ilvl w:val="0"/>
          <w:numId w:val="16"/>
        </w:numPr>
        <w:tabs>
          <w:tab w:val="left" w:pos="0"/>
          <w:tab w:val="left" w:pos="1276"/>
        </w:tabs>
        <w:spacing w:after="0" w:line="240" w:lineRule="auto"/>
        <w:ind w:left="0" w:firstLine="709"/>
        <w:contextualSpacing/>
        <w:jc w:val="both"/>
        <w:rPr>
          <w:rFonts w:ascii="Times New Roman" w:eastAsia="Yu Mincho" w:hAnsi="Times New Roman" w:cs="Times New Roman"/>
          <w:sz w:val="28"/>
          <w:szCs w:val="28"/>
          <w:lang w:val="kk-KZ"/>
        </w:rPr>
      </w:pPr>
      <w:r w:rsidRPr="00944B0D">
        <w:rPr>
          <w:rFonts w:ascii="Times New Roman" w:eastAsia="Yu Mincho" w:hAnsi="Times New Roman" w:cs="Times New Roman"/>
          <w:sz w:val="28"/>
          <w:szCs w:val="28"/>
          <w:lang w:val="kk-KZ"/>
        </w:rPr>
        <w:t>JICA Central \asia and Japan’s ODA Loans https://www.jica.go.jp/Resource/english/publications/jbic_archive/others/pdf/centralasia_e.pdf (қаралған күні: 19.04.2025).</w:t>
      </w:r>
    </w:p>
    <w:p w:rsidR="00944B0D" w:rsidRPr="00944B0D" w:rsidRDefault="00944B0D" w:rsidP="00B316C7">
      <w:pPr>
        <w:numPr>
          <w:ilvl w:val="0"/>
          <w:numId w:val="16"/>
        </w:numPr>
        <w:tabs>
          <w:tab w:val="left" w:pos="0"/>
          <w:tab w:val="left" w:pos="1276"/>
        </w:tabs>
        <w:spacing w:after="0" w:line="240" w:lineRule="auto"/>
        <w:ind w:left="0" w:firstLine="709"/>
        <w:contextualSpacing/>
        <w:jc w:val="both"/>
        <w:rPr>
          <w:rFonts w:ascii="Times New Roman" w:eastAsia="Yu Mincho" w:hAnsi="Times New Roman" w:cs="Times New Roman"/>
          <w:sz w:val="28"/>
          <w:szCs w:val="28"/>
          <w:lang w:val="kk-KZ"/>
        </w:rPr>
      </w:pPr>
      <w:r w:rsidRPr="00944B0D">
        <w:rPr>
          <w:rFonts w:ascii="Times New Roman" w:eastAsia="Yu Mincho" w:hAnsi="Times New Roman" w:cs="Times New Roman"/>
          <w:sz w:val="28"/>
          <w:szCs w:val="28"/>
          <w:lang w:val="kk-KZ"/>
        </w:rPr>
        <w:t>JICA Central \asia and Japan’s ODA Loans https://www.jica.go.jp/Resource/jica</w:t>
      </w:r>
      <w:r w:rsidR="00022735">
        <w:rPr>
          <w:rFonts w:ascii="Times New Roman" w:eastAsia="Yu Mincho" w:hAnsi="Times New Roman" w:cs="Times New Roman"/>
          <w:sz w:val="28"/>
          <w:szCs w:val="28"/>
          <w:lang w:val="kk-KZ"/>
        </w:rPr>
        <w:t>–</w:t>
      </w:r>
      <w:r w:rsidRPr="00944B0D">
        <w:rPr>
          <w:rFonts w:ascii="Times New Roman" w:eastAsia="Yu Mincho" w:hAnsi="Times New Roman" w:cs="Times New Roman"/>
          <w:sz w:val="28"/>
          <w:szCs w:val="28"/>
          <w:lang w:val="kk-KZ"/>
        </w:rPr>
        <w:t>ri/publication/workingpaper/jrft3q00000026bz</w:t>
      </w:r>
      <w:r w:rsidR="00022735">
        <w:rPr>
          <w:rFonts w:ascii="Times New Roman" w:eastAsia="Yu Mincho" w:hAnsi="Times New Roman" w:cs="Times New Roman"/>
          <w:sz w:val="28"/>
          <w:szCs w:val="28"/>
          <w:lang w:val="kk-KZ"/>
        </w:rPr>
        <w:t>–</w:t>
      </w:r>
      <w:r w:rsidRPr="00944B0D">
        <w:rPr>
          <w:rFonts w:ascii="Times New Roman" w:eastAsia="Yu Mincho" w:hAnsi="Times New Roman" w:cs="Times New Roman"/>
          <w:sz w:val="28"/>
          <w:szCs w:val="28"/>
          <w:lang w:val="kk-KZ"/>
        </w:rPr>
        <w:t>att/JICA</w:t>
      </w:r>
      <w:r w:rsidR="00022735">
        <w:rPr>
          <w:rFonts w:ascii="Times New Roman" w:eastAsia="Yu Mincho" w:hAnsi="Times New Roman" w:cs="Times New Roman"/>
          <w:sz w:val="28"/>
          <w:szCs w:val="28"/>
          <w:lang w:val="kk-KZ"/>
        </w:rPr>
        <w:t>–</w:t>
      </w:r>
      <w:r w:rsidRPr="00944B0D">
        <w:rPr>
          <w:rFonts w:ascii="Times New Roman" w:eastAsia="Yu Mincho" w:hAnsi="Times New Roman" w:cs="Times New Roman"/>
          <w:sz w:val="28"/>
          <w:szCs w:val="28"/>
          <w:lang w:val="kk-KZ"/>
        </w:rPr>
        <w:t>RI_WP_No_94.pdf  (қаралған күні: 20.04.2025).</w:t>
      </w:r>
    </w:p>
    <w:p w:rsidR="00944B0D" w:rsidRPr="00944B0D" w:rsidRDefault="00944B0D" w:rsidP="00B316C7">
      <w:pPr>
        <w:numPr>
          <w:ilvl w:val="0"/>
          <w:numId w:val="16"/>
        </w:numPr>
        <w:tabs>
          <w:tab w:val="left" w:pos="0"/>
          <w:tab w:val="left" w:pos="1276"/>
        </w:tabs>
        <w:spacing w:after="0" w:line="240" w:lineRule="auto"/>
        <w:ind w:left="0" w:firstLine="709"/>
        <w:contextualSpacing/>
        <w:jc w:val="both"/>
        <w:rPr>
          <w:rFonts w:ascii="Times New Roman" w:eastAsia="Yu Mincho" w:hAnsi="Times New Roman" w:cs="Times New Roman"/>
          <w:sz w:val="28"/>
          <w:szCs w:val="28"/>
          <w:lang w:val="kk-KZ"/>
        </w:rPr>
      </w:pPr>
      <w:r w:rsidRPr="00944B0D">
        <w:rPr>
          <w:rFonts w:ascii="Times New Roman" w:eastAsia="Yu Mincho" w:hAnsi="Times New Roman" w:cs="Times New Roman"/>
          <w:sz w:val="28"/>
          <w:szCs w:val="28"/>
          <w:lang w:val="kk-KZ"/>
        </w:rPr>
        <w:t>Ministry of Foreign Affairs of Japan. Japan</w:t>
      </w:r>
      <w:r w:rsidR="00022735">
        <w:rPr>
          <w:rFonts w:ascii="Times New Roman" w:eastAsia="Yu Mincho" w:hAnsi="Times New Roman" w:cs="Times New Roman"/>
          <w:sz w:val="28"/>
          <w:szCs w:val="28"/>
          <w:lang w:val="kk-KZ"/>
        </w:rPr>
        <w:t>–</w:t>
      </w:r>
      <w:r w:rsidRPr="00944B0D">
        <w:rPr>
          <w:rFonts w:ascii="Times New Roman" w:eastAsia="Yu Mincho" w:hAnsi="Times New Roman" w:cs="Times New Roman"/>
          <w:sz w:val="28"/>
          <w:szCs w:val="28"/>
          <w:lang w:val="kk-KZ"/>
        </w:rPr>
        <w:t xml:space="preserve">Uzbekistan Relations (Basic Data) </w:t>
      </w:r>
      <w:hyperlink r:id="rId95" w:history="1">
        <w:r w:rsidRPr="00944B0D">
          <w:rPr>
            <w:rFonts w:ascii="Times New Roman" w:eastAsia="Yu Mincho" w:hAnsi="Times New Roman" w:cs="Times New Roman"/>
            <w:color w:val="0563C1"/>
            <w:sz w:val="28"/>
            <w:szCs w:val="28"/>
            <w:u w:val="single"/>
            <w:lang w:val="kk-KZ"/>
          </w:rPr>
          <w:t>https://www.mofa.go.jp/region/europe/uzbekistan/data.html</w:t>
        </w:r>
      </w:hyperlink>
      <w:r w:rsidRPr="00944B0D">
        <w:rPr>
          <w:rFonts w:ascii="Times New Roman" w:eastAsia="Yu Mincho" w:hAnsi="Times New Roman" w:cs="Times New Roman"/>
          <w:sz w:val="28"/>
          <w:szCs w:val="28"/>
        </w:rPr>
        <w:t xml:space="preserve"> (қаралған күні: 22.04.2025).</w:t>
      </w:r>
    </w:p>
    <w:p w:rsidR="00944B0D" w:rsidRPr="00944B0D" w:rsidRDefault="00944B0D" w:rsidP="00B316C7">
      <w:pPr>
        <w:numPr>
          <w:ilvl w:val="0"/>
          <w:numId w:val="16"/>
        </w:numPr>
        <w:tabs>
          <w:tab w:val="left" w:pos="0"/>
          <w:tab w:val="left" w:pos="1276"/>
        </w:tabs>
        <w:spacing w:after="0" w:line="240" w:lineRule="auto"/>
        <w:ind w:left="0" w:firstLine="709"/>
        <w:contextualSpacing/>
        <w:jc w:val="both"/>
        <w:rPr>
          <w:rFonts w:ascii="Times New Roman" w:eastAsia="Yu Mincho" w:hAnsi="Times New Roman" w:cs="Times New Roman"/>
          <w:sz w:val="28"/>
          <w:szCs w:val="28"/>
          <w:lang w:val="kk-KZ"/>
        </w:rPr>
      </w:pPr>
      <w:r w:rsidRPr="00944B0D">
        <w:rPr>
          <w:rFonts w:ascii="Times New Roman" w:eastAsia="Yu Mincho" w:hAnsi="Times New Roman" w:cs="Times New Roman"/>
          <w:sz w:val="28"/>
          <w:szCs w:val="28"/>
          <w:lang w:val="kk-KZ"/>
        </w:rPr>
        <w:t>EMBASSY OF THE REPUBLIC OF UZBEKISTAN IN JAPAN. Economic cooperation. https://www.uzbekistan.jp/ (қаралған күні: 21.04.2025).</w:t>
      </w:r>
    </w:p>
    <w:p w:rsidR="00944B0D" w:rsidRPr="00944B0D" w:rsidRDefault="00944B0D" w:rsidP="00B316C7">
      <w:pPr>
        <w:numPr>
          <w:ilvl w:val="0"/>
          <w:numId w:val="16"/>
        </w:numPr>
        <w:tabs>
          <w:tab w:val="left" w:pos="0"/>
          <w:tab w:val="left" w:pos="1276"/>
        </w:tabs>
        <w:spacing w:after="0" w:line="240" w:lineRule="auto"/>
        <w:ind w:left="0" w:firstLine="709"/>
        <w:contextualSpacing/>
        <w:jc w:val="both"/>
        <w:rPr>
          <w:rFonts w:ascii="Times New Roman" w:eastAsia="Yu Mincho" w:hAnsi="Times New Roman" w:cs="Times New Roman"/>
          <w:sz w:val="28"/>
          <w:szCs w:val="28"/>
          <w:lang w:val="kk-KZ"/>
        </w:rPr>
      </w:pPr>
      <w:r w:rsidRPr="00944B0D">
        <w:rPr>
          <w:rFonts w:ascii="Times New Roman" w:eastAsia="Yu Mincho" w:hAnsi="Times New Roman" w:cs="Times New Roman"/>
          <w:sz w:val="28"/>
          <w:szCs w:val="28"/>
          <w:lang w:val="kk-KZ"/>
        </w:rPr>
        <w:t>EMBASSY OF THE REPUBLIC OF UZBEKISTAN IN JAPAN. Political and Economic Relations https://www.uzbekistan.jp/ 1</w:t>
      </w:r>
      <w:r w:rsidR="00022735">
        <w:rPr>
          <w:rFonts w:ascii="Times New Roman" w:eastAsia="Yu Mincho" w:hAnsi="Times New Roman" w:cs="Times New Roman"/>
          <w:sz w:val="28"/>
          <w:szCs w:val="28"/>
          <w:lang w:val="kk-KZ"/>
        </w:rPr>
        <w:t>–</w:t>
      </w:r>
      <w:r w:rsidRPr="00944B0D">
        <w:rPr>
          <w:rFonts w:ascii="Times New Roman" w:eastAsia="Yu Mincho" w:hAnsi="Times New Roman" w:cs="Times New Roman"/>
          <w:sz w:val="28"/>
          <w:szCs w:val="28"/>
          <w:lang w:val="kk-KZ"/>
        </w:rPr>
        <w:t>6 р.</w:t>
      </w:r>
      <w:r w:rsidR="001B6FAD">
        <w:rPr>
          <w:rFonts w:ascii="Times New Roman" w:eastAsia="Yu Mincho" w:hAnsi="Times New Roman" w:cs="Times New Roman"/>
          <w:sz w:val="28"/>
          <w:szCs w:val="28"/>
          <w:lang w:val="kk-KZ"/>
        </w:rPr>
        <w:t xml:space="preserve"> </w:t>
      </w:r>
      <w:r w:rsidRPr="00944B0D">
        <w:rPr>
          <w:rFonts w:ascii="Times New Roman" w:eastAsia="Yu Mincho" w:hAnsi="Times New Roman" w:cs="Times New Roman"/>
          <w:sz w:val="28"/>
          <w:szCs w:val="28"/>
          <w:lang w:val="kk-KZ"/>
        </w:rPr>
        <w:t>(қаралған күні: 21.04.2025).</w:t>
      </w:r>
    </w:p>
    <w:p w:rsidR="00944B0D" w:rsidRPr="00944B0D" w:rsidRDefault="00944B0D" w:rsidP="00B316C7">
      <w:pPr>
        <w:numPr>
          <w:ilvl w:val="0"/>
          <w:numId w:val="16"/>
        </w:numPr>
        <w:tabs>
          <w:tab w:val="left" w:pos="0"/>
          <w:tab w:val="left" w:pos="1276"/>
        </w:tabs>
        <w:spacing w:after="0" w:line="240" w:lineRule="auto"/>
        <w:ind w:left="0" w:firstLine="709"/>
        <w:contextualSpacing/>
        <w:jc w:val="both"/>
        <w:rPr>
          <w:rFonts w:ascii="Times New Roman" w:eastAsia="Yu Mincho" w:hAnsi="Times New Roman" w:cs="Times New Roman"/>
          <w:sz w:val="28"/>
          <w:szCs w:val="28"/>
          <w:lang w:val="kk-KZ"/>
        </w:rPr>
      </w:pPr>
      <w:r w:rsidRPr="00944B0D">
        <w:rPr>
          <w:rFonts w:ascii="Times New Roman" w:eastAsia="Yu Mincho" w:hAnsi="Times New Roman" w:cs="Times New Roman"/>
          <w:sz w:val="28"/>
          <w:szCs w:val="28"/>
          <w:lang w:val="kk-KZ"/>
        </w:rPr>
        <w:t xml:space="preserve">JICA Central \asia and Japan’s ODA Loans </w:t>
      </w:r>
      <w:hyperlink r:id="rId96" w:history="1">
        <w:r w:rsidRPr="00944B0D">
          <w:rPr>
            <w:rFonts w:ascii="Times New Roman" w:eastAsia="Yu Mincho" w:hAnsi="Times New Roman" w:cs="Times New Roman"/>
            <w:color w:val="0563C1"/>
            <w:sz w:val="28"/>
            <w:szCs w:val="28"/>
            <w:u w:val="single"/>
            <w:lang w:val="kk-KZ"/>
          </w:rPr>
          <w:t>https://www.jica.go.jp/Resource/jica</w:t>
        </w:r>
        <w:r w:rsidR="00022735">
          <w:rPr>
            <w:rFonts w:ascii="Times New Roman" w:eastAsia="Yu Mincho" w:hAnsi="Times New Roman" w:cs="Times New Roman"/>
            <w:color w:val="0563C1"/>
            <w:sz w:val="28"/>
            <w:szCs w:val="28"/>
            <w:u w:val="single"/>
            <w:lang w:val="kk-KZ"/>
          </w:rPr>
          <w:t>–</w:t>
        </w:r>
        <w:r w:rsidRPr="00944B0D">
          <w:rPr>
            <w:rFonts w:ascii="Times New Roman" w:eastAsia="Yu Mincho" w:hAnsi="Times New Roman" w:cs="Times New Roman"/>
            <w:color w:val="0563C1"/>
            <w:sz w:val="28"/>
            <w:szCs w:val="28"/>
            <w:u w:val="single"/>
            <w:lang w:val="kk-KZ"/>
          </w:rPr>
          <w:t>ri/publication/workingpaper/jrft3q00000026bz</w:t>
        </w:r>
        <w:r w:rsidR="00022735">
          <w:rPr>
            <w:rFonts w:ascii="Times New Roman" w:eastAsia="Yu Mincho" w:hAnsi="Times New Roman" w:cs="Times New Roman"/>
            <w:color w:val="0563C1"/>
            <w:sz w:val="28"/>
            <w:szCs w:val="28"/>
            <w:u w:val="single"/>
            <w:lang w:val="kk-KZ"/>
          </w:rPr>
          <w:t>–</w:t>
        </w:r>
        <w:r w:rsidRPr="00944B0D">
          <w:rPr>
            <w:rFonts w:ascii="Times New Roman" w:eastAsia="Yu Mincho" w:hAnsi="Times New Roman" w:cs="Times New Roman"/>
            <w:color w:val="0563C1"/>
            <w:sz w:val="28"/>
            <w:szCs w:val="28"/>
            <w:u w:val="single"/>
            <w:lang w:val="kk-KZ"/>
          </w:rPr>
          <w:t>att/JICA</w:t>
        </w:r>
        <w:r w:rsidR="00022735">
          <w:rPr>
            <w:rFonts w:ascii="Times New Roman" w:eastAsia="Yu Mincho" w:hAnsi="Times New Roman" w:cs="Times New Roman"/>
            <w:color w:val="0563C1"/>
            <w:sz w:val="28"/>
            <w:szCs w:val="28"/>
            <w:u w:val="single"/>
            <w:lang w:val="kk-KZ"/>
          </w:rPr>
          <w:t>–</w:t>
        </w:r>
        <w:r w:rsidRPr="00944B0D">
          <w:rPr>
            <w:rFonts w:ascii="Times New Roman" w:eastAsia="Yu Mincho" w:hAnsi="Times New Roman" w:cs="Times New Roman"/>
            <w:color w:val="0563C1"/>
            <w:sz w:val="28"/>
            <w:szCs w:val="28"/>
            <w:u w:val="single"/>
            <w:lang w:val="kk-KZ"/>
          </w:rPr>
          <w:t>RI_WP_No_94.pdf</w:t>
        </w:r>
      </w:hyperlink>
      <w:r w:rsidRPr="00944B0D">
        <w:rPr>
          <w:rFonts w:ascii="Times New Roman" w:eastAsia="Yu Mincho" w:hAnsi="Times New Roman" w:cs="Times New Roman"/>
          <w:sz w:val="28"/>
          <w:szCs w:val="28"/>
          <w:lang w:val="kk-KZ"/>
        </w:rPr>
        <w:t xml:space="preserve"> (қаралған күні: 24.04.2025).</w:t>
      </w:r>
    </w:p>
    <w:p w:rsidR="00944B0D" w:rsidRPr="00944B0D" w:rsidRDefault="00944B0D" w:rsidP="00B316C7">
      <w:pPr>
        <w:numPr>
          <w:ilvl w:val="0"/>
          <w:numId w:val="16"/>
        </w:numPr>
        <w:tabs>
          <w:tab w:val="left" w:pos="0"/>
          <w:tab w:val="left" w:pos="1276"/>
        </w:tabs>
        <w:spacing w:after="0" w:line="240" w:lineRule="auto"/>
        <w:ind w:left="0" w:firstLine="709"/>
        <w:contextualSpacing/>
        <w:jc w:val="both"/>
        <w:rPr>
          <w:rFonts w:ascii="Times New Roman" w:eastAsia="Yu Mincho" w:hAnsi="Times New Roman" w:cs="Times New Roman"/>
          <w:sz w:val="28"/>
          <w:szCs w:val="28"/>
          <w:lang w:val="kk-KZ"/>
        </w:rPr>
      </w:pPr>
      <w:r w:rsidRPr="00944B0D">
        <w:rPr>
          <w:rFonts w:ascii="Times New Roman" w:eastAsia="Yu Mincho" w:hAnsi="Times New Roman" w:cs="Times New Roman"/>
          <w:sz w:val="28"/>
          <w:szCs w:val="28"/>
          <w:lang w:val="kk-KZ"/>
        </w:rPr>
        <w:t>Christopher Len. Japan's Central Asian Diplomacy: motivations, implications and prospects for the region. CEF quarterly. vol 3.p.130.</w:t>
      </w:r>
    </w:p>
    <w:p w:rsidR="00944B0D" w:rsidRPr="00944B0D" w:rsidRDefault="00944B0D" w:rsidP="00B316C7">
      <w:pPr>
        <w:numPr>
          <w:ilvl w:val="0"/>
          <w:numId w:val="16"/>
        </w:numPr>
        <w:tabs>
          <w:tab w:val="left" w:pos="0"/>
          <w:tab w:val="left" w:pos="1276"/>
        </w:tabs>
        <w:spacing w:after="0" w:line="240" w:lineRule="auto"/>
        <w:ind w:left="0" w:firstLine="709"/>
        <w:contextualSpacing/>
        <w:jc w:val="both"/>
        <w:rPr>
          <w:rFonts w:ascii="Times New Roman" w:eastAsia="Yu Mincho" w:hAnsi="Times New Roman" w:cs="Times New Roman"/>
          <w:sz w:val="28"/>
          <w:szCs w:val="28"/>
          <w:lang w:val="kk-KZ"/>
        </w:rPr>
      </w:pPr>
      <w:r w:rsidRPr="00944B0D">
        <w:rPr>
          <w:rFonts w:ascii="Times New Roman" w:eastAsia="Yu Mincho" w:hAnsi="Times New Roman" w:cs="Times New Roman"/>
          <w:sz w:val="28"/>
          <w:szCs w:val="28"/>
          <w:lang w:val="kk-KZ"/>
        </w:rPr>
        <w:t xml:space="preserve">Mehmet Ögütçü, “Eurasian Energy Prospects and Politics,” </w:t>
      </w:r>
      <w:r w:rsidR="001B6FAD">
        <w:rPr>
          <w:rFonts w:ascii="Times New Roman" w:eastAsia="Yu Mincho" w:hAnsi="Times New Roman" w:cs="Times New Roman"/>
          <w:sz w:val="28"/>
          <w:szCs w:val="28"/>
          <w:lang w:val="kk-KZ"/>
        </w:rPr>
        <w:t xml:space="preserve">- </w:t>
      </w:r>
      <w:r w:rsidRPr="00944B0D">
        <w:rPr>
          <w:rFonts w:ascii="Times New Roman" w:eastAsia="Yu Mincho" w:hAnsi="Times New Roman" w:cs="Times New Roman"/>
          <w:sz w:val="28"/>
          <w:szCs w:val="28"/>
          <w:lang w:val="kk-KZ"/>
        </w:rPr>
        <w:t xml:space="preserve">19. </w:t>
      </w:r>
      <w:r w:rsidR="009F1EC9">
        <w:rPr>
          <w:rFonts w:ascii="Times New Roman" w:eastAsia="Yu Mincho" w:hAnsi="Times New Roman" w:cs="Times New Roman"/>
          <w:sz w:val="28"/>
          <w:szCs w:val="28"/>
          <w:lang w:val="kk-KZ"/>
        </w:rPr>
        <w:t>-</w:t>
      </w:r>
      <w:r w:rsidRPr="00944B0D">
        <w:rPr>
          <w:rFonts w:ascii="Times New Roman" w:eastAsia="Yu Mincho" w:hAnsi="Times New Roman" w:cs="Times New Roman"/>
          <w:sz w:val="28"/>
          <w:szCs w:val="28"/>
          <w:lang w:val="kk-KZ"/>
        </w:rPr>
        <w:t xml:space="preserve">1995. </w:t>
      </w:r>
      <w:r w:rsidR="001B6FAD">
        <w:rPr>
          <w:rFonts w:ascii="Times New Roman" w:eastAsia="Yu Mincho" w:hAnsi="Times New Roman" w:cs="Times New Roman"/>
          <w:sz w:val="28"/>
          <w:szCs w:val="28"/>
          <w:lang w:val="kk-KZ"/>
        </w:rPr>
        <w:t xml:space="preserve">- </w:t>
      </w:r>
      <w:r w:rsidRPr="00944B0D">
        <w:rPr>
          <w:rFonts w:ascii="Times New Roman" w:eastAsia="Yu Mincho" w:hAnsi="Times New Roman" w:cs="Times New Roman"/>
          <w:sz w:val="28"/>
          <w:szCs w:val="28"/>
          <w:lang w:val="kk-KZ"/>
        </w:rPr>
        <w:t>P. 380</w:t>
      </w:r>
      <w:r w:rsidR="00022735">
        <w:rPr>
          <w:rFonts w:ascii="Times New Roman" w:eastAsia="Yu Mincho" w:hAnsi="Times New Roman" w:cs="Times New Roman"/>
          <w:sz w:val="28"/>
          <w:szCs w:val="28"/>
          <w:lang w:val="kk-KZ"/>
        </w:rPr>
        <w:t>–</w:t>
      </w:r>
      <w:r w:rsidRPr="00944B0D">
        <w:rPr>
          <w:rFonts w:ascii="Times New Roman" w:eastAsia="Yu Mincho" w:hAnsi="Times New Roman" w:cs="Times New Roman"/>
          <w:sz w:val="28"/>
          <w:szCs w:val="28"/>
          <w:lang w:val="kk-KZ"/>
        </w:rPr>
        <w:t>381 https://www.persee.fr/doc/cemot_0764</w:t>
      </w:r>
      <w:r w:rsidR="00022735">
        <w:rPr>
          <w:rFonts w:ascii="Times New Roman" w:eastAsia="Yu Mincho" w:hAnsi="Times New Roman" w:cs="Times New Roman"/>
          <w:sz w:val="28"/>
          <w:szCs w:val="28"/>
          <w:lang w:val="kk-KZ"/>
        </w:rPr>
        <w:t>–</w:t>
      </w:r>
      <w:r w:rsidRPr="00944B0D">
        <w:rPr>
          <w:rFonts w:ascii="Times New Roman" w:eastAsia="Yu Mincho" w:hAnsi="Times New Roman" w:cs="Times New Roman"/>
          <w:sz w:val="28"/>
          <w:szCs w:val="28"/>
          <w:lang w:val="kk-KZ"/>
        </w:rPr>
        <w:t xml:space="preserve">9878_1995_num_19_1_1252.  </w:t>
      </w:r>
    </w:p>
    <w:p w:rsidR="00944B0D" w:rsidRPr="00944B0D" w:rsidRDefault="00944B0D" w:rsidP="00B316C7">
      <w:pPr>
        <w:numPr>
          <w:ilvl w:val="0"/>
          <w:numId w:val="16"/>
        </w:numPr>
        <w:tabs>
          <w:tab w:val="left" w:pos="0"/>
          <w:tab w:val="left" w:pos="1276"/>
        </w:tabs>
        <w:spacing w:after="0" w:line="240" w:lineRule="auto"/>
        <w:ind w:left="0" w:firstLine="709"/>
        <w:contextualSpacing/>
        <w:jc w:val="both"/>
        <w:rPr>
          <w:rFonts w:ascii="Times New Roman" w:eastAsia="Yu Mincho" w:hAnsi="Times New Roman" w:cs="Times New Roman"/>
          <w:sz w:val="28"/>
          <w:szCs w:val="28"/>
          <w:lang w:val="kk-KZ"/>
        </w:rPr>
      </w:pPr>
      <w:r w:rsidRPr="00944B0D">
        <w:rPr>
          <w:rFonts w:ascii="Times New Roman" w:eastAsia="Yu Mincho" w:hAnsi="Times New Roman" w:cs="Times New Roman"/>
          <w:sz w:val="28"/>
          <w:szCs w:val="28"/>
          <w:lang w:val="kk-KZ"/>
        </w:rPr>
        <w:lastRenderedPageBreak/>
        <w:t>廣瀬徹也第</w:t>
      </w:r>
      <w:r w:rsidRPr="00944B0D">
        <w:rPr>
          <w:rFonts w:ascii="Times New Roman" w:eastAsia="Yu Mincho" w:hAnsi="Times New Roman" w:cs="Times New Roman"/>
          <w:sz w:val="28"/>
          <w:szCs w:val="28"/>
          <w:lang w:val="kk-KZ"/>
        </w:rPr>
        <w:t>1</w:t>
      </w:r>
      <w:r w:rsidRPr="00944B0D">
        <w:rPr>
          <w:rFonts w:ascii="Times New Roman" w:eastAsia="Yu Mincho" w:hAnsi="Times New Roman" w:cs="Times New Roman"/>
          <w:sz w:val="28"/>
          <w:szCs w:val="28"/>
          <w:lang w:val="kk-KZ"/>
        </w:rPr>
        <w:t>章「対中央アジア外交概観</w:t>
      </w:r>
      <w:r w:rsidRPr="00944B0D">
        <w:rPr>
          <w:rFonts w:ascii="Times New Roman" w:eastAsia="Yu Mincho" w:hAnsi="Times New Roman" w:cs="Times New Roman"/>
          <w:sz w:val="28"/>
          <w:szCs w:val="28"/>
          <w:lang w:val="kk-KZ"/>
        </w:rPr>
        <w:t>―</w:t>
      </w:r>
      <w:r w:rsidRPr="00944B0D">
        <w:rPr>
          <w:rFonts w:ascii="Times New Roman" w:eastAsia="Yu Mincho" w:hAnsi="Times New Roman" w:cs="Times New Roman"/>
          <w:sz w:val="28"/>
          <w:szCs w:val="28"/>
          <w:lang w:val="kk-KZ"/>
        </w:rPr>
        <w:t>実務レベルでの政策立案者の視点から」宇山智彦</w:t>
      </w:r>
      <w:r w:rsidRPr="00944B0D">
        <w:rPr>
          <w:rFonts w:ascii="Times New Roman" w:eastAsia="Yu Mincho" w:hAnsi="Times New Roman" w:cs="Times New Roman"/>
          <w:sz w:val="28"/>
          <w:szCs w:val="28"/>
          <w:lang w:val="kk-KZ"/>
        </w:rPr>
        <w:t xml:space="preserve"> </w:t>
      </w:r>
      <w:r w:rsidRPr="00944B0D">
        <w:rPr>
          <w:rFonts w:ascii="Times New Roman" w:eastAsia="Yu Mincho" w:hAnsi="Times New Roman" w:cs="Times New Roman"/>
          <w:sz w:val="28"/>
          <w:szCs w:val="28"/>
          <w:lang w:val="kk-KZ"/>
        </w:rPr>
        <w:t>、クリストファー・レン、廣瀬徹也『日本中央アジア外交</w:t>
      </w:r>
      <w:r w:rsidRPr="00944B0D">
        <w:rPr>
          <w:rFonts w:ascii="Times New Roman" w:eastAsia="Yu Mincho" w:hAnsi="Times New Roman" w:cs="Times New Roman"/>
          <w:sz w:val="28"/>
          <w:szCs w:val="28"/>
          <w:lang w:val="kk-KZ"/>
        </w:rPr>
        <w:t>―</w:t>
      </w:r>
      <w:r w:rsidRPr="00944B0D">
        <w:rPr>
          <w:rFonts w:ascii="Times New Roman" w:eastAsia="Yu Mincho" w:hAnsi="Times New Roman" w:cs="Times New Roman"/>
          <w:sz w:val="28"/>
          <w:szCs w:val="28"/>
          <w:lang w:val="kk-KZ"/>
        </w:rPr>
        <w:t>試される地域戦略』北海道大学出版会</w:t>
      </w:r>
      <w:r w:rsidRPr="00944B0D">
        <w:rPr>
          <w:rFonts w:ascii="Times New Roman" w:eastAsia="Yu Mincho" w:hAnsi="Times New Roman" w:cs="Times New Roman"/>
          <w:sz w:val="28"/>
          <w:szCs w:val="28"/>
          <w:lang w:val="kk-KZ"/>
        </w:rPr>
        <w:t xml:space="preserve">2009 </w:t>
      </w:r>
      <w:r w:rsidRPr="00944B0D">
        <w:rPr>
          <w:rFonts w:ascii="Times New Roman" w:eastAsia="Yu Mincho" w:hAnsi="Times New Roman" w:cs="Times New Roman"/>
          <w:sz w:val="28"/>
          <w:szCs w:val="28"/>
          <w:lang w:val="kk-KZ"/>
        </w:rPr>
        <w:t>年</w:t>
      </w:r>
      <w:r w:rsidRPr="00944B0D">
        <w:rPr>
          <w:rFonts w:ascii="Times New Roman" w:eastAsia="Yu Mincho" w:hAnsi="Times New Roman" w:cs="Times New Roman"/>
          <w:sz w:val="28"/>
          <w:szCs w:val="28"/>
          <w:lang w:val="kk-KZ"/>
        </w:rPr>
        <w:t>3</w:t>
      </w:r>
      <w:r w:rsidR="00022735">
        <w:rPr>
          <w:rFonts w:ascii="Times New Roman" w:eastAsia="Yu Mincho" w:hAnsi="Times New Roman" w:cs="Times New Roman"/>
          <w:sz w:val="28"/>
          <w:szCs w:val="28"/>
          <w:lang w:val="kk-KZ"/>
        </w:rPr>
        <w:t>–</w:t>
      </w:r>
      <w:r w:rsidRPr="00944B0D">
        <w:rPr>
          <w:rFonts w:ascii="Times New Roman" w:eastAsia="Yu Mincho" w:hAnsi="Times New Roman" w:cs="Times New Roman"/>
          <w:sz w:val="28"/>
          <w:szCs w:val="28"/>
          <w:lang w:val="kk-KZ"/>
        </w:rPr>
        <w:t>21</w:t>
      </w:r>
      <w:r w:rsidRPr="00944B0D">
        <w:rPr>
          <w:rFonts w:ascii="Times New Roman" w:eastAsia="Yu Mincho" w:hAnsi="Times New Roman" w:cs="Times New Roman"/>
          <w:sz w:val="28"/>
          <w:szCs w:val="28"/>
          <w:lang w:val="kk-KZ"/>
        </w:rPr>
        <w:t>頁を参照</w:t>
      </w:r>
      <w:r w:rsidRPr="00944B0D">
        <w:rPr>
          <w:rFonts w:ascii="Times New Roman" w:eastAsia="Yu Mincho" w:hAnsi="Times New Roman" w:cs="Times New Roman"/>
          <w:sz w:val="28"/>
          <w:szCs w:val="28"/>
          <w:lang w:val="kk-KZ"/>
        </w:rPr>
        <w:t xml:space="preserve">Хиросэ Тэцуя. Тай тюо адзия гайко гаиё: дзицуму рэбэру дэ но сэйсаку рицуанся но сикэн кара // Нихон тюо адзия гайко: тамэсарэру тиики сэнряку / ред. Уяма Томохико, Кристофер Лен, Хиросэ Тэцуя.  Саппоро 2009. </w:t>
      </w:r>
      <w:r w:rsidR="009F1EC9">
        <w:rPr>
          <w:rFonts w:ascii="Times New Roman" w:eastAsia="Yu Mincho" w:hAnsi="Times New Roman" w:cs="Times New Roman"/>
          <w:sz w:val="28"/>
          <w:szCs w:val="28"/>
          <w:lang w:val="kk-KZ"/>
        </w:rPr>
        <w:t>-</w:t>
      </w:r>
      <w:r w:rsidR="001B6FAD">
        <w:rPr>
          <w:rFonts w:ascii="Times New Roman" w:eastAsia="Yu Mincho" w:hAnsi="Times New Roman" w:cs="Times New Roman"/>
          <w:sz w:val="28"/>
          <w:szCs w:val="28"/>
          <w:lang w:val="kk-KZ"/>
        </w:rPr>
        <w:t>P</w:t>
      </w:r>
      <w:r w:rsidRPr="00944B0D">
        <w:rPr>
          <w:rFonts w:ascii="Times New Roman" w:eastAsia="Yu Mincho" w:hAnsi="Times New Roman" w:cs="Times New Roman"/>
          <w:sz w:val="28"/>
          <w:szCs w:val="28"/>
          <w:lang w:val="kk-KZ"/>
        </w:rPr>
        <w:t>. 3</w:t>
      </w:r>
      <w:r w:rsidR="00022735">
        <w:rPr>
          <w:rFonts w:ascii="Times New Roman" w:eastAsia="Yu Mincho" w:hAnsi="Times New Roman" w:cs="Times New Roman"/>
          <w:sz w:val="28"/>
          <w:szCs w:val="28"/>
          <w:lang w:val="kk-KZ"/>
        </w:rPr>
        <w:t>–</w:t>
      </w:r>
      <w:r w:rsidRPr="00944B0D">
        <w:rPr>
          <w:rFonts w:ascii="Times New Roman" w:eastAsia="Yu Mincho" w:hAnsi="Times New Roman" w:cs="Times New Roman"/>
          <w:sz w:val="28"/>
          <w:szCs w:val="28"/>
          <w:lang w:val="kk-KZ"/>
        </w:rPr>
        <w:t>21.</w:t>
      </w:r>
    </w:p>
    <w:p w:rsidR="00944B0D" w:rsidRPr="00944B0D" w:rsidRDefault="00944B0D" w:rsidP="00B316C7">
      <w:pPr>
        <w:numPr>
          <w:ilvl w:val="0"/>
          <w:numId w:val="16"/>
        </w:numPr>
        <w:tabs>
          <w:tab w:val="left" w:pos="0"/>
          <w:tab w:val="left" w:pos="1276"/>
        </w:tabs>
        <w:spacing w:after="0" w:line="240" w:lineRule="auto"/>
        <w:ind w:left="0" w:firstLine="709"/>
        <w:contextualSpacing/>
        <w:jc w:val="both"/>
        <w:rPr>
          <w:rFonts w:ascii="Times New Roman" w:eastAsia="Yu Mincho" w:hAnsi="Times New Roman" w:cs="Times New Roman"/>
          <w:sz w:val="28"/>
          <w:szCs w:val="28"/>
          <w:lang w:val="kk-KZ"/>
        </w:rPr>
      </w:pPr>
      <w:r w:rsidRPr="00944B0D">
        <w:rPr>
          <w:rFonts w:ascii="Times New Roman" w:eastAsia="Yu Mincho" w:hAnsi="Times New Roman" w:cs="Times New Roman"/>
          <w:sz w:val="28"/>
          <w:szCs w:val="28"/>
          <w:lang w:val="kk-KZ"/>
        </w:rPr>
        <w:t>Ministry of Foreign Affairs of Japan 1996 Diplomatic Bluebook Regional Developments https://www.mofa.go.jp/policy/other/bluebook/1996/III.html#E. (қаралған күні: 15.06.2025).</w:t>
      </w:r>
    </w:p>
    <w:p w:rsidR="00944B0D" w:rsidRPr="00944B0D" w:rsidRDefault="00944B0D" w:rsidP="00B316C7">
      <w:pPr>
        <w:numPr>
          <w:ilvl w:val="0"/>
          <w:numId w:val="16"/>
        </w:numPr>
        <w:tabs>
          <w:tab w:val="left" w:pos="0"/>
          <w:tab w:val="left" w:pos="1276"/>
        </w:tabs>
        <w:spacing w:after="0" w:line="240" w:lineRule="auto"/>
        <w:ind w:left="0" w:firstLine="709"/>
        <w:contextualSpacing/>
        <w:jc w:val="both"/>
        <w:rPr>
          <w:rFonts w:ascii="Times New Roman" w:eastAsia="Yu Mincho" w:hAnsi="Times New Roman" w:cs="Times New Roman"/>
          <w:sz w:val="28"/>
          <w:szCs w:val="28"/>
          <w:lang w:val="kk-KZ"/>
        </w:rPr>
      </w:pPr>
      <w:r w:rsidRPr="00944B0D">
        <w:rPr>
          <w:rFonts w:ascii="Times New Roman" w:eastAsia="Yu Mincho" w:hAnsi="Times New Roman" w:cs="Times New Roman"/>
          <w:sz w:val="28"/>
          <w:szCs w:val="28"/>
          <w:lang w:val="kk-KZ"/>
        </w:rPr>
        <w:t xml:space="preserve">Hashimoto R. Provisional Translation. Address by Prime Minister Ryutaro Hashimoto to the Japan Association of Corporate Executives. </w:t>
      </w:r>
      <w:r w:rsidR="009F1EC9">
        <w:rPr>
          <w:rFonts w:ascii="Times New Roman" w:eastAsia="Yu Mincho" w:hAnsi="Times New Roman" w:cs="Times New Roman"/>
          <w:sz w:val="28"/>
          <w:szCs w:val="28"/>
          <w:lang w:val="kk-KZ"/>
        </w:rPr>
        <w:t>-</w:t>
      </w:r>
      <w:r w:rsidRPr="00944B0D">
        <w:rPr>
          <w:rFonts w:ascii="Times New Roman" w:eastAsia="Yu Mincho" w:hAnsi="Times New Roman" w:cs="Times New Roman"/>
          <w:sz w:val="28"/>
          <w:szCs w:val="28"/>
          <w:lang w:val="kk-KZ"/>
        </w:rPr>
        <w:t>24 July 1997. https://japan.kantei.go.jp/0731douyukai.html (қаралған күні: 17.06.2025).</w:t>
      </w:r>
    </w:p>
    <w:p w:rsidR="00944B0D" w:rsidRPr="00944B0D" w:rsidRDefault="00944B0D" w:rsidP="00B316C7">
      <w:pPr>
        <w:numPr>
          <w:ilvl w:val="0"/>
          <w:numId w:val="16"/>
        </w:numPr>
        <w:tabs>
          <w:tab w:val="left" w:pos="0"/>
          <w:tab w:val="left" w:pos="1276"/>
        </w:tabs>
        <w:spacing w:after="0" w:line="240" w:lineRule="auto"/>
        <w:ind w:left="0" w:firstLine="709"/>
        <w:contextualSpacing/>
        <w:jc w:val="both"/>
        <w:rPr>
          <w:rFonts w:ascii="Times New Roman" w:eastAsia="Yu Mincho" w:hAnsi="Times New Roman" w:cs="Times New Roman"/>
          <w:sz w:val="28"/>
          <w:szCs w:val="28"/>
          <w:lang w:val="kk-KZ"/>
        </w:rPr>
      </w:pPr>
      <w:r w:rsidRPr="00944B0D">
        <w:rPr>
          <w:rFonts w:ascii="Times New Roman" w:eastAsia="Yu Mincho" w:hAnsi="Times New Roman" w:cs="Times New Roman"/>
          <w:sz w:val="28"/>
          <w:szCs w:val="28"/>
          <w:lang w:val="kk-KZ"/>
        </w:rPr>
        <w:t xml:space="preserve">Внешняя политика. Дипломатическая синяя книга и Белая книга.   https://www.mofa.go.jp/mofaj/gaiko/bluebook/. </w:t>
      </w:r>
      <w:r w:rsidRPr="00944B0D">
        <w:rPr>
          <w:rFonts w:ascii="Times New Roman" w:eastAsia="Yu Mincho" w:hAnsi="Times New Roman" w:cs="Times New Roman" w:hint="eastAsia"/>
          <w:sz w:val="28"/>
          <w:szCs w:val="28"/>
          <w:lang w:val="kk-KZ"/>
        </w:rPr>
        <w:t>外務省</w:t>
      </w:r>
      <w:r w:rsidRPr="00944B0D">
        <w:rPr>
          <w:rFonts w:ascii="Times New Roman" w:eastAsia="Yu Mincho" w:hAnsi="Times New Roman" w:cs="Times New Roman"/>
          <w:sz w:val="28"/>
          <w:szCs w:val="28"/>
          <w:lang w:val="kk-KZ"/>
        </w:rPr>
        <w:t>HP</w:t>
      </w:r>
      <w:r w:rsidRPr="00944B0D">
        <w:rPr>
          <w:rFonts w:ascii="Times New Roman" w:eastAsia="Yu Mincho" w:hAnsi="Times New Roman" w:cs="Times New Roman" w:hint="eastAsia"/>
          <w:sz w:val="28"/>
          <w:szCs w:val="28"/>
          <w:lang w:val="kk-KZ"/>
        </w:rPr>
        <w:t>、『外交青書』第４１号、第３章主要地城情報</w:t>
      </w:r>
      <w:r w:rsidRPr="00944B0D">
        <w:rPr>
          <w:rFonts w:ascii="Times New Roman" w:eastAsia="Yu Mincho" w:hAnsi="Times New Roman" w:cs="Times New Roman"/>
          <w:sz w:val="28"/>
          <w:szCs w:val="28"/>
          <w:lang w:val="kk-KZ"/>
        </w:rPr>
        <w:t xml:space="preserve"> (қаралған күні: 18.06.2025).</w:t>
      </w:r>
    </w:p>
    <w:p w:rsidR="00944B0D" w:rsidRPr="00944B0D" w:rsidRDefault="00944B0D" w:rsidP="00B316C7">
      <w:pPr>
        <w:numPr>
          <w:ilvl w:val="0"/>
          <w:numId w:val="16"/>
        </w:numPr>
        <w:tabs>
          <w:tab w:val="left" w:pos="0"/>
          <w:tab w:val="left" w:pos="1276"/>
        </w:tabs>
        <w:spacing w:after="0" w:line="240" w:lineRule="auto"/>
        <w:ind w:left="0" w:firstLine="709"/>
        <w:contextualSpacing/>
        <w:jc w:val="both"/>
        <w:rPr>
          <w:rFonts w:ascii="Times New Roman" w:eastAsia="Yu Mincho" w:hAnsi="Times New Roman" w:cs="Times New Roman"/>
          <w:sz w:val="28"/>
          <w:szCs w:val="28"/>
          <w:lang w:val="kk-KZ"/>
        </w:rPr>
      </w:pPr>
      <w:r w:rsidRPr="00944B0D">
        <w:rPr>
          <w:rFonts w:ascii="Times New Roman" w:eastAsia="Yu Mincho" w:hAnsi="Times New Roman" w:cs="Times New Roman"/>
          <w:sz w:val="28"/>
          <w:szCs w:val="28"/>
          <w:lang w:val="kk-KZ"/>
        </w:rPr>
        <w:t>首相邸経済同会会員懇談会おけ講演成</w:t>
      </w:r>
      <w:r w:rsidRPr="00944B0D">
        <w:rPr>
          <w:rFonts w:ascii="Times New Roman" w:eastAsia="Yu Mincho" w:hAnsi="Times New Roman" w:cs="Times New Roman"/>
          <w:sz w:val="28"/>
          <w:szCs w:val="28"/>
          <w:lang w:val="kk-KZ"/>
        </w:rPr>
        <w:t>9 7</w:t>
      </w:r>
      <w:r w:rsidRPr="00944B0D">
        <w:rPr>
          <w:rFonts w:ascii="Times New Roman" w:eastAsia="Yu Mincho" w:hAnsi="Times New Roman" w:cs="Times New Roman"/>
          <w:sz w:val="28"/>
          <w:szCs w:val="28"/>
          <w:lang w:val="kk-KZ"/>
        </w:rPr>
        <w:t>月</w:t>
      </w:r>
      <w:r w:rsidRPr="00944B0D">
        <w:rPr>
          <w:rFonts w:ascii="Times New Roman" w:eastAsia="Yu Mincho" w:hAnsi="Times New Roman" w:cs="Times New Roman"/>
          <w:sz w:val="28"/>
          <w:szCs w:val="28"/>
          <w:lang w:val="kk-KZ"/>
        </w:rPr>
        <w:t>24</w:t>
      </w:r>
      <w:r w:rsidRPr="00944B0D">
        <w:rPr>
          <w:rFonts w:ascii="Times New Roman" w:eastAsia="Yu Mincho" w:hAnsi="Times New Roman" w:cs="Times New Roman"/>
          <w:sz w:val="28"/>
          <w:szCs w:val="28"/>
          <w:lang w:val="kk-KZ"/>
        </w:rPr>
        <w:t>日</w:t>
      </w:r>
      <w:r w:rsidRPr="00944B0D">
        <w:rPr>
          <w:rFonts w:ascii="Times New Roman" w:eastAsia="Yu Mincho" w:hAnsi="Times New Roman" w:cs="Times New Roman"/>
          <w:sz w:val="28"/>
          <w:szCs w:val="28"/>
          <w:lang w:val="kk-KZ"/>
        </w:rPr>
        <w:t>Премьер</w:t>
      </w:r>
      <w:r w:rsidR="00022735">
        <w:rPr>
          <w:rFonts w:ascii="Times New Roman" w:eastAsia="Yu Mincho" w:hAnsi="Times New Roman" w:cs="Times New Roman"/>
          <w:sz w:val="28"/>
          <w:szCs w:val="28"/>
          <w:lang w:val="kk-KZ"/>
        </w:rPr>
        <w:t>–</w:t>
      </w:r>
      <w:r w:rsidRPr="00944B0D">
        <w:rPr>
          <w:rFonts w:ascii="Times New Roman" w:eastAsia="Yu Mincho" w:hAnsi="Times New Roman" w:cs="Times New Roman"/>
          <w:sz w:val="28"/>
          <w:szCs w:val="28"/>
          <w:lang w:val="kk-KZ"/>
        </w:rPr>
        <w:t>министр резиденциясында өткен Экономикалық Доюкай ұйымы мүшелерімен кездесу барысында жасалған баяндама. 1997 жылғы 24 шілде http://www.kantei.go.jp/foreign/0731douyukai.html (қаралған күні: 15.04.2025).</w:t>
      </w:r>
    </w:p>
    <w:p w:rsidR="00172178" w:rsidRDefault="00944B0D" w:rsidP="00172178">
      <w:pPr>
        <w:numPr>
          <w:ilvl w:val="0"/>
          <w:numId w:val="16"/>
        </w:numPr>
        <w:tabs>
          <w:tab w:val="left" w:pos="0"/>
          <w:tab w:val="left" w:pos="1276"/>
        </w:tabs>
        <w:spacing w:after="0" w:line="240" w:lineRule="auto"/>
        <w:ind w:left="0" w:firstLine="709"/>
        <w:contextualSpacing/>
        <w:jc w:val="both"/>
        <w:rPr>
          <w:rFonts w:ascii="Times New Roman" w:eastAsia="Yu Mincho" w:hAnsi="Times New Roman" w:cs="Times New Roman"/>
          <w:sz w:val="28"/>
          <w:szCs w:val="28"/>
          <w:lang w:val="kk-KZ"/>
        </w:rPr>
      </w:pPr>
      <w:r w:rsidRPr="00944B0D">
        <w:rPr>
          <w:rFonts w:ascii="Times New Roman" w:eastAsia="Yu Mincho" w:hAnsi="Times New Roman" w:cs="Times New Roman"/>
          <w:sz w:val="28"/>
          <w:szCs w:val="28"/>
          <w:lang w:val="kk-KZ"/>
        </w:rPr>
        <w:t>«Обращение премьер</w:t>
      </w:r>
      <w:r w:rsidR="00022735">
        <w:rPr>
          <w:rFonts w:ascii="Times New Roman" w:eastAsia="Yu Mincho" w:hAnsi="Times New Roman" w:cs="Times New Roman"/>
          <w:sz w:val="28"/>
          <w:szCs w:val="28"/>
          <w:lang w:val="kk-KZ"/>
        </w:rPr>
        <w:t>–</w:t>
      </w:r>
      <w:r w:rsidRPr="00944B0D">
        <w:rPr>
          <w:rFonts w:ascii="Times New Roman" w:eastAsia="Yu Mincho" w:hAnsi="Times New Roman" w:cs="Times New Roman"/>
          <w:sz w:val="28"/>
          <w:szCs w:val="28"/>
          <w:lang w:val="kk-KZ"/>
        </w:rPr>
        <w:t>министра Рютаро Хашимото к Японской ассоциации руководителей корпораций», 24 июля 1997 г., www.kantei.go.jp/foreign/0731douyukai.html (қаралған күн: 15.10.2024).</w:t>
      </w:r>
    </w:p>
    <w:p w:rsidR="00944B0D" w:rsidRPr="00172178" w:rsidRDefault="00172178" w:rsidP="00172178">
      <w:pPr>
        <w:numPr>
          <w:ilvl w:val="0"/>
          <w:numId w:val="16"/>
        </w:numPr>
        <w:tabs>
          <w:tab w:val="left" w:pos="0"/>
          <w:tab w:val="left" w:pos="1276"/>
        </w:tabs>
        <w:spacing w:after="0" w:line="240" w:lineRule="auto"/>
        <w:ind w:left="0" w:firstLine="709"/>
        <w:contextualSpacing/>
        <w:jc w:val="both"/>
        <w:rPr>
          <w:rFonts w:ascii="Times New Roman" w:eastAsia="Yu Mincho" w:hAnsi="Times New Roman" w:cs="Times New Roman"/>
          <w:sz w:val="28"/>
          <w:szCs w:val="28"/>
          <w:lang w:val="kk-KZ"/>
        </w:rPr>
      </w:pPr>
      <w:r>
        <w:rPr>
          <w:rFonts w:ascii="Times New Roman" w:eastAsia="Yu Mincho" w:hAnsi="Times New Roman" w:cs="Times New Roman"/>
          <w:sz w:val="28"/>
          <w:szCs w:val="28"/>
          <w:lang w:val="kk-KZ"/>
        </w:rPr>
        <w:t>Yomiuri</w:t>
      </w:r>
      <w:r>
        <w:rPr>
          <w:rFonts w:ascii="Times New Roman" w:eastAsia="Yu Mincho" w:hAnsi="Times New Roman" w:cs="Times New Roman"/>
          <w:sz w:val="28"/>
          <w:szCs w:val="28"/>
        </w:rPr>
        <w:t xml:space="preserve"> Shinbun</w:t>
      </w:r>
      <w:r w:rsidRPr="00172178">
        <w:rPr>
          <w:rFonts w:ascii="Times New Roman" w:eastAsia="Yu Mincho" w:hAnsi="Times New Roman" w:cs="Times New Roman"/>
          <w:sz w:val="28"/>
          <w:szCs w:val="28"/>
          <w:lang w:val="kk-KZ"/>
        </w:rPr>
        <w:t xml:space="preserve"> </w:t>
      </w:r>
      <w:r w:rsidR="00944B0D" w:rsidRPr="00172178">
        <w:rPr>
          <w:rFonts w:ascii="Times New Roman" w:eastAsia="Yu Mincho" w:hAnsi="Times New Roman" w:cs="Times New Roman"/>
          <w:sz w:val="28"/>
          <w:szCs w:val="28"/>
          <w:lang w:val="kk-KZ"/>
        </w:rPr>
        <w:t xml:space="preserve">“Central Asia Should Serve as Eurasian ‘Buffer Zone’,” </w:t>
      </w:r>
      <w:r w:rsidR="001B6FAD" w:rsidRPr="00172178">
        <w:rPr>
          <w:rFonts w:ascii="Times New Roman" w:eastAsia="Yu Mincho" w:hAnsi="Times New Roman" w:cs="Times New Roman"/>
          <w:sz w:val="28"/>
          <w:szCs w:val="28"/>
          <w:lang w:val="kk-KZ"/>
        </w:rPr>
        <w:t xml:space="preserve">- 1997, </w:t>
      </w:r>
      <w:r w:rsidR="00944B0D" w:rsidRPr="00172178">
        <w:rPr>
          <w:rFonts w:ascii="Times New Roman" w:eastAsia="Yu Mincho" w:hAnsi="Times New Roman" w:cs="Times New Roman"/>
          <w:sz w:val="28"/>
          <w:szCs w:val="28"/>
          <w:lang w:val="kk-KZ"/>
        </w:rPr>
        <w:t>15</w:t>
      </w:r>
      <w:r w:rsidR="001B6FAD" w:rsidRPr="00172178">
        <w:rPr>
          <w:rFonts w:ascii="Times New Roman" w:eastAsia="Yu Mincho" w:hAnsi="Times New Roman" w:cs="Times New Roman"/>
          <w:sz w:val="28"/>
          <w:szCs w:val="28"/>
          <w:lang w:val="kk-KZ"/>
        </w:rPr>
        <w:t xml:space="preserve"> p</w:t>
      </w:r>
      <w:r w:rsidR="00944B0D" w:rsidRPr="00172178">
        <w:rPr>
          <w:rFonts w:ascii="Times New Roman" w:eastAsia="Yu Mincho" w:hAnsi="Times New Roman" w:cs="Times New Roman"/>
          <w:sz w:val="28"/>
          <w:szCs w:val="28"/>
          <w:lang w:val="kk-KZ"/>
        </w:rPr>
        <w:t>.</w:t>
      </w:r>
      <w:r w:rsidRPr="00172178">
        <w:rPr>
          <w:lang w:val="kk-KZ"/>
        </w:rPr>
        <w:t xml:space="preserve"> </w:t>
      </w:r>
      <w:hyperlink r:id="rId97" w:history="1">
        <w:r w:rsidRPr="000442BB">
          <w:rPr>
            <w:rStyle w:val="afffff9"/>
            <w:rFonts w:ascii="Times New Roman" w:eastAsia="Yu Mincho" w:hAnsi="Times New Roman" w:cs="Times New Roman"/>
            <w:sz w:val="28"/>
            <w:szCs w:val="28"/>
            <w:lang w:val="kk-KZ"/>
          </w:rPr>
          <w:t>https://ciaotest.cc.columbia.edu/olj/jpia/v9_1998/v9_1998c.pdf</w:t>
        </w:r>
      </w:hyperlink>
      <w:r>
        <w:rPr>
          <w:rFonts w:ascii="Times New Roman" w:eastAsia="Yu Mincho" w:hAnsi="Times New Roman" w:cs="Times New Roman"/>
          <w:sz w:val="28"/>
          <w:szCs w:val="28"/>
          <w:lang w:val="kk-KZ"/>
        </w:rPr>
        <w:t xml:space="preserve"> </w:t>
      </w:r>
      <w:r w:rsidRPr="00944B0D">
        <w:rPr>
          <w:rFonts w:ascii="Times New Roman" w:eastAsia="Yu Mincho" w:hAnsi="Times New Roman" w:cs="Times New Roman"/>
          <w:sz w:val="28"/>
          <w:szCs w:val="28"/>
          <w:lang w:val="kk-KZ"/>
        </w:rPr>
        <w:t>(қаралған күн: 15.10.2024).</w:t>
      </w:r>
    </w:p>
    <w:p w:rsidR="00944B0D" w:rsidRPr="00944B0D" w:rsidRDefault="00944B0D" w:rsidP="00B316C7">
      <w:pPr>
        <w:numPr>
          <w:ilvl w:val="0"/>
          <w:numId w:val="16"/>
        </w:numPr>
        <w:tabs>
          <w:tab w:val="left" w:pos="0"/>
          <w:tab w:val="left" w:pos="1276"/>
        </w:tabs>
        <w:spacing w:after="0" w:line="240" w:lineRule="auto"/>
        <w:ind w:left="0" w:firstLine="709"/>
        <w:contextualSpacing/>
        <w:jc w:val="both"/>
        <w:rPr>
          <w:rFonts w:ascii="Times New Roman" w:eastAsia="Yu Mincho" w:hAnsi="Times New Roman" w:cs="Times New Roman"/>
          <w:sz w:val="28"/>
          <w:szCs w:val="28"/>
          <w:lang w:val="kk-KZ"/>
        </w:rPr>
      </w:pPr>
      <w:r w:rsidRPr="00944B0D">
        <w:rPr>
          <w:rFonts w:ascii="Times New Roman" w:eastAsia="Yu Mincho" w:hAnsi="Times New Roman" w:cs="Times New Roman" w:hint="eastAsia"/>
          <w:sz w:val="28"/>
          <w:szCs w:val="28"/>
          <w:lang w:val="kk-KZ"/>
        </w:rPr>
        <w:t>森外交については、</w:t>
      </w:r>
      <w:r w:rsidRPr="00944B0D">
        <w:rPr>
          <w:rFonts w:ascii="Times New Roman" w:eastAsia="Yu Mincho" w:hAnsi="Times New Roman" w:cs="Times New Roman" w:hint="eastAsia"/>
          <w:sz w:val="28"/>
          <w:szCs w:val="28"/>
          <w:lang w:val="kk-KZ"/>
        </w:rPr>
        <w:t xml:space="preserve">Togo, </w:t>
      </w:r>
      <w:r w:rsidRPr="00944B0D">
        <w:rPr>
          <w:rFonts w:ascii="Times New Roman" w:eastAsia="Yu Mincho" w:hAnsi="Times New Roman" w:cs="Times New Roman" w:hint="eastAsia"/>
          <w:sz w:val="28"/>
          <w:szCs w:val="28"/>
          <w:lang w:val="kk-KZ"/>
        </w:rPr>
        <w:t>“</w:t>
      </w:r>
      <w:r w:rsidRPr="00944B0D">
        <w:rPr>
          <w:rFonts w:ascii="Times New Roman" w:eastAsia="Yu Mincho" w:hAnsi="Times New Roman" w:cs="Times New Roman" w:hint="eastAsia"/>
          <w:sz w:val="28"/>
          <w:szCs w:val="28"/>
          <w:lang w:val="kk-KZ"/>
        </w:rPr>
        <w:t>Japan</w:t>
      </w:r>
      <w:r w:rsidRPr="00944B0D">
        <w:rPr>
          <w:rFonts w:ascii="Times New Roman" w:eastAsia="Yu Mincho" w:hAnsi="Times New Roman" w:cs="Times New Roman" w:hint="eastAsia"/>
          <w:sz w:val="28"/>
          <w:szCs w:val="28"/>
          <w:lang w:val="kk-KZ"/>
        </w:rPr>
        <w:t>’</w:t>
      </w:r>
      <w:r w:rsidRPr="00944B0D">
        <w:rPr>
          <w:rFonts w:ascii="Times New Roman" w:eastAsia="Yu Mincho" w:hAnsi="Times New Roman" w:cs="Times New Roman" w:hint="eastAsia"/>
          <w:sz w:val="28"/>
          <w:szCs w:val="28"/>
          <w:lang w:val="kk-KZ"/>
        </w:rPr>
        <w:t>s Strategic Thinking in the Second Half of the 1990</w:t>
      </w:r>
      <w:r w:rsidRPr="00944B0D">
        <w:rPr>
          <w:rFonts w:ascii="Times New Roman" w:eastAsia="Yu Mincho" w:hAnsi="Times New Roman" w:cs="Times New Roman" w:hint="eastAsia"/>
          <w:sz w:val="28"/>
          <w:szCs w:val="28"/>
          <w:lang w:val="kk-KZ"/>
        </w:rPr>
        <w:t>’</w:t>
      </w:r>
      <w:r w:rsidRPr="00944B0D">
        <w:rPr>
          <w:rFonts w:ascii="Times New Roman" w:eastAsia="Yu Mincho" w:hAnsi="Times New Roman" w:cs="Times New Roman" w:hint="eastAsia"/>
          <w:sz w:val="28"/>
          <w:szCs w:val="28"/>
          <w:lang w:val="kk-KZ"/>
        </w:rPr>
        <w:t>s</w:t>
      </w:r>
      <w:r w:rsidRPr="00944B0D">
        <w:rPr>
          <w:rFonts w:ascii="Times New Roman" w:eastAsia="Yu Mincho" w:hAnsi="Times New Roman" w:cs="Times New Roman" w:hint="eastAsia"/>
          <w:sz w:val="28"/>
          <w:szCs w:val="28"/>
          <w:lang w:val="kk-KZ"/>
        </w:rPr>
        <w:t>”</w:t>
      </w:r>
      <w:r w:rsidR="002856E2">
        <w:rPr>
          <w:rFonts w:ascii="Times New Roman" w:eastAsia="Yu Mincho" w:hAnsi="Times New Roman" w:cs="Times New Roman" w:hint="eastAsia"/>
          <w:sz w:val="28"/>
          <w:szCs w:val="28"/>
          <w:lang w:val="kk-KZ"/>
        </w:rPr>
        <w:t xml:space="preserve">, - P. </w:t>
      </w:r>
      <w:r w:rsidRPr="00944B0D">
        <w:rPr>
          <w:rFonts w:ascii="Times New Roman" w:eastAsia="Yu Mincho" w:hAnsi="Times New Roman" w:cs="Times New Roman" w:hint="eastAsia"/>
          <w:sz w:val="28"/>
          <w:szCs w:val="28"/>
          <w:lang w:val="kk-KZ"/>
        </w:rPr>
        <w:t>98</w:t>
      </w:r>
      <w:r w:rsidR="002856E2">
        <w:rPr>
          <w:rFonts w:ascii="Times New Roman" w:eastAsia="Yu Mincho" w:hAnsi="Times New Roman" w:cs="Times New Roman" w:hint="eastAsia"/>
          <w:sz w:val="28"/>
          <w:szCs w:val="28"/>
          <w:lang w:val="kk-KZ"/>
        </w:rPr>
        <w:t>-</w:t>
      </w:r>
      <w:r w:rsidRPr="00944B0D">
        <w:rPr>
          <w:rFonts w:ascii="Times New Roman" w:eastAsia="Yu Mincho" w:hAnsi="Times New Roman" w:cs="Times New Roman" w:hint="eastAsia"/>
          <w:sz w:val="28"/>
          <w:szCs w:val="28"/>
          <w:lang w:val="kk-KZ"/>
        </w:rPr>
        <w:t>102.</w:t>
      </w:r>
    </w:p>
    <w:p w:rsidR="00944B0D" w:rsidRPr="00944B0D" w:rsidRDefault="00944B0D" w:rsidP="00B316C7">
      <w:pPr>
        <w:numPr>
          <w:ilvl w:val="0"/>
          <w:numId w:val="16"/>
        </w:numPr>
        <w:tabs>
          <w:tab w:val="left" w:pos="0"/>
          <w:tab w:val="left" w:pos="1276"/>
        </w:tabs>
        <w:spacing w:after="0" w:line="240" w:lineRule="auto"/>
        <w:ind w:left="0" w:firstLine="709"/>
        <w:contextualSpacing/>
        <w:jc w:val="both"/>
        <w:rPr>
          <w:rFonts w:ascii="Times New Roman" w:eastAsia="Yu Mincho" w:hAnsi="Times New Roman" w:cs="Times New Roman"/>
          <w:sz w:val="28"/>
          <w:szCs w:val="28"/>
          <w:lang w:val="kk-KZ"/>
        </w:rPr>
      </w:pPr>
      <w:r w:rsidRPr="00944B0D">
        <w:rPr>
          <w:rFonts w:ascii="Times New Roman" w:eastAsia="Yu Mincho" w:hAnsi="Times New Roman" w:cs="Times New Roman"/>
          <w:sz w:val="28"/>
          <w:szCs w:val="28"/>
          <w:lang w:val="kk-KZ"/>
        </w:rPr>
        <w:t xml:space="preserve">Ministry of Foreign Affairs of Japan. Japan’s Silk Road Diplomacy. </w:t>
      </w:r>
      <w:r w:rsidR="009F1EC9">
        <w:rPr>
          <w:rFonts w:ascii="Times New Roman" w:eastAsia="Yu Mincho" w:hAnsi="Times New Roman" w:cs="Times New Roman"/>
          <w:sz w:val="28"/>
          <w:szCs w:val="28"/>
          <w:lang w:val="kk-KZ"/>
        </w:rPr>
        <w:t>-</w:t>
      </w:r>
      <w:r w:rsidRPr="00944B0D">
        <w:rPr>
          <w:rFonts w:ascii="Times New Roman" w:eastAsia="Yu Mincho" w:hAnsi="Times New Roman" w:cs="Times New Roman"/>
          <w:sz w:val="28"/>
          <w:szCs w:val="28"/>
          <w:lang w:val="kk-KZ"/>
        </w:rPr>
        <w:t>Tokyo: Ministry of Foreign Affairs of Japan, 1 https://www.mofa.go.jp/files/000177713.pdf (қаралған күні: 24.10.2025).</w:t>
      </w:r>
    </w:p>
    <w:p w:rsidR="00944B0D" w:rsidRPr="00944B0D" w:rsidRDefault="00944B0D" w:rsidP="00B316C7">
      <w:pPr>
        <w:numPr>
          <w:ilvl w:val="0"/>
          <w:numId w:val="16"/>
        </w:numPr>
        <w:tabs>
          <w:tab w:val="left" w:pos="0"/>
          <w:tab w:val="left" w:pos="1276"/>
        </w:tabs>
        <w:spacing w:after="0" w:line="240" w:lineRule="auto"/>
        <w:ind w:left="0" w:firstLine="709"/>
        <w:contextualSpacing/>
        <w:jc w:val="both"/>
        <w:rPr>
          <w:rFonts w:ascii="Times New Roman" w:eastAsia="Yu Mincho" w:hAnsi="Times New Roman" w:cs="Times New Roman"/>
          <w:sz w:val="28"/>
          <w:szCs w:val="28"/>
          <w:lang w:val="kk-KZ"/>
        </w:rPr>
      </w:pPr>
      <w:r w:rsidRPr="00944B0D">
        <w:rPr>
          <w:rFonts w:ascii="Times New Roman" w:eastAsia="Yu Mincho" w:hAnsi="Times New Roman" w:cs="Times New Roman" w:hint="eastAsia"/>
          <w:sz w:val="28"/>
          <w:szCs w:val="28"/>
          <w:lang w:val="kk-KZ"/>
        </w:rPr>
        <w:t>冷戦後日本の中央アジア政策と戦略</w:t>
      </w:r>
      <w:r w:rsidRPr="00944B0D">
        <w:rPr>
          <w:rFonts w:ascii="Times New Roman" w:eastAsia="Yu Mincho" w:hAnsi="Times New Roman" w:cs="Times New Roman" w:hint="eastAsia"/>
          <w:sz w:val="28"/>
          <w:szCs w:val="28"/>
          <w:lang w:val="kk-KZ"/>
        </w:rPr>
        <w:t xml:space="preserve"> : </w:t>
      </w:r>
      <w:r w:rsidRPr="00944B0D">
        <w:rPr>
          <w:rFonts w:ascii="Times New Roman" w:eastAsia="Yu Mincho" w:hAnsi="Times New Roman" w:cs="Times New Roman" w:hint="eastAsia"/>
          <w:sz w:val="28"/>
          <w:szCs w:val="28"/>
          <w:lang w:val="kk-KZ"/>
        </w:rPr>
        <w:t>ユーラシア外交</w:t>
      </w:r>
      <w:r w:rsidRPr="00944B0D">
        <w:rPr>
          <w:rFonts w:ascii="Times New Roman" w:eastAsia="Yu Mincho" w:hAnsi="Times New Roman" w:cs="Times New Roman" w:hint="eastAsia"/>
          <w:sz w:val="28"/>
          <w:szCs w:val="28"/>
          <w:lang w:val="kk-KZ"/>
        </w:rPr>
        <w:t xml:space="preserve">, MAHMUDOV Umid, http://doi.org/10.15002/00014270. </w:t>
      </w:r>
      <w:r w:rsidR="00172178" w:rsidRPr="00172178">
        <w:rPr>
          <w:rFonts w:ascii="Times New Roman" w:eastAsia="Yu Mincho" w:hAnsi="Times New Roman" w:cs="Times New Roman"/>
          <w:sz w:val="28"/>
          <w:szCs w:val="28"/>
          <w:lang w:val="kk-KZ"/>
        </w:rPr>
        <w:t xml:space="preserve">- </w:t>
      </w:r>
      <w:r w:rsidRPr="00944B0D">
        <w:rPr>
          <w:rFonts w:ascii="Times New Roman" w:eastAsia="Yu Mincho" w:hAnsi="Times New Roman" w:cs="Times New Roman" w:hint="eastAsia"/>
          <w:sz w:val="28"/>
          <w:szCs w:val="28"/>
          <w:lang w:val="kk-KZ"/>
        </w:rPr>
        <w:t>Tokyo</w:t>
      </w:r>
      <w:r w:rsidR="00172178" w:rsidRPr="00172178">
        <w:rPr>
          <w:rFonts w:ascii="Times New Roman" w:eastAsia="Yu Mincho" w:hAnsi="Times New Roman" w:cs="Times New Roman"/>
          <w:sz w:val="28"/>
          <w:szCs w:val="28"/>
          <w:lang w:val="kk-KZ"/>
        </w:rPr>
        <w:t>.</w:t>
      </w:r>
      <w:r w:rsidRPr="00944B0D">
        <w:rPr>
          <w:rFonts w:ascii="Times New Roman" w:eastAsia="Yu Mincho" w:hAnsi="Times New Roman" w:cs="Times New Roman" w:hint="eastAsia"/>
          <w:sz w:val="28"/>
          <w:szCs w:val="28"/>
          <w:lang w:val="kk-KZ"/>
        </w:rPr>
        <w:t xml:space="preserve"> </w:t>
      </w:r>
      <w:r w:rsidR="00172178" w:rsidRPr="00172178">
        <w:rPr>
          <w:rFonts w:ascii="Times New Roman" w:eastAsia="Yu Mincho" w:hAnsi="Times New Roman" w:cs="Times New Roman"/>
          <w:sz w:val="28"/>
          <w:szCs w:val="28"/>
          <w:lang w:val="kk-KZ"/>
        </w:rPr>
        <w:t xml:space="preserve">- </w:t>
      </w:r>
      <w:r w:rsidRPr="00944B0D">
        <w:rPr>
          <w:rFonts w:ascii="Times New Roman" w:eastAsia="Yu Mincho" w:hAnsi="Times New Roman" w:cs="Times New Roman" w:hint="eastAsia"/>
          <w:sz w:val="28"/>
          <w:szCs w:val="28"/>
          <w:lang w:val="kk-KZ"/>
        </w:rPr>
        <w:t xml:space="preserve">2017, </w:t>
      </w:r>
      <w:r w:rsidR="00172178" w:rsidRPr="00172178">
        <w:rPr>
          <w:rFonts w:ascii="Times New Roman" w:eastAsia="Yu Mincho" w:hAnsi="Times New Roman" w:cs="Times New Roman"/>
          <w:sz w:val="28"/>
          <w:szCs w:val="28"/>
          <w:lang w:val="kk-KZ"/>
        </w:rPr>
        <w:t xml:space="preserve">- </w:t>
      </w:r>
      <w:r w:rsidRPr="00944B0D">
        <w:rPr>
          <w:rFonts w:ascii="Times New Roman" w:eastAsia="Yu Mincho" w:hAnsi="Times New Roman" w:cs="Times New Roman" w:hint="eastAsia"/>
          <w:sz w:val="28"/>
          <w:szCs w:val="28"/>
          <w:lang w:val="kk-KZ"/>
        </w:rPr>
        <w:t>P</w:t>
      </w:r>
      <w:r w:rsidR="00172178" w:rsidRPr="00172178">
        <w:rPr>
          <w:rFonts w:ascii="Times New Roman" w:eastAsia="Yu Mincho" w:hAnsi="Times New Roman" w:cs="Times New Roman"/>
          <w:sz w:val="28"/>
          <w:szCs w:val="28"/>
          <w:lang w:val="kk-KZ"/>
        </w:rPr>
        <w:t>.</w:t>
      </w:r>
      <w:r w:rsidRPr="00944B0D">
        <w:rPr>
          <w:rFonts w:ascii="Times New Roman" w:eastAsia="Yu Mincho" w:hAnsi="Times New Roman" w:cs="Times New Roman" w:hint="eastAsia"/>
          <w:sz w:val="28"/>
          <w:szCs w:val="28"/>
          <w:lang w:val="kk-KZ"/>
        </w:rPr>
        <w:t xml:space="preserve"> 93.</w:t>
      </w:r>
    </w:p>
    <w:p w:rsidR="00944B0D" w:rsidRPr="00944B0D" w:rsidRDefault="00944B0D" w:rsidP="00B316C7">
      <w:pPr>
        <w:numPr>
          <w:ilvl w:val="0"/>
          <w:numId w:val="16"/>
        </w:numPr>
        <w:tabs>
          <w:tab w:val="left" w:pos="0"/>
          <w:tab w:val="left" w:pos="1276"/>
        </w:tabs>
        <w:spacing w:after="0" w:line="240" w:lineRule="auto"/>
        <w:ind w:left="0" w:firstLine="709"/>
        <w:contextualSpacing/>
        <w:jc w:val="both"/>
        <w:rPr>
          <w:rFonts w:ascii="Times New Roman" w:eastAsia="Yu Mincho" w:hAnsi="Times New Roman" w:cs="Times New Roman"/>
          <w:sz w:val="28"/>
          <w:szCs w:val="28"/>
          <w:lang w:val="kk-KZ"/>
        </w:rPr>
      </w:pPr>
      <w:r w:rsidRPr="00944B0D">
        <w:rPr>
          <w:rFonts w:ascii="Times New Roman" w:eastAsia="Yu Mincho" w:hAnsi="Times New Roman" w:cs="Times New Roman"/>
          <w:sz w:val="28"/>
          <w:szCs w:val="28"/>
          <w:lang w:val="kk-KZ"/>
        </w:rPr>
        <w:t xml:space="preserve">Len Ch., Uyama T., Hirose T. Japan’s Silk Road Diplomacy: Paving the Road Ahead. </w:t>
      </w:r>
      <w:r w:rsidR="009F1EC9">
        <w:rPr>
          <w:rFonts w:ascii="Times New Roman" w:eastAsia="Yu Mincho" w:hAnsi="Times New Roman" w:cs="Times New Roman"/>
          <w:sz w:val="28"/>
          <w:szCs w:val="28"/>
          <w:lang w:val="kk-KZ"/>
        </w:rPr>
        <w:t>-</w:t>
      </w:r>
      <w:r w:rsidRPr="00944B0D">
        <w:rPr>
          <w:rFonts w:ascii="Times New Roman" w:eastAsia="Yu Mincho" w:hAnsi="Times New Roman" w:cs="Times New Roman"/>
          <w:sz w:val="28"/>
          <w:szCs w:val="28"/>
          <w:lang w:val="kk-KZ"/>
        </w:rPr>
        <w:t>Washington; Stockholm: Central Asia</w:t>
      </w:r>
      <w:r w:rsidR="001B6FAD">
        <w:rPr>
          <w:rFonts w:ascii="Times New Roman" w:eastAsia="Yu Mincho" w:hAnsi="Times New Roman" w:cs="Times New Roman"/>
          <w:sz w:val="28"/>
          <w:szCs w:val="28"/>
          <w:lang w:val="kk-KZ"/>
        </w:rPr>
        <w:t>-</w:t>
      </w:r>
      <w:r w:rsidRPr="00944B0D">
        <w:rPr>
          <w:rFonts w:ascii="Times New Roman" w:eastAsia="Yu Mincho" w:hAnsi="Times New Roman" w:cs="Times New Roman"/>
          <w:sz w:val="28"/>
          <w:szCs w:val="28"/>
          <w:lang w:val="kk-KZ"/>
        </w:rPr>
        <w:t xml:space="preserve">Caucasus Institute &amp; Silk Road Studies Program, </w:t>
      </w:r>
      <w:r w:rsidR="00172178">
        <w:rPr>
          <w:rFonts w:ascii="Times New Roman" w:eastAsia="Yu Mincho" w:hAnsi="Times New Roman" w:cs="Times New Roman"/>
          <w:sz w:val="28"/>
          <w:szCs w:val="28"/>
        </w:rPr>
        <w:t xml:space="preserve">- </w:t>
      </w:r>
      <w:r w:rsidRPr="00944B0D">
        <w:rPr>
          <w:rFonts w:ascii="Times New Roman" w:eastAsia="Yu Mincho" w:hAnsi="Times New Roman" w:cs="Times New Roman"/>
          <w:sz w:val="28"/>
          <w:szCs w:val="28"/>
          <w:lang w:val="kk-KZ"/>
        </w:rPr>
        <w:t xml:space="preserve">2008. </w:t>
      </w:r>
      <w:r w:rsidR="009F1EC9">
        <w:rPr>
          <w:rFonts w:ascii="Times New Roman" w:eastAsia="Yu Mincho" w:hAnsi="Times New Roman" w:cs="Times New Roman"/>
          <w:sz w:val="28"/>
          <w:szCs w:val="28"/>
          <w:lang w:val="kk-KZ"/>
        </w:rPr>
        <w:t>-</w:t>
      </w:r>
      <w:r w:rsidR="00172178">
        <w:rPr>
          <w:rFonts w:ascii="Times New Roman" w:eastAsia="Yu Mincho" w:hAnsi="Times New Roman" w:cs="Times New Roman"/>
          <w:sz w:val="28"/>
          <w:szCs w:val="28"/>
        </w:rPr>
        <w:t xml:space="preserve"> </w:t>
      </w:r>
      <w:r w:rsidRPr="00944B0D">
        <w:rPr>
          <w:rFonts w:ascii="Times New Roman" w:eastAsia="Yu Mincho" w:hAnsi="Times New Roman" w:cs="Times New Roman"/>
          <w:sz w:val="28"/>
          <w:szCs w:val="28"/>
          <w:lang w:val="kk-KZ"/>
        </w:rPr>
        <w:t>31</w:t>
      </w:r>
      <w:r w:rsidR="002856E2">
        <w:rPr>
          <w:rFonts w:ascii="Times New Roman" w:eastAsia="Yu Mincho" w:hAnsi="Times New Roman" w:cs="Times New Roman"/>
          <w:sz w:val="28"/>
          <w:szCs w:val="28"/>
          <w:lang w:val="kk-KZ"/>
        </w:rPr>
        <w:t>-</w:t>
      </w:r>
      <w:r w:rsidRPr="00944B0D">
        <w:rPr>
          <w:rFonts w:ascii="Times New Roman" w:eastAsia="Yu Mincho" w:hAnsi="Times New Roman" w:cs="Times New Roman"/>
          <w:sz w:val="28"/>
          <w:szCs w:val="28"/>
          <w:lang w:val="kk-KZ"/>
        </w:rPr>
        <w:t>32 pр.</w:t>
      </w:r>
    </w:p>
    <w:p w:rsidR="00944B0D" w:rsidRPr="00944B0D" w:rsidRDefault="00944B0D" w:rsidP="00B316C7">
      <w:pPr>
        <w:numPr>
          <w:ilvl w:val="0"/>
          <w:numId w:val="16"/>
        </w:numPr>
        <w:tabs>
          <w:tab w:val="left" w:pos="0"/>
          <w:tab w:val="left" w:pos="1276"/>
        </w:tabs>
        <w:spacing w:after="0" w:line="240" w:lineRule="auto"/>
        <w:ind w:left="0" w:firstLine="709"/>
        <w:contextualSpacing/>
        <w:jc w:val="both"/>
        <w:rPr>
          <w:rFonts w:ascii="Times New Roman" w:eastAsia="Yu Mincho" w:hAnsi="Times New Roman" w:cs="Times New Roman"/>
          <w:sz w:val="28"/>
          <w:szCs w:val="28"/>
          <w:lang w:val="kk-KZ"/>
        </w:rPr>
      </w:pPr>
      <w:r w:rsidRPr="00944B0D">
        <w:rPr>
          <w:rFonts w:ascii="Times New Roman" w:eastAsia="Yu Mincho" w:hAnsi="Times New Roman" w:cs="Times New Roman"/>
          <w:sz w:val="28"/>
          <w:szCs w:val="28"/>
          <w:lang w:val="kk-KZ"/>
        </w:rPr>
        <w:lastRenderedPageBreak/>
        <w:t>Ministry of Foreign Affairs of Japan. Central Asia + Japan dialogue: Vision and projects. 2024. https://www.mofa.go.jp/region/europe/dialogue2024.html. (қаралған күні: 05.11.2025).</w:t>
      </w:r>
    </w:p>
    <w:p w:rsidR="00944B0D" w:rsidRPr="00944B0D" w:rsidRDefault="00944B0D" w:rsidP="00B316C7">
      <w:pPr>
        <w:numPr>
          <w:ilvl w:val="0"/>
          <w:numId w:val="16"/>
        </w:numPr>
        <w:tabs>
          <w:tab w:val="left" w:pos="0"/>
          <w:tab w:val="left" w:pos="1276"/>
        </w:tabs>
        <w:spacing w:after="0" w:line="240" w:lineRule="auto"/>
        <w:ind w:left="0" w:firstLine="709"/>
        <w:contextualSpacing/>
        <w:jc w:val="both"/>
        <w:rPr>
          <w:rFonts w:ascii="Times New Roman" w:eastAsia="Yu Mincho" w:hAnsi="Times New Roman" w:cs="Times New Roman"/>
          <w:sz w:val="28"/>
          <w:szCs w:val="28"/>
          <w:lang w:val="kk-KZ"/>
        </w:rPr>
      </w:pPr>
      <w:r w:rsidRPr="00944B0D">
        <w:rPr>
          <w:rFonts w:ascii="Times New Roman" w:eastAsia="Yu Mincho" w:hAnsi="Times New Roman" w:cs="Times New Roman"/>
          <w:sz w:val="28"/>
          <w:szCs w:val="28"/>
          <w:lang w:val="kk-KZ"/>
        </w:rPr>
        <w:t>Times of Central Asia. Central Asian countries and Japan hold business forum. The Times of Central Asia. 2024. https://timesca.com/central</w:t>
      </w:r>
      <w:r w:rsidR="00022735">
        <w:rPr>
          <w:rFonts w:ascii="Times New Roman" w:eastAsia="Yu Mincho" w:hAnsi="Times New Roman" w:cs="Times New Roman"/>
          <w:sz w:val="28"/>
          <w:szCs w:val="28"/>
          <w:lang w:val="kk-KZ"/>
        </w:rPr>
        <w:t>–</w:t>
      </w:r>
      <w:r w:rsidRPr="00944B0D">
        <w:rPr>
          <w:rFonts w:ascii="Times New Roman" w:eastAsia="Yu Mincho" w:hAnsi="Times New Roman" w:cs="Times New Roman"/>
          <w:sz w:val="28"/>
          <w:szCs w:val="28"/>
          <w:lang w:val="kk-KZ"/>
        </w:rPr>
        <w:t>asian</w:t>
      </w:r>
      <w:r w:rsidR="00022735">
        <w:rPr>
          <w:rFonts w:ascii="Times New Roman" w:eastAsia="Yu Mincho" w:hAnsi="Times New Roman" w:cs="Times New Roman"/>
          <w:sz w:val="28"/>
          <w:szCs w:val="28"/>
          <w:lang w:val="kk-KZ"/>
        </w:rPr>
        <w:t>–</w:t>
      </w:r>
      <w:r w:rsidRPr="00944B0D">
        <w:rPr>
          <w:rFonts w:ascii="Times New Roman" w:eastAsia="Yu Mincho" w:hAnsi="Times New Roman" w:cs="Times New Roman"/>
          <w:sz w:val="28"/>
          <w:szCs w:val="28"/>
          <w:lang w:val="kk-KZ"/>
        </w:rPr>
        <w:t>countries</w:t>
      </w:r>
      <w:r w:rsidR="00022735">
        <w:rPr>
          <w:rFonts w:ascii="Times New Roman" w:eastAsia="Yu Mincho" w:hAnsi="Times New Roman" w:cs="Times New Roman"/>
          <w:sz w:val="28"/>
          <w:szCs w:val="28"/>
          <w:lang w:val="kk-KZ"/>
        </w:rPr>
        <w:t>–</w:t>
      </w:r>
      <w:r w:rsidRPr="00944B0D">
        <w:rPr>
          <w:rFonts w:ascii="Times New Roman" w:eastAsia="Yu Mincho" w:hAnsi="Times New Roman" w:cs="Times New Roman"/>
          <w:sz w:val="28"/>
          <w:szCs w:val="28"/>
          <w:lang w:val="kk-KZ"/>
        </w:rPr>
        <w:t>and</w:t>
      </w:r>
      <w:r w:rsidR="00022735">
        <w:rPr>
          <w:rFonts w:ascii="Times New Roman" w:eastAsia="Yu Mincho" w:hAnsi="Times New Roman" w:cs="Times New Roman"/>
          <w:sz w:val="28"/>
          <w:szCs w:val="28"/>
          <w:lang w:val="kk-KZ"/>
        </w:rPr>
        <w:t>–</w:t>
      </w:r>
      <w:r w:rsidRPr="00944B0D">
        <w:rPr>
          <w:rFonts w:ascii="Times New Roman" w:eastAsia="Yu Mincho" w:hAnsi="Times New Roman" w:cs="Times New Roman"/>
          <w:sz w:val="28"/>
          <w:szCs w:val="28"/>
          <w:lang w:val="kk-KZ"/>
        </w:rPr>
        <w:t>japan</w:t>
      </w:r>
      <w:r w:rsidR="00022735">
        <w:rPr>
          <w:rFonts w:ascii="Times New Roman" w:eastAsia="Yu Mincho" w:hAnsi="Times New Roman" w:cs="Times New Roman"/>
          <w:sz w:val="28"/>
          <w:szCs w:val="28"/>
          <w:lang w:val="kk-KZ"/>
        </w:rPr>
        <w:t>–</w:t>
      </w:r>
      <w:r w:rsidRPr="00944B0D">
        <w:rPr>
          <w:rFonts w:ascii="Times New Roman" w:eastAsia="Yu Mincho" w:hAnsi="Times New Roman" w:cs="Times New Roman"/>
          <w:sz w:val="28"/>
          <w:szCs w:val="28"/>
          <w:lang w:val="kk-KZ"/>
        </w:rPr>
        <w:t>hold</w:t>
      </w:r>
      <w:r w:rsidR="00022735">
        <w:rPr>
          <w:rFonts w:ascii="Times New Roman" w:eastAsia="Yu Mincho" w:hAnsi="Times New Roman" w:cs="Times New Roman"/>
          <w:sz w:val="28"/>
          <w:szCs w:val="28"/>
          <w:lang w:val="kk-KZ"/>
        </w:rPr>
        <w:t>–</w:t>
      </w:r>
      <w:r w:rsidRPr="00944B0D">
        <w:rPr>
          <w:rFonts w:ascii="Times New Roman" w:eastAsia="Yu Mincho" w:hAnsi="Times New Roman" w:cs="Times New Roman"/>
          <w:sz w:val="28"/>
          <w:szCs w:val="28"/>
          <w:lang w:val="kk-KZ"/>
        </w:rPr>
        <w:t>business</w:t>
      </w:r>
      <w:r w:rsidR="00022735">
        <w:rPr>
          <w:rFonts w:ascii="Times New Roman" w:eastAsia="Yu Mincho" w:hAnsi="Times New Roman" w:cs="Times New Roman"/>
          <w:sz w:val="28"/>
          <w:szCs w:val="28"/>
          <w:lang w:val="kk-KZ"/>
        </w:rPr>
        <w:t>–</w:t>
      </w:r>
      <w:r w:rsidRPr="00944B0D">
        <w:rPr>
          <w:rFonts w:ascii="Times New Roman" w:eastAsia="Yu Mincho" w:hAnsi="Times New Roman" w:cs="Times New Roman"/>
          <w:sz w:val="28"/>
          <w:szCs w:val="28"/>
          <w:lang w:val="kk-KZ"/>
        </w:rPr>
        <w:t>forum/ (қаралған күні: 17.06.2025).</w:t>
      </w:r>
    </w:p>
    <w:p w:rsidR="00944B0D" w:rsidRPr="00944B0D" w:rsidRDefault="00944B0D" w:rsidP="00B316C7">
      <w:pPr>
        <w:numPr>
          <w:ilvl w:val="0"/>
          <w:numId w:val="16"/>
        </w:numPr>
        <w:tabs>
          <w:tab w:val="left" w:pos="0"/>
          <w:tab w:val="left" w:pos="1276"/>
        </w:tabs>
        <w:spacing w:after="0" w:line="240" w:lineRule="auto"/>
        <w:ind w:left="0" w:firstLine="709"/>
        <w:contextualSpacing/>
        <w:jc w:val="both"/>
        <w:rPr>
          <w:rFonts w:ascii="Times New Roman" w:eastAsia="Yu Mincho" w:hAnsi="Times New Roman" w:cs="Times New Roman"/>
          <w:sz w:val="28"/>
          <w:szCs w:val="28"/>
          <w:lang w:val="kk-KZ"/>
        </w:rPr>
      </w:pPr>
      <w:r w:rsidRPr="00944B0D">
        <w:rPr>
          <w:rFonts w:ascii="Times New Roman" w:eastAsia="Yu Mincho" w:hAnsi="Times New Roman" w:cs="Times New Roman"/>
          <w:sz w:val="28"/>
          <w:szCs w:val="28"/>
          <w:lang w:val="kk-KZ"/>
        </w:rPr>
        <w:t xml:space="preserve">Laruelle M. Central Asia’s foreign policy and regional cooperation. </w:t>
      </w:r>
      <w:r w:rsidR="009F1EC9">
        <w:rPr>
          <w:rFonts w:ascii="Times New Roman" w:eastAsia="Yu Mincho" w:hAnsi="Times New Roman" w:cs="Times New Roman"/>
          <w:sz w:val="28"/>
          <w:szCs w:val="28"/>
          <w:lang w:val="kk-KZ"/>
        </w:rPr>
        <w:t>-</w:t>
      </w:r>
      <w:r w:rsidRPr="00944B0D">
        <w:rPr>
          <w:rFonts w:ascii="Times New Roman" w:eastAsia="Yu Mincho" w:hAnsi="Times New Roman" w:cs="Times New Roman"/>
          <w:sz w:val="28"/>
          <w:szCs w:val="28"/>
          <w:lang w:val="kk-KZ"/>
        </w:rPr>
        <w:t xml:space="preserve">Washington: George Washington University, </w:t>
      </w:r>
      <w:r w:rsidR="00172178">
        <w:rPr>
          <w:rFonts w:ascii="Times New Roman" w:eastAsia="Yu Mincho" w:hAnsi="Times New Roman" w:cs="Times New Roman"/>
          <w:sz w:val="28"/>
          <w:szCs w:val="28"/>
        </w:rPr>
        <w:t xml:space="preserve"> - </w:t>
      </w:r>
      <w:r w:rsidRPr="00944B0D">
        <w:rPr>
          <w:rFonts w:ascii="Times New Roman" w:eastAsia="Yu Mincho" w:hAnsi="Times New Roman" w:cs="Times New Roman"/>
          <w:sz w:val="28"/>
          <w:szCs w:val="28"/>
          <w:lang w:val="kk-KZ"/>
        </w:rPr>
        <w:t xml:space="preserve">2018. </w:t>
      </w:r>
      <w:r w:rsidR="009F1EC9">
        <w:rPr>
          <w:rFonts w:ascii="Times New Roman" w:eastAsia="Yu Mincho" w:hAnsi="Times New Roman" w:cs="Times New Roman"/>
          <w:sz w:val="28"/>
          <w:szCs w:val="28"/>
          <w:lang w:val="kk-KZ"/>
        </w:rPr>
        <w:t>-</w:t>
      </w:r>
      <w:r w:rsidR="00172178">
        <w:rPr>
          <w:rFonts w:ascii="Times New Roman" w:eastAsia="Yu Mincho" w:hAnsi="Times New Roman" w:cs="Times New Roman"/>
          <w:sz w:val="28"/>
          <w:szCs w:val="28"/>
        </w:rPr>
        <w:t xml:space="preserve"> </w:t>
      </w:r>
      <w:r w:rsidRPr="00944B0D">
        <w:rPr>
          <w:rFonts w:ascii="Times New Roman" w:eastAsia="Yu Mincho" w:hAnsi="Times New Roman" w:cs="Times New Roman"/>
          <w:sz w:val="28"/>
          <w:szCs w:val="28"/>
          <w:lang w:val="kk-KZ"/>
        </w:rPr>
        <w:t>P. 10</w:t>
      </w:r>
      <w:r w:rsidR="002856E2">
        <w:rPr>
          <w:rFonts w:ascii="Times New Roman" w:eastAsia="Yu Mincho" w:hAnsi="Times New Roman" w:cs="Times New Roman"/>
          <w:sz w:val="28"/>
          <w:szCs w:val="28"/>
          <w:lang w:val="kk-KZ"/>
        </w:rPr>
        <w:t>-</w:t>
      </w:r>
      <w:r w:rsidRPr="00944B0D">
        <w:rPr>
          <w:rFonts w:ascii="Times New Roman" w:eastAsia="Yu Mincho" w:hAnsi="Times New Roman" w:cs="Times New Roman"/>
          <w:sz w:val="28"/>
          <w:szCs w:val="28"/>
          <w:lang w:val="kk-KZ"/>
        </w:rPr>
        <w:t>12.</w:t>
      </w:r>
    </w:p>
    <w:p w:rsidR="00944B0D" w:rsidRPr="00944B0D" w:rsidRDefault="00944B0D" w:rsidP="00B316C7">
      <w:pPr>
        <w:numPr>
          <w:ilvl w:val="0"/>
          <w:numId w:val="16"/>
        </w:numPr>
        <w:tabs>
          <w:tab w:val="left" w:pos="0"/>
          <w:tab w:val="left" w:pos="1276"/>
        </w:tabs>
        <w:spacing w:after="0" w:line="240" w:lineRule="auto"/>
        <w:ind w:left="0" w:firstLine="709"/>
        <w:contextualSpacing/>
        <w:jc w:val="both"/>
        <w:rPr>
          <w:rFonts w:ascii="Times New Roman" w:eastAsia="Yu Mincho" w:hAnsi="Times New Roman" w:cs="Times New Roman"/>
          <w:sz w:val="28"/>
          <w:szCs w:val="28"/>
          <w:lang w:val="kk-KZ"/>
        </w:rPr>
      </w:pPr>
      <w:r w:rsidRPr="00944B0D">
        <w:rPr>
          <w:rFonts w:ascii="Times New Roman" w:eastAsia="Yu Mincho" w:hAnsi="Times New Roman" w:cs="Times New Roman"/>
          <w:sz w:val="28"/>
          <w:szCs w:val="28"/>
          <w:lang w:val="kk-KZ"/>
        </w:rPr>
        <w:t>Ашинова Ж.Е., Нурсеитова Л.Д.  Қазақстан Республикасындағы Жапонияның саяси бастамаларының трансформациясы және ерекшеліктері. Абылай хан атындағы ҚазХҚ және ӘТУ Хабаршысы «Халықаралық қатынастар және Аймақтану» сериясы, 1 (55) 2024. 14 б.</w:t>
      </w:r>
    </w:p>
    <w:p w:rsidR="00944B0D" w:rsidRPr="00944B0D" w:rsidRDefault="00172178" w:rsidP="00B316C7">
      <w:pPr>
        <w:numPr>
          <w:ilvl w:val="0"/>
          <w:numId w:val="16"/>
        </w:numPr>
        <w:tabs>
          <w:tab w:val="left" w:pos="0"/>
          <w:tab w:val="left" w:pos="1276"/>
        </w:tabs>
        <w:spacing w:after="0" w:line="240" w:lineRule="auto"/>
        <w:ind w:left="0" w:firstLine="709"/>
        <w:contextualSpacing/>
        <w:jc w:val="both"/>
        <w:rPr>
          <w:rFonts w:ascii="Times New Roman" w:eastAsia="Yu Mincho" w:hAnsi="Times New Roman" w:cs="Times New Roman"/>
          <w:sz w:val="28"/>
          <w:szCs w:val="28"/>
          <w:lang w:val="kk-KZ"/>
        </w:rPr>
      </w:pPr>
      <w:r>
        <w:rPr>
          <w:rFonts w:ascii="Times New Roman" w:eastAsia="Yu Mincho" w:hAnsi="Times New Roman" w:cs="Times New Roman"/>
          <w:sz w:val="28"/>
          <w:szCs w:val="28"/>
          <w:lang w:val="kk-KZ"/>
        </w:rPr>
        <w:t xml:space="preserve">Dadabaev, T. </w:t>
      </w:r>
      <w:r w:rsidR="00944B0D" w:rsidRPr="00944B0D">
        <w:rPr>
          <w:rFonts w:ascii="Times New Roman" w:eastAsia="Yu Mincho" w:hAnsi="Times New Roman" w:cs="Times New Roman"/>
          <w:sz w:val="28"/>
          <w:szCs w:val="28"/>
          <w:lang w:val="kk-KZ"/>
        </w:rPr>
        <w:t xml:space="preserve">The Role of Japan in Central Asia: Diplomacy, Identity and Regionalism. Central Asia and the Caucasus Journal, </w:t>
      </w:r>
      <w:r>
        <w:rPr>
          <w:rFonts w:ascii="Times New Roman" w:eastAsia="Yu Mincho" w:hAnsi="Times New Roman" w:cs="Times New Roman"/>
          <w:sz w:val="28"/>
          <w:szCs w:val="28"/>
        </w:rPr>
        <w:t xml:space="preserve">- 2008. </w:t>
      </w:r>
      <w:r w:rsidR="00944B0D" w:rsidRPr="00944B0D">
        <w:rPr>
          <w:rFonts w:ascii="Times New Roman" w:eastAsia="Yu Mincho" w:hAnsi="Times New Roman" w:cs="Times New Roman"/>
          <w:sz w:val="28"/>
          <w:szCs w:val="28"/>
          <w:lang w:val="kk-KZ"/>
        </w:rPr>
        <w:t xml:space="preserve">5(50), </w:t>
      </w:r>
      <w:r>
        <w:rPr>
          <w:rFonts w:ascii="Times New Roman" w:eastAsia="Yu Mincho" w:hAnsi="Times New Roman" w:cs="Times New Roman"/>
          <w:sz w:val="28"/>
          <w:szCs w:val="28"/>
        </w:rPr>
        <w:t xml:space="preserve">- P. </w:t>
      </w:r>
      <w:r w:rsidR="00944B0D" w:rsidRPr="00944B0D">
        <w:rPr>
          <w:rFonts w:ascii="Times New Roman" w:eastAsia="Yu Mincho" w:hAnsi="Times New Roman" w:cs="Times New Roman"/>
          <w:sz w:val="28"/>
          <w:szCs w:val="28"/>
          <w:lang w:val="kk-KZ"/>
        </w:rPr>
        <w:t>84</w:t>
      </w:r>
      <w:r w:rsidR="002856E2">
        <w:rPr>
          <w:rFonts w:ascii="Times New Roman" w:eastAsia="Yu Mincho" w:hAnsi="Times New Roman" w:cs="Times New Roman"/>
          <w:sz w:val="28"/>
          <w:szCs w:val="28"/>
          <w:lang w:val="kk-KZ"/>
        </w:rPr>
        <w:t>-</w:t>
      </w:r>
      <w:r w:rsidR="00944B0D" w:rsidRPr="00944B0D">
        <w:rPr>
          <w:rFonts w:ascii="Times New Roman" w:eastAsia="Yu Mincho" w:hAnsi="Times New Roman" w:cs="Times New Roman"/>
          <w:sz w:val="28"/>
          <w:szCs w:val="28"/>
          <w:lang w:val="kk-KZ"/>
        </w:rPr>
        <w:t>95.</w:t>
      </w:r>
    </w:p>
    <w:p w:rsidR="00944B0D" w:rsidRPr="00944B0D" w:rsidRDefault="00944B0D" w:rsidP="00B316C7">
      <w:pPr>
        <w:numPr>
          <w:ilvl w:val="0"/>
          <w:numId w:val="16"/>
        </w:numPr>
        <w:tabs>
          <w:tab w:val="left" w:pos="0"/>
          <w:tab w:val="left" w:pos="1276"/>
        </w:tabs>
        <w:spacing w:after="0" w:line="240" w:lineRule="auto"/>
        <w:ind w:left="0" w:firstLine="709"/>
        <w:contextualSpacing/>
        <w:jc w:val="both"/>
        <w:rPr>
          <w:rFonts w:ascii="Times New Roman" w:eastAsia="Yu Mincho" w:hAnsi="Times New Roman" w:cs="Times New Roman"/>
          <w:sz w:val="28"/>
          <w:szCs w:val="28"/>
          <w:lang w:val="kk-KZ"/>
        </w:rPr>
      </w:pPr>
      <w:r w:rsidRPr="00944B0D">
        <w:rPr>
          <w:rFonts w:ascii="Times New Roman" w:eastAsia="Yu Mincho" w:hAnsi="Times New Roman" w:cs="Times New Roman"/>
          <w:sz w:val="28"/>
          <w:szCs w:val="28"/>
          <w:lang w:val="kk-KZ"/>
        </w:rPr>
        <w:t xml:space="preserve">Uyama T. Japan’s Approach to Central Asia and Regional Stability // Japan’s Silk Road Diplomacy: Paving the Road Ahead. </w:t>
      </w:r>
      <w:r w:rsidR="009F1EC9">
        <w:rPr>
          <w:rFonts w:ascii="Times New Roman" w:eastAsia="Yu Mincho" w:hAnsi="Times New Roman" w:cs="Times New Roman"/>
          <w:sz w:val="28"/>
          <w:szCs w:val="28"/>
          <w:lang w:val="kk-KZ"/>
        </w:rPr>
        <w:t>-</w:t>
      </w:r>
      <w:r w:rsidRPr="00944B0D">
        <w:rPr>
          <w:rFonts w:ascii="Times New Roman" w:eastAsia="Yu Mincho" w:hAnsi="Times New Roman" w:cs="Times New Roman"/>
          <w:sz w:val="28"/>
          <w:szCs w:val="28"/>
          <w:lang w:val="kk-KZ"/>
        </w:rPr>
        <w:t>Washington; Stockholm: Central Asia</w:t>
      </w:r>
      <w:r w:rsidR="00172178">
        <w:rPr>
          <w:rFonts w:ascii="Times New Roman" w:eastAsia="Yu Mincho" w:hAnsi="Times New Roman" w:cs="Times New Roman"/>
          <w:sz w:val="28"/>
          <w:szCs w:val="28"/>
          <w:lang w:val="kk-KZ"/>
        </w:rPr>
        <w:t>-</w:t>
      </w:r>
      <w:r w:rsidRPr="00944B0D">
        <w:rPr>
          <w:rFonts w:ascii="Times New Roman" w:eastAsia="Yu Mincho" w:hAnsi="Times New Roman" w:cs="Times New Roman"/>
          <w:sz w:val="28"/>
          <w:szCs w:val="28"/>
          <w:lang w:val="kk-KZ"/>
        </w:rPr>
        <w:t xml:space="preserve">Caucasus Institute &amp; Silk Road Studies Program, </w:t>
      </w:r>
      <w:r w:rsidR="00172178">
        <w:rPr>
          <w:rFonts w:ascii="Times New Roman" w:eastAsia="Yu Mincho" w:hAnsi="Times New Roman" w:cs="Times New Roman"/>
          <w:sz w:val="28"/>
          <w:szCs w:val="28"/>
        </w:rPr>
        <w:t xml:space="preserve">- </w:t>
      </w:r>
      <w:r w:rsidRPr="00944B0D">
        <w:rPr>
          <w:rFonts w:ascii="Times New Roman" w:eastAsia="Yu Mincho" w:hAnsi="Times New Roman" w:cs="Times New Roman"/>
          <w:sz w:val="28"/>
          <w:szCs w:val="28"/>
          <w:lang w:val="kk-KZ"/>
        </w:rPr>
        <w:t xml:space="preserve">2008. </w:t>
      </w:r>
      <w:r w:rsidR="009F1EC9">
        <w:rPr>
          <w:rFonts w:ascii="Times New Roman" w:eastAsia="Yu Mincho" w:hAnsi="Times New Roman" w:cs="Times New Roman"/>
          <w:sz w:val="28"/>
          <w:szCs w:val="28"/>
          <w:lang w:val="kk-KZ"/>
        </w:rPr>
        <w:t>-</w:t>
      </w:r>
      <w:r w:rsidR="00172178">
        <w:rPr>
          <w:rFonts w:ascii="Times New Roman" w:eastAsia="Yu Mincho" w:hAnsi="Times New Roman" w:cs="Times New Roman"/>
          <w:sz w:val="28"/>
          <w:szCs w:val="28"/>
        </w:rPr>
        <w:t xml:space="preserve"> </w:t>
      </w:r>
      <w:r w:rsidRPr="00944B0D">
        <w:rPr>
          <w:rFonts w:ascii="Times New Roman" w:eastAsia="Yu Mincho" w:hAnsi="Times New Roman" w:cs="Times New Roman"/>
          <w:sz w:val="28"/>
          <w:szCs w:val="28"/>
          <w:lang w:val="kk-KZ"/>
        </w:rPr>
        <w:t>P. 102</w:t>
      </w:r>
      <w:r w:rsidR="002856E2">
        <w:rPr>
          <w:rFonts w:ascii="Times New Roman" w:eastAsia="Yu Mincho" w:hAnsi="Times New Roman" w:cs="Times New Roman"/>
          <w:sz w:val="28"/>
          <w:szCs w:val="28"/>
          <w:lang w:val="kk-KZ"/>
        </w:rPr>
        <w:t>-</w:t>
      </w:r>
      <w:r w:rsidRPr="00944B0D">
        <w:rPr>
          <w:rFonts w:ascii="Times New Roman" w:eastAsia="Yu Mincho" w:hAnsi="Times New Roman" w:cs="Times New Roman"/>
          <w:sz w:val="28"/>
          <w:szCs w:val="28"/>
          <w:lang w:val="kk-KZ"/>
        </w:rPr>
        <w:t>121.</w:t>
      </w:r>
    </w:p>
    <w:p w:rsidR="00944B0D" w:rsidRPr="00944B0D" w:rsidRDefault="00944B0D" w:rsidP="00B316C7">
      <w:pPr>
        <w:numPr>
          <w:ilvl w:val="0"/>
          <w:numId w:val="16"/>
        </w:numPr>
        <w:tabs>
          <w:tab w:val="left" w:pos="0"/>
          <w:tab w:val="left" w:pos="1276"/>
        </w:tabs>
        <w:spacing w:after="0" w:line="240" w:lineRule="auto"/>
        <w:ind w:left="0" w:firstLine="709"/>
        <w:contextualSpacing/>
        <w:jc w:val="both"/>
        <w:rPr>
          <w:rFonts w:ascii="Times New Roman" w:eastAsia="Yu Mincho" w:hAnsi="Times New Roman" w:cs="Times New Roman"/>
          <w:sz w:val="28"/>
          <w:szCs w:val="28"/>
          <w:lang w:val="kk-KZ"/>
        </w:rPr>
      </w:pPr>
      <w:r w:rsidRPr="00944B0D">
        <w:rPr>
          <w:rFonts w:ascii="Times New Roman" w:eastAsia="Yu Mincho" w:hAnsi="Times New Roman" w:cs="Times New Roman"/>
          <w:sz w:val="28"/>
          <w:szCs w:val="28"/>
          <w:lang w:val="kk-KZ"/>
        </w:rPr>
        <w:t xml:space="preserve">Iwashita, A. Japan’s Eurasian Diplomacy and Central Asia. Tokyo: Japan Institute of International Affairs, 2006. </w:t>
      </w:r>
      <w:r w:rsidR="009F1EC9">
        <w:rPr>
          <w:rFonts w:ascii="Times New Roman" w:eastAsia="Yu Mincho" w:hAnsi="Times New Roman" w:cs="Times New Roman"/>
          <w:sz w:val="28"/>
          <w:szCs w:val="28"/>
          <w:lang w:val="kk-KZ"/>
        </w:rPr>
        <w:t>-</w:t>
      </w:r>
      <w:r w:rsidRPr="00944B0D">
        <w:rPr>
          <w:rFonts w:ascii="Times New Roman" w:eastAsia="Yu Mincho" w:hAnsi="Times New Roman" w:cs="Times New Roman"/>
          <w:sz w:val="28"/>
          <w:szCs w:val="28"/>
          <w:lang w:val="kk-KZ"/>
        </w:rPr>
        <w:t>P. 61</w:t>
      </w:r>
      <w:r w:rsidR="002856E2">
        <w:rPr>
          <w:rFonts w:ascii="Times New Roman" w:eastAsia="Yu Mincho" w:hAnsi="Times New Roman" w:cs="Times New Roman"/>
          <w:sz w:val="28"/>
          <w:szCs w:val="28"/>
          <w:lang w:val="kk-KZ"/>
        </w:rPr>
        <w:t>-</w:t>
      </w:r>
      <w:r w:rsidRPr="00944B0D">
        <w:rPr>
          <w:rFonts w:ascii="Times New Roman" w:eastAsia="Yu Mincho" w:hAnsi="Times New Roman" w:cs="Times New Roman"/>
          <w:sz w:val="28"/>
          <w:szCs w:val="28"/>
          <w:lang w:val="kk-KZ"/>
        </w:rPr>
        <w:t>79.</w:t>
      </w:r>
    </w:p>
    <w:p w:rsidR="00944B0D" w:rsidRPr="00944B0D" w:rsidRDefault="00944B0D" w:rsidP="00B316C7">
      <w:pPr>
        <w:numPr>
          <w:ilvl w:val="0"/>
          <w:numId w:val="16"/>
        </w:numPr>
        <w:tabs>
          <w:tab w:val="left" w:pos="0"/>
          <w:tab w:val="left" w:pos="1276"/>
        </w:tabs>
        <w:spacing w:after="0" w:line="240" w:lineRule="auto"/>
        <w:ind w:left="0" w:firstLine="709"/>
        <w:contextualSpacing/>
        <w:jc w:val="both"/>
        <w:rPr>
          <w:rFonts w:ascii="Times New Roman" w:eastAsia="Yu Mincho" w:hAnsi="Times New Roman" w:cs="Times New Roman"/>
          <w:sz w:val="28"/>
          <w:szCs w:val="28"/>
          <w:lang w:val="kk-KZ"/>
        </w:rPr>
      </w:pPr>
      <w:r w:rsidRPr="00944B0D">
        <w:rPr>
          <w:rFonts w:ascii="Times New Roman" w:eastAsia="Yu Mincho" w:hAnsi="Times New Roman" w:cs="Times New Roman"/>
          <w:sz w:val="28"/>
          <w:szCs w:val="28"/>
          <w:lang w:val="kk-KZ"/>
        </w:rPr>
        <w:t>Taro Aso, Central Asia as a Corridor of Peace and Stability (speech was delivered at the Japan National Press Club, Tokyo, June 1, 2006), MOFA‘s HP. 1</w:t>
      </w:r>
      <w:r w:rsidR="00172178">
        <w:rPr>
          <w:rFonts w:ascii="Times New Roman" w:eastAsia="Yu Mincho" w:hAnsi="Times New Roman" w:cs="Times New Roman"/>
          <w:sz w:val="28"/>
          <w:szCs w:val="28"/>
          <w:lang w:val="kk-KZ"/>
        </w:rPr>
        <w:t>-</w:t>
      </w:r>
      <w:r w:rsidRPr="00944B0D">
        <w:rPr>
          <w:rFonts w:ascii="Times New Roman" w:eastAsia="Yu Mincho" w:hAnsi="Times New Roman" w:cs="Times New Roman"/>
          <w:sz w:val="28"/>
          <w:szCs w:val="28"/>
          <w:lang w:val="kk-KZ"/>
        </w:rPr>
        <w:t>5 pp. http://www.mofa.go.jp/region/europe/speech0606.html. (қаралған күні:  18.11.2025).</w:t>
      </w:r>
    </w:p>
    <w:p w:rsidR="002856E2" w:rsidRDefault="00944B0D" w:rsidP="002856E2">
      <w:pPr>
        <w:numPr>
          <w:ilvl w:val="0"/>
          <w:numId w:val="16"/>
        </w:numPr>
        <w:tabs>
          <w:tab w:val="left" w:pos="0"/>
          <w:tab w:val="left" w:pos="1276"/>
        </w:tabs>
        <w:spacing w:after="0" w:line="240" w:lineRule="auto"/>
        <w:ind w:left="0" w:firstLine="709"/>
        <w:contextualSpacing/>
        <w:jc w:val="both"/>
        <w:rPr>
          <w:rFonts w:ascii="Times New Roman" w:eastAsia="Yu Mincho" w:hAnsi="Times New Roman" w:cs="Times New Roman"/>
          <w:sz w:val="28"/>
          <w:szCs w:val="28"/>
          <w:lang w:val="kk-KZ"/>
        </w:rPr>
      </w:pPr>
      <w:r w:rsidRPr="00944B0D">
        <w:rPr>
          <w:rFonts w:ascii="Times New Roman" w:eastAsia="Yu Mincho" w:hAnsi="Times New Roman" w:cs="Times New Roman"/>
          <w:sz w:val="28"/>
          <w:szCs w:val="28"/>
          <w:lang w:val="kk-KZ"/>
        </w:rPr>
        <w:t>The U.S.</w:t>
      </w:r>
      <w:r w:rsidR="00022735">
        <w:rPr>
          <w:rFonts w:ascii="Times New Roman" w:eastAsia="Yu Mincho" w:hAnsi="Times New Roman" w:cs="Times New Roman"/>
          <w:sz w:val="28"/>
          <w:szCs w:val="28"/>
          <w:lang w:val="kk-KZ"/>
        </w:rPr>
        <w:t>–</w:t>
      </w:r>
      <w:r w:rsidRPr="00944B0D">
        <w:rPr>
          <w:rFonts w:ascii="Times New Roman" w:eastAsia="Yu Mincho" w:hAnsi="Times New Roman" w:cs="Times New Roman"/>
          <w:sz w:val="28"/>
          <w:szCs w:val="28"/>
          <w:lang w:val="kk-KZ"/>
        </w:rPr>
        <w:t xml:space="preserve">Japan Alliance after 9/11. Washington, D.C.: Brookings Institution Press, </w:t>
      </w:r>
      <w:r w:rsidR="00172178">
        <w:rPr>
          <w:rFonts w:ascii="Times New Roman" w:eastAsia="Yu Mincho" w:hAnsi="Times New Roman" w:cs="Times New Roman"/>
          <w:sz w:val="28"/>
          <w:szCs w:val="28"/>
        </w:rPr>
        <w:t xml:space="preserve">- </w:t>
      </w:r>
      <w:r w:rsidRPr="00944B0D">
        <w:rPr>
          <w:rFonts w:ascii="Times New Roman" w:eastAsia="Yu Mincho" w:hAnsi="Times New Roman" w:cs="Times New Roman"/>
          <w:sz w:val="28"/>
          <w:szCs w:val="28"/>
          <w:lang w:val="kk-KZ"/>
        </w:rPr>
        <w:t xml:space="preserve">2003. </w:t>
      </w:r>
      <w:r w:rsidR="009F1EC9">
        <w:rPr>
          <w:rFonts w:ascii="Times New Roman" w:eastAsia="Yu Mincho" w:hAnsi="Times New Roman" w:cs="Times New Roman"/>
          <w:sz w:val="28"/>
          <w:szCs w:val="28"/>
          <w:lang w:val="kk-KZ"/>
        </w:rPr>
        <w:t>-</w:t>
      </w:r>
      <w:r w:rsidR="00172178">
        <w:rPr>
          <w:rFonts w:ascii="Times New Roman" w:eastAsia="Yu Mincho" w:hAnsi="Times New Roman" w:cs="Times New Roman"/>
          <w:sz w:val="28"/>
          <w:szCs w:val="28"/>
        </w:rPr>
        <w:t xml:space="preserve"> </w:t>
      </w:r>
      <w:r w:rsidRPr="00944B0D">
        <w:rPr>
          <w:rFonts w:ascii="Times New Roman" w:eastAsia="Yu Mincho" w:hAnsi="Times New Roman" w:cs="Times New Roman"/>
          <w:sz w:val="28"/>
          <w:szCs w:val="28"/>
          <w:lang w:val="kk-KZ"/>
        </w:rPr>
        <w:t>P. 88</w:t>
      </w:r>
      <w:r w:rsidR="002856E2">
        <w:rPr>
          <w:rFonts w:ascii="Times New Roman" w:eastAsia="Yu Mincho" w:hAnsi="Times New Roman" w:cs="Times New Roman"/>
          <w:sz w:val="28"/>
          <w:szCs w:val="28"/>
        </w:rPr>
        <w:t>-</w:t>
      </w:r>
      <w:r w:rsidRPr="00944B0D">
        <w:rPr>
          <w:rFonts w:ascii="Times New Roman" w:eastAsia="Yu Mincho" w:hAnsi="Times New Roman" w:cs="Times New Roman"/>
          <w:sz w:val="28"/>
          <w:szCs w:val="28"/>
          <w:lang w:val="kk-KZ"/>
        </w:rPr>
        <w:t>96.</w:t>
      </w:r>
    </w:p>
    <w:p w:rsidR="002856E2" w:rsidRPr="002856E2" w:rsidRDefault="002856E2" w:rsidP="002856E2">
      <w:pPr>
        <w:numPr>
          <w:ilvl w:val="0"/>
          <w:numId w:val="16"/>
        </w:numPr>
        <w:tabs>
          <w:tab w:val="left" w:pos="0"/>
          <w:tab w:val="left" w:pos="1276"/>
        </w:tabs>
        <w:spacing w:after="0" w:line="240" w:lineRule="auto"/>
        <w:ind w:left="0" w:firstLine="709"/>
        <w:contextualSpacing/>
        <w:jc w:val="both"/>
        <w:rPr>
          <w:rFonts w:ascii="Times New Roman" w:eastAsia="Yu Mincho" w:hAnsi="Times New Roman" w:cs="Times New Roman"/>
          <w:sz w:val="28"/>
          <w:szCs w:val="28"/>
          <w:lang w:val="kk-KZ"/>
        </w:rPr>
      </w:pPr>
      <w:r>
        <w:rPr>
          <w:rFonts w:ascii="Times New Roman" w:eastAsia="Yu Mincho" w:hAnsi="Times New Roman" w:cs="Times New Roman"/>
          <w:sz w:val="28"/>
          <w:szCs w:val="28"/>
        </w:rPr>
        <w:t>Ministry of Foreign Affairs Japan</w:t>
      </w:r>
      <w:r>
        <w:rPr>
          <w:rFonts w:ascii="Times New Roman" w:eastAsia="Yu Mincho" w:hAnsi="Times New Roman" w:cs="Times New Roman"/>
          <w:sz w:val="28"/>
          <w:szCs w:val="28"/>
          <w:lang w:val="kk-KZ"/>
        </w:rPr>
        <w:t xml:space="preserve"> </w:t>
      </w:r>
      <w:hyperlink r:id="rId98" w:history="1">
        <w:r w:rsidRPr="002856E2">
          <w:rPr>
            <w:rStyle w:val="afffff9"/>
            <w:rFonts w:ascii="Times New Roman" w:eastAsia="Yu Mincho" w:hAnsi="Times New Roman" w:cs="Times New Roman"/>
            <w:sz w:val="28"/>
            <w:szCs w:val="28"/>
            <w:lang w:val="kk-KZ"/>
          </w:rPr>
          <w:t>https://www.mofa.go.jp/mofaj/area/europe/caj/index.html</w:t>
        </w:r>
      </w:hyperlink>
      <w:r w:rsidRPr="002856E2">
        <w:rPr>
          <w:rFonts w:ascii="Times New Roman" w:eastAsia="Yu Mincho" w:hAnsi="Times New Roman" w:cs="Times New Roman"/>
          <w:sz w:val="28"/>
          <w:szCs w:val="28"/>
          <w:lang w:val="kk-KZ"/>
        </w:rPr>
        <w:t xml:space="preserve"> (қаралған күні: 23.12.2025).</w:t>
      </w:r>
    </w:p>
    <w:p w:rsidR="00944B0D" w:rsidRPr="00944B0D" w:rsidRDefault="00944B0D" w:rsidP="00B316C7">
      <w:pPr>
        <w:numPr>
          <w:ilvl w:val="0"/>
          <w:numId w:val="16"/>
        </w:numPr>
        <w:tabs>
          <w:tab w:val="left" w:pos="0"/>
          <w:tab w:val="left" w:pos="1276"/>
        </w:tabs>
        <w:spacing w:after="0" w:line="240" w:lineRule="auto"/>
        <w:ind w:left="0" w:firstLine="709"/>
        <w:contextualSpacing/>
        <w:jc w:val="both"/>
        <w:rPr>
          <w:rFonts w:ascii="Times New Roman" w:eastAsia="Yu Mincho" w:hAnsi="Times New Roman" w:cs="Times New Roman"/>
          <w:sz w:val="28"/>
          <w:szCs w:val="28"/>
          <w:lang w:val="kk-KZ"/>
        </w:rPr>
      </w:pPr>
      <w:r w:rsidRPr="00944B0D">
        <w:rPr>
          <w:rFonts w:ascii="Times New Roman" w:eastAsia="Yu Mincho" w:hAnsi="Times New Roman" w:cs="Times New Roman"/>
          <w:sz w:val="28"/>
          <w:szCs w:val="28"/>
          <w:lang w:val="kk-KZ"/>
        </w:rPr>
        <w:t xml:space="preserve">Rozman, G.Russia </w:t>
      </w:r>
      <w:r w:rsidR="009F1EC9">
        <w:rPr>
          <w:rFonts w:ascii="Times New Roman" w:eastAsia="Yu Mincho" w:hAnsi="Times New Roman" w:cs="Times New Roman"/>
          <w:sz w:val="28"/>
          <w:szCs w:val="28"/>
          <w:lang w:val="kk-KZ"/>
        </w:rPr>
        <w:t>-</w:t>
      </w:r>
      <w:r w:rsidRPr="00944B0D">
        <w:rPr>
          <w:rFonts w:ascii="Times New Roman" w:eastAsia="Yu Mincho" w:hAnsi="Times New Roman" w:cs="Times New Roman"/>
          <w:sz w:val="28"/>
          <w:szCs w:val="28"/>
          <w:lang w:val="kk-KZ"/>
        </w:rPr>
        <w:t xml:space="preserve">Japan Relations: Trust Building and Breakdown. Stanford: Stanford University Press, </w:t>
      </w:r>
      <w:r w:rsidR="00172178">
        <w:rPr>
          <w:rFonts w:ascii="Times New Roman" w:eastAsia="Yu Mincho" w:hAnsi="Times New Roman" w:cs="Times New Roman"/>
          <w:sz w:val="28"/>
          <w:szCs w:val="28"/>
        </w:rPr>
        <w:t xml:space="preserve">- </w:t>
      </w:r>
      <w:r w:rsidRPr="00944B0D">
        <w:rPr>
          <w:rFonts w:ascii="Times New Roman" w:eastAsia="Yu Mincho" w:hAnsi="Times New Roman" w:cs="Times New Roman"/>
          <w:sz w:val="28"/>
          <w:szCs w:val="28"/>
          <w:lang w:val="kk-KZ"/>
        </w:rPr>
        <w:t xml:space="preserve">2007. </w:t>
      </w:r>
      <w:r w:rsidR="009F1EC9">
        <w:rPr>
          <w:rFonts w:ascii="Times New Roman" w:eastAsia="Yu Mincho" w:hAnsi="Times New Roman" w:cs="Times New Roman"/>
          <w:sz w:val="28"/>
          <w:szCs w:val="28"/>
          <w:lang w:val="kk-KZ"/>
        </w:rPr>
        <w:t>-</w:t>
      </w:r>
      <w:r w:rsidR="00172178">
        <w:rPr>
          <w:rFonts w:ascii="Times New Roman" w:eastAsia="Yu Mincho" w:hAnsi="Times New Roman" w:cs="Times New Roman"/>
          <w:sz w:val="28"/>
          <w:szCs w:val="28"/>
        </w:rPr>
        <w:t xml:space="preserve"> </w:t>
      </w:r>
      <w:r w:rsidR="00172178">
        <w:rPr>
          <w:rFonts w:ascii="Times New Roman" w:eastAsia="Yu Mincho" w:hAnsi="Times New Roman" w:cs="Times New Roman"/>
          <w:sz w:val="28"/>
          <w:szCs w:val="28"/>
          <w:lang w:val="kk-KZ"/>
        </w:rPr>
        <w:t>P. 201</w:t>
      </w:r>
      <w:r w:rsidR="009F1EC9">
        <w:rPr>
          <w:rFonts w:ascii="Times New Roman" w:eastAsia="Yu Mincho" w:hAnsi="Times New Roman" w:cs="Times New Roman"/>
          <w:sz w:val="28"/>
          <w:szCs w:val="28"/>
          <w:lang w:val="kk-KZ"/>
        </w:rPr>
        <w:t>-</w:t>
      </w:r>
      <w:r w:rsidRPr="00944B0D">
        <w:rPr>
          <w:rFonts w:ascii="Times New Roman" w:eastAsia="Yu Mincho" w:hAnsi="Times New Roman" w:cs="Times New Roman"/>
          <w:sz w:val="28"/>
          <w:szCs w:val="28"/>
          <w:lang w:val="kk-KZ"/>
        </w:rPr>
        <w:t>214.</w:t>
      </w:r>
    </w:p>
    <w:p w:rsidR="00944B0D" w:rsidRPr="00944B0D" w:rsidRDefault="00944B0D" w:rsidP="00B316C7">
      <w:pPr>
        <w:numPr>
          <w:ilvl w:val="0"/>
          <w:numId w:val="16"/>
        </w:numPr>
        <w:tabs>
          <w:tab w:val="left" w:pos="0"/>
          <w:tab w:val="left" w:pos="1276"/>
        </w:tabs>
        <w:spacing w:after="0" w:line="240" w:lineRule="auto"/>
        <w:ind w:left="0" w:firstLine="709"/>
        <w:contextualSpacing/>
        <w:jc w:val="both"/>
        <w:rPr>
          <w:rFonts w:ascii="Times New Roman" w:eastAsia="Yu Mincho" w:hAnsi="Times New Roman" w:cs="Times New Roman"/>
          <w:sz w:val="28"/>
          <w:szCs w:val="28"/>
          <w:lang w:val="kk-KZ"/>
        </w:rPr>
      </w:pPr>
      <w:r w:rsidRPr="00944B0D">
        <w:rPr>
          <w:rFonts w:ascii="Times New Roman" w:eastAsia="Yu Mincho" w:hAnsi="Times New Roman" w:cs="Times New Roman"/>
          <w:sz w:val="28"/>
          <w:szCs w:val="28"/>
          <w:lang w:val="kk-KZ"/>
        </w:rPr>
        <w:t xml:space="preserve">Freedom and Prosperity: Japan’s Expanding Diplomatic Horizons,’” November 30, 2006, </w:t>
      </w:r>
      <w:hyperlink r:id="rId99" w:history="1">
        <w:r w:rsidRPr="00944B0D">
          <w:rPr>
            <w:rFonts w:ascii="Times New Roman" w:eastAsia="Yu Mincho" w:hAnsi="Times New Roman" w:cs="Times New Roman"/>
            <w:color w:val="0563C1"/>
            <w:sz w:val="28"/>
            <w:szCs w:val="28"/>
            <w:u w:val="single"/>
            <w:lang w:val="kk-KZ"/>
          </w:rPr>
          <w:t>www.mofa.go.jp/announce/fm/aso/speech0611.html</w:t>
        </w:r>
      </w:hyperlink>
      <w:r w:rsidRPr="00944B0D">
        <w:rPr>
          <w:rFonts w:ascii="Times New Roman" w:eastAsia="Yu Mincho" w:hAnsi="Times New Roman" w:cs="Times New Roman"/>
          <w:sz w:val="28"/>
          <w:szCs w:val="28"/>
          <w:lang w:val="kk-KZ"/>
        </w:rPr>
        <w:t xml:space="preserve"> (қаралған күні: 23.12.2025).</w:t>
      </w:r>
    </w:p>
    <w:p w:rsidR="00944B0D" w:rsidRPr="00944B0D" w:rsidRDefault="00944B0D" w:rsidP="00B316C7">
      <w:pPr>
        <w:numPr>
          <w:ilvl w:val="0"/>
          <w:numId w:val="16"/>
        </w:numPr>
        <w:tabs>
          <w:tab w:val="left" w:pos="0"/>
          <w:tab w:val="left" w:pos="1276"/>
        </w:tabs>
        <w:spacing w:after="0" w:line="240" w:lineRule="auto"/>
        <w:ind w:left="0" w:firstLine="709"/>
        <w:contextualSpacing/>
        <w:jc w:val="both"/>
        <w:rPr>
          <w:rFonts w:ascii="Times New Roman" w:eastAsia="Yu Mincho" w:hAnsi="Times New Roman" w:cs="Times New Roman"/>
          <w:sz w:val="28"/>
          <w:szCs w:val="28"/>
          <w:lang w:val="kk-KZ"/>
        </w:rPr>
      </w:pPr>
      <w:r w:rsidRPr="00944B0D">
        <w:rPr>
          <w:rFonts w:ascii="Times New Roman" w:eastAsia="Yu Mincho" w:hAnsi="Times New Roman" w:cs="Times New Roman"/>
          <w:sz w:val="28"/>
          <w:szCs w:val="28"/>
          <w:lang w:val="kk-KZ"/>
        </w:rPr>
        <w:t xml:space="preserve">White Paper on Japan’s Overseas Development Assistance 2005 </w:t>
      </w:r>
      <w:r w:rsidR="009F1EC9">
        <w:rPr>
          <w:rFonts w:ascii="Times New Roman" w:eastAsia="Yu Mincho" w:hAnsi="Times New Roman" w:cs="Times New Roman"/>
          <w:sz w:val="28"/>
          <w:szCs w:val="28"/>
          <w:lang w:val="kk-KZ"/>
        </w:rPr>
        <w:t>-</w:t>
      </w:r>
      <w:r w:rsidR="00172178">
        <w:rPr>
          <w:rFonts w:ascii="Times New Roman" w:eastAsia="Yu Mincho" w:hAnsi="Times New Roman" w:cs="Times New Roman"/>
          <w:sz w:val="28"/>
          <w:szCs w:val="28"/>
        </w:rPr>
        <w:t xml:space="preserve"> </w:t>
      </w:r>
      <w:r w:rsidRPr="00944B0D">
        <w:rPr>
          <w:rFonts w:ascii="Times New Roman" w:eastAsia="Yu Mincho" w:hAnsi="Times New Roman" w:cs="Times New Roman"/>
          <w:sz w:val="28"/>
          <w:szCs w:val="28"/>
          <w:lang w:val="kk-KZ"/>
        </w:rPr>
        <w:t xml:space="preserve">Central Asia and the Caucasus section, </w:t>
      </w:r>
      <w:hyperlink r:id="rId100" w:history="1">
        <w:r w:rsidRPr="00944B0D">
          <w:rPr>
            <w:rFonts w:ascii="Times New Roman" w:eastAsia="Yu Mincho" w:hAnsi="Times New Roman" w:cs="Times New Roman"/>
            <w:color w:val="0563C1"/>
            <w:sz w:val="28"/>
            <w:szCs w:val="28"/>
            <w:u w:val="single"/>
            <w:lang w:val="kk-KZ"/>
          </w:rPr>
          <w:t>www.mofa.go.jp/policy/oda/white/2005/ODA2005/html/honpen/hp202030300.htm</w:t>
        </w:r>
      </w:hyperlink>
      <w:r w:rsidRPr="00944B0D">
        <w:rPr>
          <w:rFonts w:ascii="Times New Roman" w:eastAsia="Yu Mincho" w:hAnsi="Times New Roman" w:cs="Times New Roman"/>
          <w:sz w:val="28"/>
          <w:szCs w:val="28"/>
          <w:lang w:val="kk-KZ"/>
        </w:rPr>
        <w:t xml:space="preserve">  (қаралған күні: 24.12.2025).</w:t>
      </w:r>
    </w:p>
    <w:p w:rsidR="00944B0D" w:rsidRPr="00944B0D" w:rsidRDefault="00944B0D" w:rsidP="00B316C7">
      <w:pPr>
        <w:numPr>
          <w:ilvl w:val="0"/>
          <w:numId w:val="16"/>
        </w:numPr>
        <w:tabs>
          <w:tab w:val="left" w:pos="0"/>
          <w:tab w:val="left" w:pos="1276"/>
        </w:tabs>
        <w:spacing w:after="0" w:line="240" w:lineRule="auto"/>
        <w:ind w:left="0" w:firstLine="709"/>
        <w:contextualSpacing/>
        <w:jc w:val="both"/>
        <w:rPr>
          <w:rFonts w:ascii="Times New Roman" w:eastAsia="Yu Mincho" w:hAnsi="Times New Roman" w:cs="Times New Roman"/>
          <w:sz w:val="28"/>
          <w:szCs w:val="28"/>
          <w:lang w:val="kk-KZ"/>
        </w:rPr>
      </w:pPr>
      <w:r w:rsidRPr="00944B0D">
        <w:rPr>
          <w:rFonts w:ascii="Times New Roman" w:eastAsia="Yu Mincho" w:hAnsi="Times New Roman" w:cs="Times New Roman"/>
          <w:sz w:val="28"/>
          <w:szCs w:val="28"/>
          <w:lang w:val="kk-KZ"/>
        </w:rPr>
        <w:t xml:space="preserve">Aso T. Central Asia as a Corridor of Peace and Stability. Speech at the Japan National Press Club, Tokyo, 1 June </w:t>
      </w:r>
      <w:r w:rsidR="00172178">
        <w:rPr>
          <w:rFonts w:ascii="Times New Roman" w:eastAsia="Yu Mincho" w:hAnsi="Times New Roman" w:cs="Times New Roman"/>
          <w:sz w:val="28"/>
          <w:szCs w:val="28"/>
        </w:rPr>
        <w:t xml:space="preserve">- </w:t>
      </w:r>
      <w:r w:rsidRPr="00944B0D">
        <w:rPr>
          <w:rFonts w:ascii="Times New Roman" w:eastAsia="Yu Mincho" w:hAnsi="Times New Roman" w:cs="Times New Roman"/>
          <w:sz w:val="28"/>
          <w:szCs w:val="28"/>
          <w:lang w:val="kk-KZ"/>
        </w:rPr>
        <w:t xml:space="preserve">2006. </w:t>
      </w:r>
      <w:r w:rsidR="009F1EC9">
        <w:rPr>
          <w:rFonts w:ascii="Times New Roman" w:eastAsia="Yu Mincho" w:hAnsi="Times New Roman" w:cs="Times New Roman"/>
          <w:sz w:val="28"/>
          <w:szCs w:val="28"/>
          <w:lang w:val="kk-KZ"/>
        </w:rPr>
        <w:t>-</w:t>
      </w:r>
      <w:r w:rsidR="00172178">
        <w:rPr>
          <w:rFonts w:ascii="Times New Roman" w:eastAsia="Yu Mincho" w:hAnsi="Times New Roman" w:cs="Times New Roman"/>
          <w:sz w:val="28"/>
          <w:szCs w:val="28"/>
        </w:rPr>
        <w:t xml:space="preserve"> </w:t>
      </w:r>
      <w:r w:rsidRPr="00944B0D">
        <w:rPr>
          <w:rFonts w:ascii="Times New Roman" w:eastAsia="Yu Mincho" w:hAnsi="Times New Roman" w:cs="Times New Roman"/>
          <w:sz w:val="28"/>
          <w:szCs w:val="28"/>
          <w:lang w:val="kk-KZ"/>
        </w:rPr>
        <w:t>P. 1</w:t>
      </w:r>
      <w:r w:rsidR="00172178">
        <w:rPr>
          <w:rFonts w:ascii="Times New Roman" w:eastAsia="Yu Mincho" w:hAnsi="Times New Roman" w:cs="Times New Roman"/>
          <w:sz w:val="28"/>
          <w:szCs w:val="28"/>
          <w:lang w:val="kk-KZ"/>
        </w:rPr>
        <w:t>-</w:t>
      </w:r>
      <w:r w:rsidRPr="00944B0D">
        <w:rPr>
          <w:rFonts w:ascii="Times New Roman" w:eastAsia="Yu Mincho" w:hAnsi="Times New Roman" w:cs="Times New Roman"/>
          <w:sz w:val="28"/>
          <w:szCs w:val="28"/>
          <w:lang w:val="kk-KZ"/>
        </w:rPr>
        <w:t>5.</w:t>
      </w:r>
    </w:p>
    <w:p w:rsidR="00944B0D" w:rsidRPr="00944B0D" w:rsidRDefault="00944B0D" w:rsidP="00B316C7">
      <w:pPr>
        <w:numPr>
          <w:ilvl w:val="0"/>
          <w:numId w:val="16"/>
        </w:numPr>
        <w:tabs>
          <w:tab w:val="left" w:pos="0"/>
          <w:tab w:val="left" w:pos="1276"/>
        </w:tabs>
        <w:spacing w:after="0" w:line="240" w:lineRule="auto"/>
        <w:ind w:left="0" w:firstLine="709"/>
        <w:contextualSpacing/>
        <w:jc w:val="both"/>
        <w:rPr>
          <w:rFonts w:ascii="Times New Roman" w:eastAsia="Yu Mincho" w:hAnsi="Times New Roman" w:cs="Times New Roman"/>
          <w:sz w:val="28"/>
          <w:szCs w:val="28"/>
          <w:lang w:val="kk-KZ"/>
        </w:rPr>
      </w:pPr>
      <w:r w:rsidRPr="00944B0D">
        <w:rPr>
          <w:rFonts w:ascii="Times New Roman" w:eastAsia="Yu Mincho" w:hAnsi="Times New Roman" w:cs="Times New Roman"/>
          <w:sz w:val="28"/>
          <w:szCs w:val="28"/>
          <w:lang w:val="kk-KZ"/>
        </w:rPr>
        <w:t xml:space="preserve">Hashimoto R. Eurasian Diplomacy: New Directions in Japan’s Foreign Policy. Tokyo: Chuo Koronsha, </w:t>
      </w:r>
      <w:r w:rsidR="00172178">
        <w:rPr>
          <w:rFonts w:ascii="Times New Roman" w:eastAsia="Yu Mincho" w:hAnsi="Times New Roman" w:cs="Times New Roman"/>
          <w:sz w:val="28"/>
          <w:szCs w:val="28"/>
        </w:rPr>
        <w:t xml:space="preserve">- </w:t>
      </w:r>
      <w:r w:rsidRPr="00944B0D">
        <w:rPr>
          <w:rFonts w:ascii="Times New Roman" w:eastAsia="Yu Mincho" w:hAnsi="Times New Roman" w:cs="Times New Roman"/>
          <w:sz w:val="28"/>
          <w:szCs w:val="28"/>
          <w:lang w:val="kk-KZ"/>
        </w:rPr>
        <w:t xml:space="preserve">1997. </w:t>
      </w:r>
      <w:r w:rsidR="009F1EC9">
        <w:rPr>
          <w:rFonts w:ascii="Times New Roman" w:eastAsia="Yu Mincho" w:hAnsi="Times New Roman" w:cs="Times New Roman"/>
          <w:sz w:val="28"/>
          <w:szCs w:val="28"/>
          <w:lang w:val="kk-KZ"/>
        </w:rPr>
        <w:t>-</w:t>
      </w:r>
      <w:r w:rsidRPr="00944B0D">
        <w:rPr>
          <w:rFonts w:ascii="Times New Roman" w:eastAsia="Yu Mincho" w:hAnsi="Times New Roman" w:cs="Times New Roman"/>
          <w:sz w:val="28"/>
          <w:szCs w:val="28"/>
          <w:lang w:val="kk-KZ"/>
        </w:rPr>
        <w:t>P. 23</w:t>
      </w:r>
      <w:r w:rsidR="00172178">
        <w:rPr>
          <w:rFonts w:ascii="Times New Roman" w:eastAsia="Yu Mincho" w:hAnsi="Times New Roman" w:cs="Times New Roman"/>
          <w:sz w:val="28"/>
          <w:szCs w:val="28"/>
          <w:lang w:val="kk-KZ"/>
        </w:rPr>
        <w:t>-</w:t>
      </w:r>
      <w:r w:rsidRPr="00944B0D">
        <w:rPr>
          <w:rFonts w:ascii="Times New Roman" w:eastAsia="Yu Mincho" w:hAnsi="Times New Roman" w:cs="Times New Roman"/>
          <w:sz w:val="28"/>
          <w:szCs w:val="28"/>
          <w:lang w:val="kk-KZ"/>
        </w:rPr>
        <w:t>35.</w:t>
      </w:r>
    </w:p>
    <w:p w:rsidR="00944B0D" w:rsidRPr="00944B0D" w:rsidRDefault="00944B0D" w:rsidP="00B316C7">
      <w:pPr>
        <w:numPr>
          <w:ilvl w:val="0"/>
          <w:numId w:val="16"/>
        </w:numPr>
        <w:tabs>
          <w:tab w:val="left" w:pos="0"/>
          <w:tab w:val="left" w:pos="1276"/>
        </w:tabs>
        <w:spacing w:after="0" w:line="240" w:lineRule="auto"/>
        <w:ind w:left="0" w:firstLine="709"/>
        <w:contextualSpacing/>
        <w:jc w:val="both"/>
        <w:rPr>
          <w:rFonts w:ascii="Times New Roman" w:eastAsia="Yu Mincho" w:hAnsi="Times New Roman" w:cs="Times New Roman"/>
          <w:sz w:val="28"/>
          <w:szCs w:val="28"/>
          <w:lang w:val="kk-KZ"/>
        </w:rPr>
      </w:pPr>
      <w:r w:rsidRPr="00944B0D">
        <w:rPr>
          <w:rFonts w:ascii="Times New Roman" w:eastAsia="Yu Mincho" w:hAnsi="Times New Roman" w:cs="Times New Roman"/>
          <w:sz w:val="28"/>
          <w:szCs w:val="28"/>
          <w:lang w:val="kk-KZ"/>
        </w:rPr>
        <w:lastRenderedPageBreak/>
        <w:t>MOFA: Visit to the Republic of Uzbekistan and the Republic of Kazakhstan by Mr. Katsuya Okada, Minister for Foreign Affairs (Overview and Evaluation) (Augusut 11, 2010) Визит в Республику Узбекистан и Республику Казахстан министра иностранных дел г</w:t>
      </w:r>
      <w:r w:rsidR="00022735">
        <w:rPr>
          <w:rFonts w:ascii="Times New Roman" w:eastAsia="Yu Mincho" w:hAnsi="Times New Roman" w:cs="Times New Roman"/>
          <w:sz w:val="28"/>
          <w:szCs w:val="28"/>
          <w:lang w:val="kk-KZ"/>
        </w:rPr>
        <w:t>–</w:t>
      </w:r>
      <w:r w:rsidRPr="00944B0D">
        <w:rPr>
          <w:rFonts w:ascii="Times New Roman" w:eastAsia="Yu Mincho" w:hAnsi="Times New Roman" w:cs="Times New Roman"/>
          <w:sz w:val="28"/>
          <w:szCs w:val="28"/>
          <w:lang w:val="kk-KZ"/>
        </w:rPr>
        <w:t xml:space="preserve">на Кацуя Окада, 11 августа, </w:t>
      </w:r>
      <w:hyperlink r:id="rId101" w:history="1">
        <w:r w:rsidRPr="00944B0D">
          <w:rPr>
            <w:rFonts w:ascii="Times New Roman" w:eastAsia="Yu Mincho" w:hAnsi="Times New Roman" w:cs="Times New Roman"/>
            <w:color w:val="0563C1"/>
            <w:sz w:val="28"/>
            <w:szCs w:val="28"/>
            <w:u w:val="single"/>
            <w:lang w:val="kk-KZ"/>
          </w:rPr>
          <w:t>https://warp.ndl.go.jp/info:ndljp/pid/8896781/www.mofa.go.jp/region/europe/uzbekistan/uk_oka_1008.html</w:t>
        </w:r>
      </w:hyperlink>
      <w:r w:rsidRPr="00944B0D">
        <w:rPr>
          <w:rFonts w:ascii="Times New Roman" w:eastAsia="Yu Mincho" w:hAnsi="Times New Roman" w:cs="Times New Roman"/>
          <w:sz w:val="28"/>
          <w:szCs w:val="28"/>
          <w:lang w:val="kk-KZ"/>
        </w:rPr>
        <w:t xml:space="preserve"> (қаралған күні: 26.12.2025).</w:t>
      </w:r>
    </w:p>
    <w:p w:rsidR="00944B0D" w:rsidRPr="00944B0D" w:rsidRDefault="00944B0D" w:rsidP="00B316C7">
      <w:pPr>
        <w:numPr>
          <w:ilvl w:val="0"/>
          <w:numId w:val="16"/>
        </w:numPr>
        <w:tabs>
          <w:tab w:val="left" w:pos="0"/>
          <w:tab w:val="left" w:pos="1276"/>
        </w:tabs>
        <w:spacing w:after="0" w:line="240" w:lineRule="auto"/>
        <w:ind w:left="0" w:firstLine="709"/>
        <w:contextualSpacing/>
        <w:jc w:val="both"/>
        <w:rPr>
          <w:rFonts w:ascii="Times New Roman" w:eastAsia="Yu Mincho" w:hAnsi="Times New Roman" w:cs="Times New Roman"/>
          <w:sz w:val="28"/>
          <w:szCs w:val="28"/>
          <w:lang w:val="kk-KZ"/>
        </w:rPr>
      </w:pPr>
      <w:r w:rsidRPr="00944B0D">
        <w:rPr>
          <w:rFonts w:ascii="Times New Roman" w:eastAsia="Yu Mincho" w:hAnsi="Times New Roman" w:cs="Times New Roman"/>
          <w:sz w:val="28"/>
          <w:szCs w:val="28"/>
          <w:lang w:val="kk-KZ"/>
        </w:rPr>
        <w:t xml:space="preserve">Aso, T. Speech on the Creation of an “Arc of Freedom and Prosperity”.Japan Institute of International Affairs, Tokyo, 30 November </w:t>
      </w:r>
      <w:r w:rsidR="00172178">
        <w:rPr>
          <w:rFonts w:ascii="Times New Roman" w:eastAsia="Yu Mincho" w:hAnsi="Times New Roman" w:cs="Times New Roman"/>
          <w:sz w:val="28"/>
          <w:szCs w:val="28"/>
        </w:rPr>
        <w:t xml:space="preserve">- </w:t>
      </w:r>
      <w:r w:rsidRPr="00944B0D">
        <w:rPr>
          <w:rFonts w:ascii="Times New Roman" w:eastAsia="Yu Mincho" w:hAnsi="Times New Roman" w:cs="Times New Roman"/>
          <w:sz w:val="28"/>
          <w:szCs w:val="28"/>
          <w:lang w:val="kk-KZ"/>
        </w:rPr>
        <w:t xml:space="preserve">2006. </w:t>
      </w:r>
      <w:r w:rsidR="009F1EC9">
        <w:rPr>
          <w:rFonts w:ascii="Times New Roman" w:eastAsia="Yu Mincho" w:hAnsi="Times New Roman" w:cs="Times New Roman"/>
          <w:sz w:val="28"/>
          <w:szCs w:val="28"/>
          <w:lang w:val="kk-KZ"/>
        </w:rPr>
        <w:t>-</w:t>
      </w:r>
      <w:r w:rsidR="00172178">
        <w:rPr>
          <w:rFonts w:ascii="Times New Roman" w:eastAsia="Yu Mincho" w:hAnsi="Times New Roman" w:cs="Times New Roman"/>
          <w:sz w:val="28"/>
          <w:szCs w:val="28"/>
        </w:rPr>
        <w:t xml:space="preserve"> </w:t>
      </w:r>
      <w:r w:rsidRPr="00944B0D">
        <w:rPr>
          <w:rFonts w:ascii="Times New Roman" w:eastAsia="Yu Mincho" w:hAnsi="Times New Roman" w:cs="Times New Roman"/>
          <w:sz w:val="28"/>
          <w:szCs w:val="28"/>
          <w:lang w:val="kk-KZ"/>
        </w:rPr>
        <w:t>P. 2</w:t>
      </w:r>
      <w:r w:rsidR="00022735">
        <w:rPr>
          <w:rFonts w:ascii="Times New Roman" w:eastAsia="Yu Mincho" w:hAnsi="Times New Roman" w:cs="Times New Roman"/>
          <w:sz w:val="28"/>
          <w:szCs w:val="28"/>
          <w:lang w:val="kk-KZ"/>
        </w:rPr>
        <w:t>–</w:t>
      </w:r>
      <w:r w:rsidRPr="00944B0D">
        <w:rPr>
          <w:rFonts w:ascii="Times New Roman" w:eastAsia="Yu Mincho" w:hAnsi="Times New Roman" w:cs="Times New Roman"/>
          <w:sz w:val="28"/>
          <w:szCs w:val="28"/>
          <w:lang w:val="kk-KZ"/>
        </w:rPr>
        <w:t>6.</w:t>
      </w:r>
    </w:p>
    <w:p w:rsidR="00944B0D" w:rsidRPr="00944B0D" w:rsidRDefault="00944B0D" w:rsidP="00B316C7">
      <w:pPr>
        <w:numPr>
          <w:ilvl w:val="0"/>
          <w:numId w:val="16"/>
        </w:numPr>
        <w:tabs>
          <w:tab w:val="left" w:pos="0"/>
          <w:tab w:val="left" w:pos="1276"/>
        </w:tabs>
        <w:spacing w:after="0" w:line="240" w:lineRule="auto"/>
        <w:ind w:left="0" w:firstLine="709"/>
        <w:contextualSpacing/>
        <w:jc w:val="both"/>
        <w:rPr>
          <w:rFonts w:ascii="Times New Roman" w:eastAsia="Yu Mincho" w:hAnsi="Times New Roman" w:cs="Times New Roman"/>
          <w:sz w:val="28"/>
          <w:szCs w:val="28"/>
          <w:lang w:val="kk-KZ"/>
        </w:rPr>
      </w:pPr>
      <w:r w:rsidRPr="00944B0D">
        <w:rPr>
          <w:rFonts w:ascii="Times New Roman" w:eastAsia="Yu Mincho" w:hAnsi="Times New Roman" w:cs="Times New Roman"/>
          <w:sz w:val="28"/>
          <w:szCs w:val="28"/>
          <w:lang w:val="kk-KZ"/>
        </w:rPr>
        <w:t>Curtis, G. L.The U.S.</w:t>
      </w:r>
      <w:r w:rsidR="00022735">
        <w:rPr>
          <w:rFonts w:ascii="Times New Roman" w:eastAsia="Yu Mincho" w:hAnsi="Times New Roman" w:cs="Times New Roman"/>
          <w:sz w:val="28"/>
          <w:szCs w:val="28"/>
          <w:lang w:val="kk-KZ"/>
        </w:rPr>
        <w:t>–</w:t>
      </w:r>
      <w:r w:rsidRPr="00944B0D">
        <w:rPr>
          <w:rFonts w:ascii="Times New Roman" w:eastAsia="Yu Mincho" w:hAnsi="Times New Roman" w:cs="Times New Roman"/>
          <w:sz w:val="28"/>
          <w:szCs w:val="28"/>
          <w:lang w:val="kk-KZ"/>
        </w:rPr>
        <w:t xml:space="preserve">Japan Alliance after 9/11. Washington, D.C.: Brookings Institution Press, </w:t>
      </w:r>
      <w:r w:rsidR="00172178">
        <w:rPr>
          <w:rFonts w:ascii="Times New Roman" w:eastAsia="Yu Mincho" w:hAnsi="Times New Roman" w:cs="Times New Roman"/>
          <w:sz w:val="28"/>
          <w:szCs w:val="28"/>
        </w:rPr>
        <w:t xml:space="preserve">- </w:t>
      </w:r>
      <w:r w:rsidRPr="00944B0D">
        <w:rPr>
          <w:rFonts w:ascii="Times New Roman" w:eastAsia="Yu Mincho" w:hAnsi="Times New Roman" w:cs="Times New Roman"/>
          <w:sz w:val="28"/>
          <w:szCs w:val="28"/>
          <w:lang w:val="kk-KZ"/>
        </w:rPr>
        <w:t xml:space="preserve">2003. </w:t>
      </w:r>
      <w:r w:rsidR="009F1EC9">
        <w:rPr>
          <w:rFonts w:ascii="Times New Roman" w:eastAsia="Yu Mincho" w:hAnsi="Times New Roman" w:cs="Times New Roman"/>
          <w:sz w:val="28"/>
          <w:szCs w:val="28"/>
          <w:lang w:val="kk-KZ"/>
        </w:rPr>
        <w:t>-</w:t>
      </w:r>
      <w:r w:rsidR="00172178">
        <w:rPr>
          <w:rFonts w:ascii="Times New Roman" w:eastAsia="Yu Mincho" w:hAnsi="Times New Roman" w:cs="Times New Roman"/>
          <w:sz w:val="28"/>
          <w:szCs w:val="28"/>
        </w:rPr>
        <w:t xml:space="preserve"> </w:t>
      </w:r>
      <w:r w:rsidRPr="00944B0D">
        <w:rPr>
          <w:rFonts w:ascii="Times New Roman" w:eastAsia="Yu Mincho" w:hAnsi="Times New Roman" w:cs="Times New Roman"/>
          <w:sz w:val="28"/>
          <w:szCs w:val="28"/>
          <w:lang w:val="kk-KZ"/>
        </w:rPr>
        <w:t>P. 88</w:t>
      </w:r>
      <w:r w:rsidR="00172178">
        <w:rPr>
          <w:rFonts w:ascii="Times New Roman" w:eastAsia="Yu Mincho" w:hAnsi="Times New Roman" w:cs="Times New Roman"/>
          <w:sz w:val="28"/>
          <w:szCs w:val="28"/>
          <w:lang w:val="kk-KZ"/>
        </w:rPr>
        <w:t>-</w:t>
      </w:r>
      <w:r w:rsidRPr="00944B0D">
        <w:rPr>
          <w:rFonts w:ascii="Times New Roman" w:eastAsia="Yu Mincho" w:hAnsi="Times New Roman" w:cs="Times New Roman"/>
          <w:sz w:val="28"/>
          <w:szCs w:val="28"/>
          <w:lang w:val="kk-KZ"/>
        </w:rPr>
        <w:t>96.</w:t>
      </w:r>
    </w:p>
    <w:p w:rsidR="00944B0D" w:rsidRPr="00944B0D" w:rsidRDefault="00944B0D" w:rsidP="00B316C7">
      <w:pPr>
        <w:numPr>
          <w:ilvl w:val="0"/>
          <w:numId w:val="16"/>
        </w:numPr>
        <w:tabs>
          <w:tab w:val="left" w:pos="0"/>
          <w:tab w:val="left" w:pos="1276"/>
        </w:tabs>
        <w:spacing w:after="0" w:line="240" w:lineRule="auto"/>
        <w:ind w:left="0" w:firstLine="709"/>
        <w:contextualSpacing/>
        <w:jc w:val="both"/>
        <w:rPr>
          <w:rFonts w:ascii="Times New Roman" w:eastAsia="Yu Mincho" w:hAnsi="Times New Roman" w:cs="Times New Roman"/>
          <w:sz w:val="28"/>
          <w:szCs w:val="28"/>
          <w:lang w:val="kk-KZ"/>
        </w:rPr>
      </w:pPr>
      <w:r w:rsidRPr="00944B0D">
        <w:rPr>
          <w:rFonts w:ascii="Times New Roman" w:eastAsia="Yu Mincho" w:hAnsi="Times New Roman" w:cs="Times New Roman"/>
          <w:sz w:val="28"/>
          <w:szCs w:val="28"/>
          <w:lang w:val="kk-KZ"/>
        </w:rPr>
        <w:t xml:space="preserve">Dadabaev T. Japan in Central Asia: Renewed Approaches to Regional Cooperation. Tokyo: University of Tsukuba Press, </w:t>
      </w:r>
      <w:r w:rsidR="00172178">
        <w:rPr>
          <w:rFonts w:ascii="Times New Roman" w:eastAsia="Yu Mincho" w:hAnsi="Times New Roman" w:cs="Times New Roman"/>
          <w:sz w:val="28"/>
          <w:szCs w:val="28"/>
        </w:rPr>
        <w:t xml:space="preserve">- </w:t>
      </w:r>
      <w:r w:rsidRPr="00944B0D">
        <w:rPr>
          <w:rFonts w:ascii="Times New Roman" w:eastAsia="Yu Mincho" w:hAnsi="Times New Roman" w:cs="Times New Roman"/>
          <w:sz w:val="28"/>
          <w:szCs w:val="28"/>
          <w:lang w:val="kk-KZ"/>
        </w:rPr>
        <w:t xml:space="preserve">2016. </w:t>
      </w:r>
      <w:r w:rsidR="00172178">
        <w:rPr>
          <w:rFonts w:ascii="Times New Roman" w:eastAsia="Yu Mincho" w:hAnsi="Times New Roman" w:cs="Times New Roman"/>
          <w:sz w:val="28"/>
          <w:szCs w:val="28"/>
        </w:rPr>
        <w:t xml:space="preserve">- </w:t>
      </w:r>
      <w:r w:rsidR="00172178">
        <w:rPr>
          <w:rFonts w:ascii="Times New Roman" w:eastAsia="Yu Mincho" w:hAnsi="Times New Roman" w:cs="Times New Roman"/>
          <w:sz w:val="28"/>
          <w:szCs w:val="28"/>
          <w:lang w:val="kk-KZ"/>
        </w:rPr>
        <w:t>P</w:t>
      </w:r>
      <w:r w:rsidRPr="00944B0D">
        <w:rPr>
          <w:rFonts w:ascii="Times New Roman" w:eastAsia="Yu Mincho" w:hAnsi="Times New Roman" w:cs="Times New Roman"/>
          <w:sz w:val="28"/>
          <w:szCs w:val="28"/>
          <w:lang w:val="kk-KZ"/>
        </w:rPr>
        <w:t>. 11.</w:t>
      </w:r>
    </w:p>
    <w:p w:rsidR="00944B0D" w:rsidRPr="00944B0D" w:rsidRDefault="00944B0D" w:rsidP="00B316C7">
      <w:pPr>
        <w:numPr>
          <w:ilvl w:val="0"/>
          <w:numId w:val="16"/>
        </w:numPr>
        <w:tabs>
          <w:tab w:val="left" w:pos="0"/>
          <w:tab w:val="left" w:pos="1276"/>
        </w:tabs>
        <w:spacing w:after="0" w:line="240" w:lineRule="auto"/>
        <w:ind w:left="0" w:firstLine="709"/>
        <w:contextualSpacing/>
        <w:jc w:val="both"/>
        <w:rPr>
          <w:rFonts w:ascii="Times New Roman" w:eastAsia="Yu Mincho" w:hAnsi="Times New Roman" w:cs="Times New Roman"/>
          <w:sz w:val="28"/>
          <w:szCs w:val="28"/>
          <w:lang w:val="kk-KZ"/>
        </w:rPr>
      </w:pPr>
      <w:r w:rsidRPr="00944B0D">
        <w:rPr>
          <w:rFonts w:ascii="Times New Roman" w:eastAsia="Yu Mincho" w:hAnsi="Times New Roman" w:cs="Times New Roman"/>
          <w:sz w:val="28"/>
          <w:szCs w:val="28"/>
          <w:lang w:val="kk-KZ"/>
        </w:rPr>
        <w:t>Kimura H. Japan and Central Asia: From the ‘Silk Road Diplomacy’ to the ‘Eurasian Diplomacy’. Journal of Eurasian Studies, 2017. 8(2), 101</w:t>
      </w:r>
      <w:r w:rsidR="00172178">
        <w:rPr>
          <w:rFonts w:ascii="Times New Roman" w:eastAsia="Yu Mincho" w:hAnsi="Times New Roman" w:cs="Times New Roman"/>
          <w:sz w:val="28"/>
          <w:szCs w:val="28"/>
          <w:lang w:val="kk-KZ"/>
        </w:rPr>
        <w:t>-</w:t>
      </w:r>
      <w:r w:rsidRPr="00944B0D">
        <w:rPr>
          <w:rFonts w:ascii="Times New Roman" w:eastAsia="Yu Mincho" w:hAnsi="Times New Roman" w:cs="Times New Roman"/>
          <w:sz w:val="28"/>
          <w:szCs w:val="28"/>
          <w:lang w:val="kk-KZ"/>
        </w:rPr>
        <w:t xml:space="preserve">113. </w:t>
      </w:r>
      <w:hyperlink r:id="rId102" w:history="1">
        <w:r w:rsidRPr="00944B0D">
          <w:rPr>
            <w:rFonts w:ascii="Times New Roman" w:eastAsia="Yu Mincho" w:hAnsi="Times New Roman" w:cs="Times New Roman"/>
            <w:color w:val="0563C1"/>
            <w:sz w:val="28"/>
            <w:szCs w:val="28"/>
            <w:u w:val="single"/>
            <w:lang w:val="kk-KZ"/>
          </w:rPr>
          <w:t>https://doi.org/10.1016/j.euras.2017.03.002</w:t>
        </w:r>
      </w:hyperlink>
      <w:r w:rsidRPr="00944B0D">
        <w:rPr>
          <w:rFonts w:ascii="Times New Roman" w:eastAsia="Yu Mincho" w:hAnsi="Times New Roman" w:cs="Times New Roman"/>
          <w:sz w:val="28"/>
          <w:szCs w:val="28"/>
          <w:lang w:val="kk-KZ"/>
        </w:rPr>
        <w:t>.</w:t>
      </w:r>
      <w:r w:rsidRPr="00944B0D">
        <w:rPr>
          <w:rFonts w:ascii="Times New Roman" w:eastAsia="Yu Mincho" w:hAnsi="Times New Roman" w:cs="Times New Roman"/>
          <w:sz w:val="28"/>
          <w:szCs w:val="28"/>
        </w:rPr>
        <w:t xml:space="preserve"> </w:t>
      </w:r>
    </w:p>
    <w:p w:rsidR="00944B0D" w:rsidRPr="00944B0D" w:rsidRDefault="00944B0D" w:rsidP="00B316C7">
      <w:pPr>
        <w:numPr>
          <w:ilvl w:val="0"/>
          <w:numId w:val="16"/>
        </w:numPr>
        <w:tabs>
          <w:tab w:val="left" w:pos="0"/>
          <w:tab w:val="left" w:pos="1276"/>
        </w:tabs>
        <w:spacing w:after="0" w:line="240" w:lineRule="auto"/>
        <w:ind w:left="0" w:firstLine="709"/>
        <w:contextualSpacing/>
        <w:jc w:val="both"/>
        <w:rPr>
          <w:rFonts w:ascii="Times New Roman" w:eastAsia="Yu Mincho" w:hAnsi="Times New Roman" w:cs="Times New Roman"/>
          <w:sz w:val="28"/>
          <w:szCs w:val="28"/>
          <w:lang w:val="kk-KZ"/>
        </w:rPr>
      </w:pPr>
      <w:r w:rsidRPr="00944B0D">
        <w:rPr>
          <w:rFonts w:ascii="Times New Roman" w:eastAsia="Yu Mincho" w:hAnsi="Times New Roman" w:cs="Times New Roman"/>
          <w:sz w:val="28"/>
          <w:szCs w:val="28"/>
          <w:lang w:val="kk-KZ"/>
        </w:rPr>
        <w:t>Ueda K. Regional dialogue and economic cooperation: The case of Kazakhstan</w:t>
      </w:r>
      <w:r w:rsidR="00022735">
        <w:rPr>
          <w:rFonts w:ascii="Times New Roman" w:eastAsia="Yu Mincho" w:hAnsi="Times New Roman" w:cs="Times New Roman"/>
          <w:sz w:val="28"/>
          <w:szCs w:val="28"/>
          <w:lang w:val="kk-KZ"/>
        </w:rPr>
        <w:t>–</w:t>
      </w:r>
      <w:r w:rsidRPr="00944B0D">
        <w:rPr>
          <w:rFonts w:ascii="Times New Roman" w:eastAsia="Yu Mincho" w:hAnsi="Times New Roman" w:cs="Times New Roman"/>
          <w:sz w:val="28"/>
          <w:szCs w:val="28"/>
          <w:lang w:val="kk-KZ"/>
        </w:rPr>
        <w:t>Japan relations in CA+Japan framework. Journal of East Asian Cooperation, 2022. 10(1), 66</w:t>
      </w:r>
      <w:r w:rsidR="00172178">
        <w:rPr>
          <w:rFonts w:ascii="Times New Roman" w:eastAsia="Yu Mincho" w:hAnsi="Times New Roman" w:cs="Times New Roman"/>
          <w:sz w:val="28"/>
          <w:szCs w:val="28"/>
          <w:lang w:val="kk-KZ"/>
        </w:rPr>
        <w:t>-</w:t>
      </w:r>
      <w:r w:rsidRPr="00944B0D">
        <w:rPr>
          <w:rFonts w:ascii="Times New Roman" w:eastAsia="Yu Mincho" w:hAnsi="Times New Roman" w:cs="Times New Roman"/>
          <w:sz w:val="28"/>
          <w:szCs w:val="28"/>
          <w:lang w:val="kk-KZ"/>
        </w:rPr>
        <w:t xml:space="preserve">79. </w:t>
      </w:r>
      <w:hyperlink r:id="rId103" w:history="1">
        <w:r w:rsidRPr="00944B0D">
          <w:rPr>
            <w:rFonts w:ascii="Times New Roman" w:eastAsia="Yu Mincho" w:hAnsi="Times New Roman" w:cs="Times New Roman"/>
            <w:color w:val="0563C1"/>
            <w:sz w:val="28"/>
            <w:szCs w:val="28"/>
            <w:u w:val="single"/>
            <w:lang w:val="kk-KZ"/>
          </w:rPr>
          <w:t>https://doi.org/10.21445/jeac.2022.10.1.66</w:t>
        </w:r>
      </w:hyperlink>
      <w:r w:rsidRPr="00944B0D">
        <w:rPr>
          <w:rFonts w:ascii="Times New Roman" w:eastAsia="Yu Mincho" w:hAnsi="Times New Roman" w:cs="Times New Roman"/>
          <w:sz w:val="28"/>
          <w:szCs w:val="28"/>
          <w:lang w:val="kk-KZ"/>
        </w:rPr>
        <w:t xml:space="preserve">. </w:t>
      </w:r>
    </w:p>
    <w:p w:rsidR="00944B0D" w:rsidRPr="00944B0D" w:rsidRDefault="00944B0D" w:rsidP="00B316C7">
      <w:pPr>
        <w:numPr>
          <w:ilvl w:val="0"/>
          <w:numId w:val="16"/>
        </w:numPr>
        <w:tabs>
          <w:tab w:val="left" w:pos="0"/>
          <w:tab w:val="left" w:pos="1276"/>
        </w:tabs>
        <w:spacing w:after="0" w:line="240" w:lineRule="auto"/>
        <w:ind w:left="0" w:firstLine="709"/>
        <w:contextualSpacing/>
        <w:jc w:val="both"/>
        <w:rPr>
          <w:rFonts w:ascii="Times New Roman" w:eastAsia="Yu Mincho" w:hAnsi="Times New Roman" w:cs="Times New Roman"/>
          <w:sz w:val="28"/>
          <w:szCs w:val="28"/>
          <w:lang w:val="kk-KZ"/>
        </w:rPr>
      </w:pPr>
      <w:r w:rsidRPr="00944B0D">
        <w:rPr>
          <w:rFonts w:ascii="Times New Roman" w:eastAsia="Yu Mincho" w:hAnsi="Times New Roman" w:cs="Times New Roman"/>
          <w:sz w:val="28"/>
          <w:szCs w:val="28"/>
          <w:lang w:val="kk-KZ"/>
        </w:rPr>
        <w:t>Nurseitova, Laila; Ashinova, Zhanar; Akifumi, Shioya; and Rymbekova, Aliya  "Dynamics of Development of the Main Areas of Cooperation Between Kazakhstan and Japan: Comparative Analysis and Assessment of Prospects," Asia</w:t>
      </w:r>
      <w:r w:rsidR="00022735">
        <w:rPr>
          <w:rFonts w:ascii="Times New Roman" w:eastAsia="Yu Mincho" w:hAnsi="Times New Roman" w:cs="Times New Roman"/>
          <w:sz w:val="28"/>
          <w:szCs w:val="28"/>
          <w:lang w:val="kk-KZ"/>
        </w:rPr>
        <w:t>–</w:t>
      </w:r>
      <w:r w:rsidRPr="00944B0D">
        <w:rPr>
          <w:rFonts w:ascii="Times New Roman" w:eastAsia="Yu Mincho" w:hAnsi="Times New Roman" w:cs="Times New Roman"/>
          <w:sz w:val="28"/>
          <w:szCs w:val="28"/>
          <w:lang w:val="kk-KZ"/>
        </w:rPr>
        <w:t xml:space="preserve">Pacific Social Science Review: </w:t>
      </w:r>
      <w:r w:rsidR="00172178">
        <w:rPr>
          <w:rFonts w:ascii="Times New Roman" w:eastAsia="Yu Mincho" w:hAnsi="Times New Roman" w:cs="Times New Roman"/>
          <w:sz w:val="28"/>
          <w:szCs w:val="28"/>
        </w:rPr>
        <w:t xml:space="preserve">- </w:t>
      </w:r>
      <w:r w:rsidRPr="00944B0D">
        <w:rPr>
          <w:rFonts w:ascii="Times New Roman" w:eastAsia="Yu Mincho" w:hAnsi="Times New Roman" w:cs="Times New Roman"/>
          <w:sz w:val="28"/>
          <w:szCs w:val="28"/>
          <w:lang w:val="kk-KZ"/>
        </w:rPr>
        <w:t xml:space="preserve">2025. </w:t>
      </w:r>
      <w:r w:rsidR="00172178">
        <w:rPr>
          <w:rFonts w:ascii="Times New Roman" w:eastAsia="Yu Mincho" w:hAnsi="Times New Roman" w:cs="Times New Roman"/>
          <w:sz w:val="28"/>
          <w:szCs w:val="28"/>
        </w:rPr>
        <w:t xml:space="preserve">- </w:t>
      </w:r>
      <w:r w:rsidRPr="00944B0D">
        <w:rPr>
          <w:rFonts w:ascii="Times New Roman" w:eastAsia="Yu Mincho" w:hAnsi="Times New Roman" w:cs="Times New Roman"/>
          <w:sz w:val="28"/>
          <w:szCs w:val="28"/>
          <w:lang w:val="kk-KZ"/>
        </w:rPr>
        <w:t>Vol. 25: Iss. 2, Article 9. DOI: https://doi.org/10.59588/2350</w:t>
      </w:r>
      <w:r w:rsidR="00022735">
        <w:rPr>
          <w:rFonts w:ascii="Times New Roman" w:eastAsia="Yu Mincho" w:hAnsi="Times New Roman" w:cs="Times New Roman"/>
          <w:sz w:val="28"/>
          <w:szCs w:val="28"/>
          <w:lang w:val="kk-KZ"/>
        </w:rPr>
        <w:t>–</w:t>
      </w:r>
      <w:r w:rsidRPr="00944B0D">
        <w:rPr>
          <w:rFonts w:ascii="Times New Roman" w:eastAsia="Yu Mincho" w:hAnsi="Times New Roman" w:cs="Times New Roman"/>
          <w:sz w:val="28"/>
          <w:szCs w:val="28"/>
          <w:lang w:val="kk-KZ"/>
        </w:rPr>
        <w:t xml:space="preserve">8329.1573. Available at: </w:t>
      </w:r>
      <w:hyperlink r:id="rId104" w:history="1">
        <w:r w:rsidRPr="00944B0D">
          <w:rPr>
            <w:rFonts w:ascii="Times New Roman" w:eastAsia="Yu Mincho" w:hAnsi="Times New Roman" w:cs="Times New Roman"/>
            <w:color w:val="0563C1"/>
            <w:sz w:val="28"/>
            <w:szCs w:val="28"/>
            <w:u w:val="single"/>
            <w:lang w:val="kk-KZ"/>
          </w:rPr>
          <w:t>https://animorepository.dlsu.edu.ph/apssr/vol25/iss2/9</w:t>
        </w:r>
      </w:hyperlink>
      <w:r w:rsidRPr="00944B0D">
        <w:rPr>
          <w:rFonts w:ascii="Times New Roman" w:eastAsia="Yu Mincho" w:hAnsi="Times New Roman" w:cs="Times New Roman"/>
          <w:sz w:val="28"/>
          <w:szCs w:val="28"/>
          <w:lang w:val="kk-KZ"/>
        </w:rPr>
        <w:t xml:space="preserve">.  </w:t>
      </w:r>
    </w:p>
    <w:p w:rsidR="00944B0D" w:rsidRPr="00944B0D" w:rsidRDefault="00944B0D" w:rsidP="00B316C7">
      <w:pPr>
        <w:numPr>
          <w:ilvl w:val="0"/>
          <w:numId w:val="16"/>
        </w:numPr>
        <w:tabs>
          <w:tab w:val="left" w:pos="0"/>
          <w:tab w:val="left" w:pos="1276"/>
        </w:tabs>
        <w:spacing w:after="0" w:line="240" w:lineRule="auto"/>
        <w:ind w:left="0" w:firstLine="709"/>
        <w:contextualSpacing/>
        <w:jc w:val="both"/>
        <w:rPr>
          <w:rFonts w:ascii="Times New Roman" w:eastAsia="Yu Mincho" w:hAnsi="Times New Roman" w:cs="Times New Roman"/>
          <w:sz w:val="28"/>
          <w:szCs w:val="28"/>
          <w:lang w:val="kk-KZ"/>
        </w:rPr>
      </w:pPr>
      <w:r w:rsidRPr="00944B0D">
        <w:rPr>
          <w:rFonts w:ascii="Times New Roman" w:eastAsia="Yu Mincho" w:hAnsi="Times New Roman" w:cs="Times New Roman" w:hint="eastAsia"/>
          <w:sz w:val="28"/>
          <w:szCs w:val="28"/>
          <w:lang w:val="kk-KZ"/>
        </w:rPr>
        <w:t>外務省</w:t>
      </w:r>
      <w:r w:rsidRPr="00944B0D">
        <w:rPr>
          <w:rFonts w:ascii="Times New Roman" w:eastAsia="Yu Mincho" w:hAnsi="Times New Roman" w:cs="Times New Roman"/>
          <w:sz w:val="28"/>
          <w:szCs w:val="28"/>
          <w:lang w:val="kk-KZ"/>
        </w:rPr>
        <w:t xml:space="preserve">MOFA Japan </w:t>
      </w:r>
      <w:hyperlink r:id="rId105" w:history="1">
        <w:r w:rsidRPr="00944B0D">
          <w:rPr>
            <w:rFonts w:ascii="Times New Roman" w:eastAsia="Yu Mincho" w:hAnsi="Times New Roman" w:cs="Times New Roman"/>
            <w:color w:val="0563C1"/>
            <w:sz w:val="28"/>
            <w:szCs w:val="28"/>
            <w:u w:val="single"/>
            <w:lang w:val="kk-KZ"/>
          </w:rPr>
          <w:t>https://warp.ndl.go.jp/en/web/20150308072254/http://www.mofa.go.jp/mofaj/area/kazakhstan/k_kyodo.html</w:t>
        </w:r>
      </w:hyperlink>
      <w:r w:rsidRPr="00944B0D">
        <w:rPr>
          <w:rFonts w:ascii="Times New Roman" w:eastAsia="Yu Mincho" w:hAnsi="Times New Roman" w:cs="Times New Roman"/>
          <w:sz w:val="28"/>
          <w:szCs w:val="28"/>
          <w:lang w:val="kk-KZ"/>
        </w:rPr>
        <w:t xml:space="preserve"> (қаралған күн: 28.12.2025).</w:t>
      </w:r>
    </w:p>
    <w:p w:rsidR="00944B0D" w:rsidRPr="00944B0D" w:rsidRDefault="00944B0D" w:rsidP="00B316C7">
      <w:pPr>
        <w:numPr>
          <w:ilvl w:val="0"/>
          <w:numId w:val="16"/>
        </w:numPr>
        <w:tabs>
          <w:tab w:val="left" w:pos="0"/>
          <w:tab w:val="left" w:pos="1276"/>
        </w:tabs>
        <w:spacing w:after="0" w:line="240" w:lineRule="auto"/>
        <w:ind w:left="0" w:firstLine="709"/>
        <w:contextualSpacing/>
        <w:jc w:val="both"/>
        <w:rPr>
          <w:rFonts w:ascii="Times New Roman" w:eastAsia="Yu Mincho" w:hAnsi="Times New Roman" w:cs="Times New Roman"/>
          <w:sz w:val="28"/>
          <w:szCs w:val="28"/>
          <w:lang w:val="kk-KZ"/>
        </w:rPr>
      </w:pPr>
      <w:r w:rsidRPr="00944B0D">
        <w:rPr>
          <w:rFonts w:ascii="Times New Roman" w:eastAsia="Yu Mincho" w:hAnsi="Times New Roman" w:cs="Times New Roman"/>
          <w:sz w:val="28"/>
          <w:szCs w:val="28"/>
          <w:lang w:val="kk-KZ"/>
        </w:rPr>
        <w:t>Kazakhstan sings cooperation deal with Japan. https://world</w:t>
      </w:r>
      <w:r w:rsidR="00022735">
        <w:rPr>
          <w:rFonts w:ascii="Times New Roman" w:eastAsia="Yu Mincho" w:hAnsi="Times New Roman" w:cs="Times New Roman"/>
          <w:sz w:val="28"/>
          <w:szCs w:val="28"/>
          <w:lang w:val="kk-KZ"/>
        </w:rPr>
        <w:t>–</w:t>
      </w:r>
      <w:r w:rsidRPr="00944B0D">
        <w:rPr>
          <w:rFonts w:ascii="Times New Roman" w:eastAsia="Yu Mincho" w:hAnsi="Times New Roman" w:cs="Times New Roman"/>
          <w:sz w:val="28"/>
          <w:szCs w:val="28"/>
          <w:lang w:val="kk-KZ"/>
        </w:rPr>
        <w:t>nuclear</w:t>
      </w:r>
      <w:r w:rsidR="00022735">
        <w:rPr>
          <w:rFonts w:ascii="Times New Roman" w:eastAsia="Yu Mincho" w:hAnsi="Times New Roman" w:cs="Times New Roman"/>
          <w:sz w:val="28"/>
          <w:szCs w:val="28"/>
          <w:lang w:val="kk-KZ"/>
        </w:rPr>
        <w:t>–</w:t>
      </w:r>
      <w:r w:rsidRPr="00944B0D">
        <w:rPr>
          <w:rFonts w:ascii="Times New Roman" w:eastAsia="Yu Mincho" w:hAnsi="Times New Roman" w:cs="Times New Roman"/>
          <w:sz w:val="28"/>
          <w:szCs w:val="28"/>
          <w:lang w:val="kk-KZ"/>
        </w:rPr>
        <w:t>news.org/Articles/Kazakhstan</w:t>
      </w:r>
      <w:r w:rsidR="00022735">
        <w:rPr>
          <w:rFonts w:ascii="Times New Roman" w:eastAsia="Yu Mincho" w:hAnsi="Times New Roman" w:cs="Times New Roman"/>
          <w:sz w:val="28"/>
          <w:szCs w:val="28"/>
          <w:lang w:val="kk-KZ"/>
        </w:rPr>
        <w:t>–</w:t>
      </w:r>
      <w:r w:rsidRPr="00944B0D">
        <w:rPr>
          <w:rFonts w:ascii="Times New Roman" w:eastAsia="Yu Mincho" w:hAnsi="Times New Roman" w:cs="Times New Roman"/>
          <w:sz w:val="28"/>
          <w:szCs w:val="28"/>
          <w:lang w:val="kk-KZ"/>
        </w:rPr>
        <w:t>signs</w:t>
      </w:r>
      <w:r w:rsidR="00022735">
        <w:rPr>
          <w:rFonts w:ascii="Times New Roman" w:eastAsia="Yu Mincho" w:hAnsi="Times New Roman" w:cs="Times New Roman"/>
          <w:sz w:val="28"/>
          <w:szCs w:val="28"/>
          <w:lang w:val="kk-KZ"/>
        </w:rPr>
        <w:t>–</w:t>
      </w:r>
      <w:r w:rsidRPr="00944B0D">
        <w:rPr>
          <w:rFonts w:ascii="Times New Roman" w:eastAsia="Yu Mincho" w:hAnsi="Times New Roman" w:cs="Times New Roman"/>
          <w:sz w:val="28"/>
          <w:szCs w:val="28"/>
          <w:lang w:val="kk-KZ"/>
        </w:rPr>
        <w:t>cooperation</w:t>
      </w:r>
      <w:r w:rsidR="00022735">
        <w:rPr>
          <w:rFonts w:ascii="Times New Roman" w:eastAsia="Yu Mincho" w:hAnsi="Times New Roman" w:cs="Times New Roman"/>
          <w:sz w:val="28"/>
          <w:szCs w:val="28"/>
          <w:lang w:val="kk-KZ"/>
        </w:rPr>
        <w:t>–</w:t>
      </w:r>
      <w:r w:rsidRPr="00944B0D">
        <w:rPr>
          <w:rFonts w:ascii="Times New Roman" w:eastAsia="Yu Mincho" w:hAnsi="Times New Roman" w:cs="Times New Roman"/>
          <w:sz w:val="28"/>
          <w:szCs w:val="28"/>
          <w:lang w:val="kk-KZ"/>
        </w:rPr>
        <w:t>deal</w:t>
      </w:r>
      <w:r w:rsidR="00022735">
        <w:rPr>
          <w:rFonts w:ascii="Times New Roman" w:eastAsia="Yu Mincho" w:hAnsi="Times New Roman" w:cs="Times New Roman"/>
          <w:sz w:val="28"/>
          <w:szCs w:val="28"/>
          <w:lang w:val="kk-KZ"/>
        </w:rPr>
        <w:t>–</w:t>
      </w:r>
      <w:r w:rsidRPr="00944B0D">
        <w:rPr>
          <w:rFonts w:ascii="Times New Roman" w:eastAsia="Yu Mincho" w:hAnsi="Times New Roman" w:cs="Times New Roman"/>
          <w:sz w:val="28"/>
          <w:szCs w:val="28"/>
          <w:lang w:val="kk-KZ"/>
        </w:rPr>
        <w:t>with</w:t>
      </w:r>
      <w:r w:rsidR="00022735">
        <w:rPr>
          <w:rFonts w:ascii="Times New Roman" w:eastAsia="Yu Mincho" w:hAnsi="Times New Roman" w:cs="Times New Roman"/>
          <w:sz w:val="28"/>
          <w:szCs w:val="28"/>
          <w:lang w:val="kk-KZ"/>
        </w:rPr>
        <w:t>–</w:t>
      </w:r>
      <w:r w:rsidRPr="00944B0D">
        <w:rPr>
          <w:rFonts w:ascii="Times New Roman" w:eastAsia="Yu Mincho" w:hAnsi="Times New Roman" w:cs="Times New Roman"/>
          <w:sz w:val="28"/>
          <w:szCs w:val="28"/>
          <w:lang w:val="kk-KZ"/>
        </w:rPr>
        <w:t>Japan (қаралған күні: 10.02.2026).</w:t>
      </w:r>
    </w:p>
    <w:p w:rsidR="00172178" w:rsidRDefault="00944B0D" w:rsidP="00172178">
      <w:pPr>
        <w:numPr>
          <w:ilvl w:val="0"/>
          <w:numId w:val="16"/>
        </w:numPr>
        <w:tabs>
          <w:tab w:val="left" w:pos="0"/>
          <w:tab w:val="left" w:pos="1276"/>
        </w:tabs>
        <w:spacing w:after="0" w:line="240" w:lineRule="auto"/>
        <w:ind w:left="0" w:firstLine="709"/>
        <w:contextualSpacing/>
        <w:jc w:val="both"/>
        <w:rPr>
          <w:rFonts w:ascii="Times New Roman" w:eastAsia="Yu Mincho" w:hAnsi="Times New Roman" w:cs="Times New Roman"/>
          <w:sz w:val="28"/>
          <w:szCs w:val="28"/>
          <w:lang w:val="kk-KZ"/>
        </w:rPr>
      </w:pPr>
      <w:r w:rsidRPr="00944B0D">
        <w:rPr>
          <w:rFonts w:ascii="Times New Roman" w:eastAsia="Yu Mincho" w:hAnsi="Times New Roman" w:cs="Times New Roman"/>
          <w:sz w:val="28"/>
          <w:szCs w:val="28"/>
          <w:lang w:val="kk-KZ"/>
        </w:rPr>
        <w:t>Nurseitova L.D., Ashinova Zh.Ye. Kazakh</w:t>
      </w:r>
      <w:r w:rsidR="00022735">
        <w:rPr>
          <w:rFonts w:ascii="Times New Roman" w:eastAsia="Yu Mincho" w:hAnsi="Times New Roman" w:cs="Times New Roman"/>
          <w:sz w:val="28"/>
          <w:szCs w:val="28"/>
          <w:lang w:val="kk-KZ"/>
        </w:rPr>
        <w:t>–</w:t>
      </w:r>
      <w:r w:rsidRPr="00944B0D">
        <w:rPr>
          <w:rFonts w:ascii="Times New Roman" w:eastAsia="Yu Mincho" w:hAnsi="Times New Roman" w:cs="Times New Roman"/>
          <w:sz w:val="28"/>
          <w:szCs w:val="28"/>
          <w:lang w:val="kk-KZ"/>
        </w:rPr>
        <w:t xml:space="preserve">Japanese partnership in the format of “Central Asia Plus Japan” // Journal of Oriental Studies. </w:t>
      </w:r>
      <w:r w:rsidR="009F1EC9">
        <w:rPr>
          <w:rFonts w:ascii="Times New Roman" w:eastAsia="Yu Mincho" w:hAnsi="Times New Roman" w:cs="Times New Roman"/>
          <w:sz w:val="28"/>
          <w:szCs w:val="28"/>
          <w:lang w:val="kk-KZ"/>
        </w:rPr>
        <w:t>-</w:t>
      </w:r>
      <w:r w:rsidRPr="00944B0D">
        <w:rPr>
          <w:rFonts w:ascii="Times New Roman" w:eastAsia="Yu Mincho" w:hAnsi="Times New Roman" w:cs="Times New Roman"/>
          <w:sz w:val="28"/>
          <w:szCs w:val="28"/>
          <w:lang w:val="kk-KZ"/>
        </w:rPr>
        <w:t xml:space="preserve">2025. </w:t>
      </w:r>
      <w:r w:rsidR="009F1EC9">
        <w:rPr>
          <w:rFonts w:ascii="Times New Roman" w:eastAsia="Yu Mincho" w:hAnsi="Times New Roman" w:cs="Times New Roman"/>
          <w:sz w:val="28"/>
          <w:szCs w:val="28"/>
          <w:lang w:val="kk-KZ"/>
        </w:rPr>
        <w:t>-</w:t>
      </w:r>
      <w:r w:rsidRPr="00944B0D">
        <w:rPr>
          <w:rFonts w:ascii="Times New Roman" w:eastAsia="Yu Mincho" w:hAnsi="Times New Roman" w:cs="Times New Roman"/>
          <w:sz w:val="28"/>
          <w:szCs w:val="28"/>
          <w:lang w:val="kk-KZ"/>
        </w:rPr>
        <w:t xml:space="preserve">№3 (114). </w:t>
      </w:r>
      <w:r w:rsidR="009F1EC9">
        <w:rPr>
          <w:rFonts w:ascii="Times New Roman" w:eastAsia="Yu Mincho" w:hAnsi="Times New Roman" w:cs="Times New Roman"/>
          <w:sz w:val="28"/>
          <w:szCs w:val="28"/>
          <w:lang w:val="kk-KZ"/>
        </w:rPr>
        <w:t>-</w:t>
      </w:r>
      <w:r w:rsidRPr="00944B0D">
        <w:rPr>
          <w:rFonts w:ascii="Times New Roman" w:eastAsia="Yu Mincho" w:hAnsi="Times New Roman" w:cs="Times New Roman"/>
          <w:sz w:val="28"/>
          <w:szCs w:val="28"/>
          <w:lang w:val="kk-KZ"/>
        </w:rPr>
        <w:t>Р. 47</w:t>
      </w:r>
      <w:r w:rsidR="00022735">
        <w:rPr>
          <w:rFonts w:ascii="Times New Roman" w:eastAsia="Yu Mincho" w:hAnsi="Times New Roman" w:cs="Times New Roman"/>
          <w:sz w:val="28"/>
          <w:szCs w:val="28"/>
          <w:lang w:val="kk-KZ"/>
        </w:rPr>
        <w:t>–</w:t>
      </w:r>
      <w:r w:rsidRPr="00944B0D">
        <w:rPr>
          <w:rFonts w:ascii="Times New Roman" w:eastAsia="Yu Mincho" w:hAnsi="Times New Roman" w:cs="Times New Roman"/>
          <w:sz w:val="28"/>
          <w:szCs w:val="28"/>
          <w:lang w:val="kk-KZ"/>
        </w:rPr>
        <w:t xml:space="preserve">48. https://doi.org/10.26577/JOS202511434. </w:t>
      </w:r>
    </w:p>
    <w:p w:rsidR="00944B0D" w:rsidRPr="00172178" w:rsidRDefault="00944B0D" w:rsidP="00172178">
      <w:pPr>
        <w:numPr>
          <w:ilvl w:val="0"/>
          <w:numId w:val="16"/>
        </w:numPr>
        <w:tabs>
          <w:tab w:val="left" w:pos="0"/>
          <w:tab w:val="left" w:pos="1276"/>
        </w:tabs>
        <w:spacing w:after="0" w:line="240" w:lineRule="auto"/>
        <w:ind w:left="0" w:firstLine="709"/>
        <w:contextualSpacing/>
        <w:jc w:val="both"/>
        <w:rPr>
          <w:rFonts w:ascii="Times New Roman" w:eastAsia="Yu Mincho" w:hAnsi="Times New Roman" w:cs="Times New Roman"/>
          <w:sz w:val="28"/>
          <w:szCs w:val="28"/>
          <w:lang w:val="kk-KZ"/>
        </w:rPr>
      </w:pPr>
      <w:r w:rsidRPr="00172178">
        <w:rPr>
          <w:rFonts w:ascii="Times New Roman" w:eastAsia="Yu Mincho" w:hAnsi="Times New Roman" w:cs="Times New Roman"/>
          <w:sz w:val="28"/>
          <w:szCs w:val="28"/>
          <w:lang w:val="kk-KZ"/>
        </w:rPr>
        <w:t>Ministry of Foreign Affairs of Japan. Japan</w:t>
      </w:r>
      <w:r w:rsidR="00172178" w:rsidRPr="00172178">
        <w:rPr>
          <w:rFonts w:ascii="Times New Roman" w:eastAsia="Yu Mincho" w:hAnsi="Times New Roman" w:cs="Times New Roman"/>
          <w:sz w:val="28"/>
          <w:szCs w:val="28"/>
          <w:lang w:val="kk-KZ"/>
        </w:rPr>
        <w:t>-</w:t>
      </w:r>
      <w:r w:rsidRPr="00172178">
        <w:rPr>
          <w:rFonts w:ascii="Times New Roman" w:eastAsia="Yu Mincho" w:hAnsi="Times New Roman" w:cs="Times New Roman"/>
          <w:sz w:val="28"/>
          <w:szCs w:val="28"/>
          <w:lang w:val="kk-KZ"/>
        </w:rPr>
        <w:t xml:space="preserve">Kazakhstan Relations. </w:t>
      </w:r>
      <w:r w:rsidR="009F1EC9" w:rsidRPr="00172178">
        <w:rPr>
          <w:rFonts w:ascii="Times New Roman" w:eastAsia="Yu Mincho" w:hAnsi="Times New Roman" w:cs="Times New Roman"/>
          <w:sz w:val="28"/>
          <w:szCs w:val="28"/>
          <w:lang w:val="kk-KZ"/>
        </w:rPr>
        <w:t>-</w:t>
      </w:r>
      <w:r w:rsidRPr="00172178">
        <w:rPr>
          <w:rFonts w:ascii="Times New Roman" w:eastAsia="Yu Mincho" w:hAnsi="Times New Roman" w:cs="Times New Roman"/>
          <w:sz w:val="28"/>
          <w:szCs w:val="28"/>
          <w:lang w:val="kk-KZ"/>
        </w:rPr>
        <w:t>Tokyo, 2007.</w:t>
      </w:r>
      <w:r w:rsidR="00172178" w:rsidRPr="00172178">
        <w:rPr>
          <w:rFonts w:ascii="Times New Roman" w:eastAsia="Yu Mincho" w:hAnsi="Times New Roman" w:cs="Times New Roman"/>
          <w:sz w:val="28"/>
          <w:szCs w:val="28"/>
        </w:rPr>
        <w:t xml:space="preserve"> </w:t>
      </w:r>
      <w:hyperlink r:id="rId106" w:history="1">
        <w:r w:rsidR="00172178" w:rsidRPr="00172178">
          <w:rPr>
            <w:rStyle w:val="afffff9"/>
            <w:rFonts w:ascii="Times New Roman" w:eastAsia="Yu Mincho" w:hAnsi="Times New Roman" w:cs="Times New Roman"/>
            <w:sz w:val="28"/>
            <w:szCs w:val="28"/>
          </w:rPr>
          <w:t>https://www.mofa.go.jp/region/europe/kazakhstan/index.html</w:t>
        </w:r>
      </w:hyperlink>
      <w:r w:rsidR="00172178" w:rsidRPr="00172178">
        <w:rPr>
          <w:rFonts w:ascii="Times New Roman" w:eastAsia="Yu Mincho" w:hAnsi="Times New Roman" w:cs="Times New Roman"/>
          <w:sz w:val="28"/>
          <w:szCs w:val="28"/>
        </w:rPr>
        <w:t xml:space="preserve">  (қаралған күні: 10.02.2026).</w:t>
      </w:r>
    </w:p>
    <w:p w:rsidR="00944B0D" w:rsidRPr="00944B0D" w:rsidRDefault="00944B0D" w:rsidP="00B316C7">
      <w:pPr>
        <w:numPr>
          <w:ilvl w:val="0"/>
          <w:numId w:val="16"/>
        </w:numPr>
        <w:tabs>
          <w:tab w:val="left" w:pos="0"/>
          <w:tab w:val="left" w:pos="1276"/>
        </w:tabs>
        <w:spacing w:after="0" w:line="240" w:lineRule="auto"/>
        <w:ind w:left="0" w:firstLine="709"/>
        <w:contextualSpacing/>
        <w:jc w:val="both"/>
        <w:rPr>
          <w:rFonts w:ascii="Times New Roman" w:eastAsia="Yu Mincho" w:hAnsi="Times New Roman" w:cs="Times New Roman"/>
          <w:sz w:val="28"/>
          <w:szCs w:val="28"/>
          <w:lang w:val="kk-KZ"/>
        </w:rPr>
      </w:pPr>
      <w:r w:rsidRPr="00944B0D">
        <w:rPr>
          <w:rFonts w:ascii="Times New Roman" w:eastAsia="Yu Mincho" w:hAnsi="Times New Roman" w:cs="Times New Roman"/>
          <w:sz w:val="28"/>
          <w:szCs w:val="28"/>
          <w:lang w:val="kk-KZ"/>
        </w:rPr>
        <w:t>Министерство иностранных дел Республики Казахстан. Договорно</w:t>
      </w:r>
      <w:r w:rsidR="00022735">
        <w:rPr>
          <w:rFonts w:ascii="Times New Roman" w:eastAsia="Yu Mincho" w:hAnsi="Times New Roman" w:cs="Times New Roman"/>
          <w:sz w:val="28"/>
          <w:szCs w:val="28"/>
          <w:lang w:val="kk-KZ"/>
        </w:rPr>
        <w:t>–</w:t>
      </w:r>
      <w:r w:rsidRPr="00944B0D">
        <w:rPr>
          <w:rFonts w:ascii="Times New Roman" w:eastAsia="Yu Mincho" w:hAnsi="Times New Roman" w:cs="Times New Roman"/>
          <w:sz w:val="28"/>
          <w:szCs w:val="28"/>
          <w:lang w:val="kk-KZ"/>
        </w:rPr>
        <w:t>п</w:t>
      </w:r>
      <w:r w:rsidR="00172178">
        <w:rPr>
          <w:rFonts w:ascii="Times New Roman" w:eastAsia="Yu Mincho" w:hAnsi="Times New Roman" w:cs="Times New Roman"/>
          <w:sz w:val="28"/>
          <w:szCs w:val="28"/>
          <w:lang w:val="kk-KZ"/>
        </w:rPr>
        <w:t xml:space="preserve">равовая база. </w:t>
      </w:r>
      <w:r w:rsidRPr="00944B0D">
        <w:rPr>
          <w:rFonts w:ascii="Times New Roman" w:eastAsia="Yu Mincho" w:hAnsi="Times New Roman" w:cs="Times New Roman"/>
          <w:sz w:val="28"/>
          <w:szCs w:val="28"/>
          <w:lang w:val="kk-KZ"/>
        </w:rPr>
        <w:t>https://www.gov.kz/memleket/entities/mfa/press/article/details/485?lang=ru (қаралған күн: 27.12.2025).</w:t>
      </w:r>
    </w:p>
    <w:p w:rsidR="00944B0D" w:rsidRPr="00944B0D" w:rsidRDefault="00944B0D" w:rsidP="00B316C7">
      <w:pPr>
        <w:numPr>
          <w:ilvl w:val="0"/>
          <w:numId w:val="16"/>
        </w:numPr>
        <w:tabs>
          <w:tab w:val="left" w:pos="0"/>
          <w:tab w:val="left" w:pos="1276"/>
        </w:tabs>
        <w:spacing w:after="0" w:line="240" w:lineRule="auto"/>
        <w:ind w:left="0" w:firstLine="709"/>
        <w:contextualSpacing/>
        <w:jc w:val="both"/>
        <w:rPr>
          <w:rFonts w:ascii="Times New Roman" w:eastAsia="Yu Mincho" w:hAnsi="Times New Roman" w:cs="Times New Roman"/>
          <w:sz w:val="28"/>
          <w:szCs w:val="28"/>
          <w:lang w:val="kk-KZ"/>
        </w:rPr>
      </w:pPr>
      <w:r w:rsidRPr="00944B0D">
        <w:rPr>
          <w:rFonts w:ascii="Times New Roman" w:eastAsia="Yu Mincho" w:hAnsi="Times New Roman" w:cs="Times New Roman"/>
          <w:sz w:val="28"/>
          <w:szCs w:val="28"/>
          <w:lang w:val="kk-KZ"/>
        </w:rPr>
        <w:lastRenderedPageBreak/>
        <w:t>MOFA: Signing of the Convention between Japan and the Republic of Kazakhstan for the Avoidance of Double Taxation and the Prevention of Fiscal Evasion with Respect to Taxes on Income https://warp.ndl.go.jp/info:ndljp/pid/8896781/www.mofa.go.jp/announce/announce/2008/12/1185605_1080.html (қаралған күні: 19.12.2025).</w:t>
      </w:r>
    </w:p>
    <w:p w:rsidR="00172178" w:rsidRDefault="00944B0D" w:rsidP="00172178">
      <w:pPr>
        <w:numPr>
          <w:ilvl w:val="0"/>
          <w:numId w:val="16"/>
        </w:numPr>
        <w:tabs>
          <w:tab w:val="left" w:pos="0"/>
          <w:tab w:val="left" w:pos="1276"/>
        </w:tabs>
        <w:spacing w:after="0" w:line="240" w:lineRule="auto"/>
        <w:ind w:left="0" w:firstLine="709"/>
        <w:contextualSpacing/>
        <w:jc w:val="both"/>
        <w:rPr>
          <w:rFonts w:ascii="Times New Roman" w:eastAsia="Yu Mincho" w:hAnsi="Times New Roman" w:cs="Times New Roman"/>
          <w:sz w:val="28"/>
          <w:szCs w:val="28"/>
          <w:lang w:val="kk-KZ"/>
        </w:rPr>
      </w:pPr>
      <w:r w:rsidRPr="00944B0D">
        <w:rPr>
          <w:rFonts w:ascii="Times New Roman" w:eastAsia="Yu Mincho" w:hAnsi="Times New Roman" w:cs="Times New Roman"/>
          <w:sz w:val="28"/>
          <w:szCs w:val="28"/>
          <w:lang w:val="kk-KZ"/>
        </w:rPr>
        <w:t>Министерство иностранных дел Республики Казахста</w:t>
      </w:r>
      <w:r w:rsidR="00022735">
        <w:rPr>
          <w:rFonts w:ascii="Times New Roman" w:eastAsia="Yu Mincho" w:hAnsi="Times New Roman" w:cs="Times New Roman"/>
          <w:sz w:val="28"/>
          <w:szCs w:val="28"/>
          <w:lang w:val="kk-KZ"/>
        </w:rPr>
        <w:t>н. Политическое сотрудничество.</w:t>
      </w:r>
      <w:r w:rsidRPr="00944B0D">
        <w:rPr>
          <w:rFonts w:ascii="Times New Roman" w:eastAsia="Yu Mincho" w:hAnsi="Times New Roman" w:cs="Times New Roman"/>
          <w:sz w:val="28"/>
          <w:szCs w:val="28"/>
          <w:lang w:val="kk-KZ"/>
        </w:rPr>
        <w:t>https://www.gov.kz/memleket/entities/mfa/press/article/details/485?lang=ru   (қаралған күн: 27.12.2025).</w:t>
      </w:r>
    </w:p>
    <w:p w:rsidR="00172178" w:rsidRDefault="00944B0D" w:rsidP="00172178">
      <w:pPr>
        <w:numPr>
          <w:ilvl w:val="0"/>
          <w:numId w:val="16"/>
        </w:numPr>
        <w:tabs>
          <w:tab w:val="left" w:pos="0"/>
          <w:tab w:val="left" w:pos="1276"/>
        </w:tabs>
        <w:spacing w:after="0" w:line="240" w:lineRule="auto"/>
        <w:ind w:left="0" w:firstLine="709"/>
        <w:contextualSpacing/>
        <w:jc w:val="both"/>
        <w:rPr>
          <w:rFonts w:ascii="Times New Roman" w:eastAsia="Yu Mincho" w:hAnsi="Times New Roman" w:cs="Times New Roman"/>
          <w:sz w:val="28"/>
          <w:szCs w:val="28"/>
          <w:lang w:val="kk-KZ"/>
        </w:rPr>
      </w:pPr>
      <w:r w:rsidRPr="00172178">
        <w:rPr>
          <w:rFonts w:ascii="Times New Roman" w:eastAsia="Yu Mincho" w:hAnsi="Times New Roman" w:cs="Times New Roman"/>
          <w:sz w:val="28"/>
          <w:szCs w:val="28"/>
          <w:lang w:val="kk-KZ"/>
        </w:rPr>
        <w:t>Ministry of Foreign Affairs of Japan. Japan</w:t>
      </w:r>
      <w:r w:rsidR="00172178" w:rsidRPr="00172178">
        <w:rPr>
          <w:rFonts w:ascii="Times New Roman" w:eastAsia="Yu Mincho" w:hAnsi="Times New Roman" w:cs="Times New Roman"/>
          <w:sz w:val="28"/>
          <w:szCs w:val="28"/>
          <w:lang w:val="kk-KZ"/>
        </w:rPr>
        <w:t>-</w:t>
      </w:r>
      <w:r w:rsidRPr="00172178">
        <w:rPr>
          <w:rFonts w:ascii="Times New Roman" w:eastAsia="Yu Mincho" w:hAnsi="Times New Roman" w:cs="Times New Roman"/>
          <w:sz w:val="28"/>
          <w:szCs w:val="28"/>
          <w:lang w:val="kk-KZ"/>
        </w:rPr>
        <w:t xml:space="preserve">Kazakhstan Relations. </w:t>
      </w:r>
      <w:r w:rsidR="009F1EC9" w:rsidRPr="00172178">
        <w:rPr>
          <w:rFonts w:ascii="Times New Roman" w:eastAsia="Yu Mincho" w:hAnsi="Times New Roman" w:cs="Times New Roman"/>
          <w:sz w:val="28"/>
          <w:szCs w:val="28"/>
          <w:lang w:val="kk-KZ"/>
        </w:rPr>
        <w:t>-</w:t>
      </w:r>
      <w:r w:rsidRPr="00172178">
        <w:rPr>
          <w:rFonts w:ascii="Times New Roman" w:eastAsia="Yu Mincho" w:hAnsi="Times New Roman" w:cs="Times New Roman"/>
          <w:sz w:val="28"/>
          <w:szCs w:val="28"/>
          <w:lang w:val="kk-KZ"/>
        </w:rPr>
        <w:t>Tokyo, 2007.</w:t>
      </w:r>
      <w:r w:rsidR="00172178" w:rsidRPr="00172178">
        <w:rPr>
          <w:rFonts w:ascii="Times New Roman" w:eastAsia="Yu Mincho" w:hAnsi="Times New Roman" w:cs="Times New Roman"/>
          <w:sz w:val="28"/>
          <w:szCs w:val="28"/>
        </w:rPr>
        <w:t xml:space="preserve"> https://www.gov.kz/memleket/entities/mfa-tokyo?lang=en </w:t>
      </w:r>
      <w:r w:rsidR="00172178" w:rsidRPr="00172178">
        <w:rPr>
          <w:rFonts w:ascii="Times New Roman" w:eastAsia="Yu Mincho" w:hAnsi="Times New Roman" w:cs="Times New Roman"/>
          <w:sz w:val="28"/>
          <w:szCs w:val="28"/>
          <w:lang w:val="kk-KZ"/>
        </w:rPr>
        <w:t>(қаралған күні: 10.02.2026).</w:t>
      </w:r>
    </w:p>
    <w:p w:rsidR="00944B0D" w:rsidRPr="00172178" w:rsidRDefault="00944B0D" w:rsidP="00172178">
      <w:pPr>
        <w:numPr>
          <w:ilvl w:val="0"/>
          <w:numId w:val="16"/>
        </w:numPr>
        <w:tabs>
          <w:tab w:val="left" w:pos="0"/>
          <w:tab w:val="left" w:pos="1276"/>
        </w:tabs>
        <w:spacing w:after="0" w:line="240" w:lineRule="auto"/>
        <w:ind w:left="0" w:firstLine="709"/>
        <w:contextualSpacing/>
        <w:jc w:val="both"/>
        <w:rPr>
          <w:rFonts w:ascii="Times New Roman" w:eastAsia="Yu Mincho" w:hAnsi="Times New Roman" w:cs="Times New Roman"/>
          <w:sz w:val="28"/>
          <w:szCs w:val="28"/>
          <w:lang w:val="kk-KZ"/>
        </w:rPr>
      </w:pPr>
      <w:r w:rsidRPr="00172178">
        <w:rPr>
          <w:rFonts w:ascii="Times New Roman" w:eastAsia="Yu Mincho" w:hAnsi="Times New Roman" w:cs="Times New Roman"/>
          <w:sz w:val="28"/>
          <w:szCs w:val="28"/>
          <w:lang w:val="kk-KZ"/>
        </w:rPr>
        <w:t xml:space="preserve">Japan External Trade Organization (JETRO). Trade Statistics between Japan and Kazakhstan. </w:t>
      </w:r>
      <w:r w:rsidR="009F1EC9" w:rsidRPr="00172178">
        <w:rPr>
          <w:rFonts w:ascii="Times New Roman" w:eastAsia="Yu Mincho" w:hAnsi="Times New Roman" w:cs="Times New Roman"/>
          <w:sz w:val="28"/>
          <w:szCs w:val="28"/>
          <w:lang w:val="kk-KZ"/>
        </w:rPr>
        <w:t>-</w:t>
      </w:r>
      <w:r w:rsidRPr="00172178">
        <w:rPr>
          <w:rFonts w:ascii="Times New Roman" w:eastAsia="Yu Mincho" w:hAnsi="Times New Roman" w:cs="Times New Roman"/>
          <w:sz w:val="28"/>
          <w:szCs w:val="28"/>
          <w:lang w:val="kk-KZ"/>
        </w:rPr>
        <w:t>Tokyo, 2006.</w:t>
      </w:r>
      <w:r w:rsidR="00172178" w:rsidRPr="00172178">
        <w:rPr>
          <w:rFonts w:ascii="Times New Roman" w:eastAsia="Yu Mincho" w:hAnsi="Times New Roman" w:cs="Times New Roman"/>
          <w:sz w:val="28"/>
          <w:szCs w:val="28"/>
        </w:rPr>
        <w:t xml:space="preserve"> </w:t>
      </w:r>
      <w:hyperlink r:id="rId107" w:history="1">
        <w:r w:rsidR="00172178" w:rsidRPr="00172178">
          <w:rPr>
            <w:rStyle w:val="afffff9"/>
            <w:rFonts w:ascii="Times New Roman" w:eastAsia="Yu Mincho" w:hAnsi="Times New Roman" w:cs="Times New Roman"/>
            <w:sz w:val="28"/>
            <w:szCs w:val="28"/>
          </w:rPr>
          <w:t>https://www.jetro.go.jp/view_interface.php?blockId=39583479</w:t>
        </w:r>
      </w:hyperlink>
      <w:r w:rsidR="00172178" w:rsidRPr="00172178">
        <w:rPr>
          <w:rFonts w:ascii="Times New Roman" w:eastAsia="Yu Mincho" w:hAnsi="Times New Roman" w:cs="Times New Roman"/>
          <w:sz w:val="28"/>
          <w:szCs w:val="28"/>
        </w:rPr>
        <w:t xml:space="preserve">    (қаралған күн: 27.12.2025).</w:t>
      </w:r>
    </w:p>
    <w:p w:rsidR="00944B0D" w:rsidRPr="00944B0D" w:rsidRDefault="00944B0D" w:rsidP="00B316C7">
      <w:pPr>
        <w:numPr>
          <w:ilvl w:val="0"/>
          <w:numId w:val="16"/>
        </w:numPr>
        <w:tabs>
          <w:tab w:val="left" w:pos="0"/>
          <w:tab w:val="left" w:pos="1276"/>
        </w:tabs>
        <w:spacing w:after="0" w:line="240" w:lineRule="auto"/>
        <w:ind w:left="0" w:firstLine="709"/>
        <w:contextualSpacing/>
        <w:jc w:val="both"/>
        <w:rPr>
          <w:rFonts w:ascii="Times New Roman" w:eastAsia="Yu Mincho" w:hAnsi="Times New Roman" w:cs="Times New Roman"/>
          <w:sz w:val="28"/>
          <w:szCs w:val="28"/>
          <w:lang w:val="kk-KZ"/>
        </w:rPr>
      </w:pPr>
      <w:r w:rsidRPr="00944B0D">
        <w:rPr>
          <w:rFonts w:ascii="Times New Roman" w:eastAsia="Yu Mincho" w:hAnsi="Times New Roman" w:cs="Times New Roman"/>
          <w:sz w:val="28"/>
          <w:szCs w:val="28"/>
          <w:lang w:val="kk-KZ"/>
        </w:rPr>
        <w:t xml:space="preserve">Howe B., Campbell D. Japan’s Political Instability and Its Foreign Policy Implications // Asian Politics &amp; Policy. </w:t>
      </w:r>
      <w:r w:rsidR="009F1EC9">
        <w:rPr>
          <w:rFonts w:ascii="Times New Roman" w:eastAsia="Yu Mincho" w:hAnsi="Times New Roman" w:cs="Times New Roman"/>
          <w:sz w:val="28"/>
          <w:szCs w:val="28"/>
          <w:lang w:val="kk-KZ"/>
        </w:rPr>
        <w:t>-</w:t>
      </w:r>
      <w:r w:rsidR="00172178">
        <w:rPr>
          <w:rFonts w:ascii="Times New Roman" w:eastAsia="Yu Mincho" w:hAnsi="Times New Roman" w:cs="Times New Roman"/>
          <w:sz w:val="28"/>
          <w:szCs w:val="28"/>
        </w:rPr>
        <w:t xml:space="preserve"> </w:t>
      </w:r>
      <w:r w:rsidRPr="00944B0D">
        <w:rPr>
          <w:rFonts w:ascii="Times New Roman" w:eastAsia="Yu Mincho" w:hAnsi="Times New Roman" w:cs="Times New Roman"/>
          <w:sz w:val="28"/>
          <w:szCs w:val="28"/>
          <w:lang w:val="kk-KZ"/>
        </w:rPr>
        <w:t xml:space="preserve">2013. </w:t>
      </w:r>
      <w:r w:rsidR="009F1EC9">
        <w:rPr>
          <w:rFonts w:ascii="Times New Roman" w:eastAsia="Yu Mincho" w:hAnsi="Times New Roman" w:cs="Times New Roman"/>
          <w:sz w:val="28"/>
          <w:szCs w:val="28"/>
          <w:lang w:val="kk-KZ"/>
        </w:rPr>
        <w:t>-</w:t>
      </w:r>
      <w:r w:rsidR="00172178">
        <w:rPr>
          <w:rFonts w:ascii="Times New Roman" w:eastAsia="Yu Mincho" w:hAnsi="Times New Roman" w:cs="Times New Roman"/>
          <w:sz w:val="28"/>
          <w:szCs w:val="28"/>
        </w:rPr>
        <w:t xml:space="preserve"> </w:t>
      </w:r>
      <w:r w:rsidRPr="00944B0D">
        <w:rPr>
          <w:rFonts w:ascii="Times New Roman" w:eastAsia="Yu Mincho" w:hAnsi="Times New Roman" w:cs="Times New Roman"/>
          <w:sz w:val="28"/>
          <w:szCs w:val="28"/>
          <w:lang w:val="kk-KZ"/>
        </w:rPr>
        <w:t xml:space="preserve">Vol. 5, No. 1. </w:t>
      </w:r>
      <w:r w:rsidR="009F1EC9">
        <w:rPr>
          <w:rFonts w:ascii="Times New Roman" w:eastAsia="Yu Mincho" w:hAnsi="Times New Roman" w:cs="Times New Roman"/>
          <w:sz w:val="28"/>
          <w:szCs w:val="28"/>
          <w:lang w:val="kk-KZ"/>
        </w:rPr>
        <w:t>-</w:t>
      </w:r>
      <w:r w:rsidR="00172178">
        <w:rPr>
          <w:rFonts w:ascii="Times New Roman" w:eastAsia="Yu Mincho" w:hAnsi="Times New Roman" w:cs="Times New Roman"/>
          <w:sz w:val="28"/>
          <w:szCs w:val="28"/>
        </w:rPr>
        <w:t xml:space="preserve"> </w:t>
      </w:r>
      <w:r w:rsidRPr="00944B0D">
        <w:rPr>
          <w:rFonts w:ascii="Times New Roman" w:eastAsia="Yu Mincho" w:hAnsi="Times New Roman" w:cs="Times New Roman"/>
          <w:sz w:val="28"/>
          <w:szCs w:val="28"/>
          <w:lang w:val="kk-KZ"/>
        </w:rPr>
        <w:t>P. 95</w:t>
      </w:r>
      <w:r w:rsidR="00172178">
        <w:rPr>
          <w:rFonts w:ascii="Times New Roman" w:eastAsia="Yu Mincho" w:hAnsi="Times New Roman" w:cs="Times New Roman"/>
          <w:sz w:val="28"/>
          <w:szCs w:val="28"/>
          <w:lang w:val="kk-KZ"/>
        </w:rPr>
        <w:t>-</w:t>
      </w:r>
      <w:r w:rsidRPr="00944B0D">
        <w:rPr>
          <w:rFonts w:ascii="Times New Roman" w:eastAsia="Yu Mincho" w:hAnsi="Times New Roman" w:cs="Times New Roman"/>
          <w:sz w:val="28"/>
          <w:szCs w:val="28"/>
          <w:lang w:val="kk-KZ"/>
        </w:rPr>
        <w:t>112.</w:t>
      </w:r>
    </w:p>
    <w:p w:rsidR="00944B0D" w:rsidRPr="00944B0D" w:rsidRDefault="00944B0D" w:rsidP="00B316C7">
      <w:pPr>
        <w:numPr>
          <w:ilvl w:val="0"/>
          <w:numId w:val="16"/>
        </w:numPr>
        <w:tabs>
          <w:tab w:val="left" w:pos="0"/>
          <w:tab w:val="left" w:pos="1276"/>
        </w:tabs>
        <w:spacing w:after="0" w:line="240" w:lineRule="auto"/>
        <w:ind w:left="0" w:firstLine="709"/>
        <w:contextualSpacing/>
        <w:jc w:val="both"/>
        <w:rPr>
          <w:rFonts w:ascii="Times New Roman" w:eastAsia="Yu Mincho" w:hAnsi="Times New Roman" w:cs="Times New Roman"/>
          <w:sz w:val="28"/>
          <w:szCs w:val="28"/>
          <w:lang w:val="kk-KZ"/>
        </w:rPr>
      </w:pPr>
      <w:r w:rsidRPr="00944B0D">
        <w:rPr>
          <w:rFonts w:ascii="Times New Roman" w:eastAsia="Yu Mincho" w:hAnsi="Times New Roman" w:cs="Times New Roman"/>
          <w:sz w:val="28"/>
          <w:szCs w:val="28"/>
          <w:lang w:val="kk-KZ"/>
        </w:rPr>
        <w:t xml:space="preserve">National Security Strategy, HP of the Cabinet Secretariat, accessed 2 December 2025, </w:t>
      </w:r>
      <w:hyperlink r:id="rId108" w:history="1">
        <w:r w:rsidR="00172178" w:rsidRPr="000442BB">
          <w:rPr>
            <w:rStyle w:val="afffff9"/>
            <w:rFonts w:ascii="Times New Roman" w:eastAsia="Yu Mincho" w:hAnsi="Times New Roman" w:cs="Times New Roman"/>
            <w:sz w:val="28"/>
            <w:szCs w:val="28"/>
            <w:lang w:val="kk-KZ"/>
          </w:rPr>
          <w:t>https://www.cas.go.jp/jp/siryou/131217anzenhoshou/nss–e.pdf</w:t>
        </w:r>
      </w:hyperlink>
      <w:r w:rsidRPr="00944B0D">
        <w:rPr>
          <w:rFonts w:ascii="Times New Roman" w:eastAsia="Yu Mincho" w:hAnsi="Times New Roman" w:cs="Times New Roman"/>
          <w:sz w:val="28"/>
          <w:szCs w:val="28"/>
          <w:lang w:val="kk-KZ"/>
        </w:rPr>
        <w:t>.</w:t>
      </w:r>
      <w:r w:rsidR="00172178">
        <w:rPr>
          <w:rFonts w:ascii="Times New Roman" w:eastAsia="Yu Mincho" w:hAnsi="Times New Roman" w:cs="Times New Roman"/>
          <w:sz w:val="28"/>
          <w:szCs w:val="28"/>
        </w:rPr>
        <w:t xml:space="preserve"> </w:t>
      </w:r>
      <w:r w:rsidRPr="00944B0D">
        <w:rPr>
          <w:rFonts w:ascii="Times New Roman" w:eastAsia="Yu Mincho" w:hAnsi="Times New Roman" w:cs="Times New Roman"/>
          <w:sz w:val="28"/>
          <w:szCs w:val="28"/>
          <w:lang w:val="kk-KZ"/>
        </w:rPr>
        <w:t xml:space="preserve"> </w:t>
      </w:r>
      <w:r w:rsidR="00172178" w:rsidRPr="00172178">
        <w:rPr>
          <w:rFonts w:ascii="Times New Roman" w:eastAsia="Yu Mincho" w:hAnsi="Times New Roman" w:cs="Times New Roman"/>
          <w:sz w:val="28"/>
          <w:szCs w:val="28"/>
        </w:rPr>
        <w:t>(қаралған күн: 27.12.2025).</w:t>
      </w:r>
    </w:p>
    <w:p w:rsidR="00944B0D" w:rsidRPr="00944B0D" w:rsidRDefault="00944B0D" w:rsidP="00B316C7">
      <w:pPr>
        <w:numPr>
          <w:ilvl w:val="0"/>
          <w:numId w:val="16"/>
        </w:numPr>
        <w:tabs>
          <w:tab w:val="left" w:pos="0"/>
          <w:tab w:val="left" w:pos="1276"/>
        </w:tabs>
        <w:spacing w:after="0" w:line="240" w:lineRule="auto"/>
        <w:ind w:left="0" w:firstLine="709"/>
        <w:contextualSpacing/>
        <w:jc w:val="both"/>
        <w:rPr>
          <w:rFonts w:ascii="Times New Roman" w:eastAsia="Yu Mincho" w:hAnsi="Times New Roman" w:cs="Times New Roman"/>
          <w:sz w:val="28"/>
          <w:szCs w:val="28"/>
          <w:lang w:val="kk-KZ"/>
        </w:rPr>
      </w:pPr>
      <w:r w:rsidRPr="00944B0D">
        <w:rPr>
          <w:rFonts w:ascii="Times New Roman" w:eastAsia="Yu Mincho" w:hAnsi="Times New Roman" w:cs="Times New Roman"/>
          <w:sz w:val="28"/>
          <w:szCs w:val="28"/>
          <w:lang w:val="kk-KZ"/>
        </w:rPr>
        <w:t xml:space="preserve">Shinzo Abe ‘s remarks (untitled speech was delivered at the Nazarbayev University on October 27, 2015), Kantei‘s HP, accessed 2 December 2025, https://japan.kantei.go.jp/97_abe/statement/201510/1213894_9930.html. </w:t>
      </w:r>
    </w:p>
    <w:p w:rsidR="00944B0D" w:rsidRPr="00944B0D" w:rsidRDefault="00944B0D" w:rsidP="00B316C7">
      <w:pPr>
        <w:numPr>
          <w:ilvl w:val="0"/>
          <w:numId w:val="16"/>
        </w:numPr>
        <w:tabs>
          <w:tab w:val="left" w:pos="0"/>
          <w:tab w:val="left" w:pos="1276"/>
        </w:tabs>
        <w:spacing w:after="0" w:line="240" w:lineRule="auto"/>
        <w:ind w:left="0" w:firstLine="709"/>
        <w:contextualSpacing/>
        <w:jc w:val="both"/>
        <w:rPr>
          <w:rFonts w:ascii="Times New Roman" w:eastAsia="Yu Mincho" w:hAnsi="Times New Roman" w:cs="Times New Roman"/>
          <w:sz w:val="28"/>
          <w:szCs w:val="28"/>
          <w:lang w:val="kk-KZ"/>
        </w:rPr>
      </w:pPr>
      <w:r w:rsidRPr="00944B0D">
        <w:rPr>
          <w:rFonts w:ascii="Times New Roman" w:eastAsia="Yu Mincho" w:hAnsi="Times New Roman" w:cs="Times New Roman"/>
          <w:sz w:val="28"/>
          <w:szCs w:val="28"/>
          <w:lang w:val="kk-KZ"/>
        </w:rPr>
        <w:t xml:space="preserve">Ф.П. Уразаева. Қазақстан Жапон қатынастары </w:t>
      </w:r>
      <w:r w:rsidR="009F1EC9">
        <w:rPr>
          <w:rFonts w:ascii="Times New Roman" w:eastAsia="Yu Mincho" w:hAnsi="Times New Roman" w:cs="Times New Roman"/>
          <w:sz w:val="28"/>
          <w:szCs w:val="28"/>
          <w:lang w:val="kk-KZ"/>
        </w:rPr>
        <w:t>-</w:t>
      </w:r>
      <w:r w:rsidRPr="00944B0D">
        <w:rPr>
          <w:rFonts w:ascii="Times New Roman" w:eastAsia="Yu Mincho" w:hAnsi="Times New Roman" w:cs="Times New Roman"/>
          <w:sz w:val="28"/>
          <w:szCs w:val="28"/>
          <w:lang w:val="kk-KZ"/>
        </w:rPr>
        <w:t xml:space="preserve">экономикалық даму кепілі // ҚазҰУ хабаршысы. «Халықаралық қатынастар және халықаралық құқық сериясы». </w:t>
      </w:r>
      <w:r w:rsidR="009F1EC9">
        <w:rPr>
          <w:rFonts w:ascii="Times New Roman" w:eastAsia="Yu Mincho" w:hAnsi="Times New Roman" w:cs="Times New Roman"/>
          <w:sz w:val="28"/>
          <w:szCs w:val="28"/>
          <w:lang w:val="kk-KZ"/>
        </w:rPr>
        <w:t>-</w:t>
      </w:r>
      <w:r w:rsidR="00172178">
        <w:rPr>
          <w:rFonts w:ascii="Times New Roman" w:eastAsia="Yu Mincho" w:hAnsi="Times New Roman" w:cs="Times New Roman"/>
          <w:sz w:val="28"/>
          <w:szCs w:val="28"/>
        </w:rPr>
        <w:t xml:space="preserve"> </w:t>
      </w:r>
      <w:r w:rsidRPr="00944B0D">
        <w:rPr>
          <w:rFonts w:ascii="Times New Roman" w:eastAsia="Yu Mincho" w:hAnsi="Times New Roman" w:cs="Times New Roman"/>
          <w:sz w:val="28"/>
          <w:szCs w:val="28"/>
          <w:lang w:val="kk-KZ"/>
        </w:rPr>
        <w:t xml:space="preserve">2014. </w:t>
      </w:r>
      <w:r w:rsidR="009F1EC9">
        <w:rPr>
          <w:rFonts w:ascii="Times New Roman" w:eastAsia="Yu Mincho" w:hAnsi="Times New Roman" w:cs="Times New Roman"/>
          <w:sz w:val="28"/>
          <w:szCs w:val="28"/>
          <w:lang w:val="kk-KZ"/>
        </w:rPr>
        <w:t>-</w:t>
      </w:r>
      <w:r w:rsidRPr="00944B0D">
        <w:rPr>
          <w:rFonts w:ascii="Times New Roman" w:eastAsia="Yu Mincho" w:hAnsi="Times New Roman" w:cs="Times New Roman"/>
          <w:sz w:val="28"/>
          <w:szCs w:val="28"/>
          <w:lang w:val="kk-KZ"/>
        </w:rPr>
        <w:t xml:space="preserve">Т. 66, №2 (66), </w:t>
      </w:r>
      <w:r w:rsidR="009F1EC9">
        <w:rPr>
          <w:rFonts w:ascii="Times New Roman" w:eastAsia="Yu Mincho" w:hAnsi="Times New Roman" w:cs="Times New Roman"/>
          <w:sz w:val="28"/>
          <w:szCs w:val="28"/>
          <w:lang w:val="kk-KZ"/>
        </w:rPr>
        <w:t>-</w:t>
      </w:r>
      <w:r w:rsidR="00172178">
        <w:rPr>
          <w:rFonts w:ascii="Times New Roman" w:eastAsia="Yu Mincho" w:hAnsi="Times New Roman" w:cs="Times New Roman"/>
          <w:sz w:val="28"/>
          <w:szCs w:val="28"/>
        </w:rPr>
        <w:t xml:space="preserve"> </w:t>
      </w:r>
      <w:r w:rsidRPr="00944B0D">
        <w:rPr>
          <w:rFonts w:ascii="Times New Roman" w:eastAsia="Yu Mincho" w:hAnsi="Times New Roman" w:cs="Times New Roman"/>
          <w:sz w:val="28"/>
          <w:szCs w:val="28"/>
          <w:lang w:val="kk-KZ"/>
        </w:rPr>
        <w:t>С</w:t>
      </w:r>
      <w:r w:rsidR="00022735">
        <w:rPr>
          <w:rFonts w:ascii="Times New Roman" w:eastAsia="Yu Mincho" w:hAnsi="Times New Roman" w:cs="Times New Roman"/>
          <w:sz w:val="28"/>
          <w:szCs w:val="28"/>
          <w:lang w:val="kk-KZ"/>
        </w:rPr>
        <w:t>.</w:t>
      </w:r>
      <w:r w:rsidRPr="00944B0D">
        <w:rPr>
          <w:rFonts w:ascii="Times New Roman" w:eastAsia="Yu Mincho" w:hAnsi="Times New Roman" w:cs="Times New Roman"/>
          <w:sz w:val="28"/>
          <w:szCs w:val="28"/>
          <w:lang w:val="kk-KZ"/>
        </w:rPr>
        <w:t xml:space="preserve"> 282.</w:t>
      </w:r>
    </w:p>
    <w:p w:rsidR="00944B0D" w:rsidRPr="00944B0D" w:rsidRDefault="00944B0D" w:rsidP="00B316C7">
      <w:pPr>
        <w:numPr>
          <w:ilvl w:val="0"/>
          <w:numId w:val="16"/>
        </w:numPr>
        <w:tabs>
          <w:tab w:val="left" w:pos="0"/>
          <w:tab w:val="left" w:pos="1276"/>
        </w:tabs>
        <w:spacing w:after="0" w:line="240" w:lineRule="auto"/>
        <w:ind w:left="0" w:firstLine="709"/>
        <w:contextualSpacing/>
        <w:jc w:val="both"/>
        <w:rPr>
          <w:rFonts w:ascii="Times New Roman" w:eastAsia="Yu Mincho" w:hAnsi="Times New Roman" w:cs="Times New Roman"/>
          <w:sz w:val="28"/>
          <w:szCs w:val="28"/>
          <w:lang w:val="kk-KZ"/>
        </w:rPr>
      </w:pPr>
      <w:r w:rsidRPr="00944B0D">
        <w:rPr>
          <w:rFonts w:ascii="Times New Roman" w:eastAsia="Yu Mincho" w:hAnsi="Times New Roman" w:cs="Times New Roman"/>
          <w:sz w:val="28"/>
          <w:szCs w:val="28"/>
          <w:lang w:val="kk-KZ"/>
        </w:rPr>
        <w:t>gov.kz Мемлекеттік органдар. Қазақстан Республикасының Жапониядағы Елшілігі. Шарттық негіз. https://www.gov.kz/memleket/entities/mfa</w:t>
      </w:r>
      <w:r w:rsidR="00022735">
        <w:rPr>
          <w:rFonts w:ascii="Times New Roman" w:eastAsia="Yu Mincho" w:hAnsi="Times New Roman" w:cs="Times New Roman"/>
          <w:sz w:val="28"/>
          <w:szCs w:val="28"/>
          <w:lang w:val="kk-KZ"/>
        </w:rPr>
        <w:t>–</w:t>
      </w:r>
      <w:r w:rsidRPr="00944B0D">
        <w:rPr>
          <w:rFonts w:ascii="Times New Roman" w:eastAsia="Yu Mincho" w:hAnsi="Times New Roman" w:cs="Times New Roman"/>
          <w:sz w:val="28"/>
          <w:szCs w:val="28"/>
          <w:lang w:val="kk-KZ"/>
        </w:rPr>
        <w:t>tokyo/activities/1992?lang=kk (қаралған күні: 22.12.2025).</w:t>
      </w:r>
    </w:p>
    <w:p w:rsidR="00944B0D" w:rsidRPr="00944B0D" w:rsidRDefault="00944B0D" w:rsidP="00B316C7">
      <w:pPr>
        <w:numPr>
          <w:ilvl w:val="0"/>
          <w:numId w:val="16"/>
        </w:numPr>
        <w:tabs>
          <w:tab w:val="left" w:pos="0"/>
          <w:tab w:val="left" w:pos="1276"/>
        </w:tabs>
        <w:spacing w:after="0" w:line="240" w:lineRule="auto"/>
        <w:ind w:left="0" w:firstLine="709"/>
        <w:contextualSpacing/>
        <w:jc w:val="both"/>
        <w:rPr>
          <w:rFonts w:ascii="Times New Roman" w:eastAsia="Yu Mincho" w:hAnsi="Times New Roman" w:cs="Times New Roman"/>
          <w:sz w:val="28"/>
          <w:szCs w:val="28"/>
          <w:lang w:val="kk-KZ"/>
        </w:rPr>
      </w:pPr>
      <w:r w:rsidRPr="00944B0D">
        <w:rPr>
          <w:rFonts w:ascii="Times New Roman" w:eastAsia="Yu Mincho" w:hAnsi="Times New Roman" w:cs="Times New Roman"/>
          <w:sz w:val="28"/>
          <w:szCs w:val="28"/>
          <w:lang w:val="kk-KZ"/>
        </w:rPr>
        <w:t>Government of Kazakhstan. (2023). Kazakhstan’s foreign policy concept 2020</w:t>
      </w:r>
      <w:r w:rsidR="00022735">
        <w:rPr>
          <w:rFonts w:ascii="Times New Roman" w:eastAsia="Yu Mincho" w:hAnsi="Times New Roman" w:cs="Times New Roman"/>
          <w:sz w:val="28"/>
          <w:szCs w:val="28"/>
          <w:lang w:val="kk-KZ"/>
        </w:rPr>
        <w:t>–</w:t>
      </w:r>
      <w:r w:rsidRPr="00944B0D">
        <w:rPr>
          <w:rFonts w:ascii="Times New Roman" w:eastAsia="Yu Mincho" w:hAnsi="Times New Roman" w:cs="Times New Roman"/>
          <w:sz w:val="28"/>
          <w:szCs w:val="28"/>
          <w:lang w:val="kk-KZ"/>
        </w:rPr>
        <w:t xml:space="preserve">2030. </w:t>
      </w:r>
      <w:hyperlink r:id="rId109" w:history="1">
        <w:r w:rsidRPr="00944B0D">
          <w:rPr>
            <w:rFonts w:ascii="Times New Roman" w:eastAsia="Yu Mincho" w:hAnsi="Times New Roman" w:cs="Times New Roman"/>
            <w:color w:val="0563C1"/>
            <w:sz w:val="28"/>
            <w:szCs w:val="28"/>
            <w:u w:val="single"/>
            <w:lang w:val="kk-KZ"/>
          </w:rPr>
          <w:t>https://www.gov.kz/memleket/entities/mfa/documents/details/38820</w:t>
        </w:r>
      </w:hyperlink>
      <w:r w:rsidRPr="00944B0D">
        <w:rPr>
          <w:rFonts w:ascii="Times New Roman" w:eastAsia="Yu Mincho" w:hAnsi="Times New Roman" w:cs="Times New Roman"/>
          <w:sz w:val="28"/>
          <w:szCs w:val="28"/>
          <w:lang w:val="kk-KZ"/>
        </w:rPr>
        <w:t>.</w:t>
      </w:r>
    </w:p>
    <w:p w:rsidR="00944B0D" w:rsidRPr="00944B0D" w:rsidRDefault="00944B0D" w:rsidP="00B316C7">
      <w:pPr>
        <w:numPr>
          <w:ilvl w:val="0"/>
          <w:numId w:val="16"/>
        </w:numPr>
        <w:tabs>
          <w:tab w:val="left" w:pos="0"/>
          <w:tab w:val="left" w:pos="1276"/>
        </w:tabs>
        <w:spacing w:after="0" w:line="240" w:lineRule="auto"/>
        <w:ind w:left="0" w:firstLine="709"/>
        <w:contextualSpacing/>
        <w:jc w:val="both"/>
        <w:rPr>
          <w:rFonts w:ascii="Times New Roman" w:eastAsia="Yu Mincho" w:hAnsi="Times New Roman" w:cs="Times New Roman"/>
          <w:sz w:val="28"/>
          <w:szCs w:val="28"/>
          <w:lang w:val="kk-KZ"/>
        </w:rPr>
      </w:pPr>
      <w:r w:rsidRPr="00944B0D">
        <w:rPr>
          <w:rFonts w:ascii="Times New Roman" w:eastAsia="Yu Mincho" w:hAnsi="Times New Roman" w:cs="Times New Roman"/>
          <w:sz w:val="28"/>
          <w:szCs w:val="28"/>
          <w:lang w:val="kk-KZ"/>
        </w:rPr>
        <w:t>Dadabaev T. Japan</w:t>
      </w:r>
      <w:r w:rsidR="00022735">
        <w:rPr>
          <w:rFonts w:ascii="Times New Roman" w:eastAsia="Yu Mincho" w:hAnsi="Times New Roman" w:cs="Times New Roman"/>
          <w:sz w:val="28"/>
          <w:szCs w:val="28"/>
          <w:lang w:val="kk-KZ"/>
        </w:rPr>
        <w:t>–</w:t>
      </w:r>
      <w:r w:rsidRPr="00944B0D">
        <w:rPr>
          <w:rFonts w:ascii="Times New Roman" w:eastAsia="Yu Mincho" w:hAnsi="Times New Roman" w:cs="Times New Roman"/>
          <w:sz w:val="28"/>
          <w:szCs w:val="28"/>
          <w:lang w:val="kk-KZ"/>
        </w:rPr>
        <w:t xml:space="preserve">Central Asia Relations: Economic Cooperation and Development Assistance // Journal of Eurasian Studies. </w:t>
      </w:r>
      <w:r w:rsidR="009F1EC9">
        <w:rPr>
          <w:rFonts w:ascii="Times New Roman" w:eastAsia="Yu Mincho" w:hAnsi="Times New Roman" w:cs="Times New Roman"/>
          <w:sz w:val="28"/>
          <w:szCs w:val="28"/>
          <w:lang w:val="kk-KZ"/>
        </w:rPr>
        <w:t>-</w:t>
      </w:r>
      <w:r w:rsidR="00172178">
        <w:rPr>
          <w:rFonts w:ascii="Times New Roman" w:eastAsia="Yu Mincho" w:hAnsi="Times New Roman" w:cs="Times New Roman"/>
          <w:sz w:val="28"/>
          <w:szCs w:val="28"/>
        </w:rPr>
        <w:t xml:space="preserve"> </w:t>
      </w:r>
      <w:r w:rsidRPr="00944B0D">
        <w:rPr>
          <w:rFonts w:ascii="Times New Roman" w:eastAsia="Yu Mincho" w:hAnsi="Times New Roman" w:cs="Times New Roman"/>
          <w:sz w:val="28"/>
          <w:szCs w:val="28"/>
          <w:lang w:val="kk-KZ"/>
        </w:rPr>
        <w:t xml:space="preserve">2016. </w:t>
      </w:r>
      <w:r w:rsidR="009F1EC9">
        <w:rPr>
          <w:rFonts w:ascii="Times New Roman" w:eastAsia="Yu Mincho" w:hAnsi="Times New Roman" w:cs="Times New Roman"/>
          <w:sz w:val="28"/>
          <w:szCs w:val="28"/>
          <w:lang w:val="kk-KZ"/>
        </w:rPr>
        <w:t>-</w:t>
      </w:r>
      <w:r w:rsidR="00172178">
        <w:rPr>
          <w:rFonts w:ascii="Times New Roman" w:eastAsia="Yu Mincho" w:hAnsi="Times New Roman" w:cs="Times New Roman"/>
          <w:sz w:val="28"/>
          <w:szCs w:val="28"/>
        </w:rPr>
        <w:t xml:space="preserve"> </w:t>
      </w:r>
      <w:r w:rsidRPr="00944B0D">
        <w:rPr>
          <w:rFonts w:ascii="Times New Roman" w:eastAsia="Yu Mincho" w:hAnsi="Times New Roman" w:cs="Times New Roman"/>
          <w:sz w:val="28"/>
          <w:szCs w:val="28"/>
          <w:lang w:val="kk-KZ"/>
        </w:rPr>
        <w:t>P. 1</w:t>
      </w:r>
      <w:r w:rsidR="00172178">
        <w:rPr>
          <w:rFonts w:ascii="Times New Roman" w:eastAsia="Yu Mincho" w:hAnsi="Times New Roman" w:cs="Times New Roman"/>
          <w:sz w:val="28"/>
          <w:szCs w:val="28"/>
          <w:lang w:val="kk-KZ"/>
        </w:rPr>
        <w:t>-</w:t>
      </w:r>
      <w:r w:rsidRPr="00944B0D">
        <w:rPr>
          <w:rFonts w:ascii="Times New Roman" w:eastAsia="Yu Mincho" w:hAnsi="Times New Roman" w:cs="Times New Roman"/>
          <w:sz w:val="28"/>
          <w:szCs w:val="28"/>
          <w:lang w:val="kk-KZ"/>
        </w:rPr>
        <w:t>15.</w:t>
      </w:r>
    </w:p>
    <w:p w:rsidR="00944B0D" w:rsidRPr="00944B0D" w:rsidRDefault="00944B0D" w:rsidP="00B316C7">
      <w:pPr>
        <w:numPr>
          <w:ilvl w:val="0"/>
          <w:numId w:val="16"/>
        </w:numPr>
        <w:tabs>
          <w:tab w:val="left" w:pos="0"/>
          <w:tab w:val="left" w:pos="1276"/>
        </w:tabs>
        <w:spacing w:after="0" w:line="240" w:lineRule="auto"/>
        <w:ind w:left="0" w:firstLine="709"/>
        <w:contextualSpacing/>
        <w:jc w:val="both"/>
        <w:rPr>
          <w:rFonts w:ascii="Times New Roman" w:eastAsia="Yu Mincho" w:hAnsi="Times New Roman" w:cs="Times New Roman"/>
          <w:sz w:val="28"/>
          <w:szCs w:val="28"/>
          <w:lang w:val="kk-KZ"/>
        </w:rPr>
      </w:pPr>
      <w:r w:rsidRPr="00944B0D">
        <w:rPr>
          <w:rFonts w:ascii="Times New Roman" w:eastAsia="Yu Mincho" w:hAnsi="Times New Roman" w:cs="Times New Roman"/>
          <w:sz w:val="28"/>
          <w:szCs w:val="28"/>
          <w:lang w:val="kk-KZ"/>
        </w:rPr>
        <w:t>Diplomatic Bluebook 1992 https://www.mofa.go.jp/policy/other/bluebook/1992/1992</w:t>
      </w:r>
      <w:r w:rsidR="00022735">
        <w:rPr>
          <w:rFonts w:ascii="Times New Roman" w:eastAsia="Yu Mincho" w:hAnsi="Times New Roman" w:cs="Times New Roman"/>
          <w:sz w:val="28"/>
          <w:szCs w:val="28"/>
          <w:lang w:val="kk-KZ"/>
        </w:rPr>
        <w:t>–</w:t>
      </w:r>
      <w:r w:rsidRPr="00944B0D">
        <w:rPr>
          <w:rFonts w:ascii="Times New Roman" w:eastAsia="Yu Mincho" w:hAnsi="Times New Roman" w:cs="Times New Roman"/>
          <w:sz w:val="28"/>
          <w:szCs w:val="28"/>
          <w:lang w:val="kk-KZ"/>
        </w:rPr>
        <w:t>appendix</w:t>
      </w:r>
      <w:r w:rsidR="00022735">
        <w:rPr>
          <w:rFonts w:ascii="Times New Roman" w:eastAsia="Yu Mincho" w:hAnsi="Times New Roman" w:cs="Times New Roman"/>
          <w:sz w:val="28"/>
          <w:szCs w:val="28"/>
          <w:lang w:val="kk-KZ"/>
        </w:rPr>
        <w:t>–</w:t>
      </w:r>
      <w:r w:rsidRPr="00944B0D">
        <w:rPr>
          <w:rFonts w:ascii="Times New Roman" w:eastAsia="Yu Mincho" w:hAnsi="Times New Roman" w:cs="Times New Roman"/>
          <w:sz w:val="28"/>
          <w:szCs w:val="28"/>
          <w:lang w:val="kk-KZ"/>
        </w:rPr>
        <w:t>3.htm МИД Японии, қаралған күні: 20.11.2025).</w:t>
      </w:r>
    </w:p>
    <w:p w:rsidR="00944B0D" w:rsidRPr="00944B0D" w:rsidRDefault="00944B0D" w:rsidP="00B316C7">
      <w:pPr>
        <w:numPr>
          <w:ilvl w:val="0"/>
          <w:numId w:val="16"/>
        </w:numPr>
        <w:tabs>
          <w:tab w:val="left" w:pos="0"/>
          <w:tab w:val="left" w:pos="1276"/>
        </w:tabs>
        <w:spacing w:after="0" w:line="240" w:lineRule="auto"/>
        <w:ind w:left="0" w:firstLine="709"/>
        <w:contextualSpacing/>
        <w:jc w:val="both"/>
        <w:rPr>
          <w:rFonts w:ascii="Times New Roman" w:eastAsia="Yu Mincho" w:hAnsi="Times New Roman" w:cs="Times New Roman"/>
          <w:sz w:val="28"/>
          <w:szCs w:val="28"/>
          <w:lang w:val="kk-KZ"/>
        </w:rPr>
      </w:pPr>
      <w:r w:rsidRPr="00944B0D">
        <w:rPr>
          <w:rFonts w:ascii="Times New Roman" w:eastAsia="Yu Mincho" w:hAnsi="Times New Roman" w:cs="Times New Roman"/>
          <w:sz w:val="28"/>
          <w:szCs w:val="28"/>
          <w:lang w:val="kk-KZ"/>
        </w:rPr>
        <w:t xml:space="preserve">Len, C. Understanding Japan’s Central Asian Engagement // Japan’s Silk Road Diplomacy: Paving the Road Ahead / ed. by C. Len, T. Uyama, T. Hirose. </w:t>
      </w:r>
      <w:r w:rsidR="009F1EC9">
        <w:rPr>
          <w:rFonts w:ascii="Times New Roman" w:eastAsia="Yu Mincho" w:hAnsi="Times New Roman" w:cs="Times New Roman"/>
          <w:sz w:val="28"/>
          <w:szCs w:val="28"/>
          <w:lang w:val="kk-KZ"/>
        </w:rPr>
        <w:t>-</w:t>
      </w:r>
      <w:r w:rsidRPr="00944B0D">
        <w:rPr>
          <w:rFonts w:ascii="Times New Roman" w:eastAsia="Yu Mincho" w:hAnsi="Times New Roman" w:cs="Times New Roman"/>
          <w:sz w:val="28"/>
          <w:szCs w:val="28"/>
          <w:lang w:val="kk-KZ"/>
        </w:rPr>
        <w:t>Washington, D.C.: Central Asia</w:t>
      </w:r>
      <w:r w:rsidR="00022735">
        <w:rPr>
          <w:rFonts w:ascii="Times New Roman" w:eastAsia="Yu Mincho" w:hAnsi="Times New Roman" w:cs="Times New Roman"/>
          <w:sz w:val="28"/>
          <w:szCs w:val="28"/>
          <w:lang w:val="kk-KZ"/>
        </w:rPr>
        <w:t>–</w:t>
      </w:r>
      <w:r w:rsidRPr="00944B0D">
        <w:rPr>
          <w:rFonts w:ascii="Times New Roman" w:eastAsia="Yu Mincho" w:hAnsi="Times New Roman" w:cs="Times New Roman"/>
          <w:sz w:val="28"/>
          <w:szCs w:val="28"/>
          <w:lang w:val="kk-KZ"/>
        </w:rPr>
        <w:t xml:space="preserve">Caucasus Institute &amp; Silk Road Studies Program, 2008. </w:t>
      </w:r>
      <w:r w:rsidR="009F1EC9">
        <w:rPr>
          <w:rFonts w:ascii="Times New Roman" w:eastAsia="Yu Mincho" w:hAnsi="Times New Roman" w:cs="Times New Roman"/>
          <w:sz w:val="28"/>
          <w:szCs w:val="28"/>
          <w:lang w:val="kk-KZ"/>
        </w:rPr>
        <w:t>-</w:t>
      </w:r>
      <w:r w:rsidRPr="00944B0D">
        <w:rPr>
          <w:rFonts w:ascii="Times New Roman" w:eastAsia="Yu Mincho" w:hAnsi="Times New Roman" w:cs="Times New Roman"/>
          <w:sz w:val="28"/>
          <w:szCs w:val="28"/>
          <w:lang w:val="kk-KZ"/>
        </w:rPr>
        <w:t>P. 31</w:t>
      </w:r>
      <w:r w:rsidR="00172178">
        <w:rPr>
          <w:rFonts w:ascii="Times New Roman" w:eastAsia="Yu Mincho" w:hAnsi="Times New Roman" w:cs="Times New Roman"/>
          <w:sz w:val="28"/>
          <w:szCs w:val="28"/>
          <w:lang w:val="kk-KZ"/>
        </w:rPr>
        <w:t>-</w:t>
      </w:r>
      <w:r w:rsidRPr="00944B0D">
        <w:rPr>
          <w:rFonts w:ascii="Times New Roman" w:eastAsia="Yu Mincho" w:hAnsi="Times New Roman" w:cs="Times New Roman"/>
          <w:sz w:val="28"/>
          <w:szCs w:val="28"/>
          <w:lang w:val="kk-KZ"/>
        </w:rPr>
        <w:t>46.</w:t>
      </w:r>
    </w:p>
    <w:p w:rsidR="00944B0D" w:rsidRPr="00944B0D" w:rsidRDefault="00944B0D" w:rsidP="00B316C7">
      <w:pPr>
        <w:numPr>
          <w:ilvl w:val="0"/>
          <w:numId w:val="16"/>
        </w:numPr>
        <w:tabs>
          <w:tab w:val="left" w:pos="0"/>
          <w:tab w:val="left" w:pos="1276"/>
        </w:tabs>
        <w:spacing w:after="0" w:line="240" w:lineRule="auto"/>
        <w:ind w:left="0" w:firstLine="709"/>
        <w:contextualSpacing/>
        <w:jc w:val="both"/>
        <w:rPr>
          <w:rFonts w:ascii="Times New Roman" w:eastAsia="Yu Mincho" w:hAnsi="Times New Roman" w:cs="Times New Roman"/>
          <w:sz w:val="28"/>
          <w:szCs w:val="28"/>
          <w:lang w:val="kk-KZ"/>
        </w:rPr>
      </w:pPr>
      <w:r w:rsidRPr="00944B0D">
        <w:rPr>
          <w:rFonts w:ascii="Times New Roman" w:eastAsia="Yu Mincho" w:hAnsi="Times New Roman" w:cs="Times New Roman"/>
          <w:sz w:val="28"/>
          <w:szCs w:val="28"/>
          <w:lang w:val="kk-KZ"/>
        </w:rPr>
        <w:lastRenderedPageBreak/>
        <w:t xml:space="preserve">Қазақстан Республикасы Министрлер Кабинетiнiң Қаулысы 1993 жылғы 19 тамыз N 714. Күшi жойылды </w:t>
      </w:r>
      <w:r w:rsidR="009F1EC9">
        <w:rPr>
          <w:rFonts w:ascii="Times New Roman" w:eastAsia="Yu Mincho" w:hAnsi="Times New Roman" w:cs="Times New Roman"/>
          <w:sz w:val="28"/>
          <w:szCs w:val="28"/>
          <w:lang w:val="kk-KZ"/>
        </w:rPr>
        <w:t>-</w:t>
      </w:r>
      <w:r w:rsidRPr="00944B0D">
        <w:rPr>
          <w:rFonts w:ascii="Times New Roman" w:eastAsia="Yu Mincho" w:hAnsi="Times New Roman" w:cs="Times New Roman"/>
          <w:sz w:val="28"/>
          <w:szCs w:val="28"/>
          <w:lang w:val="kk-KZ"/>
        </w:rPr>
        <w:t>Қазақстан Республикасы Министрлер Кабинетiнiң 18.01.1995 ж. N 62 қаулысымен. https://adilet.zan.kz/kaz/docs/P930000714_/history. (қаралған күні: 26.06.2025).</w:t>
      </w:r>
    </w:p>
    <w:p w:rsidR="00944B0D" w:rsidRPr="00944B0D" w:rsidRDefault="00944B0D" w:rsidP="00B316C7">
      <w:pPr>
        <w:numPr>
          <w:ilvl w:val="0"/>
          <w:numId w:val="16"/>
        </w:numPr>
        <w:tabs>
          <w:tab w:val="left" w:pos="0"/>
          <w:tab w:val="left" w:pos="1276"/>
        </w:tabs>
        <w:spacing w:after="0" w:line="240" w:lineRule="auto"/>
        <w:ind w:left="0" w:firstLine="709"/>
        <w:contextualSpacing/>
        <w:jc w:val="both"/>
        <w:rPr>
          <w:rFonts w:ascii="Times New Roman" w:eastAsia="Yu Mincho" w:hAnsi="Times New Roman" w:cs="Times New Roman"/>
          <w:sz w:val="28"/>
          <w:szCs w:val="28"/>
          <w:lang w:val="kk-KZ"/>
        </w:rPr>
      </w:pPr>
      <w:r w:rsidRPr="00944B0D">
        <w:rPr>
          <w:rFonts w:ascii="Times New Roman" w:eastAsia="Yu Mincho" w:hAnsi="Times New Roman" w:cs="Times New Roman"/>
          <w:sz w:val="28"/>
          <w:szCs w:val="28"/>
          <w:lang w:val="kk-KZ"/>
        </w:rPr>
        <w:t>Экономикалық ынтымақтастық және даму ұйымы, 2006 https://www.mofa.go.jp/region/europe/kazakhstan/index.html (қаралған күні: 06.01.2026).</w:t>
      </w:r>
    </w:p>
    <w:p w:rsidR="00944B0D" w:rsidRPr="00944B0D" w:rsidRDefault="00944B0D" w:rsidP="00B316C7">
      <w:pPr>
        <w:numPr>
          <w:ilvl w:val="0"/>
          <w:numId w:val="16"/>
        </w:numPr>
        <w:tabs>
          <w:tab w:val="left" w:pos="0"/>
          <w:tab w:val="left" w:pos="1276"/>
        </w:tabs>
        <w:spacing w:after="0" w:line="240" w:lineRule="auto"/>
        <w:ind w:left="0" w:firstLine="709"/>
        <w:contextualSpacing/>
        <w:jc w:val="both"/>
        <w:rPr>
          <w:rFonts w:ascii="Times New Roman" w:eastAsia="Yu Mincho" w:hAnsi="Times New Roman" w:cs="Times New Roman"/>
          <w:sz w:val="28"/>
          <w:szCs w:val="28"/>
          <w:lang w:val="kk-KZ"/>
        </w:rPr>
      </w:pPr>
      <w:r w:rsidRPr="00944B0D">
        <w:rPr>
          <w:rFonts w:ascii="Times New Roman" w:eastAsia="Yu Mincho" w:hAnsi="Times New Roman" w:cs="Times New Roman"/>
          <w:sz w:val="28"/>
          <w:szCs w:val="28"/>
          <w:lang w:val="kk-KZ"/>
        </w:rPr>
        <w:t xml:space="preserve">Japan's ODA to Kazakhstan </w:t>
      </w:r>
      <w:r w:rsidRPr="00944B0D">
        <w:rPr>
          <w:rFonts w:ascii="Times New Roman" w:eastAsia="Yu Mincho" w:hAnsi="Times New Roman" w:cs="Times New Roman"/>
          <w:sz w:val="28"/>
          <w:szCs w:val="28"/>
        </w:rPr>
        <w:t>1</w:t>
      </w:r>
      <w:r w:rsidR="00022735">
        <w:rPr>
          <w:rFonts w:ascii="Times New Roman" w:eastAsia="Yu Mincho" w:hAnsi="Times New Roman" w:cs="Times New Roman"/>
          <w:sz w:val="28"/>
          <w:szCs w:val="28"/>
        </w:rPr>
        <w:t>–</w:t>
      </w:r>
      <w:r w:rsidRPr="00944B0D">
        <w:rPr>
          <w:rFonts w:ascii="Times New Roman" w:eastAsia="Yu Mincho" w:hAnsi="Times New Roman" w:cs="Times New Roman"/>
          <w:sz w:val="28"/>
          <w:szCs w:val="28"/>
        </w:rPr>
        <w:t xml:space="preserve">3 p. </w:t>
      </w:r>
      <w:hyperlink r:id="rId110" w:history="1">
        <w:r w:rsidRPr="00944B0D">
          <w:rPr>
            <w:rFonts w:ascii="Times New Roman" w:eastAsia="Yu Mincho" w:hAnsi="Times New Roman" w:cs="Times New Roman"/>
            <w:color w:val="0563C1"/>
            <w:sz w:val="28"/>
            <w:szCs w:val="28"/>
            <w:u w:val="single"/>
            <w:lang w:val="kk-KZ"/>
          </w:rPr>
          <w:t>https://jpemb.kz/en/relation/oda/</w:t>
        </w:r>
      </w:hyperlink>
      <w:r w:rsidRPr="00944B0D">
        <w:rPr>
          <w:rFonts w:ascii="Times New Roman" w:eastAsia="Yu Mincho" w:hAnsi="Times New Roman" w:cs="Times New Roman"/>
          <w:sz w:val="28"/>
          <w:szCs w:val="28"/>
        </w:rPr>
        <w:t xml:space="preserve"> </w:t>
      </w:r>
      <w:r w:rsidRPr="00944B0D">
        <w:rPr>
          <w:rFonts w:ascii="Times New Roman" w:eastAsia="Yu Mincho" w:hAnsi="Times New Roman" w:cs="Times New Roman"/>
          <w:sz w:val="28"/>
          <w:szCs w:val="28"/>
          <w:lang w:val="kk-KZ"/>
        </w:rPr>
        <w:t xml:space="preserve"> </w:t>
      </w:r>
      <w:r w:rsidRPr="00944B0D">
        <w:rPr>
          <w:rFonts w:ascii="Times New Roman" w:eastAsia="Yu Mincho" w:hAnsi="Times New Roman" w:cs="Times New Roman"/>
          <w:sz w:val="28"/>
          <w:szCs w:val="28"/>
        </w:rPr>
        <w:t xml:space="preserve"> </w:t>
      </w:r>
      <w:r w:rsidRPr="00944B0D">
        <w:rPr>
          <w:rFonts w:ascii="Times New Roman" w:eastAsia="Yu Mincho" w:hAnsi="Times New Roman" w:cs="Times New Roman"/>
          <w:sz w:val="28"/>
          <w:szCs w:val="28"/>
          <w:lang w:val="kk-KZ"/>
        </w:rPr>
        <w:t>(қараған күн</w:t>
      </w:r>
      <w:r w:rsidR="00172178">
        <w:rPr>
          <w:rFonts w:ascii="Times New Roman" w:eastAsia="Yu Mincho" w:hAnsi="Times New Roman" w:cs="Times New Roman"/>
          <w:sz w:val="28"/>
          <w:szCs w:val="28"/>
          <w:lang w:val="kk-KZ"/>
        </w:rPr>
        <w:t>і</w:t>
      </w:r>
      <w:r w:rsidRPr="00944B0D">
        <w:rPr>
          <w:rFonts w:ascii="Times New Roman" w:eastAsia="Yu Mincho" w:hAnsi="Times New Roman" w:cs="Times New Roman"/>
          <w:sz w:val="28"/>
          <w:szCs w:val="28"/>
          <w:lang w:val="kk-KZ"/>
        </w:rPr>
        <w:t>: 05.01.2026).</w:t>
      </w:r>
    </w:p>
    <w:p w:rsidR="00944B0D" w:rsidRPr="00944B0D" w:rsidRDefault="00944B0D" w:rsidP="00B316C7">
      <w:pPr>
        <w:numPr>
          <w:ilvl w:val="0"/>
          <w:numId w:val="16"/>
        </w:numPr>
        <w:tabs>
          <w:tab w:val="left" w:pos="0"/>
          <w:tab w:val="left" w:pos="1276"/>
        </w:tabs>
        <w:spacing w:after="0" w:line="240" w:lineRule="auto"/>
        <w:ind w:left="0" w:firstLine="709"/>
        <w:contextualSpacing/>
        <w:jc w:val="both"/>
        <w:rPr>
          <w:rFonts w:ascii="Times New Roman" w:eastAsia="Yu Mincho" w:hAnsi="Times New Roman" w:cs="Times New Roman"/>
          <w:sz w:val="28"/>
          <w:szCs w:val="28"/>
          <w:lang w:val="kk-KZ"/>
        </w:rPr>
      </w:pPr>
      <w:r w:rsidRPr="00944B0D">
        <w:rPr>
          <w:rFonts w:ascii="Times New Roman" w:eastAsia="Yu Mincho" w:hAnsi="Times New Roman" w:cs="Times New Roman"/>
          <w:sz w:val="28"/>
          <w:szCs w:val="28"/>
          <w:lang w:val="kk-KZ"/>
        </w:rPr>
        <w:t>Совместное заявление Японии и Республики Казахстан «О расширенном стратегическом партнерстве в век процветания Азии». В экономической сфере. В сфере культурно</w:t>
      </w:r>
      <w:r w:rsidR="00022735">
        <w:rPr>
          <w:rFonts w:ascii="Times New Roman" w:eastAsia="Yu Mincho" w:hAnsi="Times New Roman" w:cs="Times New Roman"/>
          <w:sz w:val="28"/>
          <w:szCs w:val="28"/>
          <w:lang w:val="kk-KZ"/>
        </w:rPr>
        <w:t>–</w:t>
      </w:r>
      <w:r w:rsidRPr="00944B0D">
        <w:rPr>
          <w:rFonts w:ascii="Times New Roman" w:eastAsia="Yu Mincho" w:hAnsi="Times New Roman" w:cs="Times New Roman"/>
          <w:sz w:val="28"/>
          <w:szCs w:val="28"/>
          <w:lang w:val="kk-KZ"/>
        </w:rPr>
        <w:t>гуманитарных обменов. https://www.kz.emb</w:t>
      </w:r>
      <w:r w:rsidR="00022735">
        <w:rPr>
          <w:rFonts w:ascii="Times New Roman" w:eastAsia="Yu Mincho" w:hAnsi="Times New Roman" w:cs="Times New Roman"/>
          <w:sz w:val="28"/>
          <w:szCs w:val="28"/>
          <w:lang w:val="kk-KZ"/>
        </w:rPr>
        <w:t>–</w:t>
      </w:r>
      <w:r w:rsidRPr="00944B0D">
        <w:rPr>
          <w:rFonts w:ascii="Times New Roman" w:eastAsia="Yu Mincho" w:hAnsi="Times New Roman" w:cs="Times New Roman"/>
          <w:sz w:val="28"/>
          <w:szCs w:val="28"/>
          <w:lang w:val="kk-KZ"/>
        </w:rPr>
        <w:t>japan.go.jp/files/000202021.pdf.  (қараған күн</w:t>
      </w:r>
      <w:r w:rsidR="00172178">
        <w:rPr>
          <w:rFonts w:ascii="Times New Roman" w:eastAsia="Yu Mincho" w:hAnsi="Times New Roman" w:cs="Times New Roman"/>
          <w:sz w:val="28"/>
          <w:szCs w:val="28"/>
          <w:lang w:val="kk-KZ"/>
        </w:rPr>
        <w:t>і</w:t>
      </w:r>
      <w:r w:rsidRPr="00944B0D">
        <w:rPr>
          <w:rFonts w:ascii="Times New Roman" w:eastAsia="Yu Mincho" w:hAnsi="Times New Roman" w:cs="Times New Roman"/>
          <w:sz w:val="28"/>
          <w:szCs w:val="28"/>
          <w:lang w:val="kk-KZ"/>
        </w:rPr>
        <w:t>: 24.12.2025.).</w:t>
      </w:r>
    </w:p>
    <w:p w:rsidR="00944B0D" w:rsidRPr="00944B0D" w:rsidRDefault="00944B0D" w:rsidP="00B316C7">
      <w:pPr>
        <w:numPr>
          <w:ilvl w:val="0"/>
          <w:numId w:val="16"/>
        </w:numPr>
        <w:tabs>
          <w:tab w:val="left" w:pos="0"/>
          <w:tab w:val="left" w:pos="1276"/>
        </w:tabs>
        <w:spacing w:after="0" w:line="240" w:lineRule="auto"/>
        <w:ind w:left="0" w:firstLine="709"/>
        <w:contextualSpacing/>
        <w:jc w:val="both"/>
        <w:rPr>
          <w:rFonts w:ascii="Times New Roman" w:eastAsia="Yu Mincho" w:hAnsi="Times New Roman" w:cs="Times New Roman"/>
          <w:sz w:val="28"/>
          <w:szCs w:val="28"/>
          <w:lang w:val="kk-KZ"/>
        </w:rPr>
      </w:pPr>
      <w:r w:rsidRPr="00944B0D">
        <w:rPr>
          <w:rFonts w:ascii="Times New Roman" w:eastAsia="Yu Mincho" w:hAnsi="Times New Roman" w:cs="Times New Roman"/>
          <w:sz w:val="28"/>
          <w:szCs w:val="28"/>
          <w:lang w:val="kk-KZ"/>
        </w:rPr>
        <w:t xml:space="preserve">17 октября 2000 года введен в эксплуатацию подвесной мост в Семее. </w:t>
      </w:r>
      <w:hyperlink r:id="rId111" w:history="1">
        <w:r w:rsidRPr="00944B0D">
          <w:rPr>
            <w:rFonts w:ascii="Times New Roman" w:eastAsia="Yu Mincho" w:hAnsi="Times New Roman" w:cs="Times New Roman"/>
            <w:color w:val="0563C1"/>
            <w:sz w:val="28"/>
            <w:szCs w:val="28"/>
            <w:u w:val="single"/>
            <w:lang w:val="kk-KZ"/>
          </w:rPr>
          <w:t>https://semeyainasy.media/2022/10/17/17</w:t>
        </w:r>
        <w:r w:rsidR="00022735">
          <w:rPr>
            <w:rFonts w:ascii="Times New Roman" w:eastAsia="Yu Mincho" w:hAnsi="Times New Roman" w:cs="Times New Roman"/>
            <w:color w:val="0563C1"/>
            <w:sz w:val="28"/>
            <w:szCs w:val="28"/>
            <w:u w:val="single"/>
            <w:lang w:val="kk-KZ"/>
          </w:rPr>
          <w:t>–</w:t>
        </w:r>
        <w:r w:rsidRPr="00944B0D">
          <w:rPr>
            <w:rFonts w:ascii="Times New Roman" w:eastAsia="Yu Mincho" w:hAnsi="Times New Roman" w:cs="Times New Roman"/>
            <w:color w:val="0563C1"/>
            <w:sz w:val="28"/>
            <w:szCs w:val="28"/>
            <w:u w:val="single"/>
            <w:lang w:val="kk-KZ"/>
          </w:rPr>
          <w:t>oktyabrya</w:t>
        </w:r>
        <w:r w:rsidR="00022735">
          <w:rPr>
            <w:rFonts w:ascii="Times New Roman" w:eastAsia="Yu Mincho" w:hAnsi="Times New Roman" w:cs="Times New Roman"/>
            <w:color w:val="0563C1"/>
            <w:sz w:val="28"/>
            <w:szCs w:val="28"/>
            <w:u w:val="single"/>
            <w:lang w:val="kk-KZ"/>
          </w:rPr>
          <w:t>–</w:t>
        </w:r>
        <w:r w:rsidRPr="00944B0D">
          <w:rPr>
            <w:rFonts w:ascii="Times New Roman" w:eastAsia="Yu Mincho" w:hAnsi="Times New Roman" w:cs="Times New Roman"/>
            <w:color w:val="0563C1"/>
            <w:sz w:val="28"/>
            <w:szCs w:val="28"/>
            <w:u w:val="single"/>
            <w:lang w:val="kk-KZ"/>
          </w:rPr>
          <w:t>2000</w:t>
        </w:r>
        <w:r w:rsidR="00022735">
          <w:rPr>
            <w:rFonts w:ascii="Times New Roman" w:eastAsia="Yu Mincho" w:hAnsi="Times New Roman" w:cs="Times New Roman"/>
            <w:color w:val="0563C1"/>
            <w:sz w:val="28"/>
            <w:szCs w:val="28"/>
            <w:u w:val="single"/>
            <w:lang w:val="kk-KZ"/>
          </w:rPr>
          <w:t>–</w:t>
        </w:r>
        <w:r w:rsidRPr="00944B0D">
          <w:rPr>
            <w:rFonts w:ascii="Times New Roman" w:eastAsia="Yu Mincho" w:hAnsi="Times New Roman" w:cs="Times New Roman"/>
            <w:color w:val="0563C1"/>
            <w:sz w:val="28"/>
            <w:szCs w:val="28"/>
            <w:u w:val="single"/>
            <w:lang w:val="kk-KZ"/>
          </w:rPr>
          <w:t>goda</w:t>
        </w:r>
        <w:r w:rsidR="00022735">
          <w:rPr>
            <w:rFonts w:ascii="Times New Roman" w:eastAsia="Yu Mincho" w:hAnsi="Times New Roman" w:cs="Times New Roman"/>
            <w:color w:val="0563C1"/>
            <w:sz w:val="28"/>
            <w:szCs w:val="28"/>
            <w:u w:val="single"/>
            <w:lang w:val="kk-KZ"/>
          </w:rPr>
          <w:t>–</w:t>
        </w:r>
        <w:r w:rsidRPr="00944B0D">
          <w:rPr>
            <w:rFonts w:ascii="Times New Roman" w:eastAsia="Yu Mincho" w:hAnsi="Times New Roman" w:cs="Times New Roman"/>
            <w:color w:val="0563C1"/>
            <w:sz w:val="28"/>
            <w:szCs w:val="28"/>
            <w:u w:val="single"/>
            <w:lang w:val="kk-KZ"/>
          </w:rPr>
          <w:t>vveden</w:t>
        </w:r>
        <w:r w:rsidR="00022735">
          <w:rPr>
            <w:rFonts w:ascii="Times New Roman" w:eastAsia="Yu Mincho" w:hAnsi="Times New Roman" w:cs="Times New Roman"/>
            <w:color w:val="0563C1"/>
            <w:sz w:val="28"/>
            <w:szCs w:val="28"/>
            <w:u w:val="single"/>
            <w:lang w:val="kk-KZ"/>
          </w:rPr>
          <w:t>–</w:t>
        </w:r>
        <w:r w:rsidRPr="00944B0D">
          <w:rPr>
            <w:rFonts w:ascii="Times New Roman" w:eastAsia="Yu Mincho" w:hAnsi="Times New Roman" w:cs="Times New Roman"/>
            <w:color w:val="0563C1"/>
            <w:sz w:val="28"/>
            <w:szCs w:val="28"/>
            <w:u w:val="single"/>
            <w:lang w:val="kk-KZ"/>
          </w:rPr>
          <w:t>v</w:t>
        </w:r>
        <w:r w:rsidR="00022735">
          <w:rPr>
            <w:rFonts w:ascii="Times New Roman" w:eastAsia="Yu Mincho" w:hAnsi="Times New Roman" w:cs="Times New Roman"/>
            <w:color w:val="0563C1"/>
            <w:sz w:val="28"/>
            <w:szCs w:val="28"/>
            <w:u w:val="single"/>
            <w:lang w:val="kk-KZ"/>
          </w:rPr>
          <w:t>–</w:t>
        </w:r>
        <w:r w:rsidRPr="00944B0D">
          <w:rPr>
            <w:rFonts w:ascii="Times New Roman" w:eastAsia="Yu Mincho" w:hAnsi="Times New Roman" w:cs="Times New Roman"/>
            <w:color w:val="0563C1"/>
            <w:sz w:val="28"/>
            <w:szCs w:val="28"/>
            <w:u w:val="single"/>
            <w:lang w:val="kk-KZ"/>
          </w:rPr>
          <w:t>ekspluatacziyu</w:t>
        </w:r>
        <w:r w:rsidR="00022735">
          <w:rPr>
            <w:rFonts w:ascii="Times New Roman" w:eastAsia="Yu Mincho" w:hAnsi="Times New Roman" w:cs="Times New Roman"/>
            <w:color w:val="0563C1"/>
            <w:sz w:val="28"/>
            <w:szCs w:val="28"/>
            <w:u w:val="single"/>
            <w:lang w:val="kk-KZ"/>
          </w:rPr>
          <w:t>–</w:t>
        </w:r>
        <w:r w:rsidRPr="00944B0D">
          <w:rPr>
            <w:rFonts w:ascii="Times New Roman" w:eastAsia="Yu Mincho" w:hAnsi="Times New Roman" w:cs="Times New Roman"/>
            <w:color w:val="0563C1"/>
            <w:sz w:val="28"/>
            <w:szCs w:val="28"/>
            <w:u w:val="single"/>
            <w:lang w:val="kk-KZ"/>
          </w:rPr>
          <w:t>podvesnoj</w:t>
        </w:r>
        <w:r w:rsidR="00022735">
          <w:rPr>
            <w:rFonts w:ascii="Times New Roman" w:eastAsia="Yu Mincho" w:hAnsi="Times New Roman" w:cs="Times New Roman"/>
            <w:color w:val="0563C1"/>
            <w:sz w:val="28"/>
            <w:szCs w:val="28"/>
            <w:u w:val="single"/>
            <w:lang w:val="kk-KZ"/>
          </w:rPr>
          <w:t>–</w:t>
        </w:r>
        <w:r w:rsidRPr="00944B0D">
          <w:rPr>
            <w:rFonts w:ascii="Times New Roman" w:eastAsia="Yu Mincho" w:hAnsi="Times New Roman" w:cs="Times New Roman"/>
            <w:color w:val="0563C1"/>
            <w:sz w:val="28"/>
            <w:szCs w:val="28"/>
            <w:u w:val="single"/>
            <w:lang w:val="kk-KZ"/>
          </w:rPr>
          <w:t>most</w:t>
        </w:r>
        <w:r w:rsidR="00022735">
          <w:rPr>
            <w:rFonts w:ascii="Times New Roman" w:eastAsia="Yu Mincho" w:hAnsi="Times New Roman" w:cs="Times New Roman"/>
            <w:color w:val="0563C1"/>
            <w:sz w:val="28"/>
            <w:szCs w:val="28"/>
            <w:u w:val="single"/>
            <w:lang w:val="kk-KZ"/>
          </w:rPr>
          <w:t>–</w:t>
        </w:r>
        <w:r w:rsidRPr="00944B0D">
          <w:rPr>
            <w:rFonts w:ascii="Times New Roman" w:eastAsia="Yu Mincho" w:hAnsi="Times New Roman" w:cs="Times New Roman"/>
            <w:color w:val="0563C1"/>
            <w:sz w:val="28"/>
            <w:szCs w:val="28"/>
            <w:u w:val="single"/>
            <w:lang w:val="kk-KZ"/>
          </w:rPr>
          <w:t>v</w:t>
        </w:r>
        <w:r w:rsidR="00022735">
          <w:rPr>
            <w:rFonts w:ascii="Times New Roman" w:eastAsia="Yu Mincho" w:hAnsi="Times New Roman" w:cs="Times New Roman"/>
            <w:color w:val="0563C1"/>
            <w:sz w:val="28"/>
            <w:szCs w:val="28"/>
            <w:u w:val="single"/>
            <w:lang w:val="kk-KZ"/>
          </w:rPr>
          <w:t>–</w:t>
        </w:r>
        <w:r w:rsidRPr="00944B0D">
          <w:rPr>
            <w:rFonts w:ascii="Times New Roman" w:eastAsia="Yu Mincho" w:hAnsi="Times New Roman" w:cs="Times New Roman"/>
            <w:color w:val="0563C1"/>
            <w:sz w:val="28"/>
            <w:szCs w:val="28"/>
            <w:u w:val="single"/>
            <w:lang w:val="kk-KZ"/>
          </w:rPr>
          <w:t>semee/</w:t>
        </w:r>
      </w:hyperlink>
      <w:r w:rsidRPr="00944B0D">
        <w:rPr>
          <w:rFonts w:ascii="Times New Roman" w:eastAsia="Yu Mincho" w:hAnsi="Times New Roman" w:cs="Times New Roman"/>
          <w:sz w:val="28"/>
          <w:szCs w:val="28"/>
          <w:lang w:val="kk-KZ"/>
        </w:rPr>
        <w:t xml:space="preserve"> (қараған күн: 05.02.2026).</w:t>
      </w:r>
    </w:p>
    <w:p w:rsidR="00944B0D" w:rsidRPr="00944B0D" w:rsidRDefault="00944B0D" w:rsidP="00B316C7">
      <w:pPr>
        <w:numPr>
          <w:ilvl w:val="0"/>
          <w:numId w:val="16"/>
        </w:numPr>
        <w:tabs>
          <w:tab w:val="left" w:pos="0"/>
          <w:tab w:val="left" w:pos="1276"/>
        </w:tabs>
        <w:spacing w:after="0" w:line="240" w:lineRule="auto"/>
        <w:ind w:left="0" w:firstLine="709"/>
        <w:contextualSpacing/>
        <w:jc w:val="both"/>
        <w:rPr>
          <w:rFonts w:ascii="Times New Roman" w:eastAsia="Yu Mincho" w:hAnsi="Times New Roman" w:cs="Times New Roman"/>
          <w:sz w:val="28"/>
          <w:szCs w:val="28"/>
          <w:lang w:val="kk-KZ"/>
        </w:rPr>
      </w:pPr>
      <w:r w:rsidRPr="00944B0D">
        <w:rPr>
          <w:rFonts w:ascii="Times New Roman" w:eastAsia="Yu Mincho" w:hAnsi="Times New Roman" w:cs="Times New Roman"/>
          <w:sz w:val="28"/>
          <w:szCs w:val="28"/>
          <w:lang w:val="kk-KZ"/>
        </w:rPr>
        <w:t>JICA. CENTRAL ASIA AND JAPAN'S ODA LOANS https://www.mofa.go.jp/files/000142564.pdf (қаралған күні: 20.01.2026).</w:t>
      </w:r>
    </w:p>
    <w:p w:rsidR="00944B0D" w:rsidRPr="00944B0D" w:rsidRDefault="00944B0D" w:rsidP="00B316C7">
      <w:pPr>
        <w:numPr>
          <w:ilvl w:val="0"/>
          <w:numId w:val="16"/>
        </w:numPr>
        <w:tabs>
          <w:tab w:val="left" w:pos="0"/>
          <w:tab w:val="left" w:pos="1276"/>
        </w:tabs>
        <w:spacing w:after="0" w:line="240" w:lineRule="auto"/>
        <w:ind w:left="0" w:firstLine="709"/>
        <w:contextualSpacing/>
        <w:jc w:val="both"/>
        <w:rPr>
          <w:rFonts w:ascii="Times New Roman" w:eastAsia="Yu Mincho" w:hAnsi="Times New Roman" w:cs="Times New Roman"/>
          <w:sz w:val="28"/>
          <w:szCs w:val="28"/>
          <w:lang w:val="kk-KZ"/>
        </w:rPr>
      </w:pPr>
      <w:r w:rsidRPr="00944B0D">
        <w:rPr>
          <w:rFonts w:ascii="Times New Roman" w:eastAsia="Yu Mincho" w:hAnsi="Times New Roman" w:cs="Times New Roman"/>
          <w:sz w:val="28"/>
          <w:szCs w:val="28"/>
          <w:lang w:val="kk-KZ"/>
        </w:rPr>
        <w:t>MOFA: Signing of the Convention between Japan and the Republic of Kazakhstan for the Avoidance of Double Taxation and the Prevention of Fiscal Evasion with Respect to Taxes on Income https://warp.ndl.go.jp/info:ndljp/pid/8896781/www.mofa.go.jp/announce/announce/2008/12/1185605_1080.html (қаралған күні: 19.12.2025).</w:t>
      </w:r>
    </w:p>
    <w:p w:rsidR="00944B0D" w:rsidRPr="00944B0D" w:rsidRDefault="00944B0D" w:rsidP="00B316C7">
      <w:pPr>
        <w:numPr>
          <w:ilvl w:val="0"/>
          <w:numId w:val="16"/>
        </w:numPr>
        <w:tabs>
          <w:tab w:val="left" w:pos="0"/>
          <w:tab w:val="left" w:pos="1276"/>
        </w:tabs>
        <w:spacing w:after="0" w:line="240" w:lineRule="auto"/>
        <w:ind w:left="0" w:firstLine="709"/>
        <w:contextualSpacing/>
        <w:jc w:val="both"/>
        <w:rPr>
          <w:rFonts w:ascii="Times New Roman" w:eastAsia="Yu Mincho" w:hAnsi="Times New Roman" w:cs="Times New Roman"/>
          <w:sz w:val="28"/>
          <w:szCs w:val="28"/>
          <w:lang w:val="kk-KZ"/>
        </w:rPr>
      </w:pPr>
      <w:r w:rsidRPr="00944B0D">
        <w:rPr>
          <w:rFonts w:ascii="Times New Roman" w:eastAsia="Yu Mincho" w:hAnsi="Times New Roman" w:cs="Times New Roman"/>
          <w:sz w:val="28"/>
          <w:szCs w:val="28"/>
          <w:lang w:val="kk-KZ"/>
        </w:rPr>
        <w:t>Посольство Японии в Республике Казахстан. Японо</w:t>
      </w:r>
      <w:r w:rsidR="00022735">
        <w:rPr>
          <w:rFonts w:ascii="Times New Roman" w:eastAsia="Yu Mincho" w:hAnsi="Times New Roman" w:cs="Times New Roman"/>
          <w:sz w:val="28"/>
          <w:szCs w:val="28"/>
          <w:lang w:val="kk-KZ"/>
        </w:rPr>
        <w:t>–</w:t>
      </w:r>
      <w:r w:rsidRPr="00944B0D">
        <w:rPr>
          <w:rFonts w:ascii="Times New Roman" w:eastAsia="Yu Mincho" w:hAnsi="Times New Roman" w:cs="Times New Roman"/>
          <w:sz w:val="28"/>
          <w:szCs w:val="28"/>
          <w:lang w:val="kk-KZ"/>
        </w:rPr>
        <w:t>Казахстанские отношения. https://www.kz.emb</w:t>
      </w:r>
      <w:r w:rsidR="00022735">
        <w:rPr>
          <w:rFonts w:ascii="Times New Roman" w:eastAsia="Yu Mincho" w:hAnsi="Times New Roman" w:cs="Times New Roman"/>
          <w:sz w:val="28"/>
          <w:szCs w:val="28"/>
          <w:lang w:val="kk-KZ"/>
        </w:rPr>
        <w:t>–</w:t>
      </w:r>
      <w:r w:rsidRPr="00944B0D">
        <w:rPr>
          <w:rFonts w:ascii="Times New Roman" w:eastAsia="Yu Mincho" w:hAnsi="Times New Roman" w:cs="Times New Roman"/>
          <w:sz w:val="28"/>
          <w:szCs w:val="28"/>
          <w:lang w:val="kk-KZ"/>
        </w:rPr>
        <w:t>japan.go.jp/relations/index.htm. (қаралған күн</w:t>
      </w:r>
      <w:r w:rsidR="00172178">
        <w:rPr>
          <w:rFonts w:ascii="Times New Roman" w:eastAsia="Yu Mincho" w:hAnsi="Times New Roman" w:cs="Times New Roman"/>
          <w:sz w:val="28"/>
          <w:szCs w:val="28"/>
          <w:lang w:val="kk-KZ"/>
        </w:rPr>
        <w:t>і</w:t>
      </w:r>
      <w:r w:rsidRPr="00944B0D">
        <w:rPr>
          <w:rFonts w:ascii="Times New Roman" w:eastAsia="Yu Mincho" w:hAnsi="Times New Roman" w:cs="Times New Roman"/>
          <w:sz w:val="28"/>
          <w:szCs w:val="28"/>
          <w:lang w:val="kk-KZ"/>
        </w:rPr>
        <w:t>: 13.04.2025).</w:t>
      </w:r>
    </w:p>
    <w:p w:rsidR="00944B0D" w:rsidRPr="00944B0D" w:rsidRDefault="00944B0D" w:rsidP="00B316C7">
      <w:pPr>
        <w:numPr>
          <w:ilvl w:val="0"/>
          <w:numId w:val="16"/>
        </w:numPr>
        <w:tabs>
          <w:tab w:val="left" w:pos="0"/>
          <w:tab w:val="left" w:pos="1276"/>
        </w:tabs>
        <w:spacing w:after="0" w:line="240" w:lineRule="auto"/>
        <w:ind w:left="0" w:firstLine="709"/>
        <w:contextualSpacing/>
        <w:jc w:val="both"/>
        <w:rPr>
          <w:rFonts w:ascii="Times New Roman" w:eastAsia="Yu Mincho" w:hAnsi="Times New Roman" w:cs="Times New Roman"/>
          <w:sz w:val="28"/>
          <w:szCs w:val="28"/>
          <w:lang w:val="kk-KZ"/>
        </w:rPr>
      </w:pPr>
      <w:r w:rsidRPr="00944B0D">
        <w:rPr>
          <w:rFonts w:ascii="Times New Roman" w:eastAsia="Yu Mincho" w:hAnsi="Times New Roman" w:cs="Times New Roman"/>
          <w:sz w:val="28"/>
          <w:szCs w:val="28"/>
          <w:lang w:val="kk-KZ"/>
        </w:rPr>
        <w:t>gov.kz Мемлекеттік органдар. Қазақстан Республикасының Жапониядағы Елшілігі. Шарттық негіз. https://www.gov.kz/memleket/entities/mfa</w:t>
      </w:r>
      <w:r w:rsidR="00022735">
        <w:rPr>
          <w:rFonts w:ascii="Times New Roman" w:eastAsia="Yu Mincho" w:hAnsi="Times New Roman" w:cs="Times New Roman"/>
          <w:sz w:val="28"/>
          <w:szCs w:val="28"/>
          <w:lang w:val="kk-KZ"/>
        </w:rPr>
        <w:t>–</w:t>
      </w:r>
      <w:r w:rsidRPr="00944B0D">
        <w:rPr>
          <w:rFonts w:ascii="Times New Roman" w:eastAsia="Yu Mincho" w:hAnsi="Times New Roman" w:cs="Times New Roman"/>
          <w:sz w:val="28"/>
          <w:szCs w:val="28"/>
          <w:lang w:val="kk-KZ"/>
        </w:rPr>
        <w:t>tokyo/activities/1992?lang=kk (қаралған күні: 20.12.2025).</w:t>
      </w:r>
    </w:p>
    <w:p w:rsidR="00944B0D" w:rsidRPr="00944B0D" w:rsidRDefault="00944B0D" w:rsidP="00B316C7">
      <w:pPr>
        <w:numPr>
          <w:ilvl w:val="0"/>
          <w:numId w:val="16"/>
        </w:numPr>
        <w:tabs>
          <w:tab w:val="left" w:pos="0"/>
          <w:tab w:val="left" w:pos="1276"/>
        </w:tabs>
        <w:spacing w:after="0" w:line="240" w:lineRule="auto"/>
        <w:ind w:left="0" w:firstLine="709"/>
        <w:contextualSpacing/>
        <w:jc w:val="both"/>
        <w:rPr>
          <w:rFonts w:ascii="Times New Roman" w:eastAsia="Yu Mincho" w:hAnsi="Times New Roman" w:cs="Times New Roman"/>
          <w:sz w:val="28"/>
          <w:szCs w:val="28"/>
          <w:lang w:val="kk-KZ"/>
        </w:rPr>
      </w:pPr>
      <w:r w:rsidRPr="00944B0D">
        <w:rPr>
          <w:rFonts w:ascii="Times New Roman" w:eastAsia="Yu Mincho" w:hAnsi="Times New Roman" w:cs="Times New Roman"/>
          <w:sz w:val="28"/>
          <w:szCs w:val="28"/>
          <w:lang w:val="kk-KZ"/>
        </w:rPr>
        <w:t>Japan</w:t>
      </w:r>
      <w:r w:rsidR="00022735">
        <w:rPr>
          <w:rFonts w:ascii="Times New Roman" w:eastAsia="Yu Mincho" w:hAnsi="Times New Roman" w:cs="Times New Roman"/>
          <w:sz w:val="28"/>
          <w:szCs w:val="28"/>
          <w:lang w:val="kk-KZ"/>
        </w:rPr>
        <w:t>–</w:t>
      </w:r>
      <w:r w:rsidRPr="00944B0D">
        <w:rPr>
          <w:rFonts w:ascii="Times New Roman" w:eastAsia="Yu Mincho" w:hAnsi="Times New Roman" w:cs="Times New Roman"/>
          <w:sz w:val="28"/>
          <w:szCs w:val="28"/>
          <w:lang w:val="kk-KZ"/>
        </w:rPr>
        <w:t>Kazakhstan Relations, MOFA‘s  https://www.mofa.go.jp/erp/ca_c/kz/page1e_000055.html. (қаралған күн</w:t>
      </w:r>
      <w:r w:rsidR="00172178">
        <w:rPr>
          <w:rFonts w:ascii="Times New Roman" w:eastAsia="Yu Mincho" w:hAnsi="Times New Roman" w:cs="Times New Roman"/>
          <w:sz w:val="28"/>
          <w:szCs w:val="28"/>
          <w:lang w:val="kk-KZ"/>
        </w:rPr>
        <w:t>і</w:t>
      </w:r>
      <w:r w:rsidRPr="00944B0D">
        <w:rPr>
          <w:rFonts w:ascii="Times New Roman" w:eastAsia="Yu Mincho" w:hAnsi="Times New Roman" w:cs="Times New Roman"/>
          <w:sz w:val="28"/>
          <w:szCs w:val="28"/>
          <w:lang w:val="kk-KZ"/>
        </w:rPr>
        <w:t>: 28.05.2025).</w:t>
      </w:r>
    </w:p>
    <w:p w:rsidR="00944B0D" w:rsidRPr="00944B0D" w:rsidRDefault="00944B0D" w:rsidP="00B316C7">
      <w:pPr>
        <w:numPr>
          <w:ilvl w:val="0"/>
          <w:numId w:val="16"/>
        </w:numPr>
        <w:tabs>
          <w:tab w:val="left" w:pos="0"/>
          <w:tab w:val="left" w:pos="1276"/>
        </w:tabs>
        <w:spacing w:after="0" w:line="240" w:lineRule="auto"/>
        <w:ind w:left="0" w:firstLine="709"/>
        <w:contextualSpacing/>
        <w:jc w:val="both"/>
        <w:rPr>
          <w:rFonts w:ascii="Times New Roman" w:eastAsia="Yu Mincho" w:hAnsi="Times New Roman" w:cs="Times New Roman"/>
          <w:sz w:val="28"/>
          <w:szCs w:val="28"/>
          <w:lang w:val="kk-KZ"/>
        </w:rPr>
      </w:pPr>
      <w:r w:rsidRPr="00944B0D">
        <w:rPr>
          <w:rFonts w:ascii="Times New Roman" w:eastAsia="Yu Mincho" w:hAnsi="Times New Roman" w:cs="Times New Roman"/>
          <w:sz w:val="28"/>
          <w:szCs w:val="28"/>
          <w:lang w:val="kk-KZ"/>
        </w:rPr>
        <w:t>gov.kz Мемлекеттік органдар. Қазақстан Республикасының Жапониядағы Елшілігі. Шарттық негіз. https://www.gov.kz/memleket/entities/mfa</w:t>
      </w:r>
      <w:r w:rsidR="00022735">
        <w:rPr>
          <w:rFonts w:ascii="Times New Roman" w:eastAsia="Yu Mincho" w:hAnsi="Times New Roman" w:cs="Times New Roman"/>
          <w:sz w:val="28"/>
          <w:szCs w:val="28"/>
          <w:lang w:val="kk-KZ"/>
        </w:rPr>
        <w:t>–</w:t>
      </w:r>
      <w:r w:rsidRPr="00944B0D">
        <w:rPr>
          <w:rFonts w:ascii="Times New Roman" w:eastAsia="Yu Mincho" w:hAnsi="Times New Roman" w:cs="Times New Roman"/>
          <w:sz w:val="28"/>
          <w:szCs w:val="28"/>
          <w:lang w:val="kk-KZ"/>
        </w:rPr>
        <w:t>tokyo/activities/1992?lang=kk   (қаралған күні: 21.12.2025).</w:t>
      </w:r>
    </w:p>
    <w:p w:rsidR="00944B0D" w:rsidRPr="00944B0D" w:rsidRDefault="00944B0D" w:rsidP="00B316C7">
      <w:pPr>
        <w:numPr>
          <w:ilvl w:val="0"/>
          <w:numId w:val="16"/>
        </w:numPr>
        <w:tabs>
          <w:tab w:val="left" w:pos="0"/>
          <w:tab w:val="left" w:pos="1276"/>
        </w:tabs>
        <w:spacing w:after="0" w:line="240" w:lineRule="auto"/>
        <w:ind w:left="0" w:firstLine="709"/>
        <w:contextualSpacing/>
        <w:jc w:val="both"/>
        <w:rPr>
          <w:rFonts w:ascii="Times New Roman" w:eastAsia="Yu Mincho" w:hAnsi="Times New Roman" w:cs="Times New Roman"/>
          <w:sz w:val="28"/>
          <w:szCs w:val="28"/>
          <w:lang w:val="kk-KZ"/>
        </w:rPr>
      </w:pPr>
      <w:r w:rsidRPr="00944B0D">
        <w:rPr>
          <w:rFonts w:ascii="Times New Roman" w:eastAsia="Yu Mincho" w:hAnsi="Times New Roman" w:cs="Times New Roman"/>
          <w:sz w:val="28"/>
          <w:szCs w:val="28"/>
          <w:lang w:val="kk-KZ"/>
        </w:rPr>
        <w:t>Визит Премьер</w:t>
      </w:r>
      <w:r w:rsidR="00022735">
        <w:rPr>
          <w:rFonts w:ascii="Times New Roman" w:eastAsia="Yu Mincho" w:hAnsi="Times New Roman" w:cs="Times New Roman"/>
          <w:sz w:val="28"/>
          <w:szCs w:val="28"/>
          <w:lang w:val="kk-KZ"/>
        </w:rPr>
        <w:t>–</w:t>
      </w:r>
      <w:r w:rsidRPr="00944B0D">
        <w:rPr>
          <w:rFonts w:ascii="Times New Roman" w:eastAsia="Yu Mincho" w:hAnsi="Times New Roman" w:cs="Times New Roman"/>
          <w:sz w:val="28"/>
          <w:szCs w:val="28"/>
          <w:lang w:val="kk-KZ"/>
        </w:rPr>
        <w:t xml:space="preserve">Министра Абэ в Казахстан | Министерство иностранных дел Японии, </w:t>
      </w:r>
      <w:hyperlink r:id="rId112" w:history="1">
        <w:r w:rsidRPr="00944B0D">
          <w:rPr>
            <w:rFonts w:ascii="Times New Roman" w:eastAsia="Yu Mincho" w:hAnsi="Times New Roman" w:cs="Times New Roman"/>
            <w:color w:val="0563C1"/>
            <w:sz w:val="28"/>
            <w:szCs w:val="28"/>
            <w:u w:val="single"/>
            <w:lang w:val="kk-KZ"/>
          </w:rPr>
          <w:t>https://www.mofa.go.jp/erp/ca_c/kz/page1e_000059.html</w:t>
        </w:r>
      </w:hyperlink>
      <w:r w:rsidRPr="00944B0D">
        <w:rPr>
          <w:rFonts w:ascii="Times New Roman" w:eastAsia="Yu Mincho" w:hAnsi="Times New Roman" w:cs="Times New Roman"/>
          <w:sz w:val="28"/>
          <w:szCs w:val="28"/>
          <w:lang w:val="kk-KZ"/>
        </w:rPr>
        <w:t>.</w:t>
      </w:r>
    </w:p>
    <w:p w:rsidR="00944B0D" w:rsidRPr="00944B0D" w:rsidRDefault="00944B0D" w:rsidP="00B316C7">
      <w:pPr>
        <w:numPr>
          <w:ilvl w:val="0"/>
          <w:numId w:val="16"/>
        </w:numPr>
        <w:tabs>
          <w:tab w:val="left" w:pos="0"/>
          <w:tab w:val="left" w:pos="1276"/>
        </w:tabs>
        <w:spacing w:after="0" w:line="240" w:lineRule="auto"/>
        <w:ind w:left="0" w:firstLine="709"/>
        <w:contextualSpacing/>
        <w:jc w:val="both"/>
        <w:rPr>
          <w:rFonts w:ascii="Times New Roman" w:eastAsia="Yu Mincho" w:hAnsi="Times New Roman" w:cs="Times New Roman"/>
          <w:sz w:val="28"/>
          <w:szCs w:val="28"/>
          <w:lang w:val="kk-KZ"/>
        </w:rPr>
      </w:pPr>
      <w:r w:rsidRPr="00944B0D">
        <w:rPr>
          <w:rFonts w:ascii="Times New Roman" w:eastAsia="Yu Mincho" w:hAnsi="Times New Roman" w:cs="Times New Roman"/>
          <w:sz w:val="28"/>
          <w:szCs w:val="28"/>
          <w:lang w:val="kk-KZ"/>
        </w:rPr>
        <w:t>Казахстанско</w:t>
      </w:r>
      <w:r w:rsidR="00022735">
        <w:rPr>
          <w:rFonts w:ascii="Times New Roman" w:eastAsia="Yu Mincho" w:hAnsi="Times New Roman" w:cs="Times New Roman"/>
          <w:sz w:val="28"/>
          <w:szCs w:val="28"/>
          <w:lang w:val="kk-KZ"/>
        </w:rPr>
        <w:t>–</w:t>
      </w:r>
      <w:r w:rsidRPr="00944B0D">
        <w:rPr>
          <w:rFonts w:ascii="Times New Roman" w:eastAsia="Yu Mincho" w:hAnsi="Times New Roman" w:cs="Times New Roman"/>
          <w:sz w:val="28"/>
          <w:szCs w:val="28"/>
          <w:lang w:val="kk-KZ"/>
        </w:rPr>
        <w:t xml:space="preserve">японский центр развития человеческих ресурсов. </w:t>
      </w:r>
      <w:hyperlink r:id="rId113" w:history="1">
        <w:r w:rsidRPr="00944B0D">
          <w:rPr>
            <w:rFonts w:ascii="Times New Roman" w:eastAsia="Yu Mincho" w:hAnsi="Times New Roman" w:cs="Times New Roman"/>
            <w:color w:val="0563C1"/>
            <w:sz w:val="28"/>
            <w:szCs w:val="28"/>
            <w:u w:val="single"/>
            <w:lang w:val="kk-KZ"/>
          </w:rPr>
          <w:t>https://kjc.kz/ru/</w:t>
        </w:r>
      </w:hyperlink>
      <w:r w:rsidRPr="00944B0D">
        <w:rPr>
          <w:rFonts w:ascii="Times New Roman" w:eastAsia="Yu Mincho" w:hAnsi="Times New Roman" w:cs="Times New Roman"/>
          <w:sz w:val="28"/>
          <w:szCs w:val="28"/>
          <w:lang w:val="kk-KZ"/>
        </w:rPr>
        <w:t xml:space="preserve"> (қаралған күні: 2</w:t>
      </w:r>
      <w:r w:rsidRPr="00944B0D">
        <w:rPr>
          <w:rFonts w:ascii="Times New Roman" w:eastAsia="Yu Mincho" w:hAnsi="Times New Roman" w:cs="Times New Roman"/>
          <w:sz w:val="28"/>
          <w:szCs w:val="28"/>
          <w:lang w:val="ru-RU"/>
        </w:rPr>
        <w:t>0</w:t>
      </w:r>
      <w:r w:rsidRPr="00944B0D">
        <w:rPr>
          <w:rFonts w:ascii="Times New Roman" w:eastAsia="Yu Mincho" w:hAnsi="Times New Roman" w:cs="Times New Roman"/>
          <w:sz w:val="28"/>
          <w:szCs w:val="28"/>
          <w:lang w:val="kk-KZ"/>
        </w:rPr>
        <w:t>.12.2025).</w:t>
      </w:r>
    </w:p>
    <w:p w:rsidR="00944B0D" w:rsidRPr="00944B0D" w:rsidRDefault="00944B0D" w:rsidP="00B316C7">
      <w:pPr>
        <w:numPr>
          <w:ilvl w:val="0"/>
          <w:numId w:val="16"/>
        </w:numPr>
        <w:tabs>
          <w:tab w:val="left" w:pos="0"/>
          <w:tab w:val="left" w:pos="1276"/>
        </w:tabs>
        <w:spacing w:after="0" w:line="240" w:lineRule="auto"/>
        <w:ind w:left="0" w:firstLine="709"/>
        <w:contextualSpacing/>
        <w:jc w:val="both"/>
        <w:rPr>
          <w:rFonts w:ascii="Times New Roman" w:eastAsia="Yu Mincho" w:hAnsi="Times New Roman" w:cs="Times New Roman"/>
          <w:sz w:val="28"/>
          <w:szCs w:val="28"/>
          <w:lang w:val="kk-KZ"/>
        </w:rPr>
      </w:pPr>
      <w:r w:rsidRPr="00944B0D">
        <w:rPr>
          <w:rFonts w:ascii="Times New Roman" w:eastAsia="Yu Mincho" w:hAnsi="Times New Roman" w:cs="Times New Roman"/>
          <w:sz w:val="28"/>
          <w:szCs w:val="28"/>
          <w:lang w:val="kk-KZ"/>
        </w:rPr>
        <w:t xml:space="preserve">JICA Interns from Kazakhstan's aid agency KazAID: Partnership to build the future of Central Asia  </w:t>
      </w:r>
      <w:hyperlink r:id="rId114" w:history="1">
        <w:r w:rsidRPr="00944B0D">
          <w:rPr>
            <w:rFonts w:ascii="Times New Roman" w:eastAsia="Yu Mincho" w:hAnsi="Times New Roman" w:cs="Times New Roman"/>
            <w:color w:val="0563C1"/>
            <w:sz w:val="28"/>
            <w:szCs w:val="28"/>
            <w:u w:val="single"/>
            <w:lang w:val="kk-KZ"/>
          </w:rPr>
          <w:t>https://www.jica.go.jp/english/information/blog/1568089_24156.html</w:t>
        </w:r>
      </w:hyperlink>
      <w:r w:rsidRPr="00944B0D">
        <w:rPr>
          <w:rFonts w:ascii="Times New Roman" w:eastAsia="Yu Mincho" w:hAnsi="Times New Roman" w:cs="Times New Roman"/>
          <w:sz w:val="28"/>
          <w:szCs w:val="28"/>
          <w:lang w:val="kk-KZ"/>
        </w:rPr>
        <w:t xml:space="preserve"> (қаралған күні: 24.04.2025).</w:t>
      </w:r>
    </w:p>
    <w:p w:rsidR="00944B0D" w:rsidRPr="00944B0D" w:rsidRDefault="00944B0D" w:rsidP="00B316C7">
      <w:pPr>
        <w:numPr>
          <w:ilvl w:val="0"/>
          <w:numId w:val="16"/>
        </w:numPr>
        <w:tabs>
          <w:tab w:val="left" w:pos="0"/>
          <w:tab w:val="left" w:pos="1276"/>
        </w:tabs>
        <w:spacing w:after="0" w:line="240" w:lineRule="auto"/>
        <w:ind w:left="0" w:firstLine="709"/>
        <w:contextualSpacing/>
        <w:jc w:val="both"/>
        <w:rPr>
          <w:rFonts w:ascii="Times New Roman" w:eastAsia="Yu Mincho" w:hAnsi="Times New Roman" w:cs="Times New Roman"/>
          <w:sz w:val="28"/>
          <w:szCs w:val="28"/>
          <w:lang w:val="kk-KZ"/>
        </w:rPr>
      </w:pPr>
      <w:r w:rsidRPr="00944B0D">
        <w:rPr>
          <w:rFonts w:ascii="Times New Roman" w:eastAsia="Yu Mincho" w:hAnsi="Times New Roman" w:cs="Times New Roman"/>
          <w:sz w:val="28"/>
          <w:szCs w:val="28"/>
          <w:lang w:val="kk-KZ"/>
        </w:rPr>
        <w:t>Шығыстану факультеті, Қиыр Шығыс кафедрасы https://farabi.university/department/55 (қаралған күні: 03.01.2026).</w:t>
      </w:r>
    </w:p>
    <w:p w:rsidR="00944B0D" w:rsidRPr="00944B0D" w:rsidRDefault="00944B0D" w:rsidP="00B316C7">
      <w:pPr>
        <w:numPr>
          <w:ilvl w:val="0"/>
          <w:numId w:val="16"/>
        </w:numPr>
        <w:tabs>
          <w:tab w:val="left" w:pos="0"/>
          <w:tab w:val="left" w:pos="1276"/>
        </w:tabs>
        <w:spacing w:after="0" w:line="240" w:lineRule="auto"/>
        <w:ind w:left="0" w:firstLine="709"/>
        <w:contextualSpacing/>
        <w:jc w:val="both"/>
        <w:rPr>
          <w:rFonts w:ascii="Times New Roman" w:eastAsia="Yu Mincho" w:hAnsi="Times New Roman" w:cs="Times New Roman"/>
          <w:sz w:val="28"/>
          <w:szCs w:val="28"/>
          <w:lang w:val="kk-KZ"/>
        </w:rPr>
      </w:pPr>
      <w:r w:rsidRPr="00944B0D">
        <w:rPr>
          <w:rFonts w:ascii="Times New Roman" w:eastAsia="Yu Mincho" w:hAnsi="Times New Roman" w:cs="Times New Roman"/>
          <w:sz w:val="28"/>
          <w:szCs w:val="28"/>
          <w:lang w:val="kk-KZ"/>
        </w:rPr>
        <w:t>Министерство иностранных дел Республики Казахстан.  Торгово</w:t>
      </w:r>
      <w:r w:rsidR="00022735">
        <w:rPr>
          <w:rFonts w:ascii="Times New Roman" w:eastAsia="Yu Mincho" w:hAnsi="Times New Roman" w:cs="Times New Roman"/>
          <w:sz w:val="28"/>
          <w:szCs w:val="28"/>
          <w:lang w:val="kk-KZ"/>
        </w:rPr>
        <w:t>–</w:t>
      </w:r>
      <w:r w:rsidRPr="00944B0D">
        <w:rPr>
          <w:rFonts w:ascii="Times New Roman" w:eastAsia="Yu Mincho" w:hAnsi="Times New Roman" w:cs="Times New Roman"/>
          <w:sz w:val="28"/>
          <w:szCs w:val="28"/>
          <w:lang w:val="kk-KZ"/>
        </w:rPr>
        <w:t xml:space="preserve">экономическое сотрудничество </w:t>
      </w:r>
      <w:hyperlink r:id="rId115" w:history="1">
        <w:r w:rsidRPr="00944B0D">
          <w:rPr>
            <w:rFonts w:ascii="Times New Roman" w:eastAsia="Yu Mincho" w:hAnsi="Times New Roman" w:cs="Times New Roman"/>
            <w:color w:val="0563C1"/>
            <w:sz w:val="28"/>
            <w:szCs w:val="28"/>
            <w:u w:val="single"/>
            <w:lang w:val="kk-KZ"/>
          </w:rPr>
          <w:t>https://www.gov.kz/memleket/entities/mfa/press/article/details/485?lang=ru</w:t>
        </w:r>
      </w:hyperlink>
      <w:r w:rsidRPr="00944B0D">
        <w:rPr>
          <w:rFonts w:ascii="Times New Roman" w:eastAsia="Yu Mincho" w:hAnsi="Times New Roman" w:cs="Times New Roman"/>
          <w:sz w:val="28"/>
          <w:szCs w:val="28"/>
          <w:lang w:val="kk-KZ"/>
        </w:rPr>
        <w:t xml:space="preserve">   (қаралған күні: 20.12.2025).</w:t>
      </w:r>
    </w:p>
    <w:p w:rsidR="00944B0D" w:rsidRPr="00944B0D" w:rsidRDefault="00944B0D" w:rsidP="00B316C7">
      <w:pPr>
        <w:numPr>
          <w:ilvl w:val="0"/>
          <w:numId w:val="16"/>
        </w:numPr>
        <w:tabs>
          <w:tab w:val="left" w:pos="0"/>
          <w:tab w:val="left" w:pos="1276"/>
        </w:tabs>
        <w:spacing w:after="0" w:line="240" w:lineRule="auto"/>
        <w:ind w:left="0" w:firstLine="709"/>
        <w:contextualSpacing/>
        <w:jc w:val="both"/>
        <w:rPr>
          <w:rFonts w:ascii="Times New Roman" w:eastAsia="Yu Mincho" w:hAnsi="Times New Roman" w:cs="Times New Roman"/>
          <w:sz w:val="28"/>
          <w:szCs w:val="28"/>
          <w:lang w:val="kk-KZ"/>
        </w:rPr>
      </w:pPr>
      <w:r w:rsidRPr="00944B0D">
        <w:rPr>
          <w:rFonts w:ascii="Times New Roman" w:eastAsia="Yu Mincho" w:hAnsi="Times New Roman" w:cs="Times New Roman"/>
          <w:sz w:val="28"/>
          <w:szCs w:val="28"/>
          <w:lang w:val="kk-KZ"/>
        </w:rPr>
        <w:t>Через призму истории 4 октября 2019 https://kazpravda.kz/n/cherez</w:t>
      </w:r>
      <w:r w:rsidR="00022735">
        <w:rPr>
          <w:rFonts w:ascii="Times New Roman" w:eastAsia="Yu Mincho" w:hAnsi="Times New Roman" w:cs="Times New Roman"/>
          <w:sz w:val="28"/>
          <w:szCs w:val="28"/>
          <w:lang w:val="kk-KZ"/>
        </w:rPr>
        <w:t>–</w:t>
      </w:r>
      <w:r w:rsidRPr="00944B0D">
        <w:rPr>
          <w:rFonts w:ascii="Times New Roman" w:eastAsia="Yu Mincho" w:hAnsi="Times New Roman" w:cs="Times New Roman"/>
          <w:sz w:val="28"/>
          <w:szCs w:val="28"/>
          <w:lang w:val="kk-KZ"/>
        </w:rPr>
        <w:t>prizmu</w:t>
      </w:r>
      <w:r w:rsidR="00022735">
        <w:rPr>
          <w:rFonts w:ascii="Times New Roman" w:eastAsia="Yu Mincho" w:hAnsi="Times New Roman" w:cs="Times New Roman"/>
          <w:sz w:val="28"/>
          <w:szCs w:val="28"/>
          <w:lang w:val="kk-KZ"/>
        </w:rPr>
        <w:t>–</w:t>
      </w:r>
      <w:r w:rsidRPr="00944B0D">
        <w:rPr>
          <w:rFonts w:ascii="Times New Roman" w:eastAsia="Yu Mincho" w:hAnsi="Times New Roman" w:cs="Times New Roman"/>
          <w:sz w:val="28"/>
          <w:szCs w:val="28"/>
          <w:lang w:val="kk-KZ"/>
        </w:rPr>
        <w:t xml:space="preserve">istorii/ (қаралған күні: 03.01.2026). </w:t>
      </w:r>
    </w:p>
    <w:p w:rsidR="00944B0D" w:rsidRPr="00944B0D" w:rsidRDefault="00944B0D" w:rsidP="00B316C7">
      <w:pPr>
        <w:numPr>
          <w:ilvl w:val="0"/>
          <w:numId w:val="16"/>
        </w:numPr>
        <w:tabs>
          <w:tab w:val="left" w:pos="0"/>
          <w:tab w:val="left" w:pos="1276"/>
        </w:tabs>
        <w:spacing w:after="0" w:line="240" w:lineRule="auto"/>
        <w:ind w:left="0" w:firstLine="709"/>
        <w:contextualSpacing/>
        <w:jc w:val="both"/>
        <w:rPr>
          <w:rFonts w:ascii="Times New Roman" w:eastAsia="Yu Mincho" w:hAnsi="Times New Roman" w:cs="Times New Roman"/>
          <w:sz w:val="28"/>
          <w:szCs w:val="28"/>
          <w:lang w:val="kk-KZ"/>
        </w:rPr>
      </w:pPr>
      <w:r w:rsidRPr="00944B0D">
        <w:rPr>
          <w:rFonts w:ascii="Times New Roman" w:eastAsia="Yu Mincho" w:hAnsi="Times New Roman" w:cs="Times New Roman"/>
          <w:sz w:val="28"/>
          <w:szCs w:val="28"/>
          <w:lang w:val="kk-KZ"/>
        </w:rPr>
        <w:t>Қазақстан Республикасының Жапониядағы Елшілігі. Жапонияда «әл</w:t>
      </w:r>
      <w:r w:rsidR="00022735">
        <w:rPr>
          <w:rFonts w:ascii="Times New Roman" w:eastAsia="Yu Mincho" w:hAnsi="Times New Roman" w:cs="Times New Roman"/>
          <w:sz w:val="28"/>
          <w:szCs w:val="28"/>
          <w:lang w:val="kk-KZ"/>
        </w:rPr>
        <w:t>–</w:t>
      </w:r>
      <w:r w:rsidRPr="00944B0D">
        <w:rPr>
          <w:rFonts w:ascii="Times New Roman" w:eastAsia="Yu Mincho" w:hAnsi="Times New Roman" w:cs="Times New Roman"/>
          <w:sz w:val="28"/>
          <w:szCs w:val="28"/>
          <w:lang w:val="kk-KZ"/>
        </w:rPr>
        <w:t xml:space="preserve">Фараби орталығы» ашылды. </w:t>
      </w:r>
      <w:hyperlink r:id="rId116" w:history="1">
        <w:r w:rsidRPr="00944B0D">
          <w:rPr>
            <w:rFonts w:ascii="Times New Roman" w:eastAsia="Yu Mincho" w:hAnsi="Times New Roman" w:cs="Times New Roman"/>
            <w:color w:val="0563C1"/>
            <w:sz w:val="28"/>
            <w:szCs w:val="28"/>
            <w:u w:val="single"/>
            <w:lang w:val="kk-KZ"/>
          </w:rPr>
          <w:t>https://www.gov.kz/memleket/entities/mfa</w:t>
        </w:r>
        <w:r w:rsidR="00022735">
          <w:rPr>
            <w:rFonts w:ascii="Times New Roman" w:eastAsia="Yu Mincho" w:hAnsi="Times New Roman" w:cs="Times New Roman"/>
            <w:color w:val="0563C1"/>
            <w:sz w:val="28"/>
            <w:szCs w:val="28"/>
            <w:u w:val="single"/>
            <w:lang w:val="kk-KZ"/>
          </w:rPr>
          <w:t>–</w:t>
        </w:r>
        <w:r w:rsidRPr="00944B0D">
          <w:rPr>
            <w:rFonts w:ascii="Times New Roman" w:eastAsia="Yu Mincho" w:hAnsi="Times New Roman" w:cs="Times New Roman"/>
            <w:color w:val="0563C1"/>
            <w:sz w:val="28"/>
            <w:szCs w:val="28"/>
            <w:u w:val="single"/>
            <w:lang w:val="kk-KZ"/>
          </w:rPr>
          <w:t>tokyo/press/news/details/139032</w:t>
        </w:r>
      </w:hyperlink>
      <w:r w:rsidRPr="00944B0D">
        <w:rPr>
          <w:rFonts w:ascii="Times New Roman" w:eastAsia="Yu Mincho" w:hAnsi="Times New Roman" w:cs="Times New Roman"/>
          <w:sz w:val="28"/>
          <w:szCs w:val="28"/>
          <w:lang w:val="kk-KZ"/>
        </w:rPr>
        <w:t xml:space="preserve"> (қаралған күні: 20.11.2025).</w:t>
      </w:r>
    </w:p>
    <w:p w:rsidR="00944B0D" w:rsidRPr="00944B0D" w:rsidRDefault="00944B0D" w:rsidP="00B316C7">
      <w:pPr>
        <w:numPr>
          <w:ilvl w:val="0"/>
          <w:numId w:val="16"/>
        </w:numPr>
        <w:tabs>
          <w:tab w:val="left" w:pos="0"/>
          <w:tab w:val="left" w:pos="1276"/>
        </w:tabs>
        <w:spacing w:after="0" w:line="240" w:lineRule="auto"/>
        <w:ind w:left="0" w:firstLine="709"/>
        <w:contextualSpacing/>
        <w:jc w:val="both"/>
        <w:rPr>
          <w:rFonts w:ascii="Times New Roman" w:eastAsia="Yu Mincho" w:hAnsi="Times New Roman" w:cs="Times New Roman"/>
          <w:sz w:val="28"/>
          <w:szCs w:val="28"/>
          <w:lang w:val="kk-KZ"/>
        </w:rPr>
      </w:pPr>
      <w:r w:rsidRPr="00944B0D">
        <w:rPr>
          <w:rFonts w:ascii="Times New Roman" w:eastAsia="Yu Mincho" w:hAnsi="Times New Roman" w:cs="Times New Roman"/>
          <w:sz w:val="28"/>
          <w:szCs w:val="28"/>
          <w:lang w:val="kk-KZ"/>
        </w:rPr>
        <w:t>Совместное заявление Японии и Республики Казахстан «О расширенном стратегическом партнерстве в век процветания Азии». В экономической сфере. В сфере культурно</w:t>
      </w:r>
      <w:r w:rsidR="00022735">
        <w:rPr>
          <w:rFonts w:ascii="Times New Roman" w:eastAsia="Yu Mincho" w:hAnsi="Times New Roman" w:cs="Times New Roman"/>
          <w:sz w:val="28"/>
          <w:szCs w:val="28"/>
          <w:lang w:val="kk-KZ"/>
        </w:rPr>
        <w:t>–</w:t>
      </w:r>
      <w:r w:rsidRPr="00944B0D">
        <w:rPr>
          <w:rFonts w:ascii="Times New Roman" w:eastAsia="Yu Mincho" w:hAnsi="Times New Roman" w:cs="Times New Roman"/>
          <w:sz w:val="28"/>
          <w:szCs w:val="28"/>
          <w:lang w:val="kk-KZ"/>
        </w:rPr>
        <w:t xml:space="preserve">гуманитарных обменов. </w:t>
      </w:r>
      <w:hyperlink r:id="rId117" w:history="1">
        <w:r w:rsidRPr="00944B0D">
          <w:rPr>
            <w:rFonts w:ascii="Times New Roman" w:eastAsia="Yu Mincho" w:hAnsi="Times New Roman" w:cs="Times New Roman"/>
            <w:color w:val="0563C1"/>
            <w:sz w:val="28"/>
            <w:szCs w:val="28"/>
            <w:u w:val="single"/>
            <w:lang w:val="kk-KZ"/>
          </w:rPr>
          <w:t>https://www.kz.emb</w:t>
        </w:r>
        <w:r w:rsidR="00022735">
          <w:rPr>
            <w:rFonts w:ascii="Times New Roman" w:eastAsia="Yu Mincho" w:hAnsi="Times New Roman" w:cs="Times New Roman"/>
            <w:color w:val="0563C1"/>
            <w:sz w:val="28"/>
            <w:szCs w:val="28"/>
            <w:u w:val="single"/>
            <w:lang w:val="kk-KZ"/>
          </w:rPr>
          <w:t>–</w:t>
        </w:r>
        <w:r w:rsidRPr="00944B0D">
          <w:rPr>
            <w:rFonts w:ascii="Times New Roman" w:eastAsia="Yu Mincho" w:hAnsi="Times New Roman" w:cs="Times New Roman"/>
            <w:color w:val="0563C1"/>
            <w:sz w:val="28"/>
            <w:szCs w:val="28"/>
            <w:u w:val="single"/>
            <w:lang w:val="kk-KZ"/>
          </w:rPr>
          <w:t>japan.go.jp/files/000202021.pdf</w:t>
        </w:r>
      </w:hyperlink>
      <w:r w:rsidRPr="00944B0D">
        <w:rPr>
          <w:rFonts w:ascii="Times New Roman" w:eastAsia="Yu Mincho" w:hAnsi="Times New Roman" w:cs="Times New Roman"/>
          <w:sz w:val="28"/>
          <w:szCs w:val="28"/>
          <w:lang w:val="kk-KZ"/>
        </w:rPr>
        <w:t>. (қараған күн</w:t>
      </w:r>
      <w:r w:rsidR="00172178">
        <w:rPr>
          <w:rFonts w:ascii="Times New Roman" w:eastAsia="Yu Mincho" w:hAnsi="Times New Roman" w:cs="Times New Roman"/>
          <w:sz w:val="28"/>
          <w:szCs w:val="28"/>
          <w:lang w:val="kk-KZ"/>
        </w:rPr>
        <w:t>і</w:t>
      </w:r>
      <w:r w:rsidRPr="00944B0D">
        <w:rPr>
          <w:rFonts w:ascii="Times New Roman" w:eastAsia="Yu Mincho" w:hAnsi="Times New Roman" w:cs="Times New Roman"/>
          <w:sz w:val="28"/>
          <w:szCs w:val="28"/>
          <w:lang w:val="kk-KZ"/>
        </w:rPr>
        <w:t>: 24.12.2025.).</w:t>
      </w:r>
    </w:p>
    <w:p w:rsidR="00944B0D" w:rsidRPr="00944B0D" w:rsidRDefault="00944B0D" w:rsidP="00B316C7">
      <w:pPr>
        <w:numPr>
          <w:ilvl w:val="0"/>
          <w:numId w:val="16"/>
        </w:numPr>
        <w:tabs>
          <w:tab w:val="left" w:pos="0"/>
          <w:tab w:val="left" w:pos="1276"/>
        </w:tabs>
        <w:spacing w:after="0" w:line="240" w:lineRule="auto"/>
        <w:ind w:left="0" w:firstLine="709"/>
        <w:contextualSpacing/>
        <w:jc w:val="both"/>
        <w:rPr>
          <w:rFonts w:ascii="Times New Roman" w:eastAsia="Yu Mincho" w:hAnsi="Times New Roman" w:cs="Times New Roman"/>
          <w:sz w:val="28"/>
          <w:szCs w:val="28"/>
          <w:lang w:val="kk-KZ"/>
        </w:rPr>
      </w:pPr>
      <w:r w:rsidRPr="00944B0D">
        <w:rPr>
          <w:rFonts w:ascii="Times New Roman" w:eastAsia="Yu Mincho" w:hAnsi="Times New Roman" w:cs="Times New Roman"/>
          <w:sz w:val="28"/>
          <w:szCs w:val="28"/>
          <w:lang w:val="kk-KZ"/>
        </w:rPr>
        <w:t xml:space="preserve">Ministry of Education, Culture, Sports, Science and Technology Japan. </w:t>
      </w:r>
      <w:hyperlink r:id="rId118" w:history="1">
        <w:r w:rsidRPr="00944B0D">
          <w:rPr>
            <w:rFonts w:ascii="Times New Roman" w:eastAsia="Yu Mincho" w:hAnsi="Times New Roman" w:cs="Times New Roman"/>
            <w:color w:val="0563C1"/>
            <w:sz w:val="28"/>
            <w:szCs w:val="28"/>
            <w:u w:val="single"/>
            <w:lang w:val="kk-KZ"/>
          </w:rPr>
          <w:t>https://www.mext.go.jp/en/</w:t>
        </w:r>
      </w:hyperlink>
      <w:r w:rsidRPr="00944B0D">
        <w:rPr>
          <w:rFonts w:ascii="Times New Roman" w:eastAsia="Yu Mincho" w:hAnsi="Times New Roman" w:cs="Times New Roman"/>
          <w:sz w:val="28"/>
          <w:szCs w:val="28"/>
          <w:lang w:val="kk-KZ"/>
        </w:rPr>
        <w:t xml:space="preserve"> (қаралған күні: 20.10.2025).</w:t>
      </w:r>
    </w:p>
    <w:p w:rsidR="00944B0D" w:rsidRPr="00944B0D" w:rsidRDefault="00944B0D" w:rsidP="00B316C7">
      <w:pPr>
        <w:numPr>
          <w:ilvl w:val="0"/>
          <w:numId w:val="16"/>
        </w:numPr>
        <w:tabs>
          <w:tab w:val="left" w:pos="0"/>
          <w:tab w:val="left" w:pos="1276"/>
        </w:tabs>
        <w:spacing w:after="0" w:line="240" w:lineRule="auto"/>
        <w:ind w:left="0" w:firstLine="709"/>
        <w:contextualSpacing/>
        <w:jc w:val="both"/>
        <w:rPr>
          <w:rFonts w:ascii="Times New Roman" w:eastAsia="Yu Mincho" w:hAnsi="Times New Roman" w:cs="Times New Roman"/>
          <w:sz w:val="28"/>
          <w:szCs w:val="28"/>
          <w:lang w:val="kk-KZ"/>
        </w:rPr>
      </w:pPr>
      <w:r w:rsidRPr="00944B0D">
        <w:rPr>
          <w:rFonts w:ascii="Times New Roman" w:eastAsia="Yu Mincho" w:hAnsi="Times New Roman" w:cs="Times New Roman"/>
          <w:sz w:val="28"/>
          <w:szCs w:val="28"/>
          <w:lang w:val="kk-KZ"/>
        </w:rPr>
        <w:t xml:space="preserve">Kazakhstan, Japan agree on new investment projects during presidential </w:t>
      </w:r>
      <w:hyperlink r:id="rId119" w:history="1">
        <w:r w:rsidRPr="00944B0D">
          <w:rPr>
            <w:rFonts w:ascii="Times New Roman" w:eastAsia="Yu Mincho" w:hAnsi="Times New Roman" w:cs="Times New Roman"/>
            <w:color w:val="0563C1"/>
            <w:sz w:val="28"/>
            <w:szCs w:val="28"/>
            <w:u w:val="single"/>
            <w:lang w:val="kk-KZ"/>
          </w:rPr>
          <w:t>https://www.trend.az/business/4132432.html</w:t>
        </w:r>
      </w:hyperlink>
      <w:r w:rsidRPr="00944B0D">
        <w:rPr>
          <w:rFonts w:ascii="Times New Roman" w:eastAsia="Yu Mincho" w:hAnsi="Times New Roman" w:cs="Times New Roman"/>
          <w:sz w:val="28"/>
          <w:szCs w:val="28"/>
          <w:lang w:val="kk-KZ"/>
        </w:rPr>
        <w:t xml:space="preserve"> қаралған күні (19.01.2026). MOFA МИД Японии </w:t>
      </w:r>
      <w:hyperlink r:id="rId120" w:history="1">
        <w:r w:rsidRPr="00944B0D">
          <w:rPr>
            <w:rFonts w:ascii="Times New Roman" w:eastAsia="Yu Mincho" w:hAnsi="Times New Roman" w:cs="Times New Roman"/>
            <w:color w:val="0563C1"/>
            <w:sz w:val="28"/>
            <w:szCs w:val="28"/>
            <w:u w:val="single"/>
            <w:lang w:val="kk-KZ"/>
          </w:rPr>
          <w:t>https://www.mofa.go.jp/mofaj/press/release/press1_000096.html</w:t>
        </w:r>
      </w:hyperlink>
      <w:r w:rsidRPr="00944B0D">
        <w:rPr>
          <w:rFonts w:ascii="Times New Roman" w:eastAsia="Yu Mincho" w:hAnsi="Times New Roman" w:cs="Times New Roman"/>
          <w:sz w:val="28"/>
          <w:szCs w:val="28"/>
          <w:lang w:val="kk-KZ"/>
        </w:rPr>
        <w:t xml:space="preserve">  (қараған күн</w:t>
      </w:r>
      <w:r w:rsidR="00172178">
        <w:rPr>
          <w:rFonts w:ascii="Times New Roman" w:eastAsia="Yu Mincho" w:hAnsi="Times New Roman" w:cs="Times New Roman"/>
          <w:sz w:val="28"/>
          <w:szCs w:val="28"/>
          <w:lang w:val="kk-KZ"/>
        </w:rPr>
        <w:t>і</w:t>
      </w:r>
      <w:r w:rsidRPr="00944B0D">
        <w:rPr>
          <w:rFonts w:ascii="Times New Roman" w:eastAsia="Yu Mincho" w:hAnsi="Times New Roman" w:cs="Times New Roman"/>
          <w:sz w:val="28"/>
          <w:szCs w:val="28"/>
          <w:lang w:val="kk-KZ"/>
        </w:rPr>
        <w:t>: 29.12.2025.).</w:t>
      </w:r>
    </w:p>
    <w:p w:rsidR="00944B0D" w:rsidRPr="00944B0D" w:rsidRDefault="00944B0D" w:rsidP="00B316C7">
      <w:pPr>
        <w:numPr>
          <w:ilvl w:val="0"/>
          <w:numId w:val="16"/>
        </w:numPr>
        <w:tabs>
          <w:tab w:val="left" w:pos="0"/>
          <w:tab w:val="left" w:pos="1276"/>
        </w:tabs>
        <w:spacing w:after="0" w:line="240" w:lineRule="auto"/>
        <w:ind w:left="0" w:firstLine="709"/>
        <w:contextualSpacing/>
        <w:jc w:val="both"/>
        <w:rPr>
          <w:rFonts w:ascii="Times New Roman" w:eastAsia="Yu Mincho" w:hAnsi="Times New Roman" w:cs="Times New Roman"/>
          <w:sz w:val="28"/>
          <w:szCs w:val="28"/>
          <w:lang w:val="kk-KZ"/>
        </w:rPr>
      </w:pPr>
      <w:r w:rsidRPr="00944B0D">
        <w:rPr>
          <w:rFonts w:ascii="Times New Roman" w:eastAsia="Yu Mincho" w:hAnsi="Times New Roman" w:cs="Times New Roman"/>
          <w:sz w:val="28"/>
          <w:szCs w:val="28"/>
          <w:lang w:val="kk-KZ"/>
        </w:rPr>
        <w:t>Министерство иностранных дел Республики Казахстан.  Торгово</w:t>
      </w:r>
      <w:r w:rsidR="00022735">
        <w:rPr>
          <w:rFonts w:ascii="Times New Roman" w:eastAsia="Yu Mincho" w:hAnsi="Times New Roman" w:cs="Times New Roman"/>
          <w:sz w:val="28"/>
          <w:szCs w:val="28"/>
          <w:lang w:val="kk-KZ"/>
        </w:rPr>
        <w:t>–</w:t>
      </w:r>
      <w:r w:rsidRPr="00944B0D">
        <w:rPr>
          <w:rFonts w:ascii="Times New Roman" w:eastAsia="Yu Mincho" w:hAnsi="Times New Roman" w:cs="Times New Roman"/>
          <w:sz w:val="28"/>
          <w:szCs w:val="28"/>
          <w:lang w:val="kk-KZ"/>
        </w:rPr>
        <w:t xml:space="preserve">экономическое сотрудничество </w:t>
      </w:r>
      <w:hyperlink r:id="rId121" w:history="1">
        <w:r w:rsidRPr="00944B0D">
          <w:rPr>
            <w:rFonts w:ascii="Times New Roman" w:eastAsia="Yu Mincho" w:hAnsi="Times New Roman" w:cs="Times New Roman"/>
            <w:color w:val="0563C1"/>
            <w:sz w:val="28"/>
            <w:szCs w:val="28"/>
            <w:u w:val="single"/>
            <w:lang w:val="kk-KZ"/>
          </w:rPr>
          <w:t>https://www.gov.kz/memleket/entities/mfa/press/article/details/485?lang=ru</w:t>
        </w:r>
      </w:hyperlink>
      <w:r w:rsidRPr="00944B0D">
        <w:rPr>
          <w:rFonts w:ascii="Times New Roman" w:eastAsia="Yu Mincho" w:hAnsi="Times New Roman" w:cs="Times New Roman"/>
          <w:sz w:val="28"/>
          <w:szCs w:val="28"/>
          <w:lang w:val="kk-KZ"/>
        </w:rPr>
        <w:t xml:space="preserve">  (қаралған күні: 22.12.2025).</w:t>
      </w:r>
    </w:p>
    <w:p w:rsidR="00944B0D" w:rsidRPr="00944B0D" w:rsidRDefault="00944B0D" w:rsidP="00B316C7">
      <w:pPr>
        <w:numPr>
          <w:ilvl w:val="0"/>
          <w:numId w:val="16"/>
        </w:numPr>
        <w:tabs>
          <w:tab w:val="left" w:pos="0"/>
          <w:tab w:val="left" w:pos="1276"/>
        </w:tabs>
        <w:spacing w:after="0" w:line="240" w:lineRule="auto"/>
        <w:ind w:left="0" w:firstLine="709"/>
        <w:contextualSpacing/>
        <w:jc w:val="both"/>
        <w:rPr>
          <w:rFonts w:ascii="Times New Roman" w:eastAsia="Yu Mincho" w:hAnsi="Times New Roman" w:cs="Times New Roman"/>
          <w:sz w:val="28"/>
          <w:szCs w:val="28"/>
          <w:lang w:val="kk-KZ"/>
        </w:rPr>
      </w:pPr>
      <w:r w:rsidRPr="00944B0D">
        <w:rPr>
          <w:rFonts w:ascii="Times New Roman" w:eastAsia="Yu Mincho" w:hAnsi="Times New Roman" w:cs="Times New Roman"/>
          <w:sz w:val="28"/>
          <w:szCs w:val="28"/>
          <w:lang w:val="kk-KZ"/>
        </w:rPr>
        <w:t>Қазақстан Республикасы Сыртқы істер министрлігі. Сауда</w:t>
      </w:r>
      <w:r w:rsidR="00022735">
        <w:rPr>
          <w:rFonts w:ascii="Times New Roman" w:eastAsia="Yu Mincho" w:hAnsi="Times New Roman" w:cs="Times New Roman"/>
          <w:sz w:val="28"/>
          <w:szCs w:val="28"/>
          <w:lang w:val="kk-KZ"/>
        </w:rPr>
        <w:t>–</w:t>
      </w:r>
      <w:r w:rsidRPr="00944B0D">
        <w:rPr>
          <w:rFonts w:ascii="Times New Roman" w:eastAsia="Yu Mincho" w:hAnsi="Times New Roman" w:cs="Times New Roman"/>
          <w:sz w:val="28"/>
          <w:szCs w:val="28"/>
          <w:lang w:val="kk-KZ"/>
        </w:rPr>
        <w:t xml:space="preserve">экономикалық ынтымақтастық </w:t>
      </w:r>
      <w:hyperlink r:id="rId122" w:history="1">
        <w:r w:rsidRPr="00944B0D">
          <w:rPr>
            <w:rFonts w:ascii="Times New Roman" w:eastAsia="Yu Mincho" w:hAnsi="Times New Roman" w:cs="Times New Roman"/>
            <w:color w:val="0563C1"/>
            <w:sz w:val="28"/>
            <w:szCs w:val="28"/>
            <w:u w:val="single"/>
            <w:lang w:val="kk-KZ"/>
          </w:rPr>
          <w:t>https://www.gov.kz/memleket/entities/mfa/press/article/26?lang=kk</w:t>
        </w:r>
      </w:hyperlink>
      <w:r w:rsidRPr="00944B0D">
        <w:rPr>
          <w:rFonts w:ascii="Times New Roman" w:eastAsia="Yu Mincho" w:hAnsi="Times New Roman" w:cs="Times New Roman"/>
          <w:sz w:val="28"/>
          <w:szCs w:val="28"/>
          <w:lang w:val="kk-KZ"/>
        </w:rPr>
        <w:t xml:space="preserve"> (қаралған күні: 22.12.2025).</w:t>
      </w:r>
    </w:p>
    <w:p w:rsidR="00944B0D" w:rsidRPr="00944B0D" w:rsidRDefault="00944B0D" w:rsidP="00B316C7">
      <w:pPr>
        <w:numPr>
          <w:ilvl w:val="0"/>
          <w:numId w:val="16"/>
        </w:numPr>
        <w:tabs>
          <w:tab w:val="left" w:pos="0"/>
          <w:tab w:val="left" w:pos="1276"/>
        </w:tabs>
        <w:spacing w:after="0" w:line="240" w:lineRule="auto"/>
        <w:ind w:left="0" w:firstLine="709"/>
        <w:contextualSpacing/>
        <w:jc w:val="both"/>
        <w:rPr>
          <w:rFonts w:ascii="Times New Roman" w:eastAsia="Yu Mincho" w:hAnsi="Times New Roman" w:cs="Times New Roman"/>
          <w:sz w:val="28"/>
          <w:szCs w:val="28"/>
          <w:lang w:val="kk-KZ"/>
        </w:rPr>
      </w:pPr>
      <w:r w:rsidRPr="00944B0D">
        <w:rPr>
          <w:rFonts w:ascii="Times New Roman" w:eastAsia="Yu Mincho" w:hAnsi="Times New Roman" w:cs="Times New Roman"/>
          <w:sz w:val="28"/>
          <w:szCs w:val="28"/>
          <w:lang w:val="kk-KZ"/>
        </w:rPr>
        <w:t>Қазақстан Республикасы Сыртқы істер министрлігі. Мәдени</w:t>
      </w:r>
      <w:r w:rsidR="00022735">
        <w:rPr>
          <w:rFonts w:ascii="Times New Roman" w:eastAsia="Yu Mincho" w:hAnsi="Times New Roman" w:cs="Times New Roman"/>
          <w:sz w:val="28"/>
          <w:szCs w:val="28"/>
          <w:lang w:val="kk-KZ"/>
        </w:rPr>
        <w:t>–</w:t>
      </w:r>
      <w:r w:rsidRPr="00944B0D">
        <w:rPr>
          <w:rFonts w:ascii="Times New Roman" w:eastAsia="Yu Mincho" w:hAnsi="Times New Roman" w:cs="Times New Roman"/>
          <w:sz w:val="28"/>
          <w:szCs w:val="28"/>
          <w:lang w:val="kk-KZ"/>
        </w:rPr>
        <w:t xml:space="preserve">гуманитарлық ынтымақтастық. </w:t>
      </w:r>
      <w:hyperlink r:id="rId123" w:history="1">
        <w:r w:rsidRPr="00944B0D">
          <w:rPr>
            <w:rFonts w:ascii="Times New Roman" w:eastAsia="Yu Mincho" w:hAnsi="Times New Roman" w:cs="Times New Roman"/>
            <w:color w:val="0563C1"/>
            <w:sz w:val="28"/>
            <w:szCs w:val="28"/>
            <w:u w:val="single"/>
            <w:lang w:val="kk-KZ"/>
          </w:rPr>
          <w:t>https://www.gov.kz/memleket/entities/mfa/press/article/details/485?lang=kk</w:t>
        </w:r>
      </w:hyperlink>
      <w:r w:rsidRPr="00944B0D">
        <w:rPr>
          <w:rFonts w:ascii="Times New Roman" w:eastAsia="Yu Mincho" w:hAnsi="Times New Roman" w:cs="Times New Roman"/>
          <w:sz w:val="28"/>
          <w:szCs w:val="28"/>
          <w:lang w:val="kk-KZ"/>
        </w:rPr>
        <w:t xml:space="preserve"> (қаралған күні: 20.12.2025).</w:t>
      </w:r>
    </w:p>
    <w:p w:rsidR="00944B0D" w:rsidRPr="00944B0D" w:rsidRDefault="00944B0D" w:rsidP="00B316C7">
      <w:pPr>
        <w:numPr>
          <w:ilvl w:val="0"/>
          <w:numId w:val="16"/>
        </w:numPr>
        <w:tabs>
          <w:tab w:val="left" w:pos="0"/>
          <w:tab w:val="left" w:pos="1276"/>
        </w:tabs>
        <w:spacing w:after="0" w:line="240" w:lineRule="auto"/>
        <w:ind w:left="0" w:firstLine="709"/>
        <w:contextualSpacing/>
        <w:jc w:val="both"/>
        <w:rPr>
          <w:rFonts w:ascii="Times New Roman" w:eastAsia="Yu Mincho" w:hAnsi="Times New Roman" w:cs="Times New Roman"/>
          <w:sz w:val="28"/>
          <w:szCs w:val="28"/>
          <w:lang w:val="kk-KZ"/>
        </w:rPr>
      </w:pPr>
      <w:r w:rsidRPr="00944B0D">
        <w:rPr>
          <w:rFonts w:ascii="Times New Roman" w:eastAsia="Yu Mincho" w:hAnsi="Times New Roman" w:cs="Times New Roman"/>
          <w:sz w:val="28"/>
          <w:szCs w:val="28"/>
          <w:lang w:val="kk-KZ"/>
        </w:rPr>
        <w:t xml:space="preserve">Қазақстан Республикасының Жапониядағы Елшілігі. </w:t>
      </w:r>
      <w:hyperlink r:id="rId124" w:history="1">
        <w:r w:rsidRPr="00944B0D">
          <w:rPr>
            <w:rFonts w:ascii="Times New Roman" w:eastAsia="Yu Mincho" w:hAnsi="Times New Roman" w:cs="Times New Roman"/>
            <w:color w:val="0563C1"/>
            <w:sz w:val="28"/>
            <w:szCs w:val="28"/>
            <w:u w:val="single"/>
            <w:lang w:val="kk-KZ"/>
          </w:rPr>
          <w:t>https://www.gov.kz/memleket/entities/mfa</w:t>
        </w:r>
        <w:r w:rsidR="00022735">
          <w:rPr>
            <w:rFonts w:ascii="Times New Roman" w:eastAsia="Yu Mincho" w:hAnsi="Times New Roman" w:cs="Times New Roman"/>
            <w:color w:val="0563C1"/>
            <w:sz w:val="28"/>
            <w:szCs w:val="28"/>
            <w:u w:val="single"/>
            <w:lang w:val="kk-KZ"/>
          </w:rPr>
          <w:t>–</w:t>
        </w:r>
        <w:r w:rsidRPr="00944B0D">
          <w:rPr>
            <w:rFonts w:ascii="Times New Roman" w:eastAsia="Yu Mincho" w:hAnsi="Times New Roman" w:cs="Times New Roman"/>
            <w:color w:val="0563C1"/>
            <w:sz w:val="28"/>
            <w:szCs w:val="28"/>
            <w:u w:val="single"/>
            <w:lang w:val="kk-KZ"/>
          </w:rPr>
          <w:t>tokyo/activities/1991?lang=kk</w:t>
        </w:r>
      </w:hyperlink>
      <w:r w:rsidRPr="00944B0D">
        <w:rPr>
          <w:rFonts w:ascii="Times New Roman" w:eastAsia="Yu Mincho" w:hAnsi="Times New Roman" w:cs="Times New Roman"/>
          <w:sz w:val="28"/>
          <w:szCs w:val="28"/>
          <w:lang w:val="kk-KZ"/>
        </w:rPr>
        <w:t xml:space="preserve"> (қаралған күні: 20.12.2025).</w:t>
      </w:r>
    </w:p>
    <w:p w:rsidR="00944B0D" w:rsidRPr="00944B0D" w:rsidRDefault="00944B0D" w:rsidP="00B316C7">
      <w:pPr>
        <w:numPr>
          <w:ilvl w:val="0"/>
          <w:numId w:val="16"/>
        </w:numPr>
        <w:tabs>
          <w:tab w:val="left" w:pos="0"/>
          <w:tab w:val="left" w:pos="1276"/>
        </w:tabs>
        <w:spacing w:after="0" w:line="240" w:lineRule="auto"/>
        <w:ind w:left="0" w:firstLine="709"/>
        <w:contextualSpacing/>
        <w:jc w:val="both"/>
        <w:rPr>
          <w:rFonts w:ascii="Times New Roman" w:eastAsia="Yu Mincho" w:hAnsi="Times New Roman" w:cs="Times New Roman"/>
          <w:sz w:val="28"/>
          <w:szCs w:val="28"/>
          <w:lang w:val="kk-KZ"/>
        </w:rPr>
      </w:pPr>
      <w:r w:rsidRPr="00944B0D">
        <w:rPr>
          <w:rFonts w:ascii="Times New Roman" w:eastAsia="Yu Mincho" w:hAnsi="Times New Roman" w:cs="Times New Roman"/>
          <w:sz w:val="28"/>
          <w:szCs w:val="28"/>
          <w:lang w:val="kk-KZ"/>
        </w:rPr>
        <w:t>Бизнес</w:t>
      </w:r>
      <w:r w:rsidR="00022735">
        <w:rPr>
          <w:rFonts w:ascii="Times New Roman" w:eastAsia="Yu Mincho" w:hAnsi="Times New Roman" w:cs="Times New Roman"/>
          <w:sz w:val="28"/>
          <w:szCs w:val="28"/>
          <w:lang w:val="kk-KZ"/>
        </w:rPr>
        <w:t>–</w:t>
      </w:r>
      <w:r w:rsidRPr="00944B0D">
        <w:rPr>
          <w:rFonts w:ascii="Times New Roman" w:eastAsia="Yu Mincho" w:hAnsi="Times New Roman" w:cs="Times New Roman"/>
          <w:sz w:val="28"/>
          <w:szCs w:val="28"/>
          <w:lang w:val="kk-KZ"/>
        </w:rPr>
        <w:t>форум «C5+Япония» в Астане: Минцифры и Challenge and Lead на пути к IT</w:t>
      </w:r>
      <w:r w:rsidR="00022735">
        <w:rPr>
          <w:rFonts w:ascii="Times New Roman" w:eastAsia="Yu Mincho" w:hAnsi="Times New Roman" w:cs="Times New Roman"/>
          <w:sz w:val="28"/>
          <w:szCs w:val="28"/>
          <w:lang w:val="kk-KZ"/>
        </w:rPr>
        <w:t>–</w:t>
      </w:r>
      <w:r w:rsidRPr="00944B0D">
        <w:rPr>
          <w:rFonts w:ascii="Times New Roman" w:eastAsia="Yu Mincho" w:hAnsi="Times New Roman" w:cs="Times New Roman"/>
          <w:sz w:val="28"/>
          <w:szCs w:val="28"/>
          <w:lang w:val="kk-KZ"/>
        </w:rPr>
        <w:t>сотрудничеству https://www.itk.kz/ru/11 12.08.2024 (қаралған күні 19.01.2026).</w:t>
      </w:r>
    </w:p>
    <w:p w:rsidR="00944B0D" w:rsidRPr="00944B0D" w:rsidRDefault="00944B0D" w:rsidP="00B316C7">
      <w:pPr>
        <w:numPr>
          <w:ilvl w:val="0"/>
          <w:numId w:val="16"/>
        </w:numPr>
        <w:tabs>
          <w:tab w:val="left" w:pos="0"/>
          <w:tab w:val="left" w:pos="1276"/>
        </w:tabs>
        <w:spacing w:after="0" w:line="240" w:lineRule="auto"/>
        <w:ind w:left="0" w:firstLine="709"/>
        <w:contextualSpacing/>
        <w:jc w:val="both"/>
        <w:rPr>
          <w:rFonts w:ascii="Times New Roman" w:eastAsia="Yu Mincho" w:hAnsi="Times New Roman" w:cs="Times New Roman"/>
          <w:sz w:val="28"/>
          <w:szCs w:val="28"/>
          <w:lang w:val="kk-KZ"/>
        </w:rPr>
      </w:pPr>
      <w:r w:rsidRPr="00944B0D">
        <w:rPr>
          <w:rFonts w:ascii="Times New Roman" w:eastAsia="Yu Mincho" w:hAnsi="Times New Roman" w:cs="Times New Roman"/>
          <w:sz w:val="28"/>
          <w:szCs w:val="28"/>
          <w:lang w:val="kk-KZ"/>
        </w:rPr>
        <w:lastRenderedPageBreak/>
        <w:t>Бизнес</w:t>
      </w:r>
      <w:r w:rsidR="00022735">
        <w:rPr>
          <w:rFonts w:ascii="Times New Roman" w:eastAsia="Yu Mincho" w:hAnsi="Times New Roman" w:cs="Times New Roman"/>
          <w:sz w:val="28"/>
          <w:szCs w:val="28"/>
          <w:lang w:val="kk-KZ"/>
        </w:rPr>
        <w:t>–</w:t>
      </w:r>
      <w:r w:rsidRPr="00944B0D">
        <w:rPr>
          <w:rFonts w:ascii="Times New Roman" w:eastAsia="Yu Mincho" w:hAnsi="Times New Roman" w:cs="Times New Roman"/>
          <w:sz w:val="28"/>
          <w:szCs w:val="28"/>
          <w:lang w:val="kk-KZ"/>
        </w:rPr>
        <w:t xml:space="preserve">форум «Центральная Азия </w:t>
      </w:r>
      <w:r w:rsidR="009F1EC9">
        <w:rPr>
          <w:rFonts w:ascii="Times New Roman" w:eastAsia="Yu Mincho" w:hAnsi="Times New Roman" w:cs="Times New Roman"/>
          <w:sz w:val="28"/>
          <w:szCs w:val="28"/>
          <w:lang w:val="kk-KZ"/>
        </w:rPr>
        <w:t>-</w:t>
      </w:r>
      <w:r w:rsidRPr="00944B0D">
        <w:rPr>
          <w:rFonts w:ascii="Times New Roman" w:eastAsia="Yu Mincho" w:hAnsi="Times New Roman" w:cs="Times New Roman"/>
          <w:sz w:val="28"/>
          <w:szCs w:val="28"/>
          <w:lang w:val="kk-KZ"/>
        </w:rPr>
        <w:t xml:space="preserve">Япония». Алибек Куантыров, </w:t>
      </w:r>
      <w:hyperlink r:id="rId125" w:history="1">
        <w:r w:rsidRPr="00944B0D">
          <w:rPr>
            <w:rFonts w:ascii="Times New Roman" w:eastAsia="Yu Mincho" w:hAnsi="Times New Roman" w:cs="Times New Roman"/>
            <w:color w:val="0563C1"/>
            <w:sz w:val="28"/>
            <w:szCs w:val="28"/>
            <w:u w:val="single"/>
            <w:lang w:val="kk-KZ"/>
          </w:rPr>
          <w:t>https://www.youtube.com/watch?v=wLYhyIAH_bg</w:t>
        </w:r>
      </w:hyperlink>
      <w:r w:rsidRPr="00944B0D">
        <w:rPr>
          <w:rFonts w:ascii="Times New Roman" w:eastAsia="Yu Mincho" w:hAnsi="Times New Roman" w:cs="Times New Roman"/>
          <w:sz w:val="28"/>
          <w:szCs w:val="28"/>
          <w:lang w:val="kk-KZ"/>
        </w:rPr>
        <w:t xml:space="preserve"> 1</w:t>
      </w:r>
      <w:r w:rsidR="00172178">
        <w:rPr>
          <w:rFonts w:ascii="Times New Roman" w:eastAsia="Yu Mincho" w:hAnsi="Times New Roman" w:cs="Times New Roman"/>
          <w:sz w:val="28"/>
          <w:szCs w:val="28"/>
          <w:lang w:val="kk-KZ"/>
        </w:rPr>
        <w:t>-</w:t>
      </w:r>
      <w:r w:rsidRPr="00944B0D">
        <w:rPr>
          <w:rFonts w:ascii="Times New Roman" w:eastAsia="Yu Mincho" w:hAnsi="Times New Roman" w:cs="Times New Roman"/>
          <w:sz w:val="28"/>
          <w:szCs w:val="28"/>
          <w:lang w:val="kk-KZ"/>
        </w:rPr>
        <w:t>5 pp. (қаралған күні 19.01.2026).</w:t>
      </w:r>
    </w:p>
    <w:p w:rsidR="00944B0D" w:rsidRPr="00944B0D" w:rsidRDefault="00944B0D" w:rsidP="00B316C7">
      <w:pPr>
        <w:numPr>
          <w:ilvl w:val="0"/>
          <w:numId w:val="16"/>
        </w:numPr>
        <w:tabs>
          <w:tab w:val="left" w:pos="0"/>
          <w:tab w:val="left" w:pos="1276"/>
        </w:tabs>
        <w:spacing w:after="0" w:line="240" w:lineRule="auto"/>
        <w:ind w:left="0" w:firstLine="709"/>
        <w:contextualSpacing/>
        <w:jc w:val="both"/>
        <w:rPr>
          <w:rFonts w:ascii="Times New Roman" w:eastAsia="Yu Mincho" w:hAnsi="Times New Roman" w:cs="Times New Roman"/>
          <w:sz w:val="28"/>
          <w:szCs w:val="28"/>
          <w:lang w:val="kk-KZ"/>
        </w:rPr>
      </w:pPr>
      <w:r w:rsidRPr="00944B0D">
        <w:rPr>
          <w:rFonts w:ascii="Times New Roman" w:eastAsia="Yu Mincho" w:hAnsi="Times New Roman" w:cs="Times New Roman"/>
          <w:sz w:val="28"/>
          <w:szCs w:val="28"/>
          <w:lang w:val="kk-KZ"/>
        </w:rPr>
        <w:t xml:space="preserve">Қазақстандық делегация Жапонияда бірқатар іскерлік кездесулер өткізді </w:t>
      </w:r>
      <w:hyperlink r:id="rId126" w:history="1">
        <w:r w:rsidRPr="00944B0D">
          <w:rPr>
            <w:rFonts w:ascii="Times New Roman" w:eastAsia="Yu Mincho" w:hAnsi="Times New Roman" w:cs="Times New Roman"/>
            <w:color w:val="0563C1"/>
            <w:sz w:val="28"/>
            <w:szCs w:val="28"/>
            <w:u w:val="single"/>
            <w:lang w:val="kk-KZ"/>
          </w:rPr>
          <w:t>https://kazcic.kz/kk/news/kazaxstanskaia</w:t>
        </w:r>
        <w:r w:rsidR="00022735">
          <w:rPr>
            <w:rFonts w:ascii="Times New Roman" w:eastAsia="Yu Mincho" w:hAnsi="Times New Roman" w:cs="Times New Roman"/>
            <w:color w:val="0563C1"/>
            <w:sz w:val="28"/>
            <w:szCs w:val="28"/>
            <w:u w:val="single"/>
            <w:lang w:val="kk-KZ"/>
          </w:rPr>
          <w:t>–</w:t>
        </w:r>
        <w:r w:rsidRPr="00944B0D">
          <w:rPr>
            <w:rFonts w:ascii="Times New Roman" w:eastAsia="Yu Mincho" w:hAnsi="Times New Roman" w:cs="Times New Roman"/>
            <w:color w:val="0563C1"/>
            <w:sz w:val="28"/>
            <w:szCs w:val="28"/>
            <w:u w:val="single"/>
            <w:lang w:val="kk-KZ"/>
          </w:rPr>
          <w:t>delegaciia</w:t>
        </w:r>
        <w:r w:rsidR="00022735">
          <w:rPr>
            <w:rFonts w:ascii="Times New Roman" w:eastAsia="Yu Mincho" w:hAnsi="Times New Roman" w:cs="Times New Roman"/>
            <w:color w:val="0563C1"/>
            <w:sz w:val="28"/>
            <w:szCs w:val="28"/>
            <w:u w:val="single"/>
            <w:lang w:val="kk-KZ"/>
          </w:rPr>
          <w:t>–</w:t>
        </w:r>
        <w:r w:rsidRPr="00944B0D">
          <w:rPr>
            <w:rFonts w:ascii="Times New Roman" w:eastAsia="Yu Mincho" w:hAnsi="Times New Roman" w:cs="Times New Roman"/>
            <w:color w:val="0563C1"/>
            <w:sz w:val="28"/>
            <w:szCs w:val="28"/>
            <w:u w:val="single"/>
            <w:lang w:val="kk-KZ"/>
          </w:rPr>
          <w:t>provela</w:t>
        </w:r>
        <w:r w:rsidR="00022735">
          <w:rPr>
            <w:rFonts w:ascii="Times New Roman" w:eastAsia="Yu Mincho" w:hAnsi="Times New Roman" w:cs="Times New Roman"/>
            <w:color w:val="0563C1"/>
            <w:sz w:val="28"/>
            <w:szCs w:val="28"/>
            <w:u w:val="single"/>
            <w:lang w:val="kk-KZ"/>
          </w:rPr>
          <w:t>–</w:t>
        </w:r>
        <w:r w:rsidRPr="00944B0D">
          <w:rPr>
            <w:rFonts w:ascii="Times New Roman" w:eastAsia="Yu Mincho" w:hAnsi="Times New Roman" w:cs="Times New Roman"/>
            <w:color w:val="0563C1"/>
            <w:sz w:val="28"/>
            <w:szCs w:val="28"/>
            <w:u w:val="single"/>
            <w:lang w:val="kk-KZ"/>
          </w:rPr>
          <w:t>seriiu</w:t>
        </w:r>
        <w:r w:rsidR="00022735">
          <w:rPr>
            <w:rFonts w:ascii="Times New Roman" w:eastAsia="Yu Mincho" w:hAnsi="Times New Roman" w:cs="Times New Roman"/>
            <w:color w:val="0563C1"/>
            <w:sz w:val="28"/>
            <w:szCs w:val="28"/>
            <w:u w:val="single"/>
            <w:lang w:val="kk-KZ"/>
          </w:rPr>
          <w:t>–</w:t>
        </w:r>
        <w:r w:rsidRPr="00944B0D">
          <w:rPr>
            <w:rFonts w:ascii="Times New Roman" w:eastAsia="Yu Mincho" w:hAnsi="Times New Roman" w:cs="Times New Roman"/>
            <w:color w:val="0563C1"/>
            <w:sz w:val="28"/>
            <w:szCs w:val="28"/>
            <w:u w:val="single"/>
            <w:lang w:val="kk-KZ"/>
          </w:rPr>
          <w:t>delovyx</w:t>
        </w:r>
        <w:r w:rsidR="00022735">
          <w:rPr>
            <w:rFonts w:ascii="Times New Roman" w:eastAsia="Yu Mincho" w:hAnsi="Times New Roman" w:cs="Times New Roman"/>
            <w:color w:val="0563C1"/>
            <w:sz w:val="28"/>
            <w:szCs w:val="28"/>
            <w:u w:val="single"/>
            <w:lang w:val="kk-KZ"/>
          </w:rPr>
          <w:t>–</w:t>
        </w:r>
        <w:r w:rsidRPr="00944B0D">
          <w:rPr>
            <w:rFonts w:ascii="Times New Roman" w:eastAsia="Yu Mincho" w:hAnsi="Times New Roman" w:cs="Times New Roman"/>
            <w:color w:val="0563C1"/>
            <w:sz w:val="28"/>
            <w:szCs w:val="28"/>
            <w:u w:val="single"/>
            <w:lang w:val="kk-KZ"/>
          </w:rPr>
          <w:t>vstrec</w:t>
        </w:r>
        <w:r w:rsidR="00022735">
          <w:rPr>
            <w:rFonts w:ascii="Times New Roman" w:eastAsia="Yu Mincho" w:hAnsi="Times New Roman" w:cs="Times New Roman"/>
            <w:color w:val="0563C1"/>
            <w:sz w:val="28"/>
            <w:szCs w:val="28"/>
            <w:u w:val="single"/>
            <w:lang w:val="kk-KZ"/>
          </w:rPr>
          <w:t>–</w:t>
        </w:r>
        <w:r w:rsidRPr="00944B0D">
          <w:rPr>
            <w:rFonts w:ascii="Times New Roman" w:eastAsia="Yu Mincho" w:hAnsi="Times New Roman" w:cs="Times New Roman"/>
            <w:color w:val="0563C1"/>
            <w:sz w:val="28"/>
            <w:szCs w:val="28"/>
            <w:u w:val="single"/>
            <w:lang w:val="kk-KZ"/>
          </w:rPr>
          <w:t>v</w:t>
        </w:r>
        <w:r w:rsidR="00022735">
          <w:rPr>
            <w:rFonts w:ascii="Times New Roman" w:eastAsia="Yu Mincho" w:hAnsi="Times New Roman" w:cs="Times New Roman"/>
            <w:color w:val="0563C1"/>
            <w:sz w:val="28"/>
            <w:szCs w:val="28"/>
            <w:u w:val="single"/>
            <w:lang w:val="kk-KZ"/>
          </w:rPr>
          <w:t>–</w:t>
        </w:r>
        <w:r w:rsidRPr="00944B0D">
          <w:rPr>
            <w:rFonts w:ascii="Times New Roman" w:eastAsia="Yu Mincho" w:hAnsi="Times New Roman" w:cs="Times New Roman"/>
            <w:color w:val="0563C1"/>
            <w:sz w:val="28"/>
            <w:szCs w:val="28"/>
            <w:u w:val="single"/>
            <w:lang w:val="kk-KZ"/>
          </w:rPr>
          <w:t>iaponii</w:t>
        </w:r>
      </w:hyperlink>
      <w:r w:rsidRPr="00944B0D">
        <w:rPr>
          <w:rFonts w:ascii="Times New Roman" w:eastAsia="Yu Mincho" w:hAnsi="Times New Roman" w:cs="Times New Roman"/>
          <w:sz w:val="28"/>
          <w:szCs w:val="28"/>
          <w:lang w:val="kk-KZ"/>
        </w:rPr>
        <w:t xml:space="preserve"> (қаралған күні: 15.12.2025).</w:t>
      </w:r>
    </w:p>
    <w:p w:rsidR="00944B0D" w:rsidRPr="00944B0D" w:rsidRDefault="00944B0D" w:rsidP="00B316C7">
      <w:pPr>
        <w:numPr>
          <w:ilvl w:val="0"/>
          <w:numId w:val="16"/>
        </w:numPr>
        <w:tabs>
          <w:tab w:val="left" w:pos="0"/>
          <w:tab w:val="left" w:pos="1276"/>
        </w:tabs>
        <w:spacing w:after="0" w:line="240" w:lineRule="auto"/>
        <w:ind w:left="0" w:firstLine="709"/>
        <w:contextualSpacing/>
        <w:jc w:val="both"/>
        <w:rPr>
          <w:rFonts w:ascii="Times New Roman" w:eastAsia="Yu Mincho" w:hAnsi="Times New Roman" w:cs="Times New Roman"/>
          <w:sz w:val="28"/>
          <w:szCs w:val="28"/>
          <w:lang w:val="kk-KZ"/>
        </w:rPr>
      </w:pPr>
      <w:r w:rsidRPr="00944B0D">
        <w:rPr>
          <w:rFonts w:ascii="Times New Roman" w:eastAsia="Yu Mincho" w:hAnsi="Times New Roman" w:cs="Times New Roman"/>
          <w:sz w:val="28"/>
          <w:szCs w:val="28"/>
          <w:lang w:val="kk-KZ"/>
        </w:rPr>
        <w:t xml:space="preserve">Қазақстан Республикасының Жапониядағы Елшілігі. </w:t>
      </w:r>
      <w:hyperlink r:id="rId127" w:history="1">
        <w:r w:rsidRPr="00944B0D">
          <w:rPr>
            <w:rFonts w:ascii="Times New Roman" w:eastAsia="Yu Mincho" w:hAnsi="Times New Roman" w:cs="Times New Roman"/>
            <w:color w:val="0563C1"/>
            <w:sz w:val="28"/>
            <w:szCs w:val="28"/>
            <w:u w:val="single"/>
            <w:lang w:val="kk-KZ"/>
          </w:rPr>
          <w:t>https://www.gov.kz/memleket/entities/mfa</w:t>
        </w:r>
        <w:r w:rsidR="00022735">
          <w:rPr>
            <w:rFonts w:ascii="Times New Roman" w:eastAsia="Yu Mincho" w:hAnsi="Times New Roman" w:cs="Times New Roman"/>
            <w:color w:val="0563C1"/>
            <w:sz w:val="28"/>
            <w:szCs w:val="28"/>
            <w:u w:val="single"/>
            <w:lang w:val="kk-KZ"/>
          </w:rPr>
          <w:t>–</w:t>
        </w:r>
        <w:r w:rsidRPr="00944B0D">
          <w:rPr>
            <w:rFonts w:ascii="Times New Roman" w:eastAsia="Yu Mincho" w:hAnsi="Times New Roman" w:cs="Times New Roman"/>
            <w:color w:val="0563C1"/>
            <w:sz w:val="28"/>
            <w:szCs w:val="28"/>
            <w:u w:val="single"/>
            <w:lang w:val="kk-KZ"/>
          </w:rPr>
          <w:t>tokyo/activities/1991?lang=kk</w:t>
        </w:r>
      </w:hyperlink>
      <w:r w:rsidRPr="00944B0D">
        <w:rPr>
          <w:rFonts w:ascii="Times New Roman" w:eastAsia="Yu Mincho" w:hAnsi="Times New Roman" w:cs="Times New Roman"/>
          <w:sz w:val="28"/>
          <w:szCs w:val="28"/>
          <w:lang w:val="kk-KZ"/>
        </w:rPr>
        <w:t xml:space="preserve"> 1</w:t>
      </w:r>
      <w:r w:rsidR="002856E2">
        <w:rPr>
          <w:rFonts w:ascii="Times New Roman" w:eastAsia="Yu Mincho" w:hAnsi="Times New Roman" w:cs="Times New Roman"/>
          <w:sz w:val="28"/>
          <w:szCs w:val="28"/>
          <w:lang w:val="kk-KZ"/>
        </w:rPr>
        <w:t>-</w:t>
      </w:r>
      <w:r w:rsidRPr="00944B0D">
        <w:rPr>
          <w:rFonts w:ascii="Times New Roman" w:eastAsia="Yu Mincho" w:hAnsi="Times New Roman" w:cs="Times New Roman"/>
          <w:sz w:val="28"/>
          <w:szCs w:val="28"/>
          <w:lang w:val="kk-KZ"/>
        </w:rPr>
        <w:t>5 c. (қаралған күні: 21.12.2025).</w:t>
      </w:r>
    </w:p>
    <w:p w:rsidR="00944B0D" w:rsidRPr="00944B0D" w:rsidRDefault="00944B0D" w:rsidP="00B316C7">
      <w:pPr>
        <w:numPr>
          <w:ilvl w:val="0"/>
          <w:numId w:val="16"/>
        </w:numPr>
        <w:tabs>
          <w:tab w:val="left" w:pos="0"/>
          <w:tab w:val="left" w:pos="1276"/>
        </w:tabs>
        <w:spacing w:after="0" w:line="240" w:lineRule="auto"/>
        <w:ind w:left="0" w:firstLine="709"/>
        <w:contextualSpacing/>
        <w:jc w:val="both"/>
        <w:rPr>
          <w:rFonts w:ascii="Times New Roman" w:eastAsia="Yu Mincho" w:hAnsi="Times New Roman" w:cs="Times New Roman"/>
          <w:sz w:val="28"/>
          <w:szCs w:val="28"/>
          <w:lang w:val="kk-KZ"/>
        </w:rPr>
      </w:pPr>
      <w:r w:rsidRPr="00944B0D">
        <w:rPr>
          <w:rFonts w:ascii="Times New Roman" w:eastAsia="Yu Mincho" w:hAnsi="Times New Roman" w:cs="Times New Roman"/>
          <w:sz w:val="28"/>
          <w:szCs w:val="28"/>
          <w:lang w:val="kk-KZ"/>
        </w:rPr>
        <w:t xml:space="preserve">Қазақстандық делегация Жапонияда бірқатар іскерлік кездесулер өткізді </w:t>
      </w:r>
      <w:hyperlink r:id="rId128" w:history="1">
        <w:r w:rsidRPr="00944B0D">
          <w:rPr>
            <w:rFonts w:ascii="Times New Roman" w:eastAsia="Yu Mincho" w:hAnsi="Times New Roman" w:cs="Times New Roman"/>
            <w:color w:val="0563C1"/>
            <w:sz w:val="28"/>
            <w:szCs w:val="28"/>
            <w:u w:val="single"/>
            <w:lang w:val="kk-KZ"/>
          </w:rPr>
          <w:t>https://kazcic.kz/kk/news/kazaxstanskaia</w:t>
        </w:r>
        <w:r w:rsidR="00022735">
          <w:rPr>
            <w:rFonts w:ascii="Times New Roman" w:eastAsia="Yu Mincho" w:hAnsi="Times New Roman" w:cs="Times New Roman"/>
            <w:color w:val="0563C1"/>
            <w:sz w:val="28"/>
            <w:szCs w:val="28"/>
            <w:u w:val="single"/>
            <w:lang w:val="kk-KZ"/>
          </w:rPr>
          <w:t>–</w:t>
        </w:r>
        <w:r w:rsidRPr="00944B0D">
          <w:rPr>
            <w:rFonts w:ascii="Times New Roman" w:eastAsia="Yu Mincho" w:hAnsi="Times New Roman" w:cs="Times New Roman"/>
            <w:color w:val="0563C1"/>
            <w:sz w:val="28"/>
            <w:szCs w:val="28"/>
            <w:u w:val="single"/>
            <w:lang w:val="kk-KZ"/>
          </w:rPr>
          <w:t>delegaciia</w:t>
        </w:r>
        <w:r w:rsidR="00022735">
          <w:rPr>
            <w:rFonts w:ascii="Times New Roman" w:eastAsia="Yu Mincho" w:hAnsi="Times New Roman" w:cs="Times New Roman"/>
            <w:color w:val="0563C1"/>
            <w:sz w:val="28"/>
            <w:szCs w:val="28"/>
            <w:u w:val="single"/>
            <w:lang w:val="kk-KZ"/>
          </w:rPr>
          <w:t>–</w:t>
        </w:r>
        <w:r w:rsidRPr="00944B0D">
          <w:rPr>
            <w:rFonts w:ascii="Times New Roman" w:eastAsia="Yu Mincho" w:hAnsi="Times New Roman" w:cs="Times New Roman"/>
            <w:color w:val="0563C1"/>
            <w:sz w:val="28"/>
            <w:szCs w:val="28"/>
            <w:u w:val="single"/>
            <w:lang w:val="kk-KZ"/>
          </w:rPr>
          <w:t>provela</w:t>
        </w:r>
        <w:r w:rsidR="00022735">
          <w:rPr>
            <w:rFonts w:ascii="Times New Roman" w:eastAsia="Yu Mincho" w:hAnsi="Times New Roman" w:cs="Times New Roman"/>
            <w:color w:val="0563C1"/>
            <w:sz w:val="28"/>
            <w:szCs w:val="28"/>
            <w:u w:val="single"/>
            <w:lang w:val="kk-KZ"/>
          </w:rPr>
          <w:t>–</w:t>
        </w:r>
        <w:r w:rsidRPr="00944B0D">
          <w:rPr>
            <w:rFonts w:ascii="Times New Roman" w:eastAsia="Yu Mincho" w:hAnsi="Times New Roman" w:cs="Times New Roman"/>
            <w:color w:val="0563C1"/>
            <w:sz w:val="28"/>
            <w:szCs w:val="28"/>
            <w:u w:val="single"/>
            <w:lang w:val="kk-KZ"/>
          </w:rPr>
          <w:t>seriiu</w:t>
        </w:r>
        <w:r w:rsidR="00022735">
          <w:rPr>
            <w:rFonts w:ascii="Times New Roman" w:eastAsia="Yu Mincho" w:hAnsi="Times New Roman" w:cs="Times New Roman"/>
            <w:color w:val="0563C1"/>
            <w:sz w:val="28"/>
            <w:szCs w:val="28"/>
            <w:u w:val="single"/>
            <w:lang w:val="kk-KZ"/>
          </w:rPr>
          <w:t>–</w:t>
        </w:r>
        <w:r w:rsidRPr="00944B0D">
          <w:rPr>
            <w:rFonts w:ascii="Times New Roman" w:eastAsia="Yu Mincho" w:hAnsi="Times New Roman" w:cs="Times New Roman"/>
            <w:color w:val="0563C1"/>
            <w:sz w:val="28"/>
            <w:szCs w:val="28"/>
            <w:u w:val="single"/>
            <w:lang w:val="kk-KZ"/>
          </w:rPr>
          <w:t>delovyx</w:t>
        </w:r>
        <w:r w:rsidR="00022735">
          <w:rPr>
            <w:rFonts w:ascii="Times New Roman" w:eastAsia="Yu Mincho" w:hAnsi="Times New Roman" w:cs="Times New Roman"/>
            <w:color w:val="0563C1"/>
            <w:sz w:val="28"/>
            <w:szCs w:val="28"/>
            <w:u w:val="single"/>
            <w:lang w:val="kk-KZ"/>
          </w:rPr>
          <w:t>–</w:t>
        </w:r>
        <w:r w:rsidRPr="00944B0D">
          <w:rPr>
            <w:rFonts w:ascii="Times New Roman" w:eastAsia="Yu Mincho" w:hAnsi="Times New Roman" w:cs="Times New Roman"/>
            <w:color w:val="0563C1"/>
            <w:sz w:val="28"/>
            <w:szCs w:val="28"/>
            <w:u w:val="single"/>
            <w:lang w:val="kk-KZ"/>
          </w:rPr>
          <w:t>vstrec</w:t>
        </w:r>
        <w:r w:rsidR="00022735">
          <w:rPr>
            <w:rFonts w:ascii="Times New Roman" w:eastAsia="Yu Mincho" w:hAnsi="Times New Roman" w:cs="Times New Roman"/>
            <w:color w:val="0563C1"/>
            <w:sz w:val="28"/>
            <w:szCs w:val="28"/>
            <w:u w:val="single"/>
            <w:lang w:val="kk-KZ"/>
          </w:rPr>
          <w:t>–</w:t>
        </w:r>
        <w:r w:rsidRPr="00944B0D">
          <w:rPr>
            <w:rFonts w:ascii="Times New Roman" w:eastAsia="Yu Mincho" w:hAnsi="Times New Roman" w:cs="Times New Roman"/>
            <w:color w:val="0563C1"/>
            <w:sz w:val="28"/>
            <w:szCs w:val="28"/>
            <w:u w:val="single"/>
            <w:lang w:val="kk-KZ"/>
          </w:rPr>
          <w:t>v</w:t>
        </w:r>
        <w:r w:rsidR="00022735">
          <w:rPr>
            <w:rFonts w:ascii="Times New Roman" w:eastAsia="Yu Mincho" w:hAnsi="Times New Roman" w:cs="Times New Roman"/>
            <w:color w:val="0563C1"/>
            <w:sz w:val="28"/>
            <w:szCs w:val="28"/>
            <w:u w:val="single"/>
            <w:lang w:val="kk-KZ"/>
          </w:rPr>
          <w:t>–</w:t>
        </w:r>
        <w:r w:rsidRPr="00944B0D">
          <w:rPr>
            <w:rFonts w:ascii="Times New Roman" w:eastAsia="Yu Mincho" w:hAnsi="Times New Roman" w:cs="Times New Roman"/>
            <w:color w:val="0563C1"/>
            <w:sz w:val="28"/>
            <w:szCs w:val="28"/>
            <w:u w:val="single"/>
            <w:lang w:val="kk-KZ"/>
          </w:rPr>
          <w:t>iaponii</w:t>
        </w:r>
      </w:hyperlink>
      <w:r w:rsidRPr="00944B0D">
        <w:rPr>
          <w:rFonts w:ascii="Times New Roman" w:eastAsia="Yu Mincho" w:hAnsi="Times New Roman" w:cs="Times New Roman"/>
          <w:sz w:val="28"/>
          <w:szCs w:val="28"/>
          <w:lang w:val="kk-KZ"/>
        </w:rPr>
        <w:t xml:space="preserve"> (қаралған күні: 15.12.2025).</w:t>
      </w:r>
    </w:p>
    <w:p w:rsidR="00944B0D" w:rsidRPr="00944B0D" w:rsidRDefault="00944B0D" w:rsidP="00B316C7">
      <w:pPr>
        <w:numPr>
          <w:ilvl w:val="0"/>
          <w:numId w:val="16"/>
        </w:numPr>
        <w:tabs>
          <w:tab w:val="left" w:pos="0"/>
          <w:tab w:val="left" w:pos="1276"/>
        </w:tabs>
        <w:spacing w:after="0" w:line="240" w:lineRule="auto"/>
        <w:ind w:left="0" w:firstLine="709"/>
        <w:contextualSpacing/>
        <w:jc w:val="both"/>
        <w:rPr>
          <w:rFonts w:ascii="Times New Roman" w:eastAsia="Yu Mincho" w:hAnsi="Times New Roman" w:cs="Times New Roman"/>
          <w:sz w:val="28"/>
          <w:szCs w:val="28"/>
          <w:lang w:val="kk-KZ"/>
        </w:rPr>
      </w:pPr>
      <w:r w:rsidRPr="00944B0D">
        <w:rPr>
          <w:rFonts w:ascii="Times New Roman" w:eastAsia="Yu Mincho" w:hAnsi="Times New Roman" w:cs="Times New Roman"/>
          <w:sz w:val="28"/>
          <w:szCs w:val="28"/>
          <w:lang w:val="kk-KZ"/>
        </w:rPr>
        <w:t>«Атамекен» Қазақстан Республикасының Ұлттық кәсіпкерлер палатасы https://www.facebook.com/atamekenkz/photos/, atameken.kz/ru/pages/718</w:t>
      </w:r>
      <w:r w:rsidR="00022735">
        <w:rPr>
          <w:rFonts w:ascii="Times New Roman" w:eastAsia="Yu Mincho" w:hAnsi="Times New Roman" w:cs="Times New Roman"/>
          <w:sz w:val="28"/>
          <w:szCs w:val="28"/>
          <w:lang w:val="kk-KZ"/>
        </w:rPr>
        <w:t>–</w:t>
      </w:r>
      <w:r w:rsidRPr="00944B0D">
        <w:rPr>
          <w:rFonts w:ascii="Times New Roman" w:eastAsia="Yu Mincho" w:hAnsi="Times New Roman" w:cs="Times New Roman"/>
          <w:sz w:val="28"/>
          <w:szCs w:val="28"/>
          <w:lang w:val="kk-KZ"/>
        </w:rPr>
        <w:t>kontakty (қаралған күні: 25.12.2025).</w:t>
      </w:r>
    </w:p>
    <w:p w:rsidR="00944B0D" w:rsidRPr="00944B0D" w:rsidRDefault="00944B0D" w:rsidP="00B316C7">
      <w:pPr>
        <w:numPr>
          <w:ilvl w:val="0"/>
          <w:numId w:val="16"/>
        </w:numPr>
        <w:tabs>
          <w:tab w:val="left" w:pos="0"/>
          <w:tab w:val="left" w:pos="1276"/>
        </w:tabs>
        <w:spacing w:after="0" w:line="240" w:lineRule="auto"/>
        <w:ind w:left="0" w:firstLine="709"/>
        <w:contextualSpacing/>
        <w:jc w:val="both"/>
        <w:rPr>
          <w:rFonts w:ascii="Times New Roman" w:eastAsia="Yu Mincho" w:hAnsi="Times New Roman" w:cs="Times New Roman"/>
          <w:sz w:val="28"/>
          <w:szCs w:val="28"/>
          <w:lang w:val="kk-KZ"/>
        </w:rPr>
      </w:pPr>
      <w:r w:rsidRPr="00944B0D">
        <w:rPr>
          <w:rFonts w:ascii="Times New Roman" w:eastAsia="Yu Mincho" w:hAnsi="Times New Roman" w:cs="Times New Roman"/>
          <w:sz w:val="28"/>
          <w:szCs w:val="28"/>
          <w:lang w:val="kk-KZ"/>
        </w:rPr>
        <w:t xml:space="preserve">«Қуатты серіктес» Премьера, Телерадиокомплекс Президента РК. Казахстан. </w:t>
      </w:r>
      <w:hyperlink r:id="rId129" w:history="1">
        <w:r w:rsidRPr="00944B0D">
          <w:rPr>
            <w:rFonts w:ascii="Times New Roman" w:eastAsia="Yu Mincho" w:hAnsi="Times New Roman" w:cs="Times New Roman"/>
            <w:color w:val="0563C1"/>
            <w:sz w:val="28"/>
            <w:szCs w:val="28"/>
            <w:u w:val="single"/>
            <w:lang w:val="kk-KZ"/>
          </w:rPr>
          <w:t>https://www.youtube.com/watch?v=YgpdHfuTm6s</w:t>
        </w:r>
      </w:hyperlink>
      <w:r w:rsidRPr="00944B0D">
        <w:rPr>
          <w:rFonts w:ascii="Times New Roman" w:eastAsia="Yu Mincho" w:hAnsi="Times New Roman" w:cs="Times New Roman"/>
          <w:sz w:val="28"/>
          <w:szCs w:val="28"/>
          <w:lang w:val="kk-KZ"/>
        </w:rPr>
        <w:t xml:space="preserve"> (қаралған күні: 22.12.2025).</w:t>
      </w:r>
    </w:p>
    <w:p w:rsidR="00944B0D" w:rsidRPr="00944B0D" w:rsidRDefault="00944B0D" w:rsidP="00B316C7">
      <w:pPr>
        <w:numPr>
          <w:ilvl w:val="0"/>
          <w:numId w:val="16"/>
        </w:numPr>
        <w:tabs>
          <w:tab w:val="left" w:pos="0"/>
          <w:tab w:val="left" w:pos="1276"/>
        </w:tabs>
        <w:spacing w:after="0" w:line="240" w:lineRule="auto"/>
        <w:ind w:left="0" w:firstLine="709"/>
        <w:contextualSpacing/>
        <w:jc w:val="both"/>
        <w:rPr>
          <w:rFonts w:ascii="Times New Roman" w:eastAsia="Yu Mincho" w:hAnsi="Times New Roman" w:cs="Times New Roman"/>
          <w:sz w:val="28"/>
          <w:szCs w:val="28"/>
          <w:lang w:val="kk-KZ"/>
        </w:rPr>
      </w:pPr>
      <w:r w:rsidRPr="00944B0D">
        <w:rPr>
          <w:rFonts w:ascii="Times New Roman" w:eastAsia="Yu Mincho" w:hAnsi="Times New Roman" w:cs="Times New Roman"/>
          <w:sz w:val="28"/>
          <w:szCs w:val="28"/>
          <w:lang w:val="kk-KZ"/>
        </w:rPr>
        <w:t>«Центральная Азия плюс Япония» Казахстан усилил позиции. https://www.youtube.com/shorts/5xYn5a7ol5s (қаралған күні 19.01.2026).</w:t>
      </w:r>
    </w:p>
    <w:p w:rsidR="00944B0D" w:rsidRPr="00944B0D" w:rsidRDefault="00944B0D" w:rsidP="00B316C7">
      <w:pPr>
        <w:numPr>
          <w:ilvl w:val="0"/>
          <w:numId w:val="16"/>
        </w:numPr>
        <w:tabs>
          <w:tab w:val="left" w:pos="0"/>
          <w:tab w:val="left" w:pos="1276"/>
        </w:tabs>
        <w:spacing w:after="0" w:line="240" w:lineRule="auto"/>
        <w:ind w:left="0" w:firstLine="709"/>
        <w:contextualSpacing/>
        <w:jc w:val="both"/>
        <w:rPr>
          <w:rFonts w:ascii="Times New Roman" w:eastAsia="Yu Mincho" w:hAnsi="Times New Roman" w:cs="Times New Roman"/>
          <w:sz w:val="28"/>
          <w:szCs w:val="28"/>
          <w:lang w:val="kk-KZ"/>
        </w:rPr>
      </w:pPr>
      <w:r w:rsidRPr="00944B0D">
        <w:rPr>
          <w:rFonts w:ascii="Times New Roman" w:eastAsia="Yu Mincho" w:hAnsi="Times New Roman" w:cs="Times New Roman"/>
          <w:sz w:val="28"/>
          <w:szCs w:val="28"/>
          <w:lang w:val="kk-KZ"/>
        </w:rPr>
        <w:t>NHK World Japan News. The Japan</w:t>
      </w:r>
      <w:r w:rsidR="00022735">
        <w:rPr>
          <w:rFonts w:ascii="Times New Roman" w:eastAsia="Yu Mincho" w:hAnsi="Times New Roman" w:cs="Times New Roman"/>
          <w:sz w:val="28"/>
          <w:szCs w:val="28"/>
          <w:lang w:val="kk-KZ"/>
        </w:rPr>
        <w:t>–</w:t>
      </w:r>
      <w:r w:rsidRPr="00944B0D">
        <w:rPr>
          <w:rFonts w:ascii="Times New Roman" w:eastAsia="Yu Mincho" w:hAnsi="Times New Roman" w:cs="Times New Roman"/>
          <w:sz w:val="28"/>
          <w:szCs w:val="28"/>
          <w:lang w:val="kk-KZ"/>
        </w:rPr>
        <w:t xml:space="preserve">Central Asia Business Forum was held in Tokyo </w:t>
      </w:r>
      <w:hyperlink r:id="rId130" w:history="1">
        <w:r w:rsidRPr="00944B0D">
          <w:rPr>
            <w:rFonts w:ascii="Times New Roman" w:eastAsia="Yu Mincho" w:hAnsi="Times New Roman" w:cs="Times New Roman"/>
            <w:color w:val="0563C1"/>
            <w:sz w:val="28"/>
            <w:szCs w:val="28"/>
            <w:u w:val="single"/>
            <w:lang w:val="kk-KZ"/>
          </w:rPr>
          <w:t>https://www3.nhk.or.jp/nhkworld/ru/news/1220EE12/</w:t>
        </w:r>
      </w:hyperlink>
      <w:r w:rsidRPr="00944B0D">
        <w:rPr>
          <w:rFonts w:ascii="Times New Roman" w:eastAsia="Yu Mincho" w:hAnsi="Times New Roman" w:cs="Times New Roman"/>
          <w:sz w:val="28"/>
          <w:szCs w:val="28"/>
          <w:lang w:val="kk-KZ"/>
        </w:rPr>
        <w:t xml:space="preserve"> (қаралған күні: 22.12.2025).</w:t>
      </w:r>
    </w:p>
    <w:p w:rsidR="00944B0D" w:rsidRPr="00944B0D" w:rsidRDefault="00944B0D" w:rsidP="00B316C7">
      <w:pPr>
        <w:numPr>
          <w:ilvl w:val="0"/>
          <w:numId w:val="16"/>
        </w:numPr>
        <w:tabs>
          <w:tab w:val="left" w:pos="0"/>
          <w:tab w:val="left" w:pos="1276"/>
        </w:tabs>
        <w:spacing w:after="0" w:line="240" w:lineRule="auto"/>
        <w:ind w:left="0" w:firstLine="709"/>
        <w:contextualSpacing/>
        <w:jc w:val="both"/>
        <w:rPr>
          <w:rFonts w:ascii="Times New Roman" w:eastAsia="Yu Mincho" w:hAnsi="Times New Roman" w:cs="Times New Roman"/>
          <w:sz w:val="28"/>
          <w:szCs w:val="28"/>
          <w:lang w:val="kk-KZ"/>
        </w:rPr>
      </w:pPr>
      <w:r w:rsidRPr="00944B0D">
        <w:rPr>
          <w:rFonts w:ascii="Times New Roman" w:eastAsia="Yu Mincho" w:hAnsi="Times New Roman" w:cs="Times New Roman"/>
          <w:sz w:val="28"/>
          <w:szCs w:val="28"/>
          <w:lang w:val="kk-KZ"/>
        </w:rPr>
        <w:t>Токаев: Казахстан и Япония подписали более 60 документов на сумму свыше 3,7 миллиарда долларовhttps://tengrinews.kz/kazakhstan_news/tokaev</w:t>
      </w:r>
      <w:r w:rsidR="00022735">
        <w:rPr>
          <w:rFonts w:ascii="Times New Roman" w:eastAsia="Yu Mincho" w:hAnsi="Times New Roman" w:cs="Times New Roman"/>
          <w:sz w:val="28"/>
          <w:szCs w:val="28"/>
          <w:lang w:val="kk-KZ"/>
        </w:rPr>
        <w:t>–</w:t>
      </w:r>
      <w:r w:rsidRPr="00944B0D">
        <w:rPr>
          <w:rFonts w:ascii="Times New Roman" w:eastAsia="Yu Mincho" w:hAnsi="Times New Roman" w:cs="Times New Roman"/>
          <w:sz w:val="28"/>
          <w:szCs w:val="28"/>
          <w:lang w:val="kk-KZ"/>
        </w:rPr>
        <w:t>kazahstan</w:t>
      </w:r>
      <w:r w:rsidR="00022735">
        <w:rPr>
          <w:rFonts w:ascii="Times New Roman" w:eastAsia="Yu Mincho" w:hAnsi="Times New Roman" w:cs="Times New Roman"/>
          <w:sz w:val="28"/>
          <w:szCs w:val="28"/>
          <w:lang w:val="kk-KZ"/>
        </w:rPr>
        <w:t>–</w:t>
      </w:r>
      <w:r w:rsidRPr="00944B0D">
        <w:rPr>
          <w:rFonts w:ascii="Times New Roman" w:eastAsia="Yu Mincho" w:hAnsi="Times New Roman" w:cs="Times New Roman"/>
          <w:sz w:val="28"/>
          <w:szCs w:val="28"/>
          <w:lang w:val="kk-KZ"/>
        </w:rPr>
        <w:t>yaponiya</w:t>
      </w:r>
      <w:r w:rsidR="00022735">
        <w:rPr>
          <w:rFonts w:ascii="Times New Roman" w:eastAsia="Yu Mincho" w:hAnsi="Times New Roman" w:cs="Times New Roman"/>
          <w:sz w:val="28"/>
          <w:szCs w:val="28"/>
          <w:lang w:val="kk-KZ"/>
        </w:rPr>
        <w:t>–</w:t>
      </w:r>
      <w:r w:rsidRPr="00944B0D">
        <w:rPr>
          <w:rFonts w:ascii="Times New Roman" w:eastAsia="Yu Mincho" w:hAnsi="Times New Roman" w:cs="Times New Roman"/>
          <w:sz w:val="28"/>
          <w:szCs w:val="28"/>
          <w:lang w:val="kk-KZ"/>
        </w:rPr>
        <w:t>podpisali</w:t>
      </w:r>
      <w:r w:rsidR="00022735">
        <w:rPr>
          <w:rFonts w:ascii="Times New Roman" w:eastAsia="Yu Mincho" w:hAnsi="Times New Roman" w:cs="Times New Roman"/>
          <w:sz w:val="28"/>
          <w:szCs w:val="28"/>
          <w:lang w:val="kk-KZ"/>
        </w:rPr>
        <w:t>–</w:t>
      </w:r>
      <w:r w:rsidRPr="00944B0D">
        <w:rPr>
          <w:rFonts w:ascii="Times New Roman" w:eastAsia="Yu Mincho" w:hAnsi="Times New Roman" w:cs="Times New Roman"/>
          <w:sz w:val="28"/>
          <w:szCs w:val="28"/>
          <w:lang w:val="kk-KZ"/>
        </w:rPr>
        <w:t>60</w:t>
      </w:r>
      <w:r w:rsidR="00022735">
        <w:rPr>
          <w:rFonts w:ascii="Times New Roman" w:eastAsia="Yu Mincho" w:hAnsi="Times New Roman" w:cs="Times New Roman"/>
          <w:sz w:val="28"/>
          <w:szCs w:val="28"/>
          <w:lang w:val="kk-KZ"/>
        </w:rPr>
        <w:t>–</w:t>
      </w:r>
      <w:r w:rsidRPr="00944B0D">
        <w:rPr>
          <w:rFonts w:ascii="Times New Roman" w:eastAsia="Yu Mincho" w:hAnsi="Times New Roman" w:cs="Times New Roman"/>
          <w:sz w:val="28"/>
          <w:szCs w:val="28"/>
          <w:lang w:val="kk-KZ"/>
        </w:rPr>
        <w:t>dokumentov</w:t>
      </w:r>
      <w:r w:rsidR="00022735">
        <w:rPr>
          <w:rFonts w:ascii="Times New Roman" w:eastAsia="Yu Mincho" w:hAnsi="Times New Roman" w:cs="Times New Roman"/>
          <w:sz w:val="28"/>
          <w:szCs w:val="28"/>
          <w:lang w:val="kk-KZ"/>
        </w:rPr>
        <w:t>–</w:t>
      </w:r>
      <w:r w:rsidRPr="00944B0D">
        <w:rPr>
          <w:rFonts w:ascii="Times New Roman" w:eastAsia="Yu Mincho" w:hAnsi="Times New Roman" w:cs="Times New Roman"/>
          <w:sz w:val="28"/>
          <w:szCs w:val="28"/>
          <w:lang w:val="kk-KZ"/>
        </w:rPr>
        <w:t>summu</w:t>
      </w:r>
      <w:r w:rsidR="00022735">
        <w:rPr>
          <w:rFonts w:ascii="Times New Roman" w:eastAsia="Yu Mincho" w:hAnsi="Times New Roman" w:cs="Times New Roman"/>
          <w:sz w:val="28"/>
          <w:szCs w:val="28"/>
          <w:lang w:val="kk-KZ"/>
        </w:rPr>
        <w:t>–</w:t>
      </w:r>
      <w:r w:rsidRPr="00944B0D">
        <w:rPr>
          <w:rFonts w:ascii="Times New Roman" w:eastAsia="Yu Mincho" w:hAnsi="Times New Roman" w:cs="Times New Roman"/>
          <w:sz w:val="28"/>
          <w:szCs w:val="28"/>
          <w:lang w:val="kk-KZ"/>
        </w:rPr>
        <w:t>588517/ (қаралған күні: 0</w:t>
      </w:r>
      <w:r w:rsidRPr="00944B0D">
        <w:rPr>
          <w:rFonts w:ascii="Times New Roman" w:eastAsia="Yu Mincho" w:hAnsi="Times New Roman" w:cs="Times New Roman"/>
          <w:sz w:val="28"/>
          <w:szCs w:val="28"/>
          <w:lang w:val="ru-RU"/>
        </w:rPr>
        <w:t>5</w:t>
      </w:r>
      <w:r w:rsidRPr="00944B0D">
        <w:rPr>
          <w:rFonts w:ascii="Times New Roman" w:eastAsia="Yu Mincho" w:hAnsi="Times New Roman" w:cs="Times New Roman"/>
          <w:sz w:val="28"/>
          <w:szCs w:val="28"/>
          <w:lang w:val="kk-KZ"/>
        </w:rPr>
        <w:t>.</w:t>
      </w:r>
      <w:r w:rsidRPr="00944B0D">
        <w:rPr>
          <w:rFonts w:ascii="Times New Roman" w:eastAsia="Yu Mincho" w:hAnsi="Times New Roman" w:cs="Times New Roman"/>
          <w:sz w:val="28"/>
          <w:szCs w:val="28"/>
          <w:lang w:val="ru-RU"/>
        </w:rPr>
        <w:t>01</w:t>
      </w:r>
      <w:r w:rsidRPr="00944B0D">
        <w:rPr>
          <w:rFonts w:ascii="Times New Roman" w:eastAsia="Yu Mincho" w:hAnsi="Times New Roman" w:cs="Times New Roman"/>
          <w:sz w:val="28"/>
          <w:szCs w:val="28"/>
          <w:lang w:val="kk-KZ"/>
        </w:rPr>
        <w:t>.2026).</w:t>
      </w:r>
    </w:p>
    <w:p w:rsidR="00944B0D" w:rsidRPr="00944B0D" w:rsidRDefault="00944B0D" w:rsidP="00B316C7">
      <w:pPr>
        <w:numPr>
          <w:ilvl w:val="0"/>
          <w:numId w:val="16"/>
        </w:numPr>
        <w:tabs>
          <w:tab w:val="left" w:pos="0"/>
          <w:tab w:val="left" w:pos="1276"/>
        </w:tabs>
        <w:spacing w:after="0" w:line="240" w:lineRule="auto"/>
        <w:ind w:left="0" w:firstLine="709"/>
        <w:contextualSpacing/>
        <w:jc w:val="both"/>
        <w:rPr>
          <w:rFonts w:ascii="Times New Roman" w:eastAsia="Yu Mincho" w:hAnsi="Times New Roman" w:cs="Times New Roman"/>
          <w:sz w:val="28"/>
          <w:szCs w:val="28"/>
          <w:lang w:val="kk-KZ"/>
        </w:rPr>
      </w:pPr>
      <w:r w:rsidRPr="00944B0D">
        <w:rPr>
          <w:rFonts w:ascii="Times New Roman" w:eastAsia="Yu Mincho" w:hAnsi="Times New Roman" w:cs="Times New Roman"/>
          <w:sz w:val="28"/>
          <w:szCs w:val="28"/>
          <w:lang w:val="kk-KZ"/>
        </w:rPr>
        <w:t>Президент Қ. Тоқаевтің БҰҰ</w:t>
      </w:r>
      <w:r w:rsidR="00022735">
        <w:rPr>
          <w:rFonts w:ascii="Times New Roman" w:eastAsia="Yu Mincho" w:hAnsi="Times New Roman" w:cs="Times New Roman"/>
          <w:sz w:val="28"/>
          <w:szCs w:val="28"/>
          <w:lang w:val="kk-KZ"/>
        </w:rPr>
        <w:t>–</w:t>
      </w:r>
      <w:r w:rsidRPr="00944B0D">
        <w:rPr>
          <w:rFonts w:ascii="Times New Roman" w:eastAsia="Yu Mincho" w:hAnsi="Times New Roman" w:cs="Times New Roman"/>
          <w:sz w:val="28"/>
          <w:szCs w:val="28"/>
          <w:lang w:val="kk-KZ"/>
        </w:rPr>
        <w:t xml:space="preserve">ның университетіндегі дәрісі. </w:t>
      </w:r>
      <w:hyperlink r:id="rId131" w:history="1">
        <w:r w:rsidRPr="00944B0D">
          <w:rPr>
            <w:rFonts w:ascii="Times New Roman" w:eastAsia="Yu Mincho" w:hAnsi="Times New Roman" w:cs="Times New Roman"/>
            <w:color w:val="0563C1"/>
            <w:sz w:val="28"/>
            <w:szCs w:val="28"/>
            <w:u w:val="single"/>
            <w:lang w:val="kk-KZ"/>
          </w:rPr>
          <w:t>https://www.youtube.com/watch?v=YgpdHfuTm6s</w:t>
        </w:r>
      </w:hyperlink>
      <w:r w:rsidRPr="00944B0D">
        <w:rPr>
          <w:rFonts w:ascii="Times New Roman" w:eastAsia="Yu Mincho" w:hAnsi="Times New Roman" w:cs="Times New Roman"/>
          <w:sz w:val="28"/>
          <w:szCs w:val="28"/>
          <w:lang w:val="kk-KZ"/>
        </w:rPr>
        <w:t xml:space="preserve"> (қаралған күні: 22.12.2025).</w:t>
      </w:r>
    </w:p>
    <w:p w:rsidR="00944B0D" w:rsidRPr="00944B0D" w:rsidRDefault="00944B0D" w:rsidP="00B316C7">
      <w:pPr>
        <w:numPr>
          <w:ilvl w:val="0"/>
          <w:numId w:val="16"/>
        </w:numPr>
        <w:tabs>
          <w:tab w:val="left" w:pos="0"/>
          <w:tab w:val="left" w:pos="1276"/>
        </w:tabs>
        <w:spacing w:after="0" w:line="240" w:lineRule="auto"/>
        <w:ind w:left="0" w:firstLine="709"/>
        <w:contextualSpacing/>
        <w:jc w:val="both"/>
        <w:rPr>
          <w:rFonts w:ascii="Times New Roman" w:eastAsia="Yu Mincho" w:hAnsi="Times New Roman" w:cs="Times New Roman"/>
          <w:sz w:val="28"/>
          <w:szCs w:val="28"/>
          <w:lang w:val="kk-KZ"/>
        </w:rPr>
      </w:pPr>
      <w:r w:rsidRPr="00944B0D">
        <w:rPr>
          <w:rFonts w:ascii="Times New Roman" w:eastAsia="Yu Mincho" w:hAnsi="Times New Roman" w:cs="Times New Roman"/>
          <w:sz w:val="28"/>
          <w:szCs w:val="28"/>
          <w:lang w:val="kk-KZ"/>
        </w:rPr>
        <w:t>Жапонияның бұрынғы Сыртқы істер министрі Ёрико Кавагучидің сөзі. https://www.youtube.com/watch?v=YgpdHfuTm6s (қаралған күні: 22.12.2025).</w:t>
      </w:r>
    </w:p>
    <w:p w:rsidR="00944B0D" w:rsidRPr="00944B0D" w:rsidRDefault="00944B0D" w:rsidP="00B316C7">
      <w:pPr>
        <w:numPr>
          <w:ilvl w:val="0"/>
          <w:numId w:val="16"/>
        </w:numPr>
        <w:tabs>
          <w:tab w:val="left" w:pos="0"/>
          <w:tab w:val="left" w:pos="1276"/>
        </w:tabs>
        <w:spacing w:after="0" w:line="240" w:lineRule="auto"/>
        <w:ind w:left="0" w:firstLine="709"/>
        <w:contextualSpacing/>
        <w:jc w:val="both"/>
        <w:rPr>
          <w:rFonts w:ascii="Times New Roman" w:eastAsia="Yu Mincho" w:hAnsi="Times New Roman" w:cs="Times New Roman"/>
          <w:sz w:val="28"/>
          <w:szCs w:val="28"/>
          <w:lang w:val="kk-KZ"/>
        </w:rPr>
      </w:pPr>
      <w:r w:rsidRPr="00944B0D">
        <w:rPr>
          <w:rFonts w:ascii="Times New Roman" w:eastAsia="Yu Mincho" w:hAnsi="Times New Roman" w:cs="Times New Roman"/>
          <w:sz w:val="28"/>
          <w:szCs w:val="28"/>
          <w:lang w:val="kk-KZ"/>
        </w:rPr>
        <w:t xml:space="preserve">Мемлекет басшысы «Орталық Азия </w:t>
      </w:r>
      <w:r w:rsidR="009F1EC9">
        <w:rPr>
          <w:rFonts w:ascii="Times New Roman" w:eastAsia="Yu Mincho" w:hAnsi="Times New Roman" w:cs="Times New Roman"/>
          <w:sz w:val="28"/>
          <w:szCs w:val="28"/>
          <w:lang w:val="kk-KZ"/>
        </w:rPr>
        <w:t>-</w:t>
      </w:r>
      <w:r w:rsidRPr="00944B0D">
        <w:rPr>
          <w:rFonts w:ascii="Times New Roman" w:eastAsia="Yu Mincho" w:hAnsi="Times New Roman" w:cs="Times New Roman"/>
          <w:sz w:val="28"/>
          <w:szCs w:val="28"/>
          <w:lang w:val="kk-KZ"/>
        </w:rPr>
        <w:t>Жапония» бизнес форумына қатыстыhttps://www.facebook.com/story.php?story_fbid=pfbid02J4aijX3zgLVs82K5z8k3Ep2V55LTJqr69Wf7sArD9KPFLv177xdCsjyGNnaNBnFxl&amp;id=100064996504287&amp;sfnsn=wa&amp;mibextid=VhDh1V&amp;_rdr (қаралған күні: 10.02.2026).</w:t>
      </w:r>
    </w:p>
    <w:p w:rsidR="00944B0D" w:rsidRPr="00944B0D" w:rsidRDefault="00944B0D" w:rsidP="00B316C7">
      <w:pPr>
        <w:numPr>
          <w:ilvl w:val="0"/>
          <w:numId w:val="16"/>
        </w:numPr>
        <w:tabs>
          <w:tab w:val="left" w:pos="0"/>
          <w:tab w:val="left" w:pos="1276"/>
        </w:tabs>
        <w:spacing w:after="0" w:line="240" w:lineRule="auto"/>
        <w:ind w:left="0" w:firstLine="709"/>
        <w:contextualSpacing/>
        <w:jc w:val="both"/>
        <w:rPr>
          <w:rFonts w:ascii="Times New Roman" w:eastAsia="Yu Mincho" w:hAnsi="Times New Roman" w:cs="Times New Roman"/>
          <w:sz w:val="28"/>
          <w:szCs w:val="28"/>
          <w:lang w:val="kk-KZ"/>
        </w:rPr>
      </w:pPr>
      <w:r w:rsidRPr="00944B0D">
        <w:rPr>
          <w:rFonts w:ascii="Times New Roman" w:eastAsia="Yu Mincho" w:hAnsi="Times New Roman" w:cs="Times New Roman"/>
          <w:sz w:val="28"/>
          <w:szCs w:val="28"/>
          <w:lang w:val="kk-KZ"/>
        </w:rPr>
        <w:t xml:space="preserve">Aqorda. Мемлекет басшысы «Орталық Азия </w:t>
      </w:r>
      <w:r w:rsidR="009F1EC9">
        <w:rPr>
          <w:rFonts w:ascii="Times New Roman" w:eastAsia="Yu Mincho" w:hAnsi="Times New Roman" w:cs="Times New Roman"/>
          <w:sz w:val="28"/>
          <w:szCs w:val="28"/>
          <w:lang w:val="kk-KZ"/>
        </w:rPr>
        <w:t>-</w:t>
      </w:r>
      <w:r w:rsidRPr="00944B0D">
        <w:rPr>
          <w:rFonts w:ascii="Times New Roman" w:eastAsia="Yu Mincho" w:hAnsi="Times New Roman" w:cs="Times New Roman"/>
          <w:sz w:val="28"/>
          <w:szCs w:val="28"/>
          <w:lang w:val="kk-KZ"/>
        </w:rPr>
        <w:t xml:space="preserve">Жапония» бизнес форумына қатысты </w:t>
      </w:r>
      <w:hyperlink r:id="rId132" w:history="1">
        <w:r w:rsidRPr="00944B0D">
          <w:rPr>
            <w:rFonts w:ascii="Times New Roman" w:eastAsia="Yu Mincho" w:hAnsi="Times New Roman" w:cs="Times New Roman"/>
            <w:color w:val="0563C1"/>
            <w:sz w:val="28"/>
            <w:szCs w:val="28"/>
            <w:u w:val="single"/>
            <w:lang w:val="kk-KZ"/>
          </w:rPr>
          <w:t>https://web.facebook.com/story.php?story_fbid=pfbid02J4aijX3zgLVs82K5z8k3Ep2V55LTJqr69Wf7sArD9KPFLv177xdCsjyGNnaNBnFxl&amp;id=100064996504287&amp;sfnsn=wa&amp;mibextid=VhDh1V&amp;_rdc=1&amp;_rdr#</w:t>
        </w:r>
      </w:hyperlink>
      <w:r w:rsidRPr="00944B0D">
        <w:rPr>
          <w:rFonts w:ascii="Times New Roman" w:eastAsia="Yu Mincho" w:hAnsi="Times New Roman" w:cs="Times New Roman"/>
          <w:sz w:val="28"/>
          <w:szCs w:val="28"/>
          <w:lang w:val="kk-KZ"/>
        </w:rPr>
        <w:t xml:space="preserve"> (қаралған күн: 20.01.2026).</w:t>
      </w:r>
    </w:p>
    <w:p w:rsidR="00944B0D" w:rsidRPr="00944B0D" w:rsidRDefault="00944B0D" w:rsidP="00B316C7">
      <w:pPr>
        <w:numPr>
          <w:ilvl w:val="0"/>
          <w:numId w:val="16"/>
        </w:numPr>
        <w:tabs>
          <w:tab w:val="left" w:pos="0"/>
          <w:tab w:val="left" w:pos="1276"/>
        </w:tabs>
        <w:spacing w:after="0" w:line="240" w:lineRule="auto"/>
        <w:ind w:left="0" w:firstLine="709"/>
        <w:contextualSpacing/>
        <w:jc w:val="both"/>
        <w:rPr>
          <w:rFonts w:ascii="Times New Roman" w:eastAsia="Yu Mincho" w:hAnsi="Times New Roman" w:cs="Times New Roman"/>
          <w:sz w:val="28"/>
          <w:szCs w:val="28"/>
          <w:lang w:val="kk-KZ"/>
        </w:rPr>
      </w:pPr>
      <w:r w:rsidRPr="00944B0D">
        <w:rPr>
          <w:rFonts w:ascii="Times New Roman" w:eastAsia="Yu Mincho" w:hAnsi="Times New Roman" w:cs="Times New Roman"/>
          <w:sz w:val="28"/>
          <w:szCs w:val="28"/>
          <w:lang w:val="kk-KZ"/>
        </w:rPr>
        <w:lastRenderedPageBreak/>
        <w:t xml:space="preserve">Aqorda. «Орталық Азия </w:t>
      </w:r>
      <w:r w:rsidR="009F1EC9">
        <w:rPr>
          <w:rFonts w:ascii="Times New Roman" w:eastAsia="Yu Mincho" w:hAnsi="Times New Roman" w:cs="Times New Roman"/>
          <w:sz w:val="28"/>
          <w:szCs w:val="28"/>
          <w:lang w:val="kk-KZ"/>
        </w:rPr>
        <w:t>-</w:t>
      </w:r>
      <w:r w:rsidRPr="00944B0D">
        <w:rPr>
          <w:rFonts w:ascii="Times New Roman" w:eastAsia="Yu Mincho" w:hAnsi="Times New Roman" w:cs="Times New Roman"/>
          <w:sz w:val="28"/>
          <w:szCs w:val="28"/>
          <w:lang w:val="kk-KZ"/>
        </w:rPr>
        <w:t xml:space="preserve">Жапония» саммитінің қорытындысы бойынша Токио декларациясы қабылданды </w:t>
      </w:r>
      <w:hyperlink r:id="rId133" w:history="1">
        <w:r w:rsidRPr="00944B0D">
          <w:rPr>
            <w:rFonts w:ascii="Times New Roman" w:eastAsia="Yu Mincho" w:hAnsi="Times New Roman" w:cs="Times New Roman"/>
            <w:color w:val="0563C1"/>
            <w:sz w:val="28"/>
            <w:szCs w:val="28"/>
            <w:u w:val="single"/>
            <w:lang w:val="kk-KZ"/>
          </w:rPr>
          <w:t>https://web.facebook.com/story.php?story_fbid=pfbid02A2oSWNkK2J6vKfqR7EUhf8AQCiNfmPGbH9rZUeMyw5afmjXdaaB1QNcmH4od4BNul&amp;id=100064996504287&amp;post_id=100064996504287_pfbid02A2oSWNkK2J6vKfqR7EUhf8AQCiNfmPGbH9rZUeMyw5afmjXdaaB1QNcmH4od4BNul&amp;sfnsn=wa&amp;mibextid=VhDh1V&amp;_rdc=1&amp;_rdr#</w:t>
        </w:r>
      </w:hyperlink>
      <w:r w:rsidRPr="00944B0D">
        <w:rPr>
          <w:rFonts w:ascii="Times New Roman" w:eastAsia="Yu Mincho" w:hAnsi="Times New Roman" w:cs="Times New Roman"/>
          <w:sz w:val="28"/>
          <w:szCs w:val="28"/>
          <w:lang w:val="kk-KZ"/>
        </w:rPr>
        <w:t xml:space="preserve"> (қаралған күн</w:t>
      </w:r>
      <w:r w:rsidR="00172178">
        <w:rPr>
          <w:rFonts w:ascii="Times New Roman" w:eastAsia="Yu Mincho" w:hAnsi="Times New Roman" w:cs="Times New Roman"/>
          <w:sz w:val="28"/>
          <w:szCs w:val="28"/>
          <w:lang w:val="kk-KZ"/>
        </w:rPr>
        <w:t>і</w:t>
      </w:r>
      <w:r w:rsidRPr="00944B0D">
        <w:rPr>
          <w:rFonts w:ascii="Times New Roman" w:eastAsia="Yu Mincho" w:hAnsi="Times New Roman" w:cs="Times New Roman"/>
          <w:sz w:val="28"/>
          <w:szCs w:val="28"/>
          <w:lang w:val="kk-KZ"/>
        </w:rPr>
        <w:t>: 25.01.2026).</w:t>
      </w:r>
    </w:p>
    <w:p w:rsidR="00944B0D" w:rsidRPr="00944B0D" w:rsidRDefault="00944B0D" w:rsidP="00B316C7">
      <w:pPr>
        <w:numPr>
          <w:ilvl w:val="0"/>
          <w:numId w:val="16"/>
        </w:numPr>
        <w:tabs>
          <w:tab w:val="left" w:pos="0"/>
          <w:tab w:val="left" w:pos="1276"/>
        </w:tabs>
        <w:spacing w:after="0" w:line="240" w:lineRule="auto"/>
        <w:ind w:left="0" w:firstLine="709"/>
        <w:contextualSpacing/>
        <w:jc w:val="both"/>
        <w:rPr>
          <w:rFonts w:ascii="Times New Roman" w:eastAsia="Yu Mincho" w:hAnsi="Times New Roman" w:cs="Times New Roman"/>
          <w:sz w:val="28"/>
          <w:szCs w:val="28"/>
          <w:lang w:val="kk-KZ"/>
        </w:rPr>
      </w:pPr>
      <w:r w:rsidRPr="00944B0D">
        <w:rPr>
          <w:rFonts w:ascii="Times New Roman" w:eastAsia="Yu Mincho" w:hAnsi="Times New Roman" w:cs="Times New Roman"/>
          <w:sz w:val="28"/>
          <w:szCs w:val="28"/>
          <w:lang w:val="kk-KZ"/>
        </w:rPr>
        <w:t xml:space="preserve">Aqorda. Глава государства выступил на первом саммите Диалога «Центральная Азия </w:t>
      </w:r>
      <w:r w:rsidR="009F1EC9">
        <w:rPr>
          <w:rFonts w:ascii="Times New Roman" w:eastAsia="Yu Mincho" w:hAnsi="Times New Roman" w:cs="Times New Roman"/>
          <w:sz w:val="28"/>
          <w:szCs w:val="28"/>
          <w:lang w:val="kk-KZ"/>
        </w:rPr>
        <w:t>-</w:t>
      </w:r>
      <w:r w:rsidRPr="00944B0D">
        <w:rPr>
          <w:rFonts w:ascii="Times New Roman" w:eastAsia="Yu Mincho" w:hAnsi="Times New Roman" w:cs="Times New Roman"/>
          <w:sz w:val="28"/>
          <w:szCs w:val="28"/>
          <w:lang w:val="kk-KZ"/>
        </w:rPr>
        <w:t xml:space="preserve">Япония» </w:t>
      </w:r>
      <w:hyperlink r:id="rId134" w:history="1">
        <w:r w:rsidRPr="00944B0D">
          <w:rPr>
            <w:rFonts w:ascii="Times New Roman" w:eastAsia="Yu Mincho" w:hAnsi="Times New Roman" w:cs="Times New Roman"/>
            <w:color w:val="0563C1"/>
            <w:sz w:val="28"/>
            <w:szCs w:val="28"/>
            <w:u w:val="single"/>
            <w:lang w:val="kk-KZ"/>
          </w:rPr>
          <w:t>https://web.facebook.com/100064996504287/posts/1321809246662280/?rdid=ojZYgL2yNdYIm2v0</w:t>
        </w:r>
      </w:hyperlink>
      <w:r w:rsidRPr="00944B0D">
        <w:rPr>
          <w:rFonts w:ascii="Times New Roman" w:eastAsia="Yu Mincho" w:hAnsi="Times New Roman" w:cs="Times New Roman"/>
          <w:sz w:val="28"/>
          <w:szCs w:val="28"/>
          <w:lang w:val="kk-KZ"/>
        </w:rPr>
        <w:t xml:space="preserve"> (қаралған күн</w:t>
      </w:r>
      <w:r w:rsidR="00172178">
        <w:rPr>
          <w:rFonts w:ascii="Times New Roman" w:eastAsia="Yu Mincho" w:hAnsi="Times New Roman" w:cs="Times New Roman"/>
          <w:sz w:val="28"/>
          <w:szCs w:val="28"/>
          <w:lang w:val="kk-KZ"/>
        </w:rPr>
        <w:t>і</w:t>
      </w:r>
      <w:r w:rsidRPr="00944B0D">
        <w:rPr>
          <w:rFonts w:ascii="Times New Roman" w:eastAsia="Yu Mincho" w:hAnsi="Times New Roman" w:cs="Times New Roman"/>
          <w:sz w:val="28"/>
          <w:szCs w:val="28"/>
          <w:lang w:val="kk-KZ"/>
        </w:rPr>
        <w:t xml:space="preserve">: 20.01.2026).  </w:t>
      </w:r>
    </w:p>
    <w:p w:rsidR="00944B0D" w:rsidRPr="00944B0D" w:rsidRDefault="00944B0D" w:rsidP="00B316C7">
      <w:pPr>
        <w:numPr>
          <w:ilvl w:val="0"/>
          <w:numId w:val="16"/>
        </w:numPr>
        <w:tabs>
          <w:tab w:val="left" w:pos="0"/>
          <w:tab w:val="left" w:pos="1276"/>
        </w:tabs>
        <w:spacing w:after="0" w:line="240" w:lineRule="auto"/>
        <w:ind w:left="0" w:firstLine="709"/>
        <w:contextualSpacing/>
        <w:jc w:val="both"/>
        <w:rPr>
          <w:rFonts w:ascii="Times New Roman" w:eastAsia="Yu Mincho" w:hAnsi="Times New Roman" w:cs="Times New Roman"/>
          <w:sz w:val="28"/>
          <w:szCs w:val="28"/>
          <w:lang w:val="kk-KZ"/>
        </w:rPr>
      </w:pPr>
      <w:r w:rsidRPr="00944B0D">
        <w:rPr>
          <w:rFonts w:ascii="Times New Roman" w:eastAsia="Yu Mincho" w:hAnsi="Times New Roman" w:cs="Times New Roman"/>
          <w:sz w:val="28"/>
          <w:szCs w:val="28"/>
          <w:lang w:val="kk-KZ"/>
        </w:rPr>
        <w:t xml:space="preserve">Қазақстандық делегация Жапонияда бірқатар іскерлік кездесулер өткізді </w:t>
      </w:r>
      <w:hyperlink r:id="rId135" w:history="1">
        <w:r w:rsidRPr="00944B0D">
          <w:rPr>
            <w:rFonts w:ascii="Times New Roman" w:eastAsia="Yu Mincho" w:hAnsi="Times New Roman" w:cs="Times New Roman"/>
            <w:color w:val="0563C1"/>
            <w:sz w:val="28"/>
            <w:szCs w:val="28"/>
            <w:u w:val="single"/>
            <w:lang w:val="kk-KZ"/>
          </w:rPr>
          <w:t>https://kazcic.kz/kk/news/kazaxstanskaia</w:t>
        </w:r>
        <w:r w:rsidR="00022735">
          <w:rPr>
            <w:rFonts w:ascii="Times New Roman" w:eastAsia="Yu Mincho" w:hAnsi="Times New Roman" w:cs="Times New Roman"/>
            <w:color w:val="0563C1"/>
            <w:sz w:val="28"/>
            <w:szCs w:val="28"/>
            <w:u w:val="single"/>
            <w:lang w:val="kk-KZ"/>
          </w:rPr>
          <w:t>–</w:t>
        </w:r>
        <w:r w:rsidRPr="00944B0D">
          <w:rPr>
            <w:rFonts w:ascii="Times New Roman" w:eastAsia="Yu Mincho" w:hAnsi="Times New Roman" w:cs="Times New Roman"/>
            <w:color w:val="0563C1"/>
            <w:sz w:val="28"/>
            <w:szCs w:val="28"/>
            <w:u w:val="single"/>
            <w:lang w:val="kk-KZ"/>
          </w:rPr>
          <w:t>delegaciia</w:t>
        </w:r>
        <w:r w:rsidR="00022735">
          <w:rPr>
            <w:rFonts w:ascii="Times New Roman" w:eastAsia="Yu Mincho" w:hAnsi="Times New Roman" w:cs="Times New Roman"/>
            <w:color w:val="0563C1"/>
            <w:sz w:val="28"/>
            <w:szCs w:val="28"/>
            <w:u w:val="single"/>
            <w:lang w:val="kk-KZ"/>
          </w:rPr>
          <w:t>–</w:t>
        </w:r>
        <w:r w:rsidRPr="00944B0D">
          <w:rPr>
            <w:rFonts w:ascii="Times New Roman" w:eastAsia="Yu Mincho" w:hAnsi="Times New Roman" w:cs="Times New Roman"/>
            <w:color w:val="0563C1"/>
            <w:sz w:val="28"/>
            <w:szCs w:val="28"/>
            <w:u w:val="single"/>
            <w:lang w:val="kk-KZ"/>
          </w:rPr>
          <w:t>provela</w:t>
        </w:r>
        <w:r w:rsidR="00022735">
          <w:rPr>
            <w:rFonts w:ascii="Times New Roman" w:eastAsia="Yu Mincho" w:hAnsi="Times New Roman" w:cs="Times New Roman"/>
            <w:color w:val="0563C1"/>
            <w:sz w:val="28"/>
            <w:szCs w:val="28"/>
            <w:u w:val="single"/>
            <w:lang w:val="kk-KZ"/>
          </w:rPr>
          <w:t>–</w:t>
        </w:r>
        <w:r w:rsidRPr="00944B0D">
          <w:rPr>
            <w:rFonts w:ascii="Times New Roman" w:eastAsia="Yu Mincho" w:hAnsi="Times New Roman" w:cs="Times New Roman"/>
            <w:color w:val="0563C1"/>
            <w:sz w:val="28"/>
            <w:szCs w:val="28"/>
            <w:u w:val="single"/>
            <w:lang w:val="kk-KZ"/>
          </w:rPr>
          <w:t>seriiu</w:t>
        </w:r>
        <w:r w:rsidR="00022735">
          <w:rPr>
            <w:rFonts w:ascii="Times New Roman" w:eastAsia="Yu Mincho" w:hAnsi="Times New Roman" w:cs="Times New Roman"/>
            <w:color w:val="0563C1"/>
            <w:sz w:val="28"/>
            <w:szCs w:val="28"/>
            <w:u w:val="single"/>
            <w:lang w:val="kk-KZ"/>
          </w:rPr>
          <w:t>–</w:t>
        </w:r>
        <w:r w:rsidRPr="00944B0D">
          <w:rPr>
            <w:rFonts w:ascii="Times New Roman" w:eastAsia="Yu Mincho" w:hAnsi="Times New Roman" w:cs="Times New Roman"/>
            <w:color w:val="0563C1"/>
            <w:sz w:val="28"/>
            <w:szCs w:val="28"/>
            <w:u w:val="single"/>
            <w:lang w:val="kk-KZ"/>
          </w:rPr>
          <w:t>delovyx</w:t>
        </w:r>
        <w:r w:rsidR="00022735">
          <w:rPr>
            <w:rFonts w:ascii="Times New Roman" w:eastAsia="Yu Mincho" w:hAnsi="Times New Roman" w:cs="Times New Roman"/>
            <w:color w:val="0563C1"/>
            <w:sz w:val="28"/>
            <w:szCs w:val="28"/>
            <w:u w:val="single"/>
            <w:lang w:val="kk-KZ"/>
          </w:rPr>
          <w:t>–</w:t>
        </w:r>
        <w:r w:rsidRPr="00944B0D">
          <w:rPr>
            <w:rFonts w:ascii="Times New Roman" w:eastAsia="Yu Mincho" w:hAnsi="Times New Roman" w:cs="Times New Roman"/>
            <w:color w:val="0563C1"/>
            <w:sz w:val="28"/>
            <w:szCs w:val="28"/>
            <w:u w:val="single"/>
            <w:lang w:val="kk-KZ"/>
          </w:rPr>
          <w:t>vstrec</w:t>
        </w:r>
        <w:r w:rsidR="00022735">
          <w:rPr>
            <w:rFonts w:ascii="Times New Roman" w:eastAsia="Yu Mincho" w:hAnsi="Times New Roman" w:cs="Times New Roman"/>
            <w:color w:val="0563C1"/>
            <w:sz w:val="28"/>
            <w:szCs w:val="28"/>
            <w:u w:val="single"/>
            <w:lang w:val="kk-KZ"/>
          </w:rPr>
          <w:t>–</w:t>
        </w:r>
        <w:r w:rsidRPr="00944B0D">
          <w:rPr>
            <w:rFonts w:ascii="Times New Roman" w:eastAsia="Yu Mincho" w:hAnsi="Times New Roman" w:cs="Times New Roman"/>
            <w:color w:val="0563C1"/>
            <w:sz w:val="28"/>
            <w:szCs w:val="28"/>
            <w:u w:val="single"/>
            <w:lang w:val="kk-KZ"/>
          </w:rPr>
          <w:t>v</w:t>
        </w:r>
        <w:r w:rsidR="00022735">
          <w:rPr>
            <w:rFonts w:ascii="Times New Roman" w:eastAsia="Yu Mincho" w:hAnsi="Times New Roman" w:cs="Times New Roman"/>
            <w:color w:val="0563C1"/>
            <w:sz w:val="28"/>
            <w:szCs w:val="28"/>
            <w:u w:val="single"/>
            <w:lang w:val="kk-KZ"/>
          </w:rPr>
          <w:t>–</w:t>
        </w:r>
        <w:r w:rsidRPr="00944B0D">
          <w:rPr>
            <w:rFonts w:ascii="Times New Roman" w:eastAsia="Yu Mincho" w:hAnsi="Times New Roman" w:cs="Times New Roman"/>
            <w:color w:val="0563C1"/>
            <w:sz w:val="28"/>
            <w:szCs w:val="28"/>
            <w:u w:val="single"/>
            <w:lang w:val="kk-KZ"/>
          </w:rPr>
          <w:t>iaponii</w:t>
        </w:r>
      </w:hyperlink>
      <w:r w:rsidRPr="00944B0D">
        <w:rPr>
          <w:rFonts w:ascii="Times New Roman" w:eastAsia="Yu Mincho" w:hAnsi="Times New Roman" w:cs="Times New Roman"/>
          <w:sz w:val="28"/>
          <w:szCs w:val="28"/>
          <w:lang w:val="kk-KZ"/>
        </w:rPr>
        <w:t xml:space="preserve"> (қаралған күні: 15.12.2025).</w:t>
      </w:r>
    </w:p>
    <w:p w:rsidR="00944B0D" w:rsidRPr="00944B0D" w:rsidRDefault="00944B0D" w:rsidP="00B316C7">
      <w:pPr>
        <w:numPr>
          <w:ilvl w:val="0"/>
          <w:numId w:val="16"/>
        </w:numPr>
        <w:tabs>
          <w:tab w:val="left" w:pos="0"/>
          <w:tab w:val="left" w:pos="1276"/>
        </w:tabs>
        <w:spacing w:after="0" w:line="240" w:lineRule="auto"/>
        <w:ind w:left="0" w:firstLine="709"/>
        <w:contextualSpacing/>
        <w:jc w:val="both"/>
        <w:rPr>
          <w:rFonts w:ascii="Times New Roman" w:eastAsia="Yu Mincho" w:hAnsi="Times New Roman" w:cs="Times New Roman"/>
          <w:sz w:val="28"/>
          <w:szCs w:val="28"/>
          <w:lang w:val="kk-KZ"/>
        </w:rPr>
      </w:pPr>
      <w:r w:rsidRPr="00944B0D">
        <w:rPr>
          <w:rFonts w:ascii="Times New Roman" w:eastAsia="Yu Mincho" w:hAnsi="Times New Roman" w:cs="Times New Roman"/>
          <w:sz w:val="28"/>
          <w:szCs w:val="28"/>
          <w:lang w:val="kk-KZ"/>
        </w:rPr>
        <w:t xml:space="preserve">Aqorda. Глава государства выступил на первом саммите Диалога «Центральная Азия </w:t>
      </w:r>
      <w:r w:rsidR="009F1EC9">
        <w:rPr>
          <w:rFonts w:ascii="Times New Roman" w:eastAsia="Yu Mincho" w:hAnsi="Times New Roman" w:cs="Times New Roman"/>
          <w:sz w:val="28"/>
          <w:szCs w:val="28"/>
          <w:lang w:val="kk-KZ"/>
        </w:rPr>
        <w:t>-</w:t>
      </w:r>
      <w:r w:rsidRPr="00944B0D">
        <w:rPr>
          <w:rFonts w:ascii="Times New Roman" w:eastAsia="Yu Mincho" w:hAnsi="Times New Roman" w:cs="Times New Roman"/>
          <w:sz w:val="28"/>
          <w:szCs w:val="28"/>
          <w:lang w:val="kk-KZ"/>
        </w:rPr>
        <w:t xml:space="preserve">Япония» </w:t>
      </w:r>
      <w:hyperlink r:id="rId136" w:history="1">
        <w:r w:rsidRPr="00944B0D">
          <w:rPr>
            <w:rFonts w:ascii="Times New Roman" w:eastAsia="Yu Mincho" w:hAnsi="Times New Roman" w:cs="Times New Roman"/>
            <w:color w:val="0563C1"/>
            <w:sz w:val="28"/>
            <w:szCs w:val="28"/>
            <w:u w:val="single"/>
            <w:lang w:val="kk-KZ"/>
          </w:rPr>
          <w:t>https://web.facebook.com/100064996504287/posts/1321809246662280/?rdid=ojZYgL2yNdYIm2v0</w:t>
        </w:r>
      </w:hyperlink>
      <w:r w:rsidRPr="00944B0D">
        <w:rPr>
          <w:rFonts w:ascii="Times New Roman" w:eastAsia="Yu Mincho" w:hAnsi="Times New Roman" w:cs="Times New Roman"/>
          <w:sz w:val="28"/>
          <w:szCs w:val="28"/>
          <w:lang w:val="kk-KZ"/>
        </w:rPr>
        <w:t xml:space="preserve"> (қаралған күн</w:t>
      </w:r>
      <w:r w:rsidR="00172178">
        <w:rPr>
          <w:rFonts w:ascii="Times New Roman" w:eastAsia="Yu Mincho" w:hAnsi="Times New Roman" w:cs="Times New Roman"/>
          <w:sz w:val="28"/>
          <w:szCs w:val="28"/>
          <w:lang w:val="kk-KZ"/>
        </w:rPr>
        <w:t>і</w:t>
      </w:r>
      <w:r w:rsidRPr="00944B0D">
        <w:rPr>
          <w:rFonts w:ascii="Times New Roman" w:eastAsia="Yu Mincho" w:hAnsi="Times New Roman" w:cs="Times New Roman"/>
          <w:sz w:val="28"/>
          <w:szCs w:val="28"/>
          <w:lang w:val="kk-KZ"/>
        </w:rPr>
        <w:t xml:space="preserve">: 20.01.2026). </w:t>
      </w:r>
    </w:p>
    <w:p w:rsidR="00944B0D" w:rsidRPr="00944B0D" w:rsidRDefault="00944B0D" w:rsidP="00B316C7">
      <w:pPr>
        <w:numPr>
          <w:ilvl w:val="0"/>
          <w:numId w:val="16"/>
        </w:numPr>
        <w:tabs>
          <w:tab w:val="left" w:pos="0"/>
          <w:tab w:val="left" w:pos="1276"/>
        </w:tabs>
        <w:spacing w:after="0" w:line="240" w:lineRule="auto"/>
        <w:ind w:left="0" w:firstLine="709"/>
        <w:contextualSpacing/>
        <w:jc w:val="both"/>
        <w:rPr>
          <w:rFonts w:ascii="Times New Roman" w:eastAsia="Yu Mincho" w:hAnsi="Times New Roman" w:cs="Times New Roman"/>
          <w:sz w:val="28"/>
          <w:szCs w:val="28"/>
          <w:lang w:val="kk-KZ"/>
        </w:rPr>
      </w:pPr>
      <w:r w:rsidRPr="00944B0D">
        <w:rPr>
          <w:rFonts w:ascii="Times New Roman" w:eastAsia="Yu Mincho" w:hAnsi="Times New Roman" w:cs="Times New Roman"/>
          <w:sz w:val="28"/>
          <w:szCs w:val="28"/>
          <w:lang w:val="kk-KZ"/>
        </w:rPr>
        <w:t xml:space="preserve">Сумитомо компаниясының президенті ШИНГО УЭНО мырзаның сөзі. </w:t>
      </w:r>
      <w:hyperlink r:id="rId137" w:history="1">
        <w:r w:rsidRPr="00944B0D">
          <w:rPr>
            <w:rFonts w:ascii="Times New Roman" w:eastAsia="Yu Mincho" w:hAnsi="Times New Roman" w:cs="Times New Roman"/>
            <w:color w:val="0563C1"/>
            <w:sz w:val="28"/>
            <w:szCs w:val="28"/>
            <w:u w:val="single"/>
            <w:lang w:val="kk-KZ"/>
          </w:rPr>
          <w:t>https://www.youtube.com/watch?v=YgpdHfuTm6s</w:t>
        </w:r>
      </w:hyperlink>
      <w:r w:rsidRPr="00944B0D">
        <w:rPr>
          <w:rFonts w:ascii="Times New Roman" w:eastAsia="Yu Mincho" w:hAnsi="Times New Roman" w:cs="Times New Roman"/>
          <w:sz w:val="28"/>
          <w:szCs w:val="28"/>
          <w:lang w:val="kk-KZ"/>
        </w:rPr>
        <w:t xml:space="preserve"> (қаралған күн: 23.01.2026).</w:t>
      </w:r>
    </w:p>
    <w:p w:rsidR="00944B0D" w:rsidRPr="00944B0D" w:rsidRDefault="00944B0D" w:rsidP="00B316C7">
      <w:pPr>
        <w:numPr>
          <w:ilvl w:val="0"/>
          <w:numId w:val="16"/>
        </w:numPr>
        <w:tabs>
          <w:tab w:val="left" w:pos="0"/>
          <w:tab w:val="left" w:pos="1276"/>
        </w:tabs>
        <w:spacing w:after="0" w:line="240" w:lineRule="auto"/>
        <w:ind w:left="0" w:firstLine="709"/>
        <w:contextualSpacing/>
        <w:jc w:val="both"/>
        <w:rPr>
          <w:rFonts w:ascii="Times New Roman" w:eastAsia="Yu Mincho" w:hAnsi="Times New Roman" w:cs="Times New Roman"/>
          <w:sz w:val="28"/>
          <w:szCs w:val="28"/>
          <w:lang w:val="kk-KZ"/>
        </w:rPr>
      </w:pPr>
      <w:r w:rsidRPr="00944B0D">
        <w:rPr>
          <w:rFonts w:ascii="Times New Roman" w:eastAsia="Yu Mincho" w:hAnsi="Times New Roman" w:cs="Times New Roman"/>
          <w:sz w:val="28"/>
          <w:szCs w:val="28"/>
          <w:lang w:val="kk-KZ"/>
        </w:rPr>
        <w:t>Жапония метал және энергетикалық қауіпсіздік жөніндегі ұйымның төрағасы ИЧИРО ТАКАХАРУ</w:t>
      </w:r>
      <w:r w:rsidR="00172178">
        <w:rPr>
          <w:rFonts w:ascii="Times New Roman" w:eastAsia="Yu Mincho" w:hAnsi="Times New Roman" w:cs="Times New Roman"/>
          <w:sz w:val="28"/>
          <w:szCs w:val="28"/>
          <w:lang w:val="kk-KZ"/>
        </w:rPr>
        <w:t>-</w:t>
      </w:r>
      <w:r w:rsidRPr="00944B0D">
        <w:rPr>
          <w:rFonts w:ascii="Times New Roman" w:eastAsia="Yu Mincho" w:hAnsi="Times New Roman" w:cs="Times New Roman"/>
          <w:sz w:val="28"/>
          <w:szCs w:val="28"/>
          <w:lang w:val="kk-KZ"/>
        </w:rPr>
        <w:t>дың сөзі https://www.youtube.com/watch?v=YgpdHfuTm6s (қаралған күн: 23.01.2026).</w:t>
      </w:r>
    </w:p>
    <w:p w:rsidR="00944B0D" w:rsidRPr="00944B0D" w:rsidRDefault="00944B0D" w:rsidP="00B316C7">
      <w:pPr>
        <w:numPr>
          <w:ilvl w:val="0"/>
          <w:numId w:val="16"/>
        </w:numPr>
        <w:tabs>
          <w:tab w:val="left" w:pos="0"/>
          <w:tab w:val="left" w:pos="1276"/>
        </w:tabs>
        <w:spacing w:after="0" w:line="240" w:lineRule="auto"/>
        <w:ind w:left="0" w:firstLine="709"/>
        <w:contextualSpacing/>
        <w:jc w:val="both"/>
        <w:rPr>
          <w:rFonts w:ascii="Times New Roman" w:eastAsia="Yu Mincho" w:hAnsi="Times New Roman" w:cs="Times New Roman"/>
          <w:sz w:val="28"/>
          <w:szCs w:val="28"/>
          <w:lang w:val="kk-KZ"/>
        </w:rPr>
      </w:pPr>
      <w:r w:rsidRPr="00944B0D">
        <w:rPr>
          <w:rFonts w:ascii="Times New Roman" w:eastAsia="Yu Mincho" w:hAnsi="Times New Roman" w:cs="Times New Roman"/>
          <w:sz w:val="28"/>
          <w:szCs w:val="28"/>
          <w:lang w:val="kk-KZ"/>
        </w:rPr>
        <w:t>Қазақстан жапонтанушылар одағының құрметті төрағасы, дипломат Батырхан Құрмансейіттің сөзі. https://www.youtube.com/watch?v=YgpdHfuTm6s (қаралған күн</w:t>
      </w:r>
      <w:r w:rsidR="00172178">
        <w:rPr>
          <w:rFonts w:ascii="Times New Roman" w:eastAsia="Yu Mincho" w:hAnsi="Times New Roman" w:cs="Times New Roman"/>
          <w:sz w:val="28"/>
          <w:szCs w:val="28"/>
          <w:lang w:val="kk-KZ"/>
        </w:rPr>
        <w:t>і</w:t>
      </w:r>
      <w:r w:rsidRPr="00944B0D">
        <w:rPr>
          <w:rFonts w:ascii="Times New Roman" w:eastAsia="Yu Mincho" w:hAnsi="Times New Roman" w:cs="Times New Roman"/>
          <w:sz w:val="28"/>
          <w:szCs w:val="28"/>
          <w:lang w:val="kk-KZ"/>
        </w:rPr>
        <w:t>: 26.01.2026).</w:t>
      </w:r>
    </w:p>
    <w:p w:rsidR="00944B0D" w:rsidRPr="00944B0D" w:rsidRDefault="00944B0D" w:rsidP="00B316C7">
      <w:pPr>
        <w:numPr>
          <w:ilvl w:val="0"/>
          <w:numId w:val="16"/>
        </w:numPr>
        <w:tabs>
          <w:tab w:val="left" w:pos="0"/>
          <w:tab w:val="left" w:pos="1276"/>
        </w:tabs>
        <w:spacing w:after="0" w:line="240" w:lineRule="auto"/>
        <w:ind w:left="0" w:firstLine="709"/>
        <w:contextualSpacing/>
        <w:jc w:val="both"/>
        <w:rPr>
          <w:rFonts w:ascii="Times New Roman" w:eastAsia="Yu Mincho" w:hAnsi="Times New Roman" w:cs="Times New Roman"/>
          <w:sz w:val="28"/>
          <w:szCs w:val="28"/>
          <w:lang w:val="kk-KZ"/>
        </w:rPr>
      </w:pPr>
      <w:r w:rsidRPr="00944B0D">
        <w:rPr>
          <w:rFonts w:ascii="Times New Roman" w:eastAsia="Yu Mincho" w:hAnsi="Times New Roman" w:cs="Times New Roman"/>
          <w:sz w:val="28"/>
          <w:szCs w:val="28"/>
          <w:lang w:val="kk-KZ"/>
        </w:rPr>
        <w:t>Елордада «Қазақстан</w:t>
      </w:r>
      <w:r w:rsidR="00022735">
        <w:rPr>
          <w:rFonts w:ascii="Times New Roman" w:eastAsia="Yu Mincho" w:hAnsi="Times New Roman" w:cs="Times New Roman"/>
          <w:sz w:val="28"/>
          <w:szCs w:val="28"/>
          <w:lang w:val="kk-KZ"/>
        </w:rPr>
        <w:t>–</w:t>
      </w:r>
      <w:r w:rsidRPr="00944B0D">
        <w:rPr>
          <w:rFonts w:ascii="Times New Roman" w:eastAsia="Yu Mincho" w:hAnsi="Times New Roman" w:cs="Times New Roman"/>
          <w:sz w:val="28"/>
          <w:szCs w:val="28"/>
          <w:lang w:val="kk-KZ"/>
        </w:rPr>
        <w:t>Жапония» бизнес форумы өтті. https://khabar.kz/kk/news/kogam/156723</w:t>
      </w:r>
      <w:r w:rsidR="00022735">
        <w:rPr>
          <w:rFonts w:ascii="Times New Roman" w:eastAsia="Yu Mincho" w:hAnsi="Times New Roman" w:cs="Times New Roman"/>
          <w:sz w:val="28"/>
          <w:szCs w:val="28"/>
          <w:lang w:val="kk-KZ"/>
        </w:rPr>
        <w:t>–</w:t>
      </w:r>
      <w:r w:rsidRPr="00944B0D">
        <w:rPr>
          <w:rFonts w:ascii="Times New Roman" w:eastAsia="Yu Mincho" w:hAnsi="Times New Roman" w:cs="Times New Roman"/>
          <w:sz w:val="28"/>
          <w:szCs w:val="28"/>
          <w:lang w:val="kk-KZ"/>
        </w:rPr>
        <w:t>zhasyl</w:t>
      </w:r>
      <w:r w:rsidR="00022735">
        <w:rPr>
          <w:rFonts w:ascii="Times New Roman" w:eastAsia="Yu Mincho" w:hAnsi="Times New Roman" w:cs="Times New Roman"/>
          <w:sz w:val="28"/>
          <w:szCs w:val="28"/>
          <w:lang w:val="kk-KZ"/>
        </w:rPr>
        <w:t>–</w:t>
      </w:r>
      <w:r w:rsidRPr="00944B0D">
        <w:rPr>
          <w:rFonts w:ascii="Times New Roman" w:eastAsia="Yu Mincho" w:hAnsi="Times New Roman" w:cs="Times New Roman"/>
          <w:sz w:val="28"/>
          <w:szCs w:val="28"/>
          <w:lang w:val="kk-KZ"/>
        </w:rPr>
        <w:t>transformatsiya</w:t>
      </w:r>
      <w:r w:rsidR="00022735">
        <w:rPr>
          <w:rFonts w:ascii="Times New Roman" w:eastAsia="Yu Mincho" w:hAnsi="Times New Roman" w:cs="Times New Roman"/>
          <w:sz w:val="28"/>
          <w:szCs w:val="28"/>
          <w:lang w:val="kk-KZ"/>
        </w:rPr>
        <w:t>–</w:t>
      </w:r>
      <w:r w:rsidRPr="00944B0D">
        <w:rPr>
          <w:rFonts w:ascii="Times New Roman" w:eastAsia="Yu Mincho" w:hAnsi="Times New Roman" w:cs="Times New Roman"/>
          <w:sz w:val="28"/>
          <w:szCs w:val="28"/>
          <w:lang w:val="kk-KZ"/>
        </w:rPr>
        <w:t>bagytynda</w:t>
      </w:r>
      <w:r w:rsidR="00022735">
        <w:rPr>
          <w:rFonts w:ascii="Times New Roman" w:eastAsia="Yu Mincho" w:hAnsi="Times New Roman" w:cs="Times New Roman"/>
          <w:sz w:val="28"/>
          <w:szCs w:val="28"/>
          <w:lang w:val="kk-KZ"/>
        </w:rPr>
        <w:t>–</w:t>
      </w:r>
      <w:r w:rsidRPr="00944B0D">
        <w:rPr>
          <w:rFonts w:ascii="Times New Roman" w:eastAsia="Yu Mincho" w:hAnsi="Times New Roman" w:cs="Times New Roman"/>
          <w:sz w:val="28"/>
          <w:szCs w:val="28"/>
          <w:lang w:val="kk-KZ"/>
        </w:rPr>
        <w:t>ornykty</w:t>
      </w:r>
      <w:r w:rsidR="00022735">
        <w:rPr>
          <w:rFonts w:ascii="Times New Roman" w:eastAsia="Yu Mincho" w:hAnsi="Times New Roman" w:cs="Times New Roman"/>
          <w:sz w:val="28"/>
          <w:szCs w:val="28"/>
          <w:lang w:val="kk-KZ"/>
        </w:rPr>
        <w:t>–</w:t>
      </w:r>
      <w:r w:rsidRPr="00944B0D">
        <w:rPr>
          <w:rFonts w:ascii="Times New Roman" w:eastAsia="Yu Mincho" w:hAnsi="Times New Roman" w:cs="Times New Roman"/>
          <w:sz w:val="28"/>
          <w:szCs w:val="28"/>
          <w:lang w:val="kk-KZ"/>
        </w:rPr>
        <w:t>damu</w:t>
      </w:r>
      <w:r w:rsidR="00022735">
        <w:rPr>
          <w:rFonts w:ascii="Times New Roman" w:eastAsia="Yu Mincho" w:hAnsi="Times New Roman" w:cs="Times New Roman"/>
          <w:sz w:val="28"/>
          <w:szCs w:val="28"/>
          <w:lang w:val="kk-KZ"/>
        </w:rPr>
        <w:t>–</w:t>
      </w:r>
      <w:r w:rsidRPr="00944B0D">
        <w:rPr>
          <w:rFonts w:ascii="Times New Roman" w:eastAsia="Yu Mincho" w:hAnsi="Times New Roman" w:cs="Times New Roman"/>
          <w:sz w:val="28"/>
          <w:szCs w:val="28"/>
          <w:lang w:val="kk-KZ"/>
        </w:rPr>
        <w:t>ushin</w:t>
      </w:r>
      <w:r w:rsidR="00022735">
        <w:rPr>
          <w:rFonts w:ascii="Times New Roman" w:eastAsia="Yu Mincho" w:hAnsi="Times New Roman" w:cs="Times New Roman"/>
          <w:sz w:val="28"/>
          <w:szCs w:val="28"/>
          <w:lang w:val="kk-KZ"/>
        </w:rPr>
        <w:t>–</w:t>
      </w:r>
      <w:r w:rsidRPr="00944B0D">
        <w:rPr>
          <w:rFonts w:ascii="Times New Roman" w:eastAsia="Yu Mincho" w:hAnsi="Times New Roman" w:cs="Times New Roman"/>
          <w:sz w:val="28"/>
          <w:szCs w:val="28"/>
          <w:lang w:val="kk-KZ"/>
        </w:rPr>
        <w:t>kazakstan</w:t>
      </w:r>
      <w:r w:rsidR="00022735">
        <w:rPr>
          <w:rFonts w:ascii="Times New Roman" w:eastAsia="Yu Mincho" w:hAnsi="Times New Roman" w:cs="Times New Roman"/>
          <w:sz w:val="28"/>
          <w:szCs w:val="28"/>
          <w:lang w:val="kk-KZ"/>
        </w:rPr>
        <w:t>–</w:t>
      </w:r>
      <w:r w:rsidRPr="00944B0D">
        <w:rPr>
          <w:rFonts w:ascii="Times New Roman" w:eastAsia="Yu Mincho" w:hAnsi="Times New Roman" w:cs="Times New Roman"/>
          <w:sz w:val="28"/>
          <w:szCs w:val="28"/>
          <w:lang w:val="kk-KZ"/>
        </w:rPr>
        <w:t>ekonomikasy (қаралған күні: 10.03.2026).</w:t>
      </w:r>
    </w:p>
    <w:p w:rsidR="00944B0D" w:rsidRPr="00944B0D" w:rsidRDefault="00944B0D" w:rsidP="00B316C7">
      <w:pPr>
        <w:numPr>
          <w:ilvl w:val="0"/>
          <w:numId w:val="16"/>
        </w:numPr>
        <w:tabs>
          <w:tab w:val="left" w:pos="0"/>
          <w:tab w:val="left" w:pos="1276"/>
        </w:tabs>
        <w:spacing w:after="0" w:line="240" w:lineRule="auto"/>
        <w:ind w:left="0" w:firstLine="709"/>
        <w:contextualSpacing/>
        <w:jc w:val="both"/>
        <w:rPr>
          <w:rFonts w:ascii="Times New Roman" w:eastAsia="Yu Mincho" w:hAnsi="Times New Roman" w:cs="Times New Roman"/>
          <w:sz w:val="28"/>
          <w:szCs w:val="28"/>
          <w:lang w:val="kk-KZ"/>
        </w:rPr>
      </w:pPr>
      <w:r w:rsidRPr="00944B0D">
        <w:rPr>
          <w:rFonts w:ascii="Times New Roman" w:eastAsia="Yu Mincho" w:hAnsi="Times New Roman" w:cs="Times New Roman"/>
          <w:sz w:val="28"/>
          <w:szCs w:val="28"/>
          <w:lang w:val="kk-KZ"/>
        </w:rPr>
        <w:t>Астанада "С5</w:t>
      </w:r>
      <w:r w:rsidR="002856E2">
        <w:rPr>
          <w:rFonts w:ascii="Times New Roman" w:eastAsia="Yu Mincho" w:hAnsi="Times New Roman" w:cs="Times New Roman"/>
          <w:sz w:val="28"/>
          <w:szCs w:val="28"/>
          <w:lang w:val="kk-KZ"/>
        </w:rPr>
        <w:t>-</w:t>
      </w:r>
      <w:r w:rsidRPr="00944B0D">
        <w:rPr>
          <w:rFonts w:ascii="Times New Roman" w:eastAsia="Yu Mincho" w:hAnsi="Times New Roman" w:cs="Times New Roman"/>
          <w:sz w:val="28"/>
          <w:szCs w:val="28"/>
          <w:lang w:val="kk-KZ"/>
        </w:rPr>
        <w:t>Жапония" бірінші Бизнес</w:t>
      </w:r>
      <w:r w:rsidR="00022735">
        <w:rPr>
          <w:rFonts w:ascii="Times New Roman" w:eastAsia="Yu Mincho" w:hAnsi="Times New Roman" w:cs="Times New Roman"/>
          <w:sz w:val="28"/>
          <w:szCs w:val="28"/>
          <w:lang w:val="kk-KZ"/>
        </w:rPr>
        <w:t>–</w:t>
      </w:r>
      <w:r w:rsidRPr="00944B0D">
        <w:rPr>
          <w:rFonts w:ascii="Times New Roman" w:eastAsia="Yu Mincho" w:hAnsi="Times New Roman" w:cs="Times New Roman"/>
          <w:sz w:val="28"/>
          <w:szCs w:val="28"/>
          <w:lang w:val="kk-KZ"/>
        </w:rPr>
        <w:t>форумы өтті. Fuhttps://kazcic.kz/kk/news/pervyi</w:t>
      </w:r>
      <w:r w:rsidR="00022735">
        <w:rPr>
          <w:rFonts w:ascii="Times New Roman" w:eastAsia="Yu Mincho" w:hAnsi="Times New Roman" w:cs="Times New Roman"/>
          <w:sz w:val="28"/>
          <w:szCs w:val="28"/>
          <w:lang w:val="kk-KZ"/>
        </w:rPr>
        <w:t>–</w:t>
      </w:r>
      <w:r w:rsidRPr="00944B0D">
        <w:rPr>
          <w:rFonts w:ascii="Times New Roman" w:eastAsia="Yu Mincho" w:hAnsi="Times New Roman" w:cs="Times New Roman"/>
          <w:sz w:val="28"/>
          <w:szCs w:val="28"/>
          <w:lang w:val="kk-KZ"/>
        </w:rPr>
        <w:t>biznes</w:t>
      </w:r>
      <w:r w:rsidR="00022735">
        <w:rPr>
          <w:rFonts w:ascii="Times New Roman" w:eastAsia="Yu Mincho" w:hAnsi="Times New Roman" w:cs="Times New Roman"/>
          <w:sz w:val="28"/>
          <w:szCs w:val="28"/>
          <w:lang w:val="kk-KZ"/>
        </w:rPr>
        <w:t>–</w:t>
      </w:r>
      <w:r w:rsidRPr="00944B0D">
        <w:rPr>
          <w:rFonts w:ascii="Times New Roman" w:eastAsia="Yu Mincho" w:hAnsi="Times New Roman" w:cs="Times New Roman"/>
          <w:sz w:val="28"/>
          <w:szCs w:val="28"/>
          <w:lang w:val="kk-KZ"/>
        </w:rPr>
        <w:t>forum</w:t>
      </w:r>
      <w:r w:rsidR="00022735">
        <w:rPr>
          <w:rFonts w:ascii="Times New Roman" w:eastAsia="Yu Mincho" w:hAnsi="Times New Roman" w:cs="Times New Roman"/>
          <w:sz w:val="28"/>
          <w:szCs w:val="28"/>
          <w:lang w:val="kk-KZ"/>
        </w:rPr>
        <w:t>–</w:t>
      </w:r>
      <w:r w:rsidRPr="00944B0D">
        <w:rPr>
          <w:rFonts w:ascii="Times New Roman" w:eastAsia="Yu Mincho" w:hAnsi="Times New Roman" w:cs="Times New Roman"/>
          <w:sz w:val="28"/>
          <w:szCs w:val="28"/>
          <w:lang w:val="kk-KZ"/>
        </w:rPr>
        <w:t>s5</w:t>
      </w:r>
      <w:r w:rsidR="00022735">
        <w:rPr>
          <w:rFonts w:ascii="Times New Roman" w:eastAsia="Yu Mincho" w:hAnsi="Times New Roman" w:cs="Times New Roman"/>
          <w:sz w:val="28"/>
          <w:szCs w:val="28"/>
          <w:lang w:val="kk-KZ"/>
        </w:rPr>
        <w:t>–</w:t>
      </w:r>
      <w:r w:rsidRPr="00944B0D">
        <w:rPr>
          <w:rFonts w:ascii="Times New Roman" w:eastAsia="Yu Mincho" w:hAnsi="Times New Roman" w:cs="Times New Roman"/>
          <w:sz w:val="28"/>
          <w:szCs w:val="28"/>
          <w:lang w:val="kk-KZ"/>
        </w:rPr>
        <w:t>iaponiia</w:t>
      </w:r>
      <w:r w:rsidR="00022735">
        <w:rPr>
          <w:rFonts w:ascii="Times New Roman" w:eastAsia="Yu Mincho" w:hAnsi="Times New Roman" w:cs="Times New Roman"/>
          <w:sz w:val="28"/>
          <w:szCs w:val="28"/>
          <w:lang w:val="kk-KZ"/>
        </w:rPr>
        <w:t>–</w:t>
      </w:r>
      <w:r w:rsidRPr="00944B0D">
        <w:rPr>
          <w:rFonts w:ascii="Times New Roman" w:eastAsia="Yu Mincho" w:hAnsi="Times New Roman" w:cs="Times New Roman"/>
          <w:sz w:val="28"/>
          <w:szCs w:val="28"/>
          <w:lang w:val="kk-KZ"/>
        </w:rPr>
        <w:t>prosel</w:t>
      </w:r>
      <w:r w:rsidR="00022735">
        <w:rPr>
          <w:rFonts w:ascii="Times New Roman" w:eastAsia="Yu Mincho" w:hAnsi="Times New Roman" w:cs="Times New Roman"/>
          <w:sz w:val="28"/>
          <w:szCs w:val="28"/>
          <w:lang w:val="kk-KZ"/>
        </w:rPr>
        <w:t>–</w:t>
      </w:r>
      <w:r w:rsidRPr="00944B0D">
        <w:rPr>
          <w:rFonts w:ascii="Times New Roman" w:eastAsia="Yu Mincho" w:hAnsi="Times New Roman" w:cs="Times New Roman"/>
          <w:sz w:val="28"/>
          <w:szCs w:val="28"/>
          <w:lang w:val="kk-KZ"/>
        </w:rPr>
        <w:t>v</w:t>
      </w:r>
      <w:r w:rsidR="00022735">
        <w:rPr>
          <w:rFonts w:ascii="Times New Roman" w:eastAsia="Yu Mincho" w:hAnsi="Times New Roman" w:cs="Times New Roman"/>
          <w:sz w:val="28"/>
          <w:szCs w:val="28"/>
          <w:lang w:val="kk-KZ"/>
        </w:rPr>
        <w:t>–</w:t>
      </w:r>
      <w:r w:rsidRPr="00944B0D">
        <w:rPr>
          <w:rFonts w:ascii="Times New Roman" w:eastAsia="Yu Mincho" w:hAnsi="Times New Roman" w:cs="Times New Roman"/>
          <w:sz w:val="28"/>
          <w:szCs w:val="28"/>
          <w:lang w:val="kk-KZ"/>
        </w:rPr>
        <w:t>astane (қаралған күні: 10.03.2025).</w:t>
      </w:r>
    </w:p>
    <w:p w:rsidR="00944B0D" w:rsidRPr="00944B0D" w:rsidRDefault="00944B0D" w:rsidP="00B316C7">
      <w:pPr>
        <w:numPr>
          <w:ilvl w:val="0"/>
          <w:numId w:val="16"/>
        </w:numPr>
        <w:tabs>
          <w:tab w:val="left" w:pos="0"/>
          <w:tab w:val="left" w:pos="1276"/>
        </w:tabs>
        <w:spacing w:after="0" w:line="240" w:lineRule="auto"/>
        <w:ind w:left="0" w:firstLine="709"/>
        <w:contextualSpacing/>
        <w:jc w:val="both"/>
        <w:rPr>
          <w:rFonts w:ascii="Times New Roman" w:eastAsia="Yu Mincho" w:hAnsi="Times New Roman" w:cs="Times New Roman"/>
          <w:sz w:val="28"/>
          <w:szCs w:val="28"/>
          <w:lang w:val="kk-KZ"/>
        </w:rPr>
      </w:pPr>
      <w:r w:rsidRPr="00944B0D">
        <w:rPr>
          <w:rFonts w:ascii="Times New Roman" w:eastAsia="Yu Mincho" w:hAnsi="Times New Roman" w:cs="Times New Roman"/>
          <w:sz w:val="28"/>
          <w:szCs w:val="28"/>
          <w:lang w:val="kk-KZ"/>
        </w:rPr>
        <w:t>Central Asian Countries and Japan Sign 36 Documentshttps. Kazakhstan and Japan ://invest.gov.kz/media</w:t>
      </w:r>
      <w:r w:rsidR="00022735">
        <w:rPr>
          <w:rFonts w:ascii="Times New Roman" w:eastAsia="Yu Mincho" w:hAnsi="Times New Roman" w:cs="Times New Roman"/>
          <w:sz w:val="28"/>
          <w:szCs w:val="28"/>
          <w:lang w:val="kk-KZ"/>
        </w:rPr>
        <w:t>–</w:t>
      </w:r>
      <w:r w:rsidRPr="00944B0D">
        <w:rPr>
          <w:rFonts w:ascii="Times New Roman" w:eastAsia="Yu Mincho" w:hAnsi="Times New Roman" w:cs="Times New Roman"/>
          <w:sz w:val="28"/>
          <w:szCs w:val="28"/>
          <w:lang w:val="kk-KZ"/>
        </w:rPr>
        <w:t>center/press</w:t>
      </w:r>
      <w:r w:rsidR="00022735">
        <w:rPr>
          <w:rFonts w:ascii="Times New Roman" w:eastAsia="Yu Mincho" w:hAnsi="Times New Roman" w:cs="Times New Roman"/>
          <w:sz w:val="28"/>
          <w:szCs w:val="28"/>
          <w:lang w:val="kk-KZ"/>
        </w:rPr>
        <w:t>–</w:t>
      </w:r>
      <w:r w:rsidRPr="00944B0D">
        <w:rPr>
          <w:rFonts w:ascii="Times New Roman" w:eastAsia="Yu Mincho" w:hAnsi="Times New Roman" w:cs="Times New Roman"/>
          <w:sz w:val="28"/>
          <w:szCs w:val="28"/>
          <w:lang w:val="kk-KZ"/>
        </w:rPr>
        <w:t>releases/ortaly</w:t>
      </w:r>
      <w:r w:rsidR="00022735">
        <w:rPr>
          <w:rFonts w:ascii="Times New Roman" w:eastAsia="Yu Mincho" w:hAnsi="Times New Roman" w:cs="Times New Roman"/>
          <w:sz w:val="28"/>
          <w:szCs w:val="28"/>
          <w:lang w:val="kk-KZ"/>
        </w:rPr>
        <w:t>–</w:t>
      </w:r>
      <w:r w:rsidRPr="00944B0D">
        <w:rPr>
          <w:rFonts w:ascii="Times New Roman" w:eastAsia="Yu Mincho" w:hAnsi="Times New Roman" w:cs="Times New Roman"/>
          <w:sz w:val="28"/>
          <w:szCs w:val="28"/>
          <w:lang w:val="kk-KZ"/>
        </w:rPr>
        <w:t>aziya</w:t>
      </w:r>
      <w:r w:rsidR="00022735">
        <w:rPr>
          <w:rFonts w:ascii="Times New Roman" w:eastAsia="Yu Mincho" w:hAnsi="Times New Roman" w:cs="Times New Roman"/>
          <w:sz w:val="28"/>
          <w:szCs w:val="28"/>
          <w:lang w:val="kk-KZ"/>
        </w:rPr>
        <w:t>–</w:t>
      </w:r>
      <w:r w:rsidRPr="00944B0D">
        <w:rPr>
          <w:rFonts w:ascii="Times New Roman" w:eastAsia="Yu Mincho" w:hAnsi="Times New Roman" w:cs="Times New Roman"/>
          <w:sz w:val="28"/>
          <w:szCs w:val="28"/>
          <w:lang w:val="kk-KZ"/>
        </w:rPr>
        <w:t>elderi</w:t>
      </w:r>
      <w:r w:rsidR="00022735">
        <w:rPr>
          <w:rFonts w:ascii="Times New Roman" w:eastAsia="Yu Mincho" w:hAnsi="Times New Roman" w:cs="Times New Roman"/>
          <w:sz w:val="28"/>
          <w:szCs w:val="28"/>
          <w:lang w:val="kk-KZ"/>
        </w:rPr>
        <w:t>–</w:t>
      </w:r>
      <w:r w:rsidRPr="00944B0D">
        <w:rPr>
          <w:rFonts w:ascii="Times New Roman" w:eastAsia="Yu Mincho" w:hAnsi="Times New Roman" w:cs="Times New Roman"/>
          <w:sz w:val="28"/>
          <w:szCs w:val="28"/>
          <w:lang w:val="kk-KZ"/>
        </w:rPr>
        <w:t>men</w:t>
      </w:r>
      <w:r w:rsidR="00022735">
        <w:rPr>
          <w:rFonts w:ascii="Times New Roman" w:eastAsia="Yu Mincho" w:hAnsi="Times New Roman" w:cs="Times New Roman"/>
          <w:sz w:val="28"/>
          <w:szCs w:val="28"/>
          <w:lang w:val="kk-KZ"/>
        </w:rPr>
        <w:t>–</w:t>
      </w:r>
      <w:r w:rsidRPr="00944B0D">
        <w:rPr>
          <w:rFonts w:ascii="Times New Roman" w:eastAsia="Yu Mincho" w:hAnsi="Times New Roman" w:cs="Times New Roman"/>
          <w:sz w:val="28"/>
          <w:szCs w:val="28"/>
          <w:lang w:val="kk-KZ"/>
        </w:rPr>
        <w:t>zhaponiya</w:t>
      </w:r>
      <w:r w:rsidR="00022735">
        <w:rPr>
          <w:rFonts w:ascii="Times New Roman" w:eastAsia="Yu Mincho" w:hAnsi="Times New Roman" w:cs="Times New Roman"/>
          <w:sz w:val="28"/>
          <w:szCs w:val="28"/>
          <w:lang w:val="kk-KZ"/>
        </w:rPr>
        <w:t>–</w:t>
      </w:r>
      <w:r w:rsidRPr="00944B0D">
        <w:rPr>
          <w:rFonts w:ascii="Times New Roman" w:eastAsia="Yu Mincho" w:hAnsi="Times New Roman" w:cs="Times New Roman"/>
          <w:sz w:val="28"/>
          <w:szCs w:val="28"/>
          <w:lang w:val="kk-KZ"/>
        </w:rPr>
        <w:t>36</w:t>
      </w:r>
      <w:r w:rsidR="00022735">
        <w:rPr>
          <w:rFonts w:ascii="Times New Roman" w:eastAsia="Yu Mincho" w:hAnsi="Times New Roman" w:cs="Times New Roman"/>
          <w:sz w:val="28"/>
          <w:szCs w:val="28"/>
          <w:lang w:val="kk-KZ"/>
        </w:rPr>
        <w:t>–</w:t>
      </w:r>
      <w:r w:rsidRPr="00944B0D">
        <w:rPr>
          <w:rFonts w:ascii="Times New Roman" w:eastAsia="Yu Mincho" w:hAnsi="Times New Roman" w:cs="Times New Roman"/>
          <w:sz w:val="28"/>
          <w:szCs w:val="28"/>
          <w:lang w:val="kk-KZ"/>
        </w:rPr>
        <w:t>zhat</w:t>
      </w:r>
      <w:r w:rsidR="00022735">
        <w:rPr>
          <w:rFonts w:ascii="Times New Roman" w:eastAsia="Yu Mincho" w:hAnsi="Times New Roman" w:cs="Times New Roman"/>
          <w:sz w:val="28"/>
          <w:szCs w:val="28"/>
          <w:lang w:val="kk-KZ"/>
        </w:rPr>
        <w:t>–</w:t>
      </w:r>
      <w:r w:rsidRPr="00944B0D">
        <w:rPr>
          <w:rFonts w:ascii="Times New Roman" w:eastAsia="Yu Mincho" w:hAnsi="Times New Roman" w:cs="Times New Roman"/>
          <w:sz w:val="28"/>
          <w:szCs w:val="28"/>
          <w:lang w:val="kk-KZ"/>
        </w:rPr>
        <w:t>a</w:t>
      </w:r>
      <w:r w:rsidR="00022735">
        <w:rPr>
          <w:rFonts w:ascii="Times New Roman" w:eastAsia="Yu Mincho" w:hAnsi="Times New Roman" w:cs="Times New Roman"/>
          <w:sz w:val="28"/>
          <w:szCs w:val="28"/>
          <w:lang w:val="kk-KZ"/>
        </w:rPr>
        <w:t>–</w:t>
      </w:r>
      <w:r w:rsidRPr="00944B0D">
        <w:rPr>
          <w:rFonts w:ascii="Times New Roman" w:eastAsia="Yu Mincho" w:hAnsi="Times New Roman" w:cs="Times New Roman"/>
          <w:sz w:val="28"/>
          <w:szCs w:val="28"/>
          <w:lang w:val="kk-KZ"/>
        </w:rPr>
        <w:t>ol</w:t>
      </w:r>
      <w:r w:rsidR="00022735">
        <w:rPr>
          <w:rFonts w:ascii="Times New Roman" w:eastAsia="Yu Mincho" w:hAnsi="Times New Roman" w:cs="Times New Roman"/>
          <w:sz w:val="28"/>
          <w:szCs w:val="28"/>
          <w:lang w:val="kk-KZ"/>
        </w:rPr>
        <w:t>–</w:t>
      </w:r>
      <w:r w:rsidRPr="00944B0D">
        <w:rPr>
          <w:rFonts w:ascii="Times New Roman" w:eastAsia="Yu Mincho" w:hAnsi="Times New Roman" w:cs="Times New Roman"/>
          <w:sz w:val="28"/>
          <w:szCs w:val="28"/>
          <w:lang w:val="kk-KZ"/>
        </w:rPr>
        <w:t>oydy/(қаралған күні: 10.0</w:t>
      </w:r>
      <w:r w:rsidRPr="00944B0D">
        <w:rPr>
          <w:rFonts w:ascii="Times New Roman" w:eastAsia="Yu Mincho" w:hAnsi="Times New Roman" w:cs="Times New Roman"/>
          <w:sz w:val="28"/>
          <w:szCs w:val="28"/>
        </w:rPr>
        <w:t>2.</w:t>
      </w:r>
      <w:r w:rsidRPr="00944B0D">
        <w:rPr>
          <w:rFonts w:ascii="Times New Roman" w:eastAsia="Yu Mincho" w:hAnsi="Times New Roman" w:cs="Times New Roman"/>
          <w:sz w:val="28"/>
          <w:szCs w:val="28"/>
          <w:lang w:val="kk-KZ"/>
        </w:rPr>
        <w:t>2025).</w:t>
      </w:r>
    </w:p>
    <w:p w:rsidR="00944B0D" w:rsidRPr="00944B0D" w:rsidRDefault="00944B0D" w:rsidP="00B316C7">
      <w:pPr>
        <w:numPr>
          <w:ilvl w:val="0"/>
          <w:numId w:val="16"/>
        </w:numPr>
        <w:tabs>
          <w:tab w:val="left" w:pos="0"/>
          <w:tab w:val="left" w:pos="1276"/>
        </w:tabs>
        <w:spacing w:after="0" w:line="240" w:lineRule="auto"/>
        <w:ind w:left="0" w:firstLine="709"/>
        <w:contextualSpacing/>
        <w:jc w:val="both"/>
        <w:rPr>
          <w:rFonts w:ascii="Times New Roman" w:eastAsia="Yu Mincho" w:hAnsi="Times New Roman" w:cs="Times New Roman"/>
          <w:sz w:val="28"/>
          <w:szCs w:val="28"/>
          <w:lang w:val="kk-KZ"/>
        </w:rPr>
      </w:pPr>
      <w:r w:rsidRPr="00944B0D">
        <w:rPr>
          <w:rFonts w:ascii="Times New Roman" w:eastAsia="Yu Mincho" w:hAnsi="Times New Roman" w:cs="Times New Roman"/>
          <w:sz w:val="28"/>
          <w:szCs w:val="28"/>
          <w:lang w:val="kk-KZ"/>
        </w:rPr>
        <w:t xml:space="preserve">Second Ministerial Economic and Energy Dialogue of the "Central Asia plus Japan" Dialogue Held. Second Ministerial Economic and Energy Dialogue. </w:t>
      </w:r>
      <w:hyperlink r:id="rId138" w:history="1">
        <w:r w:rsidRPr="00944B0D">
          <w:rPr>
            <w:rFonts w:ascii="Times New Roman" w:eastAsia="Yu Mincho" w:hAnsi="Times New Roman" w:cs="Times New Roman"/>
            <w:color w:val="0563C1"/>
            <w:sz w:val="28"/>
            <w:szCs w:val="28"/>
            <w:u w:val="single"/>
            <w:lang w:val="kk-KZ"/>
          </w:rPr>
          <w:t>https://www.meti.go.jp/english/press/2025/0916_004.html</w:t>
        </w:r>
      </w:hyperlink>
      <w:r w:rsidRPr="00944B0D">
        <w:rPr>
          <w:rFonts w:ascii="Times New Roman" w:eastAsia="Yu Mincho" w:hAnsi="Times New Roman" w:cs="Times New Roman"/>
          <w:sz w:val="28"/>
          <w:szCs w:val="28"/>
          <w:lang w:val="kk-KZ"/>
        </w:rPr>
        <w:t xml:space="preserve"> (қаралған күні: 10.03.2025).</w:t>
      </w:r>
    </w:p>
    <w:p w:rsidR="00944B0D" w:rsidRPr="00944B0D" w:rsidRDefault="00944B0D" w:rsidP="00B316C7">
      <w:pPr>
        <w:numPr>
          <w:ilvl w:val="0"/>
          <w:numId w:val="16"/>
        </w:numPr>
        <w:tabs>
          <w:tab w:val="left" w:pos="0"/>
          <w:tab w:val="left" w:pos="1276"/>
        </w:tabs>
        <w:spacing w:after="0" w:line="240" w:lineRule="auto"/>
        <w:ind w:left="0" w:firstLine="709"/>
        <w:contextualSpacing/>
        <w:jc w:val="both"/>
        <w:rPr>
          <w:rFonts w:ascii="Times New Roman" w:eastAsia="Yu Mincho" w:hAnsi="Times New Roman" w:cs="Times New Roman"/>
          <w:sz w:val="28"/>
          <w:szCs w:val="28"/>
          <w:lang w:val="kk-KZ"/>
        </w:rPr>
      </w:pPr>
      <w:r w:rsidRPr="00944B0D">
        <w:rPr>
          <w:rFonts w:ascii="Times New Roman" w:eastAsia="Yu Mincho" w:hAnsi="Times New Roman" w:cs="Times New Roman"/>
          <w:sz w:val="28"/>
          <w:szCs w:val="28"/>
          <w:lang w:val="kk-KZ"/>
        </w:rPr>
        <w:t>Kassym</w:t>
      </w:r>
      <w:r w:rsidR="00172178">
        <w:rPr>
          <w:rFonts w:ascii="Times New Roman" w:eastAsia="Yu Mincho" w:hAnsi="Times New Roman" w:cs="Times New Roman"/>
          <w:sz w:val="28"/>
          <w:szCs w:val="28"/>
          <w:lang w:val="kk-KZ"/>
        </w:rPr>
        <w:t>-</w:t>
      </w:r>
      <w:r w:rsidRPr="00944B0D">
        <w:rPr>
          <w:rFonts w:ascii="Times New Roman" w:eastAsia="Yu Mincho" w:hAnsi="Times New Roman" w:cs="Times New Roman"/>
          <w:sz w:val="28"/>
          <w:szCs w:val="28"/>
          <w:lang w:val="kk-KZ"/>
        </w:rPr>
        <w:t xml:space="preserve">Jomart Tokayev Receives President of Hitachi Construction Machinery, Masafumi Senzaki. </w:t>
      </w:r>
      <w:hyperlink r:id="rId139" w:history="1">
        <w:r w:rsidRPr="00944B0D">
          <w:rPr>
            <w:rFonts w:ascii="Times New Roman" w:eastAsia="Yu Mincho" w:hAnsi="Times New Roman" w:cs="Times New Roman"/>
            <w:color w:val="0563C1"/>
            <w:sz w:val="28"/>
            <w:szCs w:val="28"/>
            <w:u w:val="single"/>
            <w:lang w:val="kk-KZ"/>
          </w:rPr>
          <w:t>https://www.akorda.kz/en/kassym</w:t>
        </w:r>
        <w:r w:rsidR="00022735">
          <w:rPr>
            <w:rFonts w:ascii="Times New Roman" w:eastAsia="Yu Mincho" w:hAnsi="Times New Roman" w:cs="Times New Roman"/>
            <w:color w:val="0563C1"/>
            <w:sz w:val="28"/>
            <w:szCs w:val="28"/>
            <w:u w:val="single"/>
            <w:lang w:val="kk-KZ"/>
          </w:rPr>
          <w:t>–</w:t>
        </w:r>
        <w:r w:rsidRPr="00944B0D">
          <w:rPr>
            <w:rFonts w:ascii="Times New Roman" w:eastAsia="Yu Mincho" w:hAnsi="Times New Roman" w:cs="Times New Roman"/>
            <w:color w:val="0563C1"/>
            <w:sz w:val="28"/>
            <w:szCs w:val="28"/>
            <w:u w:val="single"/>
            <w:lang w:val="kk-KZ"/>
          </w:rPr>
          <w:t>jomart</w:t>
        </w:r>
        <w:r w:rsidR="00022735">
          <w:rPr>
            <w:rFonts w:ascii="Times New Roman" w:eastAsia="Yu Mincho" w:hAnsi="Times New Roman" w:cs="Times New Roman"/>
            <w:color w:val="0563C1"/>
            <w:sz w:val="28"/>
            <w:szCs w:val="28"/>
            <w:u w:val="single"/>
            <w:lang w:val="kk-KZ"/>
          </w:rPr>
          <w:t>–</w:t>
        </w:r>
        <w:r w:rsidRPr="00944B0D">
          <w:rPr>
            <w:rFonts w:ascii="Times New Roman" w:eastAsia="Yu Mincho" w:hAnsi="Times New Roman" w:cs="Times New Roman"/>
            <w:color w:val="0563C1"/>
            <w:sz w:val="28"/>
            <w:szCs w:val="28"/>
            <w:u w:val="single"/>
            <w:lang w:val="kk-KZ"/>
          </w:rPr>
          <w:t>tokayev</w:t>
        </w:r>
        <w:r w:rsidR="00022735">
          <w:rPr>
            <w:rFonts w:ascii="Times New Roman" w:eastAsia="Yu Mincho" w:hAnsi="Times New Roman" w:cs="Times New Roman"/>
            <w:color w:val="0563C1"/>
            <w:sz w:val="28"/>
            <w:szCs w:val="28"/>
            <w:u w:val="single"/>
            <w:lang w:val="kk-KZ"/>
          </w:rPr>
          <w:t>–</w:t>
        </w:r>
        <w:r w:rsidRPr="00944B0D">
          <w:rPr>
            <w:rFonts w:ascii="Times New Roman" w:eastAsia="Yu Mincho" w:hAnsi="Times New Roman" w:cs="Times New Roman"/>
            <w:color w:val="0563C1"/>
            <w:sz w:val="28"/>
            <w:szCs w:val="28"/>
            <w:u w:val="single"/>
            <w:lang w:val="kk-KZ"/>
          </w:rPr>
          <w:lastRenderedPageBreak/>
          <w:t>receives</w:t>
        </w:r>
        <w:r w:rsidR="00022735">
          <w:rPr>
            <w:rFonts w:ascii="Times New Roman" w:eastAsia="Yu Mincho" w:hAnsi="Times New Roman" w:cs="Times New Roman"/>
            <w:color w:val="0563C1"/>
            <w:sz w:val="28"/>
            <w:szCs w:val="28"/>
            <w:u w:val="single"/>
            <w:lang w:val="kk-KZ"/>
          </w:rPr>
          <w:t>–</w:t>
        </w:r>
        <w:r w:rsidRPr="00944B0D">
          <w:rPr>
            <w:rFonts w:ascii="Times New Roman" w:eastAsia="Yu Mincho" w:hAnsi="Times New Roman" w:cs="Times New Roman"/>
            <w:color w:val="0563C1"/>
            <w:sz w:val="28"/>
            <w:szCs w:val="28"/>
            <w:u w:val="single"/>
            <w:lang w:val="kk-KZ"/>
          </w:rPr>
          <w:t>president</w:t>
        </w:r>
        <w:r w:rsidR="00022735">
          <w:rPr>
            <w:rFonts w:ascii="Times New Roman" w:eastAsia="Yu Mincho" w:hAnsi="Times New Roman" w:cs="Times New Roman"/>
            <w:color w:val="0563C1"/>
            <w:sz w:val="28"/>
            <w:szCs w:val="28"/>
            <w:u w:val="single"/>
            <w:lang w:val="kk-KZ"/>
          </w:rPr>
          <w:t>–</w:t>
        </w:r>
        <w:r w:rsidRPr="00944B0D">
          <w:rPr>
            <w:rFonts w:ascii="Times New Roman" w:eastAsia="Yu Mincho" w:hAnsi="Times New Roman" w:cs="Times New Roman"/>
            <w:color w:val="0563C1"/>
            <w:sz w:val="28"/>
            <w:szCs w:val="28"/>
            <w:u w:val="single"/>
            <w:lang w:val="kk-KZ"/>
          </w:rPr>
          <w:t>of</w:t>
        </w:r>
        <w:r w:rsidR="00022735">
          <w:rPr>
            <w:rFonts w:ascii="Times New Roman" w:eastAsia="Yu Mincho" w:hAnsi="Times New Roman" w:cs="Times New Roman"/>
            <w:color w:val="0563C1"/>
            <w:sz w:val="28"/>
            <w:szCs w:val="28"/>
            <w:u w:val="single"/>
            <w:lang w:val="kk-KZ"/>
          </w:rPr>
          <w:t>–</w:t>
        </w:r>
        <w:r w:rsidRPr="00944B0D">
          <w:rPr>
            <w:rFonts w:ascii="Times New Roman" w:eastAsia="Yu Mincho" w:hAnsi="Times New Roman" w:cs="Times New Roman"/>
            <w:color w:val="0563C1"/>
            <w:sz w:val="28"/>
            <w:szCs w:val="28"/>
            <w:u w:val="single"/>
            <w:lang w:val="kk-KZ"/>
          </w:rPr>
          <w:t>hitachi</w:t>
        </w:r>
        <w:r w:rsidR="00022735">
          <w:rPr>
            <w:rFonts w:ascii="Times New Roman" w:eastAsia="Yu Mincho" w:hAnsi="Times New Roman" w:cs="Times New Roman"/>
            <w:color w:val="0563C1"/>
            <w:sz w:val="28"/>
            <w:szCs w:val="28"/>
            <w:u w:val="single"/>
            <w:lang w:val="kk-KZ"/>
          </w:rPr>
          <w:t>–</w:t>
        </w:r>
        <w:r w:rsidRPr="00944B0D">
          <w:rPr>
            <w:rFonts w:ascii="Times New Roman" w:eastAsia="Yu Mincho" w:hAnsi="Times New Roman" w:cs="Times New Roman"/>
            <w:color w:val="0563C1"/>
            <w:sz w:val="28"/>
            <w:szCs w:val="28"/>
            <w:u w:val="single"/>
            <w:lang w:val="kk-KZ"/>
          </w:rPr>
          <w:t>construction</w:t>
        </w:r>
        <w:r w:rsidR="00022735">
          <w:rPr>
            <w:rFonts w:ascii="Times New Roman" w:eastAsia="Yu Mincho" w:hAnsi="Times New Roman" w:cs="Times New Roman"/>
            <w:color w:val="0563C1"/>
            <w:sz w:val="28"/>
            <w:szCs w:val="28"/>
            <w:u w:val="single"/>
            <w:lang w:val="kk-KZ"/>
          </w:rPr>
          <w:t>–</w:t>
        </w:r>
        <w:r w:rsidRPr="00944B0D">
          <w:rPr>
            <w:rFonts w:ascii="Times New Roman" w:eastAsia="Yu Mincho" w:hAnsi="Times New Roman" w:cs="Times New Roman"/>
            <w:color w:val="0563C1"/>
            <w:sz w:val="28"/>
            <w:szCs w:val="28"/>
            <w:u w:val="single"/>
            <w:lang w:val="kk-KZ"/>
          </w:rPr>
          <w:t>machinery</w:t>
        </w:r>
        <w:r w:rsidR="00022735">
          <w:rPr>
            <w:rFonts w:ascii="Times New Roman" w:eastAsia="Yu Mincho" w:hAnsi="Times New Roman" w:cs="Times New Roman"/>
            <w:color w:val="0563C1"/>
            <w:sz w:val="28"/>
            <w:szCs w:val="28"/>
            <w:u w:val="single"/>
            <w:lang w:val="kk-KZ"/>
          </w:rPr>
          <w:t>–</w:t>
        </w:r>
        <w:r w:rsidRPr="00944B0D">
          <w:rPr>
            <w:rFonts w:ascii="Times New Roman" w:eastAsia="Yu Mincho" w:hAnsi="Times New Roman" w:cs="Times New Roman"/>
            <w:color w:val="0563C1"/>
            <w:sz w:val="28"/>
            <w:szCs w:val="28"/>
            <w:u w:val="single"/>
            <w:lang w:val="kk-KZ"/>
          </w:rPr>
          <w:t>masafumi</w:t>
        </w:r>
        <w:r w:rsidR="00022735">
          <w:rPr>
            <w:rFonts w:ascii="Times New Roman" w:eastAsia="Yu Mincho" w:hAnsi="Times New Roman" w:cs="Times New Roman"/>
            <w:color w:val="0563C1"/>
            <w:sz w:val="28"/>
            <w:szCs w:val="28"/>
            <w:u w:val="single"/>
            <w:lang w:val="kk-KZ"/>
          </w:rPr>
          <w:t>–</w:t>
        </w:r>
        <w:r w:rsidRPr="00944B0D">
          <w:rPr>
            <w:rFonts w:ascii="Times New Roman" w:eastAsia="Yu Mincho" w:hAnsi="Times New Roman" w:cs="Times New Roman"/>
            <w:color w:val="0563C1"/>
            <w:sz w:val="28"/>
            <w:szCs w:val="28"/>
            <w:u w:val="single"/>
            <w:lang w:val="kk-KZ"/>
          </w:rPr>
          <w:t>senzaki</w:t>
        </w:r>
        <w:r w:rsidR="00022735">
          <w:rPr>
            <w:rFonts w:ascii="Times New Roman" w:eastAsia="Yu Mincho" w:hAnsi="Times New Roman" w:cs="Times New Roman"/>
            <w:color w:val="0563C1"/>
            <w:sz w:val="28"/>
            <w:szCs w:val="28"/>
            <w:u w:val="single"/>
            <w:lang w:val="kk-KZ"/>
          </w:rPr>
          <w:t>–</w:t>
        </w:r>
        <w:r w:rsidRPr="00944B0D">
          <w:rPr>
            <w:rFonts w:ascii="Times New Roman" w:eastAsia="Yu Mincho" w:hAnsi="Times New Roman" w:cs="Times New Roman"/>
            <w:color w:val="0563C1"/>
            <w:sz w:val="28"/>
            <w:szCs w:val="28"/>
            <w:u w:val="single"/>
            <w:lang w:val="kk-KZ"/>
          </w:rPr>
          <w:t>1911353</w:t>
        </w:r>
      </w:hyperlink>
      <w:r w:rsidRPr="00944B0D">
        <w:rPr>
          <w:rFonts w:ascii="Times New Roman" w:eastAsia="Yu Mincho" w:hAnsi="Times New Roman" w:cs="Times New Roman"/>
          <w:sz w:val="28"/>
          <w:szCs w:val="28"/>
          <w:lang w:val="kk-KZ"/>
        </w:rPr>
        <w:t xml:space="preserve"> (қаралған күні: 10.02.2026).</w:t>
      </w:r>
    </w:p>
    <w:p w:rsidR="00944B0D" w:rsidRPr="00944B0D" w:rsidRDefault="00944B0D" w:rsidP="00B316C7">
      <w:pPr>
        <w:numPr>
          <w:ilvl w:val="0"/>
          <w:numId w:val="16"/>
        </w:numPr>
        <w:tabs>
          <w:tab w:val="left" w:pos="0"/>
          <w:tab w:val="left" w:pos="1276"/>
        </w:tabs>
        <w:spacing w:after="0" w:line="240" w:lineRule="auto"/>
        <w:ind w:left="0" w:firstLine="709"/>
        <w:contextualSpacing/>
        <w:jc w:val="both"/>
        <w:rPr>
          <w:rFonts w:ascii="Times New Roman" w:eastAsia="Yu Mincho" w:hAnsi="Times New Roman" w:cs="Times New Roman"/>
          <w:sz w:val="28"/>
          <w:szCs w:val="28"/>
          <w:lang w:val="kk-KZ"/>
        </w:rPr>
      </w:pPr>
      <w:r w:rsidRPr="00944B0D">
        <w:rPr>
          <w:rFonts w:ascii="Times New Roman" w:eastAsia="Yu Mincho" w:hAnsi="Times New Roman" w:cs="Times New Roman"/>
          <w:sz w:val="28"/>
          <w:szCs w:val="28"/>
          <w:lang w:val="kk-KZ"/>
        </w:rPr>
        <w:t>Қазақстан жапонтанушылар одағының құрметті төрағасы, дипломат Батырхан Құрмансейіттің сөзі. https://www.youtube.com/watch?v=YgpdHfuTm6s (қаралған күн</w:t>
      </w:r>
      <w:r w:rsidR="00172178">
        <w:rPr>
          <w:rFonts w:ascii="Times New Roman" w:eastAsia="Yu Mincho" w:hAnsi="Times New Roman" w:cs="Times New Roman"/>
          <w:sz w:val="28"/>
          <w:szCs w:val="28"/>
          <w:lang w:val="kk-KZ"/>
        </w:rPr>
        <w:t>і</w:t>
      </w:r>
      <w:r w:rsidRPr="00944B0D">
        <w:rPr>
          <w:rFonts w:ascii="Times New Roman" w:eastAsia="Yu Mincho" w:hAnsi="Times New Roman" w:cs="Times New Roman"/>
          <w:sz w:val="28"/>
          <w:szCs w:val="28"/>
          <w:lang w:val="kk-KZ"/>
        </w:rPr>
        <w:t>: 26.01.2026).</w:t>
      </w:r>
    </w:p>
    <w:p w:rsidR="00944B0D" w:rsidRPr="00944B0D" w:rsidRDefault="00944B0D" w:rsidP="00B316C7">
      <w:pPr>
        <w:numPr>
          <w:ilvl w:val="0"/>
          <w:numId w:val="16"/>
        </w:numPr>
        <w:tabs>
          <w:tab w:val="left" w:pos="0"/>
          <w:tab w:val="left" w:pos="1276"/>
        </w:tabs>
        <w:spacing w:after="0" w:line="240" w:lineRule="auto"/>
        <w:ind w:left="0" w:firstLine="709"/>
        <w:contextualSpacing/>
        <w:jc w:val="both"/>
        <w:rPr>
          <w:rFonts w:ascii="Times New Roman" w:eastAsia="Yu Mincho" w:hAnsi="Times New Roman" w:cs="Times New Roman"/>
          <w:sz w:val="28"/>
          <w:szCs w:val="28"/>
          <w:lang w:val="kk-KZ"/>
        </w:rPr>
      </w:pPr>
      <w:r w:rsidRPr="00944B0D">
        <w:rPr>
          <w:rFonts w:ascii="Times New Roman" w:eastAsia="Yu Mincho" w:hAnsi="Times New Roman" w:cs="Times New Roman"/>
          <w:sz w:val="28"/>
          <w:szCs w:val="28"/>
          <w:lang w:val="kk-KZ"/>
        </w:rPr>
        <w:t>Жапонияның Қазақстан Республикасындағы елшісі ЯСУМАСА ИИДЖИМА мырзаның сөзі. https://www.youtube.com/watch?v=YgpdHfuTm6s (қаралған күн</w:t>
      </w:r>
      <w:r w:rsidR="00172178">
        <w:rPr>
          <w:rFonts w:ascii="Times New Roman" w:eastAsia="Yu Mincho" w:hAnsi="Times New Roman" w:cs="Times New Roman"/>
          <w:sz w:val="28"/>
          <w:szCs w:val="28"/>
          <w:lang w:val="kk-KZ"/>
        </w:rPr>
        <w:t>і</w:t>
      </w:r>
      <w:r w:rsidRPr="00944B0D">
        <w:rPr>
          <w:rFonts w:ascii="Times New Roman" w:eastAsia="Yu Mincho" w:hAnsi="Times New Roman" w:cs="Times New Roman"/>
          <w:sz w:val="28"/>
          <w:szCs w:val="28"/>
          <w:lang w:val="kk-KZ"/>
        </w:rPr>
        <w:t>: 25.01.2026).</w:t>
      </w:r>
    </w:p>
    <w:p w:rsidR="00944B0D" w:rsidRPr="00944B0D" w:rsidRDefault="00944B0D" w:rsidP="00B316C7">
      <w:pPr>
        <w:numPr>
          <w:ilvl w:val="0"/>
          <w:numId w:val="16"/>
        </w:numPr>
        <w:tabs>
          <w:tab w:val="left" w:pos="0"/>
          <w:tab w:val="left" w:pos="1276"/>
        </w:tabs>
        <w:spacing w:after="0" w:line="240" w:lineRule="auto"/>
        <w:ind w:left="0" w:firstLine="709"/>
        <w:contextualSpacing/>
        <w:jc w:val="both"/>
        <w:rPr>
          <w:rFonts w:ascii="Times New Roman" w:eastAsia="Yu Mincho" w:hAnsi="Times New Roman" w:cs="Times New Roman"/>
          <w:sz w:val="28"/>
          <w:szCs w:val="28"/>
          <w:lang w:val="kk-KZ"/>
        </w:rPr>
      </w:pPr>
      <w:r w:rsidRPr="00944B0D">
        <w:rPr>
          <w:rFonts w:ascii="Times New Roman" w:eastAsia="Yu Mincho" w:hAnsi="Times New Roman" w:cs="Times New Roman"/>
          <w:sz w:val="28"/>
          <w:szCs w:val="28"/>
          <w:lang w:val="kk-KZ"/>
        </w:rPr>
        <w:t xml:space="preserve">Tokayev’s Visit to Japan: $3.7 Billion in Agreements to Be Signed </w:t>
      </w:r>
      <w:hyperlink r:id="rId140" w:history="1">
        <w:r w:rsidRPr="00944B0D">
          <w:rPr>
            <w:rFonts w:ascii="Times New Roman" w:eastAsia="Yu Mincho" w:hAnsi="Times New Roman" w:cs="Times New Roman"/>
            <w:color w:val="0563C1"/>
            <w:sz w:val="28"/>
            <w:szCs w:val="28"/>
            <w:u w:val="single"/>
            <w:lang w:val="kk-KZ"/>
          </w:rPr>
          <w:t>https://qrnews.kz/en/news/tokayev</w:t>
        </w:r>
        <w:r w:rsidR="00022735">
          <w:rPr>
            <w:rFonts w:ascii="Times New Roman" w:eastAsia="Yu Mincho" w:hAnsi="Times New Roman" w:cs="Times New Roman"/>
            <w:color w:val="0563C1"/>
            <w:sz w:val="28"/>
            <w:szCs w:val="28"/>
            <w:u w:val="single"/>
            <w:lang w:val="kk-KZ"/>
          </w:rPr>
          <w:t>–</w:t>
        </w:r>
        <w:r w:rsidRPr="00944B0D">
          <w:rPr>
            <w:rFonts w:ascii="Times New Roman" w:eastAsia="Yu Mincho" w:hAnsi="Times New Roman" w:cs="Times New Roman"/>
            <w:color w:val="0563C1"/>
            <w:sz w:val="28"/>
            <w:szCs w:val="28"/>
            <w:u w:val="single"/>
            <w:lang w:val="kk-KZ"/>
          </w:rPr>
          <w:t>s</w:t>
        </w:r>
        <w:r w:rsidR="00022735">
          <w:rPr>
            <w:rFonts w:ascii="Times New Roman" w:eastAsia="Yu Mincho" w:hAnsi="Times New Roman" w:cs="Times New Roman"/>
            <w:color w:val="0563C1"/>
            <w:sz w:val="28"/>
            <w:szCs w:val="28"/>
            <w:u w:val="single"/>
            <w:lang w:val="kk-KZ"/>
          </w:rPr>
          <w:t>–</w:t>
        </w:r>
        <w:r w:rsidRPr="00944B0D">
          <w:rPr>
            <w:rFonts w:ascii="Times New Roman" w:eastAsia="Yu Mincho" w:hAnsi="Times New Roman" w:cs="Times New Roman"/>
            <w:color w:val="0563C1"/>
            <w:sz w:val="28"/>
            <w:szCs w:val="28"/>
            <w:u w:val="single"/>
            <w:lang w:val="kk-KZ"/>
          </w:rPr>
          <w:t>visit</w:t>
        </w:r>
        <w:r w:rsidR="00022735">
          <w:rPr>
            <w:rFonts w:ascii="Times New Roman" w:eastAsia="Yu Mincho" w:hAnsi="Times New Roman" w:cs="Times New Roman"/>
            <w:color w:val="0563C1"/>
            <w:sz w:val="28"/>
            <w:szCs w:val="28"/>
            <w:u w:val="single"/>
            <w:lang w:val="kk-KZ"/>
          </w:rPr>
          <w:t>–</w:t>
        </w:r>
        <w:r w:rsidRPr="00944B0D">
          <w:rPr>
            <w:rFonts w:ascii="Times New Roman" w:eastAsia="Yu Mincho" w:hAnsi="Times New Roman" w:cs="Times New Roman"/>
            <w:color w:val="0563C1"/>
            <w:sz w:val="28"/>
            <w:szCs w:val="28"/>
            <w:u w:val="single"/>
            <w:lang w:val="kk-KZ"/>
          </w:rPr>
          <w:t>to</w:t>
        </w:r>
        <w:r w:rsidR="00022735">
          <w:rPr>
            <w:rFonts w:ascii="Times New Roman" w:eastAsia="Yu Mincho" w:hAnsi="Times New Roman" w:cs="Times New Roman"/>
            <w:color w:val="0563C1"/>
            <w:sz w:val="28"/>
            <w:szCs w:val="28"/>
            <w:u w:val="single"/>
            <w:lang w:val="kk-KZ"/>
          </w:rPr>
          <w:t>–</w:t>
        </w:r>
        <w:r w:rsidRPr="00944B0D">
          <w:rPr>
            <w:rFonts w:ascii="Times New Roman" w:eastAsia="Yu Mincho" w:hAnsi="Times New Roman" w:cs="Times New Roman"/>
            <w:color w:val="0563C1"/>
            <w:sz w:val="28"/>
            <w:szCs w:val="28"/>
            <w:u w:val="single"/>
            <w:lang w:val="kk-KZ"/>
          </w:rPr>
          <w:t>japan</w:t>
        </w:r>
        <w:r w:rsidR="00022735">
          <w:rPr>
            <w:rFonts w:ascii="Times New Roman" w:eastAsia="Yu Mincho" w:hAnsi="Times New Roman" w:cs="Times New Roman"/>
            <w:color w:val="0563C1"/>
            <w:sz w:val="28"/>
            <w:szCs w:val="28"/>
            <w:u w:val="single"/>
            <w:lang w:val="kk-KZ"/>
          </w:rPr>
          <w:t>–</w:t>
        </w:r>
        <w:r w:rsidRPr="00944B0D">
          <w:rPr>
            <w:rFonts w:ascii="Times New Roman" w:eastAsia="Yu Mincho" w:hAnsi="Times New Roman" w:cs="Times New Roman"/>
            <w:color w:val="0563C1"/>
            <w:sz w:val="28"/>
            <w:szCs w:val="28"/>
            <w:u w:val="single"/>
            <w:lang w:val="kk-KZ"/>
          </w:rPr>
          <w:t>3</w:t>
        </w:r>
        <w:r w:rsidR="00022735">
          <w:rPr>
            <w:rFonts w:ascii="Times New Roman" w:eastAsia="Yu Mincho" w:hAnsi="Times New Roman" w:cs="Times New Roman"/>
            <w:color w:val="0563C1"/>
            <w:sz w:val="28"/>
            <w:szCs w:val="28"/>
            <w:u w:val="single"/>
            <w:lang w:val="kk-KZ"/>
          </w:rPr>
          <w:t>–</w:t>
        </w:r>
        <w:r w:rsidRPr="00944B0D">
          <w:rPr>
            <w:rFonts w:ascii="Times New Roman" w:eastAsia="Yu Mincho" w:hAnsi="Times New Roman" w:cs="Times New Roman"/>
            <w:color w:val="0563C1"/>
            <w:sz w:val="28"/>
            <w:szCs w:val="28"/>
            <w:u w:val="single"/>
            <w:lang w:val="kk-KZ"/>
          </w:rPr>
          <w:t>7</w:t>
        </w:r>
        <w:r w:rsidR="00022735">
          <w:rPr>
            <w:rFonts w:ascii="Times New Roman" w:eastAsia="Yu Mincho" w:hAnsi="Times New Roman" w:cs="Times New Roman"/>
            <w:color w:val="0563C1"/>
            <w:sz w:val="28"/>
            <w:szCs w:val="28"/>
            <w:u w:val="single"/>
            <w:lang w:val="kk-KZ"/>
          </w:rPr>
          <w:t>–</w:t>
        </w:r>
        <w:r w:rsidRPr="00944B0D">
          <w:rPr>
            <w:rFonts w:ascii="Times New Roman" w:eastAsia="Yu Mincho" w:hAnsi="Times New Roman" w:cs="Times New Roman"/>
            <w:color w:val="0563C1"/>
            <w:sz w:val="28"/>
            <w:szCs w:val="28"/>
            <w:u w:val="single"/>
            <w:lang w:val="kk-KZ"/>
          </w:rPr>
          <w:t>billion</w:t>
        </w:r>
        <w:r w:rsidR="00022735">
          <w:rPr>
            <w:rFonts w:ascii="Times New Roman" w:eastAsia="Yu Mincho" w:hAnsi="Times New Roman" w:cs="Times New Roman"/>
            <w:color w:val="0563C1"/>
            <w:sz w:val="28"/>
            <w:szCs w:val="28"/>
            <w:u w:val="single"/>
            <w:lang w:val="kk-KZ"/>
          </w:rPr>
          <w:t>–</w:t>
        </w:r>
        <w:r w:rsidRPr="00944B0D">
          <w:rPr>
            <w:rFonts w:ascii="Times New Roman" w:eastAsia="Yu Mincho" w:hAnsi="Times New Roman" w:cs="Times New Roman"/>
            <w:color w:val="0563C1"/>
            <w:sz w:val="28"/>
            <w:szCs w:val="28"/>
            <w:u w:val="single"/>
            <w:lang w:val="kk-KZ"/>
          </w:rPr>
          <w:t>in</w:t>
        </w:r>
        <w:r w:rsidR="00022735">
          <w:rPr>
            <w:rFonts w:ascii="Times New Roman" w:eastAsia="Yu Mincho" w:hAnsi="Times New Roman" w:cs="Times New Roman"/>
            <w:color w:val="0563C1"/>
            <w:sz w:val="28"/>
            <w:szCs w:val="28"/>
            <w:u w:val="single"/>
            <w:lang w:val="kk-KZ"/>
          </w:rPr>
          <w:t>–</w:t>
        </w:r>
        <w:r w:rsidRPr="00944B0D">
          <w:rPr>
            <w:rFonts w:ascii="Times New Roman" w:eastAsia="Yu Mincho" w:hAnsi="Times New Roman" w:cs="Times New Roman"/>
            <w:color w:val="0563C1"/>
            <w:sz w:val="28"/>
            <w:szCs w:val="28"/>
            <w:u w:val="single"/>
            <w:lang w:val="kk-KZ"/>
          </w:rPr>
          <w:t>agreements</w:t>
        </w:r>
        <w:r w:rsidR="00022735">
          <w:rPr>
            <w:rFonts w:ascii="Times New Roman" w:eastAsia="Yu Mincho" w:hAnsi="Times New Roman" w:cs="Times New Roman"/>
            <w:color w:val="0563C1"/>
            <w:sz w:val="28"/>
            <w:szCs w:val="28"/>
            <w:u w:val="single"/>
            <w:lang w:val="kk-KZ"/>
          </w:rPr>
          <w:t>–</w:t>
        </w:r>
        <w:r w:rsidRPr="00944B0D">
          <w:rPr>
            <w:rFonts w:ascii="Times New Roman" w:eastAsia="Yu Mincho" w:hAnsi="Times New Roman" w:cs="Times New Roman"/>
            <w:color w:val="0563C1"/>
            <w:sz w:val="28"/>
            <w:szCs w:val="28"/>
            <w:u w:val="single"/>
            <w:lang w:val="kk-KZ"/>
          </w:rPr>
          <w:t>to</w:t>
        </w:r>
        <w:r w:rsidR="00022735">
          <w:rPr>
            <w:rFonts w:ascii="Times New Roman" w:eastAsia="Yu Mincho" w:hAnsi="Times New Roman" w:cs="Times New Roman"/>
            <w:color w:val="0563C1"/>
            <w:sz w:val="28"/>
            <w:szCs w:val="28"/>
            <w:u w:val="single"/>
            <w:lang w:val="kk-KZ"/>
          </w:rPr>
          <w:t>–</w:t>
        </w:r>
        <w:r w:rsidRPr="00944B0D">
          <w:rPr>
            <w:rFonts w:ascii="Times New Roman" w:eastAsia="Yu Mincho" w:hAnsi="Times New Roman" w:cs="Times New Roman"/>
            <w:color w:val="0563C1"/>
            <w:sz w:val="28"/>
            <w:szCs w:val="28"/>
            <w:u w:val="single"/>
            <w:lang w:val="kk-KZ"/>
          </w:rPr>
          <w:t>be</w:t>
        </w:r>
        <w:r w:rsidR="00022735">
          <w:rPr>
            <w:rFonts w:ascii="Times New Roman" w:eastAsia="Yu Mincho" w:hAnsi="Times New Roman" w:cs="Times New Roman"/>
            <w:color w:val="0563C1"/>
            <w:sz w:val="28"/>
            <w:szCs w:val="28"/>
            <w:u w:val="single"/>
            <w:lang w:val="kk-KZ"/>
          </w:rPr>
          <w:t>–</w:t>
        </w:r>
        <w:r w:rsidRPr="00944B0D">
          <w:rPr>
            <w:rFonts w:ascii="Times New Roman" w:eastAsia="Yu Mincho" w:hAnsi="Times New Roman" w:cs="Times New Roman"/>
            <w:color w:val="0563C1"/>
            <w:sz w:val="28"/>
            <w:szCs w:val="28"/>
            <w:u w:val="single"/>
            <w:lang w:val="kk-KZ"/>
          </w:rPr>
          <w:t>signed</w:t>
        </w:r>
        <w:r w:rsidR="00022735">
          <w:rPr>
            <w:rFonts w:ascii="Times New Roman" w:eastAsia="Yu Mincho" w:hAnsi="Times New Roman" w:cs="Times New Roman"/>
            <w:color w:val="0563C1"/>
            <w:sz w:val="28"/>
            <w:szCs w:val="28"/>
            <w:u w:val="single"/>
            <w:lang w:val="kk-KZ"/>
          </w:rPr>
          <w:t>–</w:t>
        </w:r>
        <w:r w:rsidRPr="00944B0D">
          <w:rPr>
            <w:rFonts w:ascii="Times New Roman" w:eastAsia="Yu Mincho" w:hAnsi="Times New Roman" w:cs="Times New Roman"/>
            <w:color w:val="0563C1"/>
            <w:sz w:val="28"/>
            <w:szCs w:val="28"/>
            <w:u w:val="single"/>
            <w:lang w:val="kk-KZ"/>
          </w:rPr>
          <w:t>h2fNW</w:t>
        </w:r>
      </w:hyperlink>
      <w:r w:rsidRPr="00944B0D">
        <w:rPr>
          <w:rFonts w:ascii="Times New Roman" w:eastAsia="Yu Mincho" w:hAnsi="Times New Roman" w:cs="Times New Roman"/>
          <w:sz w:val="28"/>
          <w:szCs w:val="28"/>
          <w:lang w:val="kk-KZ"/>
        </w:rPr>
        <w:t xml:space="preserve"> (қаралған күні: 25.01.2026).</w:t>
      </w:r>
    </w:p>
    <w:p w:rsidR="00944B0D" w:rsidRPr="00944B0D" w:rsidRDefault="00944B0D" w:rsidP="00B316C7">
      <w:pPr>
        <w:numPr>
          <w:ilvl w:val="0"/>
          <w:numId w:val="16"/>
        </w:numPr>
        <w:tabs>
          <w:tab w:val="left" w:pos="0"/>
          <w:tab w:val="left" w:pos="1276"/>
        </w:tabs>
        <w:spacing w:after="0" w:line="240" w:lineRule="auto"/>
        <w:ind w:left="0" w:firstLine="709"/>
        <w:contextualSpacing/>
        <w:jc w:val="both"/>
        <w:rPr>
          <w:rFonts w:ascii="Times New Roman" w:eastAsia="Yu Mincho" w:hAnsi="Times New Roman" w:cs="Times New Roman"/>
          <w:sz w:val="28"/>
          <w:szCs w:val="28"/>
          <w:lang w:val="kk-KZ"/>
        </w:rPr>
      </w:pPr>
      <w:r w:rsidRPr="00944B0D">
        <w:rPr>
          <w:rFonts w:ascii="Times New Roman" w:eastAsia="Yu Mincho" w:hAnsi="Times New Roman" w:cs="Times New Roman"/>
          <w:sz w:val="28"/>
          <w:szCs w:val="28"/>
          <w:lang w:val="kk-KZ"/>
        </w:rPr>
        <w:t xml:space="preserve">Казахстан и Япония подписали более 60 двусторонних документов. </w:t>
      </w:r>
      <w:hyperlink r:id="rId141" w:history="1">
        <w:r w:rsidRPr="00944B0D">
          <w:rPr>
            <w:rFonts w:ascii="Times New Roman" w:eastAsia="Yu Mincho" w:hAnsi="Times New Roman" w:cs="Times New Roman"/>
            <w:color w:val="0563C1"/>
            <w:sz w:val="28"/>
            <w:szCs w:val="28"/>
            <w:u w:val="single"/>
            <w:lang w:val="kk-KZ"/>
          </w:rPr>
          <w:t>https://rus.baq.kz/kazahstan</w:t>
        </w:r>
        <w:r w:rsidR="00022735">
          <w:rPr>
            <w:rFonts w:ascii="Times New Roman" w:eastAsia="Yu Mincho" w:hAnsi="Times New Roman" w:cs="Times New Roman"/>
            <w:color w:val="0563C1"/>
            <w:sz w:val="28"/>
            <w:szCs w:val="28"/>
            <w:u w:val="single"/>
            <w:lang w:val="kk-KZ"/>
          </w:rPr>
          <w:t>–</w:t>
        </w:r>
        <w:r w:rsidRPr="00944B0D">
          <w:rPr>
            <w:rFonts w:ascii="Times New Roman" w:eastAsia="Yu Mincho" w:hAnsi="Times New Roman" w:cs="Times New Roman"/>
            <w:color w:val="0563C1"/>
            <w:sz w:val="28"/>
            <w:szCs w:val="28"/>
            <w:u w:val="single"/>
            <w:lang w:val="kk-KZ"/>
          </w:rPr>
          <w:t>i</w:t>
        </w:r>
        <w:r w:rsidR="00022735">
          <w:rPr>
            <w:rFonts w:ascii="Times New Roman" w:eastAsia="Yu Mincho" w:hAnsi="Times New Roman" w:cs="Times New Roman"/>
            <w:color w:val="0563C1"/>
            <w:sz w:val="28"/>
            <w:szCs w:val="28"/>
            <w:u w:val="single"/>
            <w:lang w:val="kk-KZ"/>
          </w:rPr>
          <w:t>–</w:t>
        </w:r>
        <w:r w:rsidRPr="00944B0D">
          <w:rPr>
            <w:rFonts w:ascii="Times New Roman" w:eastAsia="Yu Mincho" w:hAnsi="Times New Roman" w:cs="Times New Roman"/>
            <w:color w:val="0563C1"/>
            <w:sz w:val="28"/>
            <w:szCs w:val="28"/>
            <w:u w:val="single"/>
            <w:lang w:val="kk-KZ"/>
          </w:rPr>
          <w:t>yaponiya</w:t>
        </w:r>
        <w:r w:rsidR="00022735">
          <w:rPr>
            <w:rFonts w:ascii="Times New Roman" w:eastAsia="Yu Mincho" w:hAnsi="Times New Roman" w:cs="Times New Roman"/>
            <w:color w:val="0563C1"/>
            <w:sz w:val="28"/>
            <w:szCs w:val="28"/>
            <w:u w:val="single"/>
            <w:lang w:val="kk-KZ"/>
          </w:rPr>
          <w:t>–</w:t>
        </w:r>
        <w:r w:rsidRPr="00944B0D">
          <w:rPr>
            <w:rFonts w:ascii="Times New Roman" w:eastAsia="Yu Mincho" w:hAnsi="Times New Roman" w:cs="Times New Roman"/>
            <w:color w:val="0563C1"/>
            <w:sz w:val="28"/>
            <w:szCs w:val="28"/>
            <w:u w:val="single"/>
            <w:lang w:val="kk-KZ"/>
          </w:rPr>
          <w:t>podpisali</w:t>
        </w:r>
        <w:r w:rsidR="00022735">
          <w:rPr>
            <w:rFonts w:ascii="Times New Roman" w:eastAsia="Yu Mincho" w:hAnsi="Times New Roman" w:cs="Times New Roman"/>
            <w:color w:val="0563C1"/>
            <w:sz w:val="28"/>
            <w:szCs w:val="28"/>
            <w:u w:val="single"/>
            <w:lang w:val="kk-KZ"/>
          </w:rPr>
          <w:t>–</w:t>
        </w:r>
        <w:r w:rsidRPr="00944B0D">
          <w:rPr>
            <w:rFonts w:ascii="Times New Roman" w:eastAsia="Yu Mincho" w:hAnsi="Times New Roman" w:cs="Times New Roman"/>
            <w:color w:val="0563C1"/>
            <w:sz w:val="28"/>
            <w:szCs w:val="28"/>
            <w:u w:val="single"/>
            <w:lang w:val="kk-KZ"/>
          </w:rPr>
          <w:t>bolee</w:t>
        </w:r>
        <w:r w:rsidR="00022735">
          <w:rPr>
            <w:rFonts w:ascii="Times New Roman" w:eastAsia="Yu Mincho" w:hAnsi="Times New Roman" w:cs="Times New Roman"/>
            <w:color w:val="0563C1"/>
            <w:sz w:val="28"/>
            <w:szCs w:val="28"/>
            <w:u w:val="single"/>
            <w:lang w:val="kk-KZ"/>
          </w:rPr>
          <w:t>–</w:t>
        </w:r>
        <w:r w:rsidRPr="00944B0D">
          <w:rPr>
            <w:rFonts w:ascii="Times New Roman" w:eastAsia="Yu Mincho" w:hAnsi="Times New Roman" w:cs="Times New Roman"/>
            <w:color w:val="0563C1"/>
            <w:sz w:val="28"/>
            <w:szCs w:val="28"/>
            <w:u w:val="single"/>
            <w:lang w:val="kk-KZ"/>
          </w:rPr>
          <w:t>60</w:t>
        </w:r>
        <w:r w:rsidR="00022735">
          <w:rPr>
            <w:rFonts w:ascii="Times New Roman" w:eastAsia="Yu Mincho" w:hAnsi="Times New Roman" w:cs="Times New Roman"/>
            <w:color w:val="0563C1"/>
            <w:sz w:val="28"/>
            <w:szCs w:val="28"/>
            <w:u w:val="single"/>
            <w:lang w:val="kk-KZ"/>
          </w:rPr>
          <w:t>–</w:t>
        </w:r>
        <w:r w:rsidRPr="00944B0D">
          <w:rPr>
            <w:rFonts w:ascii="Times New Roman" w:eastAsia="Yu Mincho" w:hAnsi="Times New Roman" w:cs="Times New Roman"/>
            <w:color w:val="0563C1"/>
            <w:sz w:val="28"/>
            <w:szCs w:val="28"/>
            <w:u w:val="single"/>
            <w:lang w:val="kk-KZ"/>
          </w:rPr>
          <w:t>dvustoronnih</w:t>
        </w:r>
        <w:r w:rsidR="00022735">
          <w:rPr>
            <w:rFonts w:ascii="Times New Roman" w:eastAsia="Yu Mincho" w:hAnsi="Times New Roman" w:cs="Times New Roman"/>
            <w:color w:val="0563C1"/>
            <w:sz w:val="28"/>
            <w:szCs w:val="28"/>
            <w:u w:val="single"/>
            <w:lang w:val="kk-KZ"/>
          </w:rPr>
          <w:t>–</w:t>
        </w:r>
        <w:r w:rsidRPr="00944B0D">
          <w:rPr>
            <w:rFonts w:ascii="Times New Roman" w:eastAsia="Yu Mincho" w:hAnsi="Times New Roman" w:cs="Times New Roman"/>
            <w:color w:val="0563C1"/>
            <w:sz w:val="28"/>
            <w:szCs w:val="28"/>
            <w:u w:val="single"/>
            <w:lang w:val="kk-KZ"/>
          </w:rPr>
          <w:t>dokumentov_300029575/</w:t>
        </w:r>
      </w:hyperlink>
      <w:r w:rsidRPr="00944B0D">
        <w:rPr>
          <w:rFonts w:ascii="Times New Roman" w:eastAsia="Yu Mincho" w:hAnsi="Times New Roman" w:cs="Times New Roman"/>
          <w:sz w:val="28"/>
          <w:szCs w:val="28"/>
          <w:lang w:val="kk-KZ"/>
        </w:rPr>
        <w:t xml:space="preserve"> (қаралған күні: 25.01.2026).</w:t>
      </w:r>
    </w:p>
    <w:p w:rsidR="00944B0D" w:rsidRPr="00944B0D" w:rsidRDefault="00944B0D" w:rsidP="00B316C7">
      <w:pPr>
        <w:numPr>
          <w:ilvl w:val="0"/>
          <w:numId w:val="16"/>
        </w:numPr>
        <w:tabs>
          <w:tab w:val="left" w:pos="0"/>
          <w:tab w:val="left" w:pos="1276"/>
        </w:tabs>
        <w:spacing w:after="0" w:line="240" w:lineRule="auto"/>
        <w:ind w:left="0" w:firstLine="709"/>
        <w:contextualSpacing/>
        <w:jc w:val="both"/>
        <w:rPr>
          <w:rFonts w:ascii="Times New Roman" w:eastAsia="Yu Mincho" w:hAnsi="Times New Roman" w:cs="Times New Roman"/>
          <w:sz w:val="28"/>
          <w:szCs w:val="28"/>
          <w:lang w:val="kk-KZ"/>
        </w:rPr>
      </w:pPr>
      <w:r w:rsidRPr="00944B0D">
        <w:rPr>
          <w:rFonts w:ascii="Times New Roman" w:eastAsia="Yu Mincho" w:hAnsi="Times New Roman" w:cs="Times New Roman"/>
          <w:sz w:val="28"/>
          <w:szCs w:val="28"/>
          <w:lang w:val="kk-KZ"/>
        </w:rPr>
        <w:t>Үш сұхбат сұрақтары, жауаптары Л.Д. Нурсеитованың google disk</w:t>
      </w:r>
      <w:r w:rsidR="00022735">
        <w:rPr>
          <w:rFonts w:ascii="Times New Roman" w:eastAsia="Yu Mincho" w:hAnsi="Times New Roman" w:cs="Times New Roman"/>
          <w:sz w:val="28"/>
          <w:szCs w:val="28"/>
          <w:lang w:val="kk-KZ"/>
        </w:rPr>
        <w:t>–</w:t>
      </w:r>
      <w:r w:rsidRPr="00944B0D">
        <w:rPr>
          <w:rFonts w:ascii="Times New Roman" w:eastAsia="Yu Mincho" w:hAnsi="Times New Roman" w:cs="Times New Roman"/>
          <w:sz w:val="28"/>
          <w:szCs w:val="28"/>
          <w:lang w:val="kk-KZ"/>
        </w:rPr>
        <w:t>сінде сақталған, ссылкасы беріліп тұр 1</w:t>
      </w:r>
      <w:r w:rsidR="002856E2">
        <w:rPr>
          <w:rFonts w:ascii="Times New Roman" w:eastAsia="Yu Mincho" w:hAnsi="Times New Roman" w:cs="Times New Roman"/>
          <w:sz w:val="28"/>
          <w:szCs w:val="28"/>
          <w:lang w:val="kk-KZ"/>
        </w:rPr>
        <w:t>-</w:t>
      </w:r>
      <w:r w:rsidRPr="00944B0D">
        <w:rPr>
          <w:rFonts w:ascii="Times New Roman" w:eastAsia="Yu Mincho" w:hAnsi="Times New Roman" w:cs="Times New Roman"/>
          <w:sz w:val="28"/>
          <w:szCs w:val="28"/>
          <w:lang w:val="kk-KZ"/>
        </w:rPr>
        <w:t xml:space="preserve">3 б. </w:t>
      </w:r>
      <w:hyperlink r:id="rId142" w:history="1">
        <w:r w:rsidRPr="00944B0D">
          <w:rPr>
            <w:rFonts w:ascii="Times New Roman" w:eastAsia="Yu Mincho" w:hAnsi="Times New Roman" w:cs="Times New Roman"/>
            <w:color w:val="0563C1"/>
            <w:sz w:val="28"/>
            <w:szCs w:val="28"/>
            <w:u w:val="single"/>
            <w:lang w:val="kk-KZ"/>
          </w:rPr>
          <w:t>https://drive.google.com/drive/folders/1Z_NAwYI865Klv3oNCimrAgGSOv_yqtBl?usp=drive_link</w:t>
        </w:r>
      </w:hyperlink>
      <w:r w:rsidRPr="00944B0D">
        <w:rPr>
          <w:rFonts w:ascii="Times New Roman" w:eastAsia="Yu Mincho" w:hAnsi="Times New Roman" w:cs="Times New Roman"/>
          <w:sz w:val="28"/>
          <w:szCs w:val="28"/>
          <w:lang w:val="kk-KZ"/>
        </w:rPr>
        <w:t xml:space="preserve"> (қаралған күні: 10.01.2026).</w:t>
      </w:r>
    </w:p>
    <w:p w:rsidR="00944B0D" w:rsidRPr="00944B0D" w:rsidRDefault="00944B0D" w:rsidP="00B316C7">
      <w:pPr>
        <w:numPr>
          <w:ilvl w:val="0"/>
          <w:numId w:val="16"/>
        </w:numPr>
        <w:tabs>
          <w:tab w:val="left" w:pos="0"/>
          <w:tab w:val="left" w:pos="1276"/>
        </w:tabs>
        <w:spacing w:after="0" w:line="240" w:lineRule="auto"/>
        <w:ind w:left="0" w:firstLine="709"/>
        <w:contextualSpacing/>
        <w:jc w:val="both"/>
        <w:rPr>
          <w:rFonts w:ascii="Times New Roman" w:eastAsia="Yu Mincho" w:hAnsi="Times New Roman" w:cs="Times New Roman"/>
          <w:sz w:val="28"/>
          <w:szCs w:val="28"/>
          <w:lang w:val="kk-KZ"/>
        </w:rPr>
      </w:pPr>
      <w:r w:rsidRPr="00944B0D">
        <w:rPr>
          <w:rFonts w:ascii="Times New Roman" w:eastAsia="Yu Mincho" w:hAnsi="Times New Roman" w:cs="Times New Roman"/>
          <w:sz w:val="28"/>
          <w:szCs w:val="28"/>
          <w:lang w:val="kk-KZ"/>
        </w:rPr>
        <w:t>President Kassym</w:t>
      </w:r>
      <w:r w:rsidR="002856E2">
        <w:rPr>
          <w:rFonts w:ascii="Times New Roman" w:eastAsia="Yu Mincho" w:hAnsi="Times New Roman" w:cs="Times New Roman"/>
          <w:sz w:val="28"/>
          <w:szCs w:val="28"/>
          <w:lang w:val="kk-KZ"/>
        </w:rPr>
        <w:t>-</w:t>
      </w:r>
      <w:r w:rsidRPr="00944B0D">
        <w:rPr>
          <w:rFonts w:ascii="Times New Roman" w:eastAsia="Yu Mincho" w:hAnsi="Times New Roman" w:cs="Times New Roman"/>
          <w:sz w:val="28"/>
          <w:szCs w:val="28"/>
          <w:lang w:val="kk-KZ"/>
        </w:rPr>
        <w:t>Jomart Tokayev Addresses the First Central Asia</w:t>
      </w:r>
      <w:r w:rsidR="00022735">
        <w:rPr>
          <w:rFonts w:ascii="Times New Roman" w:eastAsia="Yu Mincho" w:hAnsi="Times New Roman" w:cs="Times New Roman"/>
          <w:sz w:val="28"/>
          <w:szCs w:val="28"/>
          <w:lang w:val="kk-KZ"/>
        </w:rPr>
        <w:t>–</w:t>
      </w:r>
      <w:r w:rsidRPr="00944B0D">
        <w:rPr>
          <w:rFonts w:ascii="Times New Roman" w:eastAsia="Yu Mincho" w:hAnsi="Times New Roman" w:cs="Times New Roman"/>
          <w:sz w:val="28"/>
          <w:szCs w:val="28"/>
          <w:lang w:val="kk-KZ"/>
        </w:rPr>
        <w:t xml:space="preserve">Japan Dialogue Summit </w:t>
      </w:r>
      <w:hyperlink r:id="rId143" w:history="1">
        <w:r w:rsidRPr="00944B0D">
          <w:rPr>
            <w:rFonts w:ascii="Times New Roman" w:eastAsia="Yu Mincho" w:hAnsi="Times New Roman" w:cs="Times New Roman"/>
            <w:color w:val="0563C1"/>
            <w:sz w:val="28"/>
            <w:szCs w:val="28"/>
            <w:u w:val="single"/>
            <w:lang w:val="kk-KZ"/>
          </w:rPr>
          <w:t>https://www.akorda.kz/en/president</w:t>
        </w:r>
        <w:r w:rsidR="00022735">
          <w:rPr>
            <w:rFonts w:ascii="Times New Roman" w:eastAsia="Yu Mincho" w:hAnsi="Times New Roman" w:cs="Times New Roman"/>
            <w:color w:val="0563C1"/>
            <w:sz w:val="28"/>
            <w:szCs w:val="28"/>
            <w:u w:val="single"/>
            <w:lang w:val="kk-KZ"/>
          </w:rPr>
          <w:t>–</w:t>
        </w:r>
        <w:r w:rsidRPr="00944B0D">
          <w:rPr>
            <w:rFonts w:ascii="Times New Roman" w:eastAsia="Yu Mincho" w:hAnsi="Times New Roman" w:cs="Times New Roman"/>
            <w:color w:val="0563C1"/>
            <w:sz w:val="28"/>
            <w:szCs w:val="28"/>
            <w:u w:val="single"/>
            <w:lang w:val="kk-KZ"/>
          </w:rPr>
          <w:t>kassym</w:t>
        </w:r>
        <w:r w:rsidR="00022735">
          <w:rPr>
            <w:rFonts w:ascii="Times New Roman" w:eastAsia="Yu Mincho" w:hAnsi="Times New Roman" w:cs="Times New Roman"/>
            <w:color w:val="0563C1"/>
            <w:sz w:val="28"/>
            <w:szCs w:val="28"/>
            <w:u w:val="single"/>
            <w:lang w:val="kk-KZ"/>
          </w:rPr>
          <w:t>–</w:t>
        </w:r>
        <w:r w:rsidRPr="00944B0D">
          <w:rPr>
            <w:rFonts w:ascii="Times New Roman" w:eastAsia="Yu Mincho" w:hAnsi="Times New Roman" w:cs="Times New Roman"/>
            <w:color w:val="0563C1"/>
            <w:sz w:val="28"/>
            <w:szCs w:val="28"/>
            <w:u w:val="single"/>
            <w:lang w:val="kk-KZ"/>
          </w:rPr>
          <w:t>jomart</w:t>
        </w:r>
        <w:r w:rsidR="00022735">
          <w:rPr>
            <w:rFonts w:ascii="Times New Roman" w:eastAsia="Yu Mincho" w:hAnsi="Times New Roman" w:cs="Times New Roman"/>
            <w:color w:val="0563C1"/>
            <w:sz w:val="28"/>
            <w:szCs w:val="28"/>
            <w:u w:val="single"/>
            <w:lang w:val="kk-KZ"/>
          </w:rPr>
          <w:t>–</w:t>
        </w:r>
        <w:r w:rsidRPr="00944B0D">
          <w:rPr>
            <w:rFonts w:ascii="Times New Roman" w:eastAsia="Yu Mincho" w:hAnsi="Times New Roman" w:cs="Times New Roman"/>
            <w:color w:val="0563C1"/>
            <w:sz w:val="28"/>
            <w:szCs w:val="28"/>
            <w:u w:val="single"/>
            <w:lang w:val="kk-KZ"/>
          </w:rPr>
          <w:t>tokayev</w:t>
        </w:r>
        <w:r w:rsidR="00022735">
          <w:rPr>
            <w:rFonts w:ascii="Times New Roman" w:eastAsia="Yu Mincho" w:hAnsi="Times New Roman" w:cs="Times New Roman"/>
            <w:color w:val="0563C1"/>
            <w:sz w:val="28"/>
            <w:szCs w:val="28"/>
            <w:u w:val="single"/>
            <w:lang w:val="kk-KZ"/>
          </w:rPr>
          <w:t>–</w:t>
        </w:r>
        <w:r w:rsidRPr="00944B0D">
          <w:rPr>
            <w:rFonts w:ascii="Times New Roman" w:eastAsia="Yu Mincho" w:hAnsi="Times New Roman" w:cs="Times New Roman"/>
            <w:color w:val="0563C1"/>
            <w:sz w:val="28"/>
            <w:szCs w:val="28"/>
            <w:u w:val="single"/>
            <w:lang w:val="kk-KZ"/>
          </w:rPr>
          <w:t>addresses</w:t>
        </w:r>
        <w:r w:rsidR="00022735">
          <w:rPr>
            <w:rFonts w:ascii="Times New Roman" w:eastAsia="Yu Mincho" w:hAnsi="Times New Roman" w:cs="Times New Roman"/>
            <w:color w:val="0563C1"/>
            <w:sz w:val="28"/>
            <w:szCs w:val="28"/>
            <w:u w:val="single"/>
            <w:lang w:val="kk-KZ"/>
          </w:rPr>
          <w:t>–</w:t>
        </w:r>
        <w:r w:rsidRPr="00944B0D">
          <w:rPr>
            <w:rFonts w:ascii="Times New Roman" w:eastAsia="Yu Mincho" w:hAnsi="Times New Roman" w:cs="Times New Roman"/>
            <w:color w:val="0563C1"/>
            <w:sz w:val="28"/>
            <w:szCs w:val="28"/>
            <w:u w:val="single"/>
            <w:lang w:val="kk-KZ"/>
          </w:rPr>
          <w:t>the</w:t>
        </w:r>
        <w:r w:rsidR="00022735">
          <w:rPr>
            <w:rFonts w:ascii="Times New Roman" w:eastAsia="Yu Mincho" w:hAnsi="Times New Roman" w:cs="Times New Roman"/>
            <w:color w:val="0563C1"/>
            <w:sz w:val="28"/>
            <w:szCs w:val="28"/>
            <w:u w:val="single"/>
            <w:lang w:val="kk-KZ"/>
          </w:rPr>
          <w:t>–</w:t>
        </w:r>
        <w:r w:rsidRPr="00944B0D">
          <w:rPr>
            <w:rFonts w:ascii="Times New Roman" w:eastAsia="Yu Mincho" w:hAnsi="Times New Roman" w:cs="Times New Roman"/>
            <w:color w:val="0563C1"/>
            <w:sz w:val="28"/>
            <w:szCs w:val="28"/>
            <w:u w:val="single"/>
            <w:lang w:val="kk-KZ"/>
          </w:rPr>
          <w:t>first</w:t>
        </w:r>
        <w:r w:rsidR="00022735">
          <w:rPr>
            <w:rFonts w:ascii="Times New Roman" w:eastAsia="Yu Mincho" w:hAnsi="Times New Roman" w:cs="Times New Roman"/>
            <w:color w:val="0563C1"/>
            <w:sz w:val="28"/>
            <w:szCs w:val="28"/>
            <w:u w:val="single"/>
            <w:lang w:val="kk-KZ"/>
          </w:rPr>
          <w:t>–</w:t>
        </w:r>
        <w:r w:rsidRPr="00944B0D">
          <w:rPr>
            <w:rFonts w:ascii="Times New Roman" w:eastAsia="Yu Mincho" w:hAnsi="Times New Roman" w:cs="Times New Roman"/>
            <w:color w:val="0563C1"/>
            <w:sz w:val="28"/>
            <w:szCs w:val="28"/>
            <w:u w:val="single"/>
            <w:lang w:val="kk-KZ"/>
          </w:rPr>
          <w:t>central</w:t>
        </w:r>
        <w:r w:rsidR="00022735">
          <w:rPr>
            <w:rFonts w:ascii="Times New Roman" w:eastAsia="Yu Mincho" w:hAnsi="Times New Roman" w:cs="Times New Roman"/>
            <w:color w:val="0563C1"/>
            <w:sz w:val="28"/>
            <w:szCs w:val="28"/>
            <w:u w:val="single"/>
            <w:lang w:val="kk-KZ"/>
          </w:rPr>
          <w:t>–</w:t>
        </w:r>
        <w:r w:rsidRPr="00944B0D">
          <w:rPr>
            <w:rFonts w:ascii="Times New Roman" w:eastAsia="Yu Mincho" w:hAnsi="Times New Roman" w:cs="Times New Roman"/>
            <w:color w:val="0563C1"/>
            <w:sz w:val="28"/>
            <w:szCs w:val="28"/>
            <w:u w:val="single"/>
            <w:lang w:val="kk-KZ"/>
          </w:rPr>
          <w:t>asiajapan</w:t>
        </w:r>
        <w:r w:rsidR="00022735">
          <w:rPr>
            <w:rFonts w:ascii="Times New Roman" w:eastAsia="Yu Mincho" w:hAnsi="Times New Roman" w:cs="Times New Roman"/>
            <w:color w:val="0563C1"/>
            <w:sz w:val="28"/>
            <w:szCs w:val="28"/>
            <w:u w:val="single"/>
            <w:lang w:val="kk-KZ"/>
          </w:rPr>
          <w:t>–</w:t>
        </w:r>
        <w:r w:rsidRPr="00944B0D">
          <w:rPr>
            <w:rFonts w:ascii="Times New Roman" w:eastAsia="Yu Mincho" w:hAnsi="Times New Roman" w:cs="Times New Roman"/>
            <w:color w:val="0563C1"/>
            <w:sz w:val="28"/>
            <w:szCs w:val="28"/>
            <w:u w:val="single"/>
            <w:lang w:val="kk-KZ"/>
          </w:rPr>
          <w:t>dialogue</w:t>
        </w:r>
        <w:r w:rsidR="00022735">
          <w:rPr>
            <w:rFonts w:ascii="Times New Roman" w:eastAsia="Yu Mincho" w:hAnsi="Times New Roman" w:cs="Times New Roman"/>
            <w:color w:val="0563C1"/>
            <w:sz w:val="28"/>
            <w:szCs w:val="28"/>
            <w:u w:val="single"/>
            <w:lang w:val="kk-KZ"/>
          </w:rPr>
          <w:t>–</w:t>
        </w:r>
        <w:r w:rsidRPr="00944B0D">
          <w:rPr>
            <w:rFonts w:ascii="Times New Roman" w:eastAsia="Yu Mincho" w:hAnsi="Times New Roman" w:cs="Times New Roman"/>
            <w:color w:val="0563C1"/>
            <w:sz w:val="28"/>
            <w:szCs w:val="28"/>
            <w:u w:val="single"/>
            <w:lang w:val="kk-KZ"/>
          </w:rPr>
          <w:t>summit</w:t>
        </w:r>
        <w:r w:rsidR="00022735">
          <w:rPr>
            <w:rFonts w:ascii="Times New Roman" w:eastAsia="Yu Mincho" w:hAnsi="Times New Roman" w:cs="Times New Roman"/>
            <w:color w:val="0563C1"/>
            <w:sz w:val="28"/>
            <w:szCs w:val="28"/>
            <w:u w:val="single"/>
            <w:lang w:val="kk-KZ"/>
          </w:rPr>
          <w:t>–</w:t>
        </w:r>
        <w:r w:rsidRPr="00944B0D">
          <w:rPr>
            <w:rFonts w:ascii="Times New Roman" w:eastAsia="Yu Mincho" w:hAnsi="Times New Roman" w:cs="Times New Roman"/>
            <w:color w:val="0563C1"/>
            <w:sz w:val="28"/>
            <w:szCs w:val="28"/>
            <w:u w:val="single"/>
            <w:lang w:val="kk-KZ"/>
          </w:rPr>
          <w:t>20113020</w:t>
        </w:r>
      </w:hyperlink>
      <w:r w:rsidRPr="00944B0D">
        <w:rPr>
          <w:rFonts w:ascii="Times New Roman" w:eastAsia="Yu Mincho" w:hAnsi="Times New Roman" w:cs="Times New Roman"/>
          <w:sz w:val="28"/>
          <w:szCs w:val="28"/>
        </w:rPr>
        <w:t xml:space="preserve"> (қаралған күні: 15.01.2026).</w:t>
      </w:r>
    </w:p>
    <w:p w:rsidR="00944B0D" w:rsidRPr="00944B0D" w:rsidRDefault="00944B0D" w:rsidP="00B316C7">
      <w:pPr>
        <w:numPr>
          <w:ilvl w:val="0"/>
          <w:numId w:val="16"/>
        </w:numPr>
        <w:tabs>
          <w:tab w:val="left" w:pos="0"/>
          <w:tab w:val="left" w:pos="1276"/>
        </w:tabs>
        <w:spacing w:after="0" w:line="240" w:lineRule="auto"/>
        <w:ind w:left="0" w:firstLine="709"/>
        <w:contextualSpacing/>
        <w:jc w:val="both"/>
        <w:rPr>
          <w:rFonts w:ascii="Times New Roman" w:eastAsia="Yu Mincho" w:hAnsi="Times New Roman" w:cs="Times New Roman"/>
          <w:sz w:val="28"/>
          <w:szCs w:val="28"/>
          <w:lang w:val="kk-KZ"/>
        </w:rPr>
      </w:pPr>
      <w:r w:rsidRPr="00944B0D">
        <w:rPr>
          <w:rFonts w:ascii="Times New Roman" w:eastAsia="Yu Mincho" w:hAnsi="Times New Roman" w:cs="Times New Roman"/>
          <w:sz w:val="28"/>
          <w:szCs w:val="28"/>
          <w:lang w:val="kk-KZ"/>
        </w:rPr>
        <w:t>Rustemova A. KAZAKH</w:t>
      </w:r>
      <w:r w:rsidR="00022735">
        <w:rPr>
          <w:rFonts w:ascii="Times New Roman" w:eastAsia="Yu Mincho" w:hAnsi="Times New Roman" w:cs="Times New Roman"/>
          <w:sz w:val="28"/>
          <w:szCs w:val="28"/>
          <w:lang w:val="kk-KZ"/>
        </w:rPr>
        <w:t>–</w:t>
      </w:r>
      <w:r w:rsidRPr="00944B0D">
        <w:rPr>
          <w:rFonts w:ascii="Times New Roman" w:eastAsia="Yu Mincho" w:hAnsi="Times New Roman" w:cs="Times New Roman"/>
          <w:sz w:val="28"/>
          <w:szCs w:val="28"/>
          <w:lang w:val="kk-KZ"/>
        </w:rPr>
        <w:t>JAPANESE RELATIONS: FORMATION AND DEVELOPMENT PROSPECTS // Абай атындағы ҚазҰПУ</w:t>
      </w:r>
      <w:r w:rsidR="00022735">
        <w:rPr>
          <w:rFonts w:ascii="Times New Roman" w:eastAsia="Yu Mincho" w:hAnsi="Times New Roman" w:cs="Times New Roman"/>
          <w:sz w:val="28"/>
          <w:szCs w:val="28"/>
          <w:lang w:val="kk-KZ"/>
        </w:rPr>
        <w:t>–</w:t>
      </w:r>
      <w:r w:rsidRPr="00944B0D">
        <w:rPr>
          <w:rFonts w:ascii="Times New Roman" w:eastAsia="Yu Mincho" w:hAnsi="Times New Roman" w:cs="Times New Roman"/>
          <w:sz w:val="28"/>
          <w:szCs w:val="28"/>
          <w:lang w:val="kk-KZ"/>
        </w:rPr>
        <w:t xml:space="preserve">нің ХАБАРШЫСЫ. </w:t>
      </w:r>
      <w:r w:rsidR="009F1EC9">
        <w:rPr>
          <w:rFonts w:ascii="Times New Roman" w:eastAsia="Yu Mincho" w:hAnsi="Times New Roman" w:cs="Times New Roman"/>
          <w:sz w:val="28"/>
          <w:szCs w:val="28"/>
          <w:lang w:val="kk-KZ"/>
        </w:rPr>
        <w:t>-</w:t>
      </w:r>
      <w:r w:rsidRPr="00944B0D">
        <w:rPr>
          <w:rFonts w:ascii="Times New Roman" w:eastAsia="Yu Mincho" w:hAnsi="Times New Roman" w:cs="Times New Roman"/>
          <w:sz w:val="28"/>
          <w:szCs w:val="28"/>
          <w:lang w:val="kk-KZ"/>
        </w:rPr>
        <w:t xml:space="preserve">2020. </w:t>
      </w:r>
      <w:r w:rsidR="009F1EC9">
        <w:rPr>
          <w:rFonts w:ascii="Times New Roman" w:eastAsia="Yu Mincho" w:hAnsi="Times New Roman" w:cs="Times New Roman"/>
          <w:sz w:val="28"/>
          <w:szCs w:val="28"/>
          <w:lang w:val="kk-KZ"/>
        </w:rPr>
        <w:t>-</w:t>
      </w:r>
      <w:r w:rsidRPr="00944B0D">
        <w:rPr>
          <w:rFonts w:ascii="Times New Roman" w:eastAsia="Yu Mincho" w:hAnsi="Times New Roman" w:cs="Times New Roman"/>
          <w:sz w:val="28"/>
          <w:szCs w:val="28"/>
          <w:lang w:val="kk-KZ"/>
        </w:rPr>
        <w:t xml:space="preserve">№1 (64) </w:t>
      </w:r>
      <w:r w:rsidR="009F1EC9">
        <w:rPr>
          <w:rFonts w:ascii="Times New Roman" w:eastAsia="Yu Mincho" w:hAnsi="Times New Roman" w:cs="Times New Roman"/>
          <w:sz w:val="28"/>
          <w:szCs w:val="28"/>
          <w:lang w:val="kk-KZ"/>
        </w:rPr>
        <w:t>-</w:t>
      </w:r>
      <w:r w:rsidR="00172178">
        <w:rPr>
          <w:rFonts w:ascii="Times New Roman" w:eastAsia="Yu Mincho" w:hAnsi="Times New Roman" w:cs="Times New Roman"/>
          <w:sz w:val="28"/>
          <w:szCs w:val="28"/>
          <w:lang w:val="kk-KZ"/>
        </w:rPr>
        <w:t xml:space="preserve"> </w:t>
      </w:r>
      <w:r w:rsidRPr="00944B0D">
        <w:rPr>
          <w:rFonts w:ascii="Times New Roman" w:eastAsia="Yu Mincho" w:hAnsi="Times New Roman" w:cs="Times New Roman"/>
          <w:sz w:val="28"/>
          <w:szCs w:val="28"/>
          <w:lang w:val="kk-KZ"/>
        </w:rPr>
        <w:t>С. 112</w:t>
      </w:r>
      <w:r w:rsidR="002856E2">
        <w:rPr>
          <w:rFonts w:ascii="Times New Roman" w:eastAsia="Yu Mincho" w:hAnsi="Times New Roman" w:cs="Times New Roman"/>
          <w:sz w:val="28"/>
          <w:szCs w:val="28"/>
          <w:lang w:val="kk-KZ"/>
        </w:rPr>
        <w:t>-</w:t>
      </w:r>
      <w:r w:rsidRPr="00944B0D">
        <w:rPr>
          <w:rFonts w:ascii="Times New Roman" w:eastAsia="Yu Mincho" w:hAnsi="Times New Roman" w:cs="Times New Roman"/>
          <w:sz w:val="28"/>
          <w:szCs w:val="28"/>
          <w:lang w:val="kk-KZ"/>
        </w:rPr>
        <w:t xml:space="preserve">113. https://sp.kaznpu.kz/docs/jurnal_file/file20200601085037.pdf. </w:t>
      </w:r>
    </w:p>
    <w:p w:rsidR="00944B0D" w:rsidRPr="00944B0D" w:rsidRDefault="00944B0D" w:rsidP="00B316C7">
      <w:pPr>
        <w:numPr>
          <w:ilvl w:val="0"/>
          <w:numId w:val="16"/>
        </w:numPr>
        <w:tabs>
          <w:tab w:val="left" w:pos="0"/>
          <w:tab w:val="left" w:pos="1276"/>
        </w:tabs>
        <w:spacing w:after="0" w:line="240" w:lineRule="auto"/>
        <w:ind w:left="0" w:firstLine="709"/>
        <w:contextualSpacing/>
        <w:jc w:val="both"/>
        <w:rPr>
          <w:rFonts w:ascii="Times New Roman" w:eastAsia="Yu Mincho" w:hAnsi="Times New Roman" w:cs="Times New Roman"/>
          <w:sz w:val="28"/>
          <w:szCs w:val="28"/>
          <w:lang w:val="kk-KZ"/>
        </w:rPr>
      </w:pPr>
      <w:r w:rsidRPr="00944B0D">
        <w:rPr>
          <w:rFonts w:ascii="Times New Roman" w:eastAsia="Yu Mincho" w:hAnsi="Times New Roman" w:cs="Times New Roman"/>
          <w:sz w:val="28"/>
          <w:szCs w:val="28"/>
          <w:lang w:val="kk-KZ"/>
        </w:rPr>
        <w:t>Қазақстан Республикасы Сыртқы істер министрлігінің өкілі, Жапониядағы елшіліктің кеңесшісі А. Махметов мырзамен жүргізілген сұхбат сұрақтары, жауаптары Л.Д. Нурсеитованың google disk</w:t>
      </w:r>
      <w:r w:rsidR="00C4366A">
        <w:rPr>
          <w:rFonts w:ascii="Times New Roman" w:eastAsia="Yu Mincho" w:hAnsi="Times New Roman" w:cs="Times New Roman"/>
          <w:sz w:val="28"/>
          <w:szCs w:val="28"/>
          <w:lang w:val="kk-KZ"/>
        </w:rPr>
        <w:t>-</w:t>
      </w:r>
      <w:r w:rsidRPr="00944B0D">
        <w:rPr>
          <w:rFonts w:ascii="Times New Roman" w:eastAsia="Yu Mincho" w:hAnsi="Times New Roman" w:cs="Times New Roman"/>
          <w:sz w:val="28"/>
          <w:szCs w:val="28"/>
          <w:lang w:val="kk-KZ"/>
        </w:rPr>
        <w:t xml:space="preserve">сінде </w:t>
      </w:r>
      <w:hyperlink r:id="rId144" w:history="1">
        <w:r w:rsidRPr="00944B0D">
          <w:rPr>
            <w:rFonts w:ascii="Times New Roman" w:eastAsia="Yu Mincho" w:hAnsi="Times New Roman" w:cs="Times New Roman"/>
            <w:color w:val="0563C1"/>
            <w:sz w:val="28"/>
            <w:szCs w:val="28"/>
            <w:u w:val="single"/>
            <w:lang w:val="kk-KZ"/>
          </w:rPr>
          <w:t>https://drive.google.com/drive/folders/1Z_NAwYI865Klv3oNCimrAgGSOv_yqtBl?usp=drive_link</w:t>
        </w:r>
      </w:hyperlink>
      <w:r w:rsidRPr="00944B0D">
        <w:rPr>
          <w:rFonts w:ascii="Times New Roman" w:eastAsia="Yu Mincho" w:hAnsi="Times New Roman" w:cs="Times New Roman"/>
          <w:sz w:val="28"/>
          <w:szCs w:val="28"/>
          <w:lang w:val="kk-KZ"/>
        </w:rPr>
        <w:t xml:space="preserve"> </w:t>
      </w:r>
    </w:p>
    <w:p w:rsidR="0018352F" w:rsidRDefault="00944B0D" w:rsidP="0018352F">
      <w:pPr>
        <w:numPr>
          <w:ilvl w:val="0"/>
          <w:numId w:val="16"/>
        </w:numPr>
        <w:tabs>
          <w:tab w:val="left" w:pos="0"/>
          <w:tab w:val="left" w:pos="1276"/>
        </w:tabs>
        <w:spacing w:after="0" w:line="240" w:lineRule="auto"/>
        <w:ind w:left="0" w:firstLine="709"/>
        <w:contextualSpacing/>
        <w:jc w:val="both"/>
        <w:rPr>
          <w:rFonts w:ascii="Times New Roman" w:eastAsia="Yu Mincho" w:hAnsi="Times New Roman" w:cs="Times New Roman"/>
          <w:sz w:val="28"/>
          <w:szCs w:val="28"/>
          <w:lang w:val="kk-KZ"/>
        </w:rPr>
      </w:pPr>
      <w:r w:rsidRPr="00944B0D">
        <w:rPr>
          <w:rFonts w:ascii="Times New Roman" w:eastAsia="Yu Mincho" w:hAnsi="Times New Roman" w:cs="Times New Roman"/>
          <w:sz w:val="28"/>
          <w:szCs w:val="28"/>
          <w:lang w:val="kk-KZ"/>
        </w:rPr>
        <w:t>Қазақстан</w:t>
      </w:r>
      <w:r w:rsidR="00022735">
        <w:rPr>
          <w:rFonts w:ascii="Times New Roman" w:eastAsia="Yu Mincho" w:hAnsi="Times New Roman" w:cs="Times New Roman"/>
          <w:sz w:val="28"/>
          <w:szCs w:val="28"/>
          <w:lang w:val="kk-KZ"/>
        </w:rPr>
        <w:t>–</w:t>
      </w:r>
      <w:r w:rsidRPr="00944B0D">
        <w:rPr>
          <w:rFonts w:ascii="Times New Roman" w:eastAsia="Yu Mincho" w:hAnsi="Times New Roman" w:cs="Times New Roman"/>
          <w:sz w:val="28"/>
          <w:szCs w:val="28"/>
          <w:lang w:val="kk-KZ"/>
        </w:rPr>
        <w:t>Жапония Жібек Жолы қауымдастығының президенті Казуо Уэда мырзамен жүргізілген сұхбат сұрақтары</w:t>
      </w:r>
      <w:r w:rsidR="0018352F">
        <w:rPr>
          <w:rFonts w:ascii="Times New Roman" w:eastAsia="Yu Mincho" w:hAnsi="Times New Roman" w:cs="Times New Roman"/>
          <w:sz w:val="28"/>
          <w:szCs w:val="28"/>
          <w:lang w:val="kk-KZ"/>
        </w:rPr>
        <w:t>, жауаптары Л.Д.Нурсеитова</w:t>
      </w:r>
      <w:r w:rsidRPr="00944B0D">
        <w:rPr>
          <w:rFonts w:ascii="Times New Roman" w:eastAsia="Yu Mincho" w:hAnsi="Times New Roman" w:cs="Times New Roman"/>
          <w:sz w:val="28"/>
          <w:szCs w:val="28"/>
          <w:lang w:val="kk-KZ"/>
        </w:rPr>
        <w:t xml:space="preserve"> </w:t>
      </w:r>
      <w:hyperlink r:id="rId145" w:history="1">
        <w:r w:rsidRPr="00944B0D">
          <w:rPr>
            <w:rFonts w:ascii="Times New Roman" w:eastAsia="Yu Mincho" w:hAnsi="Times New Roman" w:cs="Times New Roman"/>
            <w:color w:val="0563C1"/>
            <w:sz w:val="28"/>
            <w:szCs w:val="28"/>
            <w:u w:val="single"/>
            <w:lang w:val="kk-KZ"/>
          </w:rPr>
          <w:t>https://drive.google.com/drive/folders/1Z_NAwYI865Klv3oNCimrAgGSOv_yqtBl?usp=drive_link</w:t>
        </w:r>
      </w:hyperlink>
      <w:r w:rsidRPr="00944B0D">
        <w:rPr>
          <w:rFonts w:ascii="Times New Roman" w:eastAsia="Yu Mincho" w:hAnsi="Times New Roman" w:cs="Times New Roman"/>
          <w:sz w:val="28"/>
          <w:szCs w:val="28"/>
          <w:lang w:val="kk-KZ"/>
        </w:rPr>
        <w:t xml:space="preserve">  </w:t>
      </w:r>
    </w:p>
    <w:p w:rsidR="0018352F" w:rsidRPr="0018352F" w:rsidRDefault="00436BEE" w:rsidP="0018352F">
      <w:pPr>
        <w:numPr>
          <w:ilvl w:val="0"/>
          <w:numId w:val="16"/>
        </w:numPr>
        <w:tabs>
          <w:tab w:val="left" w:pos="0"/>
          <w:tab w:val="left" w:pos="1276"/>
        </w:tabs>
        <w:spacing w:after="0" w:line="240" w:lineRule="auto"/>
        <w:ind w:left="0" w:firstLine="709"/>
        <w:contextualSpacing/>
        <w:jc w:val="both"/>
        <w:rPr>
          <w:rFonts w:ascii="Times New Roman" w:eastAsia="Yu Mincho" w:hAnsi="Times New Roman" w:cs="Times New Roman"/>
          <w:sz w:val="28"/>
          <w:szCs w:val="28"/>
          <w:lang w:val="kk-KZ"/>
        </w:rPr>
      </w:pPr>
      <w:r w:rsidRPr="0018352F">
        <w:rPr>
          <w:rFonts w:ascii="Times New Roman" w:eastAsia="Yu Mincho" w:hAnsi="Times New Roman" w:cs="Times New Roman"/>
          <w:sz w:val="28"/>
          <w:szCs w:val="28"/>
          <w:lang w:val="kk-KZ"/>
        </w:rPr>
        <w:t xml:space="preserve">Фарух УСМОНОВ, Фумиаки ИНАГАКИ. </w:t>
      </w:r>
      <w:r w:rsidR="0018352F" w:rsidRPr="0018352F">
        <w:rPr>
          <w:rFonts w:ascii="Times New Roman" w:eastAsia="Yu Mincho" w:hAnsi="Times New Roman" w:cs="Times New Roman"/>
          <w:sz w:val="28"/>
          <w:szCs w:val="28"/>
          <w:lang w:val="kk-KZ"/>
        </w:rPr>
        <w:t xml:space="preserve">ЯПОНСКАЯ ПОЛИТИКА «МЯГКОЙ СИЛЫ» И ЕЕ СПЕЦИФИКА В ЦЕНТРАЛЬНОЙ АЗИИ. </w:t>
      </w:r>
      <w:r w:rsidR="0018352F" w:rsidRPr="0018352F">
        <w:rPr>
          <w:rFonts w:ascii="Times New Roman" w:eastAsia="Yu Mincho" w:hAnsi="Times New Roman" w:cs="Times New Roman"/>
          <w:sz w:val="28"/>
          <w:szCs w:val="28"/>
          <w:lang w:val="ru-RU"/>
        </w:rPr>
        <w:t xml:space="preserve">– Швеция </w:t>
      </w:r>
      <w:r w:rsidR="0018352F" w:rsidRPr="0018352F">
        <w:rPr>
          <w:rFonts w:ascii="Times New Roman" w:eastAsia="Yu Mincho" w:hAnsi="Times New Roman" w:cs="Times New Roman"/>
          <w:sz w:val="28"/>
          <w:szCs w:val="28"/>
          <w:lang w:val="kk-KZ"/>
        </w:rPr>
        <w:t xml:space="preserve">DOI:https://doi.org/10.37178/ca-c.21.1.03. </w:t>
      </w:r>
      <w:hyperlink r:id="rId146" w:history="1">
        <w:r w:rsidR="0018352F" w:rsidRPr="0018352F">
          <w:rPr>
            <w:rStyle w:val="afffff9"/>
            <w:rFonts w:ascii="Times New Roman" w:eastAsia="Yu Mincho" w:hAnsi="Times New Roman" w:cs="Times New Roman"/>
            <w:sz w:val="28"/>
            <w:szCs w:val="28"/>
            <w:lang w:val="kk-KZ"/>
          </w:rPr>
          <w:t>https://ca-c.org.ru/journal/2021/journal_rus/cac-01/03.shtml</w:t>
        </w:r>
      </w:hyperlink>
      <w:r w:rsidR="0018352F" w:rsidRPr="0018352F">
        <w:rPr>
          <w:rFonts w:ascii="Times New Roman" w:eastAsia="Yu Mincho" w:hAnsi="Times New Roman" w:cs="Times New Roman"/>
          <w:sz w:val="28"/>
          <w:szCs w:val="28"/>
          <w:lang w:val="kk-KZ"/>
        </w:rPr>
        <w:t xml:space="preserve"> (қаралған күні: 10.01.2026).</w:t>
      </w:r>
    </w:p>
    <w:p w:rsidR="00944B0D" w:rsidRPr="0018352F" w:rsidRDefault="00944B0D" w:rsidP="0018352F">
      <w:pPr>
        <w:numPr>
          <w:ilvl w:val="0"/>
          <w:numId w:val="16"/>
        </w:numPr>
        <w:tabs>
          <w:tab w:val="left" w:pos="0"/>
          <w:tab w:val="left" w:pos="1276"/>
        </w:tabs>
        <w:spacing w:after="0" w:line="240" w:lineRule="auto"/>
        <w:ind w:left="0" w:firstLine="709"/>
        <w:contextualSpacing/>
        <w:jc w:val="both"/>
        <w:rPr>
          <w:rFonts w:ascii="Times New Roman" w:eastAsia="Yu Mincho" w:hAnsi="Times New Roman" w:cs="Times New Roman"/>
          <w:sz w:val="28"/>
          <w:szCs w:val="28"/>
          <w:lang w:val="kk-KZ"/>
        </w:rPr>
      </w:pPr>
      <w:r w:rsidRPr="0018352F">
        <w:rPr>
          <w:rFonts w:ascii="Times New Roman" w:eastAsia="Yu Mincho" w:hAnsi="Times New Roman" w:cs="Times New Roman"/>
          <w:sz w:val="28"/>
          <w:szCs w:val="28"/>
          <w:lang w:val="kk-KZ"/>
        </w:rPr>
        <w:t xml:space="preserve">Ministry of Education, Culture, Sports, Science and Technology Japan. </w:t>
      </w:r>
      <w:hyperlink r:id="rId147" w:history="1">
        <w:r w:rsidR="009E0B22" w:rsidRPr="000442BB">
          <w:rPr>
            <w:rStyle w:val="afffff9"/>
            <w:rFonts w:ascii="Times New Roman" w:eastAsia="Yu Mincho" w:hAnsi="Times New Roman" w:cs="Times New Roman"/>
            <w:sz w:val="28"/>
            <w:szCs w:val="28"/>
            <w:lang w:val="kk-KZ"/>
          </w:rPr>
          <w:t>https://www.mext.go.jp/en/</w:t>
        </w:r>
      </w:hyperlink>
      <w:r w:rsidR="009E0B22">
        <w:rPr>
          <w:rFonts w:ascii="Times New Roman" w:eastAsia="Yu Mincho" w:hAnsi="Times New Roman" w:cs="Times New Roman"/>
          <w:sz w:val="28"/>
          <w:szCs w:val="28"/>
          <w:lang w:val="kk-KZ"/>
        </w:rPr>
        <w:t xml:space="preserve"> (қаралған күні: 15.02</w:t>
      </w:r>
      <w:r w:rsidR="009E0B22" w:rsidRPr="0018352F">
        <w:rPr>
          <w:rFonts w:ascii="Times New Roman" w:eastAsia="Yu Mincho" w:hAnsi="Times New Roman" w:cs="Times New Roman"/>
          <w:sz w:val="28"/>
          <w:szCs w:val="28"/>
          <w:lang w:val="kk-KZ"/>
        </w:rPr>
        <w:t>.2026).</w:t>
      </w:r>
    </w:p>
    <w:p w:rsidR="00944B0D" w:rsidRPr="00944B0D" w:rsidRDefault="00944B0D" w:rsidP="00944B0D">
      <w:pPr>
        <w:spacing w:after="0" w:line="216" w:lineRule="auto"/>
        <w:ind w:right="560"/>
        <w:contextualSpacing/>
        <w:jc w:val="right"/>
        <w:rPr>
          <w:rFonts w:ascii="Times New Roman" w:eastAsia="Times New Roman" w:hAnsi="Times New Roman" w:cs="Times New Roman"/>
          <w:b/>
          <w:kern w:val="24"/>
          <w:sz w:val="28"/>
          <w:szCs w:val="28"/>
          <w:lang w:val="kk-KZ"/>
        </w:rPr>
      </w:pPr>
      <w:r w:rsidRPr="00944B0D">
        <w:rPr>
          <w:rFonts w:ascii="Times New Roman" w:eastAsia="Times New Roman" w:hAnsi="Times New Roman" w:cs="Times New Roman"/>
          <w:b/>
          <w:color w:val="000000"/>
          <w:kern w:val="24"/>
          <w:sz w:val="28"/>
          <w:szCs w:val="28"/>
          <w:lang w:val="kk-KZ"/>
        </w:rPr>
        <w:lastRenderedPageBreak/>
        <w:t xml:space="preserve">  </w:t>
      </w:r>
      <w:r w:rsidR="0067738C">
        <w:rPr>
          <w:rFonts w:ascii="Times New Roman" w:eastAsia="Times New Roman" w:hAnsi="Times New Roman" w:cs="Times New Roman"/>
          <w:b/>
          <w:color w:val="000000"/>
          <w:kern w:val="24"/>
          <w:sz w:val="28"/>
          <w:szCs w:val="28"/>
          <w:lang w:val="kk-KZ"/>
        </w:rPr>
        <w:t xml:space="preserve">  </w:t>
      </w:r>
      <w:bookmarkStart w:id="0" w:name="_GoBack"/>
      <w:bookmarkEnd w:id="0"/>
      <w:r w:rsidRPr="00944B0D">
        <w:rPr>
          <w:rFonts w:ascii="Times New Roman" w:eastAsia="Times New Roman" w:hAnsi="Times New Roman" w:cs="Times New Roman"/>
          <w:b/>
          <w:kern w:val="24"/>
          <w:sz w:val="28"/>
          <w:szCs w:val="28"/>
          <w:lang w:val="kk-KZ"/>
        </w:rPr>
        <w:t>Қосымша А</w:t>
      </w:r>
    </w:p>
    <w:p w:rsidR="00944B0D" w:rsidRPr="00944B0D" w:rsidRDefault="00944B0D" w:rsidP="00944B0D">
      <w:pPr>
        <w:spacing w:after="0" w:line="240" w:lineRule="auto"/>
        <w:jc w:val="both"/>
        <w:rPr>
          <w:rFonts w:ascii="Times New Roman" w:eastAsia="MS Mincho" w:hAnsi="Times New Roman" w:cs="Times New Roman"/>
          <w:b/>
          <w:sz w:val="28"/>
          <w:szCs w:val="28"/>
          <w:lang w:val="kk-KZ" w:eastAsia="en-US"/>
        </w:rPr>
      </w:pPr>
    </w:p>
    <w:p w:rsidR="00944B0D" w:rsidRPr="00944B0D" w:rsidRDefault="00944B0D" w:rsidP="00944B0D">
      <w:pPr>
        <w:spacing w:after="0" w:line="240" w:lineRule="auto"/>
        <w:ind w:firstLine="709"/>
        <w:jc w:val="both"/>
        <w:rPr>
          <w:rFonts w:ascii="Times New Roman" w:eastAsia="MS Mincho" w:hAnsi="Times New Roman" w:cs="Times New Roman"/>
          <w:b/>
          <w:sz w:val="28"/>
          <w:szCs w:val="28"/>
          <w:lang w:val="kk-KZ" w:eastAsia="en-US"/>
        </w:rPr>
      </w:pPr>
      <w:r w:rsidRPr="00944B0D">
        <w:rPr>
          <w:rFonts w:ascii="Times New Roman" w:eastAsia="MS Mincho" w:hAnsi="Times New Roman" w:cs="Times New Roman"/>
          <w:b/>
          <w:sz w:val="28"/>
          <w:szCs w:val="28"/>
          <w:lang w:val="kk-KZ" w:eastAsia="en-US"/>
        </w:rPr>
        <w:t>Қазақстан мен Жапония арасындағы қарым</w:t>
      </w:r>
      <w:r w:rsidR="00022735">
        <w:rPr>
          <w:rFonts w:ascii="Times New Roman" w:eastAsia="MS Mincho" w:hAnsi="Times New Roman" w:cs="Times New Roman"/>
          <w:b/>
          <w:sz w:val="28"/>
          <w:szCs w:val="28"/>
          <w:lang w:val="kk-KZ" w:eastAsia="en-US"/>
        </w:rPr>
        <w:t>–</w:t>
      </w:r>
      <w:r w:rsidRPr="00944B0D">
        <w:rPr>
          <w:rFonts w:ascii="Times New Roman" w:eastAsia="MS Mincho" w:hAnsi="Times New Roman" w:cs="Times New Roman"/>
          <w:b/>
          <w:sz w:val="28"/>
          <w:szCs w:val="28"/>
          <w:lang w:val="kk-KZ" w:eastAsia="en-US"/>
        </w:rPr>
        <w:t>қатынастар (1991</w:t>
      </w:r>
      <w:r w:rsidR="00022735">
        <w:rPr>
          <w:rFonts w:ascii="Times New Roman" w:eastAsia="MS Mincho" w:hAnsi="Times New Roman" w:cs="Times New Roman"/>
          <w:b/>
          <w:sz w:val="28"/>
          <w:szCs w:val="28"/>
          <w:lang w:val="kk-KZ" w:eastAsia="en-US"/>
        </w:rPr>
        <w:t>–</w:t>
      </w:r>
      <w:r w:rsidRPr="00944B0D">
        <w:rPr>
          <w:rFonts w:ascii="Times New Roman" w:eastAsia="MS Mincho" w:hAnsi="Times New Roman" w:cs="Times New Roman"/>
          <w:b/>
          <w:sz w:val="28"/>
          <w:szCs w:val="28"/>
          <w:lang w:val="kk-KZ" w:eastAsia="en-US"/>
        </w:rPr>
        <w:t>2025):</w:t>
      </w:r>
    </w:p>
    <w:p w:rsidR="00944B0D" w:rsidRPr="00944B0D" w:rsidRDefault="00944B0D" w:rsidP="00944B0D">
      <w:pPr>
        <w:spacing w:after="0" w:line="240" w:lineRule="auto"/>
        <w:ind w:firstLine="709"/>
        <w:jc w:val="both"/>
        <w:rPr>
          <w:rFonts w:ascii="Times New Roman" w:eastAsia="MS Mincho" w:hAnsi="Times New Roman" w:cs="Times New Roman"/>
          <w:sz w:val="28"/>
          <w:szCs w:val="28"/>
          <w:lang w:val="kk-KZ" w:eastAsia="en-US"/>
        </w:rPr>
      </w:pPr>
      <w:r w:rsidRPr="00944B0D">
        <w:rPr>
          <w:rFonts w:ascii="Times New Roman" w:eastAsia="MS Mincho" w:hAnsi="Times New Roman" w:cs="Times New Roman"/>
          <w:sz w:val="28"/>
          <w:szCs w:val="28"/>
          <w:lang w:val="kk-KZ" w:eastAsia="en-US"/>
        </w:rPr>
        <w:t>1991 ж. 28 желтоқсанда Жапония ҚР</w:t>
      </w:r>
      <w:r w:rsidR="00022735">
        <w:rPr>
          <w:rFonts w:ascii="Times New Roman" w:eastAsia="MS Mincho" w:hAnsi="Times New Roman" w:cs="Times New Roman"/>
          <w:sz w:val="28"/>
          <w:szCs w:val="28"/>
          <w:lang w:val="kk-KZ" w:eastAsia="en-US"/>
        </w:rPr>
        <w:t>–</w:t>
      </w:r>
      <w:r w:rsidRPr="00944B0D">
        <w:rPr>
          <w:rFonts w:ascii="Times New Roman" w:eastAsia="MS Mincho" w:hAnsi="Times New Roman" w:cs="Times New Roman"/>
          <w:sz w:val="28"/>
          <w:szCs w:val="28"/>
          <w:lang w:val="kk-KZ" w:eastAsia="en-US"/>
        </w:rPr>
        <w:t>ның тәуелсіздігін мойындады.</w:t>
      </w:r>
    </w:p>
    <w:p w:rsidR="00944B0D" w:rsidRPr="00944B0D" w:rsidRDefault="00944B0D" w:rsidP="00944B0D">
      <w:pPr>
        <w:spacing w:after="0" w:line="240" w:lineRule="auto"/>
        <w:ind w:firstLine="709"/>
        <w:jc w:val="both"/>
        <w:rPr>
          <w:rFonts w:ascii="Times New Roman" w:eastAsia="MS Mincho" w:hAnsi="Times New Roman" w:cs="Times New Roman"/>
          <w:sz w:val="28"/>
          <w:szCs w:val="28"/>
          <w:lang w:val="kk-KZ" w:eastAsia="en-US"/>
        </w:rPr>
      </w:pPr>
      <w:r w:rsidRPr="00944B0D">
        <w:rPr>
          <w:rFonts w:ascii="Times New Roman" w:eastAsia="MS Mincho" w:hAnsi="Times New Roman" w:cs="Times New Roman"/>
          <w:sz w:val="28"/>
          <w:szCs w:val="28"/>
          <w:lang w:val="kk-KZ" w:eastAsia="en-US"/>
        </w:rPr>
        <w:t>1992 ж. 26 қаңтарда екі ел арасында дипломатиялық қатынастар орнатылды.</w:t>
      </w:r>
    </w:p>
    <w:p w:rsidR="00944B0D" w:rsidRPr="00944B0D" w:rsidRDefault="00944B0D" w:rsidP="00944B0D">
      <w:pPr>
        <w:spacing w:after="0" w:line="240" w:lineRule="auto"/>
        <w:ind w:firstLine="709"/>
        <w:jc w:val="both"/>
        <w:rPr>
          <w:rFonts w:ascii="Times New Roman" w:eastAsia="MS Mincho" w:hAnsi="Times New Roman" w:cs="Times New Roman"/>
          <w:sz w:val="28"/>
          <w:szCs w:val="28"/>
          <w:lang w:val="kk-KZ" w:eastAsia="en-US"/>
        </w:rPr>
      </w:pPr>
      <w:r w:rsidRPr="00944B0D">
        <w:rPr>
          <w:rFonts w:ascii="Times New Roman" w:eastAsia="MS Mincho" w:hAnsi="Times New Roman" w:cs="Times New Roman"/>
          <w:sz w:val="28"/>
          <w:szCs w:val="28"/>
          <w:lang w:val="kk-KZ" w:eastAsia="en-US"/>
        </w:rPr>
        <w:t>1993 ж. қаңтарда Жапонияның ҚР</w:t>
      </w:r>
      <w:r w:rsidR="00022735">
        <w:rPr>
          <w:rFonts w:ascii="Times New Roman" w:eastAsia="MS Mincho" w:hAnsi="Times New Roman" w:cs="Times New Roman"/>
          <w:sz w:val="28"/>
          <w:szCs w:val="28"/>
          <w:lang w:val="kk-KZ" w:eastAsia="en-US"/>
        </w:rPr>
        <w:t>–</w:t>
      </w:r>
      <w:r w:rsidRPr="00944B0D">
        <w:rPr>
          <w:rFonts w:ascii="Times New Roman" w:eastAsia="MS Mincho" w:hAnsi="Times New Roman" w:cs="Times New Roman"/>
          <w:sz w:val="28"/>
          <w:szCs w:val="28"/>
          <w:lang w:val="kk-KZ" w:eastAsia="en-US"/>
        </w:rPr>
        <w:t xml:space="preserve">дағы Елшілігі ашылды. </w:t>
      </w:r>
    </w:p>
    <w:p w:rsidR="00944B0D" w:rsidRPr="00944B0D" w:rsidRDefault="00944B0D" w:rsidP="00944B0D">
      <w:pPr>
        <w:spacing w:after="0" w:line="240" w:lineRule="auto"/>
        <w:ind w:firstLine="709"/>
        <w:jc w:val="both"/>
        <w:rPr>
          <w:rFonts w:ascii="Times New Roman" w:eastAsia="MS Mincho" w:hAnsi="Times New Roman" w:cs="Times New Roman"/>
          <w:sz w:val="28"/>
          <w:szCs w:val="28"/>
          <w:lang w:val="kk-KZ" w:eastAsia="en-US"/>
        </w:rPr>
      </w:pPr>
      <w:r w:rsidRPr="00944B0D">
        <w:rPr>
          <w:rFonts w:ascii="Times New Roman" w:eastAsia="MS Mincho" w:hAnsi="Times New Roman" w:cs="Times New Roman"/>
          <w:sz w:val="28"/>
          <w:szCs w:val="28"/>
          <w:lang w:val="kk-KZ" w:eastAsia="en-US"/>
        </w:rPr>
        <w:t>1996 ж. ақпанда ҚР</w:t>
      </w:r>
      <w:r w:rsidR="00022735">
        <w:rPr>
          <w:rFonts w:ascii="Times New Roman" w:eastAsia="MS Mincho" w:hAnsi="Times New Roman" w:cs="Times New Roman"/>
          <w:sz w:val="28"/>
          <w:szCs w:val="28"/>
          <w:lang w:val="kk-KZ" w:eastAsia="en-US"/>
        </w:rPr>
        <w:t>–</w:t>
      </w:r>
      <w:r w:rsidRPr="00944B0D">
        <w:rPr>
          <w:rFonts w:ascii="Times New Roman" w:eastAsia="MS Mincho" w:hAnsi="Times New Roman" w:cs="Times New Roman"/>
          <w:sz w:val="28"/>
          <w:szCs w:val="28"/>
          <w:lang w:val="kk-KZ" w:eastAsia="en-US"/>
        </w:rPr>
        <w:t xml:space="preserve">ның Жапониядағы Елшілігі ашылды. </w:t>
      </w:r>
    </w:p>
    <w:p w:rsidR="00944B0D" w:rsidRPr="00944B0D" w:rsidRDefault="00944B0D" w:rsidP="00944B0D">
      <w:pPr>
        <w:spacing w:after="0" w:line="240" w:lineRule="auto"/>
        <w:ind w:firstLine="709"/>
        <w:jc w:val="both"/>
        <w:rPr>
          <w:rFonts w:ascii="Times New Roman" w:eastAsia="MS Mincho" w:hAnsi="Times New Roman" w:cs="Times New Roman"/>
          <w:sz w:val="28"/>
          <w:szCs w:val="28"/>
          <w:lang w:val="kk-KZ" w:eastAsia="en-US"/>
        </w:rPr>
      </w:pPr>
      <w:r w:rsidRPr="00944B0D">
        <w:rPr>
          <w:rFonts w:ascii="Times New Roman" w:eastAsia="MS Mincho" w:hAnsi="Times New Roman" w:cs="Times New Roman"/>
          <w:sz w:val="28"/>
          <w:szCs w:val="28"/>
          <w:lang w:val="kk-KZ" w:eastAsia="en-US"/>
        </w:rPr>
        <w:t>2024 ж. желтоқсаннан бастап Ерлан Баударбек</w:t>
      </w:r>
      <w:r w:rsidR="00022735">
        <w:rPr>
          <w:rFonts w:ascii="Times New Roman" w:eastAsia="MS Mincho" w:hAnsi="Times New Roman" w:cs="Times New Roman"/>
          <w:sz w:val="28"/>
          <w:szCs w:val="28"/>
          <w:lang w:val="kk-KZ" w:eastAsia="en-US"/>
        </w:rPr>
        <w:t>–</w:t>
      </w:r>
      <w:r w:rsidRPr="00944B0D">
        <w:rPr>
          <w:rFonts w:ascii="Times New Roman" w:eastAsia="MS Mincho" w:hAnsi="Times New Roman" w:cs="Times New Roman"/>
          <w:sz w:val="28"/>
          <w:szCs w:val="28"/>
          <w:lang w:val="kk-KZ" w:eastAsia="en-US"/>
        </w:rPr>
        <w:t>Қожатаев ҚР</w:t>
      </w:r>
      <w:r w:rsidR="00022735">
        <w:rPr>
          <w:rFonts w:ascii="Times New Roman" w:eastAsia="MS Mincho" w:hAnsi="Times New Roman" w:cs="Times New Roman"/>
          <w:sz w:val="28"/>
          <w:szCs w:val="28"/>
          <w:lang w:val="kk-KZ" w:eastAsia="en-US"/>
        </w:rPr>
        <w:t>–</w:t>
      </w:r>
      <w:r w:rsidRPr="00944B0D">
        <w:rPr>
          <w:rFonts w:ascii="Times New Roman" w:eastAsia="MS Mincho" w:hAnsi="Times New Roman" w:cs="Times New Roman"/>
          <w:sz w:val="28"/>
          <w:szCs w:val="28"/>
          <w:lang w:val="kk-KZ" w:eastAsia="en-US"/>
        </w:rPr>
        <w:t>ның Жапониядағы Елшісі қызметін атқарады.</w:t>
      </w:r>
    </w:p>
    <w:p w:rsidR="00944B0D" w:rsidRPr="00944B0D" w:rsidRDefault="00944B0D" w:rsidP="00944B0D">
      <w:pPr>
        <w:spacing w:after="0" w:line="240" w:lineRule="auto"/>
        <w:ind w:firstLine="709"/>
        <w:jc w:val="both"/>
        <w:rPr>
          <w:rFonts w:ascii="Times New Roman" w:eastAsia="MS Mincho" w:hAnsi="Times New Roman" w:cs="Times New Roman"/>
          <w:sz w:val="28"/>
          <w:szCs w:val="28"/>
          <w:lang w:val="kk-KZ" w:eastAsia="en-US"/>
        </w:rPr>
      </w:pPr>
      <w:r w:rsidRPr="00944B0D">
        <w:rPr>
          <w:rFonts w:ascii="Times New Roman" w:eastAsia="MS Mincho" w:hAnsi="Times New Roman" w:cs="Times New Roman"/>
          <w:sz w:val="28"/>
          <w:szCs w:val="28"/>
          <w:lang w:val="kk-KZ" w:eastAsia="en-US"/>
        </w:rPr>
        <w:t>2024 ж. қазаннан бастап Ясумаса Ииджима Жапонияның ҚР</w:t>
      </w:r>
      <w:r w:rsidR="00022735">
        <w:rPr>
          <w:rFonts w:ascii="Times New Roman" w:eastAsia="MS Mincho" w:hAnsi="Times New Roman" w:cs="Times New Roman"/>
          <w:sz w:val="28"/>
          <w:szCs w:val="28"/>
          <w:lang w:val="kk-KZ" w:eastAsia="en-US"/>
        </w:rPr>
        <w:t>–</w:t>
      </w:r>
      <w:r w:rsidRPr="00944B0D">
        <w:rPr>
          <w:rFonts w:ascii="Times New Roman" w:eastAsia="MS Mincho" w:hAnsi="Times New Roman" w:cs="Times New Roman"/>
          <w:sz w:val="28"/>
          <w:szCs w:val="28"/>
          <w:lang w:val="kk-KZ" w:eastAsia="en-US"/>
        </w:rPr>
        <w:t>дағы Елшісі қызметін атқарады.</w:t>
      </w:r>
    </w:p>
    <w:p w:rsidR="00944B0D" w:rsidRPr="00944B0D" w:rsidRDefault="00944B0D" w:rsidP="00944B0D">
      <w:pPr>
        <w:spacing w:after="0" w:line="240" w:lineRule="auto"/>
        <w:ind w:firstLine="709"/>
        <w:jc w:val="both"/>
        <w:rPr>
          <w:rFonts w:ascii="Times New Roman" w:eastAsia="MS Mincho" w:hAnsi="Times New Roman" w:cs="Times New Roman"/>
          <w:sz w:val="28"/>
          <w:szCs w:val="28"/>
          <w:lang w:val="kk-KZ" w:eastAsia="en-US"/>
        </w:rPr>
      </w:pPr>
    </w:p>
    <w:p w:rsidR="00944B0D" w:rsidRPr="00944B0D" w:rsidRDefault="00944B0D" w:rsidP="00944B0D">
      <w:pPr>
        <w:spacing w:after="0" w:line="240" w:lineRule="auto"/>
        <w:ind w:firstLine="709"/>
        <w:jc w:val="both"/>
        <w:rPr>
          <w:rFonts w:ascii="Times New Roman" w:eastAsia="MS Mincho" w:hAnsi="Times New Roman" w:cs="Times New Roman"/>
          <w:b/>
          <w:sz w:val="28"/>
          <w:szCs w:val="28"/>
          <w:lang w:val="kk-KZ" w:eastAsia="en-US"/>
        </w:rPr>
      </w:pPr>
      <w:r w:rsidRPr="00944B0D">
        <w:rPr>
          <w:rFonts w:ascii="Times New Roman" w:eastAsia="MS Mincho" w:hAnsi="Times New Roman" w:cs="Times New Roman"/>
          <w:b/>
          <w:sz w:val="28"/>
          <w:szCs w:val="28"/>
          <w:lang w:val="kk-KZ" w:eastAsia="en-US"/>
        </w:rPr>
        <w:t>Ең жоғары деңгейдегі байланыстар:</w:t>
      </w:r>
    </w:p>
    <w:p w:rsidR="00944B0D" w:rsidRPr="00944B0D" w:rsidRDefault="00944B0D" w:rsidP="00944B0D">
      <w:pPr>
        <w:spacing w:after="0" w:line="240" w:lineRule="auto"/>
        <w:ind w:firstLine="709"/>
        <w:jc w:val="both"/>
        <w:rPr>
          <w:rFonts w:ascii="Times New Roman" w:eastAsia="MS Mincho" w:hAnsi="Times New Roman" w:cs="Times New Roman"/>
          <w:sz w:val="28"/>
          <w:szCs w:val="28"/>
          <w:lang w:val="kk-KZ" w:eastAsia="en-US"/>
        </w:rPr>
      </w:pPr>
      <w:r w:rsidRPr="00944B0D">
        <w:rPr>
          <w:rFonts w:ascii="Times New Roman" w:eastAsia="MS Mincho" w:hAnsi="Times New Roman" w:cs="Times New Roman"/>
          <w:sz w:val="28"/>
          <w:szCs w:val="28"/>
          <w:lang w:val="kk-KZ" w:eastAsia="en-US"/>
        </w:rPr>
        <w:t>1994, 1999, 2008, 2016, 2019 жж. ҚР Президенті Н.Ә.Назарбаев Жапонияға ресми сапармен барды.</w:t>
      </w:r>
    </w:p>
    <w:p w:rsidR="00944B0D" w:rsidRPr="00944B0D" w:rsidRDefault="00944B0D" w:rsidP="00944B0D">
      <w:pPr>
        <w:spacing w:after="0" w:line="240" w:lineRule="auto"/>
        <w:ind w:firstLine="709"/>
        <w:jc w:val="both"/>
        <w:rPr>
          <w:rFonts w:ascii="Times New Roman" w:eastAsia="MS Mincho" w:hAnsi="Times New Roman" w:cs="Times New Roman"/>
          <w:sz w:val="28"/>
          <w:szCs w:val="28"/>
          <w:lang w:val="kk-KZ" w:eastAsia="en-US"/>
        </w:rPr>
      </w:pPr>
      <w:r w:rsidRPr="00944B0D">
        <w:rPr>
          <w:rFonts w:ascii="Times New Roman" w:eastAsia="MS Mincho" w:hAnsi="Times New Roman" w:cs="Times New Roman"/>
          <w:sz w:val="28"/>
          <w:szCs w:val="28"/>
          <w:lang w:val="kk-KZ" w:eastAsia="en-US"/>
        </w:rPr>
        <w:t>2006 ж. Жапония Премьер</w:t>
      </w:r>
      <w:r w:rsidR="00022735">
        <w:rPr>
          <w:rFonts w:ascii="Times New Roman" w:eastAsia="MS Mincho" w:hAnsi="Times New Roman" w:cs="Times New Roman"/>
          <w:sz w:val="28"/>
          <w:szCs w:val="28"/>
          <w:lang w:val="kk-KZ" w:eastAsia="en-US"/>
        </w:rPr>
        <w:t>–</w:t>
      </w:r>
      <w:r w:rsidRPr="00944B0D">
        <w:rPr>
          <w:rFonts w:ascii="Times New Roman" w:eastAsia="MS Mincho" w:hAnsi="Times New Roman" w:cs="Times New Roman"/>
          <w:sz w:val="28"/>
          <w:szCs w:val="28"/>
          <w:lang w:val="kk-KZ" w:eastAsia="en-US"/>
        </w:rPr>
        <w:t>министрі Д.Коидзуми, 2015 ж. Жапония Премьер</w:t>
      </w:r>
      <w:r w:rsidR="00022735">
        <w:rPr>
          <w:rFonts w:ascii="Times New Roman" w:eastAsia="MS Mincho" w:hAnsi="Times New Roman" w:cs="Times New Roman"/>
          <w:sz w:val="28"/>
          <w:szCs w:val="28"/>
          <w:lang w:val="kk-KZ" w:eastAsia="en-US"/>
        </w:rPr>
        <w:t>–</w:t>
      </w:r>
      <w:r w:rsidRPr="00944B0D">
        <w:rPr>
          <w:rFonts w:ascii="Times New Roman" w:eastAsia="MS Mincho" w:hAnsi="Times New Roman" w:cs="Times New Roman"/>
          <w:sz w:val="28"/>
          <w:szCs w:val="28"/>
          <w:lang w:val="kk-KZ" w:eastAsia="en-US"/>
        </w:rPr>
        <w:t>министрі Ш.Абе Қазақстанға ресми сапармен келді.</w:t>
      </w:r>
    </w:p>
    <w:p w:rsidR="00944B0D" w:rsidRPr="00944B0D" w:rsidRDefault="00944B0D" w:rsidP="00944B0D">
      <w:pPr>
        <w:spacing w:after="0" w:line="240" w:lineRule="auto"/>
        <w:ind w:firstLine="709"/>
        <w:jc w:val="both"/>
        <w:rPr>
          <w:rFonts w:ascii="Times New Roman" w:eastAsia="MS Mincho" w:hAnsi="Times New Roman" w:cs="Times New Roman"/>
          <w:sz w:val="28"/>
          <w:szCs w:val="28"/>
          <w:lang w:val="kk-KZ" w:eastAsia="en-US"/>
        </w:rPr>
      </w:pPr>
      <w:r w:rsidRPr="00944B0D">
        <w:rPr>
          <w:rFonts w:ascii="Times New Roman" w:eastAsia="MS Mincho" w:hAnsi="Times New Roman" w:cs="Times New Roman"/>
          <w:sz w:val="28"/>
          <w:szCs w:val="28"/>
          <w:lang w:val="kk-KZ" w:eastAsia="en-US"/>
        </w:rPr>
        <w:t>2021 ж. 12 мамырда ҚР Президенті Қ.К.Тоқаев Жапония Премьер</w:t>
      </w:r>
      <w:r w:rsidR="00022735">
        <w:rPr>
          <w:rFonts w:ascii="Times New Roman" w:eastAsia="MS Mincho" w:hAnsi="Times New Roman" w:cs="Times New Roman"/>
          <w:sz w:val="28"/>
          <w:szCs w:val="28"/>
          <w:lang w:val="kk-KZ" w:eastAsia="en-US"/>
        </w:rPr>
        <w:t>–</w:t>
      </w:r>
      <w:r w:rsidRPr="00944B0D">
        <w:rPr>
          <w:rFonts w:ascii="Times New Roman" w:eastAsia="MS Mincho" w:hAnsi="Times New Roman" w:cs="Times New Roman"/>
          <w:sz w:val="28"/>
          <w:szCs w:val="28"/>
          <w:lang w:val="kk-KZ" w:eastAsia="en-US"/>
        </w:rPr>
        <w:t>министрі Ё.Сугамен телефон арқылы сөйлесті.</w:t>
      </w:r>
    </w:p>
    <w:p w:rsidR="00944B0D" w:rsidRPr="00944B0D" w:rsidRDefault="00944B0D" w:rsidP="00944B0D">
      <w:pPr>
        <w:spacing w:after="0" w:line="240" w:lineRule="auto"/>
        <w:ind w:firstLine="709"/>
        <w:jc w:val="both"/>
        <w:rPr>
          <w:rFonts w:ascii="Times New Roman" w:eastAsia="MS Mincho" w:hAnsi="Times New Roman" w:cs="Times New Roman"/>
          <w:sz w:val="28"/>
          <w:szCs w:val="28"/>
          <w:lang w:val="kk-KZ" w:eastAsia="en-US"/>
        </w:rPr>
      </w:pPr>
      <w:r w:rsidRPr="00944B0D">
        <w:rPr>
          <w:rFonts w:ascii="Times New Roman" w:eastAsia="MS Mincho" w:hAnsi="Times New Roman" w:cs="Times New Roman"/>
          <w:sz w:val="28"/>
          <w:szCs w:val="28"/>
          <w:lang w:val="kk-KZ" w:eastAsia="en-US"/>
        </w:rPr>
        <w:t>2024 ж. 9 тамызда ҚР Президенті Қ.К.Тоқаев Жапония Премьер</w:t>
      </w:r>
      <w:r w:rsidR="00022735">
        <w:rPr>
          <w:rFonts w:ascii="Times New Roman" w:eastAsia="MS Mincho" w:hAnsi="Times New Roman" w:cs="Times New Roman"/>
          <w:sz w:val="28"/>
          <w:szCs w:val="28"/>
          <w:lang w:val="kk-KZ" w:eastAsia="en-US"/>
        </w:rPr>
        <w:t>–</w:t>
      </w:r>
      <w:r w:rsidRPr="00944B0D">
        <w:rPr>
          <w:rFonts w:ascii="Times New Roman" w:eastAsia="MS Mincho" w:hAnsi="Times New Roman" w:cs="Times New Roman"/>
          <w:sz w:val="28"/>
          <w:szCs w:val="28"/>
          <w:lang w:val="kk-KZ" w:eastAsia="en-US"/>
        </w:rPr>
        <w:t>министрі Ф.Кишидамен телефон арқылы сөйлесті.</w:t>
      </w:r>
    </w:p>
    <w:p w:rsidR="00944B0D" w:rsidRPr="00944B0D" w:rsidRDefault="00944B0D" w:rsidP="00944B0D">
      <w:pPr>
        <w:spacing w:after="0" w:line="240" w:lineRule="auto"/>
        <w:ind w:firstLine="709"/>
        <w:jc w:val="both"/>
        <w:rPr>
          <w:rFonts w:ascii="Times New Roman" w:eastAsia="MS Mincho" w:hAnsi="Times New Roman" w:cs="Times New Roman"/>
          <w:sz w:val="28"/>
          <w:szCs w:val="28"/>
          <w:lang w:val="kk-KZ" w:eastAsia="en-US"/>
        </w:rPr>
      </w:pPr>
      <w:r w:rsidRPr="00944B0D">
        <w:rPr>
          <w:rFonts w:ascii="Times New Roman" w:eastAsia="MS Mincho" w:hAnsi="Times New Roman" w:cs="Times New Roman"/>
          <w:sz w:val="28"/>
          <w:szCs w:val="28"/>
          <w:lang w:val="kk-KZ" w:eastAsia="en-US"/>
        </w:rPr>
        <w:t>2025 ж. 17</w:t>
      </w:r>
      <w:r w:rsidR="00022735">
        <w:rPr>
          <w:rFonts w:ascii="Times New Roman" w:eastAsia="MS Mincho" w:hAnsi="Times New Roman" w:cs="Times New Roman"/>
          <w:sz w:val="28"/>
          <w:szCs w:val="28"/>
          <w:lang w:val="kk-KZ" w:eastAsia="en-US"/>
        </w:rPr>
        <w:t>–</w:t>
      </w:r>
      <w:r w:rsidRPr="00944B0D">
        <w:rPr>
          <w:rFonts w:ascii="Times New Roman" w:eastAsia="MS Mincho" w:hAnsi="Times New Roman" w:cs="Times New Roman"/>
          <w:sz w:val="28"/>
          <w:szCs w:val="28"/>
          <w:lang w:val="kk-KZ" w:eastAsia="en-US"/>
        </w:rPr>
        <w:t>19 желтоқсанда  ҚР Президенті Қ.К.Тоқаев Жапонияға ресми сапармен барды.</w:t>
      </w:r>
    </w:p>
    <w:p w:rsidR="00944B0D" w:rsidRPr="00944B0D" w:rsidRDefault="00944B0D" w:rsidP="00944B0D">
      <w:pPr>
        <w:spacing w:after="0" w:line="240" w:lineRule="auto"/>
        <w:ind w:firstLine="709"/>
        <w:jc w:val="both"/>
        <w:rPr>
          <w:rFonts w:ascii="Times New Roman" w:eastAsia="MS Mincho" w:hAnsi="Times New Roman" w:cs="Times New Roman"/>
          <w:sz w:val="28"/>
          <w:szCs w:val="28"/>
          <w:lang w:val="kk-KZ" w:eastAsia="en-US"/>
        </w:rPr>
      </w:pPr>
      <w:r w:rsidRPr="00944B0D">
        <w:rPr>
          <w:rFonts w:ascii="Times New Roman" w:eastAsia="MS Mincho" w:hAnsi="Times New Roman" w:cs="Times New Roman"/>
          <w:sz w:val="28"/>
          <w:szCs w:val="28"/>
          <w:lang w:val="kk-KZ" w:eastAsia="en-US"/>
        </w:rPr>
        <w:t>2025 ж. 20 желтоқсанда ҚР Президенті Қ.К.Тоқаев «Орталық Азия плюс Жапония» Диалогының бірінші саммитіне қатысты.</w:t>
      </w:r>
    </w:p>
    <w:p w:rsidR="00944B0D" w:rsidRPr="00944B0D" w:rsidRDefault="00944B0D" w:rsidP="00944B0D">
      <w:pPr>
        <w:spacing w:after="0" w:line="240" w:lineRule="auto"/>
        <w:ind w:firstLine="709"/>
        <w:jc w:val="both"/>
        <w:rPr>
          <w:rFonts w:ascii="Times New Roman" w:eastAsia="MS Mincho" w:hAnsi="Times New Roman" w:cs="Times New Roman"/>
          <w:sz w:val="28"/>
          <w:szCs w:val="28"/>
          <w:lang w:val="kk-KZ" w:eastAsia="en-US"/>
        </w:rPr>
      </w:pPr>
    </w:p>
    <w:p w:rsidR="00944B0D" w:rsidRPr="00944B0D" w:rsidRDefault="00944B0D" w:rsidP="00944B0D">
      <w:pPr>
        <w:spacing w:after="0" w:line="240" w:lineRule="auto"/>
        <w:ind w:firstLine="709"/>
        <w:jc w:val="both"/>
        <w:rPr>
          <w:rFonts w:ascii="Times New Roman" w:eastAsia="MS Mincho" w:hAnsi="Times New Roman" w:cs="Times New Roman"/>
          <w:b/>
          <w:sz w:val="28"/>
          <w:szCs w:val="28"/>
          <w:lang w:val="kk-KZ" w:eastAsia="en-US"/>
        </w:rPr>
      </w:pPr>
      <w:r w:rsidRPr="00944B0D">
        <w:rPr>
          <w:rFonts w:ascii="Times New Roman" w:eastAsia="MS Mincho" w:hAnsi="Times New Roman" w:cs="Times New Roman"/>
          <w:b/>
          <w:sz w:val="28"/>
          <w:szCs w:val="28"/>
          <w:lang w:val="kk-KZ" w:eastAsia="en-US"/>
        </w:rPr>
        <w:t>Жоғары деңгейдегі байланыстар:</w:t>
      </w:r>
    </w:p>
    <w:p w:rsidR="00944B0D" w:rsidRPr="00944B0D" w:rsidRDefault="00944B0D" w:rsidP="00944B0D">
      <w:pPr>
        <w:spacing w:after="0" w:line="240" w:lineRule="auto"/>
        <w:ind w:firstLine="709"/>
        <w:jc w:val="both"/>
        <w:rPr>
          <w:rFonts w:ascii="Times New Roman" w:eastAsia="MS Mincho" w:hAnsi="Times New Roman" w:cs="Times New Roman"/>
          <w:sz w:val="28"/>
          <w:szCs w:val="28"/>
          <w:lang w:val="kk-KZ" w:eastAsia="en-US"/>
        </w:rPr>
      </w:pPr>
      <w:r w:rsidRPr="00944B0D">
        <w:rPr>
          <w:rFonts w:ascii="Times New Roman" w:eastAsia="MS Mincho" w:hAnsi="Times New Roman" w:cs="Times New Roman"/>
          <w:sz w:val="28"/>
          <w:szCs w:val="28"/>
          <w:lang w:val="kk-KZ" w:eastAsia="en-US"/>
        </w:rPr>
        <w:t xml:space="preserve">2002 ж. ҚР Мемлекеттік хатшысы </w:t>
      </w:r>
      <w:r w:rsidR="009F1EC9">
        <w:rPr>
          <w:rFonts w:ascii="Times New Roman" w:eastAsia="MS Mincho" w:hAnsi="Times New Roman" w:cs="Times New Roman"/>
          <w:sz w:val="28"/>
          <w:szCs w:val="28"/>
          <w:lang w:val="kk-KZ" w:eastAsia="en-US"/>
        </w:rPr>
        <w:t>-</w:t>
      </w:r>
      <w:r w:rsidRPr="00944B0D">
        <w:rPr>
          <w:rFonts w:ascii="Times New Roman" w:eastAsia="MS Mincho" w:hAnsi="Times New Roman" w:cs="Times New Roman"/>
          <w:sz w:val="28"/>
          <w:szCs w:val="28"/>
          <w:lang w:val="kk-KZ" w:eastAsia="en-US"/>
        </w:rPr>
        <w:t>Сыртқы істер министрі Қ.К.Тоқаев Жапонияға ресми сапармен барды.</w:t>
      </w:r>
    </w:p>
    <w:p w:rsidR="00944B0D" w:rsidRPr="00944B0D" w:rsidRDefault="00944B0D" w:rsidP="00944B0D">
      <w:pPr>
        <w:spacing w:after="0" w:line="240" w:lineRule="auto"/>
        <w:ind w:firstLine="709"/>
        <w:jc w:val="both"/>
        <w:rPr>
          <w:rFonts w:ascii="Times New Roman" w:eastAsia="MS Mincho" w:hAnsi="Times New Roman" w:cs="Times New Roman"/>
          <w:sz w:val="28"/>
          <w:szCs w:val="28"/>
          <w:lang w:val="kk-KZ" w:eastAsia="en-US"/>
        </w:rPr>
      </w:pPr>
      <w:r w:rsidRPr="00944B0D">
        <w:rPr>
          <w:rFonts w:ascii="Times New Roman" w:eastAsia="MS Mincho" w:hAnsi="Times New Roman" w:cs="Times New Roman"/>
          <w:sz w:val="28"/>
          <w:szCs w:val="28"/>
          <w:lang w:val="kk-KZ" w:eastAsia="en-US"/>
        </w:rPr>
        <w:t>2004 ж. Жапония Сыртқы істер министрі Й.Кавагучи Астанада өткен «Орталық Азия + Жапония» Диалогының 1</w:t>
      </w:r>
      <w:r w:rsidR="00022735">
        <w:rPr>
          <w:rFonts w:ascii="Times New Roman" w:eastAsia="MS Mincho" w:hAnsi="Times New Roman" w:cs="Times New Roman"/>
          <w:sz w:val="28"/>
          <w:szCs w:val="28"/>
          <w:lang w:val="kk-KZ" w:eastAsia="en-US"/>
        </w:rPr>
        <w:t>–</w:t>
      </w:r>
      <w:r w:rsidRPr="00944B0D">
        <w:rPr>
          <w:rFonts w:ascii="Times New Roman" w:eastAsia="MS Mincho" w:hAnsi="Times New Roman" w:cs="Times New Roman"/>
          <w:sz w:val="28"/>
          <w:szCs w:val="28"/>
          <w:lang w:val="kk-KZ" w:eastAsia="en-US"/>
        </w:rPr>
        <w:t>ші Министрлік кездесуіне қатысты.</w:t>
      </w:r>
    </w:p>
    <w:p w:rsidR="00944B0D" w:rsidRPr="00944B0D" w:rsidRDefault="00944B0D" w:rsidP="00944B0D">
      <w:pPr>
        <w:spacing w:after="0" w:line="240" w:lineRule="auto"/>
        <w:ind w:firstLine="709"/>
        <w:jc w:val="both"/>
        <w:rPr>
          <w:rFonts w:ascii="Times New Roman" w:eastAsia="MS Mincho" w:hAnsi="Times New Roman" w:cs="Times New Roman"/>
          <w:sz w:val="28"/>
          <w:szCs w:val="28"/>
          <w:lang w:val="kk-KZ" w:eastAsia="en-US"/>
        </w:rPr>
      </w:pPr>
      <w:r w:rsidRPr="00944B0D">
        <w:rPr>
          <w:rFonts w:ascii="Times New Roman" w:eastAsia="MS Mincho" w:hAnsi="Times New Roman" w:cs="Times New Roman"/>
          <w:sz w:val="28"/>
          <w:szCs w:val="28"/>
          <w:lang w:val="kk-KZ" w:eastAsia="en-US"/>
        </w:rPr>
        <w:t>2005 ж. ҚР Премьер</w:t>
      </w:r>
      <w:r w:rsidR="00022735">
        <w:rPr>
          <w:rFonts w:ascii="Times New Roman" w:eastAsia="MS Mincho" w:hAnsi="Times New Roman" w:cs="Times New Roman"/>
          <w:sz w:val="28"/>
          <w:szCs w:val="28"/>
          <w:lang w:val="kk-KZ" w:eastAsia="en-US"/>
        </w:rPr>
        <w:t>–</w:t>
      </w:r>
      <w:r w:rsidRPr="00944B0D">
        <w:rPr>
          <w:rFonts w:ascii="Times New Roman" w:eastAsia="MS Mincho" w:hAnsi="Times New Roman" w:cs="Times New Roman"/>
          <w:sz w:val="28"/>
          <w:szCs w:val="28"/>
          <w:lang w:val="kk-KZ" w:eastAsia="en-US"/>
        </w:rPr>
        <w:t>Министрі Д.Ахметов Жапонияға ресми сапармен барды.</w:t>
      </w:r>
    </w:p>
    <w:p w:rsidR="00944B0D" w:rsidRPr="00944B0D" w:rsidRDefault="00944B0D" w:rsidP="00944B0D">
      <w:pPr>
        <w:spacing w:after="0" w:line="240" w:lineRule="auto"/>
        <w:ind w:firstLine="709"/>
        <w:jc w:val="both"/>
        <w:rPr>
          <w:rFonts w:ascii="Times New Roman" w:eastAsia="MS Mincho" w:hAnsi="Times New Roman" w:cs="Times New Roman"/>
          <w:sz w:val="28"/>
          <w:szCs w:val="28"/>
          <w:lang w:val="kk-KZ" w:eastAsia="en-US"/>
        </w:rPr>
      </w:pPr>
      <w:r w:rsidRPr="00944B0D">
        <w:rPr>
          <w:rFonts w:ascii="Times New Roman" w:eastAsia="MS Mincho" w:hAnsi="Times New Roman" w:cs="Times New Roman"/>
          <w:sz w:val="28"/>
          <w:szCs w:val="28"/>
          <w:lang w:val="kk-KZ" w:eastAsia="en-US"/>
        </w:rPr>
        <w:t xml:space="preserve">2009, 2010 жж. ҚР Мемлекеттік хатшысы </w:t>
      </w:r>
      <w:r w:rsidR="009F1EC9">
        <w:rPr>
          <w:rFonts w:ascii="Times New Roman" w:eastAsia="MS Mincho" w:hAnsi="Times New Roman" w:cs="Times New Roman"/>
          <w:sz w:val="28"/>
          <w:szCs w:val="28"/>
          <w:lang w:val="kk-KZ" w:eastAsia="en-US"/>
        </w:rPr>
        <w:t>-</w:t>
      </w:r>
      <w:r w:rsidRPr="00944B0D">
        <w:rPr>
          <w:rFonts w:ascii="Times New Roman" w:eastAsia="MS Mincho" w:hAnsi="Times New Roman" w:cs="Times New Roman"/>
          <w:sz w:val="28"/>
          <w:szCs w:val="28"/>
          <w:lang w:val="kk-KZ" w:eastAsia="en-US"/>
        </w:rPr>
        <w:t>Сыртқы істер министрі Қ.Саудабаев Жапонияға ресми сапармен барды.</w:t>
      </w:r>
    </w:p>
    <w:p w:rsidR="00944B0D" w:rsidRPr="00944B0D" w:rsidRDefault="00944B0D" w:rsidP="00944B0D">
      <w:pPr>
        <w:spacing w:after="0" w:line="240" w:lineRule="auto"/>
        <w:ind w:firstLine="709"/>
        <w:jc w:val="both"/>
        <w:rPr>
          <w:rFonts w:ascii="Times New Roman" w:eastAsia="MS Mincho" w:hAnsi="Times New Roman" w:cs="Times New Roman"/>
          <w:sz w:val="28"/>
          <w:szCs w:val="28"/>
          <w:lang w:val="kk-KZ" w:eastAsia="en-US"/>
        </w:rPr>
      </w:pPr>
      <w:r w:rsidRPr="00944B0D">
        <w:rPr>
          <w:rFonts w:ascii="Times New Roman" w:eastAsia="MS Mincho" w:hAnsi="Times New Roman" w:cs="Times New Roman"/>
          <w:sz w:val="28"/>
          <w:szCs w:val="28"/>
          <w:lang w:val="kk-KZ" w:eastAsia="en-US"/>
        </w:rPr>
        <w:t>2012 ж. ҚР Сыртқы істер министрі Е.Ыдырысов Жапонияға ресми сапармен барды.</w:t>
      </w:r>
    </w:p>
    <w:p w:rsidR="00944B0D" w:rsidRPr="00944B0D" w:rsidRDefault="00944B0D" w:rsidP="00944B0D">
      <w:pPr>
        <w:spacing w:after="0" w:line="240" w:lineRule="auto"/>
        <w:ind w:firstLine="709"/>
        <w:jc w:val="both"/>
        <w:rPr>
          <w:rFonts w:ascii="Times New Roman" w:eastAsia="MS Mincho" w:hAnsi="Times New Roman" w:cs="Times New Roman"/>
          <w:sz w:val="28"/>
          <w:szCs w:val="28"/>
          <w:lang w:val="kk-KZ" w:eastAsia="en-US"/>
        </w:rPr>
      </w:pPr>
      <w:r w:rsidRPr="00944B0D">
        <w:rPr>
          <w:rFonts w:ascii="Times New Roman" w:eastAsia="MS Mincho" w:hAnsi="Times New Roman" w:cs="Times New Roman"/>
          <w:sz w:val="28"/>
          <w:szCs w:val="28"/>
          <w:lang w:val="kk-KZ" w:eastAsia="en-US"/>
        </w:rPr>
        <w:t xml:space="preserve">2022 ж. Жапония Сыртқы істер министрі Ё.Хаяши Қазақстанға ресми сапармен келді.      </w:t>
      </w:r>
    </w:p>
    <w:p w:rsidR="00944B0D" w:rsidRPr="00944B0D" w:rsidRDefault="00944B0D" w:rsidP="00944B0D">
      <w:pPr>
        <w:spacing w:after="0" w:line="240" w:lineRule="auto"/>
        <w:ind w:firstLine="709"/>
        <w:jc w:val="both"/>
        <w:rPr>
          <w:rFonts w:ascii="Times New Roman" w:eastAsia="MS Mincho" w:hAnsi="Times New Roman" w:cs="Times New Roman"/>
          <w:sz w:val="28"/>
          <w:szCs w:val="28"/>
          <w:lang w:val="kk-KZ" w:eastAsia="en-US"/>
        </w:rPr>
      </w:pPr>
      <w:r w:rsidRPr="00944B0D">
        <w:rPr>
          <w:rFonts w:ascii="Times New Roman" w:eastAsia="MS Mincho" w:hAnsi="Times New Roman" w:cs="Times New Roman"/>
          <w:sz w:val="28"/>
          <w:szCs w:val="28"/>
          <w:lang w:val="kk-KZ" w:eastAsia="en-US"/>
        </w:rPr>
        <w:lastRenderedPageBreak/>
        <w:t>2022 ж. ҚР Премьер</w:t>
      </w:r>
      <w:r w:rsidR="00022735">
        <w:rPr>
          <w:rFonts w:ascii="Times New Roman" w:eastAsia="MS Mincho" w:hAnsi="Times New Roman" w:cs="Times New Roman"/>
          <w:sz w:val="28"/>
          <w:szCs w:val="28"/>
          <w:lang w:val="kk-KZ" w:eastAsia="en-US"/>
        </w:rPr>
        <w:t>–</w:t>
      </w:r>
      <w:r w:rsidRPr="00944B0D">
        <w:rPr>
          <w:rFonts w:ascii="Times New Roman" w:eastAsia="MS Mincho" w:hAnsi="Times New Roman" w:cs="Times New Roman"/>
          <w:sz w:val="28"/>
          <w:szCs w:val="28"/>
          <w:lang w:val="kk-KZ" w:eastAsia="en-US"/>
        </w:rPr>
        <w:t xml:space="preserve">Министрінің орынбасары </w:t>
      </w:r>
      <w:r w:rsidR="009F1EC9">
        <w:rPr>
          <w:rFonts w:ascii="Times New Roman" w:eastAsia="MS Mincho" w:hAnsi="Times New Roman" w:cs="Times New Roman"/>
          <w:sz w:val="28"/>
          <w:szCs w:val="28"/>
          <w:lang w:val="kk-KZ" w:eastAsia="en-US"/>
        </w:rPr>
        <w:t>-</w:t>
      </w:r>
      <w:r w:rsidRPr="00944B0D">
        <w:rPr>
          <w:rFonts w:ascii="Times New Roman" w:eastAsia="MS Mincho" w:hAnsi="Times New Roman" w:cs="Times New Roman"/>
          <w:sz w:val="28"/>
          <w:szCs w:val="28"/>
          <w:lang w:val="kk-KZ" w:eastAsia="en-US"/>
        </w:rPr>
        <w:t>Сыртқы істер министрі М.Тілеуберді Жапонияның бұрынғы Премьер</w:t>
      </w:r>
      <w:r w:rsidR="00022735">
        <w:rPr>
          <w:rFonts w:ascii="Times New Roman" w:eastAsia="MS Mincho" w:hAnsi="Times New Roman" w:cs="Times New Roman"/>
          <w:sz w:val="28"/>
          <w:szCs w:val="28"/>
          <w:lang w:val="kk-KZ" w:eastAsia="en-US"/>
        </w:rPr>
        <w:t>–</w:t>
      </w:r>
      <w:r w:rsidRPr="00944B0D">
        <w:rPr>
          <w:rFonts w:ascii="Times New Roman" w:eastAsia="MS Mincho" w:hAnsi="Times New Roman" w:cs="Times New Roman"/>
          <w:sz w:val="28"/>
          <w:szCs w:val="28"/>
          <w:lang w:val="kk-KZ" w:eastAsia="en-US"/>
        </w:rPr>
        <w:t>министрі Ш.Абені мемлекеттік жерлеу рәсіміне қатысты.</w:t>
      </w:r>
    </w:p>
    <w:p w:rsidR="00944B0D" w:rsidRPr="00944B0D" w:rsidRDefault="00944B0D" w:rsidP="00944B0D">
      <w:pPr>
        <w:spacing w:after="0" w:line="240" w:lineRule="auto"/>
        <w:ind w:firstLine="709"/>
        <w:jc w:val="both"/>
        <w:rPr>
          <w:rFonts w:ascii="Times New Roman" w:eastAsia="MS Mincho" w:hAnsi="Times New Roman" w:cs="Times New Roman"/>
          <w:sz w:val="28"/>
          <w:szCs w:val="28"/>
          <w:lang w:val="kk-KZ" w:eastAsia="en-US"/>
        </w:rPr>
      </w:pPr>
      <w:r w:rsidRPr="00944B0D">
        <w:rPr>
          <w:rFonts w:ascii="Times New Roman" w:eastAsia="MS Mincho" w:hAnsi="Times New Roman" w:cs="Times New Roman"/>
          <w:sz w:val="28"/>
          <w:szCs w:val="28"/>
          <w:lang w:val="kk-KZ" w:eastAsia="en-US"/>
        </w:rPr>
        <w:t>2022 ж. ҚР Премьер</w:t>
      </w:r>
      <w:r w:rsidR="00022735">
        <w:rPr>
          <w:rFonts w:ascii="Times New Roman" w:eastAsia="MS Mincho" w:hAnsi="Times New Roman" w:cs="Times New Roman"/>
          <w:sz w:val="28"/>
          <w:szCs w:val="28"/>
          <w:lang w:val="kk-KZ" w:eastAsia="en-US"/>
        </w:rPr>
        <w:t>–</w:t>
      </w:r>
      <w:r w:rsidRPr="00944B0D">
        <w:rPr>
          <w:rFonts w:ascii="Times New Roman" w:eastAsia="MS Mincho" w:hAnsi="Times New Roman" w:cs="Times New Roman"/>
          <w:sz w:val="28"/>
          <w:szCs w:val="28"/>
          <w:lang w:val="kk-KZ" w:eastAsia="en-US"/>
        </w:rPr>
        <w:t xml:space="preserve">Министрінің орынбасары </w:t>
      </w:r>
      <w:r w:rsidR="009F1EC9">
        <w:rPr>
          <w:rFonts w:ascii="Times New Roman" w:eastAsia="MS Mincho" w:hAnsi="Times New Roman" w:cs="Times New Roman"/>
          <w:sz w:val="28"/>
          <w:szCs w:val="28"/>
          <w:lang w:val="kk-KZ" w:eastAsia="en-US"/>
        </w:rPr>
        <w:t>-</w:t>
      </w:r>
      <w:r w:rsidRPr="00944B0D">
        <w:rPr>
          <w:rFonts w:ascii="Times New Roman" w:eastAsia="MS Mincho" w:hAnsi="Times New Roman" w:cs="Times New Roman"/>
          <w:sz w:val="28"/>
          <w:szCs w:val="28"/>
          <w:lang w:val="kk-KZ" w:eastAsia="en-US"/>
        </w:rPr>
        <w:t>ҚР Сыртқы істер министрі М.Тілеуберді ОАЖД 9</w:t>
      </w:r>
      <w:r w:rsidR="00022735">
        <w:rPr>
          <w:rFonts w:ascii="Times New Roman" w:eastAsia="MS Mincho" w:hAnsi="Times New Roman" w:cs="Times New Roman"/>
          <w:sz w:val="28"/>
          <w:szCs w:val="28"/>
          <w:lang w:val="kk-KZ" w:eastAsia="en-US"/>
        </w:rPr>
        <w:t>–</w:t>
      </w:r>
      <w:r w:rsidRPr="00944B0D">
        <w:rPr>
          <w:rFonts w:ascii="Times New Roman" w:eastAsia="MS Mincho" w:hAnsi="Times New Roman" w:cs="Times New Roman"/>
          <w:sz w:val="28"/>
          <w:szCs w:val="28"/>
          <w:lang w:val="kk-KZ" w:eastAsia="en-US"/>
        </w:rPr>
        <w:t>шы Министрлік кездесуіне қатысты (Токио қ.).</w:t>
      </w:r>
    </w:p>
    <w:p w:rsidR="00944B0D" w:rsidRPr="00944B0D" w:rsidRDefault="00944B0D" w:rsidP="00944B0D">
      <w:pPr>
        <w:spacing w:after="0" w:line="240" w:lineRule="auto"/>
        <w:ind w:firstLine="709"/>
        <w:jc w:val="both"/>
        <w:rPr>
          <w:rFonts w:ascii="Times New Roman" w:eastAsia="MS Mincho" w:hAnsi="Times New Roman" w:cs="Times New Roman"/>
          <w:sz w:val="28"/>
          <w:szCs w:val="28"/>
          <w:lang w:val="kk-KZ" w:eastAsia="en-US"/>
        </w:rPr>
      </w:pPr>
      <w:r w:rsidRPr="00944B0D">
        <w:rPr>
          <w:rFonts w:ascii="Times New Roman" w:eastAsia="MS Mincho" w:hAnsi="Times New Roman" w:cs="Times New Roman"/>
          <w:sz w:val="28"/>
          <w:szCs w:val="28"/>
          <w:lang w:val="kk-KZ" w:eastAsia="en-US"/>
        </w:rPr>
        <w:t>2023 ж. ҚР Премьер</w:t>
      </w:r>
      <w:r w:rsidR="00022735">
        <w:rPr>
          <w:rFonts w:ascii="Times New Roman" w:eastAsia="MS Mincho" w:hAnsi="Times New Roman" w:cs="Times New Roman"/>
          <w:sz w:val="28"/>
          <w:szCs w:val="28"/>
          <w:lang w:val="kk-KZ" w:eastAsia="en-US"/>
        </w:rPr>
        <w:t>–</w:t>
      </w:r>
      <w:r w:rsidRPr="00944B0D">
        <w:rPr>
          <w:rFonts w:ascii="Times New Roman" w:eastAsia="MS Mincho" w:hAnsi="Times New Roman" w:cs="Times New Roman"/>
          <w:sz w:val="28"/>
          <w:szCs w:val="28"/>
          <w:lang w:val="kk-KZ" w:eastAsia="en-US"/>
        </w:rPr>
        <w:t xml:space="preserve">Министрінің орынбасары </w:t>
      </w:r>
      <w:r w:rsidR="009F1EC9">
        <w:rPr>
          <w:rFonts w:ascii="Times New Roman" w:eastAsia="MS Mincho" w:hAnsi="Times New Roman" w:cs="Times New Roman"/>
          <w:sz w:val="28"/>
          <w:szCs w:val="28"/>
          <w:lang w:val="kk-KZ" w:eastAsia="en-US"/>
        </w:rPr>
        <w:t>-</w:t>
      </w:r>
      <w:r w:rsidRPr="00944B0D">
        <w:rPr>
          <w:rFonts w:ascii="Times New Roman" w:eastAsia="MS Mincho" w:hAnsi="Times New Roman" w:cs="Times New Roman"/>
          <w:sz w:val="28"/>
          <w:szCs w:val="28"/>
          <w:lang w:val="kk-KZ" w:eastAsia="en-US"/>
        </w:rPr>
        <w:t>Сыртқы істер министрі М.Нұртілеу Жапонияның Сыртқы істер министрі Й.Камикавамен БҰҰ БА алаңында кездесті.</w:t>
      </w:r>
    </w:p>
    <w:p w:rsidR="00944B0D" w:rsidRPr="00944B0D" w:rsidRDefault="00944B0D" w:rsidP="00944B0D">
      <w:pPr>
        <w:spacing w:after="0" w:line="240" w:lineRule="auto"/>
        <w:ind w:firstLine="709"/>
        <w:jc w:val="both"/>
        <w:rPr>
          <w:rFonts w:ascii="Times New Roman" w:eastAsia="MS Mincho" w:hAnsi="Times New Roman" w:cs="Times New Roman"/>
          <w:sz w:val="28"/>
          <w:szCs w:val="28"/>
          <w:lang w:val="kk-KZ" w:eastAsia="en-US"/>
        </w:rPr>
      </w:pPr>
      <w:r w:rsidRPr="00944B0D">
        <w:rPr>
          <w:rFonts w:ascii="Times New Roman" w:eastAsia="MS Mincho" w:hAnsi="Times New Roman" w:cs="Times New Roman"/>
          <w:sz w:val="28"/>
          <w:szCs w:val="28"/>
          <w:lang w:val="kk-KZ" w:eastAsia="en-US"/>
        </w:rPr>
        <w:t>2024 ж. ҚР Сыртқы істер министрінің орынбасары Н.Нұрбаева Токио қаласына іссапарға барды.</w:t>
      </w:r>
    </w:p>
    <w:p w:rsidR="00944B0D" w:rsidRPr="00944B0D" w:rsidRDefault="00944B0D" w:rsidP="00944B0D">
      <w:pPr>
        <w:spacing w:after="0" w:line="240" w:lineRule="auto"/>
        <w:ind w:firstLine="709"/>
        <w:jc w:val="both"/>
        <w:rPr>
          <w:rFonts w:ascii="Times New Roman" w:eastAsia="MS Mincho" w:hAnsi="Times New Roman" w:cs="Times New Roman"/>
          <w:sz w:val="28"/>
          <w:szCs w:val="28"/>
          <w:lang w:val="kk-KZ" w:eastAsia="en-US"/>
        </w:rPr>
      </w:pPr>
      <w:r w:rsidRPr="00944B0D">
        <w:rPr>
          <w:rFonts w:ascii="Times New Roman" w:eastAsia="MS Mincho" w:hAnsi="Times New Roman" w:cs="Times New Roman"/>
          <w:sz w:val="28"/>
          <w:szCs w:val="28"/>
          <w:lang w:val="kk-KZ" w:eastAsia="en-US"/>
        </w:rPr>
        <w:t>2024 ж. Жапония Сыртқы істер министрінің орынбасары К. Цуджи Алматы қаласына іссапармен келді.</w:t>
      </w:r>
    </w:p>
    <w:p w:rsidR="00944B0D" w:rsidRPr="00944B0D" w:rsidRDefault="00944B0D" w:rsidP="00944B0D">
      <w:pPr>
        <w:spacing w:after="0" w:line="240" w:lineRule="auto"/>
        <w:ind w:firstLine="709"/>
        <w:jc w:val="both"/>
        <w:rPr>
          <w:rFonts w:ascii="Times New Roman" w:eastAsia="MS Mincho" w:hAnsi="Times New Roman" w:cs="Times New Roman"/>
          <w:sz w:val="28"/>
          <w:szCs w:val="28"/>
          <w:lang w:val="kk-KZ" w:eastAsia="en-US"/>
        </w:rPr>
      </w:pPr>
      <w:r w:rsidRPr="00944B0D">
        <w:rPr>
          <w:rFonts w:ascii="Times New Roman" w:eastAsia="MS Mincho" w:hAnsi="Times New Roman" w:cs="Times New Roman"/>
          <w:sz w:val="28"/>
          <w:szCs w:val="28"/>
          <w:lang w:val="kk-KZ" w:eastAsia="en-US"/>
        </w:rPr>
        <w:t>2024 ж. ҚР Премьер</w:t>
      </w:r>
      <w:r w:rsidR="00022735">
        <w:rPr>
          <w:rFonts w:ascii="Times New Roman" w:eastAsia="MS Mincho" w:hAnsi="Times New Roman" w:cs="Times New Roman"/>
          <w:sz w:val="28"/>
          <w:szCs w:val="28"/>
          <w:lang w:val="kk-KZ" w:eastAsia="en-US"/>
        </w:rPr>
        <w:t>–</w:t>
      </w:r>
      <w:r w:rsidRPr="00944B0D">
        <w:rPr>
          <w:rFonts w:ascii="Times New Roman" w:eastAsia="MS Mincho" w:hAnsi="Times New Roman" w:cs="Times New Roman"/>
          <w:sz w:val="28"/>
          <w:szCs w:val="28"/>
          <w:lang w:val="kk-KZ" w:eastAsia="en-US"/>
        </w:rPr>
        <w:t xml:space="preserve">Министрінің орынбасары </w:t>
      </w:r>
      <w:r w:rsidR="009F1EC9">
        <w:rPr>
          <w:rFonts w:ascii="Times New Roman" w:eastAsia="MS Mincho" w:hAnsi="Times New Roman" w:cs="Times New Roman"/>
          <w:sz w:val="28"/>
          <w:szCs w:val="28"/>
          <w:lang w:val="kk-KZ" w:eastAsia="en-US"/>
        </w:rPr>
        <w:t>-</w:t>
      </w:r>
      <w:r w:rsidRPr="00944B0D">
        <w:rPr>
          <w:rFonts w:ascii="Times New Roman" w:eastAsia="MS Mincho" w:hAnsi="Times New Roman" w:cs="Times New Roman"/>
          <w:sz w:val="28"/>
          <w:szCs w:val="28"/>
          <w:lang w:val="kk-KZ" w:eastAsia="en-US"/>
        </w:rPr>
        <w:t>Сыртқы істер министрі М.Нұртілеу Жапонияның Сыртқы істер министрі Т.Иваямен телефон арқылы сөйлесті.</w:t>
      </w:r>
    </w:p>
    <w:p w:rsidR="00944B0D" w:rsidRPr="00944B0D" w:rsidRDefault="00944B0D" w:rsidP="00944B0D">
      <w:pPr>
        <w:spacing w:after="0" w:line="240" w:lineRule="auto"/>
        <w:ind w:firstLine="709"/>
        <w:jc w:val="both"/>
        <w:rPr>
          <w:rFonts w:ascii="Times New Roman" w:eastAsia="MS Mincho" w:hAnsi="Times New Roman" w:cs="Times New Roman"/>
          <w:sz w:val="28"/>
          <w:szCs w:val="28"/>
          <w:lang w:val="kk-KZ" w:eastAsia="en-US"/>
        </w:rPr>
      </w:pPr>
      <w:r w:rsidRPr="00944B0D">
        <w:rPr>
          <w:rFonts w:ascii="Times New Roman" w:eastAsia="MS Mincho" w:hAnsi="Times New Roman" w:cs="Times New Roman"/>
          <w:sz w:val="28"/>
          <w:szCs w:val="28"/>
          <w:lang w:val="kk-KZ" w:eastAsia="en-US"/>
        </w:rPr>
        <w:t>2025 ж. ҚР Премьер</w:t>
      </w:r>
      <w:r w:rsidR="00022735">
        <w:rPr>
          <w:rFonts w:ascii="Times New Roman" w:eastAsia="MS Mincho" w:hAnsi="Times New Roman" w:cs="Times New Roman"/>
          <w:sz w:val="28"/>
          <w:szCs w:val="28"/>
          <w:lang w:val="kk-KZ" w:eastAsia="en-US"/>
        </w:rPr>
        <w:t>–</w:t>
      </w:r>
      <w:r w:rsidRPr="00944B0D">
        <w:rPr>
          <w:rFonts w:ascii="Times New Roman" w:eastAsia="MS Mincho" w:hAnsi="Times New Roman" w:cs="Times New Roman"/>
          <w:sz w:val="28"/>
          <w:szCs w:val="28"/>
          <w:lang w:val="kk-KZ" w:eastAsia="en-US"/>
        </w:rPr>
        <w:t xml:space="preserve">министрінің орынбасары </w:t>
      </w:r>
      <w:r w:rsidR="009F1EC9">
        <w:rPr>
          <w:rFonts w:ascii="Times New Roman" w:eastAsia="MS Mincho" w:hAnsi="Times New Roman" w:cs="Times New Roman"/>
          <w:sz w:val="28"/>
          <w:szCs w:val="28"/>
          <w:lang w:val="kk-KZ" w:eastAsia="en-US"/>
        </w:rPr>
        <w:t>-</w:t>
      </w:r>
      <w:r w:rsidRPr="00944B0D">
        <w:rPr>
          <w:rFonts w:ascii="Times New Roman" w:eastAsia="MS Mincho" w:hAnsi="Times New Roman" w:cs="Times New Roman"/>
          <w:sz w:val="28"/>
          <w:szCs w:val="28"/>
          <w:lang w:val="kk-KZ" w:eastAsia="en-US"/>
        </w:rPr>
        <w:t>Сыртқы істер министрі М.Нұртілеу Жапонияға ресми сапармен барды.</w:t>
      </w:r>
    </w:p>
    <w:p w:rsidR="00944B0D" w:rsidRPr="00944B0D" w:rsidRDefault="00944B0D" w:rsidP="00944B0D">
      <w:pPr>
        <w:spacing w:after="0" w:line="240" w:lineRule="auto"/>
        <w:ind w:firstLine="709"/>
        <w:jc w:val="both"/>
        <w:rPr>
          <w:rFonts w:ascii="Times New Roman" w:eastAsia="MS Mincho" w:hAnsi="Times New Roman" w:cs="Times New Roman"/>
          <w:sz w:val="28"/>
          <w:szCs w:val="28"/>
          <w:lang w:val="kk-KZ" w:eastAsia="en-US"/>
        </w:rPr>
      </w:pPr>
      <w:r w:rsidRPr="00944B0D">
        <w:rPr>
          <w:rFonts w:ascii="Times New Roman" w:eastAsia="MS Mincho" w:hAnsi="Times New Roman" w:cs="Times New Roman"/>
          <w:sz w:val="28"/>
          <w:szCs w:val="28"/>
          <w:lang w:val="kk-KZ" w:eastAsia="en-US"/>
        </w:rPr>
        <w:t>2025 ж. Жапонияның Сыртқы істер министрі Т.Ивая Қазақстанға қарымта сапармен келді.</w:t>
      </w:r>
    </w:p>
    <w:p w:rsidR="00944B0D" w:rsidRPr="00944B0D" w:rsidRDefault="00944B0D" w:rsidP="00944B0D">
      <w:pPr>
        <w:spacing w:after="0" w:line="240" w:lineRule="auto"/>
        <w:ind w:firstLine="709"/>
        <w:jc w:val="both"/>
        <w:rPr>
          <w:rFonts w:ascii="Times New Roman" w:eastAsia="MS Mincho" w:hAnsi="Times New Roman" w:cs="Times New Roman"/>
          <w:sz w:val="28"/>
          <w:szCs w:val="28"/>
          <w:lang w:val="kk-KZ" w:eastAsia="en-US"/>
        </w:rPr>
      </w:pPr>
      <w:r w:rsidRPr="00944B0D">
        <w:rPr>
          <w:rFonts w:ascii="Times New Roman" w:eastAsia="MS Mincho" w:hAnsi="Times New Roman" w:cs="Times New Roman"/>
          <w:sz w:val="28"/>
          <w:szCs w:val="28"/>
          <w:lang w:val="kk-KZ" w:eastAsia="en-US"/>
        </w:rPr>
        <w:t>2025 ж. ҚР Премьер</w:t>
      </w:r>
      <w:r w:rsidR="00022735">
        <w:rPr>
          <w:rFonts w:ascii="Times New Roman" w:eastAsia="MS Mincho" w:hAnsi="Times New Roman" w:cs="Times New Roman"/>
          <w:sz w:val="28"/>
          <w:szCs w:val="28"/>
          <w:lang w:val="kk-KZ" w:eastAsia="en-US"/>
        </w:rPr>
        <w:t>–</w:t>
      </w:r>
      <w:r w:rsidRPr="00944B0D">
        <w:rPr>
          <w:rFonts w:ascii="Times New Roman" w:eastAsia="MS Mincho" w:hAnsi="Times New Roman" w:cs="Times New Roman"/>
          <w:sz w:val="28"/>
          <w:szCs w:val="28"/>
          <w:lang w:val="kk-KZ" w:eastAsia="en-US"/>
        </w:rPr>
        <w:t xml:space="preserve">министрінің орынбасары </w:t>
      </w:r>
      <w:r w:rsidR="009F1EC9">
        <w:rPr>
          <w:rFonts w:ascii="Times New Roman" w:eastAsia="MS Mincho" w:hAnsi="Times New Roman" w:cs="Times New Roman"/>
          <w:sz w:val="28"/>
          <w:szCs w:val="28"/>
          <w:lang w:val="kk-KZ" w:eastAsia="en-US"/>
        </w:rPr>
        <w:t>-</w:t>
      </w:r>
      <w:r w:rsidRPr="00944B0D">
        <w:rPr>
          <w:rFonts w:ascii="Times New Roman" w:eastAsia="MS Mincho" w:hAnsi="Times New Roman" w:cs="Times New Roman"/>
          <w:sz w:val="28"/>
          <w:szCs w:val="28"/>
          <w:lang w:val="kk-KZ" w:eastAsia="en-US"/>
        </w:rPr>
        <w:t>Сыртқы істер министрі М.Нұртілеу Жапонияға ресми сапармен барды.</w:t>
      </w:r>
    </w:p>
    <w:p w:rsidR="00944B0D" w:rsidRPr="00944B0D" w:rsidRDefault="00944B0D" w:rsidP="00944B0D">
      <w:pPr>
        <w:spacing w:after="0" w:line="240" w:lineRule="auto"/>
        <w:ind w:firstLine="709"/>
        <w:jc w:val="both"/>
        <w:rPr>
          <w:rFonts w:ascii="Times New Roman" w:eastAsia="MS Mincho" w:hAnsi="Times New Roman" w:cs="Times New Roman"/>
          <w:sz w:val="28"/>
          <w:szCs w:val="28"/>
          <w:lang w:val="kk-KZ" w:eastAsia="en-US"/>
        </w:rPr>
      </w:pPr>
      <w:r w:rsidRPr="00944B0D">
        <w:rPr>
          <w:rFonts w:ascii="Times New Roman" w:eastAsia="MS Mincho" w:hAnsi="Times New Roman" w:cs="Times New Roman"/>
          <w:sz w:val="28"/>
          <w:szCs w:val="28"/>
          <w:lang w:val="kk-KZ" w:eastAsia="en-US"/>
        </w:rPr>
        <w:t>2025 ж. Жапонияның Сыртқы істер министрі Т.Ивая Қазақстанға қарымта сапармен келді.</w:t>
      </w:r>
    </w:p>
    <w:p w:rsidR="00944B0D" w:rsidRPr="00944B0D" w:rsidRDefault="00944B0D" w:rsidP="00944B0D">
      <w:pPr>
        <w:spacing w:after="0" w:line="240" w:lineRule="auto"/>
        <w:ind w:firstLine="709"/>
        <w:jc w:val="both"/>
        <w:rPr>
          <w:rFonts w:ascii="Times New Roman" w:eastAsia="MS Mincho" w:hAnsi="Times New Roman" w:cs="Times New Roman"/>
          <w:sz w:val="28"/>
          <w:szCs w:val="28"/>
          <w:lang w:val="kk-KZ" w:eastAsia="en-US"/>
        </w:rPr>
      </w:pPr>
    </w:p>
    <w:p w:rsidR="00944B0D" w:rsidRPr="00944B0D" w:rsidRDefault="00944B0D" w:rsidP="00944B0D">
      <w:pPr>
        <w:spacing w:after="0" w:line="240" w:lineRule="auto"/>
        <w:ind w:firstLine="709"/>
        <w:jc w:val="both"/>
        <w:rPr>
          <w:rFonts w:ascii="Times New Roman" w:eastAsia="MS Mincho" w:hAnsi="Times New Roman" w:cs="Times New Roman"/>
          <w:b/>
          <w:sz w:val="28"/>
          <w:szCs w:val="28"/>
          <w:lang w:val="kk-KZ" w:eastAsia="en-US"/>
        </w:rPr>
      </w:pPr>
      <w:r w:rsidRPr="00944B0D">
        <w:rPr>
          <w:rFonts w:ascii="Times New Roman" w:eastAsia="MS Mincho" w:hAnsi="Times New Roman" w:cs="Times New Roman"/>
          <w:b/>
          <w:sz w:val="28"/>
          <w:szCs w:val="28"/>
          <w:lang w:val="kk-KZ" w:eastAsia="en-US"/>
        </w:rPr>
        <w:t>Ядролық қаруды таратпау және қарусыздану саласындағы ынтымақтастық:</w:t>
      </w:r>
    </w:p>
    <w:p w:rsidR="00944B0D" w:rsidRPr="00944B0D" w:rsidRDefault="00944B0D" w:rsidP="00944B0D">
      <w:pPr>
        <w:spacing w:after="0" w:line="240" w:lineRule="auto"/>
        <w:ind w:firstLine="709"/>
        <w:jc w:val="both"/>
        <w:rPr>
          <w:rFonts w:ascii="Times New Roman" w:eastAsia="MS Mincho" w:hAnsi="Times New Roman" w:cs="Times New Roman"/>
          <w:sz w:val="28"/>
          <w:szCs w:val="28"/>
          <w:lang w:val="kk-KZ" w:eastAsia="en-US"/>
        </w:rPr>
      </w:pPr>
      <w:r w:rsidRPr="00944B0D">
        <w:rPr>
          <w:rFonts w:ascii="Times New Roman" w:eastAsia="MS Mincho" w:hAnsi="Times New Roman" w:cs="Times New Roman"/>
          <w:sz w:val="28"/>
          <w:szCs w:val="28"/>
          <w:lang w:val="kk-KZ" w:eastAsia="en-US"/>
        </w:rPr>
        <w:t>Жапония Семей өңірі бойынша БҰҰ БА қарарының тең авторы және 1999 ж. қыркүйекте Токио қаласында бұрынғы Семей полигоны проблемалары жөніндегі ірі халықаралық конференцияны өткізудің бастамашысы болды.</w:t>
      </w:r>
    </w:p>
    <w:p w:rsidR="00944B0D" w:rsidRPr="00944B0D" w:rsidRDefault="00944B0D" w:rsidP="00944B0D">
      <w:pPr>
        <w:spacing w:after="0" w:line="240" w:lineRule="auto"/>
        <w:ind w:firstLine="709"/>
        <w:jc w:val="both"/>
        <w:rPr>
          <w:rFonts w:ascii="Times New Roman" w:eastAsia="MS Mincho" w:hAnsi="Times New Roman" w:cs="Times New Roman"/>
          <w:sz w:val="28"/>
          <w:szCs w:val="28"/>
          <w:lang w:val="kk-KZ" w:eastAsia="en-US"/>
        </w:rPr>
      </w:pPr>
    </w:p>
    <w:p w:rsidR="00944B0D" w:rsidRPr="00944B0D" w:rsidRDefault="00944B0D" w:rsidP="00944B0D">
      <w:pPr>
        <w:spacing w:after="0" w:line="240" w:lineRule="auto"/>
        <w:ind w:firstLine="709"/>
        <w:jc w:val="both"/>
        <w:rPr>
          <w:rFonts w:ascii="Times New Roman" w:eastAsia="MS Mincho" w:hAnsi="Times New Roman" w:cs="Times New Roman"/>
          <w:sz w:val="28"/>
          <w:szCs w:val="28"/>
          <w:lang w:val="kk-KZ" w:eastAsia="en-US"/>
        </w:rPr>
      </w:pPr>
      <w:r w:rsidRPr="00944B0D">
        <w:rPr>
          <w:rFonts w:ascii="Times New Roman" w:eastAsia="MS Mincho" w:hAnsi="Times New Roman" w:cs="Times New Roman"/>
          <w:sz w:val="28"/>
          <w:szCs w:val="28"/>
          <w:lang w:val="kk-KZ" w:eastAsia="en-US"/>
        </w:rPr>
        <w:t>1998 ж. наурыздан бастап ҚР аумағындағы ядролық сынақтардың зардаптарын зерделеуге қатысты бірлескен жұмыстар жүргізілуде. Семей, Хиросима, Нагасаки қалаларының медициналық және қоғамдық мекемелері арасында тығыз байланыс орнатылған.</w:t>
      </w:r>
    </w:p>
    <w:p w:rsidR="00944B0D" w:rsidRPr="00944B0D" w:rsidRDefault="00944B0D" w:rsidP="00944B0D">
      <w:pPr>
        <w:spacing w:after="0" w:line="240" w:lineRule="auto"/>
        <w:ind w:firstLine="709"/>
        <w:jc w:val="both"/>
        <w:rPr>
          <w:rFonts w:ascii="Times New Roman" w:eastAsia="MS Mincho" w:hAnsi="Times New Roman" w:cs="Times New Roman"/>
          <w:sz w:val="28"/>
          <w:szCs w:val="28"/>
          <w:lang w:val="kk-KZ" w:eastAsia="en-US"/>
        </w:rPr>
      </w:pPr>
    </w:p>
    <w:p w:rsidR="00944B0D" w:rsidRPr="00944B0D" w:rsidRDefault="00944B0D" w:rsidP="00944B0D">
      <w:pPr>
        <w:spacing w:after="0" w:line="240" w:lineRule="auto"/>
        <w:ind w:firstLine="709"/>
        <w:jc w:val="both"/>
        <w:rPr>
          <w:rFonts w:ascii="Times New Roman" w:eastAsia="MS Mincho" w:hAnsi="Times New Roman" w:cs="Times New Roman"/>
          <w:sz w:val="28"/>
          <w:szCs w:val="28"/>
          <w:lang w:val="kk-KZ" w:eastAsia="en-US"/>
        </w:rPr>
      </w:pPr>
      <w:r w:rsidRPr="00944B0D">
        <w:rPr>
          <w:rFonts w:ascii="Times New Roman" w:eastAsia="MS Mincho" w:hAnsi="Times New Roman" w:cs="Times New Roman"/>
          <w:sz w:val="28"/>
          <w:szCs w:val="28"/>
          <w:lang w:val="kk-KZ" w:eastAsia="en-US"/>
        </w:rPr>
        <w:t>Жапония 29 тамызды Халықаралық ядролық сынақтарға қарсы іс</w:t>
      </w:r>
      <w:r w:rsidR="00022735">
        <w:rPr>
          <w:rFonts w:ascii="Times New Roman" w:eastAsia="MS Mincho" w:hAnsi="Times New Roman" w:cs="Times New Roman"/>
          <w:sz w:val="28"/>
          <w:szCs w:val="28"/>
          <w:lang w:val="kk-KZ" w:eastAsia="en-US"/>
        </w:rPr>
        <w:t>–</w:t>
      </w:r>
      <w:r w:rsidRPr="00944B0D">
        <w:rPr>
          <w:rFonts w:ascii="Times New Roman" w:eastAsia="MS Mincho" w:hAnsi="Times New Roman" w:cs="Times New Roman"/>
          <w:sz w:val="28"/>
          <w:szCs w:val="28"/>
          <w:lang w:val="kk-KZ" w:eastAsia="en-US"/>
        </w:rPr>
        <w:t>қимыл күні деп жариялаған БҰҰ Бас Ассамблеясы қарарының тең авторы болды. [</w:t>
      </w:r>
      <w:hyperlink r:id="rId148" w:history="1">
        <w:r w:rsidRPr="00944B0D">
          <w:rPr>
            <w:rFonts w:ascii="Times New Roman" w:eastAsia="MS Mincho" w:hAnsi="Times New Roman" w:cs="Times New Roman"/>
            <w:sz w:val="28"/>
            <w:szCs w:val="28"/>
            <w:u w:val="single"/>
            <w:lang w:val="kk-KZ" w:eastAsia="en-US"/>
          </w:rPr>
          <w:t>https://www.gov.kz/memleket/entities/mfa</w:t>
        </w:r>
        <w:r w:rsidR="00022735">
          <w:rPr>
            <w:rFonts w:ascii="Times New Roman" w:eastAsia="MS Mincho" w:hAnsi="Times New Roman" w:cs="Times New Roman"/>
            <w:sz w:val="28"/>
            <w:szCs w:val="28"/>
            <w:u w:val="single"/>
            <w:lang w:val="kk-KZ" w:eastAsia="en-US"/>
          </w:rPr>
          <w:t>–</w:t>
        </w:r>
        <w:r w:rsidRPr="00944B0D">
          <w:rPr>
            <w:rFonts w:ascii="Times New Roman" w:eastAsia="MS Mincho" w:hAnsi="Times New Roman" w:cs="Times New Roman"/>
            <w:sz w:val="28"/>
            <w:szCs w:val="28"/>
            <w:u w:val="single"/>
            <w:lang w:val="kk-KZ" w:eastAsia="en-US"/>
          </w:rPr>
          <w:t>tokyo/activities/1994?lang=kk</w:t>
        </w:r>
      </w:hyperlink>
      <w:r w:rsidRPr="00944B0D">
        <w:rPr>
          <w:rFonts w:ascii="Times New Roman" w:eastAsia="MS Mincho" w:hAnsi="Times New Roman" w:cs="Times New Roman"/>
          <w:sz w:val="28"/>
          <w:szCs w:val="28"/>
          <w:lang w:val="kk-KZ" w:eastAsia="en-US"/>
        </w:rPr>
        <w:t xml:space="preserve"> </w:t>
      </w:r>
    </w:p>
    <w:p w:rsidR="00944B0D" w:rsidRPr="00944B0D" w:rsidRDefault="00944B0D" w:rsidP="00944B0D">
      <w:pPr>
        <w:spacing w:after="0" w:line="240" w:lineRule="auto"/>
        <w:ind w:firstLine="709"/>
        <w:jc w:val="both"/>
        <w:rPr>
          <w:rFonts w:ascii="Times New Roman" w:eastAsia="MS Mincho" w:hAnsi="Times New Roman" w:cs="Times New Roman"/>
          <w:sz w:val="28"/>
          <w:szCs w:val="28"/>
          <w:lang w:val="kk-KZ" w:eastAsia="en-US"/>
        </w:rPr>
      </w:pPr>
      <w:r w:rsidRPr="00944B0D">
        <w:rPr>
          <w:rFonts w:ascii="Times New Roman" w:eastAsia="MS Mincho" w:hAnsi="Times New Roman" w:cs="Times New Roman"/>
          <w:sz w:val="28"/>
          <w:szCs w:val="28"/>
          <w:lang w:val="kk-KZ" w:eastAsia="en-US"/>
        </w:rPr>
        <w:t>Қазақстан Республикасының Жапониядағы Елшілігі Мәдени</w:t>
      </w:r>
      <w:r w:rsidR="00022735">
        <w:rPr>
          <w:rFonts w:ascii="Times New Roman" w:eastAsia="MS Mincho" w:hAnsi="Times New Roman" w:cs="Times New Roman"/>
          <w:sz w:val="28"/>
          <w:szCs w:val="28"/>
          <w:lang w:val="kk-KZ" w:eastAsia="en-US"/>
        </w:rPr>
        <w:t>–</w:t>
      </w:r>
      <w:r w:rsidRPr="00944B0D">
        <w:rPr>
          <w:rFonts w:ascii="Times New Roman" w:eastAsia="MS Mincho" w:hAnsi="Times New Roman" w:cs="Times New Roman"/>
          <w:sz w:val="28"/>
          <w:szCs w:val="28"/>
          <w:lang w:val="kk-KZ" w:eastAsia="en-US"/>
        </w:rPr>
        <w:t>гуманитарлық ынтымақтастық (қаралған күні: 12.01.2026)]</w:t>
      </w:r>
    </w:p>
    <w:p w:rsidR="00944B0D" w:rsidRPr="00944B0D" w:rsidRDefault="00944B0D" w:rsidP="00944B0D">
      <w:pPr>
        <w:spacing w:after="0" w:line="240" w:lineRule="auto"/>
        <w:ind w:firstLine="709"/>
        <w:jc w:val="both"/>
        <w:rPr>
          <w:rFonts w:ascii="Times New Roman" w:eastAsia="MS Mincho" w:hAnsi="Times New Roman" w:cs="Times New Roman"/>
          <w:sz w:val="28"/>
          <w:szCs w:val="28"/>
          <w:lang w:val="kk-KZ" w:eastAsia="en-US"/>
        </w:rPr>
      </w:pPr>
    </w:p>
    <w:p w:rsidR="00944B0D" w:rsidRPr="00944B0D" w:rsidRDefault="00944B0D" w:rsidP="00944B0D">
      <w:pPr>
        <w:spacing w:after="0" w:line="240" w:lineRule="auto"/>
        <w:ind w:firstLine="709"/>
        <w:jc w:val="both"/>
        <w:rPr>
          <w:rFonts w:ascii="Times New Roman" w:eastAsia="MS Mincho" w:hAnsi="Times New Roman" w:cs="Times New Roman"/>
          <w:sz w:val="28"/>
          <w:szCs w:val="28"/>
          <w:lang w:val="kk-KZ" w:eastAsia="en-US"/>
        </w:rPr>
      </w:pPr>
      <w:r w:rsidRPr="00944B0D">
        <w:rPr>
          <w:rFonts w:ascii="Times New Roman" w:eastAsia="MS Mincho" w:hAnsi="Times New Roman" w:cs="Times New Roman"/>
          <w:sz w:val="28"/>
          <w:szCs w:val="28"/>
          <w:lang w:val="kk-KZ" w:eastAsia="en-US"/>
        </w:rPr>
        <w:lastRenderedPageBreak/>
        <w:t>2002 ж. бастап Алматы қаласында Қазақстан</w:t>
      </w:r>
      <w:r w:rsidR="00022735">
        <w:rPr>
          <w:rFonts w:ascii="Times New Roman" w:eastAsia="MS Mincho" w:hAnsi="Times New Roman" w:cs="Times New Roman"/>
          <w:sz w:val="28"/>
          <w:szCs w:val="28"/>
          <w:lang w:val="kk-KZ" w:eastAsia="en-US"/>
        </w:rPr>
        <w:t>–</w:t>
      </w:r>
      <w:r w:rsidRPr="00944B0D">
        <w:rPr>
          <w:rFonts w:ascii="Times New Roman" w:eastAsia="MS Mincho" w:hAnsi="Times New Roman" w:cs="Times New Roman"/>
          <w:sz w:val="28"/>
          <w:szCs w:val="28"/>
          <w:lang w:val="kk-KZ" w:eastAsia="en-US"/>
        </w:rPr>
        <w:t>Жапония адам ресурстарын дамыту орталығы бизнес</w:t>
      </w:r>
      <w:r w:rsidR="00022735">
        <w:rPr>
          <w:rFonts w:ascii="Times New Roman" w:eastAsia="MS Mincho" w:hAnsi="Times New Roman" w:cs="Times New Roman"/>
          <w:sz w:val="28"/>
          <w:szCs w:val="28"/>
          <w:lang w:val="kk-KZ" w:eastAsia="en-US"/>
        </w:rPr>
        <w:t>–</w:t>
      </w:r>
      <w:r w:rsidRPr="00944B0D">
        <w:rPr>
          <w:rFonts w:ascii="Times New Roman" w:eastAsia="MS Mincho" w:hAnsi="Times New Roman" w:cs="Times New Roman"/>
          <w:sz w:val="28"/>
          <w:szCs w:val="28"/>
          <w:lang w:val="kk-KZ" w:eastAsia="en-US"/>
        </w:rPr>
        <w:t>тренингтер, жапон тілі курстарын және басқа да мәдени іс</w:t>
      </w:r>
      <w:r w:rsidR="00022735">
        <w:rPr>
          <w:rFonts w:ascii="Times New Roman" w:eastAsia="MS Mincho" w:hAnsi="Times New Roman" w:cs="Times New Roman"/>
          <w:sz w:val="28"/>
          <w:szCs w:val="28"/>
          <w:lang w:val="kk-KZ" w:eastAsia="en-US"/>
        </w:rPr>
        <w:t>–</w:t>
      </w:r>
      <w:r w:rsidRPr="00944B0D">
        <w:rPr>
          <w:rFonts w:ascii="Times New Roman" w:eastAsia="MS Mincho" w:hAnsi="Times New Roman" w:cs="Times New Roman"/>
          <w:sz w:val="28"/>
          <w:szCs w:val="28"/>
          <w:lang w:val="kk-KZ" w:eastAsia="en-US"/>
        </w:rPr>
        <w:t>шараларды өткізу мақсатында қызметін бастады.</w:t>
      </w:r>
    </w:p>
    <w:p w:rsidR="00944B0D" w:rsidRPr="00944B0D" w:rsidRDefault="00944B0D" w:rsidP="00944B0D">
      <w:pPr>
        <w:spacing w:after="0" w:line="240" w:lineRule="auto"/>
        <w:ind w:firstLine="709"/>
        <w:jc w:val="both"/>
        <w:rPr>
          <w:rFonts w:ascii="Times New Roman" w:eastAsia="MS Mincho" w:hAnsi="Times New Roman" w:cs="Times New Roman"/>
          <w:sz w:val="28"/>
          <w:szCs w:val="28"/>
          <w:lang w:val="kk-KZ" w:eastAsia="en-US"/>
        </w:rPr>
      </w:pPr>
    </w:p>
    <w:p w:rsidR="00944B0D" w:rsidRPr="00944B0D" w:rsidRDefault="00944B0D" w:rsidP="00944B0D">
      <w:pPr>
        <w:spacing w:after="0" w:line="240" w:lineRule="auto"/>
        <w:ind w:firstLine="709"/>
        <w:jc w:val="both"/>
        <w:rPr>
          <w:rFonts w:ascii="Times New Roman" w:eastAsia="MS Mincho" w:hAnsi="Times New Roman" w:cs="Times New Roman"/>
          <w:sz w:val="28"/>
          <w:szCs w:val="28"/>
          <w:lang w:val="kk-KZ" w:eastAsia="en-US"/>
        </w:rPr>
      </w:pPr>
      <w:r w:rsidRPr="00944B0D">
        <w:rPr>
          <w:rFonts w:ascii="Times New Roman" w:eastAsia="MS Mincho" w:hAnsi="Times New Roman" w:cs="Times New Roman"/>
          <w:sz w:val="28"/>
          <w:szCs w:val="28"/>
          <w:lang w:val="kk-KZ" w:eastAsia="en-US"/>
        </w:rPr>
        <w:t>2016 ж. «Астана балет» театры Жапонияның «Токио Бунка Кайкан» және «Синджюку Бунка Сента» ірі залдарында өнер көрсетті.</w:t>
      </w:r>
    </w:p>
    <w:p w:rsidR="00944B0D" w:rsidRPr="00944B0D" w:rsidRDefault="00944B0D" w:rsidP="00944B0D">
      <w:pPr>
        <w:spacing w:after="0" w:line="240" w:lineRule="auto"/>
        <w:ind w:firstLine="709"/>
        <w:jc w:val="both"/>
        <w:rPr>
          <w:rFonts w:ascii="Times New Roman" w:eastAsia="MS Mincho" w:hAnsi="Times New Roman" w:cs="Times New Roman"/>
          <w:sz w:val="28"/>
          <w:szCs w:val="28"/>
          <w:lang w:val="kk-KZ" w:eastAsia="en-US"/>
        </w:rPr>
      </w:pPr>
    </w:p>
    <w:p w:rsidR="00944B0D" w:rsidRPr="00944B0D" w:rsidRDefault="00944B0D" w:rsidP="00944B0D">
      <w:pPr>
        <w:spacing w:after="0" w:line="240" w:lineRule="auto"/>
        <w:ind w:firstLine="709"/>
        <w:jc w:val="both"/>
        <w:rPr>
          <w:rFonts w:ascii="Times New Roman" w:eastAsia="MS Mincho" w:hAnsi="Times New Roman" w:cs="Times New Roman"/>
          <w:sz w:val="28"/>
          <w:szCs w:val="28"/>
          <w:lang w:val="kk-KZ" w:eastAsia="en-US"/>
        </w:rPr>
      </w:pPr>
      <w:r w:rsidRPr="00944B0D">
        <w:rPr>
          <w:rFonts w:ascii="Times New Roman" w:eastAsia="MS Mincho" w:hAnsi="Times New Roman" w:cs="Times New Roman"/>
          <w:sz w:val="28"/>
          <w:szCs w:val="28"/>
          <w:lang w:val="kk-KZ" w:eastAsia="en-US"/>
        </w:rPr>
        <w:t>2017 ж. Токио қаласында ҚР Ұлттық кітапханасы мен Токио орталық кітапханасы арасында кітап сыйлау рәсімі өтіп, Жапонияға 200</w:t>
      </w:r>
      <w:r w:rsidR="00022735">
        <w:rPr>
          <w:rFonts w:ascii="Times New Roman" w:eastAsia="MS Mincho" w:hAnsi="Times New Roman" w:cs="Times New Roman"/>
          <w:sz w:val="28"/>
          <w:szCs w:val="28"/>
          <w:lang w:val="kk-KZ" w:eastAsia="en-US"/>
        </w:rPr>
        <w:t>–</w:t>
      </w:r>
      <w:r w:rsidRPr="00944B0D">
        <w:rPr>
          <w:rFonts w:ascii="Times New Roman" w:eastAsia="MS Mincho" w:hAnsi="Times New Roman" w:cs="Times New Roman"/>
          <w:sz w:val="28"/>
          <w:szCs w:val="28"/>
          <w:lang w:val="kk-KZ" w:eastAsia="en-US"/>
        </w:rPr>
        <w:t>ге жуық, Токио кітапханасынан Ұлттық кітапханаға 100</w:t>
      </w:r>
      <w:r w:rsidR="00022735">
        <w:rPr>
          <w:rFonts w:ascii="Times New Roman" w:eastAsia="MS Mincho" w:hAnsi="Times New Roman" w:cs="Times New Roman"/>
          <w:sz w:val="28"/>
          <w:szCs w:val="28"/>
          <w:lang w:val="kk-KZ" w:eastAsia="en-US"/>
        </w:rPr>
        <w:t>–</w:t>
      </w:r>
      <w:r w:rsidRPr="00944B0D">
        <w:rPr>
          <w:rFonts w:ascii="Times New Roman" w:eastAsia="MS Mincho" w:hAnsi="Times New Roman" w:cs="Times New Roman"/>
          <w:sz w:val="28"/>
          <w:szCs w:val="28"/>
          <w:lang w:val="kk-KZ" w:eastAsia="en-US"/>
        </w:rPr>
        <w:t>ге жуық кітап табыс етілді.</w:t>
      </w:r>
    </w:p>
    <w:p w:rsidR="00944B0D" w:rsidRPr="00944B0D" w:rsidRDefault="00944B0D" w:rsidP="00944B0D">
      <w:pPr>
        <w:spacing w:after="0" w:line="240" w:lineRule="auto"/>
        <w:ind w:firstLine="709"/>
        <w:jc w:val="both"/>
        <w:rPr>
          <w:rFonts w:ascii="Times New Roman" w:eastAsia="MS Mincho" w:hAnsi="Times New Roman" w:cs="Times New Roman"/>
          <w:sz w:val="28"/>
          <w:szCs w:val="28"/>
          <w:lang w:val="kk-KZ" w:eastAsia="en-US"/>
        </w:rPr>
      </w:pPr>
    </w:p>
    <w:p w:rsidR="00944B0D" w:rsidRPr="00944B0D" w:rsidRDefault="00944B0D" w:rsidP="00944B0D">
      <w:pPr>
        <w:spacing w:after="0" w:line="240" w:lineRule="auto"/>
        <w:ind w:firstLine="709"/>
        <w:jc w:val="both"/>
        <w:rPr>
          <w:rFonts w:ascii="Times New Roman" w:eastAsia="MS Mincho" w:hAnsi="Times New Roman" w:cs="Times New Roman"/>
          <w:sz w:val="28"/>
          <w:szCs w:val="28"/>
          <w:lang w:val="kk-KZ" w:eastAsia="en-US"/>
        </w:rPr>
      </w:pPr>
      <w:r w:rsidRPr="00944B0D">
        <w:rPr>
          <w:rFonts w:ascii="Times New Roman" w:eastAsia="MS Mincho" w:hAnsi="Times New Roman" w:cs="Times New Roman"/>
          <w:sz w:val="28"/>
          <w:szCs w:val="28"/>
          <w:lang w:val="kk-KZ" w:eastAsia="en-US"/>
        </w:rPr>
        <w:t>2017 ж. Токио қаласында М.Әуезов атындағы Қазақ мемлекеттік академиялық драма театры «Ақтастағы Ахико» атты қойылымды көрсетті.</w:t>
      </w:r>
    </w:p>
    <w:p w:rsidR="00944B0D" w:rsidRPr="00944B0D" w:rsidRDefault="00944B0D" w:rsidP="00944B0D">
      <w:pPr>
        <w:spacing w:after="0" w:line="240" w:lineRule="auto"/>
        <w:ind w:firstLine="709"/>
        <w:jc w:val="both"/>
        <w:rPr>
          <w:rFonts w:ascii="Times New Roman" w:eastAsia="MS Mincho" w:hAnsi="Times New Roman" w:cs="Times New Roman"/>
          <w:sz w:val="28"/>
          <w:szCs w:val="28"/>
          <w:lang w:val="kk-KZ" w:eastAsia="en-US"/>
        </w:rPr>
      </w:pPr>
    </w:p>
    <w:p w:rsidR="00944B0D" w:rsidRPr="00944B0D" w:rsidRDefault="00944B0D" w:rsidP="00944B0D">
      <w:pPr>
        <w:spacing w:after="0" w:line="240" w:lineRule="auto"/>
        <w:ind w:firstLine="709"/>
        <w:jc w:val="both"/>
        <w:rPr>
          <w:rFonts w:ascii="Times New Roman" w:eastAsia="MS Mincho" w:hAnsi="Times New Roman" w:cs="Times New Roman"/>
          <w:sz w:val="28"/>
          <w:szCs w:val="28"/>
          <w:lang w:val="kk-KZ" w:eastAsia="en-US"/>
        </w:rPr>
      </w:pPr>
      <w:r w:rsidRPr="00944B0D">
        <w:rPr>
          <w:rFonts w:ascii="Times New Roman" w:eastAsia="MS Mincho" w:hAnsi="Times New Roman" w:cs="Times New Roman"/>
          <w:sz w:val="28"/>
          <w:szCs w:val="28"/>
          <w:lang w:val="kk-KZ" w:eastAsia="en-US"/>
        </w:rPr>
        <w:t>2018 ж. Кавасаки, Йокогама, Токио және Хамамацу қалаларында Түркі мәдениет халықаралық ұйымының (TURKSOY) 25 жылдығына орайластырылған «Түркі әлемінің ұлы мұрасы» атты концерттер топтамасы өтті.</w:t>
      </w:r>
    </w:p>
    <w:p w:rsidR="00944B0D" w:rsidRPr="00944B0D" w:rsidRDefault="00944B0D" w:rsidP="00944B0D">
      <w:pPr>
        <w:spacing w:after="0" w:line="240" w:lineRule="auto"/>
        <w:ind w:firstLine="709"/>
        <w:jc w:val="both"/>
        <w:rPr>
          <w:rFonts w:ascii="Times New Roman" w:eastAsia="MS Mincho" w:hAnsi="Times New Roman" w:cs="Times New Roman"/>
          <w:sz w:val="28"/>
          <w:szCs w:val="28"/>
          <w:lang w:val="kk-KZ" w:eastAsia="en-US"/>
        </w:rPr>
      </w:pPr>
    </w:p>
    <w:p w:rsidR="00944B0D" w:rsidRPr="00944B0D" w:rsidRDefault="00944B0D" w:rsidP="00944B0D">
      <w:pPr>
        <w:spacing w:after="0" w:line="240" w:lineRule="auto"/>
        <w:ind w:firstLine="709"/>
        <w:jc w:val="both"/>
        <w:rPr>
          <w:rFonts w:ascii="Times New Roman" w:eastAsia="MS Mincho" w:hAnsi="Times New Roman" w:cs="Times New Roman"/>
          <w:sz w:val="28"/>
          <w:szCs w:val="28"/>
          <w:lang w:val="kk-KZ" w:eastAsia="en-US"/>
        </w:rPr>
      </w:pPr>
      <w:r w:rsidRPr="00944B0D">
        <w:rPr>
          <w:rFonts w:ascii="Times New Roman" w:eastAsia="MS Mincho" w:hAnsi="Times New Roman" w:cs="Times New Roman"/>
          <w:sz w:val="28"/>
          <w:szCs w:val="28"/>
          <w:lang w:val="kk-KZ" w:eastAsia="en-US"/>
        </w:rPr>
        <w:t>2020 ж. ұлы ақын және ойшыл Абай Құнанбайұлының 175 жылдығын мерекелеу шеңберінде Абайдың жапон тіліне алғаш рет аударылған шығармаларының тұсаукесері өтті.</w:t>
      </w:r>
    </w:p>
    <w:p w:rsidR="00944B0D" w:rsidRPr="00944B0D" w:rsidRDefault="00944B0D" w:rsidP="00944B0D">
      <w:pPr>
        <w:spacing w:after="0" w:line="240" w:lineRule="auto"/>
        <w:ind w:firstLine="709"/>
        <w:jc w:val="both"/>
        <w:rPr>
          <w:rFonts w:ascii="Times New Roman" w:eastAsia="MS Mincho" w:hAnsi="Times New Roman" w:cs="Times New Roman"/>
          <w:sz w:val="28"/>
          <w:szCs w:val="28"/>
          <w:lang w:val="kk-KZ" w:eastAsia="en-US"/>
        </w:rPr>
      </w:pPr>
    </w:p>
    <w:p w:rsidR="00944B0D" w:rsidRPr="00944B0D" w:rsidRDefault="00944B0D" w:rsidP="00944B0D">
      <w:pPr>
        <w:spacing w:after="0" w:line="240" w:lineRule="auto"/>
        <w:ind w:firstLine="709"/>
        <w:jc w:val="both"/>
        <w:rPr>
          <w:rFonts w:ascii="Times New Roman" w:eastAsia="MS Mincho" w:hAnsi="Times New Roman" w:cs="Times New Roman"/>
          <w:sz w:val="28"/>
          <w:szCs w:val="28"/>
          <w:lang w:val="kk-KZ" w:eastAsia="en-US"/>
        </w:rPr>
      </w:pPr>
      <w:r w:rsidRPr="00944B0D">
        <w:rPr>
          <w:rFonts w:ascii="Times New Roman" w:eastAsia="MS Mincho" w:hAnsi="Times New Roman" w:cs="Times New Roman"/>
          <w:sz w:val="28"/>
          <w:szCs w:val="28"/>
          <w:lang w:val="kk-KZ" w:eastAsia="en-US"/>
        </w:rPr>
        <w:t>2020 ж. Жапонияда Әл</w:t>
      </w:r>
      <w:r w:rsidR="00022735">
        <w:rPr>
          <w:rFonts w:ascii="Times New Roman" w:eastAsia="MS Mincho" w:hAnsi="Times New Roman" w:cs="Times New Roman"/>
          <w:sz w:val="28"/>
          <w:szCs w:val="28"/>
          <w:lang w:val="kk-KZ" w:eastAsia="en-US"/>
        </w:rPr>
        <w:t>–</w:t>
      </w:r>
      <w:r w:rsidRPr="00944B0D">
        <w:rPr>
          <w:rFonts w:ascii="Times New Roman" w:eastAsia="MS Mincho" w:hAnsi="Times New Roman" w:cs="Times New Roman"/>
          <w:sz w:val="28"/>
          <w:szCs w:val="28"/>
          <w:lang w:val="kk-KZ" w:eastAsia="en-US"/>
        </w:rPr>
        <w:t>Фараби орталығының ашылу рәсімі өтті. Іс</w:t>
      </w:r>
      <w:r w:rsidR="00022735">
        <w:rPr>
          <w:rFonts w:ascii="Times New Roman" w:eastAsia="MS Mincho" w:hAnsi="Times New Roman" w:cs="Times New Roman"/>
          <w:sz w:val="28"/>
          <w:szCs w:val="28"/>
          <w:lang w:val="kk-KZ" w:eastAsia="en-US"/>
        </w:rPr>
        <w:t>–</w:t>
      </w:r>
      <w:r w:rsidRPr="00944B0D">
        <w:rPr>
          <w:rFonts w:ascii="Times New Roman" w:eastAsia="MS Mincho" w:hAnsi="Times New Roman" w:cs="Times New Roman"/>
          <w:sz w:val="28"/>
          <w:szCs w:val="28"/>
          <w:lang w:val="kk-KZ" w:eastAsia="en-US"/>
        </w:rPr>
        <w:t>шара ғалым әрі философ Әбу Насыр Әл</w:t>
      </w:r>
      <w:r w:rsidR="00022735">
        <w:rPr>
          <w:rFonts w:ascii="Times New Roman" w:eastAsia="MS Mincho" w:hAnsi="Times New Roman" w:cs="Times New Roman"/>
          <w:sz w:val="28"/>
          <w:szCs w:val="28"/>
          <w:lang w:val="kk-KZ" w:eastAsia="en-US"/>
        </w:rPr>
        <w:t>–</w:t>
      </w:r>
      <w:r w:rsidRPr="00944B0D">
        <w:rPr>
          <w:rFonts w:ascii="Times New Roman" w:eastAsia="MS Mincho" w:hAnsi="Times New Roman" w:cs="Times New Roman"/>
          <w:sz w:val="28"/>
          <w:szCs w:val="28"/>
          <w:lang w:val="kk-KZ" w:eastAsia="en-US"/>
        </w:rPr>
        <w:t>Фарабидің 1150 жылдығын мерекелеу аясында айтулы оқиғаға айналды. Бұл орталық гуманитарлық, әлеуметтік және жаратылыстану ғылымдары бойынша бірлескен ғылыми және білім беру жобаларын жүзеге асыруға бағытталған.</w:t>
      </w:r>
    </w:p>
    <w:p w:rsidR="00944B0D" w:rsidRPr="00944B0D" w:rsidRDefault="00944B0D" w:rsidP="00944B0D">
      <w:pPr>
        <w:spacing w:after="0" w:line="240" w:lineRule="auto"/>
        <w:ind w:firstLine="709"/>
        <w:jc w:val="both"/>
        <w:rPr>
          <w:rFonts w:ascii="Times New Roman" w:eastAsia="MS Mincho" w:hAnsi="Times New Roman" w:cs="Times New Roman"/>
          <w:sz w:val="28"/>
          <w:szCs w:val="28"/>
          <w:lang w:val="kk-KZ" w:eastAsia="en-US"/>
        </w:rPr>
      </w:pPr>
    </w:p>
    <w:p w:rsidR="00944B0D" w:rsidRPr="00944B0D" w:rsidRDefault="00944B0D" w:rsidP="00944B0D">
      <w:pPr>
        <w:spacing w:after="0" w:line="240" w:lineRule="auto"/>
        <w:ind w:firstLine="709"/>
        <w:jc w:val="both"/>
        <w:rPr>
          <w:rFonts w:ascii="Times New Roman" w:eastAsia="MS Mincho" w:hAnsi="Times New Roman" w:cs="Times New Roman"/>
          <w:sz w:val="28"/>
          <w:szCs w:val="28"/>
          <w:lang w:val="kk-KZ" w:eastAsia="en-US"/>
        </w:rPr>
      </w:pPr>
      <w:r w:rsidRPr="00944B0D">
        <w:rPr>
          <w:rFonts w:ascii="Times New Roman" w:eastAsia="MS Mincho" w:hAnsi="Times New Roman" w:cs="Times New Roman"/>
          <w:sz w:val="28"/>
          <w:szCs w:val="28"/>
          <w:lang w:val="kk-KZ" w:eastAsia="en-US"/>
        </w:rPr>
        <w:t>2023 ж. Әл</w:t>
      </w:r>
      <w:r w:rsidR="00022735">
        <w:rPr>
          <w:rFonts w:ascii="Times New Roman" w:eastAsia="MS Mincho" w:hAnsi="Times New Roman" w:cs="Times New Roman"/>
          <w:sz w:val="28"/>
          <w:szCs w:val="28"/>
          <w:lang w:val="kk-KZ" w:eastAsia="en-US"/>
        </w:rPr>
        <w:t>–</w:t>
      </w:r>
      <w:r w:rsidRPr="00944B0D">
        <w:rPr>
          <w:rFonts w:ascii="Times New Roman" w:eastAsia="MS Mincho" w:hAnsi="Times New Roman" w:cs="Times New Roman"/>
          <w:sz w:val="28"/>
          <w:szCs w:val="28"/>
          <w:lang w:val="kk-KZ" w:eastAsia="en-US"/>
        </w:rPr>
        <w:t>Фараби атындағы Қазақ ұлттық университетінің ректоры Ж.Түймебаев Токио шет тілдер университетінің, София университетінің, Цукуба университетінің және басқа да ұйымдардың басшылығымен кездесу өткізді. Кездесу барысында ғылыми</w:t>
      </w:r>
      <w:r w:rsidR="00022735">
        <w:rPr>
          <w:rFonts w:ascii="Times New Roman" w:eastAsia="MS Mincho" w:hAnsi="Times New Roman" w:cs="Times New Roman"/>
          <w:sz w:val="28"/>
          <w:szCs w:val="28"/>
          <w:lang w:val="kk-KZ" w:eastAsia="en-US"/>
        </w:rPr>
        <w:t>–</w:t>
      </w:r>
      <w:r w:rsidRPr="00944B0D">
        <w:rPr>
          <w:rFonts w:ascii="Times New Roman" w:eastAsia="MS Mincho" w:hAnsi="Times New Roman" w:cs="Times New Roman"/>
          <w:sz w:val="28"/>
          <w:szCs w:val="28"/>
          <w:lang w:val="kk-KZ" w:eastAsia="en-US"/>
        </w:rPr>
        <w:t>зерттеу қызметі саласындағы ынтымақтастық мәселелері талқыланды.</w:t>
      </w:r>
    </w:p>
    <w:p w:rsidR="00944B0D" w:rsidRPr="00944B0D" w:rsidRDefault="00944B0D" w:rsidP="00944B0D">
      <w:pPr>
        <w:spacing w:after="0" w:line="240" w:lineRule="auto"/>
        <w:ind w:firstLine="709"/>
        <w:jc w:val="both"/>
        <w:rPr>
          <w:rFonts w:ascii="Times New Roman" w:eastAsia="MS Mincho" w:hAnsi="Times New Roman" w:cs="Times New Roman"/>
          <w:sz w:val="28"/>
          <w:szCs w:val="28"/>
          <w:lang w:val="kk-KZ" w:eastAsia="en-US"/>
        </w:rPr>
      </w:pPr>
    </w:p>
    <w:p w:rsidR="00944B0D" w:rsidRPr="00944B0D" w:rsidRDefault="00944B0D" w:rsidP="00944B0D">
      <w:pPr>
        <w:spacing w:after="0" w:line="240" w:lineRule="auto"/>
        <w:jc w:val="both"/>
        <w:rPr>
          <w:rFonts w:ascii="Times New Roman" w:eastAsia="MS Mincho" w:hAnsi="Times New Roman" w:cs="Times New Roman"/>
          <w:sz w:val="28"/>
          <w:szCs w:val="28"/>
          <w:lang w:val="kk-KZ" w:eastAsia="en-US"/>
        </w:rPr>
      </w:pPr>
    </w:p>
    <w:p w:rsidR="00944B0D" w:rsidRPr="00944B0D" w:rsidRDefault="00944B0D" w:rsidP="00944B0D">
      <w:pPr>
        <w:spacing w:after="0" w:line="240" w:lineRule="auto"/>
        <w:jc w:val="both"/>
        <w:rPr>
          <w:rFonts w:ascii="Times New Roman" w:eastAsia="MS Mincho" w:hAnsi="Times New Roman" w:cs="Times New Roman"/>
          <w:sz w:val="28"/>
          <w:szCs w:val="28"/>
          <w:lang w:val="kk-KZ" w:eastAsia="en-US"/>
        </w:rPr>
      </w:pPr>
    </w:p>
    <w:p w:rsidR="00944B0D" w:rsidRPr="00944B0D" w:rsidRDefault="00944B0D" w:rsidP="00944B0D">
      <w:pPr>
        <w:spacing w:after="0" w:line="240" w:lineRule="auto"/>
        <w:jc w:val="both"/>
        <w:rPr>
          <w:rFonts w:ascii="Times New Roman" w:eastAsia="MS Mincho" w:hAnsi="Times New Roman" w:cs="Times New Roman"/>
          <w:sz w:val="28"/>
          <w:szCs w:val="28"/>
          <w:lang w:val="kk-KZ" w:eastAsia="en-US"/>
        </w:rPr>
      </w:pPr>
    </w:p>
    <w:p w:rsidR="00944B0D" w:rsidRPr="00944B0D" w:rsidRDefault="00944B0D" w:rsidP="00944B0D">
      <w:pPr>
        <w:spacing w:after="0" w:line="240" w:lineRule="auto"/>
        <w:jc w:val="both"/>
        <w:rPr>
          <w:rFonts w:ascii="Times New Roman" w:eastAsia="MS Mincho" w:hAnsi="Times New Roman" w:cs="Times New Roman"/>
          <w:sz w:val="28"/>
          <w:szCs w:val="28"/>
          <w:lang w:val="kk-KZ" w:eastAsia="en-US"/>
        </w:rPr>
      </w:pPr>
    </w:p>
    <w:p w:rsidR="00944B0D" w:rsidRPr="00944B0D" w:rsidRDefault="00944B0D" w:rsidP="00944B0D">
      <w:pPr>
        <w:spacing w:after="0" w:line="240" w:lineRule="auto"/>
        <w:jc w:val="both"/>
        <w:rPr>
          <w:rFonts w:ascii="Times New Roman" w:eastAsia="MS Mincho" w:hAnsi="Times New Roman" w:cs="Times New Roman"/>
          <w:sz w:val="28"/>
          <w:szCs w:val="28"/>
          <w:lang w:val="kk-KZ" w:eastAsia="en-US"/>
        </w:rPr>
      </w:pPr>
    </w:p>
    <w:p w:rsidR="00944B0D" w:rsidRDefault="00944B0D" w:rsidP="00944B0D">
      <w:pPr>
        <w:spacing w:after="0" w:line="240" w:lineRule="auto"/>
        <w:jc w:val="both"/>
        <w:rPr>
          <w:rFonts w:ascii="Times New Roman" w:eastAsia="MS Mincho" w:hAnsi="Times New Roman" w:cs="Times New Roman"/>
          <w:sz w:val="28"/>
          <w:szCs w:val="28"/>
          <w:lang w:val="kk-KZ" w:eastAsia="en-US"/>
        </w:rPr>
      </w:pPr>
    </w:p>
    <w:p w:rsidR="00944B0D" w:rsidRPr="00944B0D" w:rsidRDefault="00944B0D" w:rsidP="00944B0D">
      <w:pPr>
        <w:spacing w:after="0" w:line="240" w:lineRule="auto"/>
        <w:jc w:val="both"/>
        <w:rPr>
          <w:rFonts w:ascii="Times New Roman" w:eastAsia="MS Mincho" w:hAnsi="Times New Roman" w:cs="Times New Roman"/>
          <w:sz w:val="28"/>
          <w:szCs w:val="28"/>
          <w:lang w:val="kk-KZ" w:eastAsia="en-US"/>
        </w:rPr>
      </w:pPr>
    </w:p>
    <w:p w:rsidR="00944B0D" w:rsidRPr="00944B0D" w:rsidRDefault="00944B0D" w:rsidP="00944B0D">
      <w:pPr>
        <w:ind w:firstLine="709"/>
        <w:jc w:val="right"/>
        <w:rPr>
          <w:rFonts w:ascii="Times New Roman" w:eastAsia="Yu Mincho" w:hAnsi="Times New Roman" w:cs="Times New Roman"/>
          <w:b/>
          <w:bCs/>
          <w:sz w:val="28"/>
          <w:szCs w:val="28"/>
          <w:lang w:val="kk-KZ"/>
        </w:rPr>
      </w:pPr>
      <w:r w:rsidRPr="00944B0D">
        <w:rPr>
          <w:rFonts w:ascii="Times New Roman" w:eastAsia="Yu Mincho" w:hAnsi="Times New Roman" w:cs="Times New Roman"/>
          <w:b/>
          <w:bCs/>
          <w:sz w:val="28"/>
          <w:szCs w:val="28"/>
          <w:lang w:val="kk-KZ"/>
        </w:rPr>
        <w:lastRenderedPageBreak/>
        <w:t>Қосымша Ә</w:t>
      </w:r>
    </w:p>
    <w:p w:rsidR="00944B0D" w:rsidRPr="00944B0D" w:rsidRDefault="00944B0D" w:rsidP="00944B0D">
      <w:pPr>
        <w:spacing w:after="0" w:line="240" w:lineRule="auto"/>
        <w:ind w:firstLine="720"/>
        <w:jc w:val="both"/>
        <w:rPr>
          <w:rFonts w:ascii="Times New Roman" w:eastAsia="Yu Mincho" w:hAnsi="Times New Roman" w:cs="Times New Roman"/>
          <w:bCs/>
          <w:sz w:val="28"/>
          <w:szCs w:val="28"/>
          <w:lang w:val="kk-KZ"/>
        </w:rPr>
      </w:pPr>
      <w:r w:rsidRPr="00944B0D">
        <w:rPr>
          <w:rFonts w:ascii="Times New Roman" w:eastAsia="Yu Mincho" w:hAnsi="Times New Roman" w:cs="Times New Roman"/>
          <w:bCs/>
          <w:sz w:val="28"/>
          <w:szCs w:val="28"/>
          <w:lang w:val="kk-KZ"/>
        </w:rPr>
        <w:t>Жапонияда білім алып жатқан Орталық Азия елдерінің студенттері мен зерттеушілерінің Жапонияның Орталық Азиядағы сыртқы саясаты мен ынтымақтастық тиімділігіне қатысты пікірлерін анықтауға арналған сауалнама</w:t>
      </w:r>
    </w:p>
    <w:p w:rsidR="00944B0D" w:rsidRPr="00944B0D" w:rsidRDefault="00944B0D" w:rsidP="00944B0D">
      <w:pPr>
        <w:spacing w:after="0" w:line="240" w:lineRule="auto"/>
        <w:ind w:firstLine="720"/>
        <w:jc w:val="both"/>
        <w:rPr>
          <w:rFonts w:ascii="Times New Roman" w:eastAsia="Yu Mincho" w:hAnsi="Times New Roman" w:cs="Times New Roman"/>
          <w:b/>
          <w:bCs/>
          <w:sz w:val="28"/>
          <w:szCs w:val="28"/>
          <w:lang w:val="kk-KZ"/>
        </w:rPr>
      </w:pPr>
      <w:r w:rsidRPr="00944B0D">
        <w:rPr>
          <w:rFonts w:ascii="Times New Roman" w:eastAsia="Yu Mincho" w:hAnsi="Times New Roman" w:cs="Times New Roman"/>
          <w:b/>
          <w:bCs/>
          <w:sz w:val="28"/>
          <w:szCs w:val="28"/>
          <w:lang w:val="kk-KZ"/>
        </w:rPr>
        <w:t>Сауалнама/Survey/Опрос</w:t>
      </w:r>
    </w:p>
    <w:p w:rsidR="00944B0D" w:rsidRPr="00944B0D" w:rsidRDefault="00944B0D" w:rsidP="00944B0D">
      <w:pPr>
        <w:spacing w:after="0" w:line="240" w:lineRule="auto"/>
        <w:ind w:firstLine="720"/>
        <w:jc w:val="both"/>
        <w:rPr>
          <w:rFonts w:ascii="Times New Roman" w:eastAsia="Yu Mincho" w:hAnsi="Times New Roman" w:cs="Times New Roman"/>
          <w:sz w:val="28"/>
          <w:szCs w:val="28"/>
          <w:lang w:val="kk-KZ"/>
        </w:rPr>
      </w:pPr>
      <w:r w:rsidRPr="00944B0D">
        <w:rPr>
          <w:rFonts w:ascii="Times New Roman" w:eastAsia="Yu Mincho" w:hAnsi="Times New Roman" w:cs="Times New Roman"/>
          <w:sz w:val="28"/>
          <w:szCs w:val="28"/>
          <w:lang w:val="kk-KZ"/>
        </w:rPr>
        <w:t>Бұл сауалнама қазақ, ағылшын, орыс тілдерінде жасалған</w:t>
      </w:r>
    </w:p>
    <w:p w:rsidR="00944B0D" w:rsidRPr="00944B0D" w:rsidRDefault="00944B0D" w:rsidP="00944B0D">
      <w:pPr>
        <w:spacing w:after="0" w:line="240" w:lineRule="auto"/>
        <w:ind w:firstLine="720"/>
        <w:jc w:val="both"/>
        <w:rPr>
          <w:rFonts w:ascii="Times New Roman" w:eastAsia="Yu Mincho" w:hAnsi="Times New Roman" w:cs="Times New Roman"/>
          <w:sz w:val="28"/>
          <w:szCs w:val="28"/>
          <w:lang w:val="kk-KZ"/>
        </w:rPr>
      </w:pPr>
    </w:p>
    <w:p w:rsidR="00944B0D" w:rsidRPr="00944B0D" w:rsidRDefault="00944B0D" w:rsidP="00944B0D">
      <w:pPr>
        <w:spacing w:after="0" w:line="240" w:lineRule="auto"/>
        <w:ind w:firstLine="720"/>
        <w:jc w:val="both"/>
        <w:rPr>
          <w:rFonts w:ascii="Times New Roman" w:eastAsia="Yu Mincho" w:hAnsi="Times New Roman" w:cs="Times New Roman"/>
          <w:b/>
          <w:sz w:val="28"/>
          <w:szCs w:val="28"/>
          <w:lang w:val="kk-KZ"/>
        </w:rPr>
      </w:pPr>
      <w:r w:rsidRPr="00944B0D">
        <w:rPr>
          <w:rFonts w:ascii="Times New Roman" w:eastAsia="Yu Mincho" w:hAnsi="Times New Roman" w:cs="Times New Roman"/>
          <w:b/>
          <w:sz w:val="28"/>
          <w:szCs w:val="28"/>
          <w:lang w:val="kk-KZ"/>
        </w:rPr>
        <w:t>Жапонияның Орталық Азия елдерімен ынтымақтастығы</w:t>
      </w:r>
    </w:p>
    <w:p w:rsidR="00944B0D" w:rsidRPr="00944B0D" w:rsidRDefault="00944B0D" w:rsidP="00944B0D">
      <w:pPr>
        <w:spacing w:after="0" w:line="240" w:lineRule="auto"/>
        <w:ind w:firstLine="720"/>
        <w:jc w:val="both"/>
        <w:rPr>
          <w:rFonts w:ascii="Times New Roman" w:eastAsia="Yu Mincho" w:hAnsi="Times New Roman" w:cs="Times New Roman"/>
          <w:sz w:val="28"/>
          <w:szCs w:val="28"/>
          <w:lang w:val="kk-KZ"/>
        </w:rPr>
      </w:pPr>
      <w:r w:rsidRPr="00944B0D">
        <w:rPr>
          <w:rFonts w:ascii="Times New Roman" w:eastAsia="Yu Mincho" w:hAnsi="Times New Roman" w:cs="Times New Roman"/>
          <w:sz w:val="28"/>
          <w:szCs w:val="28"/>
          <w:lang w:val="kk-KZ"/>
        </w:rPr>
        <w:t xml:space="preserve">Бұл сауалнама Орталық Азия елдерінен келген студенттер мен сарапшылардың Жапонияның Орталық Азиядағы сыртқы саясаты мен ынтымақтастықтың тиімділігіне қатысты пікірлерін жинау мақсатында жүргізіледі.                                                                                                                                         </w:t>
      </w:r>
    </w:p>
    <w:p w:rsidR="00944B0D" w:rsidRPr="00944B0D" w:rsidRDefault="00944B0D" w:rsidP="00944B0D">
      <w:pPr>
        <w:spacing w:after="0" w:line="240" w:lineRule="auto"/>
        <w:ind w:firstLine="720"/>
        <w:jc w:val="both"/>
        <w:rPr>
          <w:rFonts w:ascii="Times New Roman" w:eastAsia="Yu Mincho" w:hAnsi="Times New Roman" w:cs="Times New Roman"/>
          <w:sz w:val="28"/>
          <w:szCs w:val="28"/>
          <w:lang w:val="kk-KZ"/>
        </w:rPr>
      </w:pPr>
      <w:r w:rsidRPr="00944B0D">
        <w:rPr>
          <w:rFonts w:ascii="Times New Roman" w:eastAsia="Yu Mincho" w:hAnsi="Times New Roman" w:cs="Times New Roman"/>
          <w:sz w:val="28"/>
          <w:szCs w:val="28"/>
          <w:lang w:val="kk-KZ"/>
        </w:rPr>
        <w:t xml:space="preserve">Зерттеу барысында Жапонияның өңірдегі саяси, экономикалық, білім беру және мәдени салалардағы басымдықтары мен ықтимал даму бағыттары туралы студенттердің және сарапшылардың көзқарастары анықталады. Сонымен қатар «Орталық Азия плюс Жапония» форматының тиімділігі мен болашағы бағаланады.                                                                                                                               </w:t>
      </w:r>
    </w:p>
    <w:p w:rsidR="00944B0D" w:rsidRPr="00944B0D" w:rsidRDefault="00944B0D" w:rsidP="00944B0D">
      <w:pPr>
        <w:spacing w:after="0" w:line="240" w:lineRule="auto"/>
        <w:ind w:firstLine="720"/>
        <w:jc w:val="both"/>
        <w:rPr>
          <w:rFonts w:ascii="Times New Roman" w:eastAsia="Yu Mincho" w:hAnsi="Times New Roman" w:cs="Times New Roman"/>
          <w:sz w:val="28"/>
          <w:szCs w:val="28"/>
          <w:lang w:val="kk-KZ"/>
        </w:rPr>
      </w:pPr>
      <w:r w:rsidRPr="00944B0D">
        <w:rPr>
          <w:rFonts w:ascii="Times New Roman" w:eastAsia="Yu Mincho" w:hAnsi="Times New Roman" w:cs="Times New Roman"/>
          <w:sz w:val="28"/>
          <w:szCs w:val="28"/>
          <w:lang w:val="kk-KZ"/>
        </w:rPr>
        <w:t xml:space="preserve">Сауалнама нәтижелері ғылыми зерттеулерде және Жапония мен Орталық Азия елдері арасындағы ынтымақтастықты жақсарту үшін ұсыныстар жасау мақсатында пайдаланылатын болады. </w:t>
      </w:r>
    </w:p>
    <w:p w:rsidR="00944B0D" w:rsidRPr="00944B0D" w:rsidRDefault="00944B0D" w:rsidP="00944B0D">
      <w:pPr>
        <w:spacing w:after="0" w:line="240" w:lineRule="auto"/>
        <w:ind w:firstLine="720"/>
        <w:jc w:val="both"/>
        <w:rPr>
          <w:rFonts w:ascii="Times New Roman" w:eastAsia="Yu Mincho" w:hAnsi="Times New Roman" w:cs="Times New Roman"/>
          <w:sz w:val="28"/>
          <w:szCs w:val="28"/>
          <w:lang w:val="kk-KZ"/>
        </w:rPr>
      </w:pPr>
      <w:r w:rsidRPr="00944B0D">
        <w:rPr>
          <w:rFonts w:ascii="Times New Roman" w:eastAsia="Yu Mincho" w:hAnsi="Times New Roman" w:cs="Times New Roman"/>
          <w:sz w:val="28"/>
          <w:szCs w:val="28"/>
          <w:lang w:val="kk-KZ"/>
        </w:rPr>
        <w:t>Жауаптарыңыз анонимді түрде жинақталып, тек ғылыми мақсатта қолданылатын болады. Сауалнаманы толтыру арқылы сіз өзіңіздің тәжірибеңіз бен пікіріңізді көрсетіп, осы маңызды зерттеуге үлес қосасыз.</w:t>
      </w:r>
    </w:p>
    <w:p w:rsidR="00944B0D" w:rsidRPr="00944B0D" w:rsidRDefault="00944B0D" w:rsidP="00944B0D">
      <w:pPr>
        <w:spacing w:after="0" w:line="240" w:lineRule="auto"/>
        <w:ind w:firstLine="720"/>
        <w:jc w:val="both"/>
        <w:rPr>
          <w:rFonts w:ascii="Times New Roman" w:eastAsia="Yu Mincho" w:hAnsi="Times New Roman" w:cs="Times New Roman"/>
          <w:sz w:val="28"/>
          <w:szCs w:val="28"/>
          <w:lang w:val="kk-KZ"/>
        </w:rPr>
      </w:pPr>
    </w:p>
    <w:p w:rsidR="00944B0D" w:rsidRPr="00944B0D" w:rsidRDefault="00944B0D" w:rsidP="00944B0D">
      <w:pPr>
        <w:spacing w:after="0" w:line="240" w:lineRule="auto"/>
        <w:ind w:firstLine="720"/>
        <w:jc w:val="both"/>
        <w:rPr>
          <w:rFonts w:ascii="Times New Roman" w:eastAsia="Yu Mincho" w:hAnsi="Times New Roman" w:cs="Times New Roman"/>
          <w:sz w:val="28"/>
          <w:szCs w:val="28"/>
          <w:lang w:val="ru-RU"/>
        </w:rPr>
      </w:pPr>
      <w:r w:rsidRPr="00944B0D">
        <w:rPr>
          <w:rFonts w:ascii="Times New Roman" w:eastAsia="Yu Mincho" w:hAnsi="Times New Roman" w:cs="Times New Roman"/>
          <w:sz w:val="28"/>
          <w:szCs w:val="28"/>
          <w:lang w:val="ru-RU"/>
        </w:rPr>
        <w:t>Сауалнаманы толтыруға кететін уақыт шамамен: 5</w:t>
      </w:r>
      <w:r w:rsidR="00022735">
        <w:rPr>
          <w:rFonts w:ascii="Times New Roman" w:eastAsia="Yu Mincho" w:hAnsi="Times New Roman" w:cs="Times New Roman"/>
          <w:sz w:val="28"/>
          <w:szCs w:val="28"/>
          <w:lang w:val="ru-RU"/>
        </w:rPr>
        <w:t>–</w:t>
      </w:r>
      <w:r w:rsidRPr="00944B0D">
        <w:rPr>
          <w:rFonts w:ascii="Times New Roman" w:eastAsia="Yu Mincho" w:hAnsi="Times New Roman" w:cs="Times New Roman"/>
          <w:sz w:val="28"/>
          <w:szCs w:val="28"/>
          <w:lang w:val="ru-RU"/>
        </w:rPr>
        <w:t>10 минут</w:t>
      </w:r>
    </w:p>
    <w:p w:rsidR="00944B0D" w:rsidRPr="00944B0D" w:rsidRDefault="00944B0D" w:rsidP="00944B0D">
      <w:pPr>
        <w:spacing w:after="0" w:line="240" w:lineRule="auto"/>
        <w:ind w:firstLine="720"/>
        <w:jc w:val="both"/>
        <w:rPr>
          <w:rFonts w:ascii="Times New Roman" w:eastAsia="Yu Mincho" w:hAnsi="Times New Roman" w:cs="Times New Roman"/>
          <w:sz w:val="28"/>
          <w:szCs w:val="28"/>
          <w:lang w:val="kk-KZ"/>
        </w:rPr>
      </w:pPr>
      <w:r w:rsidRPr="00944B0D">
        <w:rPr>
          <w:rFonts w:ascii="Times New Roman" w:eastAsia="Yu Mincho" w:hAnsi="Times New Roman" w:cs="Times New Roman"/>
          <w:sz w:val="28"/>
          <w:szCs w:val="28"/>
          <w:lang w:val="ru-RU"/>
        </w:rPr>
        <w:t xml:space="preserve">Егер осы сауалнамаға қатысты сұрақтарыңыз болса, </w:t>
      </w:r>
      <w:r w:rsidRPr="00944B0D">
        <w:rPr>
          <w:rFonts w:ascii="Times New Roman" w:eastAsia="Yu Mincho" w:hAnsi="Times New Roman" w:cs="Times New Roman"/>
          <w:sz w:val="28"/>
          <w:szCs w:val="28"/>
          <w:lang w:val="kk-KZ"/>
        </w:rPr>
        <w:t xml:space="preserve">мына </w:t>
      </w:r>
      <w:r w:rsidRPr="00944B0D">
        <w:rPr>
          <w:rFonts w:ascii="Times New Roman" w:eastAsia="Yu Mincho" w:hAnsi="Times New Roman" w:cs="Times New Roman"/>
          <w:sz w:val="28"/>
          <w:szCs w:val="28"/>
          <w:lang w:val="ru-RU"/>
        </w:rPr>
        <w:t xml:space="preserve">электронды поштаға жазыңыз: </w:t>
      </w:r>
      <w:hyperlink r:id="rId149" w:history="1">
        <w:r w:rsidRPr="00944B0D">
          <w:rPr>
            <w:rFonts w:ascii="Times New Roman" w:eastAsia="Yu Mincho" w:hAnsi="Times New Roman" w:cs="Times New Roman"/>
            <w:sz w:val="28"/>
            <w:szCs w:val="28"/>
            <w:u w:val="single"/>
          </w:rPr>
          <w:t>nurseitova</w:t>
        </w:r>
        <w:r w:rsidRPr="00944B0D">
          <w:rPr>
            <w:rFonts w:ascii="Times New Roman" w:eastAsia="Yu Mincho" w:hAnsi="Times New Roman" w:cs="Times New Roman"/>
            <w:sz w:val="28"/>
            <w:szCs w:val="28"/>
            <w:u w:val="single"/>
            <w:lang w:val="ru-RU"/>
          </w:rPr>
          <w:t>.</w:t>
        </w:r>
        <w:r w:rsidRPr="00944B0D">
          <w:rPr>
            <w:rFonts w:ascii="Times New Roman" w:eastAsia="Yu Mincho" w:hAnsi="Times New Roman" w:cs="Times New Roman"/>
            <w:sz w:val="28"/>
            <w:szCs w:val="28"/>
            <w:u w:val="single"/>
          </w:rPr>
          <w:t>laila</w:t>
        </w:r>
        <w:r w:rsidRPr="00944B0D">
          <w:rPr>
            <w:rFonts w:ascii="Times New Roman" w:eastAsia="Yu Mincho" w:hAnsi="Times New Roman" w:cs="Times New Roman"/>
            <w:sz w:val="28"/>
            <w:szCs w:val="28"/>
            <w:u w:val="single"/>
            <w:lang w:val="ru-RU"/>
          </w:rPr>
          <w:t>3@</w:t>
        </w:r>
        <w:r w:rsidRPr="00944B0D">
          <w:rPr>
            <w:rFonts w:ascii="Times New Roman" w:eastAsia="Yu Mincho" w:hAnsi="Times New Roman" w:cs="Times New Roman"/>
            <w:sz w:val="28"/>
            <w:szCs w:val="28"/>
            <w:u w:val="single"/>
          </w:rPr>
          <w:t>gmail</w:t>
        </w:r>
        <w:r w:rsidRPr="00944B0D">
          <w:rPr>
            <w:rFonts w:ascii="Times New Roman" w:eastAsia="Yu Mincho" w:hAnsi="Times New Roman" w:cs="Times New Roman"/>
            <w:sz w:val="28"/>
            <w:szCs w:val="28"/>
            <w:u w:val="single"/>
            <w:lang w:val="ru-RU"/>
          </w:rPr>
          <w:t>.</w:t>
        </w:r>
        <w:r w:rsidRPr="00944B0D">
          <w:rPr>
            <w:rFonts w:ascii="Times New Roman" w:eastAsia="Yu Mincho" w:hAnsi="Times New Roman" w:cs="Times New Roman"/>
            <w:sz w:val="28"/>
            <w:szCs w:val="28"/>
            <w:u w:val="single"/>
          </w:rPr>
          <w:t>com</w:t>
        </w:r>
      </w:hyperlink>
      <w:r w:rsidRPr="00944B0D">
        <w:rPr>
          <w:rFonts w:ascii="Times New Roman" w:eastAsia="Yu Mincho" w:hAnsi="Times New Roman" w:cs="Times New Roman"/>
          <w:sz w:val="28"/>
          <w:szCs w:val="28"/>
          <w:lang w:val="kk-KZ"/>
        </w:rPr>
        <w:t xml:space="preserve"> </w:t>
      </w:r>
    </w:p>
    <w:p w:rsidR="00944B0D" w:rsidRPr="00944B0D" w:rsidRDefault="00944B0D" w:rsidP="00944B0D">
      <w:pPr>
        <w:spacing w:after="0" w:line="240" w:lineRule="auto"/>
        <w:ind w:firstLine="720"/>
        <w:jc w:val="both"/>
        <w:rPr>
          <w:rFonts w:ascii="Times New Roman" w:eastAsia="Yu Mincho" w:hAnsi="Times New Roman" w:cs="Times New Roman"/>
          <w:sz w:val="28"/>
          <w:szCs w:val="28"/>
          <w:lang w:val="ru-RU"/>
        </w:rPr>
      </w:pPr>
    </w:p>
    <w:p w:rsidR="00944B0D" w:rsidRPr="00944B0D" w:rsidRDefault="00944B0D" w:rsidP="00B316C7">
      <w:pPr>
        <w:numPr>
          <w:ilvl w:val="0"/>
          <w:numId w:val="17"/>
        </w:numPr>
        <w:tabs>
          <w:tab w:val="left" w:pos="993"/>
        </w:tabs>
        <w:spacing w:after="0" w:line="240" w:lineRule="auto"/>
        <w:ind w:firstLine="720"/>
        <w:contextualSpacing/>
        <w:jc w:val="both"/>
        <w:rPr>
          <w:rFonts w:ascii="Times New Roman" w:eastAsia="Yu Mincho" w:hAnsi="Times New Roman" w:cs="Times New Roman"/>
          <w:sz w:val="28"/>
          <w:szCs w:val="28"/>
          <w:lang w:val="ru-RU"/>
        </w:rPr>
      </w:pPr>
      <w:r w:rsidRPr="00944B0D">
        <w:rPr>
          <w:rFonts w:ascii="Times New Roman" w:eastAsia="Yu Mincho" w:hAnsi="Times New Roman" w:cs="Times New Roman"/>
          <w:b/>
          <w:sz w:val="28"/>
          <w:szCs w:val="28"/>
          <w:lang w:val="ru-RU"/>
        </w:rPr>
        <w:t>Қазіргі статусыңыз қандай?</w:t>
      </w:r>
      <w:r w:rsidRPr="00944B0D">
        <w:rPr>
          <w:rFonts w:ascii="Times New Roman" w:eastAsia="Yu Mincho" w:hAnsi="Times New Roman" w:cs="Times New Roman"/>
          <w:sz w:val="28"/>
          <w:szCs w:val="28"/>
          <w:lang w:val="ru-RU"/>
        </w:rPr>
        <w:t xml:space="preserve"> / What is your current status? / Каков ваш текущий статус?</w:t>
      </w:r>
    </w:p>
    <w:p w:rsidR="00944B0D" w:rsidRPr="00944B0D" w:rsidRDefault="00944B0D" w:rsidP="00B316C7">
      <w:pPr>
        <w:numPr>
          <w:ilvl w:val="0"/>
          <w:numId w:val="17"/>
        </w:numPr>
        <w:tabs>
          <w:tab w:val="left" w:pos="993"/>
        </w:tabs>
        <w:spacing w:after="0" w:line="240" w:lineRule="auto"/>
        <w:ind w:firstLine="720"/>
        <w:contextualSpacing/>
        <w:jc w:val="both"/>
        <w:rPr>
          <w:rFonts w:ascii="Times New Roman" w:eastAsia="Yu Mincho" w:hAnsi="Times New Roman" w:cs="Times New Roman"/>
          <w:sz w:val="28"/>
          <w:szCs w:val="28"/>
          <w:lang w:val="ru-RU"/>
        </w:rPr>
      </w:pPr>
      <w:r w:rsidRPr="00944B0D">
        <w:rPr>
          <w:rFonts w:ascii="Times New Roman" w:eastAsia="Yu Mincho" w:hAnsi="Times New Roman" w:cs="Times New Roman"/>
          <w:sz w:val="28"/>
          <w:szCs w:val="28"/>
          <w:lang w:val="ru-RU"/>
        </w:rPr>
        <w:t>Қай елденсіз? / What country are you from? / Из какой Вы страны?</w:t>
      </w:r>
    </w:p>
    <w:p w:rsidR="00944B0D" w:rsidRPr="00944B0D" w:rsidRDefault="00944B0D" w:rsidP="00B316C7">
      <w:pPr>
        <w:numPr>
          <w:ilvl w:val="0"/>
          <w:numId w:val="17"/>
        </w:numPr>
        <w:tabs>
          <w:tab w:val="left" w:pos="993"/>
        </w:tabs>
        <w:spacing w:after="0" w:line="240" w:lineRule="auto"/>
        <w:ind w:firstLine="720"/>
        <w:contextualSpacing/>
        <w:jc w:val="both"/>
        <w:rPr>
          <w:rFonts w:ascii="Times New Roman" w:eastAsia="Yu Mincho" w:hAnsi="Times New Roman" w:cs="Times New Roman"/>
          <w:sz w:val="28"/>
          <w:szCs w:val="28"/>
          <w:lang w:val="ru-RU"/>
        </w:rPr>
      </w:pPr>
      <w:r w:rsidRPr="00944B0D">
        <w:rPr>
          <w:rFonts w:ascii="Times New Roman" w:eastAsia="Yu Mincho" w:hAnsi="Times New Roman" w:cs="Times New Roman"/>
          <w:sz w:val="28"/>
          <w:szCs w:val="28"/>
          <w:lang w:val="ru-RU"/>
        </w:rPr>
        <w:t xml:space="preserve"> </w:t>
      </w:r>
      <w:r w:rsidRPr="00944B0D">
        <w:rPr>
          <w:rFonts w:ascii="Times New Roman" w:eastAsia="Yu Mincho" w:hAnsi="Times New Roman" w:cs="Times New Roman"/>
          <w:b/>
          <w:sz w:val="28"/>
          <w:szCs w:val="28"/>
          <w:lang w:val="ru-RU"/>
        </w:rPr>
        <w:t>Сіз қалай ойлайсыз, Жапонияда тек ағылшын тілімен ғана өмір сүруге бола ма?</w:t>
      </w:r>
      <w:r w:rsidRPr="00944B0D">
        <w:rPr>
          <w:rFonts w:ascii="Times New Roman" w:eastAsia="Yu Mincho" w:hAnsi="Times New Roman" w:cs="Times New Roman"/>
          <w:sz w:val="28"/>
          <w:szCs w:val="28"/>
          <w:lang w:val="ru-RU"/>
        </w:rPr>
        <w:t xml:space="preserve"> / Do you think it is possible to live in Japan using only English? / Как вы думаете, возможно ли жить в Японии, зная только английский язык?</w:t>
      </w:r>
    </w:p>
    <w:p w:rsidR="00944B0D" w:rsidRPr="00944B0D" w:rsidRDefault="00944B0D" w:rsidP="00B316C7">
      <w:pPr>
        <w:numPr>
          <w:ilvl w:val="0"/>
          <w:numId w:val="17"/>
        </w:numPr>
        <w:tabs>
          <w:tab w:val="left" w:pos="993"/>
        </w:tabs>
        <w:spacing w:after="0" w:line="240" w:lineRule="auto"/>
        <w:ind w:firstLine="720"/>
        <w:contextualSpacing/>
        <w:jc w:val="both"/>
        <w:rPr>
          <w:rFonts w:ascii="Times New Roman" w:eastAsia="Yu Mincho" w:hAnsi="Times New Roman" w:cs="Times New Roman"/>
          <w:sz w:val="28"/>
          <w:szCs w:val="28"/>
          <w:lang w:val="ru-RU"/>
        </w:rPr>
      </w:pPr>
      <w:r w:rsidRPr="00944B0D">
        <w:rPr>
          <w:rFonts w:ascii="Times New Roman" w:eastAsia="Yu Mincho" w:hAnsi="Times New Roman" w:cs="Times New Roman"/>
          <w:sz w:val="28"/>
          <w:szCs w:val="28"/>
          <w:lang w:val="ru-RU"/>
        </w:rPr>
        <w:t xml:space="preserve"> </w:t>
      </w:r>
      <w:r w:rsidRPr="00944B0D">
        <w:rPr>
          <w:rFonts w:ascii="Times New Roman" w:eastAsia="Yu Mincho" w:hAnsi="Times New Roman" w:cs="Times New Roman"/>
          <w:b/>
          <w:sz w:val="28"/>
          <w:szCs w:val="28"/>
          <w:lang w:val="ru-RU"/>
        </w:rPr>
        <w:t>Сіз Орталық Азияны және халықаралық қатынастарды қанша жылдан бері зерттеп келесіз?</w:t>
      </w:r>
      <w:r w:rsidRPr="00944B0D">
        <w:rPr>
          <w:rFonts w:ascii="Times New Roman" w:eastAsia="Yu Mincho" w:hAnsi="Times New Roman" w:cs="Times New Roman"/>
          <w:sz w:val="28"/>
          <w:szCs w:val="28"/>
          <w:lang w:val="ru-RU"/>
        </w:rPr>
        <w:t xml:space="preserve"> /</w:t>
      </w:r>
      <w:r w:rsidRPr="00944B0D">
        <w:rPr>
          <w:rFonts w:ascii="Times New Roman" w:eastAsia="Yu Mincho" w:hAnsi="Times New Roman" w:cs="Times New Roman"/>
          <w:sz w:val="28"/>
          <w:szCs w:val="28"/>
          <w:lang w:val="kk-KZ"/>
        </w:rPr>
        <w:t xml:space="preserve"> </w:t>
      </w:r>
      <w:r w:rsidRPr="00944B0D">
        <w:rPr>
          <w:rFonts w:ascii="Times New Roman" w:eastAsia="Yu Mincho" w:hAnsi="Times New Roman" w:cs="Times New Roman"/>
          <w:sz w:val="28"/>
          <w:szCs w:val="28"/>
        </w:rPr>
        <w:t>How</w:t>
      </w:r>
      <w:r w:rsidRPr="00944B0D">
        <w:rPr>
          <w:rFonts w:ascii="Times New Roman" w:eastAsia="Yu Mincho" w:hAnsi="Times New Roman" w:cs="Times New Roman"/>
          <w:sz w:val="28"/>
          <w:szCs w:val="28"/>
          <w:lang w:val="ru-RU"/>
        </w:rPr>
        <w:t xml:space="preserve"> </w:t>
      </w:r>
      <w:r w:rsidRPr="00944B0D">
        <w:rPr>
          <w:rFonts w:ascii="Times New Roman" w:eastAsia="Yu Mincho" w:hAnsi="Times New Roman" w:cs="Times New Roman"/>
          <w:sz w:val="28"/>
          <w:szCs w:val="28"/>
        </w:rPr>
        <w:t>many</w:t>
      </w:r>
      <w:r w:rsidRPr="00944B0D">
        <w:rPr>
          <w:rFonts w:ascii="Times New Roman" w:eastAsia="Yu Mincho" w:hAnsi="Times New Roman" w:cs="Times New Roman"/>
          <w:sz w:val="28"/>
          <w:szCs w:val="28"/>
          <w:lang w:val="ru-RU"/>
        </w:rPr>
        <w:t xml:space="preserve"> </w:t>
      </w:r>
      <w:r w:rsidRPr="00944B0D">
        <w:rPr>
          <w:rFonts w:ascii="Times New Roman" w:eastAsia="Yu Mincho" w:hAnsi="Times New Roman" w:cs="Times New Roman"/>
          <w:sz w:val="28"/>
          <w:szCs w:val="28"/>
        </w:rPr>
        <w:t>years</w:t>
      </w:r>
      <w:r w:rsidRPr="00944B0D">
        <w:rPr>
          <w:rFonts w:ascii="Times New Roman" w:eastAsia="Yu Mincho" w:hAnsi="Times New Roman" w:cs="Times New Roman"/>
          <w:sz w:val="28"/>
          <w:szCs w:val="28"/>
          <w:lang w:val="ru-RU"/>
        </w:rPr>
        <w:t xml:space="preserve"> </w:t>
      </w:r>
      <w:r w:rsidRPr="00944B0D">
        <w:rPr>
          <w:rFonts w:ascii="Times New Roman" w:eastAsia="Yu Mincho" w:hAnsi="Times New Roman" w:cs="Times New Roman"/>
          <w:sz w:val="28"/>
          <w:szCs w:val="28"/>
        </w:rPr>
        <w:t>have</w:t>
      </w:r>
      <w:r w:rsidRPr="00944B0D">
        <w:rPr>
          <w:rFonts w:ascii="Times New Roman" w:eastAsia="Yu Mincho" w:hAnsi="Times New Roman" w:cs="Times New Roman"/>
          <w:sz w:val="28"/>
          <w:szCs w:val="28"/>
          <w:lang w:val="ru-RU"/>
        </w:rPr>
        <w:t xml:space="preserve"> </w:t>
      </w:r>
      <w:r w:rsidRPr="00944B0D">
        <w:rPr>
          <w:rFonts w:ascii="Times New Roman" w:eastAsia="Yu Mincho" w:hAnsi="Times New Roman" w:cs="Times New Roman"/>
          <w:sz w:val="28"/>
          <w:szCs w:val="28"/>
        </w:rPr>
        <w:t>you</w:t>
      </w:r>
      <w:r w:rsidRPr="00944B0D">
        <w:rPr>
          <w:rFonts w:ascii="Times New Roman" w:eastAsia="Yu Mincho" w:hAnsi="Times New Roman" w:cs="Times New Roman"/>
          <w:sz w:val="28"/>
          <w:szCs w:val="28"/>
          <w:lang w:val="ru-RU"/>
        </w:rPr>
        <w:t xml:space="preserve"> </w:t>
      </w:r>
      <w:r w:rsidRPr="00944B0D">
        <w:rPr>
          <w:rFonts w:ascii="Times New Roman" w:eastAsia="Yu Mincho" w:hAnsi="Times New Roman" w:cs="Times New Roman"/>
          <w:sz w:val="28"/>
          <w:szCs w:val="28"/>
        </w:rPr>
        <w:t>been</w:t>
      </w:r>
      <w:r w:rsidRPr="00944B0D">
        <w:rPr>
          <w:rFonts w:ascii="Times New Roman" w:eastAsia="Yu Mincho" w:hAnsi="Times New Roman" w:cs="Times New Roman"/>
          <w:sz w:val="28"/>
          <w:szCs w:val="28"/>
          <w:lang w:val="ru-RU"/>
        </w:rPr>
        <w:t xml:space="preserve"> </w:t>
      </w:r>
      <w:r w:rsidRPr="00944B0D">
        <w:rPr>
          <w:rFonts w:ascii="Times New Roman" w:eastAsia="Yu Mincho" w:hAnsi="Times New Roman" w:cs="Times New Roman"/>
          <w:sz w:val="28"/>
          <w:szCs w:val="28"/>
        </w:rPr>
        <w:t>studying</w:t>
      </w:r>
      <w:r w:rsidRPr="00944B0D">
        <w:rPr>
          <w:rFonts w:ascii="Times New Roman" w:eastAsia="Yu Mincho" w:hAnsi="Times New Roman" w:cs="Times New Roman"/>
          <w:sz w:val="28"/>
          <w:szCs w:val="28"/>
          <w:lang w:val="ru-RU"/>
        </w:rPr>
        <w:t xml:space="preserve"> </w:t>
      </w:r>
      <w:r w:rsidRPr="00944B0D">
        <w:rPr>
          <w:rFonts w:ascii="Times New Roman" w:eastAsia="Yu Mincho" w:hAnsi="Times New Roman" w:cs="Times New Roman"/>
          <w:sz w:val="28"/>
          <w:szCs w:val="28"/>
        </w:rPr>
        <w:t>Central</w:t>
      </w:r>
      <w:r w:rsidRPr="00944B0D">
        <w:rPr>
          <w:rFonts w:ascii="Times New Roman" w:eastAsia="Yu Mincho" w:hAnsi="Times New Roman" w:cs="Times New Roman"/>
          <w:sz w:val="28"/>
          <w:szCs w:val="28"/>
          <w:lang w:val="ru-RU"/>
        </w:rPr>
        <w:t xml:space="preserve"> </w:t>
      </w:r>
      <w:r w:rsidRPr="00944B0D">
        <w:rPr>
          <w:rFonts w:ascii="Times New Roman" w:eastAsia="Yu Mincho" w:hAnsi="Times New Roman" w:cs="Times New Roman"/>
          <w:sz w:val="28"/>
          <w:szCs w:val="28"/>
        </w:rPr>
        <w:t>Asia</w:t>
      </w:r>
      <w:r w:rsidRPr="00944B0D">
        <w:rPr>
          <w:rFonts w:ascii="Times New Roman" w:eastAsia="Yu Mincho" w:hAnsi="Times New Roman" w:cs="Times New Roman"/>
          <w:sz w:val="28"/>
          <w:szCs w:val="28"/>
          <w:lang w:val="ru-RU"/>
        </w:rPr>
        <w:t xml:space="preserve"> </w:t>
      </w:r>
      <w:r w:rsidRPr="00944B0D">
        <w:rPr>
          <w:rFonts w:ascii="Times New Roman" w:eastAsia="Yu Mincho" w:hAnsi="Times New Roman" w:cs="Times New Roman"/>
          <w:sz w:val="28"/>
          <w:szCs w:val="28"/>
        </w:rPr>
        <w:t>or</w:t>
      </w:r>
      <w:r w:rsidRPr="00944B0D">
        <w:rPr>
          <w:rFonts w:ascii="Times New Roman" w:eastAsia="Yu Mincho" w:hAnsi="Times New Roman" w:cs="Times New Roman"/>
          <w:sz w:val="28"/>
          <w:szCs w:val="28"/>
          <w:lang w:val="ru-RU"/>
        </w:rPr>
        <w:t xml:space="preserve"> </w:t>
      </w:r>
      <w:r w:rsidRPr="00944B0D">
        <w:rPr>
          <w:rFonts w:ascii="Times New Roman" w:eastAsia="Yu Mincho" w:hAnsi="Times New Roman" w:cs="Times New Roman"/>
          <w:sz w:val="28"/>
          <w:szCs w:val="28"/>
        </w:rPr>
        <w:t>international</w:t>
      </w:r>
      <w:r w:rsidRPr="00944B0D">
        <w:rPr>
          <w:rFonts w:ascii="Times New Roman" w:eastAsia="Yu Mincho" w:hAnsi="Times New Roman" w:cs="Times New Roman"/>
          <w:sz w:val="28"/>
          <w:szCs w:val="28"/>
          <w:lang w:val="ru-RU"/>
        </w:rPr>
        <w:t xml:space="preserve"> </w:t>
      </w:r>
      <w:r w:rsidRPr="00944B0D">
        <w:rPr>
          <w:rFonts w:ascii="Times New Roman" w:eastAsia="Yu Mincho" w:hAnsi="Times New Roman" w:cs="Times New Roman"/>
          <w:sz w:val="28"/>
          <w:szCs w:val="28"/>
        </w:rPr>
        <w:t>relations</w:t>
      </w:r>
      <w:r w:rsidRPr="00944B0D">
        <w:rPr>
          <w:rFonts w:ascii="Times New Roman" w:eastAsia="Yu Mincho" w:hAnsi="Times New Roman" w:cs="Times New Roman"/>
          <w:sz w:val="28"/>
          <w:szCs w:val="28"/>
          <w:lang w:val="ru-RU"/>
        </w:rPr>
        <w:t>?</w:t>
      </w:r>
      <w:r w:rsidRPr="00944B0D">
        <w:rPr>
          <w:rFonts w:ascii="Times New Roman" w:eastAsia="Yu Mincho" w:hAnsi="Times New Roman" w:cs="Times New Roman"/>
          <w:sz w:val="28"/>
          <w:szCs w:val="28"/>
          <w:lang w:val="kk-KZ"/>
        </w:rPr>
        <w:t xml:space="preserve"> </w:t>
      </w:r>
      <w:r w:rsidRPr="00944B0D">
        <w:rPr>
          <w:rFonts w:ascii="Times New Roman" w:eastAsia="Yu Mincho" w:hAnsi="Times New Roman" w:cs="Times New Roman"/>
          <w:sz w:val="28"/>
          <w:szCs w:val="28"/>
          <w:lang w:val="ru-RU"/>
        </w:rPr>
        <w:t>/</w:t>
      </w:r>
      <w:r w:rsidRPr="00944B0D">
        <w:rPr>
          <w:rFonts w:ascii="Times New Roman" w:eastAsia="Yu Mincho" w:hAnsi="Times New Roman" w:cs="Times New Roman"/>
          <w:sz w:val="28"/>
          <w:szCs w:val="28"/>
          <w:lang w:val="kk-KZ"/>
        </w:rPr>
        <w:t xml:space="preserve"> </w:t>
      </w:r>
      <w:r w:rsidRPr="00944B0D">
        <w:rPr>
          <w:rFonts w:ascii="Times New Roman" w:eastAsia="Yu Mincho" w:hAnsi="Times New Roman" w:cs="Times New Roman"/>
          <w:sz w:val="28"/>
          <w:szCs w:val="28"/>
          <w:lang w:val="ru-RU"/>
        </w:rPr>
        <w:t>Сколько лет вы изучаете Центральную Азию и международные отношения?</w:t>
      </w:r>
    </w:p>
    <w:p w:rsidR="00944B0D" w:rsidRPr="00944B0D" w:rsidRDefault="00944B0D" w:rsidP="00B316C7">
      <w:pPr>
        <w:numPr>
          <w:ilvl w:val="0"/>
          <w:numId w:val="17"/>
        </w:numPr>
        <w:tabs>
          <w:tab w:val="left" w:pos="993"/>
        </w:tabs>
        <w:spacing w:after="0" w:line="240" w:lineRule="auto"/>
        <w:ind w:firstLine="720"/>
        <w:contextualSpacing/>
        <w:jc w:val="both"/>
        <w:rPr>
          <w:rFonts w:ascii="Times New Roman" w:eastAsia="Yu Mincho" w:hAnsi="Times New Roman" w:cs="Times New Roman"/>
          <w:sz w:val="28"/>
          <w:szCs w:val="28"/>
        </w:rPr>
      </w:pPr>
      <w:r w:rsidRPr="00944B0D">
        <w:rPr>
          <w:rFonts w:ascii="Times New Roman" w:eastAsia="Yu Mincho" w:hAnsi="Times New Roman" w:cs="Times New Roman"/>
          <w:sz w:val="28"/>
          <w:szCs w:val="28"/>
          <w:lang w:val="ru-RU"/>
        </w:rPr>
        <w:t xml:space="preserve"> </w:t>
      </w:r>
      <w:r w:rsidRPr="00944B0D">
        <w:rPr>
          <w:rFonts w:ascii="Times New Roman" w:eastAsia="Yu Mincho" w:hAnsi="Times New Roman" w:cs="Times New Roman"/>
          <w:b/>
          <w:sz w:val="28"/>
          <w:szCs w:val="28"/>
          <w:lang w:val="ru-RU"/>
        </w:rPr>
        <w:t>Сіздің еліңізді Жапонияда танымал ету екіжақты қарым</w:t>
      </w:r>
      <w:r w:rsidR="00022735">
        <w:rPr>
          <w:rFonts w:ascii="Times New Roman" w:eastAsia="Yu Mincho" w:hAnsi="Times New Roman" w:cs="Times New Roman"/>
          <w:b/>
          <w:sz w:val="28"/>
          <w:szCs w:val="28"/>
          <w:lang w:val="ru-RU"/>
        </w:rPr>
        <w:t>–</w:t>
      </w:r>
      <w:r w:rsidRPr="00944B0D">
        <w:rPr>
          <w:rFonts w:ascii="Times New Roman" w:eastAsia="Yu Mincho" w:hAnsi="Times New Roman" w:cs="Times New Roman"/>
          <w:b/>
          <w:sz w:val="28"/>
          <w:szCs w:val="28"/>
          <w:lang w:val="ru-RU"/>
        </w:rPr>
        <w:t>қатынастарды дамыту үшін маңызды деп ойлайсыз ба?</w:t>
      </w:r>
      <w:r w:rsidRPr="00944B0D">
        <w:rPr>
          <w:rFonts w:ascii="Times New Roman" w:eastAsia="Yu Mincho" w:hAnsi="Times New Roman" w:cs="Times New Roman"/>
          <w:sz w:val="28"/>
          <w:szCs w:val="28"/>
          <w:lang w:val="ru-RU"/>
        </w:rPr>
        <w:t xml:space="preserve"> </w:t>
      </w:r>
      <w:r w:rsidRPr="00944B0D">
        <w:rPr>
          <w:rFonts w:ascii="Times New Roman" w:eastAsia="Yu Mincho" w:hAnsi="Times New Roman" w:cs="Times New Roman"/>
          <w:sz w:val="28"/>
          <w:szCs w:val="28"/>
        </w:rPr>
        <w:t xml:space="preserve">(Мысалы: мәдени бағдарламалар, бұқаралық ақпарат құралдары, білім беру) / Do you think that </w:t>
      </w:r>
      <w:r w:rsidRPr="00944B0D">
        <w:rPr>
          <w:rFonts w:ascii="Times New Roman" w:eastAsia="Yu Mincho" w:hAnsi="Times New Roman" w:cs="Times New Roman"/>
          <w:sz w:val="28"/>
          <w:szCs w:val="28"/>
        </w:rPr>
        <w:lastRenderedPageBreak/>
        <w:t xml:space="preserve">promoting your country in Japan is important for the development of bilateral relations? </w:t>
      </w:r>
      <w:r w:rsidRPr="00944B0D">
        <w:rPr>
          <w:rFonts w:ascii="Times New Roman" w:eastAsia="Yu Mincho" w:hAnsi="Times New Roman" w:cs="Times New Roman"/>
          <w:sz w:val="28"/>
          <w:szCs w:val="28"/>
          <w:lang w:val="ru-RU"/>
        </w:rPr>
        <w:t xml:space="preserve">(For </w:t>
      </w:r>
      <w:r w:rsidRPr="00944B0D">
        <w:rPr>
          <w:rFonts w:ascii="Times New Roman" w:eastAsia="Yu Mincho" w:hAnsi="Times New Roman" w:cs="Times New Roman"/>
          <w:sz w:val="28"/>
          <w:szCs w:val="28"/>
        </w:rPr>
        <w:t>example</w:t>
      </w:r>
      <w:r w:rsidRPr="00944B0D">
        <w:rPr>
          <w:rFonts w:ascii="Times New Roman" w:eastAsia="Yu Mincho" w:hAnsi="Times New Roman" w:cs="Times New Roman"/>
          <w:sz w:val="28"/>
          <w:szCs w:val="28"/>
          <w:lang w:val="ru-RU"/>
        </w:rPr>
        <w:t xml:space="preserve">: </w:t>
      </w:r>
      <w:r w:rsidRPr="00944B0D">
        <w:rPr>
          <w:rFonts w:ascii="Times New Roman" w:eastAsia="Yu Mincho" w:hAnsi="Times New Roman" w:cs="Times New Roman"/>
          <w:sz w:val="28"/>
          <w:szCs w:val="28"/>
        </w:rPr>
        <w:t>cultural</w:t>
      </w:r>
      <w:r w:rsidRPr="00944B0D">
        <w:rPr>
          <w:rFonts w:ascii="Times New Roman" w:eastAsia="Yu Mincho" w:hAnsi="Times New Roman" w:cs="Times New Roman"/>
          <w:sz w:val="28"/>
          <w:szCs w:val="28"/>
          <w:lang w:val="ru-RU"/>
        </w:rPr>
        <w:t xml:space="preserve"> </w:t>
      </w:r>
      <w:r w:rsidRPr="00944B0D">
        <w:rPr>
          <w:rFonts w:ascii="Times New Roman" w:eastAsia="Yu Mincho" w:hAnsi="Times New Roman" w:cs="Times New Roman"/>
          <w:sz w:val="28"/>
          <w:szCs w:val="28"/>
        </w:rPr>
        <w:t>programs</w:t>
      </w:r>
      <w:r w:rsidRPr="00944B0D">
        <w:rPr>
          <w:rFonts w:ascii="Times New Roman" w:eastAsia="Yu Mincho" w:hAnsi="Times New Roman" w:cs="Times New Roman"/>
          <w:sz w:val="28"/>
          <w:szCs w:val="28"/>
          <w:lang w:val="ru-RU"/>
        </w:rPr>
        <w:t xml:space="preserve">, </w:t>
      </w:r>
      <w:r w:rsidRPr="00944B0D">
        <w:rPr>
          <w:rFonts w:ascii="Times New Roman" w:eastAsia="Yu Mincho" w:hAnsi="Times New Roman" w:cs="Times New Roman"/>
          <w:sz w:val="28"/>
          <w:szCs w:val="28"/>
        </w:rPr>
        <w:t>mass</w:t>
      </w:r>
      <w:r w:rsidRPr="00944B0D">
        <w:rPr>
          <w:rFonts w:ascii="Times New Roman" w:eastAsia="Yu Mincho" w:hAnsi="Times New Roman" w:cs="Times New Roman"/>
          <w:sz w:val="28"/>
          <w:szCs w:val="28"/>
          <w:lang w:val="ru-RU"/>
        </w:rPr>
        <w:t xml:space="preserve"> </w:t>
      </w:r>
      <w:r w:rsidRPr="00944B0D">
        <w:rPr>
          <w:rFonts w:ascii="Times New Roman" w:eastAsia="Yu Mincho" w:hAnsi="Times New Roman" w:cs="Times New Roman"/>
          <w:sz w:val="28"/>
          <w:szCs w:val="28"/>
        </w:rPr>
        <w:t>media</w:t>
      </w:r>
      <w:r w:rsidRPr="00944B0D">
        <w:rPr>
          <w:rFonts w:ascii="Times New Roman" w:eastAsia="Yu Mincho" w:hAnsi="Times New Roman" w:cs="Times New Roman"/>
          <w:sz w:val="28"/>
          <w:szCs w:val="28"/>
          <w:lang w:val="ru-RU"/>
        </w:rPr>
        <w:t xml:space="preserve">, </w:t>
      </w:r>
      <w:r w:rsidRPr="00944B0D">
        <w:rPr>
          <w:rFonts w:ascii="Times New Roman" w:eastAsia="Yu Mincho" w:hAnsi="Times New Roman" w:cs="Times New Roman"/>
          <w:sz w:val="28"/>
          <w:szCs w:val="28"/>
        </w:rPr>
        <w:t>education</w:t>
      </w:r>
      <w:r w:rsidRPr="00944B0D">
        <w:rPr>
          <w:rFonts w:ascii="Times New Roman" w:eastAsia="Yu Mincho" w:hAnsi="Times New Roman" w:cs="Times New Roman"/>
          <w:sz w:val="28"/>
          <w:szCs w:val="28"/>
          <w:lang w:val="ru-RU"/>
        </w:rPr>
        <w:t>) / Считаете ли вы, что популяризация вашей страны в Японии важна для развития дву</w:t>
      </w:r>
      <w:r w:rsidR="00B07353">
        <w:rPr>
          <w:rFonts w:ascii="Times New Roman" w:eastAsia="Yu Mincho" w:hAnsi="Times New Roman" w:cs="Times New Roman"/>
          <w:sz w:val="28"/>
          <w:szCs w:val="28"/>
          <w:lang w:val="ru-RU"/>
        </w:rPr>
        <w:t>сторонних отношений? (</w:t>
      </w:r>
      <w:proofErr w:type="gramStart"/>
      <w:r w:rsidR="00B07353">
        <w:rPr>
          <w:rFonts w:ascii="Times New Roman" w:eastAsia="Yu Mincho" w:hAnsi="Times New Roman" w:cs="Times New Roman"/>
          <w:sz w:val="28"/>
          <w:szCs w:val="28"/>
          <w:lang w:val="ru-RU"/>
        </w:rPr>
        <w:t>Например</w:t>
      </w:r>
      <w:proofErr w:type="gramEnd"/>
      <w:r w:rsidR="00B07353">
        <w:rPr>
          <w:rFonts w:ascii="Times New Roman" w:eastAsia="Yu Mincho" w:hAnsi="Times New Roman" w:cs="Times New Roman"/>
          <w:sz w:val="28"/>
          <w:szCs w:val="28"/>
          <w:lang w:val="ru-RU"/>
        </w:rPr>
        <w:t xml:space="preserve">: </w:t>
      </w:r>
      <w:r w:rsidRPr="00944B0D">
        <w:rPr>
          <w:rFonts w:ascii="Times New Roman" w:eastAsia="Yu Mincho" w:hAnsi="Times New Roman" w:cs="Times New Roman"/>
          <w:sz w:val="28"/>
          <w:szCs w:val="28"/>
          <w:lang w:val="ru-RU"/>
        </w:rPr>
        <w:t xml:space="preserve">культурные программы, средства массовой информации, </w:t>
      </w:r>
      <w:r w:rsidRPr="00944B0D">
        <w:rPr>
          <w:rFonts w:ascii="Times New Roman" w:eastAsia="Yu Mincho" w:hAnsi="Times New Roman" w:cs="Times New Roman"/>
          <w:sz w:val="28"/>
          <w:szCs w:val="28"/>
        </w:rPr>
        <w:t>образование)</w:t>
      </w:r>
    </w:p>
    <w:p w:rsidR="00944B0D" w:rsidRPr="00944B0D" w:rsidRDefault="00944B0D" w:rsidP="00B316C7">
      <w:pPr>
        <w:numPr>
          <w:ilvl w:val="0"/>
          <w:numId w:val="17"/>
        </w:numPr>
        <w:tabs>
          <w:tab w:val="left" w:pos="851"/>
          <w:tab w:val="left" w:pos="993"/>
          <w:tab w:val="left" w:pos="1276"/>
        </w:tabs>
        <w:spacing w:after="0" w:line="240" w:lineRule="auto"/>
        <w:ind w:firstLine="720"/>
        <w:contextualSpacing/>
        <w:jc w:val="both"/>
        <w:rPr>
          <w:rFonts w:ascii="Times New Roman" w:eastAsia="Yu Mincho" w:hAnsi="Times New Roman" w:cs="Times New Roman"/>
          <w:sz w:val="28"/>
          <w:szCs w:val="28"/>
        </w:rPr>
      </w:pPr>
      <w:r w:rsidRPr="00944B0D">
        <w:rPr>
          <w:rFonts w:ascii="Times New Roman" w:eastAsia="Yu Mincho" w:hAnsi="Times New Roman" w:cs="Times New Roman"/>
          <w:b/>
          <w:sz w:val="28"/>
          <w:szCs w:val="28"/>
        </w:rPr>
        <w:t>Жапонияның өз еліңізге қатысты сыртқы саясатын қалай бағалайсыз?</w:t>
      </w:r>
      <w:r w:rsidRPr="00944B0D">
        <w:rPr>
          <w:rFonts w:ascii="Times New Roman" w:eastAsia="Yu Mincho" w:hAnsi="Times New Roman" w:cs="Times New Roman"/>
          <w:sz w:val="28"/>
          <w:szCs w:val="28"/>
        </w:rPr>
        <w:t xml:space="preserve"> / How do you evaluate Japan’s foreign policy toward your country? / Как вы оцениваете внешнюю политику Японии в отношении вашей страны?</w:t>
      </w:r>
    </w:p>
    <w:p w:rsidR="00944B0D" w:rsidRPr="00944B0D" w:rsidRDefault="00944B0D" w:rsidP="00B316C7">
      <w:pPr>
        <w:numPr>
          <w:ilvl w:val="0"/>
          <w:numId w:val="17"/>
        </w:numPr>
        <w:tabs>
          <w:tab w:val="left" w:pos="851"/>
          <w:tab w:val="left" w:pos="993"/>
          <w:tab w:val="left" w:pos="1276"/>
        </w:tabs>
        <w:spacing w:after="0" w:line="240" w:lineRule="auto"/>
        <w:ind w:firstLine="720"/>
        <w:contextualSpacing/>
        <w:jc w:val="both"/>
        <w:rPr>
          <w:rFonts w:ascii="Times New Roman" w:eastAsia="Yu Mincho" w:hAnsi="Times New Roman" w:cs="Times New Roman"/>
          <w:sz w:val="28"/>
          <w:szCs w:val="28"/>
        </w:rPr>
      </w:pPr>
      <w:r w:rsidRPr="00944B0D">
        <w:rPr>
          <w:rFonts w:ascii="Times New Roman" w:eastAsia="Yu Mincho" w:hAnsi="Times New Roman" w:cs="Times New Roman"/>
          <w:sz w:val="28"/>
          <w:szCs w:val="28"/>
        </w:rPr>
        <w:t xml:space="preserve"> </w:t>
      </w:r>
      <w:r w:rsidRPr="00944B0D">
        <w:rPr>
          <w:rFonts w:ascii="Times New Roman" w:eastAsia="Yu Mincho" w:hAnsi="Times New Roman" w:cs="Times New Roman"/>
          <w:b/>
          <w:sz w:val="28"/>
          <w:szCs w:val="28"/>
        </w:rPr>
        <w:t xml:space="preserve">Сіздің ойыңызша, Жапонияның Орталық Азиядағы негізгі мүдделері мен басымдықтары қандай? </w:t>
      </w:r>
      <w:r w:rsidRPr="00944B0D">
        <w:rPr>
          <w:rFonts w:ascii="Times New Roman" w:eastAsia="Yu Mincho" w:hAnsi="Times New Roman" w:cs="Times New Roman"/>
          <w:sz w:val="28"/>
          <w:szCs w:val="28"/>
        </w:rPr>
        <w:t>/ In your opinion, what are Japan’s key interests and priorities in Central Asia? / Каковы, на ваш взгляд, ключевые интересы и приоритеты Японии в Центральной Азии?</w:t>
      </w:r>
    </w:p>
    <w:p w:rsidR="00944B0D" w:rsidRPr="00944B0D" w:rsidRDefault="00944B0D" w:rsidP="00B316C7">
      <w:pPr>
        <w:numPr>
          <w:ilvl w:val="0"/>
          <w:numId w:val="17"/>
        </w:numPr>
        <w:tabs>
          <w:tab w:val="left" w:pos="851"/>
          <w:tab w:val="left" w:pos="993"/>
          <w:tab w:val="left" w:pos="1276"/>
        </w:tabs>
        <w:spacing w:after="0" w:line="240" w:lineRule="auto"/>
        <w:ind w:firstLine="720"/>
        <w:contextualSpacing/>
        <w:jc w:val="both"/>
        <w:rPr>
          <w:rFonts w:ascii="Times New Roman" w:eastAsia="Yu Mincho" w:hAnsi="Times New Roman" w:cs="Times New Roman"/>
          <w:sz w:val="28"/>
          <w:szCs w:val="28"/>
        </w:rPr>
      </w:pPr>
      <w:r w:rsidRPr="00944B0D">
        <w:rPr>
          <w:rFonts w:ascii="Times New Roman" w:eastAsia="Yu Mincho" w:hAnsi="Times New Roman" w:cs="Times New Roman"/>
          <w:b/>
          <w:sz w:val="28"/>
          <w:szCs w:val="28"/>
        </w:rPr>
        <w:t>Сізге «Орталық Азия плюс Жапония» форматы туралы қаншалықты мәлімет белгілі?</w:t>
      </w:r>
      <w:r w:rsidRPr="00944B0D">
        <w:rPr>
          <w:rFonts w:ascii="Times New Roman" w:eastAsia="Yu Mincho" w:hAnsi="Times New Roman" w:cs="Times New Roman"/>
          <w:sz w:val="28"/>
          <w:szCs w:val="28"/>
        </w:rPr>
        <w:t xml:space="preserve"> /</w:t>
      </w:r>
      <w:r w:rsidRPr="00944B0D">
        <w:rPr>
          <w:rFonts w:ascii="Times New Roman" w:eastAsia="Yu Mincho" w:hAnsi="Times New Roman" w:cs="Times New Roman"/>
          <w:sz w:val="28"/>
          <w:szCs w:val="28"/>
          <w:lang w:val="kk-KZ"/>
        </w:rPr>
        <w:t xml:space="preserve"> </w:t>
      </w:r>
      <w:r w:rsidRPr="00944B0D">
        <w:rPr>
          <w:rFonts w:ascii="Times New Roman" w:eastAsia="Yu Mincho" w:hAnsi="Times New Roman" w:cs="Times New Roman"/>
          <w:sz w:val="28"/>
          <w:szCs w:val="28"/>
        </w:rPr>
        <w:t>How familiar are you with the “Central Asia plus Japan” format? /</w:t>
      </w:r>
      <w:r w:rsidRPr="00944B0D">
        <w:rPr>
          <w:rFonts w:ascii="Times New Roman" w:eastAsia="Yu Mincho" w:hAnsi="Times New Roman" w:cs="Times New Roman"/>
          <w:sz w:val="28"/>
          <w:szCs w:val="28"/>
          <w:lang w:val="kk-KZ"/>
        </w:rPr>
        <w:t xml:space="preserve"> </w:t>
      </w:r>
      <w:r w:rsidRPr="00944B0D">
        <w:rPr>
          <w:rFonts w:ascii="Times New Roman" w:eastAsia="Yu Mincho" w:hAnsi="Times New Roman" w:cs="Times New Roman"/>
          <w:sz w:val="28"/>
          <w:szCs w:val="28"/>
        </w:rPr>
        <w:t>Насколько вам известно о формате «Центральная Азия плюс Япония»?</w:t>
      </w:r>
    </w:p>
    <w:p w:rsidR="00944B0D" w:rsidRPr="00944B0D" w:rsidRDefault="00944B0D" w:rsidP="00B316C7">
      <w:pPr>
        <w:numPr>
          <w:ilvl w:val="0"/>
          <w:numId w:val="17"/>
        </w:numPr>
        <w:tabs>
          <w:tab w:val="left" w:pos="851"/>
          <w:tab w:val="left" w:pos="993"/>
          <w:tab w:val="left" w:pos="1276"/>
        </w:tabs>
        <w:spacing w:after="0" w:line="240" w:lineRule="auto"/>
        <w:ind w:firstLine="720"/>
        <w:contextualSpacing/>
        <w:jc w:val="both"/>
        <w:rPr>
          <w:rFonts w:ascii="Times New Roman" w:eastAsia="Yu Mincho" w:hAnsi="Times New Roman" w:cs="Times New Roman"/>
          <w:sz w:val="28"/>
          <w:szCs w:val="28"/>
        </w:rPr>
      </w:pPr>
      <w:r w:rsidRPr="00944B0D">
        <w:rPr>
          <w:rFonts w:ascii="Times New Roman" w:eastAsia="Yu Mincho" w:hAnsi="Times New Roman" w:cs="Times New Roman"/>
          <w:b/>
          <w:bCs/>
          <w:sz w:val="28"/>
          <w:szCs w:val="28"/>
        </w:rPr>
        <w:t>Сіз «Орталық Азия плюс Жапония» форматтың тиімділігін қалай бағалайсыз?</w:t>
      </w:r>
      <w:r w:rsidRPr="00944B0D">
        <w:rPr>
          <w:rFonts w:ascii="Times New Roman" w:eastAsia="Yu Mincho" w:hAnsi="Times New Roman" w:cs="Times New Roman"/>
          <w:sz w:val="28"/>
          <w:szCs w:val="28"/>
          <w:lang w:val="kk-KZ"/>
        </w:rPr>
        <w:t xml:space="preserve"> </w:t>
      </w:r>
      <w:r w:rsidRPr="00944B0D">
        <w:rPr>
          <w:rFonts w:ascii="Times New Roman" w:eastAsia="Yu Mincho" w:hAnsi="Times New Roman" w:cs="Times New Roman"/>
          <w:sz w:val="28"/>
          <w:szCs w:val="28"/>
        </w:rPr>
        <w:t>/</w:t>
      </w:r>
      <w:r w:rsidRPr="00944B0D">
        <w:rPr>
          <w:rFonts w:ascii="Times New Roman" w:eastAsia="Yu Mincho" w:hAnsi="Times New Roman" w:cs="Times New Roman"/>
          <w:sz w:val="28"/>
          <w:szCs w:val="28"/>
          <w:lang w:val="kk-KZ"/>
        </w:rPr>
        <w:t xml:space="preserve"> </w:t>
      </w:r>
      <w:r w:rsidRPr="00944B0D">
        <w:rPr>
          <w:rFonts w:ascii="Times New Roman" w:eastAsia="Yu Mincho" w:hAnsi="Times New Roman" w:cs="Times New Roman"/>
          <w:sz w:val="28"/>
          <w:szCs w:val="28"/>
        </w:rPr>
        <w:t>How effective do you consider this format (“CA+Japan”) to be?</w:t>
      </w:r>
      <w:r w:rsidRPr="00944B0D">
        <w:rPr>
          <w:rFonts w:ascii="Times New Roman" w:eastAsia="Yu Mincho" w:hAnsi="Times New Roman" w:cs="Times New Roman"/>
          <w:sz w:val="28"/>
          <w:szCs w:val="28"/>
          <w:lang w:val="kk-KZ"/>
        </w:rPr>
        <w:t xml:space="preserve"> </w:t>
      </w:r>
      <w:r w:rsidRPr="00944B0D">
        <w:rPr>
          <w:rFonts w:ascii="Times New Roman" w:eastAsia="Yu Mincho" w:hAnsi="Times New Roman" w:cs="Times New Roman"/>
          <w:sz w:val="28"/>
          <w:szCs w:val="28"/>
        </w:rPr>
        <w:t>/ Насколько эффективным вы считаете данный формат (ЦА+Япония)</w:t>
      </w:r>
    </w:p>
    <w:p w:rsidR="00944B0D" w:rsidRPr="00944B0D" w:rsidRDefault="00944B0D" w:rsidP="00B316C7">
      <w:pPr>
        <w:numPr>
          <w:ilvl w:val="0"/>
          <w:numId w:val="17"/>
        </w:numPr>
        <w:tabs>
          <w:tab w:val="left" w:pos="851"/>
          <w:tab w:val="left" w:pos="993"/>
          <w:tab w:val="left" w:pos="1276"/>
        </w:tabs>
        <w:spacing w:after="0" w:line="240" w:lineRule="auto"/>
        <w:ind w:firstLine="720"/>
        <w:contextualSpacing/>
        <w:jc w:val="both"/>
        <w:rPr>
          <w:rFonts w:ascii="Times New Roman" w:eastAsia="Yu Mincho" w:hAnsi="Times New Roman" w:cs="Times New Roman"/>
          <w:sz w:val="28"/>
          <w:szCs w:val="28"/>
        </w:rPr>
      </w:pPr>
      <w:r w:rsidRPr="00944B0D">
        <w:rPr>
          <w:rFonts w:ascii="Times New Roman" w:eastAsia="Yu Mincho" w:hAnsi="Times New Roman" w:cs="Times New Roman"/>
          <w:sz w:val="28"/>
          <w:szCs w:val="28"/>
        </w:rPr>
        <w:t xml:space="preserve"> </w:t>
      </w:r>
      <w:r w:rsidRPr="00944B0D">
        <w:rPr>
          <w:rFonts w:ascii="Times New Roman" w:eastAsia="Yu Mincho" w:hAnsi="Times New Roman" w:cs="Times New Roman"/>
          <w:b/>
          <w:sz w:val="28"/>
          <w:szCs w:val="28"/>
        </w:rPr>
        <w:t>Сіздің ойыңызша, болашақта Жапония мен Орталық Азия елдері арасындағы ынтымақтастықтың дамуы үшін ең қолайлы әрі маңызды салалар қайсы деп есептейсіз?</w:t>
      </w:r>
      <w:r w:rsidRPr="00944B0D">
        <w:rPr>
          <w:rFonts w:ascii="Times New Roman" w:eastAsia="Yu Mincho" w:hAnsi="Times New Roman" w:cs="Times New Roman"/>
          <w:sz w:val="28"/>
          <w:szCs w:val="28"/>
        </w:rPr>
        <w:t xml:space="preserve"> / In which areas do you see the greatest potential for future cooperation between Japan and Central Asian countries? / В каких сферах вы видите наибольший потенциал для сотрудничества Японии со странами ЦА в будущем?</w:t>
      </w:r>
    </w:p>
    <w:p w:rsidR="00944B0D" w:rsidRPr="00944B0D" w:rsidRDefault="00944B0D" w:rsidP="00B316C7">
      <w:pPr>
        <w:numPr>
          <w:ilvl w:val="0"/>
          <w:numId w:val="17"/>
        </w:numPr>
        <w:tabs>
          <w:tab w:val="left" w:pos="851"/>
          <w:tab w:val="left" w:pos="993"/>
          <w:tab w:val="left" w:pos="1276"/>
        </w:tabs>
        <w:spacing w:after="0" w:line="240" w:lineRule="auto"/>
        <w:ind w:firstLine="720"/>
        <w:contextualSpacing/>
        <w:jc w:val="both"/>
        <w:rPr>
          <w:rFonts w:ascii="Times New Roman" w:eastAsia="Yu Mincho" w:hAnsi="Times New Roman" w:cs="Times New Roman"/>
          <w:sz w:val="28"/>
          <w:szCs w:val="28"/>
        </w:rPr>
      </w:pPr>
      <w:r w:rsidRPr="00944B0D">
        <w:rPr>
          <w:rFonts w:ascii="Times New Roman" w:eastAsia="Yu Mincho" w:hAnsi="Times New Roman" w:cs="Times New Roman"/>
          <w:b/>
          <w:sz w:val="28"/>
          <w:szCs w:val="28"/>
        </w:rPr>
        <w:t>Жапония мен Орталық Азия арасындағы ынтымақтастыққа қандай кедергілер бар деп ойлайсыз?</w:t>
      </w:r>
      <w:r w:rsidRPr="00944B0D">
        <w:rPr>
          <w:rFonts w:ascii="Times New Roman" w:eastAsia="Yu Mincho" w:hAnsi="Times New Roman" w:cs="Times New Roman"/>
          <w:sz w:val="28"/>
          <w:szCs w:val="28"/>
        </w:rPr>
        <w:t xml:space="preserve"> / What barriers do you think hinder closer cooperation between Japan and Central Asian countries? / Какие барьеры, по вашему мнению, препятствуют более тесному сотрудничеству Японии и стран ЦА?</w:t>
      </w:r>
    </w:p>
    <w:p w:rsidR="00944B0D" w:rsidRPr="00944B0D" w:rsidRDefault="00944B0D" w:rsidP="00B316C7">
      <w:pPr>
        <w:numPr>
          <w:ilvl w:val="0"/>
          <w:numId w:val="17"/>
        </w:numPr>
        <w:tabs>
          <w:tab w:val="left" w:pos="851"/>
          <w:tab w:val="left" w:pos="993"/>
          <w:tab w:val="left" w:pos="1276"/>
        </w:tabs>
        <w:spacing w:after="0" w:line="240" w:lineRule="auto"/>
        <w:ind w:firstLine="720"/>
        <w:contextualSpacing/>
        <w:jc w:val="both"/>
        <w:rPr>
          <w:rFonts w:ascii="Times New Roman" w:eastAsia="Yu Mincho" w:hAnsi="Times New Roman" w:cs="Times New Roman"/>
          <w:sz w:val="28"/>
          <w:szCs w:val="28"/>
          <w:lang w:val="ru-RU"/>
        </w:rPr>
      </w:pPr>
      <w:r w:rsidRPr="00944B0D">
        <w:rPr>
          <w:rFonts w:ascii="Times New Roman" w:eastAsia="Yu Mincho" w:hAnsi="Times New Roman" w:cs="Times New Roman"/>
          <w:b/>
          <w:sz w:val="28"/>
          <w:szCs w:val="28"/>
        </w:rPr>
        <w:t>Сіз бұрын Жапонияның Орталық Азия елдеріне Дамуға ресми көмек (ДРК) көрсететіні жөнінде естідіңіз бе?</w:t>
      </w:r>
      <w:r w:rsidRPr="00944B0D">
        <w:rPr>
          <w:rFonts w:ascii="Times New Roman" w:eastAsia="Yu Mincho" w:hAnsi="Times New Roman" w:cs="Times New Roman"/>
          <w:sz w:val="28"/>
          <w:szCs w:val="28"/>
        </w:rPr>
        <w:t xml:space="preserve"> ДРК </w:t>
      </w:r>
      <w:r w:rsidR="009F1EC9">
        <w:rPr>
          <w:rFonts w:ascii="Times New Roman" w:eastAsia="Yu Mincho" w:hAnsi="Times New Roman" w:cs="Times New Roman"/>
          <w:sz w:val="28"/>
          <w:szCs w:val="28"/>
        </w:rPr>
        <w:t>-</w:t>
      </w:r>
      <w:r w:rsidRPr="00944B0D">
        <w:rPr>
          <w:rFonts w:ascii="Times New Roman" w:eastAsia="Yu Mincho" w:hAnsi="Times New Roman" w:cs="Times New Roman"/>
          <w:sz w:val="28"/>
          <w:szCs w:val="28"/>
        </w:rPr>
        <w:t xml:space="preserve">Дамуға ресми көмек. Бұл </w:t>
      </w:r>
      <w:r w:rsidR="009F1EC9">
        <w:rPr>
          <w:rFonts w:ascii="Times New Roman" w:eastAsia="Yu Mincho" w:hAnsi="Times New Roman" w:cs="Times New Roman"/>
          <w:sz w:val="28"/>
          <w:szCs w:val="28"/>
        </w:rPr>
        <w:t>-</w:t>
      </w:r>
      <w:r w:rsidRPr="00944B0D">
        <w:rPr>
          <w:rFonts w:ascii="Times New Roman" w:eastAsia="Yu Mincho" w:hAnsi="Times New Roman" w:cs="Times New Roman"/>
          <w:sz w:val="28"/>
          <w:szCs w:val="28"/>
        </w:rPr>
        <w:t xml:space="preserve">дамыған елдердің дамушы елдерге экономикалық және әлеуметтік даму үшін көрсететін ресми көмегі. / Have you heard about Japan’s Official Development Assistance (ODA) to Central Asian countries before? ODA </w:t>
      </w:r>
      <w:r w:rsidR="009F1EC9">
        <w:rPr>
          <w:rFonts w:ascii="Times New Roman" w:eastAsia="Yu Mincho" w:hAnsi="Times New Roman" w:cs="Times New Roman"/>
          <w:sz w:val="28"/>
          <w:szCs w:val="28"/>
        </w:rPr>
        <w:t>-</w:t>
      </w:r>
      <w:r w:rsidRPr="00944B0D">
        <w:rPr>
          <w:rFonts w:ascii="Times New Roman" w:eastAsia="Yu Mincho" w:hAnsi="Times New Roman" w:cs="Times New Roman"/>
          <w:sz w:val="28"/>
          <w:szCs w:val="28"/>
        </w:rPr>
        <w:t xml:space="preserve">Official Development Assistance. It is government aid from developed countries to support the development of developing countries. / Слышали ли вы ранее о том, что Япония оказывает официальную помощь развитию </w:t>
      </w:r>
      <w:r w:rsidRPr="00944B0D">
        <w:rPr>
          <w:rFonts w:ascii="Times New Roman" w:eastAsia="Yu Mincho" w:hAnsi="Times New Roman" w:cs="Times New Roman"/>
          <w:sz w:val="28"/>
          <w:szCs w:val="28"/>
          <w:lang w:val="ru-RU"/>
        </w:rPr>
        <w:t>(ДРК) странам Центральной Азии? ДРК</w:t>
      </w:r>
      <w:r w:rsidRPr="00944B0D">
        <w:rPr>
          <w:rFonts w:ascii="Times New Roman" w:eastAsia="Yu Mincho" w:hAnsi="Times New Roman" w:cs="Times New Roman"/>
          <w:sz w:val="28"/>
          <w:szCs w:val="28"/>
          <w:lang w:val="kk-KZ"/>
        </w:rPr>
        <w:t>/ОПР</w:t>
      </w:r>
      <w:r w:rsidRPr="00944B0D">
        <w:rPr>
          <w:rFonts w:ascii="Times New Roman" w:eastAsia="Yu Mincho" w:hAnsi="Times New Roman" w:cs="Times New Roman"/>
          <w:sz w:val="28"/>
          <w:szCs w:val="28"/>
          <w:lang w:val="ru-RU"/>
        </w:rPr>
        <w:t xml:space="preserve"> </w:t>
      </w:r>
      <w:r w:rsidR="009F1EC9">
        <w:rPr>
          <w:rFonts w:ascii="Times New Roman" w:eastAsia="Yu Mincho" w:hAnsi="Times New Roman" w:cs="Times New Roman"/>
          <w:sz w:val="28"/>
          <w:szCs w:val="28"/>
          <w:lang w:val="ru-RU"/>
        </w:rPr>
        <w:t>-</w:t>
      </w:r>
      <w:r w:rsidRPr="00944B0D">
        <w:rPr>
          <w:rFonts w:ascii="Times New Roman" w:eastAsia="Yu Mincho" w:hAnsi="Times New Roman" w:cs="Times New Roman"/>
          <w:sz w:val="28"/>
          <w:szCs w:val="28"/>
          <w:lang w:val="ru-RU"/>
        </w:rPr>
        <w:t>Официальная помощь развитию. Это государственная помощь развитых стран развивающимся странам для поддержки их развития.</w:t>
      </w:r>
    </w:p>
    <w:p w:rsidR="00944B0D" w:rsidRPr="00944B0D" w:rsidRDefault="00944B0D" w:rsidP="00B316C7">
      <w:pPr>
        <w:numPr>
          <w:ilvl w:val="0"/>
          <w:numId w:val="17"/>
        </w:numPr>
        <w:tabs>
          <w:tab w:val="left" w:pos="851"/>
          <w:tab w:val="left" w:pos="993"/>
          <w:tab w:val="left" w:pos="1276"/>
        </w:tabs>
        <w:spacing w:after="0" w:line="240" w:lineRule="auto"/>
        <w:ind w:firstLine="720"/>
        <w:contextualSpacing/>
        <w:jc w:val="both"/>
        <w:rPr>
          <w:rFonts w:ascii="Times New Roman" w:eastAsia="Yu Mincho" w:hAnsi="Times New Roman" w:cs="Times New Roman"/>
          <w:sz w:val="28"/>
          <w:szCs w:val="28"/>
          <w:lang w:val="ru-RU"/>
        </w:rPr>
      </w:pPr>
      <w:r w:rsidRPr="00944B0D">
        <w:rPr>
          <w:rFonts w:ascii="Times New Roman" w:eastAsia="Yu Mincho" w:hAnsi="Times New Roman" w:cs="Times New Roman"/>
          <w:b/>
          <w:sz w:val="28"/>
          <w:szCs w:val="28"/>
          <w:lang w:val="ru-RU"/>
        </w:rPr>
        <w:lastRenderedPageBreak/>
        <w:t xml:space="preserve">Егер жауабыңыз </w:t>
      </w:r>
      <w:r w:rsidRPr="00944B0D">
        <w:rPr>
          <w:rFonts w:ascii="Times New Roman" w:eastAsia="Yu Mincho" w:hAnsi="Times New Roman" w:cs="Times New Roman"/>
          <w:b/>
          <w:sz w:val="28"/>
          <w:szCs w:val="28"/>
          <w:lang w:val="kk-KZ"/>
        </w:rPr>
        <w:t>«</w:t>
      </w:r>
      <w:r w:rsidRPr="00944B0D">
        <w:rPr>
          <w:rFonts w:ascii="Times New Roman" w:eastAsia="Yu Mincho" w:hAnsi="Times New Roman" w:cs="Times New Roman"/>
          <w:b/>
          <w:sz w:val="28"/>
          <w:szCs w:val="28"/>
          <w:lang w:val="ru-RU"/>
        </w:rPr>
        <w:t>иә</w:t>
      </w:r>
      <w:r w:rsidRPr="00944B0D">
        <w:rPr>
          <w:rFonts w:ascii="Times New Roman" w:eastAsia="Yu Mincho" w:hAnsi="Times New Roman" w:cs="Times New Roman"/>
          <w:b/>
          <w:sz w:val="28"/>
          <w:szCs w:val="28"/>
          <w:lang w:val="kk-KZ"/>
        </w:rPr>
        <w:t>»</w:t>
      </w:r>
      <w:r w:rsidRPr="00944B0D">
        <w:rPr>
          <w:rFonts w:ascii="Times New Roman" w:eastAsia="Yu Mincho" w:hAnsi="Times New Roman" w:cs="Times New Roman"/>
          <w:b/>
          <w:sz w:val="28"/>
          <w:szCs w:val="28"/>
          <w:lang w:val="ru-RU"/>
        </w:rPr>
        <w:t xml:space="preserve"> болса, сіздің ойыңызша, Жапония осы аймақ елдеріне қандай салаларда ең көп көмек көрсетеді?</w:t>
      </w:r>
      <w:r w:rsidRPr="00944B0D">
        <w:rPr>
          <w:rFonts w:ascii="Times New Roman" w:eastAsia="Yu Mincho" w:hAnsi="Times New Roman" w:cs="Times New Roman"/>
          <w:sz w:val="28"/>
          <w:szCs w:val="28"/>
          <w:lang w:val="ru-RU"/>
        </w:rPr>
        <w:t xml:space="preserve"> / If yes, in which areas do you think Japan provides the most support to the region? / Если </w:t>
      </w:r>
      <w:r w:rsidRPr="00944B0D">
        <w:rPr>
          <w:rFonts w:ascii="Times New Roman" w:eastAsia="Yu Mincho" w:hAnsi="Times New Roman" w:cs="Times New Roman"/>
          <w:sz w:val="28"/>
          <w:szCs w:val="28"/>
          <w:lang w:val="kk-KZ"/>
        </w:rPr>
        <w:t>«</w:t>
      </w:r>
      <w:r w:rsidRPr="00944B0D">
        <w:rPr>
          <w:rFonts w:ascii="Times New Roman" w:eastAsia="Yu Mincho" w:hAnsi="Times New Roman" w:cs="Times New Roman"/>
          <w:sz w:val="28"/>
          <w:szCs w:val="28"/>
          <w:lang w:val="ru-RU"/>
        </w:rPr>
        <w:t>да</w:t>
      </w:r>
      <w:r w:rsidRPr="00944B0D">
        <w:rPr>
          <w:rFonts w:ascii="Times New Roman" w:eastAsia="Yu Mincho" w:hAnsi="Times New Roman" w:cs="Times New Roman"/>
          <w:sz w:val="28"/>
          <w:szCs w:val="28"/>
          <w:lang w:val="kk-KZ"/>
        </w:rPr>
        <w:t>»</w:t>
      </w:r>
      <w:r w:rsidRPr="00944B0D">
        <w:rPr>
          <w:rFonts w:ascii="Times New Roman" w:eastAsia="Yu Mincho" w:hAnsi="Times New Roman" w:cs="Times New Roman"/>
          <w:sz w:val="28"/>
          <w:szCs w:val="28"/>
          <w:lang w:val="ru-RU"/>
        </w:rPr>
        <w:t>,</w:t>
      </w:r>
      <w:r w:rsidRPr="00944B0D">
        <w:rPr>
          <w:rFonts w:ascii="Times New Roman" w:eastAsia="Yu Mincho" w:hAnsi="Times New Roman" w:cs="Times New Roman"/>
          <w:sz w:val="28"/>
          <w:szCs w:val="28"/>
          <w:lang w:val="kk-KZ"/>
        </w:rPr>
        <w:t xml:space="preserve"> то</w:t>
      </w:r>
      <w:r w:rsidRPr="00944B0D">
        <w:rPr>
          <w:rFonts w:ascii="Times New Roman" w:eastAsia="Yu Mincho" w:hAnsi="Times New Roman" w:cs="Times New Roman"/>
          <w:sz w:val="28"/>
          <w:szCs w:val="28"/>
          <w:lang w:val="ru-RU"/>
        </w:rPr>
        <w:t xml:space="preserve"> в каких сферах, по вашему мнению, Япония оказывает наибольшую поддержку странам региона?</w:t>
      </w:r>
    </w:p>
    <w:p w:rsidR="00944B0D" w:rsidRPr="00944B0D" w:rsidRDefault="00944B0D" w:rsidP="00B316C7">
      <w:pPr>
        <w:numPr>
          <w:ilvl w:val="0"/>
          <w:numId w:val="17"/>
        </w:numPr>
        <w:tabs>
          <w:tab w:val="left" w:pos="851"/>
          <w:tab w:val="left" w:pos="993"/>
          <w:tab w:val="left" w:pos="1276"/>
        </w:tabs>
        <w:spacing w:after="0" w:line="240" w:lineRule="auto"/>
        <w:ind w:firstLine="720"/>
        <w:contextualSpacing/>
        <w:jc w:val="both"/>
        <w:rPr>
          <w:rFonts w:ascii="Times New Roman" w:eastAsia="Yu Mincho" w:hAnsi="Times New Roman" w:cs="Times New Roman"/>
          <w:sz w:val="28"/>
          <w:szCs w:val="28"/>
          <w:lang w:val="ru-RU"/>
        </w:rPr>
      </w:pPr>
      <w:r w:rsidRPr="00944B0D">
        <w:rPr>
          <w:rFonts w:ascii="Times New Roman" w:eastAsia="Yu Mincho" w:hAnsi="Times New Roman" w:cs="Times New Roman"/>
          <w:b/>
          <w:sz w:val="28"/>
          <w:szCs w:val="28"/>
          <w:lang w:val="ru-RU"/>
        </w:rPr>
        <w:t>Жапонияның Орталық Азия елдеріне арналған көмек бағдарламаларының тиімділігін қалай бағалайсыз?</w:t>
      </w:r>
      <w:r w:rsidRPr="00944B0D">
        <w:rPr>
          <w:rFonts w:ascii="Times New Roman" w:eastAsia="Yu Mincho" w:hAnsi="Times New Roman" w:cs="Times New Roman"/>
          <w:sz w:val="28"/>
          <w:szCs w:val="28"/>
          <w:lang w:val="ru-RU"/>
        </w:rPr>
        <w:t xml:space="preserve"> / How do you evaluate the effectiveness of Japan’s assistance programs for the Central Asian countries? / Как вы оцениваете эффективность программ помощи Японии для стран Центральной Азии?</w:t>
      </w:r>
    </w:p>
    <w:p w:rsidR="00944B0D" w:rsidRPr="00944B0D" w:rsidRDefault="00944B0D" w:rsidP="00B316C7">
      <w:pPr>
        <w:numPr>
          <w:ilvl w:val="0"/>
          <w:numId w:val="17"/>
        </w:numPr>
        <w:tabs>
          <w:tab w:val="left" w:pos="851"/>
          <w:tab w:val="left" w:pos="993"/>
          <w:tab w:val="left" w:pos="1276"/>
        </w:tabs>
        <w:spacing w:after="0" w:line="240" w:lineRule="auto"/>
        <w:ind w:firstLine="720"/>
        <w:contextualSpacing/>
        <w:jc w:val="both"/>
        <w:rPr>
          <w:rFonts w:ascii="Times New Roman" w:eastAsia="Yu Mincho" w:hAnsi="Times New Roman" w:cs="Times New Roman"/>
          <w:sz w:val="28"/>
          <w:szCs w:val="28"/>
          <w:lang w:val="ru-RU"/>
        </w:rPr>
      </w:pPr>
      <w:r w:rsidRPr="00944B0D">
        <w:rPr>
          <w:rFonts w:ascii="Times New Roman" w:eastAsia="Yu Mincho" w:hAnsi="Times New Roman" w:cs="Times New Roman"/>
          <w:b/>
          <w:sz w:val="28"/>
          <w:szCs w:val="28"/>
          <w:lang w:val="ru-RU"/>
        </w:rPr>
        <w:t>Сіздің пікіріңіз</w:t>
      </w:r>
      <w:r w:rsidRPr="00944B0D">
        <w:rPr>
          <w:rFonts w:ascii="Times New Roman" w:eastAsia="Yu Mincho" w:hAnsi="Times New Roman" w:cs="Times New Roman"/>
          <w:b/>
          <w:sz w:val="28"/>
          <w:szCs w:val="28"/>
          <w:lang w:val="kk-KZ"/>
        </w:rPr>
        <w:t>ше</w:t>
      </w:r>
      <w:r w:rsidRPr="00944B0D">
        <w:rPr>
          <w:rFonts w:ascii="Times New Roman" w:eastAsia="Yu Mincho" w:hAnsi="Times New Roman" w:cs="Times New Roman"/>
          <w:b/>
          <w:sz w:val="28"/>
          <w:szCs w:val="28"/>
          <w:lang w:val="ru-RU"/>
        </w:rPr>
        <w:t>, Жапонияның Орталық Азия өңіріне деген қызығушылығын қандай факторлар күшейте алар еді?</w:t>
      </w:r>
      <w:r w:rsidRPr="00944B0D">
        <w:rPr>
          <w:rFonts w:ascii="Times New Roman" w:eastAsia="Yu Mincho" w:hAnsi="Times New Roman" w:cs="Times New Roman"/>
          <w:sz w:val="28"/>
          <w:szCs w:val="28"/>
          <w:lang w:val="ru-RU"/>
        </w:rPr>
        <w:t xml:space="preserve"> / In your opinion, what factors could enhance Japan's interest in the Central Asian region? / По вашему мнению, какие факторы могли бы усилить интерес Японии к региону Центральной Азии?</w:t>
      </w:r>
    </w:p>
    <w:p w:rsidR="00944B0D" w:rsidRPr="00944B0D" w:rsidRDefault="00944B0D" w:rsidP="00B316C7">
      <w:pPr>
        <w:numPr>
          <w:ilvl w:val="0"/>
          <w:numId w:val="17"/>
        </w:numPr>
        <w:tabs>
          <w:tab w:val="left" w:pos="851"/>
          <w:tab w:val="left" w:pos="993"/>
          <w:tab w:val="left" w:pos="1276"/>
        </w:tabs>
        <w:spacing w:after="0" w:line="240" w:lineRule="auto"/>
        <w:ind w:firstLine="720"/>
        <w:contextualSpacing/>
        <w:jc w:val="both"/>
        <w:rPr>
          <w:rFonts w:ascii="Times New Roman" w:eastAsia="Yu Mincho" w:hAnsi="Times New Roman" w:cs="Times New Roman"/>
          <w:sz w:val="28"/>
          <w:szCs w:val="28"/>
          <w:lang w:val="ru-RU"/>
        </w:rPr>
      </w:pPr>
      <w:r w:rsidRPr="00944B0D">
        <w:rPr>
          <w:rFonts w:ascii="Times New Roman" w:eastAsia="Yu Mincho" w:hAnsi="Times New Roman" w:cs="Times New Roman"/>
          <w:b/>
          <w:sz w:val="28"/>
          <w:szCs w:val="28"/>
          <w:lang w:val="ru-RU"/>
        </w:rPr>
        <w:t>Сіз Жапония мен Орталық Азияға қатысты бағдарламалар мен шараларға қатысқансыз ба?</w:t>
      </w:r>
      <w:r w:rsidRPr="00944B0D">
        <w:rPr>
          <w:rFonts w:ascii="Times New Roman" w:eastAsia="Yu Mincho" w:hAnsi="Times New Roman" w:cs="Times New Roman"/>
          <w:sz w:val="28"/>
          <w:szCs w:val="28"/>
          <w:lang w:val="ru-RU"/>
        </w:rPr>
        <w:t xml:space="preserve"> / Have you participated in any programs or events related to Japan and Central Asia? / Участвовали ли </w:t>
      </w:r>
      <w:r w:rsidRPr="00944B0D">
        <w:rPr>
          <w:rFonts w:ascii="Times New Roman" w:eastAsia="Yu Mincho" w:hAnsi="Times New Roman" w:cs="Times New Roman"/>
          <w:sz w:val="28"/>
          <w:szCs w:val="28"/>
          <w:lang w:val="kk-KZ"/>
        </w:rPr>
        <w:t>В</w:t>
      </w:r>
      <w:r w:rsidRPr="00944B0D">
        <w:rPr>
          <w:rFonts w:ascii="Times New Roman" w:eastAsia="Yu Mincho" w:hAnsi="Times New Roman" w:cs="Times New Roman"/>
          <w:sz w:val="28"/>
          <w:szCs w:val="28"/>
          <w:lang w:val="ru-RU"/>
        </w:rPr>
        <w:t>ы в программах или мероприятиях, связанных с Японией и ЦА?</w:t>
      </w:r>
    </w:p>
    <w:p w:rsidR="00944B0D" w:rsidRPr="00944B0D" w:rsidRDefault="00944B0D" w:rsidP="00B316C7">
      <w:pPr>
        <w:numPr>
          <w:ilvl w:val="0"/>
          <w:numId w:val="17"/>
        </w:numPr>
        <w:tabs>
          <w:tab w:val="left" w:pos="851"/>
          <w:tab w:val="left" w:pos="993"/>
          <w:tab w:val="left" w:pos="1276"/>
        </w:tabs>
        <w:spacing w:after="0" w:line="240" w:lineRule="auto"/>
        <w:ind w:firstLine="720"/>
        <w:contextualSpacing/>
        <w:jc w:val="both"/>
        <w:rPr>
          <w:rFonts w:ascii="Times New Roman" w:eastAsia="Yu Mincho" w:hAnsi="Times New Roman" w:cs="Times New Roman"/>
          <w:sz w:val="28"/>
          <w:szCs w:val="28"/>
          <w:lang w:val="ru-RU"/>
        </w:rPr>
      </w:pPr>
      <w:r w:rsidRPr="00944B0D">
        <w:rPr>
          <w:rFonts w:ascii="Times New Roman" w:eastAsia="Yu Mincho" w:hAnsi="Times New Roman" w:cs="Times New Roman"/>
          <w:b/>
          <w:sz w:val="28"/>
          <w:szCs w:val="28"/>
          <w:lang w:val="ru-RU"/>
        </w:rPr>
        <w:t>Халықаралық қатынас және жапон тілін меңгеріп жатқан Орталық Азия студенттері мен зерттеушілерінің Жапонияға деген қызығушылық деңгейін қалай бағалайсыз?</w:t>
      </w:r>
      <w:r w:rsidRPr="00944B0D">
        <w:rPr>
          <w:rFonts w:ascii="Times New Roman" w:eastAsia="Yu Mincho" w:hAnsi="Times New Roman" w:cs="Times New Roman"/>
          <w:sz w:val="28"/>
          <w:szCs w:val="28"/>
          <w:lang w:val="kk-KZ"/>
        </w:rPr>
        <w:t xml:space="preserve"> </w:t>
      </w:r>
      <w:r w:rsidRPr="00944B0D">
        <w:rPr>
          <w:rFonts w:ascii="Times New Roman" w:eastAsia="Yu Mincho" w:hAnsi="Times New Roman" w:cs="Times New Roman"/>
          <w:sz w:val="28"/>
          <w:szCs w:val="28"/>
          <w:lang w:val="ru-RU"/>
        </w:rPr>
        <w:t>/</w:t>
      </w:r>
      <w:r w:rsidRPr="00944B0D">
        <w:rPr>
          <w:rFonts w:ascii="Times New Roman" w:eastAsia="Yu Mincho" w:hAnsi="Times New Roman" w:cs="Times New Roman"/>
          <w:sz w:val="28"/>
          <w:szCs w:val="28"/>
          <w:lang w:val="kk-KZ"/>
        </w:rPr>
        <w:t xml:space="preserve"> </w:t>
      </w:r>
      <w:r w:rsidRPr="00944B0D">
        <w:rPr>
          <w:rFonts w:ascii="Times New Roman" w:eastAsia="Yu Mincho" w:hAnsi="Times New Roman" w:cs="Times New Roman"/>
          <w:sz w:val="28"/>
          <w:szCs w:val="28"/>
          <w:lang w:val="ru-RU"/>
        </w:rPr>
        <w:t>How do you assess the level of interest in Japan among Central Asian students and researchers studying international relations and the Japanese language? / Как вы оцениваете уровень интереса к Японии среди студентов и исследователей из Центральной Азии, изучающих международные отношения и японский язык?</w:t>
      </w:r>
    </w:p>
    <w:p w:rsidR="00944B0D" w:rsidRPr="00944B0D" w:rsidRDefault="00944B0D" w:rsidP="00B316C7">
      <w:pPr>
        <w:numPr>
          <w:ilvl w:val="0"/>
          <w:numId w:val="17"/>
        </w:numPr>
        <w:tabs>
          <w:tab w:val="left" w:pos="851"/>
          <w:tab w:val="left" w:pos="993"/>
          <w:tab w:val="left" w:pos="1276"/>
        </w:tabs>
        <w:spacing w:after="0" w:line="240" w:lineRule="auto"/>
        <w:ind w:firstLine="720"/>
        <w:contextualSpacing/>
        <w:jc w:val="both"/>
        <w:rPr>
          <w:rFonts w:ascii="Times New Roman" w:eastAsia="Yu Mincho" w:hAnsi="Times New Roman" w:cs="Times New Roman"/>
          <w:sz w:val="28"/>
          <w:szCs w:val="28"/>
          <w:lang w:val="ru-RU"/>
        </w:rPr>
      </w:pPr>
      <w:r w:rsidRPr="00944B0D">
        <w:rPr>
          <w:rFonts w:ascii="Times New Roman" w:eastAsia="Yu Mincho" w:hAnsi="Times New Roman" w:cs="Times New Roman"/>
          <w:b/>
          <w:sz w:val="28"/>
          <w:szCs w:val="28"/>
          <w:lang w:val="ru-RU"/>
        </w:rPr>
        <w:t>Жапонияның қандай тәжірибесі немесе білімі, сіздің ойыңызша, еліңіздің дамуына пайдалы болар еді?</w:t>
      </w:r>
      <w:r w:rsidRPr="00944B0D">
        <w:rPr>
          <w:rFonts w:ascii="Times New Roman" w:eastAsia="Yu Mincho" w:hAnsi="Times New Roman" w:cs="Times New Roman"/>
          <w:sz w:val="28"/>
          <w:szCs w:val="28"/>
          <w:lang w:val="ru-RU"/>
        </w:rPr>
        <w:t xml:space="preserve"> / </w:t>
      </w:r>
      <w:r w:rsidRPr="00944B0D">
        <w:rPr>
          <w:rFonts w:ascii="Times New Roman" w:eastAsia="Yu Mincho" w:hAnsi="Times New Roman" w:cs="Times New Roman"/>
          <w:sz w:val="28"/>
          <w:szCs w:val="28"/>
        </w:rPr>
        <w:t>What</w:t>
      </w:r>
      <w:r w:rsidRPr="00944B0D">
        <w:rPr>
          <w:rFonts w:ascii="Times New Roman" w:eastAsia="Yu Mincho" w:hAnsi="Times New Roman" w:cs="Times New Roman"/>
          <w:sz w:val="28"/>
          <w:szCs w:val="28"/>
          <w:lang w:val="ru-RU"/>
        </w:rPr>
        <w:t xml:space="preserve"> </w:t>
      </w:r>
      <w:r w:rsidRPr="00944B0D">
        <w:rPr>
          <w:rFonts w:ascii="Times New Roman" w:eastAsia="Yu Mincho" w:hAnsi="Times New Roman" w:cs="Times New Roman"/>
          <w:sz w:val="28"/>
          <w:szCs w:val="28"/>
        </w:rPr>
        <w:t>experiences</w:t>
      </w:r>
      <w:r w:rsidRPr="00944B0D">
        <w:rPr>
          <w:rFonts w:ascii="Times New Roman" w:eastAsia="Yu Mincho" w:hAnsi="Times New Roman" w:cs="Times New Roman"/>
          <w:sz w:val="28"/>
          <w:szCs w:val="28"/>
          <w:lang w:val="ru-RU"/>
        </w:rPr>
        <w:t xml:space="preserve"> </w:t>
      </w:r>
      <w:r w:rsidRPr="00944B0D">
        <w:rPr>
          <w:rFonts w:ascii="Times New Roman" w:eastAsia="Yu Mincho" w:hAnsi="Times New Roman" w:cs="Times New Roman"/>
          <w:sz w:val="28"/>
          <w:szCs w:val="28"/>
        </w:rPr>
        <w:t>or</w:t>
      </w:r>
      <w:r w:rsidRPr="00944B0D">
        <w:rPr>
          <w:rFonts w:ascii="Times New Roman" w:eastAsia="Yu Mincho" w:hAnsi="Times New Roman" w:cs="Times New Roman"/>
          <w:sz w:val="28"/>
          <w:szCs w:val="28"/>
          <w:lang w:val="ru-RU"/>
        </w:rPr>
        <w:t xml:space="preserve"> </w:t>
      </w:r>
      <w:r w:rsidRPr="00944B0D">
        <w:rPr>
          <w:rFonts w:ascii="Times New Roman" w:eastAsia="Yu Mincho" w:hAnsi="Times New Roman" w:cs="Times New Roman"/>
          <w:sz w:val="28"/>
          <w:szCs w:val="28"/>
        </w:rPr>
        <w:t>knowledge</w:t>
      </w:r>
      <w:r w:rsidRPr="00944B0D">
        <w:rPr>
          <w:rFonts w:ascii="Times New Roman" w:eastAsia="Yu Mincho" w:hAnsi="Times New Roman" w:cs="Times New Roman"/>
          <w:sz w:val="28"/>
          <w:szCs w:val="28"/>
          <w:lang w:val="ru-RU"/>
        </w:rPr>
        <w:t xml:space="preserve"> </w:t>
      </w:r>
      <w:r w:rsidRPr="00944B0D">
        <w:rPr>
          <w:rFonts w:ascii="Times New Roman" w:eastAsia="Yu Mincho" w:hAnsi="Times New Roman" w:cs="Times New Roman"/>
          <w:sz w:val="28"/>
          <w:szCs w:val="28"/>
        </w:rPr>
        <w:t>from</w:t>
      </w:r>
      <w:r w:rsidRPr="00944B0D">
        <w:rPr>
          <w:rFonts w:ascii="Times New Roman" w:eastAsia="Yu Mincho" w:hAnsi="Times New Roman" w:cs="Times New Roman"/>
          <w:sz w:val="28"/>
          <w:szCs w:val="28"/>
          <w:lang w:val="ru-RU"/>
        </w:rPr>
        <w:t xml:space="preserve"> </w:t>
      </w:r>
      <w:r w:rsidRPr="00944B0D">
        <w:rPr>
          <w:rFonts w:ascii="Times New Roman" w:eastAsia="Yu Mincho" w:hAnsi="Times New Roman" w:cs="Times New Roman"/>
          <w:sz w:val="28"/>
          <w:szCs w:val="28"/>
        </w:rPr>
        <w:t>Japan</w:t>
      </w:r>
      <w:r w:rsidRPr="00944B0D">
        <w:rPr>
          <w:rFonts w:ascii="Times New Roman" w:eastAsia="Yu Mincho" w:hAnsi="Times New Roman" w:cs="Times New Roman"/>
          <w:sz w:val="28"/>
          <w:szCs w:val="28"/>
          <w:lang w:val="ru-RU"/>
        </w:rPr>
        <w:t xml:space="preserve">, </w:t>
      </w:r>
      <w:r w:rsidRPr="00944B0D">
        <w:rPr>
          <w:rFonts w:ascii="Times New Roman" w:eastAsia="Yu Mincho" w:hAnsi="Times New Roman" w:cs="Times New Roman"/>
          <w:sz w:val="28"/>
          <w:szCs w:val="28"/>
        </w:rPr>
        <w:t>in</w:t>
      </w:r>
      <w:r w:rsidRPr="00944B0D">
        <w:rPr>
          <w:rFonts w:ascii="Times New Roman" w:eastAsia="Yu Mincho" w:hAnsi="Times New Roman" w:cs="Times New Roman"/>
          <w:sz w:val="28"/>
          <w:szCs w:val="28"/>
          <w:lang w:val="ru-RU"/>
        </w:rPr>
        <w:t xml:space="preserve"> </w:t>
      </w:r>
      <w:r w:rsidRPr="00944B0D">
        <w:rPr>
          <w:rFonts w:ascii="Times New Roman" w:eastAsia="Yu Mincho" w:hAnsi="Times New Roman" w:cs="Times New Roman"/>
          <w:sz w:val="28"/>
          <w:szCs w:val="28"/>
        </w:rPr>
        <w:t>your</w:t>
      </w:r>
      <w:r w:rsidRPr="00944B0D">
        <w:rPr>
          <w:rFonts w:ascii="Times New Roman" w:eastAsia="Yu Mincho" w:hAnsi="Times New Roman" w:cs="Times New Roman"/>
          <w:sz w:val="28"/>
          <w:szCs w:val="28"/>
          <w:lang w:val="ru-RU"/>
        </w:rPr>
        <w:t xml:space="preserve"> </w:t>
      </w:r>
      <w:r w:rsidRPr="00944B0D">
        <w:rPr>
          <w:rFonts w:ascii="Times New Roman" w:eastAsia="Yu Mincho" w:hAnsi="Times New Roman" w:cs="Times New Roman"/>
          <w:sz w:val="28"/>
          <w:szCs w:val="28"/>
        </w:rPr>
        <w:t>opinion</w:t>
      </w:r>
      <w:r w:rsidRPr="00944B0D">
        <w:rPr>
          <w:rFonts w:ascii="Times New Roman" w:eastAsia="Yu Mincho" w:hAnsi="Times New Roman" w:cs="Times New Roman"/>
          <w:sz w:val="28"/>
          <w:szCs w:val="28"/>
          <w:lang w:val="ru-RU"/>
        </w:rPr>
        <w:t xml:space="preserve">, </w:t>
      </w:r>
      <w:r w:rsidRPr="00944B0D">
        <w:rPr>
          <w:rFonts w:ascii="Times New Roman" w:eastAsia="Yu Mincho" w:hAnsi="Times New Roman" w:cs="Times New Roman"/>
          <w:sz w:val="28"/>
          <w:szCs w:val="28"/>
        </w:rPr>
        <w:t>could</w:t>
      </w:r>
      <w:r w:rsidRPr="00944B0D">
        <w:rPr>
          <w:rFonts w:ascii="Times New Roman" w:eastAsia="Yu Mincho" w:hAnsi="Times New Roman" w:cs="Times New Roman"/>
          <w:sz w:val="28"/>
          <w:szCs w:val="28"/>
          <w:lang w:val="ru-RU"/>
        </w:rPr>
        <w:t xml:space="preserve"> </w:t>
      </w:r>
      <w:r w:rsidRPr="00944B0D">
        <w:rPr>
          <w:rFonts w:ascii="Times New Roman" w:eastAsia="Yu Mincho" w:hAnsi="Times New Roman" w:cs="Times New Roman"/>
          <w:sz w:val="28"/>
          <w:szCs w:val="28"/>
        </w:rPr>
        <w:t>be</w:t>
      </w:r>
      <w:r w:rsidRPr="00944B0D">
        <w:rPr>
          <w:rFonts w:ascii="Times New Roman" w:eastAsia="Yu Mincho" w:hAnsi="Times New Roman" w:cs="Times New Roman"/>
          <w:sz w:val="28"/>
          <w:szCs w:val="28"/>
          <w:lang w:val="ru-RU"/>
        </w:rPr>
        <w:t xml:space="preserve"> </w:t>
      </w:r>
      <w:r w:rsidRPr="00944B0D">
        <w:rPr>
          <w:rFonts w:ascii="Times New Roman" w:eastAsia="Yu Mincho" w:hAnsi="Times New Roman" w:cs="Times New Roman"/>
          <w:sz w:val="28"/>
          <w:szCs w:val="28"/>
        </w:rPr>
        <w:t>beneficial</w:t>
      </w:r>
      <w:r w:rsidRPr="00944B0D">
        <w:rPr>
          <w:rFonts w:ascii="Times New Roman" w:eastAsia="Yu Mincho" w:hAnsi="Times New Roman" w:cs="Times New Roman"/>
          <w:sz w:val="28"/>
          <w:szCs w:val="28"/>
          <w:lang w:val="ru-RU"/>
        </w:rPr>
        <w:t xml:space="preserve"> </w:t>
      </w:r>
      <w:r w:rsidRPr="00944B0D">
        <w:rPr>
          <w:rFonts w:ascii="Times New Roman" w:eastAsia="Yu Mincho" w:hAnsi="Times New Roman" w:cs="Times New Roman"/>
          <w:sz w:val="28"/>
          <w:szCs w:val="28"/>
        </w:rPr>
        <w:t>for</w:t>
      </w:r>
      <w:r w:rsidRPr="00944B0D">
        <w:rPr>
          <w:rFonts w:ascii="Times New Roman" w:eastAsia="Yu Mincho" w:hAnsi="Times New Roman" w:cs="Times New Roman"/>
          <w:sz w:val="28"/>
          <w:szCs w:val="28"/>
          <w:lang w:val="ru-RU"/>
        </w:rPr>
        <w:t xml:space="preserve"> </w:t>
      </w:r>
      <w:r w:rsidRPr="00944B0D">
        <w:rPr>
          <w:rFonts w:ascii="Times New Roman" w:eastAsia="Yu Mincho" w:hAnsi="Times New Roman" w:cs="Times New Roman"/>
          <w:sz w:val="28"/>
          <w:szCs w:val="28"/>
        </w:rPr>
        <w:t>the</w:t>
      </w:r>
      <w:r w:rsidRPr="00944B0D">
        <w:rPr>
          <w:rFonts w:ascii="Times New Roman" w:eastAsia="Yu Mincho" w:hAnsi="Times New Roman" w:cs="Times New Roman"/>
          <w:sz w:val="28"/>
          <w:szCs w:val="28"/>
          <w:lang w:val="ru-RU"/>
        </w:rPr>
        <w:t xml:space="preserve"> </w:t>
      </w:r>
      <w:r w:rsidRPr="00944B0D">
        <w:rPr>
          <w:rFonts w:ascii="Times New Roman" w:eastAsia="Yu Mincho" w:hAnsi="Times New Roman" w:cs="Times New Roman"/>
          <w:sz w:val="28"/>
          <w:szCs w:val="28"/>
        </w:rPr>
        <w:t>development</w:t>
      </w:r>
      <w:r w:rsidRPr="00944B0D">
        <w:rPr>
          <w:rFonts w:ascii="Times New Roman" w:eastAsia="Yu Mincho" w:hAnsi="Times New Roman" w:cs="Times New Roman"/>
          <w:sz w:val="28"/>
          <w:szCs w:val="28"/>
          <w:lang w:val="ru-RU"/>
        </w:rPr>
        <w:t xml:space="preserve"> </w:t>
      </w:r>
      <w:r w:rsidRPr="00944B0D">
        <w:rPr>
          <w:rFonts w:ascii="Times New Roman" w:eastAsia="Yu Mincho" w:hAnsi="Times New Roman" w:cs="Times New Roman"/>
          <w:sz w:val="28"/>
          <w:szCs w:val="28"/>
        </w:rPr>
        <w:t>of</w:t>
      </w:r>
      <w:r w:rsidRPr="00944B0D">
        <w:rPr>
          <w:rFonts w:ascii="Times New Roman" w:eastAsia="Yu Mincho" w:hAnsi="Times New Roman" w:cs="Times New Roman"/>
          <w:sz w:val="28"/>
          <w:szCs w:val="28"/>
          <w:lang w:val="ru-RU"/>
        </w:rPr>
        <w:t xml:space="preserve"> </w:t>
      </w:r>
      <w:r w:rsidRPr="00944B0D">
        <w:rPr>
          <w:rFonts w:ascii="Times New Roman" w:eastAsia="Yu Mincho" w:hAnsi="Times New Roman" w:cs="Times New Roman"/>
          <w:sz w:val="28"/>
          <w:szCs w:val="28"/>
        </w:rPr>
        <w:t>your</w:t>
      </w:r>
      <w:r w:rsidRPr="00944B0D">
        <w:rPr>
          <w:rFonts w:ascii="Times New Roman" w:eastAsia="Yu Mincho" w:hAnsi="Times New Roman" w:cs="Times New Roman"/>
          <w:sz w:val="28"/>
          <w:szCs w:val="28"/>
          <w:lang w:val="ru-RU"/>
        </w:rPr>
        <w:t xml:space="preserve"> </w:t>
      </w:r>
      <w:r w:rsidRPr="00944B0D">
        <w:rPr>
          <w:rFonts w:ascii="Times New Roman" w:eastAsia="Yu Mincho" w:hAnsi="Times New Roman" w:cs="Times New Roman"/>
          <w:sz w:val="28"/>
          <w:szCs w:val="28"/>
        </w:rPr>
        <w:t>country</w:t>
      </w:r>
      <w:r w:rsidRPr="00944B0D">
        <w:rPr>
          <w:rFonts w:ascii="Times New Roman" w:eastAsia="Yu Mincho" w:hAnsi="Times New Roman" w:cs="Times New Roman"/>
          <w:sz w:val="28"/>
          <w:szCs w:val="28"/>
          <w:lang w:val="ru-RU"/>
        </w:rPr>
        <w:t xml:space="preserve">? </w:t>
      </w:r>
      <w:r w:rsidRPr="00944B0D">
        <w:rPr>
          <w:rFonts w:ascii="Times New Roman" w:eastAsia="Yu Mincho" w:hAnsi="Times New Roman" w:cs="Times New Roman"/>
          <w:sz w:val="28"/>
          <w:szCs w:val="28"/>
          <w:lang w:val="kk-KZ"/>
        </w:rPr>
        <w:t>/</w:t>
      </w:r>
      <w:r w:rsidRPr="00944B0D">
        <w:rPr>
          <w:rFonts w:ascii="Times New Roman" w:eastAsia="Yu Mincho" w:hAnsi="Times New Roman" w:cs="Times New Roman"/>
          <w:sz w:val="28"/>
          <w:szCs w:val="28"/>
          <w:lang w:val="ru-RU"/>
        </w:rPr>
        <w:t xml:space="preserve"> Какой опыт или знания Японии, по вашему мнению, могут быть полезными для развития вашей страны?</w:t>
      </w:r>
    </w:p>
    <w:p w:rsidR="00944B0D" w:rsidRPr="00944B0D" w:rsidRDefault="00944B0D" w:rsidP="00B316C7">
      <w:pPr>
        <w:numPr>
          <w:ilvl w:val="0"/>
          <w:numId w:val="17"/>
        </w:numPr>
        <w:tabs>
          <w:tab w:val="left" w:pos="851"/>
          <w:tab w:val="left" w:pos="993"/>
          <w:tab w:val="left" w:pos="1276"/>
        </w:tabs>
        <w:spacing w:after="0" w:line="240" w:lineRule="auto"/>
        <w:ind w:firstLine="720"/>
        <w:contextualSpacing/>
        <w:jc w:val="both"/>
        <w:rPr>
          <w:rFonts w:ascii="Times New Roman" w:eastAsia="Yu Mincho" w:hAnsi="Times New Roman" w:cs="Times New Roman"/>
          <w:sz w:val="28"/>
          <w:szCs w:val="28"/>
          <w:lang w:val="ru-RU"/>
        </w:rPr>
      </w:pPr>
      <w:r w:rsidRPr="00944B0D">
        <w:rPr>
          <w:rFonts w:ascii="Times New Roman" w:eastAsia="Yu Mincho" w:hAnsi="Times New Roman" w:cs="Times New Roman"/>
          <w:sz w:val="28"/>
          <w:szCs w:val="28"/>
          <w:lang w:val="ru-RU"/>
        </w:rPr>
        <w:t xml:space="preserve"> </w:t>
      </w:r>
      <w:r w:rsidRPr="00944B0D">
        <w:rPr>
          <w:rFonts w:ascii="Times New Roman" w:eastAsia="Yu Mincho" w:hAnsi="Times New Roman" w:cs="Times New Roman"/>
          <w:b/>
          <w:sz w:val="28"/>
          <w:szCs w:val="28"/>
          <w:lang w:val="ru-RU"/>
        </w:rPr>
        <w:t>Сіздің ойыңызша, Жапонияның Орталық Азия елдерінің дамуына қосқан үлесі қандай (қаржылық, техникалық және білім беру көмегін қоса алғанда)?</w:t>
      </w:r>
      <w:r w:rsidRPr="00944B0D">
        <w:rPr>
          <w:rFonts w:ascii="Times New Roman" w:eastAsia="Yu Mincho" w:hAnsi="Times New Roman" w:cs="Times New Roman"/>
          <w:sz w:val="28"/>
          <w:szCs w:val="28"/>
          <w:lang w:val="ru-RU"/>
        </w:rPr>
        <w:t xml:space="preserve"> / How would you assess Japan’s contribution to the development of Central Asian countries (including financial, technical, and educational support)? / Как Вы оцениваете вклад Японии в развитие стран Центральной Азии (включая финансовую, техническую и образовательную помощь)?</w:t>
      </w:r>
    </w:p>
    <w:p w:rsidR="00944B0D" w:rsidRPr="00944B0D" w:rsidRDefault="00944B0D" w:rsidP="00B316C7">
      <w:pPr>
        <w:numPr>
          <w:ilvl w:val="0"/>
          <w:numId w:val="17"/>
        </w:numPr>
        <w:tabs>
          <w:tab w:val="left" w:pos="851"/>
          <w:tab w:val="left" w:pos="993"/>
          <w:tab w:val="left" w:pos="1276"/>
        </w:tabs>
        <w:spacing w:after="0" w:line="240" w:lineRule="auto"/>
        <w:ind w:firstLine="720"/>
        <w:contextualSpacing/>
        <w:jc w:val="both"/>
        <w:rPr>
          <w:rFonts w:ascii="Times New Roman" w:eastAsia="Yu Mincho" w:hAnsi="Times New Roman" w:cs="Times New Roman"/>
          <w:sz w:val="28"/>
          <w:szCs w:val="28"/>
          <w:lang w:val="ru-RU"/>
        </w:rPr>
      </w:pPr>
      <w:r w:rsidRPr="00944B0D">
        <w:rPr>
          <w:rFonts w:ascii="Times New Roman" w:eastAsia="Yu Mincho" w:hAnsi="Times New Roman" w:cs="Times New Roman"/>
          <w:b/>
          <w:sz w:val="28"/>
          <w:szCs w:val="28"/>
          <w:lang w:val="ru-RU"/>
        </w:rPr>
        <w:t>Сіздің ойыңызша, Жапониямен ынтымақтастық Орталық Азия елдерінің болашақ дамуы үшін маңызды ма?</w:t>
      </w:r>
      <w:r w:rsidRPr="00944B0D">
        <w:rPr>
          <w:rFonts w:ascii="Times New Roman" w:eastAsia="Yu Mincho" w:hAnsi="Times New Roman" w:cs="Times New Roman"/>
          <w:sz w:val="28"/>
          <w:szCs w:val="28"/>
          <w:lang w:val="ru-RU"/>
        </w:rPr>
        <w:t xml:space="preserve"> / Do you think cooperation with Japan is important for the future development of Central Asian countries / Считаете </w:t>
      </w:r>
      <w:r w:rsidRPr="00944B0D">
        <w:rPr>
          <w:rFonts w:ascii="Times New Roman" w:eastAsia="Yu Mincho" w:hAnsi="Times New Roman" w:cs="Times New Roman"/>
          <w:sz w:val="28"/>
          <w:szCs w:val="28"/>
          <w:lang w:val="ru-RU"/>
        </w:rPr>
        <w:lastRenderedPageBreak/>
        <w:t>ли вы, что сотрудничество с Японией важно для будущего развития стран Центральной Азии?</w:t>
      </w:r>
    </w:p>
    <w:p w:rsidR="00944B0D" w:rsidRPr="00944B0D" w:rsidRDefault="00944B0D" w:rsidP="00B316C7">
      <w:pPr>
        <w:numPr>
          <w:ilvl w:val="0"/>
          <w:numId w:val="17"/>
        </w:numPr>
        <w:tabs>
          <w:tab w:val="left" w:pos="851"/>
          <w:tab w:val="left" w:pos="993"/>
          <w:tab w:val="left" w:pos="1276"/>
        </w:tabs>
        <w:spacing w:after="0" w:line="240" w:lineRule="auto"/>
        <w:ind w:firstLine="720"/>
        <w:contextualSpacing/>
        <w:jc w:val="both"/>
        <w:rPr>
          <w:rFonts w:ascii="Times New Roman" w:eastAsia="Yu Mincho" w:hAnsi="Times New Roman" w:cs="Times New Roman"/>
          <w:sz w:val="28"/>
          <w:szCs w:val="28"/>
          <w:lang w:val="ru-RU"/>
        </w:rPr>
      </w:pPr>
      <w:r w:rsidRPr="00944B0D">
        <w:rPr>
          <w:rFonts w:ascii="Times New Roman" w:eastAsia="Yu Mincho" w:hAnsi="Times New Roman" w:cs="Times New Roman"/>
          <w:b/>
          <w:sz w:val="28"/>
          <w:szCs w:val="28"/>
          <w:lang w:val="ru-RU"/>
        </w:rPr>
        <w:t>Сіздің ойыңызша, Орталық Азия студенттері Жапониямен қарым</w:t>
      </w:r>
      <w:r w:rsidR="00022735">
        <w:rPr>
          <w:rFonts w:ascii="Times New Roman" w:eastAsia="Yu Mincho" w:hAnsi="Times New Roman" w:cs="Times New Roman"/>
          <w:b/>
          <w:sz w:val="28"/>
          <w:szCs w:val="28"/>
          <w:lang w:val="ru-RU"/>
        </w:rPr>
        <w:t>–</w:t>
      </w:r>
      <w:r w:rsidRPr="00944B0D">
        <w:rPr>
          <w:rFonts w:ascii="Times New Roman" w:eastAsia="Yu Mincho" w:hAnsi="Times New Roman" w:cs="Times New Roman"/>
          <w:b/>
          <w:sz w:val="28"/>
          <w:szCs w:val="28"/>
          <w:lang w:val="ru-RU"/>
        </w:rPr>
        <w:t>қатынасты дамытуда қандай рөл атқара алады?</w:t>
      </w:r>
      <w:r w:rsidRPr="00944B0D">
        <w:rPr>
          <w:rFonts w:ascii="Times New Roman" w:eastAsia="Yu Mincho" w:hAnsi="Times New Roman" w:cs="Times New Roman"/>
          <w:sz w:val="28"/>
          <w:szCs w:val="28"/>
          <w:lang w:val="ru-RU"/>
        </w:rPr>
        <w:t xml:space="preserve"> / In your opinion, what role can Central Asian students play in advancing relations with Japan? / Какую роль, по вашему мнению, могут сыграть студенты Центральной Азии в развитии отношений с Японией?</w:t>
      </w:r>
    </w:p>
    <w:p w:rsidR="00944B0D" w:rsidRDefault="00944B0D" w:rsidP="00944B0D">
      <w:pPr>
        <w:tabs>
          <w:tab w:val="left" w:pos="851"/>
          <w:tab w:val="left" w:pos="993"/>
          <w:tab w:val="left" w:pos="1276"/>
        </w:tabs>
        <w:contextualSpacing/>
        <w:rPr>
          <w:rFonts w:ascii="Times New Roman" w:eastAsia="Yu Mincho" w:hAnsi="Times New Roman" w:cs="Times New Roman"/>
          <w:b/>
          <w:sz w:val="28"/>
          <w:szCs w:val="28"/>
          <w:lang w:val="ru-RU"/>
        </w:rPr>
      </w:pPr>
    </w:p>
    <w:p w:rsidR="00944B0D" w:rsidRDefault="00944B0D" w:rsidP="00944B0D">
      <w:pPr>
        <w:tabs>
          <w:tab w:val="left" w:pos="851"/>
          <w:tab w:val="left" w:pos="993"/>
          <w:tab w:val="left" w:pos="1276"/>
        </w:tabs>
        <w:contextualSpacing/>
        <w:rPr>
          <w:rFonts w:ascii="Times New Roman" w:eastAsia="Yu Mincho" w:hAnsi="Times New Roman" w:cs="Times New Roman"/>
          <w:b/>
          <w:sz w:val="28"/>
          <w:szCs w:val="28"/>
          <w:lang w:val="ru-RU"/>
        </w:rPr>
      </w:pPr>
    </w:p>
    <w:p w:rsidR="00944B0D" w:rsidRDefault="00944B0D" w:rsidP="00944B0D">
      <w:pPr>
        <w:tabs>
          <w:tab w:val="left" w:pos="851"/>
          <w:tab w:val="left" w:pos="993"/>
          <w:tab w:val="left" w:pos="1276"/>
        </w:tabs>
        <w:contextualSpacing/>
        <w:rPr>
          <w:rFonts w:ascii="Times New Roman" w:eastAsia="Yu Mincho" w:hAnsi="Times New Roman" w:cs="Times New Roman"/>
          <w:b/>
          <w:sz w:val="28"/>
          <w:szCs w:val="28"/>
          <w:lang w:val="ru-RU"/>
        </w:rPr>
      </w:pPr>
    </w:p>
    <w:p w:rsidR="00944B0D" w:rsidRDefault="00944B0D" w:rsidP="00944B0D">
      <w:pPr>
        <w:tabs>
          <w:tab w:val="left" w:pos="851"/>
          <w:tab w:val="left" w:pos="993"/>
          <w:tab w:val="left" w:pos="1276"/>
        </w:tabs>
        <w:contextualSpacing/>
        <w:rPr>
          <w:rFonts w:ascii="Times New Roman" w:eastAsia="Yu Mincho" w:hAnsi="Times New Roman" w:cs="Times New Roman"/>
          <w:b/>
          <w:sz w:val="28"/>
          <w:szCs w:val="28"/>
          <w:lang w:val="ru-RU"/>
        </w:rPr>
      </w:pPr>
    </w:p>
    <w:p w:rsidR="00944B0D" w:rsidRDefault="00944B0D" w:rsidP="00944B0D">
      <w:pPr>
        <w:tabs>
          <w:tab w:val="left" w:pos="851"/>
          <w:tab w:val="left" w:pos="993"/>
          <w:tab w:val="left" w:pos="1276"/>
        </w:tabs>
        <w:contextualSpacing/>
        <w:rPr>
          <w:rFonts w:ascii="Times New Roman" w:eastAsia="Yu Mincho" w:hAnsi="Times New Roman" w:cs="Times New Roman"/>
          <w:b/>
          <w:sz w:val="28"/>
          <w:szCs w:val="28"/>
          <w:lang w:val="ru-RU"/>
        </w:rPr>
      </w:pPr>
    </w:p>
    <w:p w:rsidR="00944B0D" w:rsidRDefault="00944B0D" w:rsidP="00944B0D">
      <w:pPr>
        <w:tabs>
          <w:tab w:val="left" w:pos="851"/>
          <w:tab w:val="left" w:pos="993"/>
          <w:tab w:val="left" w:pos="1276"/>
        </w:tabs>
        <w:contextualSpacing/>
        <w:rPr>
          <w:rFonts w:ascii="Times New Roman" w:eastAsia="Yu Mincho" w:hAnsi="Times New Roman" w:cs="Times New Roman"/>
          <w:b/>
          <w:sz w:val="28"/>
          <w:szCs w:val="28"/>
          <w:lang w:val="ru-RU"/>
        </w:rPr>
      </w:pPr>
    </w:p>
    <w:p w:rsidR="00944B0D" w:rsidRDefault="00944B0D" w:rsidP="00944B0D">
      <w:pPr>
        <w:tabs>
          <w:tab w:val="left" w:pos="851"/>
          <w:tab w:val="left" w:pos="993"/>
          <w:tab w:val="left" w:pos="1276"/>
        </w:tabs>
        <w:contextualSpacing/>
        <w:rPr>
          <w:rFonts w:ascii="Times New Roman" w:eastAsia="Yu Mincho" w:hAnsi="Times New Roman" w:cs="Times New Roman"/>
          <w:b/>
          <w:sz w:val="28"/>
          <w:szCs w:val="28"/>
          <w:lang w:val="ru-RU"/>
        </w:rPr>
      </w:pPr>
    </w:p>
    <w:p w:rsidR="00944B0D" w:rsidRDefault="00944B0D" w:rsidP="00944B0D">
      <w:pPr>
        <w:tabs>
          <w:tab w:val="left" w:pos="851"/>
          <w:tab w:val="left" w:pos="993"/>
          <w:tab w:val="left" w:pos="1276"/>
        </w:tabs>
        <w:contextualSpacing/>
        <w:rPr>
          <w:rFonts w:ascii="Times New Roman" w:eastAsia="Yu Mincho" w:hAnsi="Times New Roman" w:cs="Times New Roman"/>
          <w:b/>
          <w:sz w:val="28"/>
          <w:szCs w:val="28"/>
          <w:lang w:val="ru-RU"/>
        </w:rPr>
      </w:pPr>
    </w:p>
    <w:p w:rsidR="00944B0D" w:rsidRDefault="00944B0D" w:rsidP="00944B0D">
      <w:pPr>
        <w:tabs>
          <w:tab w:val="left" w:pos="851"/>
          <w:tab w:val="left" w:pos="993"/>
          <w:tab w:val="left" w:pos="1276"/>
        </w:tabs>
        <w:contextualSpacing/>
        <w:rPr>
          <w:rFonts w:ascii="Times New Roman" w:eastAsia="Yu Mincho" w:hAnsi="Times New Roman" w:cs="Times New Roman"/>
          <w:b/>
          <w:sz w:val="28"/>
          <w:szCs w:val="28"/>
          <w:lang w:val="ru-RU"/>
        </w:rPr>
      </w:pPr>
    </w:p>
    <w:p w:rsidR="00944B0D" w:rsidRDefault="00944B0D" w:rsidP="00944B0D">
      <w:pPr>
        <w:tabs>
          <w:tab w:val="left" w:pos="851"/>
          <w:tab w:val="left" w:pos="993"/>
          <w:tab w:val="left" w:pos="1276"/>
        </w:tabs>
        <w:contextualSpacing/>
        <w:rPr>
          <w:rFonts w:ascii="Times New Roman" w:eastAsia="Yu Mincho" w:hAnsi="Times New Roman" w:cs="Times New Roman"/>
          <w:b/>
          <w:sz w:val="28"/>
          <w:szCs w:val="28"/>
          <w:lang w:val="ru-RU"/>
        </w:rPr>
      </w:pPr>
    </w:p>
    <w:p w:rsidR="00944B0D" w:rsidRDefault="00944B0D" w:rsidP="00944B0D">
      <w:pPr>
        <w:tabs>
          <w:tab w:val="left" w:pos="851"/>
          <w:tab w:val="left" w:pos="993"/>
          <w:tab w:val="left" w:pos="1276"/>
        </w:tabs>
        <w:contextualSpacing/>
        <w:rPr>
          <w:rFonts w:ascii="Times New Roman" w:eastAsia="Yu Mincho" w:hAnsi="Times New Roman" w:cs="Times New Roman"/>
          <w:b/>
          <w:sz w:val="28"/>
          <w:szCs w:val="28"/>
          <w:lang w:val="ru-RU"/>
        </w:rPr>
      </w:pPr>
    </w:p>
    <w:p w:rsidR="00944B0D" w:rsidRDefault="00944B0D" w:rsidP="00944B0D">
      <w:pPr>
        <w:tabs>
          <w:tab w:val="left" w:pos="851"/>
          <w:tab w:val="left" w:pos="993"/>
          <w:tab w:val="left" w:pos="1276"/>
        </w:tabs>
        <w:contextualSpacing/>
        <w:rPr>
          <w:rFonts w:ascii="Times New Roman" w:eastAsia="Yu Mincho" w:hAnsi="Times New Roman" w:cs="Times New Roman"/>
          <w:b/>
          <w:sz w:val="28"/>
          <w:szCs w:val="28"/>
          <w:lang w:val="ru-RU"/>
        </w:rPr>
      </w:pPr>
    </w:p>
    <w:p w:rsidR="00944B0D" w:rsidRDefault="00944B0D" w:rsidP="00944B0D">
      <w:pPr>
        <w:tabs>
          <w:tab w:val="left" w:pos="851"/>
          <w:tab w:val="left" w:pos="993"/>
          <w:tab w:val="left" w:pos="1276"/>
        </w:tabs>
        <w:contextualSpacing/>
        <w:rPr>
          <w:rFonts w:ascii="Times New Roman" w:eastAsia="Yu Mincho" w:hAnsi="Times New Roman" w:cs="Times New Roman"/>
          <w:b/>
          <w:sz w:val="28"/>
          <w:szCs w:val="28"/>
          <w:lang w:val="ru-RU"/>
        </w:rPr>
      </w:pPr>
    </w:p>
    <w:p w:rsidR="00944B0D" w:rsidRDefault="00944B0D" w:rsidP="00944B0D">
      <w:pPr>
        <w:tabs>
          <w:tab w:val="left" w:pos="851"/>
          <w:tab w:val="left" w:pos="993"/>
          <w:tab w:val="left" w:pos="1276"/>
        </w:tabs>
        <w:contextualSpacing/>
        <w:rPr>
          <w:rFonts w:ascii="Times New Roman" w:eastAsia="Yu Mincho" w:hAnsi="Times New Roman" w:cs="Times New Roman"/>
          <w:b/>
          <w:sz w:val="28"/>
          <w:szCs w:val="28"/>
          <w:lang w:val="ru-RU"/>
        </w:rPr>
      </w:pPr>
    </w:p>
    <w:p w:rsidR="00944B0D" w:rsidRDefault="00944B0D" w:rsidP="00944B0D">
      <w:pPr>
        <w:tabs>
          <w:tab w:val="left" w:pos="851"/>
          <w:tab w:val="left" w:pos="993"/>
          <w:tab w:val="left" w:pos="1276"/>
        </w:tabs>
        <w:contextualSpacing/>
        <w:rPr>
          <w:rFonts w:ascii="Times New Roman" w:eastAsia="Yu Mincho" w:hAnsi="Times New Roman" w:cs="Times New Roman"/>
          <w:b/>
          <w:sz w:val="28"/>
          <w:szCs w:val="28"/>
          <w:lang w:val="ru-RU"/>
        </w:rPr>
      </w:pPr>
    </w:p>
    <w:p w:rsidR="00944B0D" w:rsidRDefault="00944B0D" w:rsidP="00944B0D">
      <w:pPr>
        <w:tabs>
          <w:tab w:val="left" w:pos="851"/>
          <w:tab w:val="left" w:pos="993"/>
          <w:tab w:val="left" w:pos="1276"/>
        </w:tabs>
        <w:contextualSpacing/>
        <w:rPr>
          <w:rFonts w:ascii="Times New Roman" w:eastAsia="Yu Mincho" w:hAnsi="Times New Roman" w:cs="Times New Roman"/>
          <w:b/>
          <w:sz w:val="28"/>
          <w:szCs w:val="28"/>
          <w:lang w:val="ru-RU"/>
        </w:rPr>
      </w:pPr>
    </w:p>
    <w:p w:rsidR="00944B0D" w:rsidRDefault="00944B0D" w:rsidP="00944B0D">
      <w:pPr>
        <w:tabs>
          <w:tab w:val="left" w:pos="851"/>
          <w:tab w:val="left" w:pos="993"/>
          <w:tab w:val="left" w:pos="1276"/>
        </w:tabs>
        <w:contextualSpacing/>
        <w:rPr>
          <w:rFonts w:ascii="Times New Roman" w:eastAsia="Yu Mincho" w:hAnsi="Times New Roman" w:cs="Times New Roman"/>
          <w:b/>
          <w:sz w:val="28"/>
          <w:szCs w:val="28"/>
          <w:lang w:val="ru-RU"/>
        </w:rPr>
      </w:pPr>
    </w:p>
    <w:p w:rsidR="00944B0D" w:rsidRDefault="00944B0D" w:rsidP="00944B0D">
      <w:pPr>
        <w:tabs>
          <w:tab w:val="left" w:pos="851"/>
          <w:tab w:val="left" w:pos="993"/>
          <w:tab w:val="left" w:pos="1276"/>
        </w:tabs>
        <w:contextualSpacing/>
        <w:rPr>
          <w:rFonts w:ascii="Times New Roman" w:eastAsia="Yu Mincho" w:hAnsi="Times New Roman" w:cs="Times New Roman"/>
          <w:b/>
          <w:sz w:val="28"/>
          <w:szCs w:val="28"/>
          <w:lang w:val="ru-RU"/>
        </w:rPr>
      </w:pPr>
    </w:p>
    <w:p w:rsidR="00944B0D" w:rsidRDefault="00944B0D" w:rsidP="00944B0D">
      <w:pPr>
        <w:tabs>
          <w:tab w:val="left" w:pos="851"/>
          <w:tab w:val="left" w:pos="993"/>
          <w:tab w:val="left" w:pos="1276"/>
        </w:tabs>
        <w:contextualSpacing/>
        <w:rPr>
          <w:rFonts w:ascii="Times New Roman" w:eastAsia="Yu Mincho" w:hAnsi="Times New Roman" w:cs="Times New Roman"/>
          <w:b/>
          <w:sz w:val="28"/>
          <w:szCs w:val="28"/>
          <w:lang w:val="ru-RU"/>
        </w:rPr>
      </w:pPr>
    </w:p>
    <w:p w:rsidR="00944B0D" w:rsidRDefault="00944B0D" w:rsidP="00944B0D">
      <w:pPr>
        <w:tabs>
          <w:tab w:val="left" w:pos="851"/>
          <w:tab w:val="left" w:pos="993"/>
          <w:tab w:val="left" w:pos="1276"/>
        </w:tabs>
        <w:contextualSpacing/>
        <w:rPr>
          <w:rFonts w:ascii="Times New Roman" w:eastAsia="Yu Mincho" w:hAnsi="Times New Roman" w:cs="Times New Roman"/>
          <w:b/>
          <w:sz w:val="28"/>
          <w:szCs w:val="28"/>
          <w:lang w:val="ru-RU"/>
        </w:rPr>
      </w:pPr>
    </w:p>
    <w:p w:rsidR="00944B0D" w:rsidRDefault="00944B0D" w:rsidP="00944B0D">
      <w:pPr>
        <w:tabs>
          <w:tab w:val="left" w:pos="851"/>
          <w:tab w:val="left" w:pos="993"/>
          <w:tab w:val="left" w:pos="1276"/>
        </w:tabs>
        <w:contextualSpacing/>
        <w:rPr>
          <w:rFonts w:ascii="Times New Roman" w:eastAsia="Yu Mincho" w:hAnsi="Times New Roman" w:cs="Times New Roman"/>
          <w:b/>
          <w:sz w:val="28"/>
          <w:szCs w:val="28"/>
          <w:lang w:val="ru-RU"/>
        </w:rPr>
      </w:pPr>
    </w:p>
    <w:p w:rsidR="00944B0D" w:rsidRDefault="00944B0D" w:rsidP="00944B0D">
      <w:pPr>
        <w:tabs>
          <w:tab w:val="left" w:pos="851"/>
          <w:tab w:val="left" w:pos="993"/>
          <w:tab w:val="left" w:pos="1276"/>
        </w:tabs>
        <w:contextualSpacing/>
        <w:rPr>
          <w:rFonts w:ascii="Times New Roman" w:eastAsia="Yu Mincho" w:hAnsi="Times New Roman" w:cs="Times New Roman"/>
          <w:b/>
          <w:sz w:val="28"/>
          <w:szCs w:val="28"/>
          <w:lang w:val="ru-RU"/>
        </w:rPr>
      </w:pPr>
    </w:p>
    <w:p w:rsidR="00944B0D" w:rsidRDefault="00944B0D" w:rsidP="00944B0D">
      <w:pPr>
        <w:tabs>
          <w:tab w:val="left" w:pos="851"/>
          <w:tab w:val="left" w:pos="993"/>
          <w:tab w:val="left" w:pos="1276"/>
        </w:tabs>
        <w:contextualSpacing/>
        <w:rPr>
          <w:rFonts w:ascii="Times New Roman" w:eastAsia="Yu Mincho" w:hAnsi="Times New Roman" w:cs="Times New Roman"/>
          <w:b/>
          <w:sz w:val="28"/>
          <w:szCs w:val="28"/>
          <w:lang w:val="ru-RU"/>
        </w:rPr>
      </w:pPr>
    </w:p>
    <w:p w:rsidR="00944B0D" w:rsidRDefault="00944B0D" w:rsidP="00944B0D">
      <w:pPr>
        <w:tabs>
          <w:tab w:val="left" w:pos="851"/>
          <w:tab w:val="left" w:pos="993"/>
          <w:tab w:val="left" w:pos="1276"/>
        </w:tabs>
        <w:contextualSpacing/>
        <w:rPr>
          <w:rFonts w:ascii="Times New Roman" w:eastAsia="Yu Mincho" w:hAnsi="Times New Roman" w:cs="Times New Roman"/>
          <w:b/>
          <w:sz w:val="28"/>
          <w:szCs w:val="28"/>
          <w:lang w:val="ru-RU"/>
        </w:rPr>
      </w:pPr>
    </w:p>
    <w:p w:rsidR="00944B0D" w:rsidRDefault="00944B0D" w:rsidP="00944B0D">
      <w:pPr>
        <w:tabs>
          <w:tab w:val="left" w:pos="851"/>
          <w:tab w:val="left" w:pos="993"/>
          <w:tab w:val="left" w:pos="1276"/>
        </w:tabs>
        <w:contextualSpacing/>
        <w:rPr>
          <w:rFonts w:ascii="Times New Roman" w:eastAsia="Yu Mincho" w:hAnsi="Times New Roman" w:cs="Times New Roman"/>
          <w:b/>
          <w:sz w:val="28"/>
          <w:szCs w:val="28"/>
          <w:lang w:val="ru-RU"/>
        </w:rPr>
      </w:pPr>
    </w:p>
    <w:p w:rsidR="00944B0D" w:rsidRDefault="00944B0D" w:rsidP="00944B0D">
      <w:pPr>
        <w:tabs>
          <w:tab w:val="left" w:pos="851"/>
          <w:tab w:val="left" w:pos="993"/>
          <w:tab w:val="left" w:pos="1276"/>
        </w:tabs>
        <w:contextualSpacing/>
        <w:rPr>
          <w:rFonts w:ascii="Times New Roman" w:eastAsia="Yu Mincho" w:hAnsi="Times New Roman" w:cs="Times New Roman"/>
          <w:b/>
          <w:sz w:val="28"/>
          <w:szCs w:val="28"/>
          <w:lang w:val="ru-RU"/>
        </w:rPr>
      </w:pPr>
    </w:p>
    <w:p w:rsidR="00944B0D" w:rsidRDefault="00944B0D" w:rsidP="00944B0D">
      <w:pPr>
        <w:tabs>
          <w:tab w:val="left" w:pos="851"/>
          <w:tab w:val="left" w:pos="993"/>
          <w:tab w:val="left" w:pos="1276"/>
        </w:tabs>
        <w:contextualSpacing/>
        <w:rPr>
          <w:rFonts w:ascii="Times New Roman" w:eastAsia="Yu Mincho" w:hAnsi="Times New Roman" w:cs="Times New Roman"/>
          <w:b/>
          <w:sz w:val="28"/>
          <w:szCs w:val="28"/>
          <w:lang w:val="ru-RU"/>
        </w:rPr>
      </w:pPr>
    </w:p>
    <w:p w:rsidR="00944B0D" w:rsidRDefault="00944B0D" w:rsidP="00944B0D">
      <w:pPr>
        <w:tabs>
          <w:tab w:val="left" w:pos="851"/>
          <w:tab w:val="left" w:pos="993"/>
          <w:tab w:val="left" w:pos="1276"/>
        </w:tabs>
        <w:contextualSpacing/>
        <w:rPr>
          <w:rFonts w:ascii="Times New Roman" w:eastAsia="Yu Mincho" w:hAnsi="Times New Roman" w:cs="Times New Roman"/>
          <w:b/>
          <w:sz w:val="28"/>
          <w:szCs w:val="28"/>
          <w:lang w:val="ru-RU"/>
        </w:rPr>
      </w:pPr>
    </w:p>
    <w:p w:rsidR="00944B0D" w:rsidRDefault="00944B0D" w:rsidP="00944B0D">
      <w:pPr>
        <w:tabs>
          <w:tab w:val="left" w:pos="851"/>
          <w:tab w:val="left" w:pos="993"/>
          <w:tab w:val="left" w:pos="1276"/>
        </w:tabs>
        <w:contextualSpacing/>
        <w:rPr>
          <w:rFonts w:ascii="Times New Roman" w:eastAsia="Yu Mincho" w:hAnsi="Times New Roman" w:cs="Times New Roman"/>
          <w:b/>
          <w:sz w:val="28"/>
          <w:szCs w:val="28"/>
          <w:lang w:val="ru-RU"/>
        </w:rPr>
      </w:pPr>
    </w:p>
    <w:p w:rsidR="00944B0D" w:rsidRDefault="00944B0D" w:rsidP="00944B0D">
      <w:pPr>
        <w:tabs>
          <w:tab w:val="left" w:pos="851"/>
          <w:tab w:val="left" w:pos="993"/>
          <w:tab w:val="left" w:pos="1276"/>
        </w:tabs>
        <w:contextualSpacing/>
        <w:rPr>
          <w:rFonts w:ascii="Times New Roman" w:eastAsia="Yu Mincho" w:hAnsi="Times New Roman" w:cs="Times New Roman"/>
          <w:b/>
          <w:sz w:val="28"/>
          <w:szCs w:val="28"/>
          <w:lang w:val="ru-RU"/>
        </w:rPr>
      </w:pPr>
    </w:p>
    <w:p w:rsidR="00944B0D" w:rsidRDefault="00944B0D" w:rsidP="00944B0D">
      <w:pPr>
        <w:tabs>
          <w:tab w:val="left" w:pos="851"/>
          <w:tab w:val="left" w:pos="993"/>
          <w:tab w:val="left" w:pos="1276"/>
        </w:tabs>
        <w:contextualSpacing/>
        <w:rPr>
          <w:rFonts w:ascii="Times New Roman" w:eastAsia="Yu Mincho" w:hAnsi="Times New Roman" w:cs="Times New Roman"/>
          <w:b/>
          <w:sz w:val="28"/>
          <w:szCs w:val="28"/>
          <w:lang w:val="ru-RU"/>
        </w:rPr>
      </w:pPr>
    </w:p>
    <w:p w:rsidR="00944B0D" w:rsidRPr="00944B0D" w:rsidRDefault="00944B0D" w:rsidP="00944B0D">
      <w:pPr>
        <w:tabs>
          <w:tab w:val="left" w:pos="851"/>
          <w:tab w:val="left" w:pos="993"/>
          <w:tab w:val="left" w:pos="1276"/>
        </w:tabs>
        <w:contextualSpacing/>
        <w:rPr>
          <w:rFonts w:ascii="Times New Roman" w:eastAsia="Yu Mincho" w:hAnsi="Times New Roman" w:cs="Times New Roman"/>
          <w:b/>
          <w:sz w:val="28"/>
          <w:szCs w:val="28"/>
          <w:lang w:val="ru-RU"/>
        </w:rPr>
      </w:pPr>
    </w:p>
    <w:p w:rsidR="00944B0D" w:rsidRPr="00944B0D" w:rsidRDefault="00944B0D" w:rsidP="00944B0D">
      <w:pPr>
        <w:contextualSpacing/>
        <w:jc w:val="right"/>
        <w:rPr>
          <w:rFonts w:ascii="Times New Roman" w:eastAsia="Yu Mincho" w:hAnsi="Times New Roman" w:cs="Times New Roman"/>
          <w:b/>
          <w:sz w:val="28"/>
          <w:szCs w:val="28"/>
          <w:lang w:val="ru-RU"/>
        </w:rPr>
      </w:pPr>
      <w:r w:rsidRPr="00944B0D">
        <w:rPr>
          <w:rFonts w:ascii="Times New Roman" w:eastAsia="Yu Mincho" w:hAnsi="Times New Roman" w:cs="Times New Roman"/>
          <w:b/>
          <w:sz w:val="28"/>
          <w:szCs w:val="28"/>
          <w:lang w:val="ru-RU"/>
        </w:rPr>
        <w:lastRenderedPageBreak/>
        <w:t>Қосымша Б</w:t>
      </w:r>
    </w:p>
    <w:p w:rsidR="00944B0D" w:rsidRPr="00944B0D" w:rsidRDefault="00944B0D" w:rsidP="00944B0D">
      <w:pPr>
        <w:contextualSpacing/>
        <w:jc w:val="both"/>
        <w:rPr>
          <w:rFonts w:ascii="Times New Roman" w:eastAsia="Yu Mincho" w:hAnsi="Times New Roman" w:cs="Times New Roman"/>
          <w:sz w:val="28"/>
          <w:szCs w:val="28"/>
          <w:lang w:val="ru-RU"/>
        </w:rPr>
      </w:pPr>
    </w:p>
    <w:p w:rsidR="00944B0D" w:rsidRPr="00944B0D" w:rsidRDefault="00944B0D" w:rsidP="00944B0D">
      <w:pPr>
        <w:tabs>
          <w:tab w:val="left" w:pos="142"/>
          <w:tab w:val="left" w:pos="284"/>
        </w:tabs>
        <w:spacing w:after="0" w:line="240" w:lineRule="auto"/>
        <w:ind w:firstLine="142"/>
        <w:jc w:val="center"/>
        <w:rPr>
          <w:rFonts w:ascii="Times New Roman" w:eastAsia="MS Mincho" w:hAnsi="Times New Roman" w:cs="Times New Roman"/>
          <w:b/>
          <w:sz w:val="28"/>
          <w:szCs w:val="28"/>
          <w:lang w:val="kk-KZ"/>
        </w:rPr>
      </w:pPr>
      <w:r w:rsidRPr="00944B0D">
        <w:rPr>
          <w:rFonts w:ascii="Times New Roman" w:eastAsia="MS Mincho" w:hAnsi="Times New Roman" w:cs="Times New Roman"/>
          <w:b/>
          <w:sz w:val="28"/>
          <w:szCs w:val="28"/>
          <w:lang w:val="ru-RU"/>
        </w:rPr>
        <w:t>«</w:t>
      </w:r>
      <w:r w:rsidRPr="00944B0D">
        <w:rPr>
          <w:rFonts w:ascii="Times New Roman" w:eastAsia="MS Mincho" w:hAnsi="Times New Roman" w:cs="Times New Roman"/>
          <w:b/>
          <w:sz w:val="28"/>
          <w:szCs w:val="28"/>
          <w:lang w:val="kk-KZ"/>
        </w:rPr>
        <w:t>Орталық Азия плюс Жапония</w:t>
      </w:r>
      <w:r w:rsidRPr="00944B0D">
        <w:rPr>
          <w:rFonts w:ascii="Times New Roman" w:eastAsia="MS Mincho" w:hAnsi="Times New Roman" w:cs="Times New Roman"/>
          <w:b/>
          <w:sz w:val="28"/>
          <w:szCs w:val="28"/>
          <w:lang w:val="ru-RU"/>
        </w:rPr>
        <w:t>»</w:t>
      </w:r>
      <w:r w:rsidRPr="00944B0D">
        <w:rPr>
          <w:rFonts w:ascii="Times New Roman" w:eastAsia="MS Mincho" w:hAnsi="Times New Roman" w:cs="Times New Roman"/>
          <w:b/>
          <w:sz w:val="28"/>
          <w:szCs w:val="28"/>
          <w:lang w:val="kk-KZ"/>
        </w:rPr>
        <w:t xml:space="preserve"> бастамасы аясындағы</w:t>
      </w:r>
    </w:p>
    <w:p w:rsidR="00944B0D" w:rsidRPr="00944B0D" w:rsidRDefault="00944B0D" w:rsidP="00944B0D">
      <w:pPr>
        <w:tabs>
          <w:tab w:val="left" w:pos="142"/>
          <w:tab w:val="left" w:pos="284"/>
        </w:tabs>
        <w:spacing w:after="0" w:line="240" w:lineRule="auto"/>
        <w:ind w:firstLine="142"/>
        <w:jc w:val="center"/>
        <w:rPr>
          <w:rFonts w:ascii="Times New Roman" w:eastAsia="MS Mincho" w:hAnsi="Times New Roman" w:cs="Times New Roman"/>
          <w:b/>
          <w:sz w:val="28"/>
          <w:szCs w:val="28"/>
          <w:lang w:val="kk-KZ"/>
        </w:rPr>
      </w:pPr>
      <w:r w:rsidRPr="00944B0D">
        <w:rPr>
          <w:rFonts w:ascii="Times New Roman" w:eastAsia="MS Mincho" w:hAnsi="Times New Roman" w:cs="Times New Roman"/>
          <w:b/>
          <w:sz w:val="28"/>
          <w:szCs w:val="28"/>
          <w:lang w:val="kk-KZ"/>
        </w:rPr>
        <w:t>«Қазақстан</w:t>
      </w:r>
      <w:r w:rsidR="00022735">
        <w:rPr>
          <w:rFonts w:ascii="Times New Roman" w:eastAsia="MS Mincho" w:hAnsi="Times New Roman" w:cs="Times New Roman"/>
          <w:b/>
          <w:sz w:val="28"/>
          <w:szCs w:val="28"/>
          <w:lang w:val="kk-KZ"/>
        </w:rPr>
        <w:t>–</w:t>
      </w:r>
      <w:r w:rsidRPr="00944B0D">
        <w:rPr>
          <w:rFonts w:ascii="Times New Roman" w:eastAsia="MS Mincho" w:hAnsi="Times New Roman" w:cs="Times New Roman"/>
          <w:b/>
          <w:sz w:val="28"/>
          <w:szCs w:val="28"/>
          <w:lang w:val="kk-KZ"/>
        </w:rPr>
        <w:t>Жапония серіктестігі»</w:t>
      </w:r>
    </w:p>
    <w:p w:rsidR="00944B0D" w:rsidRPr="00944B0D" w:rsidRDefault="00944B0D" w:rsidP="00944B0D">
      <w:pPr>
        <w:tabs>
          <w:tab w:val="left" w:pos="142"/>
          <w:tab w:val="left" w:pos="284"/>
        </w:tabs>
        <w:spacing w:after="0" w:line="240" w:lineRule="auto"/>
        <w:ind w:firstLine="142"/>
        <w:jc w:val="center"/>
        <w:rPr>
          <w:rFonts w:ascii="Times New Roman" w:eastAsia="MS Mincho" w:hAnsi="Times New Roman" w:cs="Times New Roman"/>
          <w:b/>
          <w:sz w:val="28"/>
          <w:szCs w:val="28"/>
          <w:lang w:val="kk-KZ"/>
        </w:rPr>
      </w:pPr>
      <w:r w:rsidRPr="00944B0D">
        <w:rPr>
          <w:rFonts w:ascii="Times New Roman" w:eastAsia="MS Mincho" w:hAnsi="Times New Roman" w:cs="Times New Roman"/>
          <w:b/>
          <w:sz w:val="28"/>
          <w:szCs w:val="28"/>
          <w:lang w:val="kk-KZ"/>
        </w:rPr>
        <w:t>ОА сарапшысына қойылатын сұхбат сұрақтары:</w:t>
      </w:r>
    </w:p>
    <w:p w:rsidR="00944B0D" w:rsidRPr="00944B0D" w:rsidRDefault="00944B0D" w:rsidP="00944B0D">
      <w:pPr>
        <w:tabs>
          <w:tab w:val="left" w:pos="142"/>
          <w:tab w:val="left" w:pos="284"/>
        </w:tabs>
        <w:spacing w:after="0" w:line="240" w:lineRule="auto"/>
        <w:ind w:firstLine="142"/>
        <w:jc w:val="center"/>
        <w:rPr>
          <w:rFonts w:ascii="Times New Roman" w:eastAsia="MS Mincho" w:hAnsi="Times New Roman" w:cs="Times New Roman"/>
          <w:b/>
          <w:sz w:val="28"/>
          <w:szCs w:val="28"/>
          <w:lang w:val="kk-KZ"/>
        </w:rPr>
      </w:pPr>
    </w:p>
    <w:p w:rsidR="00944B0D" w:rsidRPr="00944B0D" w:rsidRDefault="00944B0D" w:rsidP="00B316C7">
      <w:pPr>
        <w:numPr>
          <w:ilvl w:val="0"/>
          <w:numId w:val="19"/>
        </w:numPr>
        <w:tabs>
          <w:tab w:val="left" w:pos="142"/>
          <w:tab w:val="left" w:pos="284"/>
          <w:tab w:val="left" w:pos="851"/>
          <w:tab w:val="left" w:pos="993"/>
          <w:tab w:val="left" w:pos="1276"/>
          <w:tab w:val="left" w:pos="1418"/>
          <w:tab w:val="left" w:pos="1560"/>
          <w:tab w:val="left" w:pos="1843"/>
        </w:tabs>
        <w:spacing w:after="0" w:line="240" w:lineRule="auto"/>
        <w:ind w:firstLine="720"/>
        <w:contextualSpacing/>
        <w:jc w:val="both"/>
        <w:rPr>
          <w:rFonts w:ascii="Times New Roman" w:eastAsia="MS Mincho" w:hAnsi="Times New Roman" w:cs="Times New Roman"/>
          <w:sz w:val="28"/>
          <w:szCs w:val="28"/>
          <w:lang w:val="kk-KZ"/>
        </w:rPr>
      </w:pPr>
      <w:r w:rsidRPr="00944B0D">
        <w:rPr>
          <w:rFonts w:ascii="Times New Roman" w:eastAsia="MS Mincho" w:hAnsi="Times New Roman" w:cs="Times New Roman"/>
          <w:sz w:val="28"/>
          <w:szCs w:val="28"/>
          <w:lang w:val="kk-KZ"/>
        </w:rPr>
        <w:t>Қазақстан</w:t>
      </w:r>
      <w:r w:rsidR="00022735">
        <w:rPr>
          <w:rFonts w:ascii="Times New Roman" w:eastAsia="MS Mincho" w:hAnsi="Times New Roman" w:cs="Times New Roman"/>
          <w:sz w:val="28"/>
          <w:szCs w:val="28"/>
          <w:lang w:val="kk-KZ"/>
        </w:rPr>
        <w:t>–</w:t>
      </w:r>
      <w:r w:rsidRPr="00944B0D">
        <w:rPr>
          <w:rFonts w:ascii="Times New Roman" w:eastAsia="MS Mincho" w:hAnsi="Times New Roman" w:cs="Times New Roman"/>
          <w:sz w:val="28"/>
          <w:szCs w:val="28"/>
          <w:lang w:val="kk-KZ"/>
        </w:rPr>
        <w:t>Жапон байланыстарын дамытудағы «Орталық Азия плюс Жапония» форматының рөлі қандай деп ойлайсыз?</w:t>
      </w:r>
    </w:p>
    <w:p w:rsidR="00944B0D" w:rsidRPr="00944B0D" w:rsidRDefault="00944B0D" w:rsidP="00B316C7">
      <w:pPr>
        <w:numPr>
          <w:ilvl w:val="0"/>
          <w:numId w:val="19"/>
        </w:numPr>
        <w:tabs>
          <w:tab w:val="left" w:pos="142"/>
          <w:tab w:val="left" w:pos="284"/>
          <w:tab w:val="left" w:pos="851"/>
          <w:tab w:val="left" w:pos="993"/>
          <w:tab w:val="left" w:pos="1276"/>
          <w:tab w:val="left" w:pos="1418"/>
          <w:tab w:val="left" w:pos="1560"/>
          <w:tab w:val="left" w:pos="1843"/>
        </w:tabs>
        <w:spacing w:after="0" w:line="240" w:lineRule="auto"/>
        <w:ind w:firstLine="720"/>
        <w:contextualSpacing/>
        <w:jc w:val="both"/>
        <w:rPr>
          <w:rFonts w:ascii="Times New Roman" w:eastAsia="MS Mincho" w:hAnsi="Times New Roman" w:cs="Times New Roman"/>
          <w:sz w:val="28"/>
          <w:szCs w:val="28"/>
          <w:lang w:val="kk-KZ"/>
        </w:rPr>
      </w:pPr>
      <w:r w:rsidRPr="00944B0D">
        <w:rPr>
          <w:rFonts w:ascii="Times New Roman" w:eastAsia="MS Mincho" w:hAnsi="Times New Roman" w:cs="Times New Roman"/>
          <w:sz w:val="28"/>
          <w:szCs w:val="28"/>
          <w:lang w:val="kk-KZ"/>
        </w:rPr>
        <w:t>Қазақстан «Орталық Азия плюс Жапония» форматы аясында Жапон мемлекетімен қандай мәселелерді шешуді жоспарлауда?</w:t>
      </w:r>
    </w:p>
    <w:p w:rsidR="00944B0D" w:rsidRPr="00944B0D" w:rsidRDefault="00944B0D" w:rsidP="00B316C7">
      <w:pPr>
        <w:numPr>
          <w:ilvl w:val="0"/>
          <w:numId w:val="19"/>
        </w:numPr>
        <w:tabs>
          <w:tab w:val="left" w:pos="142"/>
          <w:tab w:val="left" w:pos="284"/>
          <w:tab w:val="left" w:pos="851"/>
          <w:tab w:val="left" w:pos="993"/>
          <w:tab w:val="left" w:pos="1276"/>
          <w:tab w:val="left" w:pos="1418"/>
          <w:tab w:val="left" w:pos="1560"/>
          <w:tab w:val="left" w:pos="1843"/>
        </w:tabs>
        <w:spacing w:after="0" w:line="240" w:lineRule="auto"/>
        <w:ind w:firstLine="720"/>
        <w:contextualSpacing/>
        <w:jc w:val="both"/>
        <w:rPr>
          <w:rFonts w:ascii="Times New Roman" w:eastAsia="MS Mincho" w:hAnsi="Times New Roman" w:cs="Times New Roman"/>
          <w:sz w:val="28"/>
          <w:szCs w:val="28"/>
          <w:lang w:val="kk-KZ"/>
        </w:rPr>
      </w:pPr>
      <w:r w:rsidRPr="00944B0D">
        <w:rPr>
          <w:rFonts w:ascii="Times New Roman" w:eastAsia="MS Mincho" w:hAnsi="Times New Roman" w:cs="Times New Roman"/>
          <w:sz w:val="28"/>
          <w:szCs w:val="28"/>
          <w:lang w:val="kk-KZ"/>
        </w:rPr>
        <w:t xml:space="preserve">Қазақстан мен Жапония арасындағы ынтымақтастықтың қандай негізгі бағыттарын бөліп көрсетуге болады? </w:t>
      </w:r>
    </w:p>
    <w:p w:rsidR="00944B0D" w:rsidRPr="00944B0D" w:rsidRDefault="00944B0D" w:rsidP="00B316C7">
      <w:pPr>
        <w:numPr>
          <w:ilvl w:val="0"/>
          <w:numId w:val="19"/>
        </w:numPr>
        <w:tabs>
          <w:tab w:val="left" w:pos="142"/>
          <w:tab w:val="left" w:pos="284"/>
          <w:tab w:val="left" w:pos="851"/>
          <w:tab w:val="left" w:pos="993"/>
          <w:tab w:val="left" w:pos="1276"/>
          <w:tab w:val="left" w:pos="1418"/>
          <w:tab w:val="left" w:pos="1560"/>
          <w:tab w:val="left" w:pos="1843"/>
        </w:tabs>
        <w:spacing w:after="0" w:line="240" w:lineRule="auto"/>
        <w:ind w:firstLine="720"/>
        <w:contextualSpacing/>
        <w:jc w:val="both"/>
        <w:rPr>
          <w:rFonts w:ascii="Times New Roman" w:eastAsia="MS Mincho" w:hAnsi="Times New Roman" w:cs="Times New Roman"/>
          <w:sz w:val="28"/>
          <w:szCs w:val="28"/>
          <w:lang w:val="kk-KZ"/>
        </w:rPr>
      </w:pPr>
      <w:r w:rsidRPr="00944B0D">
        <w:rPr>
          <w:rFonts w:ascii="Times New Roman" w:eastAsia="MS Mincho" w:hAnsi="Times New Roman" w:cs="Times New Roman"/>
          <w:sz w:val="28"/>
          <w:szCs w:val="28"/>
          <w:lang w:val="kk-KZ"/>
        </w:rPr>
        <w:t>Қазақстан мен Жапония арасындағы экономикалық қатынастардың қазіргі жағдайы қандай?</w:t>
      </w:r>
    </w:p>
    <w:p w:rsidR="00944B0D" w:rsidRPr="00944B0D" w:rsidRDefault="00944B0D" w:rsidP="00B316C7">
      <w:pPr>
        <w:numPr>
          <w:ilvl w:val="0"/>
          <w:numId w:val="19"/>
        </w:numPr>
        <w:tabs>
          <w:tab w:val="left" w:pos="142"/>
          <w:tab w:val="left" w:pos="284"/>
          <w:tab w:val="left" w:pos="851"/>
          <w:tab w:val="left" w:pos="993"/>
          <w:tab w:val="left" w:pos="1276"/>
          <w:tab w:val="left" w:pos="1418"/>
          <w:tab w:val="left" w:pos="1560"/>
          <w:tab w:val="left" w:pos="1843"/>
        </w:tabs>
        <w:spacing w:after="0" w:line="240" w:lineRule="auto"/>
        <w:ind w:firstLine="720"/>
        <w:contextualSpacing/>
        <w:jc w:val="both"/>
        <w:rPr>
          <w:rFonts w:ascii="Times New Roman" w:eastAsia="MS Mincho" w:hAnsi="Times New Roman" w:cs="Times New Roman"/>
          <w:sz w:val="28"/>
          <w:szCs w:val="28"/>
          <w:lang w:val="kk-KZ"/>
        </w:rPr>
      </w:pPr>
      <w:r w:rsidRPr="00944B0D">
        <w:rPr>
          <w:rFonts w:ascii="Times New Roman" w:eastAsia="MS Mincho" w:hAnsi="Times New Roman" w:cs="Times New Roman"/>
          <w:sz w:val="28"/>
          <w:szCs w:val="28"/>
          <w:lang w:val="kk-KZ"/>
        </w:rPr>
        <w:t>Қазақстан мен Жапония өзара ынтымақтастық процесінде кездесетін негізгі проблемалар қандай?</w:t>
      </w:r>
    </w:p>
    <w:p w:rsidR="00944B0D" w:rsidRPr="00944B0D" w:rsidRDefault="00944B0D" w:rsidP="00B316C7">
      <w:pPr>
        <w:numPr>
          <w:ilvl w:val="0"/>
          <w:numId w:val="19"/>
        </w:numPr>
        <w:tabs>
          <w:tab w:val="left" w:pos="142"/>
          <w:tab w:val="left" w:pos="284"/>
          <w:tab w:val="left" w:pos="851"/>
          <w:tab w:val="left" w:pos="993"/>
          <w:tab w:val="left" w:pos="1276"/>
          <w:tab w:val="left" w:pos="1418"/>
          <w:tab w:val="left" w:pos="1560"/>
          <w:tab w:val="left" w:pos="1843"/>
        </w:tabs>
        <w:spacing w:after="0" w:line="240" w:lineRule="auto"/>
        <w:ind w:firstLine="720"/>
        <w:contextualSpacing/>
        <w:jc w:val="both"/>
        <w:rPr>
          <w:rFonts w:ascii="Times New Roman" w:eastAsia="MS Mincho" w:hAnsi="Times New Roman" w:cs="Times New Roman"/>
          <w:sz w:val="28"/>
          <w:szCs w:val="28"/>
          <w:lang w:val="kk-KZ"/>
        </w:rPr>
      </w:pPr>
      <w:r w:rsidRPr="00944B0D">
        <w:rPr>
          <w:rFonts w:ascii="Times New Roman" w:eastAsia="MS Mincho" w:hAnsi="Times New Roman" w:cs="Times New Roman"/>
          <w:sz w:val="28"/>
          <w:szCs w:val="28"/>
          <w:lang w:val="kk-KZ"/>
        </w:rPr>
        <w:t>Екіжақты байланыстарды дамытуда Қазақстан немесе Жапония тарапынан қандай кедергілер бар деп ойлайсыз?</w:t>
      </w:r>
    </w:p>
    <w:p w:rsidR="00944B0D" w:rsidRPr="00944B0D" w:rsidRDefault="00944B0D" w:rsidP="00B316C7">
      <w:pPr>
        <w:numPr>
          <w:ilvl w:val="0"/>
          <w:numId w:val="19"/>
        </w:numPr>
        <w:tabs>
          <w:tab w:val="left" w:pos="142"/>
          <w:tab w:val="left" w:pos="284"/>
          <w:tab w:val="left" w:pos="851"/>
          <w:tab w:val="left" w:pos="993"/>
          <w:tab w:val="left" w:pos="1276"/>
          <w:tab w:val="left" w:pos="1418"/>
          <w:tab w:val="left" w:pos="1560"/>
          <w:tab w:val="left" w:pos="1843"/>
        </w:tabs>
        <w:spacing w:after="0" w:line="240" w:lineRule="auto"/>
        <w:ind w:firstLine="720"/>
        <w:contextualSpacing/>
        <w:jc w:val="both"/>
        <w:rPr>
          <w:rFonts w:ascii="Times New Roman" w:eastAsia="MS Mincho" w:hAnsi="Times New Roman" w:cs="Times New Roman"/>
          <w:sz w:val="28"/>
          <w:szCs w:val="28"/>
          <w:lang w:val="kk-KZ"/>
        </w:rPr>
      </w:pPr>
      <w:r w:rsidRPr="00944B0D">
        <w:rPr>
          <w:rFonts w:ascii="Times New Roman" w:eastAsia="MS Mincho" w:hAnsi="Times New Roman" w:cs="Times New Roman"/>
          <w:sz w:val="28"/>
          <w:szCs w:val="28"/>
          <w:lang w:val="kk-KZ"/>
        </w:rPr>
        <w:t>Білім және ғылым саласындағы ынтымақтастықты одан әрі дамыту үшін қандай перспективаларды көріп отырсыз?</w:t>
      </w:r>
    </w:p>
    <w:p w:rsidR="00944B0D" w:rsidRPr="00944B0D" w:rsidRDefault="00944B0D" w:rsidP="00B316C7">
      <w:pPr>
        <w:numPr>
          <w:ilvl w:val="0"/>
          <w:numId w:val="19"/>
        </w:numPr>
        <w:tabs>
          <w:tab w:val="left" w:pos="142"/>
          <w:tab w:val="left" w:pos="284"/>
          <w:tab w:val="left" w:pos="851"/>
          <w:tab w:val="left" w:pos="993"/>
          <w:tab w:val="left" w:pos="1276"/>
          <w:tab w:val="left" w:pos="1418"/>
          <w:tab w:val="left" w:pos="1560"/>
          <w:tab w:val="left" w:pos="1843"/>
        </w:tabs>
        <w:spacing w:after="0" w:line="240" w:lineRule="auto"/>
        <w:ind w:firstLine="720"/>
        <w:contextualSpacing/>
        <w:jc w:val="both"/>
        <w:rPr>
          <w:rFonts w:ascii="Times New Roman" w:eastAsia="MS Mincho" w:hAnsi="Times New Roman" w:cs="Times New Roman"/>
          <w:sz w:val="28"/>
          <w:szCs w:val="28"/>
          <w:lang w:val="kk-KZ"/>
        </w:rPr>
      </w:pPr>
      <w:r w:rsidRPr="00944B0D">
        <w:rPr>
          <w:rFonts w:ascii="Times New Roman" w:eastAsia="MS Mincho" w:hAnsi="Times New Roman" w:cs="Times New Roman"/>
          <w:sz w:val="28"/>
          <w:szCs w:val="28"/>
          <w:lang w:val="kk-KZ"/>
        </w:rPr>
        <w:t>Болашақта Қазақстан мен Жапония арасындағы ынтымақтастық үшін қандай сын</w:t>
      </w:r>
      <w:r w:rsidR="00022735">
        <w:rPr>
          <w:rFonts w:ascii="Times New Roman" w:eastAsia="MS Mincho" w:hAnsi="Times New Roman" w:cs="Times New Roman"/>
          <w:sz w:val="28"/>
          <w:szCs w:val="28"/>
          <w:lang w:val="kk-KZ"/>
        </w:rPr>
        <w:t>–</w:t>
      </w:r>
      <w:r w:rsidRPr="00944B0D">
        <w:rPr>
          <w:rFonts w:ascii="Times New Roman" w:eastAsia="MS Mincho" w:hAnsi="Times New Roman" w:cs="Times New Roman"/>
          <w:sz w:val="28"/>
          <w:szCs w:val="28"/>
          <w:lang w:val="kk-KZ"/>
        </w:rPr>
        <w:t>тегеуріндер мен мүмкіндіктерді көріп отырсыз?</w:t>
      </w:r>
    </w:p>
    <w:p w:rsidR="00944B0D" w:rsidRPr="00944B0D" w:rsidRDefault="00944B0D" w:rsidP="00B316C7">
      <w:pPr>
        <w:numPr>
          <w:ilvl w:val="0"/>
          <w:numId w:val="19"/>
        </w:numPr>
        <w:tabs>
          <w:tab w:val="left" w:pos="142"/>
          <w:tab w:val="left" w:pos="284"/>
          <w:tab w:val="left" w:pos="851"/>
          <w:tab w:val="left" w:pos="993"/>
          <w:tab w:val="left" w:pos="1276"/>
          <w:tab w:val="left" w:pos="1418"/>
          <w:tab w:val="left" w:pos="1560"/>
          <w:tab w:val="left" w:pos="1843"/>
        </w:tabs>
        <w:spacing w:after="0" w:line="240" w:lineRule="auto"/>
        <w:ind w:firstLine="720"/>
        <w:contextualSpacing/>
        <w:jc w:val="both"/>
        <w:rPr>
          <w:rFonts w:ascii="Times New Roman" w:eastAsia="MS Mincho" w:hAnsi="Times New Roman" w:cs="Times New Roman"/>
          <w:sz w:val="28"/>
          <w:szCs w:val="28"/>
          <w:lang w:val="kk-KZ"/>
        </w:rPr>
      </w:pPr>
      <w:r w:rsidRPr="00944B0D">
        <w:rPr>
          <w:rFonts w:ascii="Times New Roman" w:eastAsia="MS Mincho" w:hAnsi="Times New Roman" w:cs="Times New Roman"/>
          <w:sz w:val="28"/>
          <w:szCs w:val="28"/>
          <w:lang w:val="kk-KZ"/>
        </w:rPr>
        <w:t>Екі ел үшін де экологиялық мәселелерді шешуге бағытталған бірлескен күш</w:t>
      </w:r>
      <w:r w:rsidR="00022735">
        <w:rPr>
          <w:rFonts w:ascii="Times New Roman" w:eastAsia="MS Mincho" w:hAnsi="Times New Roman" w:cs="Times New Roman"/>
          <w:sz w:val="28"/>
          <w:szCs w:val="28"/>
          <w:lang w:val="kk-KZ"/>
        </w:rPr>
        <w:t>–</w:t>
      </w:r>
      <w:r w:rsidRPr="00944B0D">
        <w:rPr>
          <w:rFonts w:ascii="Times New Roman" w:eastAsia="MS Mincho" w:hAnsi="Times New Roman" w:cs="Times New Roman"/>
          <w:sz w:val="28"/>
          <w:szCs w:val="28"/>
          <w:lang w:val="kk-KZ"/>
        </w:rPr>
        <w:t>жігердің маңызы қандай?</w:t>
      </w:r>
    </w:p>
    <w:p w:rsidR="00944B0D" w:rsidRPr="00944B0D" w:rsidRDefault="00944B0D" w:rsidP="00B316C7">
      <w:pPr>
        <w:numPr>
          <w:ilvl w:val="0"/>
          <w:numId w:val="19"/>
        </w:numPr>
        <w:tabs>
          <w:tab w:val="left" w:pos="142"/>
          <w:tab w:val="left" w:pos="284"/>
          <w:tab w:val="left" w:pos="851"/>
          <w:tab w:val="left" w:pos="993"/>
          <w:tab w:val="left" w:pos="1276"/>
          <w:tab w:val="left" w:pos="1418"/>
          <w:tab w:val="left" w:pos="1560"/>
          <w:tab w:val="left" w:pos="1843"/>
        </w:tabs>
        <w:spacing w:after="0" w:line="240" w:lineRule="auto"/>
        <w:ind w:firstLine="720"/>
        <w:contextualSpacing/>
        <w:jc w:val="both"/>
        <w:rPr>
          <w:rFonts w:ascii="Times New Roman" w:eastAsia="MS Mincho" w:hAnsi="Times New Roman" w:cs="Times New Roman"/>
          <w:sz w:val="28"/>
          <w:szCs w:val="28"/>
          <w:lang w:val="kk-KZ"/>
        </w:rPr>
      </w:pPr>
      <w:r w:rsidRPr="00944B0D">
        <w:rPr>
          <w:rFonts w:ascii="Times New Roman" w:eastAsia="MS Mincho" w:hAnsi="Times New Roman" w:cs="Times New Roman"/>
          <w:sz w:val="28"/>
          <w:szCs w:val="28"/>
          <w:lang w:val="kk-KZ"/>
        </w:rPr>
        <w:t>Қазақстан үшін Жапония немесе Жапония үшін Қазақстан неге маңызды деп ойлайсыз?</w:t>
      </w:r>
    </w:p>
    <w:p w:rsidR="00944B0D" w:rsidRPr="00944B0D" w:rsidRDefault="00944B0D" w:rsidP="00B316C7">
      <w:pPr>
        <w:numPr>
          <w:ilvl w:val="0"/>
          <w:numId w:val="19"/>
        </w:numPr>
        <w:tabs>
          <w:tab w:val="left" w:pos="142"/>
          <w:tab w:val="left" w:pos="284"/>
          <w:tab w:val="left" w:pos="851"/>
          <w:tab w:val="left" w:pos="993"/>
          <w:tab w:val="left" w:pos="1276"/>
          <w:tab w:val="left" w:pos="1418"/>
          <w:tab w:val="left" w:pos="1560"/>
          <w:tab w:val="left" w:pos="1843"/>
        </w:tabs>
        <w:spacing w:after="0" w:line="240" w:lineRule="auto"/>
        <w:ind w:firstLine="720"/>
        <w:contextualSpacing/>
        <w:jc w:val="both"/>
        <w:rPr>
          <w:rFonts w:ascii="Times New Roman" w:eastAsia="MS Mincho" w:hAnsi="Times New Roman" w:cs="Times New Roman"/>
          <w:sz w:val="28"/>
          <w:szCs w:val="28"/>
          <w:lang w:val="kk-KZ"/>
        </w:rPr>
      </w:pPr>
      <w:r w:rsidRPr="00944B0D">
        <w:rPr>
          <w:rFonts w:ascii="Times New Roman" w:eastAsia="MS Mincho" w:hAnsi="Times New Roman" w:cs="Times New Roman"/>
          <w:sz w:val="28"/>
          <w:szCs w:val="28"/>
          <w:lang w:val="kk-KZ"/>
        </w:rPr>
        <w:t>«Орталық Азия плюс Жапония» форматы аясында Қазақстан мен Жапония арасындағы қатынастарды тереңдету бойынша болашаққа қандай жоспарларларыңыз бар?</w:t>
      </w:r>
    </w:p>
    <w:p w:rsidR="00944B0D" w:rsidRPr="00944B0D" w:rsidRDefault="00944B0D" w:rsidP="00944B0D">
      <w:pPr>
        <w:widowControl w:val="0"/>
        <w:tabs>
          <w:tab w:val="left" w:pos="851"/>
          <w:tab w:val="left" w:pos="993"/>
          <w:tab w:val="left" w:pos="1276"/>
          <w:tab w:val="left" w:pos="1418"/>
          <w:tab w:val="left" w:pos="1560"/>
          <w:tab w:val="left" w:pos="1843"/>
        </w:tabs>
        <w:autoSpaceDE w:val="0"/>
        <w:autoSpaceDN w:val="0"/>
        <w:spacing w:before="73" w:after="4" w:line="398" w:lineRule="auto"/>
        <w:ind w:right="1084"/>
        <w:rPr>
          <w:rFonts w:ascii="Calibri" w:eastAsia="Times New Roman" w:hAnsi="Calibri" w:cs="Times New Roman"/>
          <w:b/>
          <w:bCs/>
          <w:sz w:val="24"/>
          <w:szCs w:val="24"/>
          <w:lang w:val="kk-KZ"/>
        </w:rPr>
      </w:pPr>
    </w:p>
    <w:p w:rsidR="00944B0D" w:rsidRPr="00944B0D" w:rsidRDefault="00944B0D" w:rsidP="00944B0D">
      <w:pPr>
        <w:widowControl w:val="0"/>
        <w:tabs>
          <w:tab w:val="left" w:pos="851"/>
          <w:tab w:val="left" w:pos="993"/>
          <w:tab w:val="left" w:pos="1276"/>
          <w:tab w:val="left" w:pos="1418"/>
          <w:tab w:val="left" w:pos="1560"/>
          <w:tab w:val="left" w:pos="1843"/>
        </w:tabs>
        <w:autoSpaceDE w:val="0"/>
        <w:autoSpaceDN w:val="0"/>
        <w:spacing w:before="73" w:after="4" w:line="398" w:lineRule="auto"/>
        <w:ind w:right="1084"/>
        <w:rPr>
          <w:rFonts w:ascii="Calibri" w:eastAsia="Times New Roman" w:hAnsi="Calibri" w:cs="Times New Roman"/>
          <w:b/>
          <w:bCs/>
          <w:sz w:val="24"/>
          <w:szCs w:val="24"/>
          <w:lang w:val="kk-KZ"/>
        </w:rPr>
      </w:pPr>
    </w:p>
    <w:p w:rsidR="00944B0D" w:rsidRPr="00944B0D" w:rsidRDefault="00944B0D" w:rsidP="00944B0D">
      <w:pPr>
        <w:widowControl w:val="0"/>
        <w:tabs>
          <w:tab w:val="left" w:pos="851"/>
          <w:tab w:val="left" w:pos="993"/>
          <w:tab w:val="left" w:pos="1276"/>
          <w:tab w:val="left" w:pos="1418"/>
          <w:tab w:val="left" w:pos="1560"/>
          <w:tab w:val="left" w:pos="1843"/>
        </w:tabs>
        <w:autoSpaceDE w:val="0"/>
        <w:autoSpaceDN w:val="0"/>
        <w:spacing w:before="73" w:after="4" w:line="398" w:lineRule="auto"/>
        <w:ind w:right="1084"/>
        <w:rPr>
          <w:rFonts w:ascii="Calibri" w:eastAsia="Times New Roman" w:hAnsi="Calibri" w:cs="Times New Roman"/>
          <w:b/>
          <w:bCs/>
          <w:sz w:val="24"/>
          <w:szCs w:val="24"/>
          <w:lang w:val="kk-KZ"/>
        </w:rPr>
      </w:pPr>
    </w:p>
    <w:p w:rsidR="00944B0D" w:rsidRPr="00944B0D" w:rsidRDefault="00944B0D" w:rsidP="00944B0D">
      <w:pPr>
        <w:widowControl w:val="0"/>
        <w:tabs>
          <w:tab w:val="left" w:pos="851"/>
          <w:tab w:val="left" w:pos="993"/>
          <w:tab w:val="left" w:pos="1276"/>
          <w:tab w:val="left" w:pos="1418"/>
          <w:tab w:val="left" w:pos="1560"/>
          <w:tab w:val="left" w:pos="1843"/>
        </w:tabs>
        <w:autoSpaceDE w:val="0"/>
        <w:autoSpaceDN w:val="0"/>
        <w:spacing w:before="73" w:after="4" w:line="398" w:lineRule="auto"/>
        <w:ind w:right="1084"/>
        <w:rPr>
          <w:rFonts w:ascii="Calibri" w:eastAsia="Times New Roman" w:hAnsi="Calibri" w:cs="Times New Roman"/>
          <w:b/>
          <w:bCs/>
          <w:sz w:val="24"/>
          <w:szCs w:val="24"/>
          <w:lang w:val="kk-KZ"/>
        </w:rPr>
      </w:pPr>
    </w:p>
    <w:p w:rsidR="00944B0D" w:rsidRPr="00944B0D" w:rsidRDefault="00944B0D" w:rsidP="00944B0D">
      <w:pPr>
        <w:widowControl w:val="0"/>
        <w:tabs>
          <w:tab w:val="left" w:pos="851"/>
          <w:tab w:val="left" w:pos="993"/>
          <w:tab w:val="left" w:pos="1276"/>
          <w:tab w:val="left" w:pos="1418"/>
          <w:tab w:val="left" w:pos="1560"/>
          <w:tab w:val="left" w:pos="1843"/>
        </w:tabs>
        <w:autoSpaceDE w:val="0"/>
        <w:autoSpaceDN w:val="0"/>
        <w:spacing w:before="73" w:after="4" w:line="398" w:lineRule="auto"/>
        <w:ind w:right="1084"/>
        <w:rPr>
          <w:rFonts w:ascii="Calibri" w:eastAsia="Times New Roman" w:hAnsi="Calibri" w:cs="Times New Roman"/>
          <w:b/>
          <w:bCs/>
          <w:sz w:val="24"/>
          <w:szCs w:val="24"/>
          <w:lang w:val="kk-KZ"/>
        </w:rPr>
      </w:pPr>
    </w:p>
    <w:p w:rsidR="00944B0D" w:rsidRDefault="00944B0D" w:rsidP="00944B0D">
      <w:pPr>
        <w:widowControl w:val="0"/>
        <w:tabs>
          <w:tab w:val="left" w:pos="851"/>
          <w:tab w:val="left" w:pos="993"/>
          <w:tab w:val="left" w:pos="1276"/>
          <w:tab w:val="left" w:pos="1418"/>
          <w:tab w:val="left" w:pos="1560"/>
        </w:tabs>
        <w:autoSpaceDE w:val="0"/>
        <w:autoSpaceDN w:val="0"/>
        <w:spacing w:before="73" w:after="4" w:line="398" w:lineRule="auto"/>
        <w:ind w:right="1084"/>
        <w:rPr>
          <w:rFonts w:ascii="Calibri" w:eastAsia="Times New Roman" w:hAnsi="Calibri" w:cs="Times New Roman"/>
          <w:b/>
          <w:bCs/>
          <w:sz w:val="24"/>
          <w:szCs w:val="24"/>
          <w:lang w:val="kk-KZ"/>
        </w:rPr>
      </w:pPr>
    </w:p>
    <w:p w:rsidR="00944B0D" w:rsidRPr="00944B0D" w:rsidRDefault="00944B0D" w:rsidP="00944B0D">
      <w:pPr>
        <w:widowControl w:val="0"/>
        <w:tabs>
          <w:tab w:val="left" w:pos="851"/>
          <w:tab w:val="left" w:pos="993"/>
          <w:tab w:val="left" w:pos="1276"/>
          <w:tab w:val="left" w:pos="1418"/>
          <w:tab w:val="left" w:pos="1560"/>
        </w:tabs>
        <w:autoSpaceDE w:val="0"/>
        <w:autoSpaceDN w:val="0"/>
        <w:spacing w:before="73" w:after="4" w:line="398" w:lineRule="auto"/>
        <w:ind w:right="1084"/>
        <w:rPr>
          <w:rFonts w:ascii="Calibri" w:eastAsia="Times New Roman" w:hAnsi="Calibri" w:cs="Times New Roman"/>
          <w:b/>
          <w:bCs/>
          <w:sz w:val="24"/>
          <w:szCs w:val="24"/>
          <w:lang w:val="kk-KZ"/>
        </w:rPr>
      </w:pPr>
    </w:p>
    <w:p w:rsidR="00944B0D" w:rsidRPr="00944B0D" w:rsidRDefault="00944B0D" w:rsidP="00944B0D">
      <w:pPr>
        <w:jc w:val="right"/>
        <w:rPr>
          <w:rFonts w:ascii="Times New Roman" w:eastAsia="MS Mincho" w:hAnsi="Times New Roman" w:cs="Times New Roman"/>
          <w:b/>
          <w:sz w:val="28"/>
          <w:szCs w:val="28"/>
          <w:lang w:val="ru-RU"/>
        </w:rPr>
      </w:pPr>
      <w:r w:rsidRPr="00944B0D">
        <w:rPr>
          <w:rFonts w:ascii="Times New Roman" w:eastAsia="MS Mincho" w:hAnsi="Times New Roman" w:cs="Times New Roman"/>
          <w:b/>
          <w:sz w:val="28"/>
          <w:szCs w:val="28"/>
          <w:lang w:val="ru-RU"/>
        </w:rPr>
        <w:lastRenderedPageBreak/>
        <w:t>Қосымша В</w:t>
      </w:r>
    </w:p>
    <w:p w:rsidR="00944B0D" w:rsidRPr="00944B0D" w:rsidRDefault="00944B0D" w:rsidP="00944B0D">
      <w:pPr>
        <w:rPr>
          <w:rFonts w:ascii="Times New Roman" w:eastAsia="MS Mincho" w:hAnsi="Times New Roman" w:cs="Times New Roman"/>
          <w:b/>
          <w:sz w:val="28"/>
          <w:szCs w:val="28"/>
          <w:lang w:val="kk-KZ"/>
        </w:rPr>
      </w:pPr>
      <w:r w:rsidRPr="00944B0D">
        <w:rPr>
          <w:rFonts w:ascii="Times New Roman" w:eastAsia="MS Mincho" w:hAnsi="Times New Roman" w:cs="Times New Roman"/>
          <w:b/>
          <w:sz w:val="28"/>
          <w:szCs w:val="28"/>
          <w:lang w:val="ru-RU"/>
        </w:rPr>
        <w:t>Интервью с японским дипломатом (</w:t>
      </w:r>
      <w:r w:rsidRPr="00944B0D">
        <w:rPr>
          <w:rFonts w:ascii="Times New Roman" w:eastAsia="MS Mincho" w:hAnsi="Times New Roman" w:cs="Times New Roman"/>
          <w:b/>
          <w:sz w:val="28"/>
          <w:szCs w:val="28"/>
          <w:lang w:val="kk-KZ"/>
        </w:rPr>
        <w:t>Господин А</w:t>
      </w:r>
      <w:r w:rsidRPr="00944B0D">
        <w:rPr>
          <w:rFonts w:ascii="Times New Roman" w:eastAsia="MS Mincho" w:hAnsi="Times New Roman" w:cs="Times New Roman"/>
          <w:b/>
          <w:sz w:val="28"/>
          <w:szCs w:val="28"/>
          <w:lang w:val="ru-RU"/>
        </w:rPr>
        <w:t>) на тему Казахстанско</w:t>
      </w:r>
      <w:r w:rsidR="00022735">
        <w:rPr>
          <w:rFonts w:ascii="Times New Roman" w:eastAsia="MS Mincho" w:hAnsi="Times New Roman" w:cs="Times New Roman"/>
          <w:b/>
          <w:sz w:val="28"/>
          <w:szCs w:val="28"/>
          <w:lang w:val="ru-RU"/>
        </w:rPr>
        <w:t>–</w:t>
      </w:r>
      <w:r w:rsidRPr="00944B0D">
        <w:rPr>
          <w:rFonts w:ascii="Times New Roman" w:eastAsia="MS Mincho" w:hAnsi="Times New Roman" w:cs="Times New Roman"/>
          <w:b/>
          <w:sz w:val="28"/>
          <w:szCs w:val="28"/>
          <w:lang w:val="ru-RU"/>
        </w:rPr>
        <w:t>японское партнёрство в формате «Центральная Азия плюс Япония»</w:t>
      </w:r>
      <w:r w:rsidRPr="00944B0D">
        <w:rPr>
          <w:rFonts w:ascii="Times New Roman" w:eastAsia="MS Mincho" w:hAnsi="Times New Roman" w:cs="Times New Roman"/>
          <w:b/>
          <w:sz w:val="28"/>
          <w:szCs w:val="28"/>
          <w:lang w:val="kk-KZ"/>
        </w:rPr>
        <w:t xml:space="preserve"> </w:t>
      </w:r>
    </w:p>
    <w:p w:rsidR="00944B0D" w:rsidRPr="00944B0D" w:rsidRDefault="00944B0D" w:rsidP="00944B0D">
      <w:pPr>
        <w:jc w:val="both"/>
        <w:rPr>
          <w:rFonts w:ascii="Times New Roman" w:eastAsia="MS Mincho" w:hAnsi="Times New Roman" w:cs="Times New Roman"/>
          <w:sz w:val="28"/>
          <w:szCs w:val="28"/>
          <w:lang w:val="ru-RU"/>
        </w:rPr>
      </w:pPr>
      <w:r w:rsidRPr="00944B0D">
        <w:rPr>
          <w:rFonts w:ascii="Times New Roman" w:eastAsia="MS Mincho" w:hAnsi="Times New Roman" w:cs="Times New Roman"/>
          <w:sz w:val="28"/>
          <w:szCs w:val="28"/>
          <w:lang w:val="ru-RU"/>
        </w:rPr>
        <w:t>Уважаемый господин ди</w:t>
      </w:r>
      <w:r w:rsidRPr="00944B0D">
        <w:rPr>
          <w:rFonts w:ascii="Times New Roman" w:eastAsia="MS Mincho" w:hAnsi="Times New Roman" w:cs="Times New Roman"/>
          <w:sz w:val="28"/>
          <w:szCs w:val="28"/>
          <w:lang w:val="kk-KZ"/>
        </w:rPr>
        <w:t>пломат А</w:t>
      </w:r>
      <w:r w:rsidRPr="00944B0D">
        <w:rPr>
          <w:rFonts w:ascii="Times New Roman" w:eastAsia="MS Mincho" w:hAnsi="Times New Roman" w:cs="Times New Roman"/>
          <w:sz w:val="28"/>
          <w:szCs w:val="28"/>
          <w:lang w:val="ru-RU"/>
        </w:rPr>
        <w:t xml:space="preserve">, </w:t>
      </w:r>
    </w:p>
    <w:p w:rsidR="00944B0D" w:rsidRPr="00944B0D" w:rsidRDefault="00944B0D" w:rsidP="00944B0D">
      <w:pPr>
        <w:jc w:val="both"/>
        <w:rPr>
          <w:rFonts w:ascii="Times New Roman" w:eastAsia="MS Mincho" w:hAnsi="Times New Roman" w:cs="Times New Roman"/>
          <w:sz w:val="28"/>
          <w:szCs w:val="28"/>
          <w:lang w:val="ru-RU"/>
        </w:rPr>
      </w:pPr>
      <w:r w:rsidRPr="00944B0D">
        <w:rPr>
          <w:rFonts w:ascii="Times New Roman" w:eastAsia="MS Mincho" w:hAnsi="Times New Roman" w:cs="Times New Roman"/>
          <w:sz w:val="28"/>
          <w:szCs w:val="28"/>
          <w:lang w:val="ru-RU"/>
        </w:rPr>
        <w:t>Прежде всего, позвольте выразить благодарность за возможность побеседовать с Вами. Я провожу исследование, посвящённое развитию партнёрства между Казахстаном и Японией в рамках формата «Центральная Азия плюс Япония».</w:t>
      </w:r>
    </w:p>
    <w:p w:rsidR="00944B0D" w:rsidRPr="00944B0D" w:rsidRDefault="00944B0D" w:rsidP="00944B0D">
      <w:pPr>
        <w:jc w:val="both"/>
        <w:rPr>
          <w:rFonts w:ascii="Times New Roman" w:eastAsia="MS Mincho" w:hAnsi="Times New Roman" w:cs="Times New Roman"/>
          <w:sz w:val="28"/>
          <w:szCs w:val="28"/>
          <w:lang w:val="ru-RU"/>
        </w:rPr>
      </w:pPr>
      <w:r w:rsidRPr="00944B0D">
        <w:rPr>
          <w:rFonts w:ascii="Times New Roman" w:eastAsia="MS Mincho" w:hAnsi="Times New Roman" w:cs="Times New Roman"/>
          <w:sz w:val="28"/>
          <w:szCs w:val="28"/>
          <w:lang w:val="ru-RU"/>
        </w:rPr>
        <w:t>Буду признательна, если Вы согласитесь поделиться своими взглядами и опытом по данному направлению.</w:t>
      </w:r>
    </w:p>
    <w:p w:rsidR="00944B0D" w:rsidRPr="00944B0D" w:rsidRDefault="00944B0D" w:rsidP="00944B0D">
      <w:pPr>
        <w:jc w:val="both"/>
        <w:rPr>
          <w:rFonts w:ascii="Times New Roman" w:eastAsia="MS Mincho" w:hAnsi="Times New Roman" w:cs="Times New Roman"/>
          <w:sz w:val="28"/>
          <w:szCs w:val="28"/>
          <w:lang w:val="ru-RU"/>
        </w:rPr>
      </w:pPr>
      <w:r w:rsidRPr="00944B0D">
        <w:rPr>
          <w:rFonts w:ascii="Times New Roman" w:eastAsia="MS Mincho" w:hAnsi="Times New Roman" w:cs="Times New Roman"/>
          <w:sz w:val="28"/>
          <w:szCs w:val="28"/>
          <w:lang w:val="ru-RU"/>
        </w:rPr>
        <w:t>С Вашего позволения, начну с первого вопроса.</w:t>
      </w:r>
    </w:p>
    <w:p w:rsidR="00944B0D" w:rsidRPr="00944B0D" w:rsidRDefault="00944B0D" w:rsidP="00944B0D">
      <w:pPr>
        <w:jc w:val="both"/>
        <w:rPr>
          <w:rFonts w:ascii="Times New Roman" w:eastAsia="MS Mincho" w:hAnsi="Times New Roman" w:cs="Times New Roman"/>
          <w:b/>
          <w:sz w:val="28"/>
          <w:szCs w:val="28"/>
          <w:lang w:val="ru-RU"/>
        </w:rPr>
      </w:pPr>
      <w:r w:rsidRPr="00944B0D">
        <w:rPr>
          <w:rFonts w:ascii="Times New Roman" w:eastAsia="MS Mincho" w:hAnsi="Times New Roman" w:cs="Times New Roman"/>
          <w:b/>
          <w:sz w:val="28"/>
          <w:szCs w:val="28"/>
          <w:lang w:val="ru-RU"/>
        </w:rPr>
        <w:t>Блок 1: Общая оценка формата «Центральная Азия + Япония»</w:t>
      </w:r>
    </w:p>
    <w:p w:rsidR="00944B0D" w:rsidRPr="00944B0D" w:rsidRDefault="00944B0D" w:rsidP="00B316C7">
      <w:pPr>
        <w:numPr>
          <w:ilvl w:val="0"/>
          <w:numId w:val="18"/>
        </w:numPr>
        <w:tabs>
          <w:tab w:val="left" w:pos="284"/>
        </w:tabs>
        <w:spacing w:after="0" w:line="240" w:lineRule="auto"/>
        <w:contextualSpacing/>
        <w:jc w:val="both"/>
        <w:rPr>
          <w:rFonts w:ascii="Times New Roman" w:eastAsia="MS Mincho" w:hAnsi="Times New Roman" w:cs="Times New Roman"/>
          <w:sz w:val="28"/>
          <w:szCs w:val="28"/>
          <w:lang w:val="ru-RU"/>
        </w:rPr>
      </w:pPr>
      <w:r w:rsidRPr="00944B0D">
        <w:rPr>
          <w:rFonts w:ascii="Times New Roman" w:eastAsia="MS Mincho" w:hAnsi="Times New Roman" w:cs="Times New Roman"/>
          <w:sz w:val="28"/>
          <w:szCs w:val="28"/>
          <w:lang w:val="ru-RU"/>
        </w:rPr>
        <w:t>Какова, по Вашему мнению, основная цель создания формата «Центральная Азия плюс Япония» и как она эволюционировала с момента его основания?</w:t>
      </w:r>
    </w:p>
    <w:p w:rsidR="00944B0D" w:rsidRPr="00944B0D" w:rsidRDefault="00944B0D" w:rsidP="00B316C7">
      <w:pPr>
        <w:numPr>
          <w:ilvl w:val="0"/>
          <w:numId w:val="18"/>
        </w:numPr>
        <w:tabs>
          <w:tab w:val="left" w:pos="284"/>
        </w:tabs>
        <w:spacing w:after="0" w:line="240" w:lineRule="auto"/>
        <w:contextualSpacing/>
        <w:jc w:val="both"/>
        <w:rPr>
          <w:rFonts w:ascii="Times New Roman" w:eastAsia="MS Mincho" w:hAnsi="Times New Roman" w:cs="Times New Roman"/>
          <w:sz w:val="28"/>
          <w:szCs w:val="28"/>
          <w:lang w:val="ru-RU"/>
        </w:rPr>
      </w:pPr>
      <w:r w:rsidRPr="00944B0D">
        <w:rPr>
          <w:rFonts w:ascii="Times New Roman" w:eastAsia="MS Mincho" w:hAnsi="Times New Roman" w:cs="Times New Roman"/>
          <w:sz w:val="28"/>
          <w:szCs w:val="28"/>
          <w:lang w:val="ru-RU"/>
        </w:rPr>
        <w:t>Какие ключевые особенности отличают данный формат от других региональных форматов сотрудничества Японии (например, ASEAN+Japan)?</w:t>
      </w:r>
    </w:p>
    <w:p w:rsidR="00944B0D" w:rsidRPr="00944B0D" w:rsidRDefault="00944B0D" w:rsidP="00B316C7">
      <w:pPr>
        <w:numPr>
          <w:ilvl w:val="0"/>
          <w:numId w:val="18"/>
        </w:numPr>
        <w:tabs>
          <w:tab w:val="left" w:pos="284"/>
        </w:tabs>
        <w:spacing w:after="0" w:line="240" w:lineRule="auto"/>
        <w:contextualSpacing/>
        <w:jc w:val="both"/>
        <w:rPr>
          <w:rFonts w:ascii="Times New Roman" w:eastAsia="MS Mincho" w:hAnsi="Times New Roman" w:cs="Times New Roman"/>
          <w:sz w:val="28"/>
          <w:szCs w:val="28"/>
          <w:lang w:val="ru-RU"/>
        </w:rPr>
      </w:pPr>
      <w:r w:rsidRPr="00944B0D">
        <w:rPr>
          <w:rFonts w:ascii="Times New Roman" w:eastAsia="MS Mincho" w:hAnsi="Times New Roman" w:cs="Times New Roman"/>
          <w:sz w:val="28"/>
          <w:szCs w:val="28"/>
          <w:lang w:val="ru-RU"/>
        </w:rPr>
        <w:t>Насколько, по Вашему мнению, формат «ЦА + Япония» отвечает интересам Японии и стран региона, особенно Казахстана?</w:t>
      </w:r>
    </w:p>
    <w:p w:rsidR="00944B0D" w:rsidRPr="00944B0D" w:rsidRDefault="00944B0D" w:rsidP="00944B0D">
      <w:pPr>
        <w:tabs>
          <w:tab w:val="left" w:pos="284"/>
        </w:tabs>
        <w:contextualSpacing/>
        <w:jc w:val="both"/>
        <w:rPr>
          <w:rFonts w:ascii="Times New Roman" w:eastAsia="MS Mincho" w:hAnsi="Times New Roman" w:cs="Times New Roman"/>
          <w:sz w:val="28"/>
          <w:szCs w:val="28"/>
          <w:lang w:val="ru-RU"/>
        </w:rPr>
      </w:pPr>
    </w:p>
    <w:p w:rsidR="00944B0D" w:rsidRPr="00944B0D" w:rsidRDefault="00944B0D" w:rsidP="00944B0D">
      <w:pPr>
        <w:tabs>
          <w:tab w:val="left" w:pos="284"/>
        </w:tabs>
        <w:contextualSpacing/>
        <w:jc w:val="both"/>
        <w:rPr>
          <w:rFonts w:ascii="Times New Roman" w:eastAsia="MS Mincho" w:hAnsi="Times New Roman" w:cs="Times New Roman"/>
          <w:b/>
          <w:sz w:val="28"/>
          <w:szCs w:val="28"/>
          <w:lang w:val="ru-RU"/>
        </w:rPr>
      </w:pPr>
      <w:r w:rsidRPr="00944B0D">
        <w:rPr>
          <w:rFonts w:ascii="Times New Roman" w:eastAsia="MS Mincho" w:hAnsi="Times New Roman" w:cs="Times New Roman"/>
          <w:b/>
          <w:sz w:val="28"/>
          <w:szCs w:val="28"/>
          <w:lang w:val="ru-RU"/>
        </w:rPr>
        <w:t>Блок 2: Казахстан как партнёр Японии</w:t>
      </w:r>
    </w:p>
    <w:p w:rsidR="00944B0D" w:rsidRPr="00944B0D" w:rsidRDefault="00944B0D" w:rsidP="00B316C7">
      <w:pPr>
        <w:numPr>
          <w:ilvl w:val="0"/>
          <w:numId w:val="18"/>
        </w:numPr>
        <w:tabs>
          <w:tab w:val="left" w:pos="284"/>
        </w:tabs>
        <w:spacing w:after="0" w:line="240" w:lineRule="auto"/>
        <w:contextualSpacing/>
        <w:jc w:val="both"/>
        <w:rPr>
          <w:rFonts w:ascii="Times New Roman" w:eastAsia="MS Mincho" w:hAnsi="Times New Roman" w:cs="Times New Roman"/>
          <w:sz w:val="28"/>
          <w:szCs w:val="28"/>
          <w:lang w:val="ru-RU"/>
        </w:rPr>
      </w:pPr>
      <w:r w:rsidRPr="00944B0D">
        <w:rPr>
          <w:rFonts w:ascii="Times New Roman" w:eastAsia="MS Mincho" w:hAnsi="Times New Roman" w:cs="Times New Roman"/>
          <w:sz w:val="28"/>
          <w:szCs w:val="28"/>
          <w:lang w:val="ru-RU"/>
        </w:rPr>
        <w:t>Как бы Вы охарактеризовали двусторонние отношения между Японией и Казахстаном за последние два десятилетия? Какие этапы можно выделить как наиболее значимые?</w:t>
      </w:r>
    </w:p>
    <w:p w:rsidR="00944B0D" w:rsidRPr="00944B0D" w:rsidRDefault="00944B0D" w:rsidP="00B316C7">
      <w:pPr>
        <w:numPr>
          <w:ilvl w:val="0"/>
          <w:numId w:val="18"/>
        </w:numPr>
        <w:tabs>
          <w:tab w:val="left" w:pos="284"/>
        </w:tabs>
        <w:spacing w:after="0" w:line="240" w:lineRule="auto"/>
        <w:contextualSpacing/>
        <w:jc w:val="both"/>
        <w:rPr>
          <w:rFonts w:ascii="Times New Roman" w:eastAsia="MS Mincho" w:hAnsi="Times New Roman" w:cs="Times New Roman"/>
          <w:sz w:val="28"/>
          <w:szCs w:val="28"/>
          <w:lang w:val="ru-RU"/>
        </w:rPr>
      </w:pPr>
      <w:r w:rsidRPr="00944B0D">
        <w:rPr>
          <w:rFonts w:ascii="Times New Roman" w:eastAsia="MS Mincho" w:hAnsi="Times New Roman" w:cs="Times New Roman"/>
          <w:sz w:val="28"/>
          <w:szCs w:val="28"/>
          <w:lang w:val="ru-RU"/>
        </w:rPr>
        <w:t>Какие сферы двустороннего взаимодействия, по Вашему мнению, являются наиболее успешными (экономика, инвестиции, ядерная безопасность, образование и т.д.)?</w:t>
      </w:r>
    </w:p>
    <w:p w:rsidR="00944B0D" w:rsidRPr="00944B0D" w:rsidRDefault="00944B0D" w:rsidP="00B316C7">
      <w:pPr>
        <w:numPr>
          <w:ilvl w:val="0"/>
          <w:numId w:val="18"/>
        </w:numPr>
        <w:tabs>
          <w:tab w:val="left" w:pos="284"/>
        </w:tabs>
        <w:spacing w:after="0" w:line="240" w:lineRule="auto"/>
        <w:contextualSpacing/>
        <w:jc w:val="both"/>
        <w:rPr>
          <w:rFonts w:ascii="Times New Roman" w:eastAsia="MS Mincho" w:hAnsi="Times New Roman" w:cs="Times New Roman"/>
          <w:sz w:val="28"/>
          <w:szCs w:val="28"/>
          <w:lang w:val="ru-RU"/>
        </w:rPr>
      </w:pPr>
      <w:r w:rsidRPr="00944B0D">
        <w:rPr>
          <w:rFonts w:ascii="Times New Roman" w:eastAsia="MS Mincho" w:hAnsi="Times New Roman" w:cs="Times New Roman"/>
          <w:sz w:val="28"/>
          <w:szCs w:val="28"/>
          <w:lang w:val="ru-RU"/>
        </w:rPr>
        <w:t>Какие трудности или барьеры Вы видели в процессе развития партнёрства с Казахстаном?</w:t>
      </w:r>
    </w:p>
    <w:p w:rsidR="00944B0D" w:rsidRPr="00944B0D" w:rsidRDefault="00944B0D" w:rsidP="00B316C7">
      <w:pPr>
        <w:numPr>
          <w:ilvl w:val="0"/>
          <w:numId w:val="18"/>
        </w:numPr>
        <w:tabs>
          <w:tab w:val="left" w:pos="284"/>
        </w:tabs>
        <w:spacing w:after="0" w:line="240" w:lineRule="auto"/>
        <w:contextualSpacing/>
        <w:jc w:val="both"/>
        <w:rPr>
          <w:rFonts w:ascii="Times New Roman" w:eastAsia="MS Mincho" w:hAnsi="Times New Roman" w:cs="Times New Roman"/>
          <w:sz w:val="28"/>
          <w:szCs w:val="28"/>
          <w:lang w:val="ru-RU"/>
        </w:rPr>
      </w:pPr>
      <w:r w:rsidRPr="00944B0D">
        <w:rPr>
          <w:rFonts w:ascii="Times New Roman" w:eastAsia="MS Mincho" w:hAnsi="Times New Roman" w:cs="Times New Roman"/>
          <w:sz w:val="28"/>
          <w:szCs w:val="28"/>
          <w:lang w:val="ru-RU"/>
        </w:rPr>
        <w:t>Как Вы считаете, почему несмотря на доброжелательные отношения и политическую стабильность, развитие казахстанско</w:t>
      </w:r>
      <w:r w:rsidR="00022735">
        <w:rPr>
          <w:rFonts w:ascii="Times New Roman" w:eastAsia="MS Mincho" w:hAnsi="Times New Roman" w:cs="Times New Roman"/>
          <w:sz w:val="28"/>
          <w:szCs w:val="28"/>
          <w:lang w:val="ru-RU"/>
        </w:rPr>
        <w:t>–</w:t>
      </w:r>
      <w:r w:rsidRPr="00944B0D">
        <w:rPr>
          <w:rFonts w:ascii="Times New Roman" w:eastAsia="MS Mincho" w:hAnsi="Times New Roman" w:cs="Times New Roman"/>
          <w:sz w:val="28"/>
          <w:szCs w:val="28"/>
          <w:lang w:val="ru-RU"/>
        </w:rPr>
        <w:t>японского партнёрства происходит медленнее, чем ожидалось?</w:t>
      </w:r>
    </w:p>
    <w:p w:rsidR="00944B0D" w:rsidRPr="00944B0D" w:rsidRDefault="00944B0D" w:rsidP="00B316C7">
      <w:pPr>
        <w:numPr>
          <w:ilvl w:val="0"/>
          <w:numId w:val="18"/>
        </w:numPr>
        <w:tabs>
          <w:tab w:val="left" w:pos="284"/>
        </w:tabs>
        <w:spacing w:after="0" w:line="240" w:lineRule="auto"/>
        <w:contextualSpacing/>
        <w:jc w:val="both"/>
        <w:rPr>
          <w:rFonts w:ascii="Times New Roman" w:eastAsia="MS Mincho" w:hAnsi="Times New Roman" w:cs="Times New Roman"/>
          <w:sz w:val="28"/>
          <w:szCs w:val="28"/>
          <w:lang w:val="ru-RU"/>
        </w:rPr>
      </w:pPr>
      <w:r w:rsidRPr="00944B0D">
        <w:rPr>
          <w:rFonts w:ascii="Times New Roman" w:eastAsia="MS Mincho" w:hAnsi="Times New Roman" w:cs="Times New Roman"/>
          <w:sz w:val="28"/>
          <w:szCs w:val="28"/>
          <w:lang w:val="ru-RU"/>
        </w:rPr>
        <w:t>С какими основными вызовами или ограничениями это может быть связано?</w:t>
      </w:r>
    </w:p>
    <w:p w:rsidR="00944B0D" w:rsidRPr="00944B0D" w:rsidRDefault="00944B0D" w:rsidP="00B316C7">
      <w:pPr>
        <w:numPr>
          <w:ilvl w:val="0"/>
          <w:numId w:val="18"/>
        </w:numPr>
        <w:tabs>
          <w:tab w:val="left" w:pos="284"/>
        </w:tabs>
        <w:spacing w:after="0" w:line="240" w:lineRule="auto"/>
        <w:contextualSpacing/>
        <w:jc w:val="both"/>
        <w:rPr>
          <w:rFonts w:ascii="Times New Roman" w:eastAsia="MS Mincho" w:hAnsi="Times New Roman" w:cs="Times New Roman"/>
          <w:sz w:val="28"/>
          <w:szCs w:val="28"/>
          <w:lang w:val="ru-RU"/>
        </w:rPr>
      </w:pPr>
      <w:r w:rsidRPr="00944B0D">
        <w:rPr>
          <w:rFonts w:ascii="Times New Roman" w:eastAsia="MS Mincho" w:hAnsi="Times New Roman" w:cs="Times New Roman"/>
          <w:sz w:val="28"/>
          <w:szCs w:val="28"/>
          <w:lang w:val="ru-RU"/>
        </w:rPr>
        <w:t xml:space="preserve">Какие шаги, на Ваш взгляд, могли бы предпринять представители бизнеса, академического сообщества и культурных институтов обеих стран для </w:t>
      </w:r>
      <w:r w:rsidRPr="00944B0D">
        <w:rPr>
          <w:rFonts w:ascii="Times New Roman" w:eastAsia="MS Mincho" w:hAnsi="Times New Roman" w:cs="Times New Roman"/>
          <w:sz w:val="28"/>
          <w:szCs w:val="28"/>
          <w:lang w:val="ru-RU"/>
        </w:rPr>
        <w:lastRenderedPageBreak/>
        <w:t>углубления сотрудничества в различных сферах — таких как экономика, технологии, образование и культура?</w:t>
      </w:r>
    </w:p>
    <w:p w:rsidR="00944B0D" w:rsidRPr="00944B0D" w:rsidRDefault="00944B0D" w:rsidP="00944B0D">
      <w:pPr>
        <w:tabs>
          <w:tab w:val="left" w:pos="284"/>
        </w:tabs>
        <w:contextualSpacing/>
        <w:jc w:val="both"/>
        <w:rPr>
          <w:rFonts w:ascii="Times New Roman" w:eastAsia="MS Mincho" w:hAnsi="Times New Roman" w:cs="Times New Roman"/>
          <w:sz w:val="28"/>
          <w:szCs w:val="28"/>
          <w:lang w:val="ru-RU"/>
        </w:rPr>
      </w:pPr>
    </w:p>
    <w:p w:rsidR="00944B0D" w:rsidRPr="00944B0D" w:rsidRDefault="00944B0D" w:rsidP="00944B0D">
      <w:pPr>
        <w:tabs>
          <w:tab w:val="left" w:pos="284"/>
        </w:tabs>
        <w:contextualSpacing/>
        <w:jc w:val="both"/>
        <w:rPr>
          <w:rFonts w:ascii="Times New Roman" w:eastAsia="MS Mincho" w:hAnsi="Times New Roman" w:cs="Times New Roman"/>
          <w:b/>
          <w:sz w:val="28"/>
          <w:szCs w:val="28"/>
          <w:lang w:val="ru-RU"/>
        </w:rPr>
      </w:pPr>
      <w:r w:rsidRPr="00944B0D">
        <w:rPr>
          <w:rFonts w:ascii="Times New Roman" w:eastAsia="MS Mincho" w:hAnsi="Times New Roman" w:cs="Times New Roman"/>
          <w:b/>
          <w:sz w:val="28"/>
          <w:szCs w:val="28"/>
          <w:lang w:val="ru-RU"/>
        </w:rPr>
        <w:t>Блок 3: Роль Японии в Центральной Азии и геополитический контекст</w:t>
      </w:r>
    </w:p>
    <w:p w:rsidR="00944B0D" w:rsidRPr="00944B0D" w:rsidRDefault="00944B0D" w:rsidP="00944B0D">
      <w:pPr>
        <w:tabs>
          <w:tab w:val="left" w:pos="284"/>
          <w:tab w:val="left" w:pos="426"/>
        </w:tabs>
        <w:spacing w:after="0"/>
        <w:contextualSpacing/>
        <w:jc w:val="both"/>
        <w:rPr>
          <w:rFonts w:ascii="Times New Roman" w:eastAsia="MS Mincho" w:hAnsi="Times New Roman" w:cs="Times New Roman"/>
          <w:sz w:val="28"/>
          <w:szCs w:val="28"/>
          <w:lang w:val="ru-RU"/>
        </w:rPr>
      </w:pPr>
      <w:r w:rsidRPr="00944B0D">
        <w:rPr>
          <w:rFonts w:ascii="Times New Roman" w:eastAsia="MS Mincho" w:hAnsi="Times New Roman" w:cs="Times New Roman"/>
          <w:sz w:val="28"/>
          <w:szCs w:val="28"/>
          <w:lang w:val="ru-RU"/>
        </w:rPr>
        <w:t>9. Какие перспективы, на Ваш взгляд, есть у казахстанско</w:t>
      </w:r>
      <w:r w:rsidR="00022735">
        <w:rPr>
          <w:rFonts w:ascii="Times New Roman" w:eastAsia="MS Mincho" w:hAnsi="Times New Roman" w:cs="Times New Roman"/>
          <w:sz w:val="28"/>
          <w:szCs w:val="28"/>
          <w:lang w:val="ru-RU"/>
        </w:rPr>
        <w:t>–</w:t>
      </w:r>
      <w:r w:rsidRPr="00944B0D">
        <w:rPr>
          <w:rFonts w:ascii="Times New Roman" w:eastAsia="MS Mincho" w:hAnsi="Times New Roman" w:cs="Times New Roman"/>
          <w:sz w:val="28"/>
          <w:szCs w:val="28"/>
          <w:lang w:val="ru-RU"/>
        </w:rPr>
        <w:t>японских отношений в ближайшие 5</w:t>
      </w:r>
      <w:r w:rsidR="00022735">
        <w:rPr>
          <w:rFonts w:ascii="Times New Roman" w:eastAsia="MS Mincho" w:hAnsi="Times New Roman" w:cs="Times New Roman"/>
          <w:sz w:val="28"/>
          <w:szCs w:val="28"/>
          <w:lang w:val="ru-RU"/>
        </w:rPr>
        <w:t>–</w:t>
      </w:r>
      <w:r w:rsidRPr="00944B0D">
        <w:rPr>
          <w:rFonts w:ascii="Times New Roman" w:eastAsia="MS Mincho" w:hAnsi="Times New Roman" w:cs="Times New Roman"/>
          <w:sz w:val="28"/>
          <w:szCs w:val="28"/>
          <w:lang w:val="ru-RU"/>
        </w:rPr>
        <w:t>10 лет?</w:t>
      </w:r>
    </w:p>
    <w:p w:rsidR="00944B0D" w:rsidRPr="00944B0D" w:rsidRDefault="00944B0D" w:rsidP="00944B0D">
      <w:pPr>
        <w:tabs>
          <w:tab w:val="left" w:pos="284"/>
          <w:tab w:val="left" w:pos="426"/>
        </w:tabs>
        <w:spacing w:after="0"/>
        <w:contextualSpacing/>
        <w:jc w:val="both"/>
        <w:rPr>
          <w:rFonts w:ascii="Times New Roman" w:eastAsia="MS Mincho" w:hAnsi="Times New Roman" w:cs="Times New Roman"/>
          <w:sz w:val="28"/>
          <w:szCs w:val="28"/>
          <w:lang w:val="ru-RU"/>
        </w:rPr>
      </w:pPr>
      <w:r w:rsidRPr="00944B0D">
        <w:rPr>
          <w:rFonts w:ascii="Times New Roman" w:eastAsia="MS Mincho" w:hAnsi="Times New Roman" w:cs="Times New Roman"/>
          <w:sz w:val="28"/>
          <w:szCs w:val="28"/>
          <w:lang w:val="ru-RU"/>
        </w:rPr>
        <w:t>10. Как Вы оцениваете интерес молодого поколения Казахстана к Японии? Какие формы «мягкой силы» наиболее эффективны?</w:t>
      </w:r>
    </w:p>
    <w:p w:rsidR="00944B0D" w:rsidRPr="00944B0D" w:rsidRDefault="00944B0D" w:rsidP="00944B0D">
      <w:pPr>
        <w:tabs>
          <w:tab w:val="left" w:pos="284"/>
          <w:tab w:val="left" w:pos="426"/>
        </w:tabs>
        <w:spacing w:after="0"/>
        <w:contextualSpacing/>
        <w:jc w:val="both"/>
        <w:rPr>
          <w:rFonts w:ascii="Times New Roman" w:eastAsia="MS Mincho" w:hAnsi="Times New Roman" w:cs="Times New Roman"/>
          <w:sz w:val="28"/>
          <w:szCs w:val="28"/>
          <w:lang w:val="ru-RU"/>
        </w:rPr>
      </w:pPr>
    </w:p>
    <w:p w:rsidR="00944B0D" w:rsidRPr="00944B0D" w:rsidRDefault="00944B0D" w:rsidP="00944B0D">
      <w:pPr>
        <w:tabs>
          <w:tab w:val="left" w:pos="284"/>
          <w:tab w:val="left" w:pos="426"/>
        </w:tabs>
        <w:spacing w:after="0"/>
        <w:contextualSpacing/>
        <w:jc w:val="both"/>
        <w:rPr>
          <w:rFonts w:ascii="Times New Roman" w:eastAsia="MS Mincho" w:hAnsi="Times New Roman" w:cs="Times New Roman"/>
          <w:sz w:val="28"/>
          <w:szCs w:val="28"/>
          <w:lang w:val="ru-RU"/>
        </w:rPr>
      </w:pPr>
      <w:r w:rsidRPr="00944B0D">
        <w:rPr>
          <w:rFonts w:ascii="Times New Roman" w:eastAsia="MS Mincho" w:hAnsi="Times New Roman" w:cs="Times New Roman"/>
          <w:sz w:val="28"/>
          <w:szCs w:val="28"/>
          <w:lang w:val="ru-RU"/>
        </w:rPr>
        <w:t>11. Какие шаги, по Вашему мнению, могли бы способствовать дальнейшему укреплению сотрудничества между Японией и странами Центральной Азии?</w:t>
      </w:r>
    </w:p>
    <w:p w:rsidR="00944B0D" w:rsidRPr="00944B0D" w:rsidRDefault="00944B0D" w:rsidP="00944B0D">
      <w:pPr>
        <w:tabs>
          <w:tab w:val="left" w:pos="284"/>
        </w:tabs>
        <w:contextualSpacing/>
        <w:jc w:val="both"/>
        <w:rPr>
          <w:rFonts w:ascii="Times New Roman" w:eastAsia="MS Mincho" w:hAnsi="Times New Roman" w:cs="Times New Roman"/>
          <w:sz w:val="28"/>
          <w:szCs w:val="28"/>
          <w:lang w:val="ru-RU"/>
        </w:rPr>
      </w:pPr>
      <w:r w:rsidRPr="00944B0D">
        <w:rPr>
          <w:rFonts w:ascii="Times New Roman" w:eastAsia="MS Mincho" w:hAnsi="Times New Roman" w:cs="Times New Roman"/>
          <w:sz w:val="28"/>
          <w:szCs w:val="28"/>
          <w:lang w:val="ru-RU"/>
        </w:rPr>
        <w:t>Блок 4: Будущее партнёрства и личный взгляд</w:t>
      </w:r>
    </w:p>
    <w:p w:rsidR="00944B0D" w:rsidRPr="00944B0D" w:rsidRDefault="00944B0D" w:rsidP="00944B0D">
      <w:pPr>
        <w:jc w:val="both"/>
        <w:rPr>
          <w:rFonts w:ascii="Times New Roman" w:eastAsia="MS Mincho" w:hAnsi="Times New Roman" w:cs="Times New Roman"/>
          <w:b/>
          <w:sz w:val="28"/>
          <w:szCs w:val="28"/>
          <w:lang w:val="ru-RU"/>
        </w:rPr>
      </w:pPr>
      <w:r w:rsidRPr="00944B0D">
        <w:rPr>
          <w:rFonts w:ascii="Times New Roman" w:eastAsia="MS Mincho" w:hAnsi="Times New Roman" w:cs="Times New Roman"/>
          <w:b/>
          <w:sz w:val="28"/>
          <w:szCs w:val="28"/>
          <w:lang w:val="ru-RU"/>
        </w:rPr>
        <w:t>Заключительный вопрос (открытый)</w:t>
      </w:r>
    </w:p>
    <w:p w:rsidR="00944B0D" w:rsidRPr="00944B0D" w:rsidRDefault="00944B0D" w:rsidP="00944B0D">
      <w:pPr>
        <w:jc w:val="both"/>
        <w:rPr>
          <w:rFonts w:ascii="Times New Roman" w:eastAsia="MS Mincho" w:hAnsi="Times New Roman" w:cs="Times New Roman"/>
          <w:sz w:val="28"/>
          <w:szCs w:val="28"/>
          <w:lang w:val="ru-RU"/>
        </w:rPr>
      </w:pPr>
      <w:r w:rsidRPr="00944B0D">
        <w:rPr>
          <w:rFonts w:ascii="Times New Roman" w:eastAsia="MS Mincho" w:hAnsi="Times New Roman" w:cs="Times New Roman"/>
          <w:sz w:val="28"/>
          <w:szCs w:val="28"/>
          <w:lang w:val="ru-RU"/>
        </w:rPr>
        <w:t>12. Что бы Вы хотели пожелать или посоветовать молодым исследователям, изучающим отношения Японии с Центральной Азией?</w:t>
      </w:r>
    </w:p>
    <w:p w:rsidR="00944B0D" w:rsidRPr="00944B0D" w:rsidRDefault="00944B0D" w:rsidP="00944B0D">
      <w:pPr>
        <w:jc w:val="both"/>
        <w:rPr>
          <w:rFonts w:ascii="Times New Roman" w:eastAsia="MS Mincho" w:hAnsi="Times New Roman" w:cs="Times New Roman"/>
          <w:sz w:val="28"/>
          <w:szCs w:val="28"/>
          <w:lang w:val="ru-RU"/>
        </w:rPr>
      </w:pPr>
    </w:p>
    <w:p w:rsidR="00944B0D" w:rsidRPr="00944B0D" w:rsidRDefault="00944B0D" w:rsidP="00944B0D">
      <w:pPr>
        <w:jc w:val="both"/>
        <w:rPr>
          <w:rFonts w:ascii="Times New Roman" w:eastAsia="MS Mincho" w:hAnsi="Times New Roman" w:cs="Times New Roman"/>
          <w:sz w:val="28"/>
          <w:szCs w:val="28"/>
          <w:lang w:val="ru-RU"/>
        </w:rPr>
      </w:pPr>
      <w:r w:rsidRPr="00944B0D">
        <w:rPr>
          <w:rFonts w:ascii="Times New Roman" w:eastAsia="MS Mincho" w:hAnsi="Times New Roman" w:cs="Times New Roman"/>
          <w:sz w:val="28"/>
          <w:szCs w:val="28"/>
          <w:lang w:val="ru-RU"/>
        </w:rPr>
        <w:t>Благодарю Вас за содержательные ответы и уделённое время.</w:t>
      </w:r>
    </w:p>
    <w:p w:rsidR="00944B0D" w:rsidRPr="00944B0D" w:rsidRDefault="00944B0D" w:rsidP="00944B0D">
      <w:pPr>
        <w:widowControl w:val="0"/>
        <w:tabs>
          <w:tab w:val="left" w:pos="851"/>
          <w:tab w:val="left" w:pos="993"/>
          <w:tab w:val="left" w:pos="1276"/>
          <w:tab w:val="left" w:pos="1418"/>
          <w:tab w:val="left" w:pos="1560"/>
        </w:tabs>
        <w:autoSpaceDE w:val="0"/>
        <w:autoSpaceDN w:val="0"/>
        <w:spacing w:before="73" w:after="4" w:line="398" w:lineRule="auto"/>
        <w:ind w:right="1084"/>
        <w:rPr>
          <w:rFonts w:ascii="Calibri" w:eastAsia="Times New Roman" w:hAnsi="Calibri" w:cs="Times New Roman"/>
          <w:b/>
          <w:bCs/>
          <w:sz w:val="24"/>
          <w:szCs w:val="24"/>
          <w:lang w:val="ru-RU"/>
        </w:rPr>
      </w:pPr>
    </w:p>
    <w:p w:rsidR="00944B0D" w:rsidRPr="00944B0D" w:rsidRDefault="00944B0D" w:rsidP="00944B0D">
      <w:pPr>
        <w:widowControl w:val="0"/>
        <w:tabs>
          <w:tab w:val="left" w:pos="851"/>
          <w:tab w:val="left" w:pos="993"/>
          <w:tab w:val="left" w:pos="1276"/>
          <w:tab w:val="left" w:pos="1418"/>
          <w:tab w:val="left" w:pos="1560"/>
        </w:tabs>
        <w:autoSpaceDE w:val="0"/>
        <w:autoSpaceDN w:val="0"/>
        <w:spacing w:before="73" w:after="4" w:line="398" w:lineRule="auto"/>
        <w:ind w:right="1084"/>
        <w:rPr>
          <w:rFonts w:ascii="Calibri" w:eastAsia="Times New Roman" w:hAnsi="Calibri" w:cs="Times New Roman"/>
          <w:b/>
          <w:bCs/>
          <w:sz w:val="24"/>
          <w:szCs w:val="24"/>
          <w:lang w:val="kk-KZ"/>
        </w:rPr>
      </w:pPr>
    </w:p>
    <w:p w:rsidR="00944B0D" w:rsidRPr="00944B0D" w:rsidRDefault="00944B0D" w:rsidP="00944B0D">
      <w:pPr>
        <w:widowControl w:val="0"/>
        <w:tabs>
          <w:tab w:val="left" w:pos="851"/>
          <w:tab w:val="left" w:pos="993"/>
          <w:tab w:val="left" w:pos="1276"/>
          <w:tab w:val="left" w:pos="1418"/>
          <w:tab w:val="left" w:pos="1560"/>
          <w:tab w:val="left" w:pos="7655"/>
        </w:tabs>
        <w:autoSpaceDE w:val="0"/>
        <w:autoSpaceDN w:val="0"/>
        <w:spacing w:before="73" w:after="4" w:line="398" w:lineRule="auto"/>
        <w:ind w:left="2507" w:right="-23" w:hanging="298"/>
        <w:jc w:val="right"/>
        <w:rPr>
          <w:rFonts w:ascii="Times New Roman" w:eastAsia="Times New Roman" w:hAnsi="Times New Roman" w:cs="Times New Roman"/>
          <w:b/>
          <w:bCs/>
          <w:sz w:val="28"/>
          <w:szCs w:val="28"/>
          <w:lang w:val="kk-KZ"/>
        </w:rPr>
      </w:pPr>
    </w:p>
    <w:p w:rsidR="00944B0D" w:rsidRPr="00944B0D" w:rsidRDefault="00944B0D" w:rsidP="00944B0D">
      <w:pPr>
        <w:widowControl w:val="0"/>
        <w:tabs>
          <w:tab w:val="left" w:pos="851"/>
          <w:tab w:val="left" w:pos="993"/>
          <w:tab w:val="left" w:pos="1276"/>
          <w:tab w:val="left" w:pos="1418"/>
          <w:tab w:val="left" w:pos="1560"/>
          <w:tab w:val="left" w:pos="7655"/>
        </w:tabs>
        <w:autoSpaceDE w:val="0"/>
        <w:autoSpaceDN w:val="0"/>
        <w:spacing w:before="73" w:after="4" w:line="398" w:lineRule="auto"/>
        <w:ind w:left="2507" w:right="-23" w:hanging="298"/>
        <w:jc w:val="right"/>
        <w:rPr>
          <w:rFonts w:ascii="Times New Roman" w:eastAsia="Times New Roman" w:hAnsi="Times New Roman" w:cs="Times New Roman"/>
          <w:b/>
          <w:bCs/>
          <w:sz w:val="28"/>
          <w:szCs w:val="28"/>
          <w:lang w:val="kk-KZ"/>
        </w:rPr>
      </w:pPr>
    </w:p>
    <w:p w:rsidR="00944B0D" w:rsidRPr="00944B0D" w:rsidRDefault="00944B0D" w:rsidP="00944B0D">
      <w:pPr>
        <w:widowControl w:val="0"/>
        <w:tabs>
          <w:tab w:val="left" w:pos="851"/>
          <w:tab w:val="left" w:pos="993"/>
          <w:tab w:val="left" w:pos="1276"/>
          <w:tab w:val="left" w:pos="1418"/>
          <w:tab w:val="left" w:pos="1560"/>
          <w:tab w:val="left" w:pos="7655"/>
        </w:tabs>
        <w:autoSpaceDE w:val="0"/>
        <w:autoSpaceDN w:val="0"/>
        <w:spacing w:before="73" w:after="4" w:line="398" w:lineRule="auto"/>
        <w:ind w:left="2507" w:right="-23" w:hanging="298"/>
        <w:jc w:val="right"/>
        <w:rPr>
          <w:rFonts w:ascii="Times New Roman" w:eastAsia="Times New Roman" w:hAnsi="Times New Roman" w:cs="Times New Roman"/>
          <w:b/>
          <w:bCs/>
          <w:sz w:val="28"/>
          <w:szCs w:val="28"/>
          <w:lang w:val="kk-KZ"/>
        </w:rPr>
      </w:pPr>
    </w:p>
    <w:p w:rsidR="00944B0D" w:rsidRPr="00944B0D" w:rsidRDefault="00944B0D" w:rsidP="00944B0D">
      <w:pPr>
        <w:widowControl w:val="0"/>
        <w:tabs>
          <w:tab w:val="left" w:pos="7655"/>
        </w:tabs>
        <w:autoSpaceDE w:val="0"/>
        <w:autoSpaceDN w:val="0"/>
        <w:spacing w:before="73" w:after="4" w:line="398" w:lineRule="auto"/>
        <w:ind w:left="2507" w:right="-23" w:hanging="298"/>
        <w:jc w:val="right"/>
        <w:rPr>
          <w:rFonts w:ascii="Times New Roman" w:eastAsia="Times New Roman" w:hAnsi="Times New Roman" w:cs="Times New Roman"/>
          <w:b/>
          <w:bCs/>
          <w:sz w:val="28"/>
          <w:szCs w:val="28"/>
          <w:lang w:val="kk-KZ"/>
        </w:rPr>
      </w:pPr>
    </w:p>
    <w:p w:rsidR="00944B0D" w:rsidRPr="00944B0D" w:rsidRDefault="00944B0D" w:rsidP="00944B0D">
      <w:pPr>
        <w:widowControl w:val="0"/>
        <w:tabs>
          <w:tab w:val="left" w:pos="7655"/>
        </w:tabs>
        <w:autoSpaceDE w:val="0"/>
        <w:autoSpaceDN w:val="0"/>
        <w:spacing w:before="73" w:after="4" w:line="398" w:lineRule="auto"/>
        <w:ind w:left="2507" w:right="-23" w:hanging="298"/>
        <w:jc w:val="right"/>
        <w:rPr>
          <w:rFonts w:ascii="Times New Roman" w:eastAsia="Times New Roman" w:hAnsi="Times New Roman" w:cs="Times New Roman"/>
          <w:b/>
          <w:bCs/>
          <w:sz w:val="28"/>
          <w:szCs w:val="28"/>
          <w:lang w:val="kk-KZ"/>
        </w:rPr>
      </w:pPr>
    </w:p>
    <w:p w:rsidR="00944B0D" w:rsidRPr="00944B0D" w:rsidRDefault="00944B0D" w:rsidP="00944B0D">
      <w:pPr>
        <w:widowControl w:val="0"/>
        <w:tabs>
          <w:tab w:val="left" w:pos="7655"/>
        </w:tabs>
        <w:autoSpaceDE w:val="0"/>
        <w:autoSpaceDN w:val="0"/>
        <w:spacing w:before="73" w:after="4" w:line="398" w:lineRule="auto"/>
        <w:ind w:right="537"/>
        <w:rPr>
          <w:rFonts w:ascii="Times New Roman" w:eastAsia="Times New Roman" w:hAnsi="Times New Roman" w:cs="Times New Roman"/>
          <w:b/>
          <w:bCs/>
          <w:sz w:val="28"/>
          <w:szCs w:val="28"/>
          <w:lang w:val="kk-KZ"/>
        </w:rPr>
      </w:pPr>
    </w:p>
    <w:p w:rsidR="00944B0D" w:rsidRDefault="00944B0D" w:rsidP="00944B0D">
      <w:pPr>
        <w:widowControl w:val="0"/>
        <w:tabs>
          <w:tab w:val="left" w:pos="7655"/>
        </w:tabs>
        <w:autoSpaceDE w:val="0"/>
        <w:autoSpaceDN w:val="0"/>
        <w:spacing w:before="73" w:after="4" w:line="398" w:lineRule="auto"/>
        <w:ind w:right="537"/>
        <w:rPr>
          <w:rFonts w:ascii="Times New Roman" w:eastAsia="Times New Roman" w:hAnsi="Times New Roman" w:cs="Times New Roman"/>
          <w:b/>
          <w:bCs/>
          <w:sz w:val="28"/>
          <w:szCs w:val="28"/>
          <w:lang w:val="kk-KZ"/>
        </w:rPr>
      </w:pPr>
    </w:p>
    <w:p w:rsidR="00944B0D" w:rsidRDefault="00944B0D" w:rsidP="00944B0D">
      <w:pPr>
        <w:widowControl w:val="0"/>
        <w:tabs>
          <w:tab w:val="left" w:pos="7655"/>
        </w:tabs>
        <w:autoSpaceDE w:val="0"/>
        <w:autoSpaceDN w:val="0"/>
        <w:spacing w:before="73" w:after="4" w:line="398" w:lineRule="auto"/>
        <w:ind w:right="537"/>
        <w:rPr>
          <w:rFonts w:ascii="Times New Roman" w:eastAsia="Times New Roman" w:hAnsi="Times New Roman" w:cs="Times New Roman"/>
          <w:b/>
          <w:bCs/>
          <w:sz w:val="28"/>
          <w:szCs w:val="28"/>
          <w:lang w:val="kk-KZ"/>
        </w:rPr>
      </w:pPr>
    </w:p>
    <w:p w:rsidR="00B07353" w:rsidRDefault="00B07353" w:rsidP="00944B0D">
      <w:pPr>
        <w:widowControl w:val="0"/>
        <w:tabs>
          <w:tab w:val="left" w:pos="7655"/>
        </w:tabs>
        <w:autoSpaceDE w:val="0"/>
        <w:autoSpaceDN w:val="0"/>
        <w:spacing w:before="73" w:after="4" w:line="398" w:lineRule="auto"/>
        <w:ind w:right="537"/>
        <w:rPr>
          <w:rFonts w:ascii="Times New Roman" w:eastAsia="Times New Roman" w:hAnsi="Times New Roman" w:cs="Times New Roman"/>
          <w:b/>
          <w:bCs/>
          <w:sz w:val="28"/>
          <w:szCs w:val="28"/>
          <w:lang w:val="kk-KZ"/>
        </w:rPr>
      </w:pPr>
    </w:p>
    <w:p w:rsidR="00B07353" w:rsidRPr="00944B0D" w:rsidRDefault="00B07353" w:rsidP="00944B0D">
      <w:pPr>
        <w:widowControl w:val="0"/>
        <w:tabs>
          <w:tab w:val="left" w:pos="7655"/>
        </w:tabs>
        <w:autoSpaceDE w:val="0"/>
        <w:autoSpaceDN w:val="0"/>
        <w:spacing w:before="73" w:after="4" w:line="398" w:lineRule="auto"/>
        <w:ind w:right="537"/>
        <w:rPr>
          <w:rFonts w:ascii="Times New Roman" w:eastAsia="Times New Roman" w:hAnsi="Times New Roman" w:cs="Times New Roman"/>
          <w:b/>
          <w:bCs/>
          <w:sz w:val="28"/>
          <w:szCs w:val="28"/>
          <w:lang w:val="kk-KZ"/>
        </w:rPr>
      </w:pPr>
    </w:p>
    <w:p w:rsidR="00944B0D" w:rsidRPr="00944B0D" w:rsidRDefault="00944B0D" w:rsidP="00944B0D">
      <w:pPr>
        <w:widowControl w:val="0"/>
        <w:tabs>
          <w:tab w:val="left" w:pos="7655"/>
        </w:tabs>
        <w:autoSpaceDE w:val="0"/>
        <w:autoSpaceDN w:val="0"/>
        <w:spacing w:after="0" w:line="398" w:lineRule="auto"/>
        <w:ind w:left="2507" w:right="-23" w:hanging="298"/>
        <w:jc w:val="right"/>
        <w:rPr>
          <w:rFonts w:ascii="Times New Roman" w:eastAsia="Times New Roman" w:hAnsi="Times New Roman" w:cs="Times New Roman"/>
          <w:b/>
          <w:bCs/>
          <w:sz w:val="28"/>
          <w:szCs w:val="28"/>
          <w:lang w:val="kk-KZ"/>
        </w:rPr>
      </w:pPr>
      <w:r w:rsidRPr="00944B0D">
        <w:rPr>
          <w:rFonts w:ascii="Times New Roman" w:eastAsia="Times New Roman" w:hAnsi="Times New Roman" w:cs="Times New Roman"/>
          <w:b/>
          <w:bCs/>
          <w:sz w:val="28"/>
          <w:szCs w:val="28"/>
          <w:lang w:val="kk-KZ"/>
        </w:rPr>
        <w:lastRenderedPageBreak/>
        <w:t>Қосымша Г</w:t>
      </w:r>
    </w:p>
    <w:p w:rsidR="00944B0D" w:rsidRPr="00944B0D" w:rsidRDefault="00944B0D" w:rsidP="00944B0D">
      <w:pPr>
        <w:widowControl w:val="0"/>
        <w:autoSpaceDE w:val="0"/>
        <w:autoSpaceDN w:val="0"/>
        <w:spacing w:after="0" w:line="398" w:lineRule="auto"/>
        <w:ind w:left="2507" w:right="1084" w:hanging="298"/>
        <w:rPr>
          <w:rFonts w:ascii="Calibri" w:eastAsia="Times New Roman" w:hAnsi="Calibri" w:cs="Times New Roman"/>
          <w:b/>
          <w:bCs/>
          <w:sz w:val="24"/>
          <w:szCs w:val="24"/>
          <w:lang w:val="kk-KZ"/>
        </w:rPr>
      </w:pPr>
      <w:r w:rsidRPr="00944B0D">
        <w:rPr>
          <w:rFonts w:ascii="Calibri" w:eastAsia="Times New Roman" w:hAnsi="Calibri" w:cs="Times New Roman"/>
          <w:b/>
          <w:bCs/>
          <w:sz w:val="24"/>
          <w:szCs w:val="24"/>
          <w:lang w:val="kk-KZ"/>
        </w:rPr>
        <w:t>Әл</w:t>
      </w:r>
      <w:r w:rsidR="00022735">
        <w:rPr>
          <w:rFonts w:ascii="Calibri" w:eastAsia="Times New Roman" w:hAnsi="Calibri" w:cs="Times New Roman"/>
          <w:b/>
          <w:bCs/>
          <w:sz w:val="24"/>
          <w:szCs w:val="24"/>
          <w:lang w:val="kk-KZ"/>
        </w:rPr>
        <w:t>–</w:t>
      </w:r>
      <w:r w:rsidRPr="00944B0D">
        <w:rPr>
          <w:rFonts w:ascii="Calibri" w:eastAsia="Times New Roman" w:hAnsi="Calibri" w:cs="Times New Roman"/>
          <w:b/>
          <w:bCs/>
          <w:sz w:val="24"/>
          <w:szCs w:val="24"/>
          <w:lang w:val="kk-KZ"/>
        </w:rPr>
        <w:t>Фараби</w:t>
      </w:r>
      <w:r w:rsidRPr="00944B0D">
        <w:rPr>
          <w:rFonts w:ascii="Calibri" w:eastAsia="Times New Roman" w:hAnsi="Calibri" w:cs="Times New Roman"/>
          <w:b/>
          <w:bCs/>
          <w:spacing w:val="-7"/>
          <w:sz w:val="24"/>
          <w:szCs w:val="24"/>
          <w:lang w:val="kk-KZ"/>
        </w:rPr>
        <w:t xml:space="preserve"> </w:t>
      </w:r>
      <w:r w:rsidRPr="00944B0D">
        <w:rPr>
          <w:rFonts w:ascii="Calibri" w:eastAsia="Times New Roman" w:hAnsi="Calibri" w:cs="Times New Roman"/>
          <w:b/>
          <w:bCs/>
          <w:sz w:val="24"/>
          <w:szCs w:val="24"/>
          <w:lang w:val="kk-KZ"/>
        </w:rPr>
        <w:t>атындағы</w:t>
      </w:r>
      <w:r w:rsidRPr="00944B0D">
        <w:rPr>
          <w:rFonts w:ascii="Calibri" w:eastAsia="Times New Roman" w:hAnsi="Calibri" w:cs="Times New Roman"/>
          <w:b/>
          <w:bCs/>
          <w:spacing w:val="-12"/>
          <w:sz w:val="24"/>
          <w:szCs w:val="24"/>
          <w:lang w:val="kk-KZ"/>
        </w:rPr>
        <w:t xml:space="preserve"> </w:t>
      </w:r>
      <w:r w:rsidRPr="00944B0D">
        <w:rPr>
          <w:rFonts w:ascii="Calibri" w:eastAsia="Times New Roman" w:hAnsi="Calibri" w:cs="Times New Roman"/>
          <w:b/>
          <w:bCs/>
          <w:sz w:val="24"/>
          <w:szCs w:val="24"/>
          <w:lang w:val="kk-KZ"/>
        </w:rPr>
        <w:t>Қазақ</w:t>
      </w:r>
      <w:r w:rsidRPr="00944B0D">
        <w:rPr>
          <w:rFonts w:ascii="Calibri" w:eastAsia="Times New Roman" w:hAnsi="Calibri" w:cs="Times New Roman"/>
          <w:b/>
          <w:bCs/>
          <w:spacing w:val="-7"/>
          <w:sz w:val="24"/>
          <w:szCs w:val="24"/>
          <w:lang w:val="kk-KZ"/>
        </w:rPr>
        <w:t xml:space="preserve"> </w:t>
      </w:r>
      <w:r w:rsidRPr="00944B0D">
        <w:rPr>
          <w:rFonts w:ascii="Calibri" w:eastAsia="Times New Roman" w:hAnsi="Calibri" w:cs="Times New Roman"/>
          <w:b/>
          <w:bCs/>
          <w:sz w:val="24"/>
          <w:szCs w:val="24"/>
          <w:lang w:val="kk-KZ"/>
        </w:rPr>
        <w:t>Ұлттық</w:t>
      </w:r>
      <w:r w:rsidRPr="00944B0D">
        <w:rPr>
          <w:rFonts w:ascii="Calibri" w:eastAsia="Times New Roman" w:hAnsi="Calibri" w:cs="Times New Roman"/>
          <w:b/>
          <w:bCs/>
          <w:spacing w:val="-7"/>
          <w:sz w:val="24"/>
          <w:szCs w:val="24"/>
          <w:lang w:val="kk-KZ"/>
        </w:rPr>
        <w:t xml:space="preserve"> </w:t>
      </w:r>
      <w:r w:rsidRPr="00944B0D">
        <w:rPr>
          <w:rFonts w:ascii="Calibri" w:eastAsia="Times New Roman" w:hAnsi="Calibri" w:cs="Times New Roman"/>
          <w:b/>
          <w:bCs/>
          <w:sz w:val="24"/>
          <w:szCs w:val="24"/>
          <w:lang w:val="kk-KZ"/>
        </w:rPr>
        <w:t>университеті Жергілікті этика комитетінің қорытындысы</w:t>
      </w:r>
    </w:p>
    <w:tbl>
      <w:tblPr>
        <w:tblStyle w:val="TableNormal2"/>
        <w:tblW w:w="0" w:type="auto"/>
        <w:tblInd w:w="1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00"/>
        <w:gridCol w:w="4531"/>
        <w:gridCol w:w="4560"/>
      </w:tblGrid>
      <w:tr w:rsidR="00944B0D" w:rsidRPr="00944B0D" w:rsidTr="003D6491">
        <w:trPr>
          <w:trHeight w:val="253"/>
        </w:trPr>
        <w:tc>
          <w:tcPr>
            <w:tcW w:w="600" w:type="dxa"/>
          </w:tcPr>
          <w:p w:rsidR="00944B0D" w:rsidRPr="00944B0D" w:rsidRDefault="00944B0D" w:rsidP="00944B0D">
            <w:pPr>
              <w:spacing w:line="234" w:lineRule="exact"/>
              <w:ind w:right="86"/>
              <w:jc w:val="center"/>
              <w:rPr>
                <w:rFonts w:eastAsia="Times New Roman"/>
                <w:lang w:val="kk-KZ"/>
              </w:rPr>
            </w:pPr>
            <w:r w:rsidRPr="00944B0D">
              <w:rPr>
                <w:rFonts w:eastAsia="Times New Roman"/>
                <w:spacing w:val="-5"/>
                <w:lang w:val="kk-KZ"/>
              </w:rPr>
              <w:t>1.</w:t>
            </w:r>
          </w:p>
        </w:tc>
        <w:tc>
          <w:tcPr>
            <w:tcW w:w="4531" w:type="dxa"/>
          </w:tcPr>
          <w:p w:rsidR="00944B0D" w:rsidRPr="00944B0D" w:rsidRDefault="00944B0D" w:rsidP="00944B0D">
            <w:pPr>
              <w:spacing w:line="234" w:lineRule="exact"/>
              <w:ind w:left="168"/>
              <w:rPr>
                <w:rFonts w:eastAsia="Times New Roman"/>
                <w:lang w:val="kk-KZ"/>
              </w:rPr>
            </w:pPr>
            <w:r w:rsidRPr="00944B0D">
              <w:rPr>
                <w:rFonts w:eastAsia="Times New Roman"/>
                <w:lang w:val="kk-KZ"/>
              </w:rPr>
              <w:t>Докторанттың</w:t>
            </w:r>
            <w:r w:rsidRPr="00944B0D">
              <w:rPr>
                <w:rFonts w:eastAsia="Times New Roman"/>
                <w:spacing w:val="-8"/>
                <w:lang w:val="kk-KZ"/>
              </w:rPr>
              <w:t xml:space="preserve"> </w:t>
            </w:r>
            <w:r w:rsidRPr="00944B0D">
              <w:rPr>
                <w:rFonts w:eastAsia="Times New Roman"/>
                <w:spacing w:val="-2"/>
                <w:lang w:val="kk-KZ"/>
              </w:rPr>
              <w:t>Т.А.Ә.</w:t>
            </w:r>
          </w:p>
        </w:tc>
        <w:tc>
          <w:tcPr>
            <w:tcW w:w="4560" w:type="dxa"/>
          </w:tcPr>
          <w:p w:rsidR="00944B0D" w:rsidRPr="00944B0D" w:rsidRDefault="00944B0D" w:rsidP="00944B0D">
            <w:pPr>
              <w:spacing w:line="234" w:lineRule="exact"/>
              <w:ind w:left="164"/>
              <w:rPr>
                <w:rFonts w:eastAsia="Times New Roman"/>
                <w:lang w:val="kk-KZ"/>
              </w:rPr>
            </w:pPr>
            <w:r w:rsidRPr="00944B0D">
              <w:rPr>
                <w:rFonts w:eastAsia="Times New Roman"/>
                <w:lang w:val="kk-KZ"/>
              </w:rPr>
              <w:t>Нурсеитова</w:t>
            </w:r>
            <w:r w:rsidRPr="00944B0D">
              <w:rPr>
                <w:rFonts w:eastAsia="Times New Roman"/>
                <w:spacing w:val="-5"/>
                <w:lang w:val="kk-KZ"/>
              </w:rPr>
              <w:t xml:space="preserve"> </w:t>
            </w:r>
            <w:r w:rsidRPr="00944B0D">
              <w:rPr>
                <w:rFonts w:eastAsia="Times New Roman"/>
                <w:lang w:val="kk-KZ"/>
              </w:rPr>
              <w:t>Лайла</w:t>
            </w:r>
            <w:r w:rsidRPr="00944B0D">
              <w:rPr>
                <w:rFonts w:eastAsia="Times New Roman"/>
                <w:spacing w:val="-3"/>
                <w:lang w:val="kk-KZ"/>
              </w:rPr>
              <w:t xml:space="preserve"> </w:t>
            </w:r>
            <w:r w:rsidRPr="00944B0D">
              <w:rPr>
                <w:rFonts w:eastAsia="Times New Roman"/>
                <w:spacing w:val="-2"/>
                <w:lang w:val="kk-KZ"/>
              </w:rPr>
              <w:t>Дюсенгалиевна</w:t>
            </w:r>
          </w:p>
        </w:tc>
      </w:tr>
      <w:tr w:rsidR="00944B0D" w:rsidRPr="00944B0D" w:rsidTr="003D6491">
        <w:trPr>
          <w:trHeight w:val="544"/>
        </w:trPr>
        <w:tc>
          <w:tcPr>
            <w:tcW w:w="600" w:type="dxa"/>
          </w:tcPr>
          <w:p w:rsidR="00944B0D" w:rsidRPr="00944B0D" w:rsidRDefault="00944B0D" w:rsidP="00944B0D">
            <w:pPr>
              <w:spacing w:line="247" w:lineRule="exact"/>
              <w:ind w:right="86"/>
              <w:jc w:val="center"/>
              <w:rPr>
                <w:rFonts w:eastAsia="Times New Roman"/>
                <w:lang w:val="kk-KZ"/>
              </w:rPr>
            </w:pPr>
            <w:r w:rsidRPr="00944B0D">
              <w:rPr>
                <w:rFonts w:eastAsia="Times New Roman"/>
                <w:spacing w:val="-5"/>
                <w:lang w:val="kk-KZ"/>
              </w:rPr>
              <w:t>2.</w:t>
            </w:r>
          </w:p>
        </w:tc>
        <w:tc>
          <w:tcPr>
            <w:tcW w:w="4531" w:type="dxa"/>
          </w:tcPr>
          <w:p w:rsidR="00944B0D" w:rsidRPr="00944B0D" w:rsidRDefault="00944B0D" w:rsidP="00944B0D">
            <w:pPr>
              <w:spacing w:line="247" w:lineRule="exact"/>
              <w:ind w:left="168"/>
              <w:rPr>
                <w:rFonts w:eastAsia="Times New Roman"/>
                <w:lang w:val="kk-KZ"/>
              </w:rPr>
            </w:pPr>
            <w:r w:rsidRPr="00944B0D">
              <w:rPr>
                <w:rFonts w:eastAsia="Times New Roman"/>
                <w:lang w:val="kk-KZ"/>
              </w:rPr>
              <w:t>Докторантура</w:t>
            </w:r>
            <w:r w:rsidRPr="00944B0D">
              <w:rPr>
                <w:rFonts w:eastAsia="Times New Roman"/>
                <w:spacing w:val="-5"/>
                <w:lang w:val="kk-KZ"/>
              </w:rPr>
              <w:t xml:space="preserve"> </w:t>
            </w:r>
            <w:r w:rsidRPr="00944B0D">
              <w:rPr>
                <w:rFonts w:eastAsia="Times New Roman"/>
                <w:lang w:val="kk-KZ"/>
              </w:rPr>
              <w:t>мамандығы</w:t>
            </w:r>
            <w:r w:rsidRPr="00944B0D">
              <w:rPr>
                <w:rFonts w:eastAsia="Times New Roman"/>
                <w:spacing w:val="-5"/>
                <w:lang w:val="kk-KZ"/>
              </w:rPr>
              <w:t xml:space="preserve"> </w:t>
            </w:r>
            <w:r w:rsidRPr="00944B0D">
              <w:rPr>
                <w:rFonts w:eastAsia="Times New Roman"/>
                <w:lang w:val="kk-KZ"/>
              </w:rPr>
              <w:t>(білім</w:t>
            </w:r>
            <w:r w:rsidRPr="00944B0D">
              <w:rPr>
                <w:rFonts w:eastAsia="Times New Roman"/>
                <w:spacing w:val="-5"/>
                <w:lang w:val="kk-KZ"/>
              </w:rPr>
              <w:t xml:space="preserve"> </w:t>
            </w:r>
            <w:r w:rsidRPr="00944B0D">
              <w:rPr>
                <w:rFonts w:eastAsia="Times New Roman"/>
                <w:spacing w:val="-4"/>
                <w:lang w:val="kk-KZ"/>
              </w:rPr>
              <w:t>беру</w:t>
            </w:r>
          </w:p>
          <w:p w:rsidR="00944B0D" w:rsidRPr="00944B0D" w:rsidRDefault="00944B0D" w:rsidP="00944B0D">
            <w:pPr>
              <w:spacing w:before="20"/>
              <w:ind w:left="167"/>
              <w:rPr>
                <w:rFonts w:eastAsia="Times New Roman"/>
                <w:lang w:val="kk-KZ"/>
              </w:rPr>
            </w:pPr>
            <w:r w:rsidRPr="00944B0D">
              <w:rPr>
                <w:rFonts w:eastAsia="Times New Roman"/>
                <w:spacing w:val="-2"/>
                <w:lang w:val="kk-KZ"/>
              </w:rPr>
              <w:t>бағдарламасы)</w:t>
            </w:r>
          </w:p>
        </w:tc>
        <w:tc>
          <w:tcPr>
            <w:tcW w:w="4560" w:type="dxa"/>
          </w:tcPr>
          <w:p w:rsidR="00944B0D" w:rsidRPr="00944B0D" w:rsidRDefault="00944B0D" w:rsidP="00944B0D">
            <w:pPr>
              <w:spacing w:line="247" w:lineRule="exact"/>
              <w:ind w:left="223"/>
              <w:rPr>
                <w:rFonts w:eastAsia="Times New Roman"/>
                <w:lang w:val="kk-KZ"/>
              </w:rPr>
            </w:pPr>
            <w:r w:rsidRPr="00944B0D">
              <w:rPr>
                <w:rFonts w:eastAsia="Times New Roman"/>
                <w:lang w:val="kk-KZ"/>
              </w:rPr>
              <w:t>«8D02209</w:t>
            </w:r>
            <w:r w:rsidRPr="00944B0D">
              <w:rPr>
                <w:rFonts w:eastAsia="Times New Roman"/>
                <w:spacing w:val="-4"/>
                <w:lang w:val="kk-KZ"/>
              </w:rPr>
              <w:t xml:space="preserve"> </w:t>
            </w:r>
            <w:r w:rsidR="009F1EC9">
              <w:rPr>
                <w:rFonts w:eastAsia="Times New Roman"/>
                <w:lang w:val="kk-KZ"/>
              </w:rPr>
              <w:t>-</w:t>
            </w:r>
            <w:r w:rsidRPr="00944B0D">
              <w:rPr>
                <w:rFonts w:eastAsia="Times New Roman"/>
                <w:spacing w:val="-2"/>
                <w:lang w:val="kk-KZ"/>
              </w:rPr>
              <w:t>Шығыстану»</w:t>
            </w:r>
          </w:p>
        </w:tc>
      </w:tr>
      <w:tr w:rsidR="00944B0D" w:rsidRPr="00944B0D" w:rsidTr="003D6491">
        <w:trPr>
          <w:trHeight w:val="434"/>
        </w:trPr>
        <w:tc>
          <w:tcPr>
            <w:tcW w:w="600" w:type="dxa"/>
          </w:tcPr>
          <w:p w:rsidR="00944B0D" w:rsidRPr="00944B0D" w:rsidRDefault="00944B0D" w:rsidP="00944B0D">
            <w:pPr>
              <w:spacing w:line="247" w:lineRule="exact"/>
              <w:ind w:right="86"/>
              <w:jc w:val="center"/>
              <w:rPr>
                <w:rFonts w:eastAsia="Times New Roman"/>
                <w:lang w:val="kk-KZ"/>
              </w:rPr>
            </w:pPr>
            <w:r w:rsidRPr="00944B0D">
              <w:rPr>
                <w:rFonts w:eastAsia="Times New Roman"/>
                <w:spacing w:val="-5"/>
                <w:lang w:val="kk-KZ"/>
              </w:rPr>
              <w:t>3.</w:t>
            </w:r>
          </w:p>
        </w:tc>
        <w:tc>
          <w:tcPr>
            <w:tcW w:w="4531" w:type="dxa"/>
          </w:tcPr>
          <w:p w:rsidR="00944B0D" w:rsidRPr="00944B0D" w:rsidRDefault="00944B0D" w:rsidP="00944B0D">
            <w:pPr>
              <w:spacing w:line="247" w:lineRule="exact"/>
              <w:ind w:left="168"/>
              <w:rPr>
                <w:rFonts w:eastAsia="Times New Roman"/>
                <w:lang w:val="kk-KZ"/>
              </w:rPr>
            </w:pPr>
            <w:r w:rsidRPr="00944B0D">
              <w:rPr>
                <w:rFonts w:eastAsia="Times New Roman"/>
                <w:lang w:val="kk-KZ"/>
              </w:rPr>
              <w:t>Докторантурада</w:t>
            </w:r>
            <w:r w:rsidRPr="00944B0D">
              <w:rPr>
                <w:rFonts w:eastAsia="Times New Roman"/>
                <w:spacing w:val="-6"/>
                <w:lang w:val="kk-KZ"/>
              </w:rPr>
              <w:t xml:space="preserve"> </w:t>
            </w:r>
            <w:r w:rsidRPr="00944B0D">
              <w:rPr>
                <w:rFonts w:eastAsia="Times New Roman"/>
                <w:lang w:val="kk-KZ"/>
              </w:rPr>
              <w:t>оқу</w:t>
            </w:r>
            <w:r w:rsidRPr="00944B0D">
              <w:rPr>
                <w:rFonts w:eastAsia="Times New Roman"/>
                <w:spacing w:val="-6"/>
                <w:lang w:val="kk-KZ"/>
              </w:rPr>
              <w:t xml:space="preserve"> </w:t>
            </w:r>
            <w:r w:rsidRPr="00944B0D">
              <w:rPr>
                <w:rFonts w:eastAsia="Times New Roman"/>
                <w:spacing w:val="-2"/>
                <w:lang w:val="kk-KZ"/>
              </w:rPr>
              <w:t>мерзімі</w:t>
            </w:r>
          </w:p>
        </w:tc>
        <w:tc>
          <w:tcPr>
            <w:tcW w:w="4560" w:type="dxa"/>
          </w:tcPr>
          <w:p w:rsidR="00944B0D" w:rsidRPr="00944B0D" w:rsidRDefault="00944B0D" w:rsidP="00944B0D">
            <w:pPr>
              <w:spacing w:line="247" w:lineRule="exact"/>
              <w:ind w:left="165"/>
              <w:rPr>
                <w:rFonts w:eastAsia="Times New Roman"/>
                <w:lang w:val="kk-KZ"/>
              </w:rPr>
            </w:pPr>
            <w:r w:rsidRPr="00944B0D">
              <w:rPr>
                <w:rFonts w:eastAsia="Times New Roman"/>
                <w:lang w:val="kk-KZ"/>
              </w:rPr>
              <w:t>2023</w:t>
            </w:r>
            <w:r w:rsidR="00022735">
              <w:rPr>
                <w:rFonts w:eastAsia="Times New Roman"/>
                <w:lang w:val="kk-KZ"/>
              </w:rPr>
              <w:t>–</w:t>
            </w:r>
            <w:r w:rsidRPr="00944B0D">
              <w:rPr>
                <w:rFonts w:eastAsia="Times New Roman"/>
                <w:lang w:val="kk-KZ"/>
              </w:rPr>
              <w:t>2026</w:t>
            </w:r>
            <w:r w:rsidRPr="00944B0D">
              <w:rPr>
                <w:rFonts w:eastAsia="Times New Roman"/>
                <w:spacing w:val="-3"/>
                <w:lang w:val="kk-KZ"/>
              </w:rPr>
              <w:t xml:space="preserve"> </w:t>
            </w:r>
            <w:r w:rsidRPr="00944B0D">
              <w:rPr>
                <w:rFonts w:eastAsia="Times New Roman"/>
                <w:lang w:val="kk-KZ"/>
              </w:rPr>
              <w:t>оқу</w:t>
            </w:r>
            <w:r w:rsidRPr="00944B0D">
              <w:rPr>
                <w:rFonts w:eastAsia="Times New Roman"/>
                <w:spacing w:val="-3"/>
                <w:lang w:val="kk-KZ"/>
              </w:rPr>
              <w:t xml:space="preserve"> </w:t>
            </w:r>
            <w:r w:rsidRPr="00944B0D">
              <w:rPr>
                <w:rFonts w:eastAsia="Times New Roman"/>
                <w:spacing w:val="-4"/>
                <w:lang w:val="kk-KZ"/>
              </w:rPr>
              <w:t>жылы</w:t>
            </w:r>
          </w:p>
        </w:tc>
      </w:tr>
      <w:tr w:rsidR="00944B0D" w:rsidRPr="00944B0D" w:rsidTr="003D6491">
        <w:trPr>
          <w:trHeight w:val="1012"/>
        </w:trPr>
        <w:tc>
          <w:tcPr>
            <w:tcW w:w="600" w:type="dxa"/>
          </w:tcPr>
          <w:p w:rsidR="00944B0D" w:rsidRPr="00944B0D" w:rsidRDefault="00944B0D" w:rsidP="00944B0D">
            <w:pPr>
              <w:spacing w:line="247" w:lineRule="exact"/>
              <w:ind w:right="86"/>
              <w:jc w:val="center"/>
              <w:rPr>
                <w:rFonts w:eastAsia="Times New Roman"/>
                <w:lang w:val="kk-KZ"/>
              </w:rPr>
            </w:pPr>
            <w:r w:rsidRPr="00944B0D">
              <w:rPr>
                <w:rFonts w:eastAsia="Times New Roman"/>
                <w:spacing w:val="-5"/>
                <w:lang w:val="kk-KZ"/>
              </w:rPr>
              <w:t>4.</w:t>
            </w:r>
          </w:p>
        </w:tc>
        <w:tc>
          <w:tcPr>
            <w:tcW w:w="4531" w:type="dxa"/>
          </w:tcPr>
          <w:p w:rsidR="00944B0D" w:rsidRPr="00944B0D" w:rsidRDefault="00944B0D" w:rsidP="00944B0D">
            <w:pPr>
              <w:spacing w:line="247" w:lineRule="exact"/>
              <w:ind w:left="168"/>
              <w:rPr>
                <w:rFonts w:eastAsia="Times New Roman"/>
                <w:lang w:val="kk-KZ"/>
              </w:rPr>
            </w:pPr>
            <w:r w:rsidRPr="00944B0D">
              <w:rPr>
                <w:rFonts w:eastAsia="Times New Roman"/>
                <w:lang w:val="kk-KZ"/>
              </w:rPr>
              <w:t>Диссертация</w:t>
            </w:r>
            <w:r w:rsidRPr="00944B0D">
              <w:rPr>
                <w:rFonts w:eastAsia="Times New Roman"/>
                <w:spacing w:val="-7"/>
                <w:lang w:val="kk-KZ"/>
              </w:rPr>
              <w:t xml:space="preserve"> </w:t>
            </w:r>
            <w:r w:rsidRPr="00944B0D">
              <w:rPr>
                <w:rFonts w:eastAsia="Times New Roman"/>
                <w:lang w:val="kk-KZ"/>
              </w:rPr>
              <w:t>тақырыбы,</w:t>
            </w:r>
            <w:r w:rsidRPr="00944B0D">
              <w:rPr>
                <w:rFonts w:eastAsia="Times New Roman"/>
                <w:spacing w:val="-7"/>
                <w:lang w:val="kk-KZ"/>
              </w:rPr>
              <w:t xml:space="preserve"> </w:t>
            </w:r>
            <w:r w:rsidRPr="00944B0D">
              <w:rPr>
                <w:rFonts w:eastAsia="Times New Roman"/>
                <w:lang w:val="kk-KZ"/>
              </w:rPr>
              <w:t>бекітілген</w:t>
            </w:r>
            <w:r w:rsidRPr="00944B0D">
              <w:rPr>
                <w:rFonts w:eastAsia="Times New Roman"/>
                <w:spacing w:val="-7"/>
                <w:lang w:val="kk-KZ"/>
              </w:rPr>
              <w:t xml:space="preserve"> </w:t>
            </w:r>
            <w:r w:rsidRPr="00944B0D">
              <w:rPr>
                <w:rFonts w:eastAsia="Times New Roman"/>
                <w:spacing w:val="-4"/>
                <w:lang w:val="kk-KZ"/>
              </w:rPr>
              <w:t>күні</w:t>
            </w:r>
          </w:p>
        </w:tc>
        <w:tc>
          <w:tcPr>
            <w:tcW w:w="4560" w:type="dxa"/>
          </w:tcPr>
          <w:p w:rsidR="00944B0D" w:rsidRPr="00944B0D" w:rsidRDefault="00944B0D" w:rsidP="00944B0D">
            <w:pPr>
              <w:ind w:left="165" w:right="182"/>
              <w:rPr>
                <w:rFonts w:eastAsia="Times New Roman"/>
                <w:lang w:val="kk-KZ"/>
              </w:rPr>
            </w:pPr>
            <w:r w:rsidRPr="00944B0D">
              <w:rPr>
                <w:rFonts w:eastAsia="Times New Roman"/>
                <w:lang w:val="kk-KZ"/>
              </w:rPr>
              <w:t>«Жапон аймақтық бастамаларының трансформациясы және «Орталық Азия плюс</w:t>
            </w:r>
            <w:r w:rsidRPr="00944B0D">
              <w:rPr>
                <w:rFonts w:eastAsia="Times New Roman"/>
                <w:spacing w:val="-7"/>
                <w:lang w:val="kk-KZ"/>
              </w:rPr>
              <w:t xml:space="preserve"> </w:t>
            </w:r>
            <w:r w:rsidRPr="00944B0D">
              <w:rPr>
                <w:rFonts w:eastAsia="Times New Roman"/>
                <w:lang w:val="kk-KZ"/>
              </w:rPr>
              <w:t>Жапония»</w:t>
            </w:r>
            <w:r w:rsidRPr="00944B0D">
              <w:rPr>
                <w:rFonts w:eastAsia="Times New Roman"/>
                <w:spacing w:val="-13"/>
                <w:lang w:val="kk-KZ"/>
              </w:rPr>
              <w:t xml:space="preserve"> </w:t>
            </w:r>
            <w:r w:rsidRPr="00944B0D">
              <w:rPr>
                <w:rFonts w:eastAsia="Times New Roman"/>
                <w:lang w:val="kk-KZ"/>
              </w:rPr>
              <w:t>форматындағы</w:t>
            </w:r>
            <w:r w:rsidRPr="00944B0D">
              <w:rPr>
                <w:rFonts w:eastAsia="Times New Roman"/>
                <w:spacing w:val="-8"/>
                <w:lang w:val="kk-KZ"/>
              </w:rPr>
              <w:t xml:space="preserve"> </w:t>
            </w:r>
            <w:r w:rsidRPr="00944B0D">
              <w:rPr>
                <w:rFonts w:eastAsia="Times New Roman"/>
                <w:lang w:val="kk-KZ"/>
              </w:rPr>
              <w:t>Қазақстан</w:t>
            </w:r>
            <w:r w:rsidRPr="00944B0D">
              <w:rPr>
                <w:rFonts w:eastAsia="Times New Roman"/>
                <w:spacing w:val="-9"/>
                <w:lang w:val="kk-KZ"/>
              </w:rPr>
              <w:t xml:space="preserve"> </w:t>
            </w:r>
            <w:r w:rsidR="00022735">
              <w:rPr>
                <w:rFonts w:eastAsia="Times New Roman"/>
                <w:lang w:val="kk-KZ"/>
              </w:rPr>
              <w:t>–</w:t>
            </w:r>
          </w:p>
          <w:p w:rsidR="00944B0D" w:rsidRPr="00944B0D" w:rsidRDefault="00944B0D" w:rsidP="00944B0D">
            <w:pPr>
              <w:spacing w:line="240" w:lineRule="exact"/>
              <w:ind w:left="165"/>
              <w:rPr>
                <w:rFonts w:eastAsia="Times New Roman"/>
                <w:lang w:val="kk-KZ"/>
              </w:rPr>
            </w:pPr>
            <w:r w:rsidRPr="00944B0D">
              <w:rPr>
                <w:rFonts w:eastAsia="Times New Roman"/>
                <w:lang w:val="kk-KZ"/>
              </w:rPr>
              <w:t>Жапония</w:t>
            </w:r>
            <w:r w:rsidRPr="00944B0D">
              <w:rPr>
                <w:rFonts w:eastAsia="Times New Roman"/>
                <w:spacing w:val="-6"/>
                <w:lang w:val="kk-KZ"/>
              </w:rPr>
              <w:t xml:space="preserve"> </w:t>
            </w:r>
            <w:r w:rsidRPr="00944B0D">
              <w:rPr>
                <w:rFonts w:eastAsia="Times New Roman"/>
                <w:lang w:val="kk-KZ"/>
              </w:rPr>
              <w:t>серіктестігі»,</w:t>
            </w:r>
            <w:r w:rsidRPr="00944B0D">
              <w:rPr>
                <w:rFonts w:eastAsia="Times New Roman"/>
                <w:spacing w:val="-5"/>
                <w:lang w:val="kk-KZ"/>
              </w:rPr>
              <w:t xml:space="preserve"> </w:t>
            </w:r>
            <w:r w:rsidRPr="00944B0D">
              <w:rPr>
                <w:rFonts w:eastAsia="Times New Roman"/>
                <w:lang w:val="kk-KZ"/>
              </w:rPr>
              <w:t>19.12.2023</w:t>
            </w:r>
            <w:r w:rsidRPr="00944B0D">
              <w:rPr>
                <w:rFonts w:eastAsia="Times New Roman"/>
                <w:spacing w:val="-6"/>
                <w:lang w:val="kk-KZ"/>
              </w:rPr>
              <w:t xml:space="preserve"> </w:t>
            </w:r>
            <w:r w:rsidRPr="00944B0D">
              <w:rPr>
                <w:rFonts w:eastAsia="Times New Roman"/>
                <w:spacing w:val="-5"/>
                <w:lang w:val="kk-KZ"/>
              </w:rPr>
              <w:t>ж.</w:t>
            </w:r>
          </w:p>
        </w:tc>
      </w:tr>
      <w:tr w:rsidR="00944B0D" w:rsidRPr="00EB3082" w:rsidTr="003D6491">
        <w:trPr>
          <w:trHeight w:val="2022"/>
        </w:trPr>
        <w:tc>
          <w:tcPr>
            <w:tcW w:w="600" w:type="dxa"/>
          </w:tcPr>
          <w:p w:rsidR="00944B0D" w:rsidRPr="00944B0D" w:rsidRDefault="00944B0D" w:rsidP="00944B0D">
            <w:pPr>
              <w:spacing w:line="247" w:lineRule="exact"/>
              <w:ind w:right="86"/>
              <w:jc w:val="center"/>
              <w:rPr>
                <w:rFonts w:eastAsia="Times New Roman"/>
                <w:lang w:val="kk-KZ"/>
              </w:rPr>
            </w:pPr>
            <w:r w:rsidRPr="00944B0D">
              <w:rPr>
                <w:rFonts w:eastAsia="Times New Roman"/>
                <w:spacing w:val="-5"/>
                <w:lang w:val="kk-KZ"/>
              </w:rPr>
              <w:t>5.</w:t>
            </w:r>
          </w:p>
        </w:tc>
        <w:tc>
          <w:tcPr>
            <w:tcW w:w="4531" w:type="dxa"/>
          </w:tcPr>
          <w:p w:rsidR="00944B0D" w:rsidRPr="00944B0D" w:rsidRDefault="00944B0D" w:rsidP="00944B0D">
            <w:pPr>
              <w:ind w:left="167" w:right="231"/>
              <w:rPr>
                <w:rFonts w:eastAsia="Times New Roman"/>
                <w:lang w:val="kk-KZ"/>
              </w:rPr>
            </w:pPr>
            <w:r w:rsidRPr="00944B0D">
              <w:rPr>
                <w:rFonts w:eastAsia="Times New Roman"/>
                <w:lang w:val="kk-KZ"/>
              </w:rPr>
              <w:t xml:space="preserve">Ғылыми кеңесшілер туралы ақпарат </w:t>
            </w:r>
            <w:r w:rsidR="009F1EC9">
              <w:rPr>
                <w:rFonts w:eastAsia="Times New Roman"/>
                <w:lang w:val="kk-KZ"/>
              </w:rPr>
              <w:t>-</w:t>
            </w:r>
            <w:r w:rsidRPr="00944B0D">
              <w:rPr>
                <w:rFonts w:eastAsia="Times New Roman"/>
                <w:lang w:val="kk-KZ"/>
              </w:rPr>
              <w:t>Т.А.Ә. (бар болса), лауазымдары мен жұмыс</w:t>
            </w:r>
            <w:r w:rsidRPr="00944B0D">
              <w:rPr>
                <w:rFonts w:eastAsia="Times New Roman"/>
                <w:spacing w:val="-11"/>
                <w:lang w:val="kk-KZ"/>
              </w:rPr>
              <w:t xml:space="preserve"> </w:t>
            </w:r>
            <w:r w:rsidRPr="00944B0D">
              <w:rPr>
                <w:rFonts w:eastAsia="Times New Roman"/>
                <w:lang w:val="kk-KZ"/>
              </w:rPr>
              <w:t>орындары,</w:t>
            </w:r>
            <w:r w:rsidRPr="00944B0D">
              <w:rPr>
                <w:rFonts w:eastAsia="Times New Roman"/>
                <w:spacing w:val="-11"/>
                <w:lang w:val="kk-KZ"/>
              </w:rPr>
              <w:t xml:space="preserve"> </w:t>
            </w:r>
            <w:r w:rsidRPr="00944B0D">
              <w:rPr>
                <w:rFonts w:eastAsia="Times New Roman"/>
                <w:lang w:val="kk-KZ"/>
              </w:rPr>
              <w:t>ғылыми</w:t>
            </w:r>
            <w:r w:rsidRPr="00944B0D">
              <w:rPr>
                <w:rFonts w:eastAsia="Times New Roman"/>
                <w:spacing w:val="-12"/>
                <w:lang w:val="kk-KZ"/>
              </w:rPr>
              <w:t xml:space="preserve"> </w:t>
            </w:r>
            <w:r w:rsidRPr="00944B0D">
              <w:rPr>
                <w:rFonts w:eastAsia="Times New Roman"/>
                <w:lang w:val="kk-KZ"/>
              </w:rPr>
              <w:t xml:space="preserve">дәрежелері, </w:t>
            </w:r>
            <w:r w:rsidRPr="00944B0D">
              <w:rPr>
                <w:rFonts w:eastAsia="Times New Roman"/>
                <w:spacing w:val="-2"/>
                <w:lang w:val="kk-KZ"/>
              </w:rPr>
              <w:t>азаматтығы</w:t>
            </w:r>
          </w:p>
        </w:tc>
        <w:tc>
          <w:tcPr>
            <w:tcW w:w="4560" w:type="dxa"/>
          </w:tcPr>
          <w:p w:rsidR="00944B0D" w:rsidRPr="00944B0D" w:rsidRDefault="00944B0D" w:rsidP="00944B0D">
            <w:pPr>
              <w:spacing w:line="246" w:lineRule="exact"/>
              <w:ind w:left="165"/>
              <w:rPr>
                <w:rFonts w:eastAsia="Times New Roman"/>
                <w:lang w:val="kk-KZ"/>
              </w:rPr>
            </w:pPr>
            <w:r w:rsidRPr="00944B0D">
              <w:rPr>
                <w:rFonts w:eastAsia="Times New Roman"/>
                <w:lang w:val="kk-KZ"/>
              </w:rPr>
              <w:t>Отандық</w:t>
            </w:r>
            <w:r w:rsidRPr="00944B0D">
              <w:rPr>
                <w:rFonts w:eastAsia="Times New Roman"/>
                <w:spacing w:val="-4"/>
                <w:lang w:val="kk-KZ"/>
              </w:rPr>
              <w:t xml:space="preserve"> </w:t>
            </w:r>
            <w:r w:rsidRPr="00944B0D">
              <w:rPr>
                <w:rFonts w:eastAsia="Times New Roman"/>
                <w:lang w:val="kk-KZ"/>
              </w:rPr>
              <w:t>ғылыми</w:t>
            </w:r>
            <w:r w:rsidRPr="00944B0D">
              <w:rPr>
                <w:rFonts w:eastAsia="Times New Roman"/>
                <w:spacing w:val="-2"/>
                <w:lang w:val="kk-KZ"/>
              </w:rPr>
              <w:t xml:space="preserve"> жетекші:</w:t>
            </w:r>
          </w:p>
          <w:p w:rsidR="00944B0D" w:rsidRPr="00944B0D" w:rsidRDefault="00944B0D" w:rsidP="00944B0D">
            <w:pPr>
              <w:ind w:left="165"/>
              <w:rPr>
                <w:rFonts w:eastAsia="Times New Roman"/>
                <w:lang w:val="kk-KZ"/>
              </w:rPr>
            </w:pPr>
            <w:r w:rsidRPr="00944B0D">
              <w:rPr>
                <w:rFonts w:eastAsia="Times New Roman"/>
                <w:lang w:val="kk-KZ"/>
              </w:rPr>
              <w:t>әл</w:t>
            </w:r>
            <w:r w:rsidR="00022735">
              <w:rPr>
                <w:rFonts w:eastAsia="Times New Roman"/>
                <w:lang w:val="kk-KZ"/>
              </w:rPr>
              <w:t>–</w:t>
            </w:r>
            <w:r w:rsidRPr="00944B0D">
              <w:rPr>
                <w:rFonts w:eastAsia="Times New Roman"/>
                <w:lang w:val="kk-KZ"/>
              </w:rPr>
              <w:t>Фараби атындағы ҚазҰУ, Шығыстану факультеті,</w:t>
            </w:r>
            <w:r w:rsidRPr="00944B0D">
              <w:rPr>
                <w:rFonts w:eastAsia="Times New Roman"/>
                <w:spacing w:val="-6"/>
                <w:lang w:val="kk-KZ"/>
              </w:rPr>
              <w:t xml:space="preserve"> </w:t>
            </w:r>
            <w:r w:rsidRPr="00944B0D">
              <w:rPr>
                <w:rFonts w:eastAsia="Times New Roman"/>
                <w:lang w:val="kk-KZ"/>
              </w:rPr>
              <w:t>Қиыр</w:t>
            </w:r>
            <w:r w:rsidRPr="00944B0D">
              <w:rPr>
                <w:rFonts w:eastAsia="Times New Roman"/>
                <w:spacing w:val="-12"/>
                <w:lang w:val="kk-KZ"/>
              </w:rPr>
              <w:t xml:space="preserve"> </w:t>
            </w:r>
            <w:r w:rsidRPr="00944B0D">
              <w:rPr>
                <w:rFonts w:eastAsia="Times New Roman"/>
                <w:lang w:val="kk-KZ"/>
              </w:rPr>
              <w:t>Шығыс</w:t>
            </w:r>
            <w:r w:rsidRPr="00944B0D">
              <w:rPr>
                <w:rFonts w:eastAsia="Times New Roman"/>
                <w:spacing w:val="-10"/>
                <w:lang w:val="kk-KZ"/>
              </w:rPr>
              <w:t xml:space="preserve"> </w:t>
            </w:r>
            <w:r w:rsidRPr="00944B0D">
              <w:rPr>
                <w:rFonts w:eastAsia="Times New Roman"/>
                <w:lang w:val="kk-KZ"/>
              </w:rPr>
              <w:t>кафедрасының</w:t>
            </w:r>
            <w:r w:rsidRPr="00944B0D">
              <w:rPr>
                <w:rFonts w:eastAsia="Times New Roman"/>
                <w:spacing w:val="-8"/>
                <w:lang w:val="kk-KZ"/>
              </w:rPr>
              <w:t xml:space="preserve"> </w:t>
            </w:r>
            <w:r w:rsidRPr="00944B0D">
              <w:rPr>
                <w:rFonts w:eastAsia="Times New Roman"/>
                <w:lang w:val="kk-KZ"/>
              </w:rPr>
              <w:t xml:space="preserve">аға оқытушысы, т.ғ.к., Ашинова Жанар </w:t>
            </w:r>
            <w:r w:rsidRPr="00944B0D">
              <w:rPr>
                <w:rFonts w:eastAsia="Times New Roman"/>
                <w:spacing w:val="-2"/>
                <w:lang w:val="kk-KZ"/>
              </w:rPr>
              <w:t>Ерболатовна.</w:t>
            </w:r>
          </w:p>
          <w:p w:rsidR="00944B0D" w:rsidRPr="00944B0D" w:rsidRDefault="00944B0D" w:rsidP="00944B0D">
            <w:pPr>
              <w:spacing w:line="252" w:lineRule="exact"/>
              <w:ind w:left="165"/>
              <w:rPr>
                <w:rFonts w:eastAsia="Times New Roman"/>
                <w:lang w:val="kk-KZ"/>
              </w:rPr>
            </w:pPr>
            <w:r w:rsidRPr="00944B0D">
              <w:rPr>
                <w:rFonts w:eastAsia="Times New Roman"/>
                <w:lang w:val="kk-KZ"/>
              </w:rPr>
              <w:t>Шетелдік</w:t>
            </w:r>
            <w:r w:rsidRPr="00944B0D">
              <w:rPr>
                <w:rFonts w:eastAsia="Times New Roman"/>
                <w:spacing w:val="-3"/>
                <w:lang w:val="kk-KZ"/>
              </w:rPr>
              <w:t xml:space="preserve"> </w:t>
            </w:r>
            <w:r w:rsidRPr="00944B0D">
              <w:rPr>
                <w:rFonts w:eastAsia="Times New Roman"/>
                <w:lang w:val="kk-KZ"/>
              </w:rPr>
              <w:t>ғылыми</w:t>
            </w:r>
            <w:r w:rsidRPr="00944B0D">
              <w:rPr>
                <w:rFonts w:eastAsia="Times New Roman"/>
                <w:spacing w:val="-5"/>
                <w:lang w:val="kk-KZ"/>
              </w:rPr>
              <w:t xml:space="preserve"> </w:t>
            </w:r>
            <w:r w:rsidRPr="00944B0D">
              <w:rPr>
                <w:rFonts w:eastAsia="Times New Roman"/>
                <w:spacing w:val="-2"/>
                <w:lang w:val="kk-KZ"/>
              </w:rPr>
              <w:t>жетекші</w:t>
            </w:r>
          </w:p>
          <w:p w:rsidR="00944B0D" w:rsidRPr="00944B0D" w:rsidRDefault="00944B0D" w:rsidP="00944B0D">
            <w:pPr>
              <w:spacing w:line="254" w:lineRule="exact"/>
              <w:ind w:left="165"/>
              <w:rPr>
                <w:rFonts w:eastAsia="Times New Roman"/>
                <w:lang w:val="kk-KZ"/>
              </w:rPr>
            </w:pPr>
            <w:r w:rsidRPr="00944B0D">
              <w:rPr>
                <w:rFonts w:eastAsia="Times New Roman"/>
                <w:lang w:val="kk-KZ"/>
              </w:rPr>
              <w:t>Цукуба</w:t>
            </w:r>
            <w:r w:rsidRPr="00944B0D">
              <w:rPr>
                <w:rFonts w:eastAsia="Times New Roman"/>
                <w:spacing w:val="-11"/>
                <w:lang w:val="kk-KZ"/>
              </w:rPr>
              <w:t xml:space="preserve"> </w:t>
            </w:r>
            <w:r w:rsidRPr="00944B0D">
              <w:rPr>
                <w:rFonts w:eastAsia="Times New Roman"/>
                <w:lang w:val="kk-KZ"/>
              </w:rPr>
              <w:t>университетінің</w:t>
            </w:r>
            <w:r w:rsidRPr="00944B0D">
              <w:rPr>
                <w:rFonts w:eastAsia="Times New Roman"/>
                <w:spacing w:val="-13"/>
                <w:lang w:val="kk-KZ"/>
              </w:rPr>
              <w:t xml:space="preserve"> </w:t>
            </w:r>
            <w:r w:rsidRPr="00944B0D">
              <w:rPr>
                <w:rFonts w:eastAsia="Times New Roman"/>
                <w:lang w:val="kk-KZ"/>
              </w:rPr>
              <w:t>профессоры,</w:t>
            </w:r>
            <w:r w:rsidRPr="00944B0D">
              <w:rPr>
                <w:rFonts w:eastAsia="Times New Roman"/>
                <w:spacing w:val="-12"/>
                <w:lang w:val="kk-KZ"/>
              </w:rPr>
              <w:t xml:space="preserve"> </w:t>
            </w:r>
            <w:r w:rsidRPr="00944B0D">
              <w:rPr>
                <w:rFonts w:eastAsia="Times New Roman"/>
                <w:lang w:val="kk-KZ"/>
              </w:rPr>
              <w:t>PhD, Акифуми Шиоя (Жапония)</w:t>
            </w:r>
          </w:p>
        </w:tc>
      </w:tr>
      <w:tr w:rsidR="00944B0D" w:rsidRPr="00944B0D" w:rsidTr="003D6491">
        <w:trPr>
          <w:trHeight w:val="1264"/>
        </w:trPr>
        <w:tc>
          <w:tcPr>
            <w:tcW w:w="600" w:type="dxa"/>
          </w:tcPr>
          <w:p w:rsidR="00944B0D" w:rsidRPr="00944B0D" w:rsidRDefault="00944B0D" w:rsidP="00944B0D">
            <w:pPr>
              <w:spacing w:line="247" w:lineRule="exact"/>
              <w:ind w:right="86"/>
              <w:jc w:val="center"/>
              <w:rPr>
                <w:rFonts w:eastAsia="Times New Roman"/>
                <w:lang w:val="kk-KZ"/>
              </w:rPr>
            </w:pPr>
            <w:r w:rsidRPr="00944B0D">
              <w:rPr>
                <w:rFonts w:eastAsia="Times New Roman"/>
                <w:spacing w:val="-5"/>
                <w:lang w:val="kk-KZ"/>
              </w:rPr>
              <w:t>6.</w:t>
            </w:r>
          </w:p>
        </w:tc>
        <w:tc>
          <w:tcPr>
            <w:tcW w:w="4531" w:type="dxa"/>
          </w:tcPr>
          <w:p w:rsidR="00944B0D" w:rsidRPr="00944B0D" w:rsidRDefault="00944B0D" w:rsidP="00944B0D">
            <w:pPr>
              <w:spacing w:line="247" w:lineRule="exact"/>
              <w:ind w:left="168"/>
              <w:rPr>
                <w:rFonts w:eastAsia="Times New Roman"/>
                <w:lang w:val="kk-KZ"/>
              </w:rPr>
            </w:pPr>
            <w:r w:rsidRPr="00944B0D">
              <w:rPr>
                <w:rFonts w:eastAsia="Times New Roman"/>
                <w:lang w:val="kk-KZ"/>
              </w:rPr>
              <w:t>Зерттеу</w:t>
            </w:r>
            <w:r w:rsidRPr="00944B0D">
              <w:rPr>
                <w:rFonts w:eastAsia="Times New Roman"/>
                <w:spacing w:val="-5"/>
                <w:lang w:val="kk-KZ"/>
              </w:rPr>
              <w:t xml:space="preserve"> </w:t>
            </w:r>
            <w:r w:rsidRPr="00944B0D">
              <w:rPr>
                <w:rFonts w:eastAsia="Times New Roman"/>
                <w:spacing w:val="-2"/>
                <w:lang w:val="kk-KZ"/>
              </w:rPr>
              <w:t>нысандары</w:t>
            </w:r>
          </w:p>
        </w:tc>
        <w:tc>
          <w:tcPr>
            <w:tcW w:w="4560" w:type="dxa"/>
          </w:tcPr>
          <w:p w:rsidR="00944B0D" w:rsidRPr="00944B0D" w:rsidRDefault="00944B0D" w:rsidP="00944B0D">
            <w:pPr>
              <w:ind w:left="165" w:right="182"/>
              <w:rPr>
                <w:rFonts w:eastAsia="Times New Roman"/>
                <w:lang w:val="kk-KZ"/>
              </w:rPr>
            </w:pPr>
            <w:r w:rsidRPr="00944B0D">
              <w:rPr>
                <w:rFonts w:eastAsia="Times New Roman"/>
                <w:lang w:val="kk-KZ"/>
              </w:rPr>
              <w:t>Орталық Азиядағы геосаяси процестер мен Жапонияның аймақтық ынтымақтастық форматтары</w:t>
            </w:r>
            <w:r w:rsidRPr="00944B0D">
              <w:rPr>
                <w:rFonts w:eastAsia="Times New Roman"/>
                <w:spacing w:val="-11"/>
                <w:lang w:val="kk-KZ"/>
              </w:rPr>
              <w:t xml:space="preserve"> </w:t>
            </w:r>
            <w:r w:rsidRPr="00944B0D">
              <w:rPr>
                <w:rFonts w:eastAsia="Times New Roman"/>
                <w:lang w:val="kk-KZ"/>
              </w:rPr>
              <w:t>арқылы</w:t>
            </w:r>
            <w:r w:rsidRPr="00944B0D">
              <w:rPr>
                <w:rFonts w:eastAsia="Times New Roman"/>
                <w:spacing w:val="-14"/>
                <w:lang w:val="kk-KZ"/>
              </w:rPr>
              <w:t xml:space="preserve"> </w:t>
            </w:r>
            <w:r w:rsidRPr="00944B0D">
              <w:rPr>
                <w:rFonts w:eastAsia="Times New Roman"/>
                <w:lang w:val="kk-KZ"/>
              </w:rPr>
              <w:t>қалыптасқан</w:t>
            </w:r>
            <w:r w:rsidRPr="00944B0D">
              <w:rPr>
                <w:rFonts w:eastAsia="Times New Roman"/>
                <w:spacing w:val="-13"/>
                <w:lang w:val="kk-KZ"/>
              </w:rPr>
              <w:t xml:space="preserve"> </w:t>
            </w:r>
            <w:r w:rsidRPr="00944B0D">
              <w:rPr>
                <w:rFonts w:eastAsia="Times New Roman"/>
                <w:lang w:val="kk-KZ"/>
              </w:rPr>
              <w:t xml:space="preserve">Қазақстан </w:t>
            </w:r>
            <w:r w:rsidR="009F1EC9">
              <w:rPr>
                <w:rFonts w:eastAsia="Times New Roman"/>
                <w:lang w:val="kk-KZ"/>
              </w:rPr>
              <w:t>-</w:t>
            </w:r>
            <w:r w:rsidRPr="00944B0D">
              <w:rPr>
                <w:rFonts w:eastAsia="Times New Roman"/>
                <w:lang w:val="kk-KZ"/>
              </w:rPr>
              <w:t>Жапония арасындағы дипломатиялық,</w:t>
            </w:r>
          </w:p>
          <w:p w:rsidR="00944B0D" w:rsidRPr="00944B0D" w:rsidRDefault="00944B0D" w:rsidP="00944B0D">
            <w:pPr>
              <w:spacing w:line="238" w:lineRule="exact"/>
              <w:ind w:left="165"/>
              <w:rPr>
                <w:rFonts w:eastAsia="Times New Roman"/>
                <w:lang w:val="kk-KZ"/>
              </w:rPr>
            </w:pPr>
            <w:r w:rsidRPr="00944B0D">
              <w:rPr>
                <w:rFonts w:eastAsia="Times New Roman"/>
                <w:lang w:val="kk-KZ"/>
              </w:rPr>
              <w:t>экономикалық</w:t>
            </w:r>
            <w:r w:rsidRPr="00944B0D">
              <w:rPr>
                <w:rFonts w:eastAsia="Times New Roman"/>
                <w:spacing w:val="-5"/>
                <w:lang w:val="kk-KZ"/>
              </w:rPr>
              <w:t xml:space="preserve"> </w:t>
            </w:r>
            <w:r w:rsidRPr="00944B0D">
              <w:rPr>
                <w:rFonts w:eastAsia="Times New Roman"/>
                <w:lang w:val="kk-KZ"/>
              </w:rPr>
              <w:t>және</w:t>
            </w:r>
            <w:r w:rsidRPr="00944B0D">
              <w:rPr>
                <w:rFonts w:eastAsia="Times New Roman"/>
                <w:spacing w:val="-2"/>
                <w:lang w:val="kk-KZ"/>
              </w:rPr>
              <w:t xml:space="preserve"> </w:t>
            </w:r>
            <w:r w:rsidRPr="00944B0D">
              <w:rPr>
                <w:rFonts w:eastAsia="Times New Roman"/>
                <w:lang w:val="kk-KZ"/>
              </w:rPr>
              <w:t>саяси</w:t>
            </w:r>
            <w:r w:rsidRPr="00944B0D">
              <w:rPr>
                <w:rFonts w:eastAsia="Times New Roman"/>
                <w:spacing w:val="-6"/>
                <w:lang w:val="kk-KZ"/>
              </w:rPr>
              <w:t xml:space="preserve"> </w:t>
            </w:r>
            <w:r w:rsidRPr="00944B0D">
              <w:rPr>
                <w:rFonts w:eastAsia="Times New Roman"/>
                <w:spacing w:val="-2"/>
                <w:lang w:val="kk-KZ"/>
              </w:rPr>
              <w:t>серіктестік.</w:t>
            </w:r>
          </w:p>
        </w:tc>
      </w:tr>
      <w:tr w:rsidR="00944B0D" w:rsidRPr="00944B0D" w:rsidTr="003D6491">
        <w:trPr>
          <w:trHeight w:val="707"/>
        </w:trPr>
        <w:tc>
          <w:tcPr>
            <w:tcW w:w="600" w:type="dxa"/>
          </w:tcPr>
          <w:p w:rsidR="00944B0D" w:rsidRPr="00944B0D" w:rsidRDefault="00944B0D" w:rsidP="00944B0D">
            <w:pPr>
              <w:spacing w:line="247" w:lineRule="exact"/>
              <w:ind w:right="86"/>
              <w:jc w:val="center"/>
              <w:rPr>
                <w:rFonts w:eastAsia="Times New Roman"/>
                <w:lang w:val="kk-KZ"/>
              </w:rPr>
            </w:pPr>
            <w:r w:rsidRPr="00944B0D">
              <w:rPr>
                <w:rFonts w:eastAsia="Times New Roman"/>
                <w:spacing w:val="-5"/>
                <w:lang w:val="kk-KZ"/>
              </w:rPr>
              <w:t>7.</w:t>
            </w:r>
          </w:p>
        </w:tc>
        <w:tc>
          <w:tcPr>
            <w:tcW w:w="4531" w:type="dxa"/>
          </w:tcPr>
          <w:p w:rsidR="00944B0D" w:rsidRPr="00944B0D" w:rsidRDefault="00944B0D" w:rsidP="00944B0D">
            <w:pPr>
              <w:ind w:left="167"/>
              <w:rPr>
                <w:rFonts w:eastAsia="Times New Roman"/>
                <w:lang w:val="kk-KZ"/>
              </w:rPr>
            </w:pPr>
            <w:r w:rsidRPr="00944B0D">
              <w:rPr>
                <w:rFonts w:eastAsia="Times New Roman"/>
                <w:lang w:val="kk-KZ"/>
              </w:rPr>
              <w:t>Жоспарлау,</w:t>
            </w:r>
            <w:r w:rsidRPr="00944B0D">
              <w:rPr>
                <w:rFonts w:eastAsia="Times New Roman"/>
                <w:spacing w:val="-9"/>
                <w:lang w:val="kk-KZ"/>
              </w:rPr>
              <w:t xml:space="preserve"> </w:t>
            </w:r>
            <w:r w:rsidRPr="00944B0D">
              <w:rPr>
                <w:rFonts w:eastAsia="Times New Roman"/>
                <w:lang w:val="kk-KZ"/>
              </w:rPr>
              <w:t>бағалау,</w:t>
            </w:r>
            <w:r w:rsidRPr="00944B0D">
              <w:rPr>
                <w:rFonts w:eastAsia="Times New Roman"/>
                <w:spacing w:val="-9"/>
                <w:lang w:val="kk-KZ"/>
              </w:rPr>
              <w:t xml:space="preserve"> </w:t>
            </w:r>
            <w:r w:rsidRPr="00944B0D">
              <w:rPr>
                <w:rFonts w:eastAsia="Times New Roman"/>
                <w:lang w:val="kk-KZ"/>
              </w:rPr>
              <w:t>іріктеу</w:t>
            </w:r>
            <w:r w:rsidRPr="00944B0D">
              <w:rPr>
                <w:rFonts w:eastAsia="Times New Roman"/>
                <w:spacing w:val="-11"/>
                <w:lang w:val="kk-KZ"/>
              </w:rPr>
              <w:t xml:space="preserve"> </w:t>
            </w:r>
            <w:r w:rsidRPr="00944B0D">
              <w:rPr>
                <w:rFonts w:eastAsia="Times New Roman"/>
                <w:lang w:val="kk-KZ"/>
              </w:rPr>
              <w:t>және</w:t>
            </w:r>
            <w:r w:rsidRPr="00944B0D">
              <w:rPr>
                <w:rFonts w:eastAsia="Times New Roman"/>
                <w:spacing w:val="-8"/>
                <w:lang w:val="kk-KZ"/>
              </w:rPr>
              <w:t xml:space="preserve"> </w:t>
            </w:r>
            <w:r w:rsidRPr="00944B0D">
              <w:rPr>
                <w:rFonts w:eastAsia="Times New Roman"/>
                <w:lang w:val="kk-KZ"/>
              </w:rPr>
              <w:t>зерттеу процесіндегі бұзушылықтар</w:t>
            </w:r>
          </w:p>
        </w:tc>
        <w:tc>
          <w:tcPr>
            <w:tcW w:w="4560" w:type="dxa"/>
          </w:tcPr>
          <w:p w:rsidR="00944B0D" w:rsidRPr="00944B0D" w:rsidRDefault="00944B0D" w:rsidP="00944B0D">
            <w:pPr>
              <w:spacing w:line="247" w:lineRule="exact"/>
              <w:ind w:left="165"/>
              <w:rPr>
                <w:rFonts w:eastAsia="Times New Roman"/>
                <w:lang w:val="kk-KZ"/>
              </w:rPr>
            </w:pPr>
            <w:r w:rsidRPr="00944B0D">
              <w:rPr>
                <w:rFonts w:eastAsia="Times New Roman"/>
                <w:spacing w:val="-2"/>
                <w:lang w:val="kk-KZ"/>
              </w:rPr>
              <w:t>Анықталмаған</w:t>
            </w:r>
          </w:p>
        </w:tc>
      </w:tr>
      <w:tr w:rsidR="00944B0D" w:rsidRPr="00944B0D" w:rsidTr="003D6491">
        <w:trPr>
          <w:trHeight w:val="705"/>
        </w:trPr>
        <w:tc>
          <w:tcPr>
            <w:tcW w:w="600" w:type="dxa"/>
          </w:tcPr>
          <w:p w:rsidR="00944B0D" w:rsidRPr="00944B0D" w:rsidRDefault="00944B0D" w:rsidP="00944B0D">
            <w:pPr>
              <w:spacing w:line="247" w:lineRule="exact"/>
              <w:ind w:right="86"/>
              <w:jc w:val="center"/>
              <w:rPr>
                <w:rFonts w:eastAsia="Times New Roman"/>
                <w:lang w:val="kk-KZ"/>
              </w:rPr>
            </w:pPr>
            <w:r w:rsidRPr="00944B0D">
              <w:rPr>
                <w:rFonts w:eastAsia="Times New Roman"/>
                <w:spacing w:val="-5"/>
                <w:lang w:val="kk-KZ"/>
              </w:rPr>
              <w:t>8.</w:t>
            </w:r>
          </w:p>
        </w:tc>
        <w:tc>
          <w:tcPr>
            <w:tcW w:w="4531" w:type="dxa"/>
          </w:tcPr>
          <w:p w:rsidR="00944B0D" w:rsidRPr="00944B0D" w:rsidRDefault="00944B0D" w:rsidP="00944B0D">
            <w:pPr>
              <w:ind w:left="167" w:right="231"/>
              <w:rPr>
                <w:rFonts w:eastAsia="Times New Roman"/>
                <w:lang w:val="kk-KZ"/>
              </w:rPr>
            </w:pPr>
            <w:r w:rsidRPr="00944B0D">
              <w:rPr>
                <w:rFonts w:eastAsia="Times New Roman"/>
                <w:lang w:val="kk-KZ"/>
              </w:rPr>
              <w:t>Ғылыми</w:t>
            </w:r>
            <w:r w:rsidRPr="00944B0D">
              <w:rPr>
                <w:rFonts w:eastAsia="Times New Roman"/>
                <w:spacing w:val="-12"/>
                <w:lang w:val="kk-KZ"/>
              </w:rPr>
              <w:t xml:space="preserve"> </w:t>
            </w:r>
            <w:r w:rsidRPr="00944B0D">
              <w:rPr>
                <w:rFonts w:eastAsia="Times New Roman"/>
                <w:lang w:val="kk-KZ"/>
              </w:rPr>
              <w:t>зерттеу</w:t>
            </w:r>
            <w:r w:rsidRPr="00944B0D">
              <w:rPr>
                <w:rFonts w:eastAsia="Times New Roman"/>
                <w:spacing w:val="-13"/>
                <w:lang w:val="kk-KZ"/>
              </w:rPr>
              <w:t xml:space="preserve"> </w:t>
            </w:r>
            <w:r w:rsidRPr="00944B0D">
              <w:rPr>
                <w:rFonts w:eastAsia="Times New Roman"/>
                <w:lang w:val="kk-KZ"/>
              </w:rPr>
              <w:t>нәтижелерін</w:t>
            </w:r>
            <w:r w:rsidRPr="00944B0D">
              <w:rPr>
                <w:rFonts w:eastAsia="Times New Roman"/>
                <w:spacing w:val="-11"/>
                <w:lang w:val="kk-KZ"/>
              </w:rPr>
              <w:t xml:space="preserve"> </w:t>
            </w:r>
            <w:r w:rsidRPr="00944B0D">
              <w:rPr>
                <w:rFonts w:eastAsia="Times New Roman"/>
                <w:lang w:val="kk-KZ"/>
              </w:rPr>
              <w:t>тарату кезіндегі бұзушылықтар</w:t>
            </w:r>
          </w:p>
        </w:tc>
        <w:tc>
          <w:tcPr>
            <w:tcW w:w="4560" w:type="dxa"/>
          </w:tcPr>
          <w:p w:rsidR="00944B0D" w:rsidRPr="00944B0D" w:rsidRDefault="00944B0D" w:rsidP="00944B0D">
            <w:pPr>
              <w:spacing w:line="247" w:lineRule="exact"/>
              <w:ind w:left="165"/>
              <w:rPr>
                <w:rFonts w:eastAsia="Times New Roman"/>
                <w:lang w:val="kk-KZ"/>
              </w:rPr>
            </w:pPr>
            <w:r w:rsidRPr="00944B0D">
              <w:rPr>
                <w:rFonts w:eastAsia="Times New Roman"/>
                <w:spacing w:val="-2"/>
                <w:lang w:val="kk-KZ"/>
              </w:rPr>
              <w:t>Анықталмаған</w:t>
            </w:r>
          </w:p>
        </w:tc>
      </w:tr>
      <w:tr w:rsidR="00944B0D" w:rsidRPr="00EB3082" w:rsidTr="003D6491">
        <w:trPr>
          <w:trHeight w:val="1252"/>
        </w:trPr>
        <w:tc>
          <w:tcPr>
            <w:tcW w:w="600" w:type="dxa"/>
          </w:tcPr>
          <w:p w:rsidR="00944B0D" w:rsidRPr="00944B0D" w:rsidRDefault="00944B0D" w:rsidP="00944B0D">
            <w:pPr>
              <w:spacing w:line="247" w:lineRule="exact"/>
              <w:ind w:right="86"/>
              <w:jc w:val="center"/>
              <w:rPr>
                <w:rFonts w:eastAsia="Times New Roman"/>
                <w:lang w:val="kk-KZ"/>
              </w:rPr>
            </w:pPr>
            <w:r w:rsidRPr="00944B0D">
              <w:rPr>
                <w:rFonts w:eastAsia="Times New Roman"/>
                <w:spacing w:val="-5"/>
                <w:lang w:val="kk-KZ"/>
              </w:rPr>
              <w:t>9.</w:t>
            </w:r>
          </w:p>
        </w:tc>
        <w:tc>
          <w:tcPr>
            <w:tcW w:w="4531" w:type="dxa"/>
          </w:tcPr>
          <w:p w:rsidR="00944B0D" w:rsidRPr="00944B0D" w:rsidRDefault="00944B0D" w:rsidP="00944B0D">
            <w:pPr>
              <w:ind w:left="167"/>
              <w:rPr>
                <w:rFonts w:eastAsia="Times New Roman"/>
                <w:lang w:val="kk-KZ"/>
              </w:rPr>
            </w:pPr>
            <w:r w:rsidRPr="00944B0D">
              <w:rPr>
                <w:rFonts w:eastAsia="Times New Roman"/>
                <w:lang w:val="kk-KZ"/>
              </w:rPr>
              <w:t>Зерттеу объектілерінің құқықтарын, қауіпсіздігі мен әл</w:t>
            </w:r>
            <w:r w:rsidR="00022735">
              <w:rPr>
                <w:rFonts w:eastAsia="Times New Roman"/>
                <w:lang w:val="kk-KZ"/>
              </w:rPr>
              <w:t>–</w:t>
            </w:r>
            <w:r w:rsidRPr="00944B0D">
              <w:rPr>
                <w:rFonts w:eastAsia="Times New Roman"/>
                <w:lang w:val="kk-KZ"/>
              </w:rPr>
              <w:t>ауқатын қорғау (тірі табиғат</w:t>
            </w:r>
            <w:r w:rsidRPr="00944B0D">
              <w:rPr>
                <w:rFonts w:eastAsia="Times New Roman"/>
                <w:spacing w:val="-7"/>
                <w:lang w:val="kk-KZ"/>
              </w:rPr>
              <w:t xml:space="preserve"> </w:t>
            </w:r>
            <w:r w:rsidRPr="00944B0D">
              <w:rPr>
                <w:rFonts w:eastAsia="Times New Roman"/>
                <w:lang w:val="kk-KZ"/>
              </w:rPr>
              <w:t>нысандары</w:t>
            </w:r>
            <w:r w:rsidRPr="00944B0D">
              <w:rPr>
                <w:rFonts w:eastAsia="Times New Roman"/>
                <w:spacing w:val="-8"/>
                <w:lang w:val="kk-KZ"/>
              </w:rPr>
              <w:t xml:space="preserve"> </w:t>
            </w:r>
            <w:r w:rsidRPr="00944B0D">
              <w:rPr>
                <w:rFonts w:eastAsia="Times New Roman"/>
                <w:lang w:val="kk-KZ"/>
              </w:rPr>
              <w:t>мен</w:t>
            </w:r>
            <w:r w:rsidRPr="00944B0D">
              <w:rPr>
                <w:rFonts w:eastAsia="Times New Roman"/>
                <w:spacing w:val="-6"/>
                <w:lang w:val="kk-KZ"/>
              </w:rPr>
              <w:t xml:space="preserve"> </w:t>
            </w:r>
            <w:r w:rsidRPr="00944B0D">
              <w:rPr>
                <w:rFonts w:eastAsia="Times New Roman"/>
                <w:lang w:val="kk-KZ"/>
              </w:rPr>
              <w:t>тіршілік</w:t>
            </w:r>
            <w:r w:rsidRPr="00944B0D">
              <w:rPr>
                <w:rFonts w:eastAsia="Times New Roman"/>
                <w:spacing w:val="-7"/>
                <w:lang w:val="kk-KZ"/>
              </w:rPr>
              <w:t xml:space="preserve"> </w:t>
            </w:r>
            <w:r w:rsidRPr="00944B0D">
              <w:rPr>
                <w:rFonts w:eastAsia="Times New Roman"/>
                <w:lang w:val="kk-KZ"/>
              </w:rPr>
              <w:t>ету</w:t>
            </w:r>
            <w:r w:rsidRPr="00944B0D">
              <w:rPr>
                <w:rFonts w:eastAsia="Times New Roman"/>
                <w:spacing w:val="-7"/>
                <w:lang w:val="kk-KZ"/>
              </w:rPr>
              <w:t xml:space="preserve"> </w:t>
            </w:r>
            <w:r w:rsidRPr="00944B0D">
              <w:rPr>
                <w:rFonts w:eastAsia="Times New Roman"/>
                <w:lang w:val="kk-KZ"/>
              </w:rPr>
              <w:t>ортасы болған жағдайда) қалай жүзеге асырылды?</w:t>
            </w:r>
          </w:p>
        </w:tc>
        <w:tc>
          <w:tcPr>
            <w:tcW w:w="4560" w:type="dxa"/>
          </w:tcPr>
          <w:p w:rsidR="00944B0D" w:rsidRPr="00944B0D" w:rsidRDefault="00944B0D" w:rsidP="00944B0D">
            <w:pPr>
              <w:ind w:left="165" w:right="182"/>
              <w:rPr>
                <w:rFonts w:eastAsia="Times New Roman"/>
                <w:lang w:val="kk-KZ"/>
              </w:rPr>
            </w:pPr>
            <w:r w:rsidRPr="00944B0D">
              <w:rPr>
                <w:rFonts w:eastAsia="Times New Roman"/>
                <w:lang w:val="kk-KZ"/>
              </w:rPr>
              <w:t>Сарапшылар</w:t>
            </w:r>
            <w:r w:rsidRPr="00944B0D">
              <w:rPr>
                <w:rFonts w:eastAsia="Times New Roman"/>
                <w:spacing w:val="-13"/>
                <w:lang w:val="kk-KZ"/>
              </w:rPr>
              <w:t xml:space="preserve"> </w:t>
            </w:r>
            <w:r w:rsidRPr="00944B0D">
              <w:rPr>
                <w:rFonts w:eastAsia="Times New Roman"/>
                <w:lang w:val="kk-KZ"/>
              </w:rPr>
              <w:t>сұхбаты</w:t>
            </w:r>
            <w:r w:rsidRPr="00944B0D">
              <w:rPr>
                <w:rFonts w:eastAsia="Times New Roman"/>
                <w:spacing w:val="-12"/>
                <w:lang w:val="kk-KZ"/>
              </w:rPr>
              <w:t xml:space="preserve"> </w:t>
            </w:r>
            <w:r w:rsidRPr="00944B0D">
              <w:rPr>
                <w:rFonts w:eastAsia="Times New Roman"/>
                <w:lang w:val="kk-KZ"/>
              </w:rPr>
              <w:t>анонимді,</w:t>
            </w:r>
            <w:r w:rsidRPr="00944B0D">
              <w:rPr>
                <w:rFonts w:eastAsia="Times New Roman"/>
                <w:spacing w:val="-12"/>
                <w:lang w:val="kk-KZ"/>
              </w:rPr>
              <w:t xml:space="preserve"> </w:t>
            </w:r>
            <w:r w:rsidRPr="00944B0D">
              <w:rPr>
                <w:rFonts w:eastAsia="Times New Roman"/>
                <w:lang w:val="kk-KZ"/>
              </w:rPr>
              <w:t>ерікті негізде жүзеге асырылады</w:t>
            </w:r>
          </w:p>
        </w:tc>
      </w:tr>
      <w:tr w:rsidR="00944B0D" w:rsidRPr="00EB3082" w:rsidTr="003D6491">
        <w:trPr>
          <w:trHeight w:val="1113"/>
        </w:trPr>
        <w:tc>
          <w:tcPr>
            <w:tcW w:w="600" w:type="dxa"/>
          </w:tcPr>
          <w:p w:rsidR="00944B0D" w:rsidRPr="00944B0D" w:rsidRDefault="00944B0D" w:rsidP="00944B0D">
            <w:pPr>
              <w:spacing w:line="247" w:lineRule="exact"/>
              <w:ind w:left="55" w:right="86"/>
              <w:jc w:val="center"/>
              <w:rPr>
                <w:rFonts w:eastAsia="Times New Roman"/>
                <w:lang w:val="kk-KZ"/>
              </w:rPr>
            </w:pPr>
            <w:r w:rsidRPr="00944B0D">
              <w:rPr>
                <w:rFonts w:eastAsia="Times New Roman"/>
                <w:spacing w:val="-5"/>
                <w:lang w:val="kk-KZ"/>
              </w:rPr>
              <w:t>10</w:t>
            </w:r>
          </w:p>
        </w:tc>
        <w:tc>
          <w:tcPr>
            <w:tcW w:w="4531" w:type="dxa"/>
          </w:tcPr>
          <w:p w:rsidR="00944B0D" w:rsidRPr="00944B0D" w:rsidRDefault="00944B0D" w:rsidP="00944B0D">
            <w:pPr>
              <w:ind w:left="167" w:right="2"/>
              <w:rPr>
                <w:rFonts w:eastAsia="Times New Roman"/>
                <w:lang w:val="kk-KZ"/>
              </w:rPr>
            </w:pPr>
            <w:r w:rsidRPr="00944B0D">
              <w:rPr>
                <w:rFonts w:eastAsia="Times New Roman"/>
                <w:lang w:val="kk-KZ"/>
              </w:rPr>
              <w:t>Диссертациялық</w:t>
            </w:r>
            <w:r w:rsidRPr="00944B0D">
              <w:rPr>
                <w:rFonts w:eastAsia="Times New Roman"/>
                <w:spacing w:val="-11"/>
                <w:lang w:val="kk-KZ"/>
              </w:rPr>
              <w:t xml:space="preserve"> </w:t>
            </w:r>
            <w:r w:rsidRPr="00944B0D">
              <w:rPr>
                <w:rFonts w:eastAsia="Times New Roman"/>
                <w:lang w:val="kk-KZ"/>
              </w:rPr>
              <w:t>зерттеуді</w:t>
            </w:r>
            <w:r w:rsidRPr="00944B0D">
              <w:rPr>
                <w:rFonts w:eastAsia="Times New Roman"/>
                <w:spacing w:val="-12"/>
                <w:lang w:val="kk-KZ"/>
              </w:rPr>
              <w:t xml:space="preserve"> </w:t>
            </w:r>
            <w:r w:rsidRPr="00944B0D">
              <w:rPr>
                <w:rFonts w:eastAsia="Times New Roman"/>
                <w:lang w:val="kk-KZ"/>
              </w:rPr>
              <w:t>дайындау</w:t>
            </w:r>
            <w:r w:rsidRPr="00944B0D">
              <w:rPr>
                <w:rFonts w:eastAsia="Times New Roman"/>
                <w:spacing w:val="-14"/>
                <w:lang w:val="kk-KZ"/>
              </w:rPr>
              <w:t xml:space="preserve"> </w:t>
            </w:r>
            <w:r w:rsidRPr="00944B0D">
              <w:rPr>
                <w:rFonts w:eastAsia="Times New Roman"/>
                <w:lang w:val="kk-KZ"/>
              </w:rPr>
              <w:t xml:space="preserve">кезінде жасанды интеллект технологияларын пайдалану фактілерінің болуы немесе </w:t>
            </w:r>
            <w:r w:rsidRPr="00944B0D">
              <w:rPr>
                <w:rFonts w:eastAsia="Times New Roman"/>
                <w:spacing w:val="-2"/>
                <w:lang w:val="kk-KZ"/>
              </w:rPr>
              <w:t>болмауы</w:t>
            </w:r>
          </w:p>
        </w:tc>
        <w:tc>
          <w:tcPr>
            <w:tcW w:w="4560" w:type="dxa"/>
          </w:tcPr>
          <w:p w:rsidR="00944B0D" w:rsidRPr="00944B0D" w:rsidRDefault="00944B0D" w:rsidP="00944B0D">
            <w:pPr>
              <w:ind w:left="165"/>
              <w:rPr>
                <w:rFonts w:eastAsia="Times New Roman"/>
                <w:lang w:val="kk-KZ"/>
              </w:rPr>
            </w:pPr>
            <w:r w:rsidRPr="00944B0D">
              <w:rPr>
                <w:rFonts w:eastAsia="Times New Roman"/>
                <w:lang w:val="kk-KZ"/>
              </w:rPr>
              <w:t>Диссертациялық</w:t>
            </w:r>
            <w:r w:rsidRPr="00944B0D">
              <w:rPr>
                <w:rFonts w:eastAsia="Times New Roman"/>
                <w:spacing w:val="-12"/>
                <w:lang w:val="kk-KZ"/>
              </w:rPr>
              <w:t xml:space="preserve"> </w:t>
            </w:r>
            <w:r w:rsidRPr="00944B0D">
              <w:rPr>
                <w:rFonts w:eastAsia="Times New Roman"/>
                <w:lang w:val="kk-KZ"/>
              </w:rPr>
              <w:t>зерттеуді</w:t>
            </w:r>
            <w:r w:rsidRPr="00944B0D">
              <w:rPr>
                <w:rFonts w:eastAsia="Times New Roman"/>
                <w:spacing w:val="-12"/>
                <w:lang w:val="kk-KZ"/>
              </w:rPr>
              <w:t xml:space="preserve"> </w:t>
            </w:r>
            <w:r w:rsidRPr="00944B0D">
              <w:rPr>
                <w:rFonts w:eastAsia="Times New Roman"/>
                <w:lang w:val="kk-KZ"/>
              </w:rPr>
              <w:t>дайындау</w:t>
            </w:r>
            <w:r w:rsidRPr="00944B0D">
              <w:rPr>
                <w:rFonts w:eastAsia="Times New Roman"/>
                <w:spacing w:val="-13"/>
                <w:lang w:val="kk-KZ"/>
              </w:rPr>
              <w:t xml:space="preserve"> </w:t>
            </w:r>
            <w:r w:rsidRPr="00944B0D">
              <w:rPr>
                <w:rFonts w:eastAsia="Times New Roman"/>
                <w:lang w:val="kk-KZ"/>
              </w:rPr>
              <w:t>кезінде жасанды интеллект технологияларын пайдалану фактілері анықталған жоқ</w:t>
            </w:r>
          </w:p>
        </w:tc>
      </w:tr>
      <w:tr w:rsidR="00944B0D" w:rsidRPr="00944B0D" w:rsidTr="003D6491">
        <w:trPr>
          <w:trHeight w:val="273"/>
        </w:trPr>
        <w:tc>
          <w:tcPr>
            <w:tcW w:w="600" w:type="dxa"/>
          </w:tcPr>
          <w:p w:rsidR="00944B0D" w:rsidRPr="00944B0D" w:rsidRDefault="00944B0D" w:rsidP="00944B0D">
            <w:pPr>
              <w:spacing w:line="247" w:lineRule="exact"/>
              <w:ind w:left="55" w:right="86"/>
              <w:jc w:val="center"/>
              <w:rPr>
                <w:rFonts w:eastAsia="Times New Roman"/>
                <w:lang w:val="kk-KZ"/>
              </w:rPr>
            </w:pPr>
            <w:r w:rsidRPr="00944B0D">
              <w:rPr>
                <w:rFonts w:eastAsia="Times New Roman"/>
                <w:spacing w:val="-5"/>
                <w:lang w:val="kk-KZ"/>
              </w:rPr>
              <w:t>11</w:t>
            </w:r>
          </w:p>
        </w:tc>
        <w:tc>
          <w:tcPr>
            <w:tcW w:w="4531" w:type="dxa"/>
          </w:tcPr>
          <w:p w:rsidR="00944B0D" w:rsidRPr="00944B0D" w:rsidRDefault="00944B0D" w:rsidP="00944B0D">
            <w:pPr>
              <w:spacing w:line="247" w:lineRule="exact"/>
              <w:ind w:left="168"/>
              <w:rPr>
                <w:rFonts w:eastAsia="Times New Roman"/>
                <w:lang w:val="kk-KZ"/>
              </w:rPr>
            </w:pPr>
            <w:r w:rsidRPr="00944B0D">
              <w:rPr>
                <w:rFonts w:eastAsia="Times New Roman"/>
                <w:lang w:val="kk-KZ"/>
              </w:rPr>
              <w:t>Мақұлдау</w:t>
            </w:r>
            <w:r w:rsidRPr="00944B0D">
              <w:rPr>
                <w:rFonts w:eastAsia="Times New Roman"/>
                <w:spacing w:val="-4"/>
                <w:lang w:val="kk-KZ"/>
              </w:rPr>
              <w:t xml:space="preserve"> </w:t>
            </w:r>
            <w:r w:rsidRPr="00944B0D">
              <w:rPr>
                <w:rFonts w:eastAsia="Times New Roman"/>
                <w:spacing w:val="-2"/>
                <w:lang w:val="kk-KZ"/>
              </w:rPr>
              <w:t>нөмірі</w:t>
            </w:r>
          </w:p>
        </w:tc>
        <w:tc>
          <w:tcPr>
            <w:tcW w:w="4560" w:type="dxa"/>
          </w:tcPr>
          <w:p w:rsidR="00944B0D" w:rsidRPr="00944B0D" w:rsidRDefault="00944B0D" w:rsidP="00944B0D">
            <w:pPr>
              <w:spacing w:line="247" w:lineRule="exact"/>
              <w:ind w:left="166"/>
              <w:rPr>
                <w:rFonts w:eastAsia="Times New Roman"/>
                <w:lang w:val="kk-KZ"/>
              </w:rPr>
            </w:pPr>
            <w:r w:rsidRPr="00944B0D">
              <w:rPr>
                <w:rFonts w:eastAsia="Times New Roman"/>
                <w:lang w:val="kk-KZ"/>
              </w:rPr>
              <w:t>IRB</w:t>
            </w:r>
            <w:r w:rsidR="009F1EC9">
              <w:rPr>
                <w:rFonts w:eastAsia="Times New Roman"/>
                <w:lang w:val="kk-KZ"/>
              </w:rPr>
              <w:t>-</w:t>
            </w:r>
            <w:r w:rsidRPr="00944B0D">
              <w:rPr>
                <w:rFonts w:eastAsia="Times New Roman"/>
                <w:spacing w:val="-2"/>
                <w:lang w:val="kk-KZ"/>
              </w:rPr>
              <w:t>A1947</w:t>
            </w:r>
          </w:p>
        </w:tc>
      </w:tr>
      <w:tr w:rsidR="00944B0D" w:rsidRPr="00944B0D" w:rsidTr="003D6491">
        <w:trPr>
          <w:trHeight w:val="273"/>
        </w:trPr>
        <w:tc>
          <w:tcPr>
            <w:tcW w:w="600" w:type="dxa"/>
          </w:tcPr>
          <w:p w:rsidR="00944B0D" w:rsidRPr="00944B0D" w:rsidRDefault="00944B0D" w:rsidP="00944B0D">
            <w:pPr>
              <w:spacing w:line="247" w:lineRule="exact"/>
              <w:ind w:left="55" w:right="86"/>
              <w:jc w:val="center"/>
              <w:rPr>
                <w:rFonts w:eastAsia="Times New Roman"/>
                <w:lang w:val="kk-KZ"/>
              </w:rPr>
            </w:pPr>
            <w:r w:rsidRPr="00944B0D">
              <w:rPr>
                <w:rFonts w:eastAsia="Times New Roman"/>
                <w:spacing w:val="-5"/>
                <w:lang w:val="kk-KZ"/>
              </w:rPr>
              <w:t>12</w:t>
            </w:r>
          </w:p>
        </w:tc>
        <w:tc>
          <w:tcPr>
            <w:tcW w:w="4531" w:type="dxa"/>
          </w:tcPr>
          <w:p w:rsidR="00944B0D" w:rsidRPr="00944B0D" w:rsidRDefault="00944B0D" w:rsidP="00944B0D">
            <w:pPr>
              <w:spacing w:line="247" w:lineRule="exact"/>
              <w:ind w:left="168"/>
              <w:rPr>
                <w:rFonts w:eastAsia="Times New Roman"/>
                <w:lang w:val="kk-KZ"/>
              </w:rPr>
            </w:pPr>
            <w:r w:rsidRPr="00944B0D">
              <w:rPr>
                <w:rFonts w:eastAsia="Times New Roman"/>
                <w:lang w:val="kk-KZ"/>
              </w:rPr>
              <w:t>Зерттеуді</w:t>
            </w:r>
            <w:r w:rsidRPr="00944B0D">
              <w:rPr>
                <w:rFonts w:eastAsia="Times New Roman"/>
                <w:spacing w:val="-6"/>
                <w:lang w:val="kk-KZ"/>
              </w:rPr>
              <w:t xml:space="preserve"> </w:t>
            </w:r>
            <w:r w:rsidRPr="00944B0D">
              <w:rPr>
                <w:rFonts w:eastAsia="Times New Roman"/>
                <w:lang w:val="kk-KZ"/>
              </w:rPr>
              <w:t>бекіту</w:t>
            </w:r>
            <w:r w:rsidRPr="00944B0D">
              <w:rPr>
                <w:rFonts w:eastAsia="Times New Roman"/>
                <w:spacing w:val="-5"/>
                <w:lang w:val="kk-KZ"/>
              </w:rPr>
              <w:t xml:space="preserve"> </w:t>
            </w:r>
            <w:r w:rsidRPr="00944B0D">
              <w:rPr>
                <w:rFonts w:eastAsia="Times New Roman"/>
                <w:spacing w:val="-4"/>
                <w:lang w:val="kk-KZ"/>
              </w:rPr>
              <w:t>күні</w:t>
            </w:r>
          </w:p>
        </w:tc>
        <w:tc>
          <w:tcPr>
            <w:tcW w:w="4560" w:type="dxa"/>
          </w:tcPr>
          <w:p w:rsidR="00944B0D" w:rsidRPr="00944B0D" w:rsidRDefault="00944B0D" w:rsidP="00944B0D">
            <w:pPr>
              <w:spacing w:line="247" w:lineRule="exact"/>
              <w:ind w:left="166"/>
              <w:rPr>
                <w:rFonts w:eastAsia="Times New Roman"/>
                <w:lang w:val="kk-KZ"/>
              </w:rPr>
            </w:pPr>
            <w:r w:rsidRPr="00944B0D">
              <w:rPr>
                <w:rFonts w:eastAsia="Times New Roman"/>
                <w:spacing w:val="-2"/>
                <w:lang w:val="kk-KZ"/>
              </w:rPr>
              <w:t>26.02.2026</w:t>
            </w:r>
          </w:p>
        </w:tc>
      </w:tr>
      <w:tr w:rsidR="00944B0D" w:rsidRPr="00944B0D" w:rsidTr="003D6491">
        <w:trPr>
          <w:trHeight w:val="273"/>
        </w:trPr>
        <w:tc>
          <w:tcPr>
            <w:tcW w:w="600" w:type="dxa"/>
          </w:tcPr>
          <w:p w:rsidR="00944B0D" w:rsidRPr="00944B0D" w:rsidRDefault="00944B0D" w:rsidP="00944B0D">
            <w:pPr>
              <w:spacing w:line="247" w:lineRule="exact"/>
              <w:ind w:left="55" w:right="86"/>
              <w:jc w:val="center"/>
              <w:rPr>
                <w:rFonts w:eastAsia="Times New Roman"/>
                <w:lang w:val="kk-KZ"/>
              </w:rPr>
            </w:pPr>
            <w:r w:rsidRPr="00944B0D">
              <w:rPr>
                <w:rFonts w:eastAsia="Times New Roman"/>
                <w:spacing w:val="-5"/>
                <w:lang w:val="kk-KZ"/>
              </w:rPr>
              <w:t>13</w:t>
            </w:r>
          </w:p>
        </w:tc>
        <w:tc>
          <w:tcPr>
            <w:tcW w:w="4531" w:type="dxa"/>
          </w:tcPr>
          <w:p w:rsidR="00944B0D" w:rsidRPr="00944B0D" w:rsidRDefault="00944B0D" w:rsidP="00944B0D">
            <w:pPr>
              <w:spacing w:line="247" w:lineRule="exact"/>
              <w:ind w:left="168"/>
              <w:rPr>
                <w:rFonts w:eastAsia="Times New Roman"/>
                <w:lang w:val="kk-KZ"/>
              </w:rPr>
            </w:pPr>
            <w:r w:rsidRPr="00944B0D">
              <w:rPr>
                <w:rFonts w:eastAsia="Times New Roman"/>
                <w:lang w:val="kk-KZ"/>
              </w:rPr>
              <w:t>Бекітудің</w:t>
            </w:r>
            <w:r w:rsidRPr="00944B0D">
              <w:rPr>
                <w:rFonts w:eastAsia="Times New Roman"/>
                <w:spacing w:val="-5"/>
                <w:lang w:val="kk-KZ"/>
              </w:rPr>
              <w:t xml:space="preserve"> </w:t>
            </w:r>
            <w:r w:rsidRPr="00944B0D">
              <w:rPr>
                <w:rFonts w:eastAsia="Times New Roman"/>
                <w:lang w:val="kk-KZ"/>
              </w:rPr>
              <w:t>аяқталу</w:t>
            </w:r>
            <w:r w:rsidRPr="00944B0D">
              <w:rPr>
                <w:rFonts w:eastAsia="Times New Roman"/>
                <w:spacing w:val="-4"/>
                <w:lang w:val="kk-KZ"/>
              </w:rPr>
              <w:t xml:space="preserve"> күні</w:t>
            </w:r>
          </w:p>
        </w:tc>
        <w:tc>
          <w:tcPr>
            <w:tcW w:w="4560" w:type="dxa"/>
          </w:tcPr>
          <w:p w:rsidR="00944B0D" w:rsidRPr="00944B0D" w:rsidRDefault="00944B0D" w:rsidP="00944B0D">
            <w:pPr>
              <w:spacing w:line="247" w:lineRule="exact"/>
              <w:ind w:left="164"/>
              <w:rPr>
                <w:rFonts w:eastAsia="Times New Roman"/>
                <w:lang w:val="kk-KZ"/>
              </w:rPr>
            </w:pPr>
            <w:r w:rsidRPr="00944B0D">
              <w:rPr>
                <w:rFonts w:eastAsia="Times New Roman"/>
                <w:spacing w:val="-2"/>
                <w:lang w:val="kk-KZ"/>
              </w:rPr>
              <w:t>23.02.2029</w:t>
            </w:r>
          </w:p>
        </w:tc>
      </w:tr>
    </w:tbl>
    <w:p w:rsidR="00944B0D" w:rsidRPr="00944B0D" w:rsidRDefault="00944B0D" w:rsidP="00944B0D">
      <w:pPr>
        <w:widowControl w:val="0"/>
        <w:autoSpaceDE w:val="0"/>
        <w:autoSpaceDN w:val="0"/>
        <w:rPr>
          <w:rFonts w:ascii="Calibri" w:eastAsia="Times New Roman" w:hAnsi="Calibri" w:cs="Times New Roman"/>
          <w:b/>
          <w:sz w:val="24"/>
          <w:lang w:val="kk-KZ"/>
        </w:rPr>
      </w:pPr>
      <w:r w:rsidRPr="00944B0D">
        <w:rPr>
          <w:rFonts w:ascii="Calibri" w:eastAsia="Times New Roman" w:hAnsi="Calibri" w:cs="Times New Roman"/>
          <w:noProof/>
          <w:sz w:val="24"/>
        </w:rPr>
        <w:drawing>
          <wp:anchor distT="0" distB="0" distL="0" distR="0" simplePos="0" relativeHeight="251659264" behindDoc="0" locked="0" layoutInCell="1" allowOverlap="1" wp14:anchorId="4D10173C" wp14:editId="7D584750">
            <wp:simplePos x="0" y="0"/>
            <wp:positionH relativeFrom="page">
              <wp:posOffset>2514600</wp:posOffset>
            </wp:positionH>
            <wp:positionV relativeFrom="paragraph">
              <wp:posOffset>176530</wp:posOffset>
            </wp:positionV>
            <wp:extent cx="2057400" cy="1244600"/>
            <wp:effectExtent l="0" t="0" r="0" b="0"/>
            <wp:wrapNone/>
            <wp:docPr id="1"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150" cstate="print"/>
                    <a:stretch>
                      <a:fillRect/>
                    </a:stretch>
                  </pic:blipFill>
                  <pic:spPr>
                    <a:xfrm>
                      <a:off x="0" y="0"/>
                      <a:ext cx="2057400" cy="1244600"/>
                    </a:xfrm>
                    <a:prstGeom prst="rect">
                      <a:avLst/>
                    </a:prstGeom>
                  </pic:spPr>
                </pic:pic>
              </a:graphicData>
            </a:graphic>
            <wp14:sizeRelH relativeFrom="margin">
              <wp14:pctWidth>0</wp14:pctWidth>
            </wp14:sizeRelH>
            <wp14:sizeRelV relativeFrom="margin">
              <wp14:pctHeight>0</wp14:pctHeight>
            </wp14:sizeRelV>
          </wp:anchor>
        </w:drawing>
      </w:r>
    </w:p>
    <w:p w:rsidR="00944B0D" w:rsidRPr="009F1EC9" w:rsidRDefault="00944B0D" w:rsidP="00944B0D">
      <w:pPr>
        <w:rPr>
          <w:rFonts w:ascii="Calibri" w:eastAsia="Yu Mincho" w:hAnsi="Calibri" w:cs="Times New Roman"/>
        </w:rPr>
      </w:pPr>
      <w:r>
        <w:rPr>
          <w:rFonts w:ascii="Calibri" w:eastAsia="Times New Roman" w:hAnsi="Calibri" w:cs="Times New Roman"/>
          <w:b/>
          <w:sz w:val="24"/>
          <w:lang w:val="kk-KZ"/>
        </w:rPr>
        <w:t xml:space="preserve">  </w:t>
      </w:r>
      <w:r w:rsidRPr="00944B0D">
        <w:rPr>
          <w:rFonts w:ascii="Calibri" w:eastAsia="Times New Roman" w:hAnsi="Calibri" w:cs="Times New Roman"/>
          <w:noProof/>
          <w:sz w:val="24"/>
        </w:rPr>
        <mc:AlternateContent>
          <mc:Choice Requires="wps">
            <w:drawing>
              <wp:anchor distT="0" distB="0" distL="0" distR="0" simplePos="0" relativeHeight="251660288" behindDoc="1" locked="0" layoutInCell="1" allowOverlap="1" wp14:anchorId="1161549D" wp14:editId="5DF7B778">
                <wp:simplePos x="0" y="0"/>
                <wp:positionH relativeFrom="page">
                  <wp:posOffset>2215895</wp:posOffset>
                </wp:positionH>
                <wp:positionV relativeFrom="paragraph">
                  <wp:posOffset>-570693</wp:posOffset>
                </wp:positionV>
                <wp:extent cx="2635250" cy="2052955"/>
                <wp:effectExtent l="0" t="0" r="0" b="0"/>
                <wp:wrapNone/>
                <wp:docPr id="8"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35250" cy="2052955"/>
                        </a:xfrm>
                        <a:prstGeom prst="rect">
                          <a:avLst/>
                        </a:prstGeom>
                      </wps:spPr>
                      <wps:txbx>
                        <w:txbxContent>
                          <w:p w:rsidR="00C41200" w:rsidRDefault="00C41200" w:rsidP="00944B0D">
                            <w:pPr>
                              <w:rPr>
                                <w:sz w:val="24"/>
                              </w:rPr>
                            </w:pPr>
                          </w:p>
                          <w:p w:rsidR="00C41200" w:rsidRDefault="00C41200" w:rsidP="00944B0D">
                            <w:pPr>
                              <w:rPr>
                                <w:sz w:val="24"/>
                              </w:rPr>
                            </w:pPr>
                          </w:p>
                          <w:p w:rsidR="00C41200" w:rsidRDefault="00C41200" w:rsidP="00944B0D">
                            <w:pPr>
                              <w:spacing w:before="71"/>
                              <w:rPr>
                                <w:sz w:val="24"/>
                              </w:rPr>
                            </w:pPr>
                          </w:p>
                          <w:p w:rsidR="00C41200" w:rsidRDefault="00C41200" w:rsidP="00944B0D">
                            <w:pPr>
                              <w:tabs>
                                <w:tab w:val="left" w:pos="4107"/>
                              </w:tabs>
                              <w:ind w:left="91"/>
                              <w:rPr>
                                <w:sz w:val="24"/>
                              </w:rPr>
                            </w:pPr>
                            <w:r>
                              <w:rPr>
                                <w:sz w:val="24"/>
                                <w:u w:val="single"/>
                              </w:rPr>
                              <w:t xml:space="preserve"> </w:t>
                            </w:r>
                            <w:r>
                              <w:rPr>
                                <w:sz w:val="24"/>
                                <w:u w:val="single"/>
                              </w:rPr>
                              <w:tab/>
                            </w:r>
                          </w:p>
                        </w:txbxContent>
                      </wps:txbx>
                      <wps:bodyPr wrap="square" lIns="0" tIns="0" rIns="0" bIns="0" rtlCol="0">
                        <a:noAutofit/>
                      </wps:bodyPr>
                    </wps:wsp>
                  </a:graphicData>
                </a:graphic>
              </wp:anchor>
            </w:drawing>
          </mc:Choice>
          <mc:Fallback>
            <w:pict>
              <v:shape w14:anchorId="1161549D" id="Textbox 1" o:spid="_x0000_s1054" type="#_x0000_t202" style="position:absolute;margin-left:174.5pt;margin-top:-44.95pt;width:207.5pt;height:161.65pt;z-index:-25165619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" filled="f" stroked="f">
                <v:path arrowok="t"/>
                <v:textbox inset="0,0,0,0">
                  <w:txbxContent>
                    <w:p w:rsidR="00C41200" w:rsidRDefault="00C41200" w:rsidP="00944B0D">
                      <w:pPr>
                        <w:rPr>
                          <w:sz w:val="24"/>
                        </w:rPr>
                      </w:pPr>
                    </w:p>
                    <w:p w:rsidR="00C41200" w:rsidRDefault="00C41200" w:rsidP="00944B0D">
                      <w:pPr>
                        <w:rPr>
                          <w:sz w:val="24"/>
                        </w:rPr>
                      </w:pPr>
                    </w:p>
                    <w:p w:rsidR="00C41200" w:rsidRDefault="00C41200" w:rsidP="00944B0D">
                      <w:pPr>
                        <w:spacing w:before="71"/>
                        <w:rPr>
                          <w:sz w:val="24"/>
                        </w:rPr>
                      </w:pPr>
                    </w:p>
                    <w:p w:rsidR="00C41200" w:rsidRDefault="00C41200" w:rsidP="00944B0D">
                      <w:pPr>
                        <w:tabs>
                          <w:tab w:val="left" w:pos="4107"/>
                        </w:tabs>
                        <w:ind w:left="91"/>
                        <w:rPr>
                          <w:sz w:val="24"/>
                        </w:rPr>
                      </w:pPr>
                      <w:r>
                        <w:rPr>
                          <w:sz w:val="24"/>
                          <w:u w:val="single"/>
                        </w:rPr>
                        <w:t xml:space="preserve"> </w:t>
                      </w:r>
                      <w:r>
                        <w:rPr>
                          <w:sz w:val="24"/>
                          <w:u w:val="single"/>
                        </w:rPr>
                        <w:tab/>
                      </w:r>
                    </w:p>
                  </w:txbxContent>
                </v:textbox>
                <w10:wrap anchorx="page"/>
              </v:shape>
            </w:pict>
          </mc:Fallback>
        </mc:AlternateContent>
      </w:r>
      <w:r w:rsidRPr="00944B0D">
        <w:rPr>
          <w:rFonts w:ascii="Calibri" w:eastAsia="Times New Roman" w:hAnsi="Calibri" w:cs="Times New Roman"/>
          <w:sz w:val="24"/>
          <w:lang w:val="kk-KZ"/>
        </w:rPr>
        <w:t>ЖЭК</w:t>
      </w:r>
      <w:r w:rsidRPr="00944B0D">
        <w:rPr>
          <w:rFonts w:ascii="Calibri" w:eastAsia="Times New Roman" w:hAnsi="Calibri" w:cs="Times New Roman"/>
          <w:spacing w:val="2"/>
          <w:sz w:val="24"/>
          <w:lang w:val="kk-KZ"/>
        </w:rPr>
        <w:t xml:space="preserve"> </w:t>
      </w:r>
      <w:r w:rsidRPr="00944B0D">
        <w:rPr>
          <w:rFonts w:ascii="Calibri" w:eastAsia="Times New Roman" w:hAnsi="Calibri" w:cs="Times New Roman"/>
          <w:spacing w:val="-2"/>
          <w:sz w:val="24"/>
          <w:lang w:val="kk-KZ"/>
        </w:rPr>
        <w:t>төрағасы</w:t>
      </w:r>
      <w:r w:rsidRPr="00944B0D">
        <w:rPr>
          <w:rFonts w:ascii="Calibri" w:eastAsia="Times New Roman" w:hAnsi="Calibri" w:cs="Times New Roman"/>
          <w:sz w:val="24"/>
          <w:lang w:val="kk-KZ"/>
        </w:rPr>
        <w:tab/>
      </w:r>
    </w:p>
    <w:p w:rsidR="004264D6" w:rsidRPr="00FA63B4" w:rsidRDefault="004264D6" w:rsidP="009F31FD">
      <w:pPr>
        <w:spacing w:after="0" w:line="240" w:lineRule="auto"/>
        <w:jc w:val="both"/>
        <w:rPr>
          <w:rFonts w:ascii="Times New Roman" w:hAnsi="Times New Roman" w:cs="Times New Roman"/>
          <w:sz w:val="28"/>
          <w:szCs w:val="28"/>
          <w:lang w:val="kk-KZ"/>
        </w:rPr>
      </w:pPr>
    </w:p>
    <w:sectPr w:rsidR="004264D6" w:rsidRPr="00FA63B4" w:rsidSect="00242F8F">
      <w:footerReference w:type="default" r:id="rId151"/>
      <w:pgSz w:w="12240" w:h="15840"/>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8671C" w:rsidRDefault="00E8671C" w:rsidP="00807FC7">
      <w:pPr>
        <w:spacing w:after="0" w:line="240" w:lineRule="auto"/>
      </w:pPr>
      <w:r>
        <w:separator/>
      </w:r>
    </w:p>
  </w:endnote>
  <w:endnote w:type="continuationSeparator" w:id="0">
    <w:p w:rsidR="00E8671C" w:rsidRDefault="00E8671C" w:rsidP="00807F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Yu Mincho">
    <w:altName w:val="游明朝"/>
    <w:panose1 w:val="02020400000000000000"/>
    <w:charset w:val="80"/>
    <w:family w:val="roman"/>
    <w:pitch w:val="variable"/>
    <w:sig w:usb0="800002E7" w:usb1="2AC7FCFF" w:usb2="00000012" w:usb3="00000000" w:csb0="0002009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CC"/>
    <w:family w:val="swiss"/>
    <w:pitch w:val="variable"/>
    <w:sig w:usb0="E4002EFF" w:usb1="C000E47F" w:usb2="00000009" w:usb3="00000000" w:csb0="000001FF" w:csb1="00000000"/>
  </w:font>
  <w:font w:name="Consolas">
    <w:panose1 w:val="020B0609020204030204"/>
    <w:charset w:val="CC"/>
    <w:family w:val="modern"/>
    <w:pitch w:val="fixed"/>
    <w:sig w:usb0="E00006FF" w:usb1="0000FCFF" w:usb2="00000001" w:usb3="00000000" w:csb0="0000019F" w:csb1="00000000"/>
  </w:font>
  <w:font w:name="Aptos">
    <w:charset w:val="00"/>
    <w:family w:val="swiss"/>
    <w:pitch w:val="variable"/>
    <w:sig w:usb0="20000287" w:usb1="00000003" w:usb2="00000000" w:usb3="00000000" w:csb0="0000019F" w:csb1="00000000"/>
  </w:font>
  <w:font w:name="Yu Gothic">
    <w:altName w:val="游ゴシック"/>
    <w:panose1 w:val="020B0400000000000000"/>
    <w:charset w:val="80"/>
    <w:family w:val="swiss"/>
    <w:pitch w:val="variable"/>
    <w:sig w:usb0="E00002FF" w:usb1="2AC7FDFF" w:usb2="00000016" w:usb3="00000000" w:csb0="0002009F" w:csb1="00000000"/>
  </w:font>
  <w:font w:name="Cambria">
    <w:panose1 w:val="02040503050406030204"/>
    <w:charset w:val="00"/>
    <w:family w:val="roman"/>
    <w:pitch w:val="variable"/>
    <w:sig w:usb0="A00002EF" w:usb1="4000004B" w:usb2="00000000" w:usb3="00000000" w:csb0="0000009F" w:csb1="00000000"/>
  </w:font>
  <w:font w:name="Arial">
    <w:panose1 w:val="020B0604020202020204"/>
    <w:charset w:val="00"/>
    <w:family w:val="swiss"/>
    <w:pitch w:val="variable"/>
    <w:sig w:usb0="E0002AFF" w:usb1="C0007843" w:usb2="00000009" w:usb3="00000000" w:csb0="000001FF" w:csb1="00000000"/>
  </w:font>
  <w:font w:name="Gungsuh">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64657822"/>
      <w:docPartObj>
        <w:docPartGallery w:val="Page Numbers (Bottom of Page)"/>
        <w:docPartUnique/>
      </w:docPartObj>
    </w:sdtPr>
    <w:sdtContent>
      <w:p w:rsidR="00C41200" w:rsidRPr="0096645E" w:rsidRDefault="00C41200">
        <w:pPr>
          <w:pStyle w:val="a9"/>
          <w:jc w:val="center"/>
          <w:rPr>
            <w:lang w:val="ru-RU"/>
          </w:rPr>
        </w:pPr>
        <w:r>
          <w:fldChar w:fldCharType="begin"/>
        </w:r>
        <w:r>
          <w:instrText>PAGE   \* MERGEFORMAT</w:instrText>
        </w:r>
        <w:r>
          <w:fldChar w:fldCharType="separate"/>
        </w:r>
        <w:r w:rsidR="0067738C" w:rsidRPr="0067738C">
          <w:rPr>
            <w:noProof/>
            <w:lang w:val="ru-RU"/>
          </w:rPr>
          <w:t>192</w:t>
        </w:r>
        <w:r>
          <w:fldChar w:fldCharType="end"/>
        </w:r>
      </w:p>
    </w:sdtContent>
  </w:sdt>
  <w:p w:rsidR="00C41200" w:rsidRDefault="00C41200">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8671C" w:rsidRDefault="00E8671C" w:rsidP="00807FC7">
      <w:pPr>
        <w:spacing w:after="0" w:line="240" w:lineRule="auto"/>
      </w:pPr>
      <w:r>
        <w:separator/>
      </w:r>
    </w:p>
  </w:footnote>
  <w:footnote w:type="continuationSeparator" w:id="0">
    <w:p w:rsidR="00E8671C" w:rsidRDefault="00E8671C" w:rsidP="00807FC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3A7CF728"/>
    <w:lvl w:ilvl="0">
      <w:start w:val="1"/>
      <w:numFmt w:val="decimal"/>
      <w:pStyle w:val="5"/>
      <w:lvlText w:val="%1."/>
      <w:lvlJc w:val="left"/>
      <w:pPr>
        <w:tabs>
          <w:tab w:val="num" w:pos="2508"/>
        </w:tabs>
        <w:ind w:left="2508" w:hanging="360"/>
      </w:pPr>
    </w:lvl>
  </w:abstractNum>
  <w:abstractNum w:abstractNumId="1" w15:restartNumberingAfterBreak="0">
    <w:nsid w:val="FFFFFF7D"/>
    <w:multiLevelType w:val="singleLevel"/>
    <w:tmpl w:val="ED50A4C2"/>
    <w:lvl w:ilvl="0">
      <w:start w:val="1"/>
      <w:numFmt w:val="decimal"/>
      <w:pStyle w:val="91"/>
      <w:lvlText w:val="%1."/>
      <w:lvlJc w:val="left"/>
      <w:pPr>
        <w:tabs>
          <w:tab w:val="num" w:pos="1440"/>
        </w:tabs>
        <w:ind w:left="1440" w:hanging="360"/>
      </w:pPr>
    </w:lvl>
  </w:abstractNum>
  <w:abstractNum w:abstractNumId="2" w15:restartNumberingAfterBreak="0">
    <w:nsid w:val="FFFFFF7E"/>
    <w:multiLevelType w:val="singleLevel"/>
    <w:tmpl w:val="EBB63BC2"/>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D51C4FE8"/>
    <w:lvl w:ilvl="0">
      <w:start w:val="1"/>
      <w:numFmt w:val="decimal"/>
      <w:pStyle w:val="2"/>
      <w:lvlText w:val="%1."/>
      <w:lvlJc w:val="left"/>
      <w:pPr>
        <w:tabs>
          <w:tab w:val="num" w:pos="720"/>
        </w:tabs>
        <w:ind w:left="720" w:hanging="360"/>
      </w:pPr>
    </w:lvl>
  </w:abstractNum>
  <w:abstractNum w:abstractNumId="4" w15:restartNumberingAfterBreak="0">
    <w:nsid w:val="FFFFFF80"/>
    <w:multiLevelType w:val="singleLevel"/>
    <w:tmpl w:val="EB5EF652"/>
    <w:lvl w:ilvl="0">
      <w:start w:val="1"/>
      <w:numFmt w:val="bullet"/>
      <w:pStyle w:val="50"/>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92E85DB2"/>
    <w:lvl w:ilvl="0">
      <w:start w:val="1"/>
      <w:numFmt w:val="bullet"/>
      <w:pStyle w:val="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8CA0723A"/>
    <w:lvl w:ilvl="0">
      <w:start w:val="1"/>
      <w:numFmt w:val="bullet"/>
      <w:pStyle w:val="30"/>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F14A502E"/>
    <w:lvl w:ilvl="0">
      <w:start w:val="1"/>
      <w:numFmt w:val="bullet"/>
      <w:pStyle w:val="20"/>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86A0D18"/>
    <w:lvl w:ilvl="0">
      <w:start w:val="1"/>
      <w:numFmt w:val="decimal"/>
      <w:pStyle w:val="a"/>
      <w:lvlText w:val="%1."/>
      <w:lvlJc w:val="left"/>
      <w:pPr>
        <w:tabs>
          <w:tab w:val="num" w:pos="360"/>
        </w:tabs>
        <w:ind w:left="360" w:hanging="360"/>
      </w:pPr>
    </w:lvl>
  </w:abstractNum>
  <w:abstractNum w:abstractNumId="9" w15:restartNumberingAfterBreak="0">
    <w:nsid w:val="FFFFFF89"/>
    <w:multiLevelType w:val="singleLevel"/>
    <w:tmpl w:val="414208A4"/>
    <w:lvl w:ilvl="0">
      <w:start w:val="1"/>
      <w:numFmt w:val="bullet"/>
      <w:pStyle w:val="a0"/>
      <w:lvlText w:val=""/>
      <w:lvlJc w:val="left"/>
      <w:pPr>
        <w:tabs>
          <w:tab w:val="num" w:pos="360"/>
        </w:tabs>
        <w:ind w:left="360" w:hanging="360"/>
      </w:pPr>
      <w:rPr>
        <w:rFonts w:ascii="Symbol" w:hAnsi="Symbol" w:hint="default"/>
      </w:rPr>
    </w:lvl>
  </w:abstractNum>
  <w:abstractNum w:abstractNumId="10" w15:restartNumberingAfterBreak="0">
    <w:nsid w:val="0C9F5659"/>
    <w:multiLevelType w:val="multilevel"/>
    <w:tmpl w:val="0409001D"/>
    <w:styleLink w:val="1ai"/>
    <w:lvl w:ilvl="0">
      <w:start w:val="1"/>
      <w:numFmt w:val="decimal"/>
      <w:lvlText w:val="%1)"/>
      <w:lvlJc w:val="left"/>
      <w:pPr>
        <w:ind w:left="360" w:hanging="360"/>
      </w:pPr>
      <w:rPr>
        <w:rFonts w:ascii="Times New Roman" w:hAnsi="Times New Roman" w:cs="Times New Roman"/>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18FE0063"/>
    <w:multiLevelType w:val="multilevel"/>
    <w:tmpl w:val="04090023"/>
    <w:styleLink w:val="a1"/>
    <w:lvl w:ilvl="0">
      <w:start w:val="1"/>
      <w:numFmt w:val="upperRoman"/>
      <w:pStyle w:val="1"/>
      <w:lvlText w:val="文章 %1."/>
      <w:lvlJc w:val="left"/>
      <w:pPr>
        <w:ind w:left="0" w:firstLine="0"/>
      </w:pPr>
      <w:rPr>
        <w:rFonts w:ascii="Times New Roman" w:hAnsi="Times New Roman" w:cs="Times New Roman"/>
      </w:rPr>
    </w:lvl>
    <w:lvl w:ilvl="1">
      <w:start w:val="1"/>
      <w:numFmt w:val="decimalZero"/>
      <w:pStyle w:val="21"/>
      <w:isLgl/>
      <w:lvlText w:val="第 %1.%2 节"/>
      <w:lvlJc w:val="left"/>
      <w:pPr>
        <w:ind w:left="0" w:firstLine="0"/>
      </w:pPr>
    </w:lvl>
    <w:lvl w:ilvl="2">
      <w:start w:val="1"/>
      <w:numFmt w:val="lowerLetter"/>
      <w:pStyle w:val="31"/>
      <w:lvlText w:val="(%3)"/>
      <w:lvlJc w:val="left"/>
      <w:pPr>
        <w:ind w:left="720" w:hanging="432"/>
      </w:pPr>
    </w:lvl>
    <w:lvl w:ilvl="3">
      <w:start w:val="1"/>
      <w:numFmt w:val="lowerRoman"/>
      <w:pStyle w:val="40"/>
      <w:lvlText w:val="(%4)"/>
      <w:lvlJc w:val="right"/>
      <w:pPr>
        <w:ind w:left="864" w:hanging="144"/>
      </w:pPr>
    </w:lvl>
    <w:lvl w:ilvl="4">
      <w:start w:val="1"/>
      <w:numFmt w:val="decimal"/>
      <w:pStyle w:val="51"/>
      <w:lvlText w:val="%5)"/>
      <w:lvlJc w:val="left"/>
      <w:pPr>
        <w:ind w:left="1008" w:hanging="432"/>
      </w:pPr>
    </w:lvl>
    <w:lvl w:ilvl="5">
      <w:start w:val="1"/>
      <w:numFmt w:val="lowerLetter"/>
      <w:pStyle w:val="6"/>
      <w:lvlText w:val="%6)"/>
      <w:lvlJc w:val="left"/>
      <w:pPr>
        <w:ind w:left="1152" w:hanging="432"/>
      </w:pPr>
    </w:lvl>
    <w:lvl w:ilvl="6">
      <w:start w:val="1"/>
      <w:numFmt w:val="lowerRoman"/>
      <w:pStyle w:val="7"/>
      <w:lvlText w:val="%7)"/>
      <w:lvlJc w:val="right"/>
      <w:pPr>
        <w:ind w:left="1296" w:hanging="288"/>
      </w:pPr>
    </w:lvl>
    <w:lvl w:ilvl="7">
      <w:start w:val="1"/>
      <w:numFmt w:val="lowerLetter"/>
      <w:pStyle w:val="8"/>
      <w:lvlText w:val="%8."/>
      <w:lvlJc w:val="left"/>
      <w:pPr>
        <w:ind w:left="1440" w:hanging="432"/>
      </w:pPr>
    </w:lvl>
    <w:lvl w:ilvl="8">
      <w:start w:val="1"/>
      <w:numFmt w:val="lowerRoman"/>
      <w:pStyle w:val="9"/>
      <w:lvlText w:val="%9."/>
      <w:lvlJc w:val="right"/>
      <w:pPr>
        <w:ind w:left="1584" w:hanging="144"/>
      </w:pPr>
    </w:lvl>
  </w:abstractNum>
  <w:abstractNum w:abstractNumId="12" w15:restartNumberingAfterBreak="0">
    <w:nsid w:val="1C510948"/>
    <w:multiLevelType w:val="multilevel"/>
    <w:tmpl w:val="1F509DC0"/>
    <w:lvl w:ilvl="0">
      <w:start w:val="1"/>
      <w:numFmt w:val="decimal"/>
      <w:lvlText w:val="%1."/>
      <w:lvlJc w:val="left"/>
      <w:pPr>
        <w:ind w:left="1440" w:hanging="360"/>
      </w:pPr>
      <w:rPr>
        <w:b w:val="0"/>
        <w:i w:val="0"/>
        <w:u w:val="none"/>
      </w:rPr>
    </w:lvl>
    <w:lvl w:ilvl="1">
      <w:start w:val="1"/>
      <w:numFmt w:val="lowerLetter"/>
      <w:lvlText w:val="%2."/>
      <w:lvlJc w:val="left"/>
      <w:pPr>
        <w:ind w:left="2160" w:hanging="360"/>
      </w:pPr>
      <w:rPr>
        <w:u w:val="none"/>
      </w:rPr>
    </w:lvl>
    <w:lvl w:ilvl="2">
      <w:start w:val="1"/>
      <w:numFmt w:val="lowerRoman"/>
      <w:lvlText w:val="%3."/>
      <w:lvlJc w:val="right"/>
      <w:pPr>
        <w:ind w:left="2880" w:hanging="18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18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180"/>
      </w:pPr>
      <w:rPr>
        <w:u w:val="none"/>
      </w:rPr>
    </w:lvl>
  </w:abstractNum>
  <w:abstractNum w:abstractNumId="13" w15:restartNumberingAfterBreak="0">
    <w:nsid w:val="1DD65845"/>
    <w:multiLevelType w:val="multilevel"/>
    <w:tmpl w:val="0409001F"/>
    <w:styleLink w:val="111111"/>
    <w:lvl w:ilvl="0">
      <w:start w:val="1"/>
      <w:numFmt w:val="decimal"/>
      <w:lvlText w:val="%1."/>
      <w:lvlJc w:val="left"/>
      <w:pPr>
        <w:ind w:left="360" w:hanging="360"/>
      </w:pPr>
      <w:rPr>
        <w:rFonts w:ascii="Times New Roman" w:hAnsi="Times New Roman" w:cs="Times New Roman"/>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1FC4676B"/>
    <w:multiLevelType w:val="hybridMultilevel"/>
    <w:tmpl w:val="5F88835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24865A48"/>
    <w:multiLevelType w:val="multilevel"/>
    <w:tmpl w:val="976A29AE"/>
    <w:lvl w:ilvl="0">
      <w:start w:val="1"/>
      <w:numFmt w:val="decimal"/>
      <w:lvlText w:val="%1"/>
      <w:lvlJc w:val="left"/>
      <w:pPr>
        <w:ind w:left="360" w:hanging="360"/>
      </w:pPr>
      <w:rPr>
        <w:u w:val="none"/>
      </w:rPr>
    </w:lvl>
    <w:lvl w:ilvl="1">
      <w:start w:val="1"/>
      <w:numFmt w:val="decimal"/>
      <w:lvlText w:val="%1.%2"/>
      <w:lvlJc w:val="left"/>
      <w:pPr>
        <w:ind w:left="360" w:hanging="360"/>
      </w:pPr>
      <w:rPr>
        <w:u w:val="none"/>
      </w:rPr>
    </w:lvl>
    <w:lvl w:ilvl="2">
      <w:start w:val="1"/>
      <w:numFmt w:val="decimal"/>
      <w:lvlText w:val="%1.%2.%3"/>
      <w:lvlJc w:val="left"/>
      <w:pPr>
        <w:ind w:left="720" w:hanging="720"/>
      </w:pPr>
      <w:rPr>
        <w:u w:val="none"/>
      </w:rPr>
    </w:lvl>
    <w:lvl w:ilvl="3">
      <w:start w:val="1"/>
      <w:numFmt w:val="decimal"/>
      <w:lvlText w:val="%1.%2.%3.%4"/>
      <w:lvlJc w:val="left"/>
      <w:pPr>
        <w:ind w:left="1080" w:hanging="1080"/>
      </w:pPr>
      <w:rPr>
        <w:u w:val="none"/>
      </w:rPr>
    </w:lvl>
    <w:lvl w:ilvl="4">
      <w:start w:val="1"/>
      <w:numFmt w:val="decimal"/>
      <w:lvlText w:val="%1.%2.%3.%4.%5"/>
      <w:lvlJc w:val="left"/>
      <w:pPr>
        <w:ind w:left="1080" w:hanging="1080"/>
      </w:pPr>
      <w:rPr>
        <w:u w:val="none"/>
      </w:rPr>
    </w:lvl>
    <w:lvl w:ilvl="5">
      <w:start w:val="1"/>
      <w:numFmt w:val="decimal"/>
      <w:lvlText w:val="%1.%2.%3.%4.%5.%6"/>
      <w:lvlJc w:val="left"/>
      <w:pPr>
        <w:ind w:left="1440" w:hanging="1440"/>
      </w:pPr>
      <w:rPr>
        <w:u w:val="none"/>
      </w:rPr>
    </w:lvl>
    <w:lvl w:ilvl="6">
      <w:start w:val="1"/>
      <w:numFmt w:val="decimal"/>
      <w:lvlText w:val="%1.%2.%3.%4.%5.%6.%7"/>
      <w:lvlJc w:val="left"/>
      <w:pPr>
        <w:ind w:left="1440" w:hanging="1440"/>
      </w:pPr>
      <w:rPr>
        <w:u w:val="none"/>
      </w:rPr>
    </w:lvl>
    <w:lvl w:ilvl="7">
      <w:start w:val="1"/>
      <w:numFmt w:val="decimal"/>
      <w:lvlText w:val="%1.%2.%3.%4.%5.%6.%7.%8"/>
      <w:lvlJc w:val="left"/>
      <w:pPr>
        <w:ind w:left="1800" w:hanging="1800"/>
      </w:pPr>
      <w:rPr>
        <w:u w:val="none"/>
      </w:rPr>
    </w:lvl>
    <w:lvl w:ilvl="8">
      <w:start w:val="1"/>
      <w:numFmt w:val="decimal"/>
      <w:lvlText w:val="%1.%2.%3.%4.%5.%6.%7.%8.%9"/>
      <w:lvlJc w:val="left"/>
      <w:pPr>
        <w:ind w:left="2160" w:hanging="2160"/>
      </w:pPr>
      <w:rPr>
        <w:u w:val="none"/>
      </w:rPr>
    </w:lvl>
  </w:abstractNum>
  <w:abstractNum w:abstractNumId="16" w15:restartNumberingAfterBreak="0">
    <w:nsid w:val="276D32AE"/>
    <w:multiLevelType w:val="multilevel"/>
    <w:tmpl w:val="0FA0C9F8"/>
    <w:lvl w:ilvl="0">
      <w:start w:val="2"/>
      <w:numFmt w:val="decimal"/>
      <w:lvlText w:val="%1"/>
      <w:lvlJc w:val="left"/>
      <w:pPr>
        <w:ind w:left="360" w:hanging="360"/>
      </w:pPr>
      <w:rPr>
        <w:rFonts w:hint="default"/>
      </w:rPr>
    </w:lvl>
    <w:lvl w:ilvl="1">
      <w:start w:val="2"/>
      <w:numFmt w:val="decimal"/>
      <w:lvlText w:val="%1.%2"/>
      <w:lvlJc w:val="left"/>
      <w:pPr>
        <w:ind w:left="502"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 w15:restartNumberingAfterBreak="0">
    <w:nsid w:val="28493977"/>
    <w:multiLevelType w:val="multilevel"/>
    <w:tmpl w:val="96D600A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29CA700E"/>
    <w:multiLevelType w:val="multilevel"/>
    <w:tmpl w:val="2FA052CC"/>
    <w:lvl w:ilvl="0">
      <w:start w:val="1"/>
      <w:numFmt w:val="decimal"/>
      <w:lvlText w:val="%1."/>
      <w:lvlJc w:val="left"/>
      <w:pPr>
        <w:ind w:left="1069" w:hanging="360"/>
      </w:pPr>
      <w:rPr>
        <w:u w:val="none"/>
      </w:rPr>
    </w:lvl>
    <w:lvl w:ilvl="1">
      <w:start w:val="2"/>
      <w:numFmt w:val="decimal"/>
      <w:lvlText w:val="%1.%2"/>
      <w:lvlJc w:val="left"/>
      <w:pPr>
        <w:ind w:left="1209" w:hanging="500"/>
      </w:pPr>
      <w:rPr>
        <w:u w:val="none"/>
      </w:rPr>
    </w:lvl>
    <w:lvl w:ilvl="2">
      <w:start w:val="1"/>
      <w:numFmt w:val="decimal"/>
      <w:lvlText w:val="%1.%2.%3"/>
      <w:lvlJc w:val="left"/>
      <w:pPr>
        <w:ind w:left="1429" w:hanging="720"/>
      </w:pPr>
      <w:rPr>
        <w:u w:val="none"/>
      </w:rPr>
    </w:lvl>
    <w:lvl w:ilvl="3">
      <w:start w:val="1"/>
      <w:numFmt w:val="decimal"/>
      <w:lvlText w:val="%1.%2.%3.%4"/>
      <w:lvlJc w:val="left"/>
      <w:pPr>
        <w:ind w:left="1789" w:hanging="1080"/>
      </w:pPr>
      <w:rPr>
        <w:u w:val="none"/>
      </w:rPr>
    </w:lvl>
    <w:lvl w:ilvl="4">
      <w:start w:val="1"/>
      <w:numFmt w:val="decimal"/>
      <w:lvlText w:val="%1.%2.%3.%4.%5"/>
      <w:lvlJc w:val="left"/>
      <w:pPr>
        <w:ind w:left="1789" w:hanging="1080"/>
      </w:pPr>
      <w:rPr>
        <w:u w:val="none"/>
      </w:rPr>
    </w:lvl>
    <w:lvl w:ilvl="5">
      <w:start w:val="1"/>
      <w:numFmt w:val="decimal"/>
      <w:lvlText w:val="%1.%2.%3.%4.%5.%6"/>
      <w:lvlJc w:val="left"/>
      <w:pPr>
        <w:ind w:left="2149" w:hanging="1440"/>
      </w:pPr>
      <w:rPr>
        <w:u w:val="none"/>
      </w:rPr>
    </w:lvl>
    <w:lvl w:ilvl="6">
      <w:start w:val="1"/>
      <w:numFmt w:val="decimal"/>
      <w:lvlText w:val="%1.%2.%3.%4.%5.%6.%7"/>
      <w:lvlJc w:val="left"/>
      <w:pPr>
        <w:ind w:left="2149" w:hanging="1440"/>
      </w:pPr>
      <w:rPr>
        <w:u w:val="none"/>
      </w:rPr>
    </w:lvl>
    <w:lvl w:ilvl="7">
      <w:start w:val="1"/>
      <w:numFmt w:val="decimal"/>
      <w:lvlText w:val="%1.%2.%3.%4.%5.%6.%7.%8"/>
      <w:lvlJc w:val="left"/>
      <w:pPr>
        <w:ind w:left="2509" w:hanging="1800"/>
      </w:pPr>
      <w:rPr>
        <w:u w:val="none"/>
      </w:rPr>
    </w:lvl>
    <w:lvl w:ilvl="8">
      <w:start w:val="1"/>
      <w:numFmt w:val="decimal"/>
      <w:lvlText w:val="%1.%2.%3.%4.%5.%6.%7.%8.%9"/>
      <w:lvlJc w:val="left"/>
      <w:pPr>
        <w:ind w:left="2869" w:hanging="2160"/>
      </w:pPr>
      <w:rPr>
        <w:u w:val="none"/>
      </w:rPr>
    </w:lvl>
  </w:abstractNum>
  <w:abstractNum w:abstractNumId="19" w15:restartNumberingAfterBreak="0">
    <w:nsid w:val="354D7EAB"/>
    <w:multiLevelType w:val="multilevel"/>
    <w:tmpl w:val="78FA9C58"/>
    <w:lvl w:ilvl="0">
      <w:start w:val="1"/>
      <w:numFmt w:val="decimal"/>
      <w:lvlText w:val="%1."/>
      <w:lvlJc w:val="left"/>
      <w:pPr>
        <w:ind w:left="1069" w:hanging="360"/>
      </w:pPr>
      <w:rPr>
        <w:u w:val="none"/>
      </w:rPr>
    </w:lvl>
    <w:lvl w:ilvl="1">
      <w:start w:val="2"/>
      <w:numFmt w:val="decimal"/>
      <w:lvlText w:val="%1.%2"/>
      <w:lvlJc w:val="left"/>
      <w:pPr>
        <w:ind w:left="1209" w:hanging="500"/>
      </w:pPr>
      <w:rPr>
        <w:u w:val="none"/>
      </w:rPr>
    </w:lvl>
    <w:lvl w:ilvl="2">
      <w:start w:val="1"/>
      <w:numFmt w:val="decimal"/>
      <w:lvlText w:val="%1.%2.%3"/>
      <w:lvlJc w:val="left"/>
      <w:pPr>
        <w:ind w:left="1429" w:hanging="720"/>
      </w:pPr>
      <w:rPr>
        <w:u w:val="none"/>
      </w:rPr>
    </w:lvl>
    <w:lvl w:ilvl="3">
      <w:start w:val="1"/>
      <w:numFmt w:val="decimal"/>
      <w:lvlText w:val="%1.%2.%3.%4"/>
      <w:lvlJc w:val="left"/>
      <w:pPr>
        <w:ind w:left="1789" w:hanging="1080"/>
      </w:pPr>
      <w:rPr>
        <w:u w:val="none"/>
      </w:rPr>
    </w:lvl>
    <w:lvl w:ilvl="4">
      <w:start w:val="1"/>
      <w:numFmt w:val="decimal"/>
      <w:lvlText w:val="%1.%2.%3.%4.%5"/>
      <w:lvlJc w:val="left"/>
      <w:pPr>
        <w:ind w:left="1789" w:hanging="1080"/>
      </w:pPr>
      <w:rPr>
        <w:u w:val="none"/>
      </w:rPr>
    </w:lvl>
    <w:lvl w:ilvl="5">
      <w:start w:val="1"/>
      <w:numFmt w:val="decimal"/>
      <w:lvlText w:val="%1.%2.%3.%4.%5.%6"/>
      <w:lvlJc w:val="left"/>
      <w:pPr>
        <w:ind w:left="2149" w:hanging="1440"/>
      </w:pPr>
      <w:rPr>
        <w:u w:val="none"/>
      </w:rPr>
    </w:lvl>
    <w:lvl w:ilvl="6">
      <w:start w:val="1"/>
      <w:numFmt w:val="decimal"/>
      <w:lvlText w:val="%1.%2.%3.%4.%5.%6.%7"/>
      <w:lvlJc w:val="left"/>
      <w:pPr>
        <w:ind w:left="2149" w:hanging="1440"/>
      </w:pPr>
      <w:rPr>
        <w:u w:val="none"/>
      </w:rPr>
    </w:lvl>
    <w:lvl w:ilvl="7">
      <w:start w:val="1"/>
      <w:numFmt w:val="decimal"/>
      <w:lvlText w:val="%1.%2.%3.%4.%5.%6.%7.%8"/>
      <w:lvlJc w:val="left"/>
      <w:pPr>
        <w:ind w:left="2509" w:hanging="1800"/>
      </w:pPr>
      <w:rPr>
        <w:u w:val="none"/>
      </w:rPr>
    </w:lvl>
    <w:lvl w:ilvl="8">
      <w:start w:val="1"/>
      <w:numFmt w:val="decimal"/>
      <w:lvlText w:val="%1.%2.%3.%4.%5.%6.%7.%8.%9"/>
      <w:lvlJc w:val="left"/>
      <w:pPr>
        <w:ind w:left="2869" w:hanging="2160"/>
      </w:pPr>
      <w:rPr>
        <w:u w:val="none"/>
      </w:rPr>
    </w:lvl>
  </w:abstractNum>
  <w:abstractNum w:abstractNumId="20" w15:restartNumberingAfterBreak="0">
    <w:nsid w:val="36300206"/>
    <w:multiLevelType w:val="hybridMultilevel"/>
    <w:tmpl w:val="7DE08C7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3A836596"/>
    <w:multiLevelType w:val="hybridMultilevel"/>
    <w:tmpl w:val="8A985CA8"/>
    <w:lvl w:ilvl="0" w:tplc="7F30C582">
      <w:numFmt w:val="bullet"/>
      <w:lvlText w:val="-"/>
      <w:lvlJc w:val="left"/>
      <w:pPr>
        <w:ind w:left="1069" w:hanging="360"/>
      </w:pPr>
      <w:rPr>
        <w:rFonts w:ascii="Times New Roman" w:eastAsia="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22" w15:restartNumberingAfterBreak="0">
    <w:nsid w:val="4D3E0149"/>
    <w:multiLevelType w:val="multilevel"/>
    <w:tmpl w:val="FEB866A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15:restartNumberingAfterBreak="0">
    <w:nsid w:val="586E4ED7"/>
    <w:multiLevelType w:val="hybridMultilevel"/>
    <w:tmpl w:val="3F028052"/>
    <w:lvl w:ilvl="0" w:tplc="3F308AE2">
      <w:start w:val="1"/>
      <w:numFmt w:val="decimal"/>
      <w:lvlText w:val="%1."/>
      <w:lvlJc w:val="left"/>
      <w:pPr>
        <w:ind w:left="1920" w:hanging="360"/>
      </w:pPr>
      <w:rPr>
        <w:rFonts w:ascii="Times New Roman" w:eastAsiaTheme="minorEastAsia" w:hAnsi="Times New Roman" w:cs="Times New Roman"/>
        <w:sz w:val="28"/>
        <w:szCs w:val="28"/>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4" w15:restartNumberingAfterBreak="0">
    <w:nsid w:val="64165A6F"/>
    <w:multiLevelType w:val="multilevel"/>
    <w:tmpl w:val="31DE5C70"/>
    <w:lvl w:ilvl="0">
      <w:start w:val="2"/>
      <w:numFmt w:val="decimal"/>
      <w:lvlText w:val="%1"/>
      <w:lvlJc w:val="left"/>
      <w:pPr>
        <w:ind w:left="360" w:hanging="360"/>
      </w:pPr>
      <w:rPr>
        <w:rFonts w:hint="default"/>
      </w:rPr>
    </w:lvl>
    <w:lvl w:ilvl="1">
      <w:start w:val="3"/>
      <w:numFmt w:val="decimal"/>
      <w:lvlText w:val="%1.%2"/>
      <w:lvlJc w:val="left"/>
      <w:pPr>
        <w:ind w:left="786"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5" w15:restartNumberingAfterBreak="0">
    <w:nsid w:val="677828B0"/>
    <w:multiLevelType w:val="hybridMultilevel"/>
    <w:tmpl w:val="249CF56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8"/>
  </w:num>
  <w:num w:numId="2">
    <w:abstractNumId w:val="15"/>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3"/>
  </w:num>
  <w:num w:numId="14">
    <w:abstractNumId w:val="10"/>
  </w:num>
  <w:num w:numId="15">
    <w:abstractNumId w:val="11"/>
  </w:num>
  <w:num w:numId="16">
    <w:abstractNumId w:val="23"/>
  </w:num>
  <w:num w:numId="17">
    <w:abstractNumId w:val="14"/>
  </w:num>
  <w:num w:numId="18">
    <w:abstractNumId w:val="20"/>
  </w:num>
  <w:num w:numId="19">
    <w:abstractNumId w:val="25"/>
  </w:num>
  <w:num w:numId="20">
    <w:abstractNumId w:val="16"/>
  </w:num>
  <w:num w:numId="21">
    <w:abstractNumId w:val="21"/>
  </w:num>
  <w:num w:numId="22">
    <w:abstractNumId w:val="24"/>
  </w:num>
  <w:num w:numId="23">
    <w:abstractNumId w:val="19"/>
  </w:num>
  <w:num w:numId="24">
    <w:abstractNumId w:val="12"/>
  </w:num>
  <w:num w:numId="25">
    <w:abstractNumId w:val="17"/>
  </w:num>
  <w:num w:numId="26">
    <w:abstractNumId w:val="22"/>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0533"/>
    <w:rsid w:val="00022735"/>
    <w:rsid w:val="000365D4"/>
    <w:rsid w:val="000375F3"/>
    <w:rsid w:val="00044F04"/>
    <w:rsid w:val="0008258A"/>
    <w:rsid w:val="000A2F41"/>
    <w:rsid w:val="000B0014"/>
    <w:rsid w:val="000C2E12"/>
    <w:rsid w:val="000C44C0"/>
    <w:rsid w:val="000E342C"/>
    <w:rsid w:val="001101B3"/>
    <w:rsid w:val="00110333"/>
    <w:rsid w:val="0012697F"/>
    <w:rsid w:val="00131519"/>
    <w:rsid w:val="00140270"/>
    <w:rsid w:val="001428E8"/>
    <w:rsid w:val="001569EF"/>
    <w:rsid w:val="00172178"/>
    <w:rsid w:val="001803CE"/>
    <w:rsid w:val="00180F51"/>
    <w:rsid w:val="0018352F"/>
    <w:rsid w:val="00185CF1"/>
    <w:rsid w:val="00192C13"/>
    <w:rsid w:val="00193E08"/>
    <w:rsid w:val="001A0F91"/>
    <w:rsid w:val="001B6FAD"/>
    <w:rsid w:val="001C24DA"/>
    <w:rsid w:val="002259B7"/>
    <w:rsid w:val="00242F8F"/>
    <w:rsid w:val="00262C20"/>
    <w:rsid w:val="00270C52"/>
    <w:rsid w:val="00272599"/>
    <w:rsid w:val="002816CB"/>
    <w:rsid w:val="002856E2"/>
    <w:rsid w:val="00296692"/>
    <w:rsid w:val="002F34F3"/>
    <w:rsid w:val="002F3CA1"/>
    <w:rsid w:val="003278DD"/>
    <w:rsid w:val="003516F4"/>
    <w:rsid w:val="00355D6C"/>
    <w:rsid w:val="00356351"/>
    <w:rsid w:val="0036624D"/>
    <w:rsid w:val="00376E08"/>
    <w:rsid w:val="003776F2"/>
    <w:rsid w:val="003A17B2"/>
    <w:rsid w:val="003B16AA"/>
    <w:rsid w:val="003D3B21"/>
    <w:rsid w:val="003D6491"/>
    <w:rsid w:val="003F3503"/>
    <w:rsid w:val="00400D55"/>
    <w:rsid w:val="0040154A"/>
    <w:rsid w:val="004040F5"/>
    <w:rsid w:val="00410D79"/>
    <w:rsid w:val="004264D6"/>
    <w:rsid w:val="004314BC"/>
    <w:rsid w:val="00436BEE"/>
    <w:rsid w:val="004454AF"/>
    <w:rsid w:val="00465105"/>
    <w:rsid w:val="00471F29"/>
    <w:rsid w:val="00485C02"/>
    <w:rsid w:val="00486E85"/>
    <w:rsid w:val="00487F58"/>
    <w:rsid w:val="00491414"/>
    <w:rsid w:val="00494E5A"/>
    <w:rsid w:val="004B0B81"/>
    <w:rsid w:val="004B60F4"/>
    <w:rsid w:val="004D07A5"/>
    <w:rsid w:val="004F2993"/>
    <w:rsid w:val="004F4387"/>
    <w:rsid w:val="0050630E"/>
    <w:rsid w:val="00562E55"/>
    <w:rsid w:val="005B00B8"/>
    <w:rsid w:val="005C0747"/>
    <w:rsid w:val="005C71F2"/>
    <w:rsid w:val="005D22E7"/>
    <w:rsid w:val="005D3798"/>
    <w:rsid w:val="005E7EE1"/>
    <w:rsid w:val="005F4B0F"/>
    <w:rsid w:val="006422A3"/>
    <w:rsid w:val="006439BC"/>
    <w:rsid w:val="006449AB"/>
    <w:rsid w:val="006468A0"/>
    <w:rsid w:val="00657206"/>
    <w:rsid w:val="00657C58"/>
    <w:rsid w:val="0067220C"/>
    <w:rsid w:val="006756E1"/>
    <w:rsid w:val="0067738C"/>
    <w:rsid w:val="0068307F"/>
    <w:rsid w:val="006C62EC"/>
    <w:rsid w:val="006F43F7"/>
    <w:rsid w:val="006F4CE0"/>
    <w:rsid w:val="0070215A"/>
    <w:rsid w:val="00704803"/>
    <w:rsid w:val="007058BA"/>
    <w:rsid w:val="00712038"/>
    <w:rsid w:val="0076195A"/>
    <w:rsid w:val="0076390C"/>
    <w:rsid w:val="007A6D24"/>
    <w:rsid w:val="007B2359"/>
    <w:rsid w:val="007B49DC"/>
    <w:rsid w:val="007C4192"/>
    <w:rsid w:val="007F2C0F"/>
    <w:rsid w:val="00807FC7"/>
    <w:rsid w:val="00816307"/>
    <w:rsid w:val="008353DD"/>
    <w:rsid w:val="00850292"/>
    <w:rsid w:val="0088338B"/>
    <w:rsid w:val="008A478A"/>
    <w:rsid w:val="008B23A2"/>
    <w:rsid w:val="008B4F8D"/>
    <w:rsid w:val="008F2434"/>
    <w:rsid w:val="00913030"/>
    <w:rsid w:val="00913D31"/>
    <w:rsid w:val="00932302"/>
    <w:rsid w:val="00933A3A"/>
    <w:rsid w:val="00944B0D"/>
    <w:rsid w:val="00946668"/>
    <w:rsid w:val="00951D59"/>
    <w:rsid w:val="00953558"/>
    <w:rsid w:val="0095671D"/>
    <w:rsid w:val="00956763"/>
    <w:rsid w:val="0096645E"/>
    <w:rsid w:val="00972404"/>
    <w:rsid w:val="00974F1D"/>
    <w:rsid w:val="00980854"/>
    <w:rsid w:val="00981E33"/>
    <w:rsid w:val="009915DE"/>
    <w:rsid w:val="009A05B9"/>
    <w:rsid w:val="009E0B22"/>
    <w:rsid w:val="009E47AE"/>
    <w:rsid w:val="009E56BC"/>
    <w:rsid w:val="009F1EC9"/>
    <w:rsid w:val="009F31FD"/>
    <w:rsid w:val="00A05AF7"/>
    <w:rsid w:val="00A215A2"/>
    <w:rsid w:val="00A231D2"/>
    <w:rsid w:val="00A31FC3"/>
    <w:rsid w:val="00A374F2"/>
    <w:rsid w:val="00A52BC6"/>
    <w:rsid w:val="00A5479B"/>
    <w:rsid w:val="00A65210"/>
    <w:rsid w:val="00A65BD9"/>
    <w:rsid w:val="00A86BB5"/>
    <w:rsid w:val="00AC4024"/>
    <w:rsid w:val="00B059AB"/>
    <w:rsid w:val="00B07353"/>
    <w:rsid w:val="00B316C7"/>
    <w:rsid w:val="00B51D82"/>
    <w:rsid w:val="00B63831"/>
    <w:rsid w:val="00B65757"/>
    <w:rsid w:val="00BA54DD"/>
    <w:rsid w:val="00BA6CDA"/>
    <w:rsid w:val="00BB1CDA"/>
    <w:rsid w:val="00BC03C3"/>
    <w:rsid w:val="00BC293B"/>
    <w:rsid w:val="00BC6853"/>
    <w:rsid w:val="00BD2A68"/>
    <w:rsid w:val="00BD688C"/>
    <w:rsid w:val="00C00533"/>
    <w:rsid w:val="00C1248F"/>
    <w:rsid w:val="00C20C97"/>
    <w:rsid w:val="00C23684"/>
    <w:rsid w:val="00C25FD8"/>
    <w:rsid w:val="00C31AB8"/>
    <w:rsid w:val="00C41200"/>
    <w:rsid w:val="00C42072"/>
    <w:rsid w:val="00C4366A"/>
    <w:rsid w:val="00C648E7"/>
    <w:rsid w:val="00C65242"/>
    <w:rsid w:val="00C6633C"/>
    <w:rsid w:val="00C71190"/>
    <w:rsid w:val="00C830ED"/>
    <w:rsid w:val="00C87720"/>
    <w:rsid w:val="00D06816"/>
    <w:rsid w:val="00D17394"/>
    <w:rsid w:val="00D4048D"/>
    <w:rsid w:val="00D41059"/>
    <w:rsid w:val="00D625D7"/>
    <w:rsid w:val="00D87AE8"/>
    <w:rsid w:val="00DA2252"/>
    <w:rsid w:val="00DA27F0"/>
    <w:rsid w:val="00DA7F04"/>
    <w:rsid w:val="00DB1827"/>
    <w:rsid w:val="00DC3C4D"/>
    <w:rsid w:val="00DC64C8"/>
    <w:rsid w:val="00DF341D"/>
    <w:rsid w:val="00E371B2"/>
    <w:rsid w:val="00E51C77"/>
    <w:rsid w:val="00E6615E"/>
    <w:rsid w:val="00E8671C"/>
    <w:rsid w:val="00E96033"/>
    <w:rsid w:val="00E9675C"/>
    <w:rsid w:val="00EA2CAD"/>
    <w:rsid w:val="00EB3082"/>
    <w:rsid w:val="00ED535E"/>
    <w:rsid w:val="00F03DAA"/>
    <w:rsid w:val="00F164D4"/>
    <w:rsid w:val="00F67D3B"/>
    <w:rsid w:val="00F801A7"/>
    <w:rsid w:val="00F96B1A"/>
    <w:rsid w:val="00F97BB8"/>
    <w:rsid w:val="00FA3DD6"/>
    <w:rsid w:val="00FA4ED6"/>
    <w:rsid w:val="00FA63B4"/>
    <w:rsid w:val="00FC74C0"/>
    <w:rsid w:val="00FC779F"/>
    <w:rsid w:val="00FD1E22"/>
    <w:rsid w:val="00FD39B6"/>
    <w:rsid w:val="00FD57A8"/>
    <w:rsid w:val="00FF377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E033593"/>
  <w15:chartTrackingRefBased/>
  <w15:docId w15:val="{A8772EDD-696C-403D-8DD5-B51D5FE584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ja-JP"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172178"/>
  </w:style>
  <w:style w:type="paragraph" w:styleId="1">
    <w:name w:val="heading 1"/>
    <w:basedOn w:val="a2"/>
    <w:next w:val="a2"/>
    <w:link w:val="11"/>
    <w:uiPriority w:val="9"/>
    <w:qFormat/>
    <w:rsid w:val="00944B0D"/>
    <w:pPr>
      <w:keepNext/>
      <w:keepLines/>
      <w:numPr>
        <w:numId w:val="15"/>
      </w:numPr>
      <w:spacing w:before="240" w:after="0"/>
      <w:outlineLvl w:val="0"/>
    </w:pPr>
    <w:rPr>
      <w:rFonts w:asciiTheme="majorHAnsi" w:eastAsiaTheme="majorEastAsia" w:hAnsiTheme="majorHAnsi" w:cstheme="majorBidi"/>
      <w:color w:val="2E74B5" w:themeColor="accent1" w:themeShade="BF"/>
      <w:sz w:val="32"/>
      <w:szCs w:val="32"/>
    </w:rPr>
  </w:style>
  <w:style w:type="paragraph" w:styleId="21">
    <w:name w:val="heading 2"/>
    <w:basedOn w:val="a2"/>
    <w:next w:val="a2"/>
    <w:link w:val="210"/>
    <w:uiPriority w:val="9"/>
    <w:semiHidden/>
    <w:unhideWhenUsed/>
    <w:qFormat/>
    <w:rsid w:val="00944B0D"/>
    <w:pPr>
      <w:keepNext/>
      <w:keepLines/>
      <w:numPr>
        <w:ilvl w:val="1"/>
        <w:numId w:val="15"/>
      </w:numPr>
      <w:spacing w:before="40" w:after="0"/>
      <w:outlineLvl w:val="1"/>
    </w:pPr>
    <w:rPr>
      <w:rFonts w:asciiTheme="majorHAnsi" w:eastAsiaTheme="majorEastAsia" w:hAnsiTheme="majorHAnsi" w:cstheme="majorBidi"/>
      <w:color w:val="2E74B5" w:themeColor="accent1" w:themeShade="BF"/>
      <w:sz w:val="26"/>
      <w:szCs w:val="26"/>
    </w:rPr>
  </w:style>
  <w:style w:type="paragraph" w:styleId="31">
    <w:name w:val="heading 3"/>
    <w:basedOn w:val="a2"/>
    <w:next w:val="a2"/>
    <w:link w:val="310"/>
    <w:uiPriority w:val="9"/>
    <w:semiHidden/>
    <w:unhideWhenUsed/>
    <w:qFormat/>
    <w:rsid w:val="00944B0D"/>
    <w:pPr>
      <w:keepNext/>
      <w:keepLines/>
      <w:numPr>
        <w:ilvl w:val="2"/>
        <w:numId w:val="15"/>
      </w:numPr>
      <w:spacing w:before="40" w:after="0"/>
      <w:outlineLvl w:val="2"/>
    </w:pPr>
    <w:rPr>
      <w:rFonts w:asciiTheme="majorHAnsi" w:eastAsiaTheme="majorEastAsia" w:hAnsiTheme="majorHAnsi" w:cstheme="majorBidi"/>
      <w:color w:val="1F4D78" w:themeColor="accent1" w:themeShade="7F"/>
      <w:sz w:val="24"/>
      <w:szCs w:val="24"/>
    </w:rPr>
  </w:style>
  <w:style w:type="paragraph" w:styleId="40">
    <w:name w:val="heading 4"/>
    <w:basedOn w:val="a2"/>
    <w:next w:val="a2"/>
    <w:link w:val="41"/>
    <w:uiPriority w:val="9"/>
    <w:semiHidden/>
    <w:unhideWhenUsed/>
    <w:qFormat/>
    <w:rsid w:val="00944B0D"/>
    <w:pPr>
      <w:keepNext/>
      <w:keepLines/>
      <w:numPr>
        <w:ilvl w:val="3"/>
        <w:numId w:val="15"/>
      </w:numPr>
      <w:spacing w:before="40" w:after="0"/>
      <w:outlineLvl w:val="3"/>
    </w:pPr>
    <w:rPr>
      <w:rFonts w:asciiTheme="majorHAnsi" w:eastAsiaTheme="majorEastAsia" w:hAnsiTheme="majorHAnsi" w:cstheme="majorBidi"/>
      <w:i/>
      <w:iCs/>
      <w:color w:val="2E74B5" w:themeColor="accent1" w:themeShade="BF"/>
    </w:rPr>
  </w:style>
  <w:style w:type="paragraph" w:styleId="51">
    <w:name w:val="heading 5"/>
    <w:basedOn w:val="a2"/>
    <w:next w:val="a2"/>
    <w:link w:val="510"/>
    <w:uiPriority w:val="9"/>
    <w:semiHidden/>
    <w:unhideWhenUsed/>
    <w:qFormat/>
    <w:rsid w:val="00944B0D"/>
    <w:pPr>
      <w:keepNext/>
      <w:keepLines/>
      <w:numPr>
        <w:ilvl w:val="4"/>
        <w:numId w:val="15"/>
      </w:numPr>
      <w:spacing w:before="40" w:after="0"/>
      <w:outlineLvl w:val="4"/>
    </w:pPr>
    <w:rPr>
      <w:rFonts w:asciiTheme="majorHAnsi" w:eastAsiaTheme="majorEastAsia" w:hAnsiTheme="majorHAnsi" w:cstheme="majorBidi"/>
      <w:color w:val="2E74B5" w:themeColor="accent1" w:themeShade="BF"/>
    </w:rPr>
  </w:style>
  <w:style w:type="paragraph" w:styleId="6">
    <w:name w:val="heading 6"/>
    <w:basedOn w:val="a2"/>
    <w:next w:val="a2"/>
    <w:link w:val="61"/>
    <w:uiPriority w:val="9"/>
    <w:semiHidden/>
    <w:unhideWhenUsed/>
    <w:qFormat/>
    <w:rsid w:val="00944B0D"/>
    <w:pPr>
      <w:keepNext/>
      <w:keepLines/>
      <w:numPr>
        <w:ilvl w:val="5"/>
        <w:numId w:val="15"/>
      </w:numPr>
      <w:spacing w:before="40" w:after="0"/>
      <w:outlineLvl w:val="5"/>
    </w:pPr>
    <w:rPr>
      <w:rFonts w:asciiTheme="majorHAnsi" w:eastAsiaTheme="majorEastAsia" w:hAnsiTheme="majorHAnsi" w:cstheme="majorBidi"/>
      <w:color w:val="1F4D78" w:themeColor="accent1" w:themeShade="7F"/>
    </w:rPr>
  </w:style>
  <w:style w:type="paragraph" w:styleId="7">
    <w:name w:val="heading 7"/>
    <w:basedOn w:val="a2"/>
    <w:next w:val="a2"/>
    <w:link w:val="71"/>
    <w:uiPriority w:val="9"/>
    <w:semiHidden/>
    <w:unhideWhenUsed/>
    <w:qFormat/>
    <w:rsid w:val="00944B0D"/>
    <w:pPr>
      <w:keepNext/>
      <w:keepLines/>
      <w:numPr>
        <w:ilvl w:val="6"/>
        <w:numId w:val="15"/>
      </w:numPr>
      <w:spacing w:before="40" w:after="0"/>
      <w:outlineLvl w:val="6"/>
    </w:pPr>
    <w:rPr>
      <w:rFonts w:asciiTheme="majorHAnsi" w:eastAsiaTheme="majorEastAsia" w:hAnsiTheme="majorHAnsi" w:cstheme="majorBidi"/>
      <w:i/>
      <w:iCs/>
      <w:color w:val="1F4D78" w:themeColor="accent1" w:themeShade="7F"/>
    </w:rPr>
  </w:style>
  <w:style w:type="paragraph" w:styleId="8">
    <w:name w:val="heading 8"/>
    <w:basedOn w:val="a2"/>
    <w:next w:val="a2"/>
    <w:link w:val="81"/>
    <w:uiPriority w:val="9"/>
    <w:semiHidden/>
    <w:unhideWhenUsed/>
    <w:qFormat/>
    <w:rsid w:val="00944B0D"/>
    <w:pPr>
      <w:keepNext/>
      <w:keepLines/>
      <w:numPr>
        <w:ilvl w:val="7"/>
        <w:numId w:val="15"/>
      </w:numPr>
      <w:spacing w:before="40" w:after="0"/>
      <w:outlineLvl w:val="7"/>
    </w:pPr>
    <w:rPr>
      <w:rFonts w:asciiTheme="majorHAnsi" w:eastAsiaTheme="majorEastAsia" w:hAnsiTheme="majorHAnsi" w:cstheme="majorBidi"/>
      <w:color w:val="272727" w:themeColor="text1" w:themeTint="D8"/>
      <w:sz w:val="21"/>
      <w:szCs w:val="21"/>
    </w:rPr>
  </w:style>
  <w:style w:type="paragraph" w:styleId="9">
    <w:name w:val="heading 9"/>
    <w:basedOn w:val="a2"/>
    <w:next w:val="a2"/>
    <w:link w:val="910"/>
    <w:uiPriority w:val="9"/>
    <w:semiHidden/>
    <w:unhideWhenUsed/>
    <w:qFormat/>
    <w:rsid w:val="00944B0D"/>
    <w:pPr>
      <w:keepNext/>
      <w:keepLines/>
      <w:numPr>
        <w:ilvl w:val="8"/>
        <w:numId w:val="15"/>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table" w:customStyle="1" w:styleId="110">
    <w:name w:val="Сетка таблицы11"/>
    <w:basedOn w:val="a4"/>
    <w:next w:val="a6"/>
    <w:uiPriority w:val="39"/>
    <w:rsid w:val="0095671D"/>
    <w:pPr>
      <w:spacing w:after="0" w:line="240" w:lineRule="auto"/>
    </w:pPr>
    <w:rPr>
      <w:rFonts w:ascii="Times New Roman" w:eastAsia="Yu Mincho"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
    <w:name w:val="Сетка таблицы112"/>
    <w:basedOn w:val="a4"/>
    <w:next w:val="a6"/>
    <w:uiPriority w:val="39"/>
    <w:rsid w:val="0095671D"/>
    <w:pPr>
      <w:spacing w:after="0" w:line="240" w:lineRule="auto"/>
    </w:pPr>
    <w:rPr>
      <w:rFonts w:ascii="Calibri" w:eastAsia="Yu Mincho" w:hAnsi="Calibri" w:cs="Times New Roman"/>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
    <w:name w:val="Сетка таблицы18"/>
    <w:basedOn w:val="a4"/>
    <w:next w:val="a6"/>
    <w:uiPriority w:val="39"/>
    <w:rsid w:val="0095671D"/>
    <w:pPr>
      <w:spacing w:after="0" w:line="240" w:lineRule="auto"/>
    </w:pPr>
    <w:rPr>
      <w:rFonts w:ascii="Times New Roman" w:eastAsia="MS Mincho" w:hAnsi="Times New Roman" w:cs="Times New Roman"/>
      <w:sz w:val="28"/>
      <w:szCs w:val="28"/>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6">
    <w:name w:val="Table Grid"/>
    <w:basedOn w:val="a4"/>
    <w:uiPriority w:val="39"/>
    <w:rsid w:val="009567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2"/>
    <w:link w:val="a8"/>
    <w:uiPriority w:val="99"/>
    <w:unhideWhenUsed/>
    <w:rsid w:val="00807FC7"/>
    <w:pPr>
      <w:tabs>
        <w:tab w:val="center" w:pos="4844"/>
        <w:tab w:val="right" w:pos="9689"/>
      </w:tabs>
      <w:spacing w:after="0" w:line="240" w:lineRule="auto"/>
    </w:pPr>
  </w:style>
  <w:style w:type="character" w:customStyle="1" w:styleId="a8">
    <w:name w:val="Верхний колонтитул Знак"/>
    <w:basedOn w:val="a3"/>
    <w:link w:val="a7"/>
    <w:uiPriority w:val="99"/>
    <w:rsid w:val="00807FC7"/>
  </w:style>
  <w:style w:type="paragraph" w:styleId="a9">
    <w:name w:val="footer"/>
    <w:basedOn w:val="a2"/>
    <w:link w:val="aa"/>
    <w:uiPriority w:val="99"/>
    <w:unhideWhenUsed/>
    <w:rsid w:val="00807FC7"/>
    <w:pPr>
      <w:tabs>
        <w:tab w:val="center" w:pos="4844"/>
        <w:tab w:val="right" w:pos="9689"/>
      </w:tabs>
      <w:spacing w:after="0" w:line="240" w:lineRule="auto"/>
    </w:pPr>
  </w:style>
  <w:style w:type="character" w:customStyle="1" w:styleId="aa">
    <w:name w:val="Нижний колонтитул Знак"/>
    <w:basedOn w:val="a3"/>
    <w:link w:val="a9"/>
    <w:uiPriority w:val="99"/>
    <w:rsid w:val="00807FC7"/>
  </w:style>
  <w:style w:type="paragraph" w:customStyle="1" w:styleId="111">
    <w:name w:val="Заголовок 11"/>
    <w:basedOn w:val="a2"/>
    <w:next w:val="a2"/>
    <w:link w:val="10"/>
    <w:uiPriority w:val="9"/>
    <w:qFormat/>
    <w:rsid w:val="00944B0D"/>
    <w:pPr>
      <w:keepNext/>
      <w:keepLines/>
      <w:tabs>
        <w:tab w:val="num" w:pos="1440"/>
      </w:tabs>
      <w:spacing w:before="240" w:after="0" w:line="240" w:lineRule="auto"/>
      <w:ind w:left="1440" w:hanging="360"/>
      <w:outlineLvl w:val="0"/>
    </w:pPr>
    <w:rPr>
      <w:rFonts w:ascii="Calibri Light" w:eastAsia="SimSun" w:hAnsi="Calibri Light" w:cs="Times New Roman"/>
      <w:color w:val="2E74B5"/>
      <w:sz w:val="32"/>
      <w:szCs w:val="32"/>
    </w:rPr>
  </w:style>
  <w:style w:type="paragraph" w:customStyle="1" w:styleId="211">
    <w:name w:val="Заголовок 21"/>
    <w:basedOn w:val="a2"/>
    <w:next w:val="a2"/>
    <w:link w:val="22"/>
    <w:uiPriority w:val="9"/>
    <w:unhideWhenUsed/>
    <w:qFormat/>
    <w:rsid w:val="00944B0D"/>
    <w:pPr>
      <w:keepNext/>
      <w:keepLines/>
      <w:numPr>
        <w:ilvl w:val="1"/>
        <w:numId w:val="11"/>
      </w:numPr>
      <w:spacing w:before="40" w:after="0" w:line="240" w:lineRule="auto"/>
      <w:outlineLvl w:val="1"/>
    </w:pPr>
    <w:rPr>
      <w:rFonts w:ascii="Calibri Light" w:eastAsia="SimSun" w:hAnsi="Calibri Light" w:cs="Times New Roman"/>
      <w:color w:val="2E74B5"/>
      <w:sz w:val="26"/>
      <w:szCs w:val="26"/>
    </w:rPr>
  </w:style>
  <w:style w:type="paragraph" w:customStyle="1" w:styleId="311">
    <w:name w:val="Заголовок 31"/>
    <w:basedOn w:val="a2"/>
    <w:next w:val="a2"/>
    <w:link w:val="32"/>
    <w:uiPriority w:val="9"/>
    <w:unhideWhenUsed/>
    <w:qFormat/>
    <w:rsid w:val="00944B0D"/>
    <w:pPr>
      <w:keepNext/>
      <w:keepLines/>
      <w:numPr>
        <w:ilvl w:val="2"/>
        <w:numId w:val="11"/>
      </w:numPr>
      <w:spacing w:before="40" w:after="0" w:line="240" w:lineRule="auto"/>
      <w:outlineLvl w:val="2"/>
    </w:pPr>
    <w:rPr>
      <w:rFonts w:ascii="Calibri Light" w:eastAsia="SimSun" w:hAnsi="Calibri Light" w:cs="Times New Roman"/>
      <w:color w:val="1F4D78"/>
      <w:sz w:val="24"/>
      <w:szCs w:val="24"/>
    </w:rPr>
  </w:style>
  <w:style w:type="paragraph" w:customStyle="1" w:styleId="410">
    <w:name w:val="Заголовок 41"/>
    <w:basedOn w:val="a2"/>
    <w:next w:val="a2"/>
    <w:link w:val="42"/>
    <w:uiPriority w:val="9"/>
    <w:unhideWhenUsed/>
    <w:qFormat/>
    <w:rsid w:val="00944B0D"/>
    <w:pPr>
      <w:keepNext/>
      <w:keepLines/>
      <w:numPr>
        <w:ilvl w:val="3"/>
        <w:numId w:val="11"/>
      </w:numPr>
      <w:spacing w:before="40" w:after="0" w:line="240" w:lineRule="auto"/>
      <w:outlineLvl w:val="3"/>
    </w:pPr>
    <w:rPr>
      <w:rFonts w:ascii="Calibri Light" w:eastAsia="SimSun" w:hAnsi="Calibri Light" w:cs="Times New Roman"/>
      <w:i/>
      <w:iCs/>
      <w:color w:val="2E74B5"/>
    </w:rPr>
  </w:style>
  <w:style w:type="paragraph" w:customStyle="1" w:styleId="511">
    <w:name w:val="Заголовок 51"/>
    <w:basedOn w:val="a2"/>
    <w:next w:val="a2"/>
    <w:link w:val="52"/>
    <w:uiPriority w:val="9"/>
    <w:unhideWhenUsed/>
    <w:qFormat/>
    <w:rsid w:val="00944B0D"/>
    <w:pPr>
      <w:keepNext/>
      <w:keepLines/>
      <w:numPr>
        <w:ilvl w:val="4"/>
        <w:numId w:val="11"/>
      </w:numPr>
      <w:spacing w:before="40" w:after="0" w:line="240" w:lineRule="auto"/>
      <w:outlineLvl w:val="4"/>
    </w:pPr>
    <w:rPr>
      <w:rFonts w:ascii="Calibri Light" w:eastAsia="SimSun" w:hAnsi="Calibri Light" w:cs="Times New Roman"/>
      <w:color w:val="2E74B5"/>
    </w:rPr>
  </w:style>
  <w:style w:type="paragraph" w:customStyle="1" w:styleId="610">
    <w:name w:val="Заголовок 61"/>
    <w:basedOn w:val="a2"/>
    <w:next w:val="a2"/>
    <w:link w:val="60"/>
    <w:uiPriority w:val="9"/>
    <w:unhideWhenUsed/>
    <w:qFormat/>
    <w:rsid w:val="00944B0D"/>
    <w:pPr>
      <w:keepNext/>
      <w:keepLines/>
      <w:numPr>
        <w:ilvl w:val="5"/>
        <w:numId w:val="11"/>
      </w:numPr>
      <w:spacing w:before="40" w:after="0" w:line="240" w:lineRule="auto"/>
      <w:outlineLvl w:val="5"/>
    </w:pPr>
    <w:rPr>
      <w:rFonts w:ascii="Calibri Light" w:eastAsia="SimSun" w:hAnsi="Calibri Light" w:cs="Times New Roman"/>
      <w:color w:val="1F4D78"/>
    </w:rPr>
  </w:style>
  <w:style w:type="paragraph" w:customStyle="1" w:styleId="710">
    <w:name w:val="Заголовок 71"/>
    <w:basedOn w:val="a2"/>
    <w:next w:val="a2"/>
    <w:link w:val="70"/>
    <w:uiPriority w:val="9"/>
    <w:unhideWhenUsed/>
    <w:qFormat/>
    <w:rsid w:val="00944B0D"/>
    <w:pPr>
      <w:keepNext/>
      <w:keepLines/>
      <w:numPr>
        <w:ilvl w:val="6"/>
        <w:numId w:val="11"/>
      </w:numPr>
      <w:spacing w:before="40" w:after="0" w:line="240" w:lineRule="auto"/>
      <w:outlineLvl w:val="6"/>
    </w:pPr>
    <w:rPr>
      <w:rFonts w:ascii="Calibri Light" w:eastAsia="SimSun" w:hAnsi="Calibri Light" w:cs="Times New Roman"/>
      <w:i/>
      <w:iCs/>
      <w:color w:val="1F4D78"/>
    </w:rPr>
  </w:style>
  <w:style w:type="paragraph" w:customStyle="1" w:styleId="810">
    <w:name w:val="Заголовок 81"/>
    <w:basedOn w:val="a2"/>
    <w:next w:val="a2"/>
    <w:link w:val="80"/>
    <w:uiPriority w:val="9"/>
    <w:unhideWhenUsed/>
    <w:qFormat/>
    <w:rsid w:val="00944B0D"/>
    <w:pPr>
      <w:keepNext/>
      <w:keepLines/>
      <w:numPr>
        <w:ilvl w:val="7"/>
        <w:numId w:val="11"/>
      </w:numPr>
      <w:spacing w:before="40" w:after="0" w:line="240" w:lineRule="auto"/>
      <w:outlineLvl w:val="7"/>
    </w:pPr>
    <w:rPr>
      <w:rFonts w:ascii="Calibri Light" w:eastAsia="SimSun" w:hAnsi="Calibri Light" w:cs="Times New Roman"/>
      <w:color w:val="272727"/>
      <w:sz w:val="21"/>
      <w:szCs w:val="21"/>
    </w:rPr>
  </w:style>
  <w:style w:type="paragraph" w:customStyle="1" w:styleId="91">
    <w:name w:val="Заголовок 91"/>
    <w:basedOn w:val="a2"/>
    <w:next w:val="a2"/>
    <w:link w:val="90"/>
    <w:uiPriority w:val="9"/>
    <w:unhideWhenUsed/>
    <w:qFormat/>
    <w:rsid w:val="00944B0D"/>
    <w:pPr>
      <w:keepNext/>
      <w:keepLines/>
      <w:numPr>
        <w:ilvl w:val="8"/>
        <w:numId w:val="11"/>
      </w:numPr>
      <w:spacing w:before="40" w:after="0" w:line="240" w:lineRule="auto"/>
      <w:outlineLvl w:val="8"/>
    </w:pPr>
    <w:rPr>
      <w:rFonts w:ascii="Calibri Light" w:eastAsia="SimSun" w:hAnsi="Calibri Light" w:cs="Times New Roman"/>
      <w:i/>
      <w:iCs/>
      <w:color w:val="272727"/>
      <w:sz w:val="21"/>
      <w:szCs w:val="21"/>
    </w:rPr>
  </w:style>
  <w:style w:type="numbering" w:customStyle="1" w:styleId="12">
    <w:name w:val="Нет списка1"/>
    <w:next w:val="a5"/>
    <w:uiPriority w:val="99"/>
    <w:semiHidden/>
    <w:unhideWhenUsed/>
    <w:rsid w:val="00944B0D"/>
  </w:style>
  <w:style w:type="character" w:customStyle="1" w:styleId="10">
    <w:name w:val="Заголовок 1 Знак"/>
    <w:basedOn w:val="a3"/>
    <w:link w:val="111"/>
    <w:uiPriority w:val="9"/>
    <w:rsid w:val="00944B0D"/>
    <w:rPr>
      <w:rFonts w:ascii="Calibri Light" w:eastAsia="SimSun" w:hAnsi="Calibri Light" w:cs="Times New Roman"/>
      <w:color w:val="2E74B5"/>
      <w:sz w:val="32"/>
      <w:szCs w:val="32"/>
    </w:rPr>
  </w:style>
  <w:style w:type="character" w:customStyle="1" w:styleId="22">
    <w:name w:val="Заголовок 2 Знак"/>
    <w:basedOn w:val="a3"/>
    <w:link w:val="211"/>
    <w:uiPriority w:val="9"/>
    <w:rsid w:val="00944B0D"/>
    <w:rPr>
      <w:rFonts w:ascii="Calibri Light" w:eastAsia="SimSun" w:hAnsi="Calibri Light" w:cs="Times New Roman"/>
      <w:color w:val="2E74B5"/>
      <w:sz w:val="26"/>
      <w:szCs w:val="26"/>
    </w:rPr>
  </w:style>
  <w:style w:type="character" w:customStyle="1" w:styleId="32">
    <w:name w:val="Заголовок 3 Знак"/>
    <w:basedOn w:val="a3"/>
    <w:link w:val="311"/>
    <w:uiPriority w:val="9"/>
    <w:rsid w:val="00944B0D"/>
    <w:rPr>
      <w:rFonts w:ascii="Calibri Light" w:eastAsia="SimSun" w:hAnsi="Calibri Light" w:cs="Times New Roman"/>
      <w:color w:val="1F4D78"/>
      <w:sz w:val="24"/>
      <w:szCs w:val="24"/>
    </w:rPr>
  </w:style>
  <w:style w:type="character" w:customStyle="1" w:styleId="42">
    <w:name w:val="Заголовок 4 Знак"/>
    <w:basedOn w:val="a3"/>
    <w:link w:val="410"/>
    <w:uiPriority w:val="9"/>
    <w:rsid w:val="00944B0D"/>
    <w:rPr>
      <w:rFonts w:ascii="Calibri Light" w:eastAsia="SimSun" w:hAnsi="Calibri Light" w:cs="Times New Roman"/>
      <w:i/>
      <w:iCs/>
      <w:color w:val="2E74B5"/>
    </w:rPr>
  </w:style>
  <w:style w:type="character" w:customStyle="1" w:styleId="52">
    <w:name w:val="Заголовок 5 Знак"/>
    <w:basedOn w:val="a3"/>
    <w:link w:val="511"/>
    <w:uiPriority w:val="9"/>
    <w:rsid w:val="00944B0D"/>
    <w:rPr>
      <w:rFonts w:ascii="Calibri Light" w:eastAsia="SimSun" w:hAnsi="Calibri Light" w:cs="Times New Roman"/>
      <w:color w:val="2E74B5"/>
    </w:rPr>
  </w:style>
  <w:style w:type="character" w:customStyle="1" w:styleId="60">
    <w:name w:val="Заголовок 6 Знак"/>
    <w:basedOn w:val="a3"/>
    <w:link w:val="610"/>
    <w:uiPriority w:val="9"/>
    <w:rsid w:val="00944B0D"/>
    <w:rPr>
      <w:rFonts w:ascii="Calibri Light" w:eastAsia="SimSun" w:hAnsi="Calibri Light" w:cs="Times New Roman"/>
      <w:color w:val="1F4D78"/>
    </w:rPr>
  </w:style>
  <w:style w:type="character" w:customStyle="1" w:styleId="70">
    <w:name w:val="Заголовок 7 Знак"/>
    <w:basedOn w:val="a3"/>
    <w:link w:val="710"/>
    <w:uiPriority w:val="9"/>
    <w:rsid w:val="00944B0D"/>
    <w:rPr>
      <w:rFonts w:ascii="Calibri Light" w:eastAsia="SimSun" w:hAnsi="Calibri Light" w:cs="Times New Roman"/>
      <w:i/>
      <w:iCs/>
      <w:color w:val="1F4D78"/>
    </w:rPr>
  </w:style>
  <w:style w:type="character" w:customStyle="1" w:styleId="80">
    <w:name w:val="Заголовок 8 Знак"/>
    <w:basedOn w:val="a3"/>
    <w:link w:val="810"/>
    <w:uiPriority w:val="9"/>
    <w:rsid w:val="00944B0D"/>
    <w:rPr>
      <w:rFonts w:ascii="Calibri Light" w:eastAsia="SimSun" w:hAnsi="Calibri Light" w:cs="Times New Roman"/>
      <w:color w:val="272727"/>
      <w:sz w:val="21"/>
      <w:szCs w:val="21"/>
    </w:rPr>
  </w:style>
  <w:style w:type="character" w:customStyle="1" w:styleId="90">
    <w:name w:val="Заголовок 9 Знак"/>
    <w:basedOn w:val="a3"/>
    <w:link w:val="91"/>
    <w:uiPriority w:val="9"/>
    <w:rsid w:val="00944B0D"/>
    <w:rPr>
      <w:rFonts w:ascii="Calibri Light" w:eastAsia="SimSun" w:hAnsi="Calibri Light" w:cs="Times New Roman"/>
      <w:i/>
      <w:iCs/>
      <w:color w:val="272727"/>
      <w:sz w:val="21"/>
      <w:szCs w:val="21"/>
    </w:rPr>
  </w:style>
  <w:style w:type="paragraph" w:customStyle="1" w:styleId="13">
    <w:name w:val="Заголовок1"/>
    <w:basedOn w:val="a2"/>
    <w:next w:val="a2"/>
    <w:uiPriority w:val="10"/>
    <w:qFormat/>
    <w:rsid w:val="00944B0D"/>
    <w:pPr>
      <w:spacing w:after="0" w:line="240" w:lineRule="auto"/>
      <w:contextualSpacing/>
    </w:pPr>
    <w:rPr>
      <w:rFonts w:ascii="Calibri Light" w:eastAsia="SimSun" w:hAnsi="Calibri Light" w:cs="Calibri Light"/>
      <w:spacing w:val="-10"/>
      <w:kern w:val="28"/>
      <w:sz w:val="56"/>
      <w:szCs w:val="56"/>
      <w:lang w:val="ru-RU" w:eastAsia="en-US"/>
    </w:rPr>
  </w:style>
  <w:style w:type="character" w:customStyle="1" w:styleId="ab">
    <w:name w:val="Заголовок Знак"/>
    <w:basedOn w:val="a3"/>
    <w:link w:val="ac"/>
    <w:uiPriority w:val="10"/>
    <w:rsid w:val="00944B0D"/>
    <w:rPr>
      <w:rFonts w:ascii="Calibri Light" w:eastAsia="SimSun" w:hAnsi="Calibri Light" w:cs="Calibri Light"/>
      <w:spacing w:val="-10"/>
      <w:kern w:val="28"/>
      <w:sz w:val="56"/>
      <w:szCs w:val="56"/>
    </w:rPr>
  </w:style>
  <w:style w:type="paragraph" w:customStyle="1" w:styleId="14">
    <w:name w:val="Подзаголовок1"/>
    <w:basedOn w:val="a2"/>
    <w:next w:val="a2"/>
    <w:uiPriority w:val="11"/>
    <w:qFormat/>
    <w:rsid w:val="00944B0D"/>
    <w:pPr>
      <w:numPr>
        <w:ilvl w:val="1"/>
      </w:numPr>
      <w:spacing w:after="0" w:line="240" w:lineRule="auto"/>
    </w:pPr>
    <w:rPr>
      <w:rFonts w:ascii="Times New Roman" w:hAnsi="Times New Roman" w:cs="Times New Roman"/>
      <w:color w:val="5A5A5A"/>
      <w:spacing w:val="15"/>
      <w:sz w:val="28"/>
      <w:szCs w:val="28"/>
      <w:lang w:val="ru-RU" w:eastAsia="en-US"/>
    </w:rPr>
  </w:style>
  <w:style w:type="character" w:customStyle="1" w:styleId="ad">
    <w:name w:val="Подзаголовок Знак"/>
    <w:basedOn w:val="a3"/>
    <w:link w:val="ae"/>
    <w:uiPriority w:val="11"/>
    <w:rsid w:val="00944B0D"/>
    <w:rPr>
      <w:rFonts w:eastAsia="SimSun"/>
      <w:color w:val="5A5A5A"/>
      <w:spacing w:val="15"/>
    </w:rPr>
  </w:style>
  <w:style w:type="character" w:customStyle="1" w:styleId="15">
    <w:name w:val="Слабое выделение1"/>
    <w:basedOn w:val="a3"/>
    <w:uiPriority w:val="19"/>
    <w:qFormat/>
    <w:rsid w:val="00944B0D"/>
    <w:rPr>
      <w:rFonts w:ascii="Calibri" w:hAnsi="Calibri" w:cs="Calibri"/>
      <w:i/>
      <w:iCs/>
      <w:color w:val="404040"/>
    </w:rPr>
  </w:style>
  <w:style w:type="character" w:styleId="af">
    <w:name w:val="Emphasis"/>
    <w:basedOn w:val="a3"/>
    <w:uiPriority w:val="20"/>
    <w:qFormat/>
    <w:rsid w:val="00944B0D"/>
    <w:rPr>
      <w:rFonts w:ascii="Calibri" w:hAnsi="Calibri" w:cs="Calibri"/>
      <w:i/>
      <w:iCs/>
    </w:rPr>
  </w:style>
  <w:style w:type="character" w:customStyle="1" w:styleId="16">
    <w:name w:val="Сильное выделение1"/>
    <w:basedOn w:val="a3"/>
    <w:uiPriority w:val="21"/>
    <w:qFormat/>
    <w:rsid w:val="00944B0D"/>
    <w:rPr>
      <w:rFonts w:ascii="Calibri" w:hAnsi="Calibri" w:cs="Calibri"/>
      <w:i/>
      <w:iCs/>
      <w:color w:val="1F4E79"/>
    </w:rPr>
  </w:style>
  <w:style w:type="character" w:styleId="af0">
    <w:name w:val="Strong"/>
    <w:basedOn w:val="a3"/>
    <w:uiPriority w:val="22"/>
    <w:qFormat/>
    <w:rsid w:val="00944B0D"/>
    <w:rPr>
      <w:rFonts w:ascii="Calibri" w:hAnsi="Calibri" w:cs="Calibri"/>
      <w:b/>
      <w:bCs/>
    </w:rPr>
  </w:style>
  <w:style w:type="paragraph" w:customStyle="1" w:styleId="212">
    <w:name w:val="Цитата 21"/>
    <w:basedOn w:val="a2"/>
    <w:next w:val="a2"/>
    <w:uiPriority w:val="29"/>
    <w:qFormat/>
    <w:rsid w:val="00944B0D"/>
    <w:pPr>
      <w:spacing w:before="200" w:after="0" w:line="240" w:lineRule="auto"/>
      <w:ind w:left="864" w:right="864"/>
      <w:jc w:val="center"/>
    </w:pPr>
    <w:rPr>
      <w:rFonts w:ascii="Times New Roman" w:eastAsia="MS Mincho" w:hAnsi="Times New Roman" w:cs="Times New Roman"/>
      <w:i/>
      <w:iCs/>
      <w:color w:val="404040"/>
      <w:sz w:val="28"/>
      <w:szCs w:val="28"/>
      <w:lang w:val="ru-RU" w:eastAsia="en-US"/>
    </w:rPr>
  </w:style>
  <w:style w:type="character" w:customStyle="1" w:styleId="23">
    <w:name w:val="Цитата 2 Знак"/>
    <w:basedOn w:val="a3"/>
    <w:link w:val="24"/>
    <w:uiPriority w:val="29"/>
    <w:rsid w:val="00944B0D"/>
    <w:rPr>
      <w:i/>
      <w:iCs/>
      <w:color w:val="404040"/>
    </w:rPr>
  </w:style>
  <w:style w:type="paragraph" w:customStyle="1" w:styleId="17">
    <w:name w:val="Выделенная цитата1"/>
    <w:basedOn w:val="a2"/>
    <w:next w:val="a2"/>
    <w:uiPriority w:val="30"/>
    <w:qFormat/>
    <w:rsid w:val="00944B0D"/>
    <w:pPr>
      <w:pBdr>
        <w:top w:val="single" w:sz="4" w:space="10" w:color="1F4E79"/>
        <w:bottom w:val="single" w:sz="4" w:space="10" w:color="1F4E79"/>
      </w:pBdr>
      <w:spacing w:before="360" w:after="360" w:line="240" w:lineRule="auto"/>
      <w:ind w:left="864" w:right="864"/>
      <w:jc w:val="center"/>
    </w:pPr>
    <w:rPr>
      <w:rFonts w:ascii="Times New Roman" w:eastAsia="MS Mincho" w:hAnsi="Times New Roman" w:cs="Times New Roman"/>
      <w:i/>
      <w:iCs/>
      <w:color w:val="1F4E79"/>
      <w:sz w:val="28"/>
      <w:szCs w:val="28"/>
      <w:lang w:val="ru-RU" w:eastAsia="en-US"/>
    </w:rPr>
  </w:style>
  <w:style w:type="character" w:customStyle="1" w:styleId="af1">
    <w:name w:val="Выделенная цитата Знак"/>
    <w:basedOn w:val="a3"/>
    <w:link w:val="af2"/>
    <w:uiPriority w:val="30"/>
    <w:rsid w:val="00944B0D"/>
    <w:rPr>
      <w:i/>
      <w:iCs/>
      <w:color w:val="1F4E79"/>
    </w:rPr>
  </w:style>
  <w:style w:type="character" w:customStyle="1" w:styleId="19">
    <w:name w:val="Слабая ссылка1"/>
    <w:basedOn w:val="a3"/>
    <w:uiPriority w:val="31"/>
    <w:qFormat/>
    <w:rsid w:val="00944B0D"/>
    <w:rPr>
      <w:rFonts w:ascii="Calibri" w:hAnsi="Calibri" w:cs="Calibri"/>
      <w:smallCaps/>
      <w:color w:val="5A5A5A"/>
    </w:rPr>
  </w:style>
  <w:style w:type="character" w:customStyle="1" w:styleId="1a">
    <w:name w:val="Сильная ссылка1"/>
    <w:basedOn w:val="a3"/>
    <w:uiPriority w:val="32"/>
    <w:qFormat/>
    <w:rsid w:val="00944B0D"/>
    <w:rPr>
      <w:rFonts w:ascii="Calibri" w:hAnsi="Calibri" w:cs="Calibri"/>
      <w:b/>
      <w:bCs/>
      <w:caps w:val="0"/>
      <w:smallCaps/>
      <w:color w:val="1F4E79"/>
      <w:spacing w:val="5"/>
    </w:rPr>
  </w:style>
  <w:style w:type="character" w:styleId="af3">
    <w:name w:val="Book Title"/>
    <w:basedOn w:val="a3"/>
    <w:uiPriority w:val="33"/>
    <w:qFormat/>
    <w:rsid w:val="00944B0D"/>
    <w:rPr>
      <w:rFonts w:ascii="Calibri" w:hAnsi="Calibri" w:cs="Calibri"/>
      <w:b/>
      <w:bCs/>
      <w:i/>
      <w:iCs/>
      <w:spacing w:val="5"/>
    </w:rPr>
  </w:style>
  <w:style w:type="character" w:customStyle="1" w:styleId="1b">
    <w:name w:val="Гиперссылка1"/>
    <w:basedOn w:val="a3"/>
    <w:uiPriority w:val="99"/>
    <w:unhideWhenUsed/>
    <w:rsid w:val="00944B0D"/>
    <w:rPr>
      <w:rFonts w:ascii="Calibri" w:hAnsi="Calibri" w:cs="Calibri"/>
      <w:color w:val="1F4E79"/>
      <w:u w:val="single"/>
    </w:rPr>
  </w:style>
  <w:style w:type="character" w:customStyle="1" w:styleId="1c">
    <w:name w:val="Просмотренная гиперссылка1"/>
    <w:basedOn w:val="a3"/>
    <w:uiPriority w:val="99"/>
    <w:unhideWhenUsed/>
    <w:rsid w:val="00944B0D"/>
    <w:rPr>
      <w:rFonts w:ascii="Calibri" w:hAnsi="Calibri" w:cs="Calibri"/>
      <w:color w:val="954F72"/>
      <w:u w:val="single"/>
    </w:rPr>
  </w:style>
  <w:style w:type="paragraph" w:customStyle="1" w:styleId="1d">
    <w:name w:val="Название объекта1"/>
    <w:basedOn w:val="a2"/>
    <w:next w:val="a2"/>
    <w:uiPriority w:val="35"/>
    <w:unhideWhenUsed/>
    <w:qFormat/>
    <w:rsid w:val="00944B0D"/>
    <w:pPr>
      <w:spacing w:after="200" w:line="240" w:lineRule="auto"/>
    </w:pPr>
    <w:rPr>
      <w:rFonts w:ascii="Times New Roman" w:eastAsia="MS Mincho" w:hAnsi="Times New Roman" w:cs="Times New Roman"/>
      <w:i/>
      <w:iCs/>
      <w:color w:val="44546A"/>
      <w:sz w:val="28"/>
      <w:szCs w:val="18"/>
      <w:lang w:val="ru-RU" w:eastAsia="en-US"/>
    </w:rPr>
  </w:style>
  <w:style w:type="paragraph" w:styleId="af4">
    <w:name w:val="Balloon Text"/>
    <w:basedOn w:val="a2"/>
    <w:link w:val="af5"/>
    <w:uiPriority w:val="99"/>
    <w:semiHidden/>
    <w:unhideWhenUsed/>
    <w:rsid w:val="00944B0D"/>
    <w:pPr>
      <w:spacing w:after="0" w:line="240" w:lineRule="auto"/>
    </w:pPr>
    <w:rPr>
      <w:rFonts w:ascii="Segoe UI" w:eastAsia="MS Mincho" w:hAnsi="Segoe UI" w:cs="Segoe UI"/>
      <w:sz w:val="28"/>
      <w:szCs w:val="18"/>
      <w:lang w:val="ru-RU" w:eastAsia="en-US"/>
    </w:rPr>
  </w:style>
  <w:style w:type="character" w:customStyle="1" w:styleId="af5">
    <w:name w:val="Текст выноски Знак"/>
    <w:basedOn w:val="a3"/>
    <w:link w:val="af4"/>
    <w:uiPriority w:val="99"/>
    <w:semiHidden/>
    <w:rsid w:val="00944B0D"/>
    <w:rPr>
      <w:rFonts w:ascii="Segoe UI" w:eastAsia="MS Mincho" w:hAnsi="Segoe UI" w:cs="Segoe UI"/>
      <w:sz w:val="28"/>
      <w:szCs w:val="18"/>
      <w:lang w:val="ru-RU" w:eastAsia="en-US"/>
    </w:rPr>
  </w:style>
  <w:style w:type="paragraph" w:customStyle="1" w:styleId="1e">
    <w:name w:val="Цитата1"/>
    <w:basedOn w:val="a2"/>
    <w:next w:val="af6"/>
    <w:uiPriority w:val="99"/>
    <w:semiHidden/>
    <w:unhideWhenUsed/>
    <w:rsid w:val="00944B0D"/>
    <w:pPr>
      <w:pBdr>
        <w:top w:val="single" w:sz="2" w:space="10" w:color="5B9BD5" w:shadow="1" w:frame="1"/>
        <w:left w:val="single" w:sz="2" w:space="10" w:color="5B9BD5" w:shadow="1" w:frame="1"/>
        <w:bottom w:val="single" w:sz="2" w:space="10" w:color="5B9BD5" w:shadow="1" w:frame="1"/>
        <w:right w:val="single" w:sz="2" w:space="10" w:color="5B9BD5" w:shadow="1" w:frame="1"/>
      </w:pBdr>
      <w:spacing w:after="0" w:line="240" w:lineRule="auto"/>
      <w:ind w:left="1152" w:right="1152"/>
    </w:pPr>
    <w:rPr>
      <w:rFonts w:ascii="Times New Roman" w:hAnsi="Times New Roman" w:cs="Times New Roman"/>
      <w:i/>
      <w:iCs/>
      <w:color w:val="1F4E79"/>
      <w:sz w:val="28"/>
      <w:szCs w:val="28"/>
      <w:lang w:val="ru-RU" w:eastAsia="en-US"/>
    </w:rPr>
  </w:style>
  <w:style w:type="paragraph" w:styleId="33">
    <w:name w:val="Body Text 3"/>
    <w:basedOn w:val="a2"/>
    <w:link w:val="34"/>
    <w:uiPriority w:val="99"/>
    <w:semiHidden/>
    <w:unhideWhenUsed/>
    <w:rsid w:val="00944B0D"/>
    <w:pPr>
      <w:spacing w:after="120" w:line="240" w:lineRule="auto"/>
    </w:pPr>
    <w:rPr>
      <w:rFonts w:ascii="Times New Roman" w:eastAsia="MS Mincho" w:hAnsi="Times New Roman" w:cs="Times New Roman"/>
      <w:sz w:val="28"/>
      <w:szCs w:val="16"/>
      <w:lang w:val="ru-RU" w:eastAsia="en-US"/>
    </w:rPr>
  </w:style>
  <w:style w:type="character" w:customStyle="1" w:styleId="34">
    <w:name w:val="Основной текст 3 Знак"/>
    <w:basedOn w:val="a3"/>
    <w:link w:val="33"/>
    <w:uiPriority w:val="99"/>
    <w:semiHidden/>
    <w:rsid w:val="00944B0D"/>
    <w:rPr>
      <w:rFonts w:ascii="Times New Roman" w:eastAsia="MS Mincho" w:hAnsi="Times New Roman" w:cs="Times New Roman"/>
      <w:sz w:val="28"/>
      <w:szCs w:val="16"/>
      <w:lang w:val="ru-RU" w:eastAsia="en-US"/>
    </w:rPr>
  </w:style>
  <w:style w:type="paragraph" w:styleId="35">
    <w:name w:val="Body Text Indent 3"/>
    <w:basedOn w:val="a2"/>
    <w:link w:val="36"/>
    <w:uiPriority w:val="99"/>
    <w:semiHidden/>
    <w:unhideWhenUsed/>
    <w:rsid w:val="00944B0D"/>
    <w:pPr>
      <w:spacing w:after="120" w:line="240" w:lineRule="auto"/>
      <w:ind w:left="360"/>
    </w:pPr>
    <w:rPr>
      <w:rFonts w:ascii="Times New Roman" w:eastAsia="MS Mincho" w:hAnsi="Times New Roman" w:cs="Times New Roman"/>
      <w:sz w:val="28"/>
      <w:szCs w:val="16"/>
      <w:lang w:val="ru-RU" w:eastAsia="en-US"/>
    </w:rPr>
  </w:style>
  <w:style w:type="character" w:customStyle="1" w:styleId="36">
    <w:name w:val="Основной текст с отступом 3 Знак"/>
    <w:basedOn w:val="a3"/>
    <w:link w:val="35"/>
    <w:uiPriority w:val="99"/>
    <w:semiHidden/>
    <w:rsid w:val="00944B0D"/>
    <w:rPr>
      <w:rFonts w:ascii="Times New Roman" w:eastAsia="MS Mincho" w:hAnsi="Times New Roman" w:cs="Times New Roman"/>
      <w:sz w:val="28"/>
      <w:szCs w:val="16"/>
      <w:lang w:val="ru-RU" w:eastAsia="en-US"/>
    </w:rPr>
  </w:style>
  <w:style w:type="character" w:styleId="af7">
    <w:name w:val="annotation reference"/>
    <w:basedOn w:val="a3"/>
    <w:uiPriority w:val="99"/>
    <w:semiHidden/>
    <w:unhideWhenUsed/>
    <w:rsid w:val="00944B0D"/>
    <w:rPr>
      <w:rFonts w:ascii="Calibri" w:hAnsi="Calibri" w:cs="Calibri"/>
      <w:sz w:val="22"/>
      <w:szCs w:val="16"/>
    </w:rPr>
  </w:style>
  <w:style w:type="paragraph" w:styleId="af8">
    <w:name w:val="annotation text"/>
    <w:basedOn w:val="a2"/>
    <w:link w:val="af9"/>
    <w:uiPriority w:val="99"/>
    <w:semiHidden/>
    <w:unhideWhenUsed/>
    <w:rsid w:val="00944B0D"/>
    <w:pPr>
      <w:spacing w:after="0" w:line="240" w:lineRule="auto"/>
    </w:pPr>
    <w:rPr>
      <w:rFonts w:ascii="Times New Roman" w:eastAsia="MS Mincho" w:hAnsi="Times New Roman" w:cs="Times New Roman"/>
      <w:sz w:val="28"/>
      <w:szCs w:val="20"/>
      <w:lang w:val="ru-RU" w:eastAsia="en-US"/>
    </w:rPr>
  </w:style>
  <w:style w:type="character" w:customStyle="1" w:styleId="af9">
    <w:name w:val="Текст примечания Знак"/>
    <w:basedOn w:val="a3"/>
    <w:link w:val="af8"/>
    <w:uiPriority w:val="99"/>
    <w:semiHidden/>
    <w:rsid w:val="00944B0D"/>
    <w:rPr>
      <w:rFonts w:ascii="Times New Roman" w:eastAsia="MS Mincho" w:hAnsi="Times New Roman" w:cs="Times New Roman"/>
      <w:sz w:val="28"/>
      <w:szCs w:val="20"/>
      <w:lang w:val="ru-RU" w:eastAsia="en-US"/>
    </w:rPr>
  </w:style>
  <w:style w:type="paragraph" w:styleId="afa">
    <w:name w:val="annotation subject"/>
    <w:basedOn w:val="af8"/>
    <w:next w:val="af8"/>
    <w:link w:val="afb"/>
    <w:uiPriority w:val="99"/>
    <w:semiHidden/>
    <w:unhideWhenUsed/>
    <w:rsid w:val="00944B0D"/>
    <w:rPr>
      <w:b/>
      <w:bCs/>
    </w:rPr>
  </w:style>
  <w:style w:type="character" w:customStyle="1" w:styleId="afb">
    <w:name w:val="Тема примечания Знак"/>
    <w:basedOn w:val="af9"/>
    <w:link w:val="afa"/>
    <w:uiPriority w:val="99"/>
    <w:semiHidden/>
    <w:rsid w:val="00944B0D"/>
    <w:rPr>
      <w:rFonts w:ascii="Times New Roman" w:eastAsia="MS Mincho" w:hAnsi="Times New Roman" w:cs="Times New Roman"/>
      <w:b/>
      <w:bCs/>
      <w:sz w:val="28"/>
      <w:szCs w:val="20"/>
      <w:lang w:val="ru-RU" w:eastAsia="en-US"/>
    </w:rPr>
  </w:style>
  <w:style w:type="paragraph" w:styleId="afc">
    <w:name w:val="Document Map"/>
    <w:basedOn w:val="a2"/>
    <w:link w:val="afd"/>
    <w:uiPriority w:val="99"/>
    <w:semiHidden/>
    <w:unhideWhenUsed/>
    <w:rsid w:val="00944B0D"/>
    <w:pPr>
      <w:spacing w:after="0" w:line="240" w:lineRule="auto"/>
    </w:pPr>
    <w:rPr>
      <w:rFonts w:ascii="Segoe UI" w:eastAsia="MS Mincho" w:hAnsi="Segoe UI" w:cs="Segoe UI"/>
      <w:sz w:val="28"/>
      <w:szCs w:val="16"/>
      <w:lang w:val="ru-RU" w:eastAsia="en-US"/>
    </w:rPr>
  </w:style>
  <w:style w:type="character" w:customStyle="1" w:styleId="afd">
    <w:name w:val="Схема документа Знак"/>
    <w:basedOn w:val="a3"/>
    <w:link w:val="afc"/>
    <w:uiPriority w:val="99"/>
    <w:semiHidden/>
    <w:rsid w:val="00944B0D"/>
    <w:rPr>
      <w:rFonts w:ascii="Segoe UI" w:eastAsia="MS Mincho" w:hAnsi="Segoe UI" w:cs="Segoe UI"/>
      <w:sz w:val="28"/>
      <w:szCs w:val="16"/>
      <w:lang w:val="ru-RU" w:eastAsia="en-US"/>
    </w:rPr>
  </w:style>
  <w:style w:type="paragraph" w:styleId="afe">
    <w:name w:val="endnote text"/>
    <w:basedOn w:val="a2"/>
    <w:link w:val="aff"/>
    <w:uiPriority w:val="99"/>
    <w:semiHidden/>
    <w:unhideWhenUsed/>
    <w:rsid w:val="00944B0D"/>
    <w:pPr>
      <w:spacing w:after="0" w:line="240" w:lineRule="auto"/>
    </w:pPr>
    <w:rPr>
      <w:rFonts w:ascii="Times New Roman" w:eastAsia="MS Mincho" w:hAnsi="Times New Roman" w:cs="Times New Roman"/>
      <w:sz w:val="28"/>
      <w:szCs w:val="20"/>
      <w:lang w:val="ru-RU" w:eastAsia="en-US"/>
    </w:rPr>
  </w:style>
  <w:style w:type="character" w:customStyle="1" w:styleId="aff">
    <w:name w:val="Текст концевой сноски Знак"/>
    <w:basedOn w:val="a3"/>
    <w:link w:val="afe"/>
    <w:uiPriority w:val="99"/>
    <w:semiHidden/>
    <w:rsid w:val="00944B0D"/>
    <w:rPr>
      <w:rFonts w:ascii="Times New Roman" w:eastAsia="MS Mincho" w:hAnsi="Times New Roman" w:cs="Times New Roman"/>
      <w:sz w:val="28"/>
      <w:szCs w:val="20"/>
      <w:lang w:val="ru-RU" w:eastAsia="en-US"/>
    </w:rPr>
  </w:style>
  <w:style w:type="paragraph" w:customStyle="1" w:styleId="213">
    <w:name w:val="Обратный адрес 21"/>
    <w:basedOn w:val="a2"/>
    <w:next w:val="25"/>
    <w:uiPriority w:val="99"/>
    <w:semiHidden/>
    <w:unhideWhenUsed/>
    <w:rsid w:val="00944B0D"/>
    <w:pPr>
      <w:spacing w:after="0" w:line="240" w:lineRule="auto"/>
    </w:pPr>
    <w:rPr>
      <w:rFonts w:ascii="Calibri Light" w:eastAsia="SimSun" w:hAnsi="Calibri Light" w:cs="Calibri Light"/>
      <w:sz w:val="28"/>
      <w:szCs w:val="20"/>
      <w:lang w:val="ru-RU" w:eastAsia="en-US"/>
    </w:rPr>
  </w:style>
  <w:style w:type="paragraph" w:styleId="aff0">
    <w:name w:val="footnote text"/>
    <w:basedOn w:val="a2"/>
    <w:link w:val="aff1"/>
    <w:uiPriority w:val="99"/>
    <w:semiHidden/>
    <w:unhideWhenUsed/>
    <w:rsid w:val="00944B0D"/>
    <w:pPr>
      <w:spacing w:after="0" w:line="240" w:lineRule="auto"/>
    </w:pPr>
    <w:rPr>
      <w:rFonts w:ascii="Times New Roman" w:eastAsia="MS Mincho" w:hAnsi="Times New Roman" w:cs="Times New Roman"/>
      <w:sz w:val="28"/>
      <w:szCs w:val="20"/>
      <w:lang w:val="ru-RU" w:eastAsia="en-US"/>
    </w:rPr>
  </w:style>
  <w:style w:type="character" w:customStyle="1" w:styleId="aff1">
    <w:name w:val="Текст сноски Знак"/>
    <w:basedOn w:val="a3"/>
    <w:link w:val="aff0"/>
    <w:uiPriority w:val="99"/>
    <w:semiHidden/>
    <w:rsid w:val="00944B0D"/>
    <w:rPr>
      <w:rFonts w:ascii="Times New Roman" w:eastAsia="MS Mincho" w:hAnsi="Times New Roman" w:cs="Times New Roman"/>
      <w:sz w:val="28"/>
      <w:szCs w:val="20"/>
      <w:lang w:val="ru-RU" w:eastAsia="en-US"/>
    </w:rPr>
  </w:style>
  <w:style w:type="character" w:styleId="HTML">
    <w:name w:val="HTML Code"/>
    <w:basedOn w:val="a3"/>
    <w:uiPriority w:val="99"/>
    <w:semiHidden/>
    <w:unhideWhenUsed/>
    <w:rsid w:val="00944B0D"/>
    <w:rPr>
      <w:rFonts w:ascii="Consolas" w:hAnsi="Consolas" w:cs="Calibri"/>
      <w:sz w:val="22"/>
      <w:szCs w:val="20"/>
    </w:rPr>
  </w:style>
  <w:style w:type="character" w:styleId="HTML0">
    <w:name w:val="HTML Keyboard"/>
    <w:basedOn w:val="a3"/>
    <w:uiPriority w:val="99"/>
    <w:semiHidden/>
    <w:unhideWhenUsed/>
    <w:rsid w:val="00944B0D"/>
    <w:rPr>
      <w:rFonts w:ascii="Consolas" w:hAnsi="Consolas" w:cs="Calibri"/>
      <w:sz w:val="22"/>
      <w:szCs w:val="20"/>
    </w:rPr>
  </w:style>
  <w:style w:type="paragraph" w:styleId="HTML1">
    <w:name w:val="HTML Preformatted"/>
    <w:basedOn w:val="a2"/>
    <w:link w:val="HTML2"/>
    <w:uiPriority w:val="99"/>
    <w:semiHidden/>
    <w:unhideWhenUsed/>
    <w:rsid w:val="00944B0D"/>
    <w:pPr>
      <w:spacing w:after="0" w:line="240" w:lineRule="auto"/>
    </w:pPr>
    <w:rPr>
      <w:rFonts w:ascii="Consolas" w:eastAsia="MS Mincho" w:hAnsi="Consolas" w:cs="Times New Roman"/>
      <w:sz w:val="28"/>
      <w:szCs w:val="20"/>
      <w:lang w:val="ru-RU" w:eastAsia="en-US"/>
    </w:rPr>
  </w:style>
  <w:style w:type="character" w:customStyle="1" w:styleId="HTML2">
    <w:name w:val="Стандартный HTML Знак"/>
    <w:basedOn w:val="a3"/>
    <w:link w:val="HTML1"/>
    <w:uiPriority w:val="99"/>
    <w:semiHidden/>
    <w:rsid w:val="00944B0D"/>
    <w:rPr>
      <w:rFonts w:ascii="Consolas" w:eastAsia="MS Mincho" w:hAnsi="Consolas" w:cs="Times New Roman"/>
      <w:sz w:val="28"/>
      <w:szCs w:val="20"/>
      <w:lang w:val="ru-RU" w:eastAsia="en-US"/>
    </w:rPr>
  </w:style>
  <w:style w:type="character" w:styleId="HTML3">
    <w:name w:val="HTML Typewriter"/>
    <w:basedOn w:val="a3"/>
    <w:uiPriority w:val="99"/>
    <w:semiHidden/>
    <w:unhideWhenUsed/>
    <w:rsid w:val="00944B0D"/>
    <w:rPr>
      <w:rFonts w:ascii="Consolas" w:hAnsi="Consolas" w:cs="Calibri"/>
      <w:sz w:val="22"/>
      <w:szCs w:val="20"/>
    </w:rPr>
  </w:style>
  <w:style w:type="paragraph" w:styleId="aff2">
    <w:name w:val="macro"/>
    <w:link w:val="aff3"/>
    <w:uiPriority w:val="99"/>
    <w:semiHidden/>
    <w:unhideWhenUsed/>
    <w:rsid w:val="00944B0D"/>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nsolas" w:eastAsia="MS Mincho" w:hAnsi="Consolas" w:cs="Calibri"/>
      <w:sz w:val="28"/>
      <w:szCs w:val="20"/>
      <w:lang w:val="ru-RU" w:eastAsia="en-US"/>
    </w:rPr>
  </w:style>
  <w:style w:type="character" w:customStyle="1" w:styleId="aff3">
    <w:name w:val="Текст макроса Знак"/>
    <w:basedOn w:val="a3"/>
    <w:link w:val="aff2"/>
    <w:uiPriority w:val="99"/>
    <w:semiHidden/>
    <w:rsid w:val="00944B0D"/>
    <w:rPr>
      <w:rFonts w:ascii="Consolas" w:eastAsia="MS Mincho" w:hAnsi="Consolas" w:cs="Calibri"/>
      <w:sz w:val="28"/>
      <w:szCs w:val="20"/>
      <w:lang w:val="ru-RU" w:eastAsia="en-US"/>
    </w:rPr>
  </w:style>
  <w:style w:type="paragraph" w:styleId="aff4">
    <w:name w:val="Plain Text"/>
    <w:basedOn w:val="a2"/>
    <w:link w:val="aff5"/>
    <w:uiPriority w:val="99"/>
    <w:semiHidden/>
    <w:unhideWhenUsed/>
    <w:rsid w:val="00944B0D"/>
    <w:pPr>
      <w:spacing w:after="0" w:line="240" w:lineRule="auto"/>
    </w:pPr>
    <w:rPr>
      <w:rFonts w:ascii="Consolas" w:eastAsia="MS Mincho" w:hAnsi="Consolas" w:cs="Times New Roman"/>
      <w:sz w:val="28"/>
      <w:szCs w:val="21"/>
      <w:lang w:val="ru-RU" w:eastAsia="en-US"/>
    </w:rPr>
  </w:style>
  <w:style w:type="character" w:customStyle="1" w:styleId="aff5">
    <w:name w:val="Текст Знак"/>
    <w:basedOn w:val="a3"/>
    <w:link w:val="aff4"/>
    <w:uiPriority w:val="99"/>
    <w:semiHidden/>
    <w:rsid w:val="00944B0D"/>
    <w:rPr>
      <w:rFonts w:ascii="Consolas" w:eastAsia="MS Mincho" w:hAnsi="Consolas" w:cs="Times New Roman"/>
      <w:sz w:val="28"/>
      <w:szCs w:val="21"/>
      <w:lang w:val="ru-RU" w:eastAsia="en-US"/>
    </w:rPr>
  </w:style>
  <w:style w:type="character" w:customStyle="1" w:styleId="1f">
    <w:name w:val="Замещающий текст1"/>
    <w:basedOn w:val="a3"/>
    <w:uiPriority w:val="99"/>
    <w:semiHidden/>
    <w:rsid w:val="00944B0D"/>
    <w:rPr>
      <w:rFonts w:ascii="Calibri" w:hAnsi="Calibri" w:cs="Calibri"/>
      <w:color w:val="3B3838"/>
    </w:rPr>
  </w:style>
  <w:style w:type="paragraph" w:styleId="92">
    <w:name w:val="toc 9"/>
    <w:basedOn w:val="a2"/>
    <w:next w:val="a2"/>
    <w:autoRedefine/>
    <w:uiPriority w:val="39"/>
    <w:semiHidden/>
    <w:unhideWhenUsed/>
    <w:rsid w:val="00944B0D"/>
    <w:pPr>
      <w:spacing w:after="120" w:line="240" w:lineRule="auto"/>
      <w:ind w:left="1757"/>
    </w:pPr>
    <w:rPr>
      <w:rFonts w:ascii="Times New Roman" w:eastAsia="MS Mincho" w:hAnsi="Times New Roman" w:cs="Times New Roman"/>
      <w:sz w:val="28"/>
      <w:szCs w:val="28"/>
      <w:lang w:val="ru-RU" w:eastAsia="en-US"/>
    </w:rPr>
  </w:style>
  <w:style w:type="character" w:customStyle="1" w:styleId="1f0">
    <w:name w:val="Упомянуть1"/>
    <w:basedOn w:val="a3"/>
    <w:uiPriority w:val="99"/>
    <w:semiHidden/>
    <w:unhideWhenUsed/>
    <w:rsid w:val="00944B0D"/>
    <w:rPr>
      <w:rFonts w:ascii="Calibri" w:hAnsi="Calibri" w:cs="Calibri"/>
      <w:color w:val="2B579A"/>
      <w:shd w:val="clear" w:color="auto" w:fill="E1DFDD"/>
    </w:rPr>
  </w:style>
  <w:style w:type="numbering" w:styleId="111111">
    <w:name w:val="Outline List 2"/>
    <w:basedOn w:val="a5"/>
    <w:uiPriority w:val="99"/>
    <w:semiHidden/>
    <w:unhideWhenUsed/>
    <w:rsid w:val="00944B0D"/>
    <w:pPr>
      <w:numPr>
        <w:numId w:val="13"/>
      </w:numPr>
    </w:pPr>
  </w:style>
  <w:style w:type="numbering" w:styleId="1ai">
    <w:name w:val="Outline List 1"/>
    <w:basedOn w:val="a5"/>
    <w:uiPriority w:val="99"/>
    <w:semiHidden/>
    <w:unhideWhenUsed/>
    <w:rsid w:val="00944B0D"/>
    <w:pPr>
      <w:numPr>
        <w:numId w:val="14"/>
      </w:numPr>
    </w:pPr>
  </w:style>
  <w:style w:type="character" w:styleId="HTML4">
    <w:name w:val="HTML Variable"/>
    <w:basedOn w:val="a3"/>
    <w:uiPriority w:val="99"/>
    <w:semiHidden/>
    <w:unhideWhenUsed/>
    <w:rsid w:val="00944B0D"/>
    <w:rPr>
      <w:rFonts w:ascii="Calibri" w:hAnsi="Calibri" w:cs="Calibri"/>
      <w:i/>
      <w:iCs/>
    </w:rPr>
  </w:style>
  <w:style w:type="paragraph" w:styleId="HTML5">
    <w:name w:val="HTML Address"/>
    <w:basedOn w:val="a2"/>
    <w:link w:val="HTML6"/>
    <w:uiPriority w:val="99"/>
    <w:semiHidden/>
    <w:unhideWhenUsed/>
    <w:rsid w:val="00944B0D"/>
    <w:pPr>
      <w:spacing w:after="0" w:line="240" w:lineRule="auto"/>
    </w:pPr>
    <w:rPr>
      <w:rFonts w:ascii="Times New Roman" w:eastAsia="MS Mincho" w:hAnsi="Times New Roman" w:cs="Times New Roman"/>
      <w:i/>
      <w:iCs/>
      <w:sz w:val="28"/>
      <w:szCs w:val="28"/>
      <w:lang w:val="ru-RU" w:eastAsia="en-US"/>
    </w:rPr>
  </w:style>
  <w:style w:type="character" w:customStyle="1" w:styleId="HTML6">
    <w:name w:val="Адрес HTML Знак"/>
    <w:basedOn w:val="a3"/>
    <w:link w:val="HTML5"/>
    <w:uiPriority w:val="99"/>
    <w:semiHidden/>
    <w:rsid w:val="00944B0D"/>
    <w:rPr>
      <w:rFonts w:ascii="Times New Roman" w:eastAsia="MS Mincho" w:hAnsi="Times New Roman" w:cs="Times New Roman"/>
      <w:i/>
      <w:iCs/>
      <w:sz w:val="28"/>
      <w:szCs w:val="28"/>
      <w:lang w:val="ru-RU" w:eastAsia="en-US"/>
    </w:rPr>
  </w:style>
  <w:style w:type="character" w:styleId="HTML7">
    <w:name w:val="HTML Definition"/>
    <w:basedOn w:val="a3"/>
    <w:uiPriority w:val="99"/>
    <w:semiHidden/>
    <w:unhideWhenUsed/>
    <w:rsid w:val="00944B0D"/>
    <w:rPr>
      <w:rFonts w:ascii="Calibri" w:hAnsi="Calibri" w:cs="Calibri"/>
      <w:i/>
      <w:iCs/>
    </w:rPr>
  </w:style>
  <w:style w:type="character" w:styleId="HTML8">
    <w:name w:val="HTML Cite"/>
    <w:basedOn w:val="a3"/>
    <w:uiPriority w:val="99"/>
    <w:semiHidden/>
    <w:unhideWhenUsed/>
    <w:rsid w:val="00944B0D"/>
    <w:rPr>
      <w:rFonts w:ascii="Calibri" w:hAnsi="Calibri" w:cs="Calibri"/>
      <w:i/>
      <w:iCs/>
    </w:rPr>
  </w:style>
  <w:style w:type="character" w:styleId="HTML9">
    <w:name w:val="HTML Sample"/>
    <w:basedOn w:val="a3"/>
    <w:uiPriority w:val="99"/>
    <w:semiHidden/>
    <w:unhideWhenUsed/>
    <w:rsid w:val="00944B0D"/>
    <w:rPr>
      <w:rFonts w:ascii="Consolas" w:hAnsi="Consolas" w:cs="Calibri"/>
      <w:sz w:val="24"/>
      <w:szCs w:val="24"/>
    </w:rPr>
  </w:style>
  <w:style w:type="character" w:styleId="HTMLa">
    <w:name w:val="HTML Acronym"/>
    <w:basedOn w:val="a3"/>
    <w:uiPriority w:val="99"/>
    <w:semiHidden/>
    <w:unhideWhenUsed/>
    <w:rsid w:val="00944B0D"/>
    <w:rPr>
      <w:rFonts w:ascii="Calibri" w:hAnsi="Calibri" w:cs="Calibri"/>
    </w:rPr>
  </w:style>
  <w:style w:type="paragraph" w:styleId="1f1">
    <w:name w:val="toc 1"/>
    <w:basedOn w:val="a2"/>
    <w:next w:val="a2"/>
    <w:autoRedefine/>
    <w:uiPriority w:val="39"/>
    <w:semiHidden/>
    <w:unhideWhenUsed/>
    <w:rsid w:val="00944B0D"/>
    <w:pPr>
      <w:spacing w:after="100" w:line="240" w:lineRule="auto"/>
    </w:pPr>
    <w:rPr>
      <w:rFonts w:ascii="Times New Roman" w:eastAsia="MS Mincho" w:hAnsi="Times New Roman" w:cs="Times New Roman"/>
      <w:sz w:val="28"/>
      <w:szCs w:val="28"/>
      <w:lang w:val="ru-RU" w:eastAsia="en-US"/>
    </w:rPr>
  </w:style>
  <w:style w:type="paragraph" w:styleId="26">
    <w:name w:val="toc 2"/>
    <w:basedOn w:val="a2"/>
    <w:next w:val="a2"/>
    <w:autoRedefine/>
    <w:uiPriority w:val="39"/>
    <w:semiHidden/>
    <w:unhideWhenUsed/>
    <w:rsid w:val="00944B0D"/>
    <w:pPr>
      <w:spacing w:after="100" w:line="240" w:lineRule="auto"/>
      <w:ind w:left="220"/>
    </w:pPr>
    <w:rPr>
      <w:rFonts w:ascii="Times New Roman" w:eastAsia="MS Mincho" w:hAnsi="Times New Roman" w:cs="Times New Roman"/>
      <w:sz w:val="28"/>
      <w:szCs w:val="28"/>
      <w:lang w:val="ru-RU" w:eastAsia="en-US"/>
    </w:rPr>
  </w:style>
  <w:style w:type="paragraph" w:styleId="37">
    <w:name w:val="toc 3"/>
    <w:basedOn w:val="a2"/>
    <w:next w:val="a2"/>
    <w:autoRedefine/>
    <w:uiPriority w:val="39"/>
    <w:semiHidden/>
    <w:unhideWhenUsed/>
    <w:rsid w:val="00944B0D"/>
    <w:pPr>
      <w:spacing w:after="100" w:line="240" w:lineRule="auto"/>
      <w:ind w:left="440"/>
    </w:pPr>
    <w:rPr>
      <w:rFonts w:ascii="Times New Roman" w:eastAsia="MS Mincho" w:hAnsi="Times New Roman" w:cs="Times New Roman"/>
      <w:sz w:val="28"/>
      <w:szCs w:val="28"/>
      <w:lang w:val="ru-RU" w:eastAsia="en-US"/>
    </w:rPr>
  </w:style>
  <w:style w:type="paragraph" w:styleId="43">
    <w:name w:val="toc 4"/>
    <w:basedOn w:val="a2"/>
    <w:next w:val="a2"/>
    <w:autoRedefine/>
    <w:uiPriority w:val="39"/>
    <w:semiHidden/>
    <w:unhideWhenUsed/>
    <w:rsid w:val="00944B0D"/>
    <w:pPr>
      <w:spacing w:after="100" w:line="240" w:lineRule="auto"/>
      <w:ind w:left="660"/>
    </w:pPr>
    <w:rPr>
      <w:rFonts w:ascii="Times New Roman" w:eastAsia="MS Mincho" w:hAnsi="Times New Roman" w:cs="Times New Roman"/>
      <w:sz w:val="28"/>
      <w:szCs w:val="28"/>
      <w:lang w:val="ru-RU" w:eastAsia="en-US"/>
    </w:rPr>
  </w:style>
  <w:style w:type="paragraph" w:styleId="53">
    <w:name w:val="toc 5"/>
    <w:basedOn w:val="a2"/>
    <w:next w:val="a2"/>
    <w:autoRedefine/>
    <w:uiPriority w:val="39"/>
    <w:semiHidden/>
    <w:unhideWhenUsed/>
    <w:rsid w:val="00944B0D"/>
    <w:pPr>
      <w:spacing w:after="100" w:line="240" w:lineRule="auto"/>
      <w:ind w:left="880"/>
    </w:pPr>
    <w:rPr>
      <w:rFonts w:ascii="Times New Roman" w:eastAsia="MS Mincho" w:hAnsi="Times New Roman" w:cs="Times New Roman"/>
      <w:sz w:val="28"/>
      <w:szCs w:val="28"/>
      <w:lang w:val="ru-RU" w:eastAsia="en-US"/>
    </w:rPr>
  </w:style>
  <w:style w:type="paragraph" w:styleId="62">
    <w:name w:val="toc 6"/>
    <w:basedOn w:val="a2"/>
    <w:next w:val="a2"/>
    <w:autoRedefine/>
    <w:uiPriority w:val="39"/>
    <w:semiHidden/>
    <w:unhideWhenUsed/>
    <w:rsid w:val="00944B0D"/>
    <w:pPr>
      <w:spacing w:after="100" w:line="240" w:lineRule="auto"/>
      <w:ind w:left="1100"/>
    </w:pPr>
    <w:rPr>
      <w:rFonts w:ascii="Times New Roman" w:eastAsia="MS Mincho" w:hAnsi="Times New Roman" w:cs="Times New Roman"/>
      <w:sz w:val="28"/>
      <w:szCs w:val="28"/>
      <w:lang w:val="ru-RU" w:eastAsia="en-US"/>
    </w:rPr>
  </w:style>
  <w:style w:type="paragraph" w:styleId="72">
    <w:name w:val="toc 7"/>
    <w:basedOn w:val="a2"/>
    <w:next w:val="a2"/>
    <w:autoRedefine/>
    <w:uiPriority w:val="39"/>
    <w:semiHidden/>
    <w:unhideWhenUsed/>
    <w:rsid w:val="00944B0D"/>
    <w:pPr>
      <w:spacing w:after="100" w:line="240" w:lineRule="auto"/>
      <w:ind w:left="1320"/>
    </w:pPr>
    <w:rPr>
      <w:rFonts w:ascii="Times New Roman" w:eastAsia="MS Mincho" w:hAnsi="Times New Roman" w:cs="Times New Roman"/>
      <w:sz w:val="28"/>
      <w:szCs w:val="28"/>
      <w:lang w:val="ru-RU" w:eastAsia="en-US"/>
    </w:rPr>
  </w:style>
  <w:style w:type="paragraph" w:styleId="82">
    <w:name w:val="toc 8"/>
    <w:basedOn w:val="a2"/>
    <w:next w:val="a2"/>
    <w:autoRedefine/>
    <w:uiPriority w:val="39"/>
    <w:semiHidden/>
    <w:unhideWhenUsed/>
    <w:rsid w:val="00944B0D"/>
    <w:pPr>
      <w:spacing w:after="100" w:line="240" w:lineRule="auto"/>
      <w:ind w:left="1540"/>
    </w:pPr>
    <w:rPr>
      <w:rFonts w:ascii="Times New Roman" w:eastAsia="MS Mincho" w:hAnsi="Times New Roman" w:cs="Times New Roman"/>
      <w:sz w:val="28"/>
      <w:szCs w:val="28"/>
      <w:lang w:val="ru-RU" w:eastAsia="en-US"/>
    </w:rPr>
  </w:style>
  <w:style w:type="paragraph" w:customStyle="1" w:styleId="1f2">
    <w:name w:val="Заголовок оглавления1"/>
    <w:basedOn w:val="1"/>
    <w:next w:val="a2"/>
    <w:uiPriority w:val="39"/>
    <w:semiHidden/>
    <w:unhideWhenUsed/>
    <w:qFormat/>
    <w:rsid w:val="00944B0D"/>
    <w:pPr>
      <w:numPr>
        <w:numId w:val="0"/>
      </w:numPr>
      <w:spacing w:line="240" w:lineRule="auto"/>
      <w:outlineLvl w:val="9"/>
    </w:pPr>
    <w:rPr>
      <w:rFonts w:ascii="Calibri Light" w:hAnsi="Calibri Light" w:cs="Calibri Light"/>
      <w:lang w:val="ru-RU" w:eastAsia="en-US"/>
    </w:rPr>
  </w:style>
  <w:style w:type="table" w:styleId="aff6">
    <w:name w:val="Table Professional"/>
    <w:basedOn w:val="a4"/>
    <w:uiPriority w:val="99"/>
    <w:semiHidden/>
    <w:unhideWhenUsed/>
    <w:rsid w:val="00944B0D"/>
    <w:pPr>
      <w:spacing w:after="0" w:line="240" w:lineRule="auto"/>
    </w:pPr>
    <w:rPr>
      <w:rFonts w:ascii="Times New Roman" w:eastAsia="MS Mincho" w:hAnsi="Times New Roman" w:cs="Times New Roman"/>
      <w:sz w:val="28"/>
      <w:szCs w:val="28"/>
      <w:lang w:val="ru-RU"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13">
    <w:name w:val="Средний список 11"/>
    <w:basedOn w:val="a4"/>
    <w:next w:val="1f3"/>
    <w:uiPriority w:val="65"/>
    <w:semiHidden/>
    <w:unhideWhenUsed/>
    <w:rsid w:val="00944B0D"/>
    <w:pPr>
      <w:spacing w:after="0" w:line="240" w:lineRule="auto"/>
    </w:pPr>
    <w:rPr>
      <w:rFonts w:ascii="Times New Roman" w:eastAsia="MS Mincho" w:hAnsi="Times New Roman" w:cs="Times New Roman"/>
      <w:color w:val="000000"/>
      <w:sz w:val="28"/>
      <w:szCs w:val="28"/>
      <w:lang w:val="ru-RU" w:eastAsia="en-US"/>
    </w:rPr>
    <w:tblPr>
      <w:tblStyleRowBandSize w:val="1"/>
      <w:tblStyleColBandSize w:val="1"/>
      <w:tblBorders>
        <w:top w:val="single" w:sz="8" w:space="0" w:color="000000"/>
        <w:bottom w:val="single" w:sz="8" w:space="0" w:color="000000"/>
      </w:tblBorders>
    </w:tblPr>
    <w:tblStylePr w:type="firstRow">
      <w:rPr>
        <w:rFonts w:ascii="Calibri Light" w:eastAsia="SimSun" w:hAnsi="Calibri Light" w:cs="Times New Roman"/>
      </w:rPr>
      <w:tblPr/>
      <w:tcPr>
        <w:tcBorders>
          <w:top w:val="nil"/>
          <w:bottom w:val="single" w:sz="8" w:space="0" w:color="000000"/>
        </w:tcBorders>
      </w:tcPr>
    </w:tblStylePr>
    <w:tblStylePr w:type="lastRow">
      <w:rPr>
        <w:b/>
        <w:bCs/>
        <w:color w:val="44546A"/>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
    <w:name w:val="Средний список 1 - Акцент 11"/>
    <w:basedOn w:val="a4"/>
    <w:next w:val="1-1"/>
    <w:uiPriority w:val="65"/>
    <w:rsid w:val="00944B0D"/>
    <w:pPr>
      <w:spacing w:after="0" w:line="240" w:lineRule="auto"/>
    </w:pPr>
    <w:rPr>
      <w:rFonts w:ascii="Times New Roman" w:eastAsia="MS Mincho" w:hAnsi="Times New Roman" w:cs="Times New Roman"/>
      <w:color w:val="000000"/>
      <w:sz w:val="28"/>
      <w:szCs w:val="28"/>
      <w:lang w:val="ru-RU" w:eastAsia="en-US"/>
    </w:rPr>
    <w:tblPr>
      <w:tblStyleRowBandSize w:val="1"/>
      <w:tblStyleColBandSize w:val="1"/>
      <w:tblBorders>
        <w:top w:val="single" w:sz="8" w:space="0" w:color="5B9BD5"/>
        <w:bottom w:val="single" w:sz="8" w:space="0" w:color="5B9BD5"/>
      </w:tblBorders>
    </w:tblPr>
    <w:tblStylePr w:type="firstRow">
      <w:rPr>
        <w:rFonts w:ascii="Calibri Light" w:eastAsia="SimSun" w:hAnsi="Calibri Light" w:cs="Times New Roman"/>
      </w:rPr>
      <w:tblPr/>
      <w:tcPr>
        <w:tcBorders>
          <w:top w:val="nil"/>
          <w:bottom w:val="single" w:sz="8" w:space="0" w:color="5B9BD5"/>
        </w:tcBorders>
      </w:tcPr>
    </w:tblStylePr>
    <w:tblStylePr w:type="lastRow">
      <w:rPr>
        <w:b/>
        <w:bCs/>
        <w:color w:val="44546A"/>
      </w:rPr>
      <w:tblPr/>
      <w:tcPr>
        <w:tcBorders>
          <w:top w:val="single" w:sz="8" w:space="0" w:color="5B9BD5"/>
          <w:bottom w:val="single" w:sz="8" w:space="0" w:color="5B9BD5"/>
        </w:tcBorders>
      </w:tcPr>
    </w:tblStylePr>
    <w:tblStylePr w:type="firstCol">
      <w:rPr>
        <w:b/>
        <w:bCs/>
      </w:rPr>
    </w:tblStylePr>
    <w:tblStylePr w:type="lastCol">
      <w:rPr>
        <w:b/>
        <w:bCs/>
      </w:rPr>
      <w:tblPr/>
      <w:tcPr>
        <w:tcBorders>
          <w:top w:val="single" w:sz="8" w:space="0" w:color="5B9BD5"/>
          <w:bottom w:val="single" w:sz="8" w:space="0" w:color="5B9BD5"/>
        </w:tcBorders>
      </w:tcPr>
    </w:tblStylePr>
    <w:tblStylePr w:type="band1Vert">
      <w:tblPr/>
      <w:tcPr>
        <w:shd w:val="clear" w:color="auto" w:fill="D6E6F4"/>
      </w:tcPr>
    </w:tblStylePr>
    <w:tblStylePr w:type="band1Horz">
      <w:tblPr/>
      <w:tcPr>
        <w:shd w:val="clear" w:color="auto" w:fill="D6E6F4"/>
      </w:tcPr>
    </w:tblStylePr>
  </w:style>
  <w:style w:type="table" w:customStyle="1" w:styleId="1-21">
    <w:name w:val="Средний список 1 - Акцент 21"/>
    <w:basedOn w:val="a4"/>
    <w:next w:val="1-2"/>
    <w:uiPriority w:val="65"/>
    <w:semiHidden/>
    <w:unhideWhenUsed/>
    <w:rsid w:val="00944B0D"/>
    <w:pPr>
      <w:spacing w:after="0" w:line="240" w:lineRule="auto"/>
    </w:pPr>
    <w:rPr>
      <w:rFonts w:ascii="Times New Roman" w:eastAsia="MS Mincho" w:hAnsi="Times New Roman" w:cs="Times New Roman"/>
      <w:color w:val="000000"/>
      <w:sz w:val="28"/>
      <w:szCs w:val="28"/>
      <w:lang w:val="ru-RU" w:eastAsia="en-US"/>
    </w:rPr>
    <w:tblPr>
      <w:tblStyleRowBandSize w:val="1"/>
      <w:tblStyleColBandSize w:val="1"/>
      <w:tblBorders>
        <w:top w:val="single" w:sz="8" w:space="0" w:color="ED7D31"/>
        <w:bottom w:val="single" w:sz="8" w:space="0" w:color="ED7D31"/>
      </w:tblBorders>
    </w:tblPr>
    <w:tblStylePr w:type="firstRow">
      <w:rPr>
        <w:rFonts w:ascii="Calibri Light" w:eastAsia="SimSun" w:hAnsi="Calibri Light" w:cs="Times New Roman"/>
      </w:rPr>
      <w:tblPr/>
      <w:tcPr>
        <w:tcBorders>
          <w:top w:val="nil"/>
          <w:bottom w:val="single" w:sz="8" w:space="0" w:color="ED7D31"/>
        </w:tcBorders>
      </w:tcPr>
    </w:tblStylePr>
    <w:tblStylePr w:type="lastRow">
      <w:rPr>
        <w:b/>
        <w:bCs/>
        <w:color w:val="44546A"/>
      </w:rPr>
      <w:tblPr/>
      <w:tcPr>
        <w:tcBorders>
          <w:top w:val="single" w:sz="8" w:space="0" w:color="ED7D31"/>
          <w:bottom w:val="single" w:sz="8" w:space="0" w:color="ED7D31"/>
        </w:tcBorders>
      </w:tcPr>
    </w:tblStylePr>
    <w:tblStylePr w:type="firstCol">
      <w:rPr>
        <w:b/>
        <w:bCs/>
      </w:rPr>
    </w:tblStylePr>
    <w:tblStylePr w:type="lastCol">
      <w:rPr>
        <w:b/>
        <w:bCs/>
      </w:rPr>
      <w:tblPr/>
      <w:tcPr>
        <w:tcBorders>
          <w:top w:val="single" w:sz="8" w:space="0" w:color="ED7D31"/>
          <w:bottom w:val="single" w:sz="8" w:space="0" w:color="ED7D31"/>
        </w:tcBorders>
      </w:tcPr>
    </w:tblStylePr>
    <w:tblStylePr w:type="band1Vert">
      <w:tblPr/>
      <w:tcPr>
        <w:shd w:val="clear" w:color="auto" w:fill="FADECB"/>
      </w:tcPr>
    </w:tblStylePr>
    <w:tblStylePr w:type="band1Horz">
      <w:tblPr/>
      <w:tcPr>
        <w:shd w:val="clear" w:color="auto" w:fill="FADECB"/>
      </w:tcPr>
    </w:tblStylePr>
  </w:style>
  <w:style w:type="table" w:customStyle="1" w:styleId="1-31">
    <w:name w:val="Средний список 1 - Акцент 31"/>
    <w:basedOn w:val="a4"/>
    <w:next w:val="1-3"/>
    <w:uiPriority w:val="65"/>
    <w:semiHidden/>
    <w:unhideWhenUsed/>
    <w:rsid w:val="00944B0D"/>
    <w:pPr>
      <w:spacing w:after="0" w:line="240" w:lineRule="auto"/>
    </w:pPr>
    <w:rPr>
      <w:rFonts w:ascii="Times New Roman" w:eastAsia="MS Mincho" w:hAnsi="Times New Roman" w:cs="Times New Roman"/>
      <w:color w:val="000000"/>
      <w:sz w:val="28"/>
      <w:szCs w:val="28"/>
      <w:lang w:val="ru-RU" w:eastAsia="en-US"/>
    </w:rPr>
    <w:tblPr>
      <w:tblStyleRowBandSize w:val="1"/>
      <w:tblStyleColBandSize w:val="1"/>
      <w:tblBorders>
        <w:top w:val="single" w:sz="8" w:space="0" w:color="A5A5A5"/>
        <w:bottom w:val="single" w:sz="8" w:space="0" w:color="A5A5A5"/>
      </w:tblBorders>
    </w:tblPr>
    <w:tblStylePr w:type="firstRow">
      <w:rPr>
        <w:rFonts w:ascii="Calibri Light" w:eastAsia="SimSun" w:hAnsi="Calibri Light" w:cs="Times New Roman"/>
      </w:rPr>
      <w:tblPr/>
      <w:tcPr>
        <w:tcBorders>
          <w:top w:val="nil"/>
          <w:bottom w:val="single" w:sz="8" w:space="0" w:color="A5A5A5"/>
        </w:tcBorders>
      </w:tcPr>
    </w:tblStylePr>
    <w:tblStylePr w:type="lastRow">
      <w:rPr>
        <w:b/>
        <w:bCs/>
        <w:color w:val="44546A"/>
      </w:rPr>
      <w:tblPr/>
      <w:tcPr>
        <w:tcBorders>
          <w:top w:val="single" w:sz="8" w:space="0" w:color="A5A5A5"/>
          <w:bottom w:val="single" w:sz="8" w:space="0" w:color="A5A5A5"/>
        </w:tcBorders>
      </w:tcPr>
    </w:tblStylePr>
    <w:tblStylePr w:type="firstCol">
      <w:rPr>
        <w:b/>
        <w:bCs/>
      </w:rPr>
    </w:tblStylePr>
    <w:tblStylePr w:type="lastCol">
      <w:rPr>
        <w:b/>
        <w:bCs/>
      </w:rPr>
      <w:tblPr/>
      <w:tcPr>
        <w:tcBorders>
          <w:top w:val="single" w:sz="8" w:space="0" w:color="A5A5A5"/>
          <w:bottom w:val="single" w:sz="8" w:space="0" w:color="A5A5A5"/>
        </w:tcBorders>
      </w:tcPr>
    </w:tblStylePr>
    <w:tblStylePr w:type="band1Vert">
      <w:tblPr/>
      <w:tcPr>
        <w:shd w:val="clear" w:color="auto" w:fill="E8E8E8"/>
      </w:tcPr>
    </w:tblStylePr>
    <w:tblStylePr w:type="band1Horz">
      <w:tblPr/>
      <w:tcPr>
        <w:shd w:val="clear" w:color="auto" w:fill="E8E8E8"/>
      </w:tcPr>
    </w:tblStylePr>
  </w:style>
  <w:style w:type="table" w:customStyle="1" w:styleId="1-41">
    <w:name w:val="Средний список 1 - Акцент 41"/>
    <w:basedOn w:val="a4"/>
    <w:next w:val="1-4"/>
    <w:uiPriority w:val="65"/>
    <w:semiHidden/>
    <w:unhideWhenUsed/>
    <w:rsid w:val="00944B0D"/>
    <w:pPr>
      <w:spacing w:after="0" w:line="240" w:lineRule="auto"/>
    </w:pPr>
    <w:rPr>
      <w:rFonts w:ascii="Times New Roman" w:eastAsia="MS Mincho" w:hAnsi="Times New Roman" w:cs="Times New Roman"/>
      <w:color w:val="000000"/>
      <w:sz w:val="28"/>
      <w:szCs w:val="28"/>
      <w:lang w:val="ru-RU" w:eastAsia="en-US"/>
    </w:rPr>
    <w:tblPr>
      <w:tblStyleRowBandSize w:val="1"/>
      <w:tblStyleColBandSize w:val="1"/>
      <w:tblBorders>
        <w:top w:val="single" w:sz="8" w:space="0" w:color="FFC000"/>
        <w:bottom w:val="single" w:sz="8" w:space="0" w:color="FFC000"/>
      </w:tblBorders>
    </w:tblPr>
    <w:tblStylePr w:type="firstRow">
      <w:rPr>
        <w:rFonts w:ascii="Calibri Light" w:eastAsia="SimSun" w:hAnsi="Calibri Light" w:cs="Times New Roman"/>
      </w:rPr>
      <w:tblPr/>
      <w:tcPr>
        <w:tcBorders>
          <w:top w:val="nil"/>
          <w:bottom w:val="single" w:sz="8" w:space="0" w:color="FFC000"/>
        </w:tcBorders>
      </w:tcPr>
    </w:tblStylePr>
    <w:tblStylePr w:type="lastRow">
      <w:rPr>
        <w:b/>
        <w:bCs/>
        <w:color w:val="44546A"/>
      </w:rPr>
      <w:tblPr/>
      <w:tcPr>
        <w:tcBorders>
          <w:top w:val="single" w:sz="8" w:space="0" w:color="FFC000"/>
          <w:bottom w:val="single" w:sz="8" w:space="0" w:color="FFC000"/>
        </w:tcBorders>
      </w:tcPr>
    </w:tblStylePr>
    <w:tblStylePr w:type="firstCol">
      <w:rPr>
        <w:b/>
        <w:bCs/>
      </w:rPr>
    </w:tblStylePr>
    <w:tblStylePr w:type="lastCol">
      <w:rPr>
        <w:b/>
        <w:bCs/>
      </w:rPr>
      <w:tblPr/>
      <w:tcPr>
        <w:tcBorders>
          <w:top w:val="single" w:sz="8" w:space="0" w:color="FFC000"/>
          <w:bottom w:val="single" w:sz="8" w:space="0" w:color="FFC000"/>
        </w:tcBorders>
      </w:tcPr>
    </w:tblStylePr>
    <w:tblStylePr w:type="band1Vert">
      <w:tblPr/>
      <w:tcPr>
        <w:shd w:val="clear" w:color="auto" w:fill="FFEFC0"/>
      </w:tcPr>
    </w:tblStylePr>
    <w:tblStylePr w:type="band1Horz">
      <w:tblPr/>
      <w:tcPr>
        <w:shd w:val="clear" w:color="auto" w:fill="FFEFC0"/>
      </w:tcPr>
    </w:tblStylePr>
  </w:style>
  <w:style w:type="table" w:customStyle="1" w:styleId="1-51">
    <w:name w:val="Средний список 1 - Акцент 51"/>
    <w:basedOn w:val="a4"/>
    <w:next w:val="1-5"/>
    <w:uiPriority w:val="65"/>
    <w:semiHidden/>
    <w:unhideWhenUsed/>
    <w:rsid w:val="00944B0D"/>
    <w:pPr>
      <w:spacing w:after="0" w:line="240" w:lineRule="auto"/>
    </w:pPr>
    <w:rPr>
      <w:rFonts w:ascii="Times New Roman" w:eastAsia="MS Mincho" w:hAnsi="Times New Roman" w:cs="Times New Roman"/>
      <w:color w:val="000000"/>
      <w:sz w:val="28"/>
      <w:szCs w:val="28"/>
      <w:lang w:val="ru-RU" w:eastAsia="en-US"/>
    </w:rPr>
    <w:tblPr>
      <w:tblStyleRowBandSize w:val="1"/>
      <w:tblStyleColBandSize w:val="1"/>
      <w:tblBorders>
        <w:top w:val="single" w:sz="8" w:space="0" w:color="4472C4"/>
        <w:bottom w:val="single" w:sz="8" w:space="0" w:color="4472C4"/>
      </w:tblBorders>
    </w:tblPr>
    <w:tblStylePr w:type="firstRow">
      <w:rPr>
        <w:rFonts w:ascii="Calibri Light" w:eastAsia="SimSun" w:hAnsi="Calibri Light" w:cs="Times New Roman"/>
      </w:rPr>
      <w:tblPr/>
      <w:tcPr>
        <w:tcBorders>
          <w:top w:val="nil"/>
          <w:bottom w:val="single" w:sz="8" w:space="0" w:color="4472C4"/>
        </w:tcBorders>
      </w:tcPr>
    </w:tblStylePr>
    <w:tblStylePr w:type="lastRow">
      <w:rPr>
        <w:b/>
        <w:bCs/>
        <w:color w:val="44546A"/>
      </w:rPr>
      <w:tblPr/>
      <w:tcPr>
        <w:tcBorders>
          <w:top w:val="single" w:sz="8" w:space="0" w:color="4472C4"/>
          <w:bottom w:val="single" w:sz="8" w:space="0" w:color="4472C4"/>
        </w:tcBorders>
      </w:tcPr>
    </w:tblStylePr>
    <w:tblStylePr w:type="firstCol">
      <w:rPr>
        <w:b/>
        <w:bCs/>
      </w:rPr>
    </w:tblStylePr>
    <w:tblStylePr w:type="lastCol">
      <w:rPr>
        <w:b/>
        <w:bCs/>
      </w:rPr>
      <w:tblPr/>
      <w:tcPr>
        <w:tcBorders>
          <w:top w:val="single" w:sz="8" w:space="0" w:color="4472C4"/>
          <w:bottom w:val="single" w:sz="8" w:space="0" w:color="4472C4"/>
        </w:tcBorders>
      </w:tcPr>
    </w:tblStylePr>
    <w:tblStylePr w:type="band1Vert">
      <w:tblPr/>
      <w:tcPr>
        <w:shd w:val="clear" w:color="auto" w:fill="D0DBF0"/>
      </w:tcPr>
    </w:tblStylePr>
    <w:tblStylePr w:type="band1Horz">
      <w:tblPr/>
      <w:tcPr>
        <w:shd w:val="clear" w:color="auto" w:fill="D0DBF0"/>
      </w:tcPr>
    </w:tblStylePr>
  </w:style>
  <w:style w:type="table" w:customStyle="1" w:styleId="1-61">
    <w:name w:val="Средний список 1 - Акцент 61"/>
    <w:basedOn w:val="a4"/>
    <w:next w:val="1-6"/>
    <w:uiPriority w:val="65"/>
    <w:semiHidden/>
    <w:unhideWhenUsed/>
    <w:rsid w:val="00944B0D"/>
    <w:pPr>
      <w:spacing w:after="0" w:line="240" w:lineRule="auto"/>
    </w:pPr>
    <w:rPr>
      <w:rFonts w:ascii="Times New Roman" w:eastAsia="MS Mincho" w:hAnsi="Times New Roman" w:cs="Times New Roman"/>
      <w:color w:val="000000"/>
      <w:sz w:val="28"/>
      <w:szCs w:val="28"/>
      <w:lang w:val="ru-RU" w:eastAsia="en-US"/>
    </w:rPr>
    <w:tblPr>
      <w:tblStyleRowBandSize w:val="1"/>
      <w:tblStyleColBandSize w:val="1"/>
      <w:tblBorders>
        <w:top w:val="single" w:sz="8" w:space="0" w:color="70AD47"/>
        <w:bottom w:val="single" w:sz="8" w:space="0" w:color="70AD47"/>
      </w:tblBorders>
    </w:tblPr>
    <w:tblStylePr w:type="firstRow">
      <w:rPr>
        <w:rFonts w:ascii="Calibri Light" w:eastAsia="SimSun" w:hAnsi="Calibri Light" w:cs="Times New Roman"/>
      </w:rPr>
      <w:tblPr/>
      <w:tcPr>
        <w:tcBorders>
          <w:top w:val="nil"/>
          <w:bottom w:val="single" w:sz="8" w:space="0" w:color="70AD47"/>
        </w:tcBorders>
      </w:tcPr>
    </w:tblStylePr>
    <w:tblStylePr w:type="lastRow">
      <w:rPr>
        <w:b/>
        <w:bCs/>
        <w:color w:val="44546A"/>
      </w:rPr>
      <w:tblPr/>
      <w:tcPr>
        <w:tcBorders>
          <w:top w:val="single" w:sz="8" w:space="0" w:color="70AD47"/>
          <w:bottom w:val="single" w:sz="8" w:space="0" w:color="70AD47"/>
        </w:tcBorders>
      </w:tcPr>
    </w:tblStylePr>
    <w:tblStylePr w:type="firstCol">
      <w:rPr>
        <w:b/>
        <w:bCs/>
      </w:rPr>
    </w:tblStylePr>
    <w:tblStylePr w:type="lastCol">
      <w:rPr>
        <w:b/>
        <w:bCs/>
      </w:rPr>
      <w:tblPr/>
      <w:tcPr>
        <w:tcBorders>
          <w:top w:val="single" w:sz="8" w:space="0" w:color="70AD47"/>
          <w:bottom w:val="single" w:sz="8" w:space="0" w:color="70AD47"/>
        </w:tcBorders>
      </w:tcPr>
    </w:tblStylePr>
    <w:tblStylePr w:type="band1Vert">
      <w:tblPr/>
      <w:tcPr>
        <w:shd w:val="clear" w:color="auto" w:fill="DBEBD0"/>
      </w:tcPr>
    </w:tblStylePr>
    <w:tblStylePr w:type="band1Horz">
      <w:tblPr/>
      <w:tcPr>
        <w:shd w:val="clear" w:color="auto" w:fill="DBEBD0"/>
      </w:tcPr>
    </w:tblStylePr>
  </w:style>
  <w:style w:type="table" w:customStyle="1" w:styleId="214">
    <w:name w:val="Средний список 21"/>
    <w:basedOn w:val="a4"/>
    <w:next w:val="27"/>
    <w:uiPriority w:val="66"/>
    <w:semiHidden/>
    <w:unhideWhenUsed/>
    <w:rsid w:val="00944B0D"/>
    <w:pPr>
      <w:spacing w:after="0" w:line="240" w:lineRule="auto"/>
    </w:pPr>
    <w:rPr>
      <w:rFonts w:ascii="Calibri Light" w:eastAsia="SimSun" w:hAnsi="Calibri Light" w:cs="Calibri Light"/>
      <w:color w:val="000000"/>
      <w:sz w:val="28"/>
      <w:szCs w:val="28"/>
      <w:lang w:val="ru-RU" w:eastAsia="en-U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nil"/>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customStyle="1" w:styleId="2-11">
    <w:name w:val="Средний список 2 - Акцент 11"/>
    <w:basedOn w:val="a4"/>
    <w:next w:val="2-1"/>
    <w:uiPriority w:val="66"/>
    <w:semiHidden/>
    <w:unhideWhenUsed/>
    <w:rsid w:val="00944B0D"/>
    <w:pPr>
      <w:spacing w:after="0" w:line="240" w:lineRule="auto"/>
    </w:pPr>
    <w:rPr>
      <w:rFonts w:ascii="Calibri Light" w:eastAsia="SimSun" w:hAnsi="Calibri Light" w:cs="Calibri Light"/>
      <w:color w:val="000000"/>
      <w:sz w:val="28"/>
      <w:szCs w:val="28"/>
      <w:lang w:val="ru-RU" w:eastAsia="en-US"/>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rPr>
        <w:sz w:val="24"/>
        <w:szCs w:val="24"/>
      </w:rPr>
      <w:tblPr/>
      <w:tcPr>
        <w:tcBorders>
          <w:top w:val="nil"/>
          <w:left w:val="nil"/>
          <w:bottom w:val="single" w:sz="24" w:space="0" w:color="5B9BD5"/>
          <w:right w:val="nil"/>
          <w:insideH w:val="nil"/>
          <w:insideV w:val="nil"/>
        </w:tcBorders>
        <w:shd w:val="clear" w:color="auto" w:fill="FFFFFF"/>
      </w:tcPr>
    </w:tblStylePr>
    <w:tblStylePr w:type="lastRow">
      <w:tblPr/>
      <w:tcPr>
        <w:tcBorders>
          <w:top w:val="nil"/>
          <w:left w:val="nil"/>
          <w:bottom w:val="nil"/>
          <w:right w:val="nil"/>
          <w:insideH w:val="nil"/>
          <w:insideV w:val="nil"/>
        </w:tcBorders>
        <w:shd w:val="clear" w:color="auto" w:fill="FFFFFF"/>
      </w:tcPr>
    </w:tblStylePr>
    <w:tblStylePr w:type="firstCol">
      <w:tblPr/>
      <w:tcPr>
        <w:tcBorders>
          <w:top w:val="nil"/>
          <w:left w:val="nil"/>
          <w:bottom w:val="nil"/>
          <w:right w:val="single" w:sz="8" w:space="0" w:color="5B9BD5"/>
          <w:insideH w:val="nil"/>
          <w:insideV w:val="nil"/>
        </w:tcBorders>
        <w:shd w:val="clear" w:color="auto" w:fill="FFFFFF"/>
      </w:tcPr>
    </w:tblStylePr>
    <w:tblStylePr w:type="lastCol">
      <w:tblPr/>
      <w:tcPr>
        <w:tcBorders>
          <w:top w:val="nil"/>
          <w:left w:val="single" w:sz="8" w:space="0" w:color="5B9BD5"/>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6E6F4"/>
      </w:tcPr>
    </w:tblStylePr>
    <w:tblStylePr w:type="band1Horz">
      <w:tblPr/>
      <w:tcPr>
        <w:tcBorders>
          <w:top w:val="nil"/>
          <w:bottom w:val="nil"/>
          <w:insideH w:val="nil"/>
          <w:insideV w:val="nil"/>
        </w:tcBorders>
        <w:shd w:val="clear" w:color="auto" w:fill="D6E6F4"/>
      </w:tcPr>
    </w:tblStylePr>
    <w:tblStylePr w:type="nwCell">
      <w:tblPr/>
      <w:tcPr>
        <w:shd w:val="clear" w:color="auto" w:fill="FFFFFF"/>
      </w:tcPr>
    </w:tblStylePr>
    <w:tblStylePr w:type="swCell">
      <w:tblPr/>
      <w:tcPr>
        <w:tcBorders>
          <w:top w:val="nil"/>
        </w:tcBorders>
      </w:tcPr>
    </w:tblStylePr>
  </w:style>
  <w:style w:type="table" w:customStyle="1" w:styleId="2-21">
    <w:name w:val="Средний список 2 - Акцент 21"/>
    <w:basedOn w:val="a4"/>
    <w:next w:val="2-2"/>
    <w:uiPriority w:val="66"/>
    <w:semiHidden/>
    <w:unhideWhenUsed/>
    <w:rsid w:val="00944B0D"/>
    <w:pPr>
      <w:spacing w:after="0" w:line="240" w:lineRule="auto"/>
    </w:pPr>
    <w:rPr>
      <w:rFonts w:ascii="Calibri Light" w:eastAsia="SimSun" w:hAnsi="Calibri Light" w:cs="Calibri Light"/>
      <w:color w:val="000000"/>
      <w:sz w:val="28"/>
      <w:szCs w:val="28"/>
      <w:lang w:val="ru-RU" w:eastAsia="en-US"/>
    </w:rPr>
    <w:tblPr>
      <w:tblStyleRowBandSize w:val="1"/>
      <w:tblStyleColBandSize w:val="1"/>
      <w:tblBorders>
        <w:top w:val="single" w:sz="8" w:space="0" w:color="ED7D31"/>
        <w:left w:val="single" w:sz="8" w:space="0" w:color="ED7D31"/>
        <w:bottom w:val="single" w:sz="8" w:space="0" w:color="ED7D31"/>
        <w:right w:val="single" w:sz="8" w:space="0" w:color="ED7D31"/>
      </w:tblBorders>
    </w:tblPr>
    <w:tblStylePr w:type="firstRow">
      <w:rPr>
        <w:sz w:val="24"/>
        <w:szCs w:val="24"/>
      </w:rPr>
      <w:tblPr/>
      <w:tcPr>
        <w:tcBorders>
          <w:top w:val="nil"/>
          <w:left w:val="nil"/>
          <w:bottom w:val="single" w:sz="24" w:space="0" w:color="ED7D31"/>
          <w:right w:val="nil"/>
          <w:insideH w:val="nil"/>
          <w:insideV w:val="nil"/>
        </w:tcBorders>
        <w:shd w:val="clear" w:color="auto" w:fill="FFFFFF"/>
      </w:tcPr>
    </w:tblStylePr>
    <w:tblStylePr w:type="lastRow">
      <w:tblPr/>
      <w:tcPr>
        <w:tcBorders>
          <w:top w:val="nil"/>
          <w:left w:val="nil"/>
          <w:bottom w:val="nil"/>
          <w:right w:val="nil"/>
          <w:insideH w:val="nil"/>
          <w:insideV w:val="nil"/>
        </w:tcBorders>
        <w:shd w:val="clear" w:color="auto" w:fill="FFFFFF"/>
      </w:tcPr>
    </w:tblStylePr>
    <w:tblStylePr w:type="firstCol">
      <w:tblPr/>
      <w:tcPr>
        <w:tcBorders>
          <w:top w:val="nil"/>
          <w:left w:val="nil"/>
          <w:bottom w:val="nil"/>
          <w:right w:val="single" w:sz="8" w:space="0" w:color="ED7D31"/>
          <w:insideH w:val="nil"/>
          <w:insideV w:val="nil"/>
        </w:tcBorders>
        <w:shd w:val="clear" w:color="auto" w:fill="FFFFFF"/>
      </w:tcPr>
    </w:tblStylePr>
    <w:tblStylePr w:type="lastCol">
      <w:tblPr/>
      <w:tcPr>
        <w:tcBorders>
          <w:top w:val="nil"/>
          <w:left w:val="single" w:sz="8" w:space="0" w:color="ED7D31"/>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ADECB"/>
      </w:tcPr>
    </w:tblStylePr>
    <w:tblStylePr w:type="band1Horz">
      <w:tblPr/>
      <w:tcPr>
        <w:tcBorders>
          <w:top w:val="nil"/>
          <w:bottom w:val="nil"/>
          <w:insideH w:val="nil"/>
          <w:insideV w:val="nil"/>
        </w:tcBorders>
        <w:shd w:val="clear" w:color="auto" w:fill="FADECB"/>
      </w:tcPr>
    </w:tblStylePr>
    <w:tblStylePr w:type="nwCell">
      <w:tblPr/>
      <w:tcPr>
        <w:shd w:val="clear" w:color="auto" w:fill="FFFFFF"/>
      </w:tcPr>
    </w:tblStylePr>
    <w:tblStylePr w:type="swCell">
      <w:tblPr/>
      <w:tcPr>
        <w:tcBorders>
          <w:top w:val="nil"/>
        </w:tcBorders>
      </w:tcPr>
    </w:tblStylePr>
  </w:style>
  <w:style w:type="table" w:customStyle="1" w:styleId="2-31">
    <w:name w:val="Средний список 2 - Акцент 31"/>
    <w:basedOn w:val="a4"/>
    <w:next w:val="2-3"/>
    <w:uiPriority w:val="66"/>
    <w:semiHidden/>
    <w:unhideWhenUsed/>
    <w:rsid w:val="00944B0D"/>
    <w:pPr>
      <w:spacing w:after="0" w:line="240" w:lineRule="auto"/>
    </w:pPr>
    <w:rPr>
      <w:rFonts w:ascii="Calibri Light" w:eastAsia="SimSun" w:hAnsi="Calibri Light" w:cs="Calibri Light"/>
      <w:color w:val="000000"/>
      <w:sz w:val="28"/>
      <w:szCs w:val="28"/>
      <w:lang w:val="ru-RU" w:eastAsia="en-US"/>
    </w:rPr>
    <w:tblPr>
      <w:tblStyleRowBandSize w:val="1"/>
      <w:tblStyleColBandSize w:val="1"/>
      <w:tblBorders>
        <w:top w:val="single" w:sz="8" w:space="0" w:color="A5A5A5"/>
        <w:left w:val="single" w:sz="8" w:space="0" w:color="A5A5A5"/>
        <w:bottom w:val="single" w:sz="8" w:space="0" w:color="A5A5A5"/>
        <w:right w:val="single" w:sz="8" w:space="0" w:color="A5A5A5"/>
      </w:tblBorders>
    </w:tblPr>
    <w:tblStylePr w:type="firstRow">
      <w:rPr>
        <w:sz w:val="24"/>
        <w:szCs w:val="24"/>
      </w:rPr>
      <w:tblPr/>
      <w:tcPr>
        <w:tcBorders>
          <w:top w:val="nil"/>
          <w:left w:val="nil"/>
          <w:bottom w:val="single" w:sz="24" w:space="0" w:color="A5A5A5"/>
          <w:right w:val="nil"/>
          <w:insideH w:val="nil"/>
          <w:insideV w:val="nil"/>
        </w:tcBorders>
        <w:shd w:val="clear" w:color="auto" w:fill="FFFFFF"/>
      </w:tcPr>
    </w:tblStylePr>
    <w:tblStylePr w:type="lastRow">
      <w:tblPr/>
      <w:tcPr>
        <w:tcBorders>
          <w:top w:val="nil"/>
          <w:left w:val="nil"/>
          <w:bottom w:val="nil"/>
          <w:right w:val="nil"/>
          <w:insideH w:val="nil"/>
          <w:insideV w:val="nil"/>
        </w:tcBorders>
        <w:shd w:val="clear" w:color="auto" w:fill="FFFFFF"/>
      </w:tcPr>
    </w:tblStylePr>
    <w:tblStylePr w:type="firstCol">
      <w:tblPr/>
      <w:tcPr>
        <w:tcBorders>
          <w:top w:val="nil"/>
          <w:left w:val="nil"/>
          <w:bottom w:val="nil"/>
          <w:right w:val="single" w:sz="8" w:space="0" w:color="A5A5A5"/>
          <w:insideH w:val="nil"/>
          <w:insideV w:val="nil"/>
        </w:tcBorders>
        <w:shd w:val="clear" w:color="auto" w:fill="FFFFFF"/>
      </w:tcPr>
    </w:tblStylePr>
    <w:tblStylePr w:type="lastCol">
      <w:tblPr/>
      <w:tcPr>
        <w:tcBorders>
          <w:top w:val="nil"/>
          <w:left w:val="single" w:sz="8" w:space="0" w:color="A5A5A5"/>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8E8E8"/>
      </w:tcPr>
    </w:tblStylePr>
    <w:tblStylePr w:type="band1Horz">
      <w:tblPr/>
      <w:tcPr>
        <w:tcBorders>
          <w:top w:val="nil"/>
          <w:bottom w:val="nil"/>
          <w:insideH w:val="nil"/>
          <w:insideV w:val="nil"/>
        </w:tcBorders>
        <w:shd w:val="clear" w:color="auto" w:fill="E8E8E8"/>
      </w:tcPr>
    </w:tblStylePr>
    <w:tblStylePr w:type="nwCell">
      <w:tblPr/>
      <w:tcPr>
        <w:shd w:val="clear" w:color="auto" w:fill="FFFFFF"/>
      </w:tcPr>
    </w:tblStylePr>
    <w:tblStylePr w:type="swCell">
      <w:tblPr/>
      <w:tcPr>
        <w:tcBorders>
          <w:top w:val="nil"/>
        </w:tcBorders>
      </w:tcPr>
    </w:tblStylePr>
  </w:style>
  <w:style w:type="table" w:customStyle="1" w:styleId="2-41">
    <w:name w:val="Средний список 2 - Акцент 41"/>
    <w:basedOn w:val="a4"/>
    <w:next w:val="2-4"/>
    <w:uiPriority w:val="66"/>
    <w:semiHidden/>
    <w:unhideWhenUsed/>
    <w:rsid w:val="00944B0D"/>
    <w:pPr>
      <w:spacing w:after="0" w:line="240" w:lineRule="auto"/>
    </w:pPr>
    <w:rPr>
      <w:rFonts w:ascii="Calibri Light" w:eastAsia="SimSun" w:hAnsi="Calibri Light" w:cs="Calibri Light"/>
      <w:color w:val="000000"/>
      <w:sz w:val="28"/>
      <w:szCs w:val="28"/>
      <w:lang w:val="ru-RU" w:eastAsia="en-US"/>
    </w:rPr>
    <w:tblPr>
      <w:tblStyleRowBandSize w:val="1"/>
      <w:tblStyleColBandSize w:val="1"/>
      <w:tblBorders>
        <w:top w:val="single" w:sz="8" w:space="0" w:color="FFC000"/>
        <w:left w:val="single" w:sz="8" w:space="0" w:color="FFC000"/>
        <w:bottom w:val="single" w:sz="8" w:space="0" w:color="FFC000"/>
        <w:right w:val="single" w:sz="8" w:space="0" w:color="FFC000"/>
      </w:tblBorders>
    </w:tblPr>
    <w:tblStylePr w:type="firstRow">
      <w:rPr>
        <w:sz w:val="24"/>
        <w:szCs w:val="24"/>
      </w:rPr>
      <w:tblPr/>
      <w:tcPr>
        <w:tcBorders>
          <w:top w:val="nil"/>
          <w:left w:val="nil"/>
          <w:bottom w:val="single" w:sz="24" w:space="0" w:color="FFC000"/>
          <w:right w:val="nil"/>
          <w:insideH w:val="nil"/>
          <w:insideV w:val="nil"/>
        </w:tcBorders>
        <w:shd w:val="clear" w:color="auto" w:fill="FFFFFF"/>
      </w:tcPr>
    </w:tblStylePr>
    <w:tblStylePr w:type="lastRow">
      <w:tblPr/>
      <w:tcPr>
        <w:tcBorders>
          <w:top w:val="nil"/>
          <w:left w:val="nil"/>
          <w:bottom w:val="nil"/>
          <w:right w:val="nil"/>
          <w:insideH w:val="nil"/>
          <w:insideV w:val="nil"/>
        </w:tcBorders>
        <w:shd w:val="clear" w:color="auto" w:fill="FFFFFF"/>
      </w:tcPr>
    </w:tblStylePr>
    <w:tblStylePr w:type="firstCol">
      <w:tblPr/>
      <w:tcPr>
        <w:tcBorders>
          <w:top w:val="nil"/>
          <w:left w:val="nil"/>
          <w:bottom w:val="nil"/>
          <w:right w:val="single" w:sz="8" w:space="0" w:color="FFC000"/>
          <w:insideH w:val="nil"/>
          <w:insideV w:val="nil"/>
        </w:tcBorders>
        <w:shd w:val="clear" w:color="auto" w:fill="FFFFFF"/>
      </w:tcPr>
    </w:tblStylePr>
    <w:tblStylePr w:type="lastCol">
      <w:tblPr/>
      <w:tcPr>
        <w:tcBorders>
          <w:top w:val="nil"/>
          <w:left w:val="single" w:sz="8" w:space="0" w:color="FFC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FEFC0"/>
      </w:tcPr>
    </w:tblStylePr>
    <w:tblStylePr w:type="band1Horz">
      <w:tblPr/>
      <w:tcPr>
        <w:tcBorders>
          <w:top w:val="nil"/>
          <w:bottom w:val="nil"/>
          <w:insideH w:val="nil"/>
          <w:insideV w:val="nil"/>
        </w:tcBorders>
        <w:shd w:val="clear" w:color="auto" w:fill="FFEFC0"/>
      </w:tcPr>
    </w:tblStylePr>
    <w:tblStylePr w:type="nwCell">
      <w:tblPr/>
      <w:tcPr>
        <w:shd w:val="clear" w:color="auto" w:fill="FFFFFF"/>
      </w:tcPr>
    </w:tblStylePr>
    <w:tblStylePr w:type="swCell">
      <w:tblPr/>
      <w:tcPr>
        <w:tcBorders>
          <w:top w:val="nil"/>
        </w:tcBorders>
      </w:tcPr>
    </w:tblStylePr>
  </w:style>
  <w:style w:type="table" w:customStyle="1" w:styleId="2-51">
    <w:name w:val="Средний список 2 - Акцент 51"/>
    <w:basedOn w:val="a4"/>
    <w:next w:val="2-5"/>
    <w:uiPriority w:val="66"/>
    <w:semiHidden/>
    <w:unhideWhenUsed/>
    <w:rsid w:val="00944B0D"/>
    <w:pPr>
      <w:spacing w:after="0" w:line="240" w:lineRule="auto"/>
    </w:pPr>
    <w:rPr>
      <w:rFonts w:ascii="Calibri Light" w:eastAsia="SimSun" w:hAnsi="Calibri Light" w:cs="Calibri Light"/>
      <w:color w:val="000000"/>
      <w:sz w:val="28"/>
      <w:szCs w:val="28"/>
      <w:lang w:val="ru-RU" w:eastAsia="en-US"/>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rPr>
        <w:sz w:val="24"/>
        <w:szCs w:val="24"/>
      </w:rPr>
      <w:tblPr/>
      <w:tcPr>
        <w:tcBorders>
          <w:top w:val="nil"/>
          <w:left w:val="nil"/>
          <w:bottom w:val="single" w:sz="24" w:space="0" w:color="4472C4"/>
          <w:right w:val="nil"/>
          <w:insideH w:val="nil"/>
          <w:insideV w:val="nil"/>
        </w:tcBorders>
        <w:shd w:val="clear" w:color="auto" w:fill="FFFFFF"/>
      </w:tcPr>
    </w:tblStylePr>
    <w:tblStylePr w:type="lastRow">
      <w:tblPr/>
      <w:tcPr>
        <w:tcBorders>
          <w:top w:val="nil"/>
          <w:left w:val="nil"/>
          <w:bottom w:val="nil"/>
          <w:right w:val="nil"/>
          <w:insideH w:val="nil"/>
          <w:insideV w:val="nil"/>
        </w:tcBorders>
        <w:shd w:val="clear" w:color="auto" w:fill="FFFFFF"/>
      </w:tcPr>
    </w:tblStylePr>
    <w:tblStylePr w:type="firstCol">
      <w:tblPr/>
      <w:tcPr>
        <w:tcBorders>
          <w:top w:val="nil"/>
          <w:left w:val="nil"/>
          <w:bottom w:val="nil"/>
          <w:right w:val="single" w:sz="8" w:space="0" w:color="4472C4"/>
          <w:insideH w:val="nil"/>
          <w:insideV w:val="nil"/>
        </w:tcBorders>
        <w:shd w:val="clear" w:color="auto" w:fill="FFFFFF"/>
      </w:tcPr>
    </w:tblStylePr>
    <w:tblStylePr w:type="lastCol">
      <w:tblPr/>
      <w:tcPr>
        <w:tcBorders>
          <w:top w:val="nil"/>
          <w:left w:val="single" w:sz="8" w:space="0" w:color="4472C4"/>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0DBF0"/>
      </w:tcPr>
    </w:tblStylePr>
    <w:tblStylePr w:type="band1Horz">
      <w:tblPr/>
      <w:tcPr>
        <w:tcBorders>
          <w:top w:val="nil"/>
          <w:bottom w:val="nil"/>
          <w:insideH w:val="nil"/>
          <w:insideV w:val="nil"/>
        </w:tcBorders>
        <w:shd w:val="clear" w:color="auto" w:fill="D0DBF0"/>
      </w:tcPr>
    </w:tblStylePr>
    <w:tblStylePr w:type="nwCell">
      <w:tblPr/>
      <w:tcPr>
        <w:shd w:val="clear" w:color="auto" w:fill="FFFFFF"/>
      </w:tcPr>
    </w:tblStylePr>
    <w:tblStylePr w:type="swCell">
      <w:tblPr/>
      <w:tcPr>
        <w:tcBorders>
          <w:top w:val="nil"/>
        </w:tcBorders>
      </w:tcPr>
    </w:tblStylePr>
  </w:style>
  <w:style w:type="table" w:customStyle="1" w:styleId="2-61">
    <w:name w:val="Средний список 2 - Акцент 61"/>
    <w:basedOn w:val="a4"/>
    <w:next w:val="2-6"/>
    <w:uiPriority w:val="66"/>
    <w:semiHidden/>
    <w:unhideWhenUsed/>
    <w:rsid w:val="00944B0D"/>
    <w:pPr>
      <w:spacing w:after="0" w:line="240" w:lineRule="auto"/>
    </w:pPr>
    <w:rPr>
      <w:rFonts w:ascii="Calibri Light" w:eastAsia="SimSun" w:hAnsi="Calibri Light" w:cs="Calibri Light"/>
      <w:color w:val="000000"/>
      <w:sz w:val="28"/>
      <w:szCs w:val="28"/>
      <w:lang w:val="ru-RU" w:eastAsia="en-US"/>
    </w:rPr>
    <w:tblPr>
      <w:tblStyleRowBandSize w:val="1"/>
      <w:tblStyleColBandSize w:val="1"/>
      <w:tblBorders>
        <w:top w:val="single" w:sz="8" w:space="0" w:color="70AD47"/>
        <w:left w:val="single" w:sz="8" w:space="0" w:color="70AD47"/>
        <w:bottom w:val="single" w:sz="8" w:space="0" w:color="70AD47"/>
        <w:right w:val="single" w:sz="8" w:space="0" w:color="70AD47"/>
      </w:tblBorders>
    </w:tblPr>
    <w:tblStylePr w:type="firstRow">
      <w:rPr>
        <w:sz w:val="24"/>
        <w:szCs w:val="24"/>
      </w:rPr>
      <w:tblPr/>
      <w:tcPr>
        <w:tcBorders>
          <w:top w:val="nil"/>
          <w:left w:val="nil"/>
          <w:bottom w:val="single" w:sz="24" w:space="0" w:color="70AD47"/>
          <w:right w:val="nil"/>
          <w:insideH w:val="nil"/>
          <w:insideV w:val="nil"/>
        </w:tcBorders>
        <w:shd w:val="clear" w:color="auto" w:fill="FFFFFF"/>
      </w:tcPr>
    </w:tblStylePr>
    <w:tblStylePr w:type="lastRow">
      <w:tblPr/>
      <w:tcPr>
        <w:tcBorders>
          <w:top w:val="nil"/>
          <w:left w:val="nil"/>
          <w:bottom w:val="nil"/>
          <w:right w:val="nil"/>
          <w:insideH w:val="nil"/>
          <w:insideV w:val="nil"/>
        </w:tcBorders>
        <w:shd w:val="clear" w:color="auto" w:fill="FFFFFF"/>
      </w:tcPr>
    </w:tblStylePr>
    <w:tblStylePr w:type="firstCol">
      <w:tblPr/>
      <w:tcPr>
        <w:tcBorders>
          <w:top w:val="nil"/>
          <w:left w:val="nil"/>
          <w:bottom w:val="nil"/>
          <w:right w:val="single" w:sz="8" w:space="0" w:color="70AD47"/>
          <w:insideH w:val="nil"/>
          <w:insideV w:val="nil"/>
        </w:tcBorders>
        <w:shd w:val="clear" w:color="auto" w:fill="FFFFFF"/>
      </w:tcPr>
    </w:tblStylePr>
    <w:tblStylePr w:type="lastCol">
      <w:tblPr/>
      <w:tcPr>
        <w:tcBorders>
          <w:top w:val="nil"/>
          <w:left w:val="single" w:sz="8" w:space="0" w:color="70AD47"/>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BEBD0"/>
      </w:tcPr>
    </w:tblStylePr>
    <w:tblStylePr w:type="band1Horz">
      <w:tblPr/>
      <w:tcPr>
        <w:tcBorders>
          <w:top w:val="nil"/>
          <w:bottom w:val="nil"/>
          <w:insideH w:val="nil"/>
          <w:insideV w:val="nil"/>
        </w:tcBorders>
        <w:shd w:val="clear" w:color="auto" w:fill="DBEBD0"/>
      </w:tcPr>
    </w:tblStylePr>
    <w:tblStylePr w:type="nwCell">
      <w:tblPr/>
      <w:tcPr>
        <w:shd w:val="clear" w:color="auto" w:fill="FFFFFF"/>
      </w:tcPr>
    </w:tblStylePr>
    <w:tblStylePr w:type="swCell">
      <w:tblPr/>
      <w:tcPr>
        <w:tcBorders>
          <w:top w:val="nil"/>
        </w:tcBorders>
      </w:tcPr>
    </w:tblStylePr>
  </w:style>
  <w:style w:type="table" w:customStyle="1" w:styleId="114">
    <w:name w:val="Средняя заливка 11"/>
    <w:basedOn w:val="a4"/>
    <w:next w:val="1f4"/>
    <w:uiPriority w:val="63"/>
    <w:semiHidden/>
    <w:unhideWhenUsed/>
    <w:rsid w:val="00944B0D"/>
    <w:pPr>
      <w:spacing w:after="0" w:line="240" w:lineRule="auto"/>
    </w:pPr>
    <w:rPr>
      <w:rFonts w:ascii="Times New Roman" w:eastAsia="MS Mincho" w:hAnsi="Times New Roman" w:cs="Times New Roman"/>
      <w:sz w:val="28"/>
      <w:szCs w:val="28"/>
      <w:lang w:val="ru-RU" w:eastAsia="en-US"/>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1-110">
    <w:name w:val="Средняя заливка 1 - Акцент 11"/>
    <w:basedOn w:val="a4"/>
    <w:next w:val="1-10"/>
    <w:uiPriority w:val="63"/>
    <w:rsid w:val="00944B0D"/>
    <w:pPr>
      <w:spacing w:after="0" w:line="240" w:lineRule="auto"/>
    </w:pPr>
    <w:rPr>
      <w:rFonts w:ascii="Times New Roman" w:eastAsia="MS Mincho" w:hAnsi="Times New Roman" w:cs="Times New Roman"/>
      <w:sz w:val="28"/>
      <w:szCs w:val="28"/>
      <w:lang w:val="ru-RU" w:eastAsia="en-US"/>
    </w:rPr>
    <w:tblPr>
      <w:tblStyleRowBandSize w:val="1"/>
      <w:tblStyleColBandSize w:val="1"/>
      <w:tblBorders>
        <w:top w:val="single" w:sz="8" w:space="0" w:color="84B3DF"/>
        <w:left w:val="single" w:sz="8" w:space="0" w:color="84B3DF"/>
        <w:bottom w:val="single" w:sz="8" w:space="0" w:color="84B3DF"/>
        <w:right w:val="single" w:sz="8" w:space="0" w:color="84B3DF"/>
        <w:insideH w:val="single" w:sz="8" w:space="0" w:color="84B3DF"/>
      </w:tblBorders>
    </w:tblPr>
    <w:tblStylePr w:type="firstRow">
      <w:pPr>
        <w:spacing w:before="0" w:after="0" w:line="240" w:lineRule="auto"/>
      </w:pPr>
      <w:rPr>
        <w:b/>
        <w:bCs/>
        <w:color w:val="FFFFFF"/>
      </w:rPr>
      <w:tblPr/>
      <w:tcPr>
        <w:tcBorders>
          <w:top w:val="single" w:sz="8" w:space="0" w:color="84B3DF"/>
          <w:left w:val="single" w:sz="8" w:space="0" w:color="84B3DF"/>
          <w:bottom w:val="single" w:sz="8" w:space="0" w:color="84B3DF"/>
          <w:right w:val="single" w:sz="8" w:space="0" w:color="84B3DF"/>
          <w:insideH w:val="nil"/>
          <w:insideV w:val="nil"/>
        </w:tcBorders>
        <w:shd w:val="clear" w:color="auto" w:fill="5B9BD5"/>
      </w:tcPr>
    </w:tblStylePr>
    <w:tblStylePr w:type="lastRow">
      <w:pPr>
        <w:spacing w:before="0" w:after="0" w:line="240" w:lineRule="auto"/>
      </w:pPr>
      <w:rPr>
        <w:b/>
        <w:bCs/>
      </w:rPr>
      <w:tblPr/>
      <w:tcPr>
        <w:tcBorders>
          <w:top w:val="double" w:sz="6" w:space="0" w:color="84B3DF"/>
          <w:left w:val="single" w:sz="8" w:space="0" w:color="84B3DF"/>
          <w:bottom w:val="single" w:sz="8" w:space="0" w:color="84B3DF"/>
          <w:right w:val="single" w:sz="8" w:space="0" w:color="84B3DF"/>
          <w:insideH w:val="nil"/>
          <w:insideV w:val="nil"/>
        </w:tcBorders>
      </w:tcPr>
    </w:tblStylePr>
    <w:tblStylePr w:type="firstCol">
      <w:rPr>
        <w:b/>
        <w:bCs/>
      </w:rPr>
    </w:tblStylePr>
    <w:tblStylePr w:type="lastCol">
      <w:rPr>
        <w:b/>
        <w:bCs/>
      </w:rPr>
    </w:tblStylePr>
    <w:tblStylePr w:type="band1Vert">
      <w:tblPr/>
      <w:tcPr>
        <w:shd w:val="clear" w:color="auto" w:fill="D6E6F4"/>
      </w:tcPr>
    </w:tblStylePr>
    <w:tblStylePr w:type="band1Horz">
      <w:tblPr/>
      <w:tcPr>
        <w:tcBorders>
          <w:insideH w:val="nil"/>
          <w:insideV w:val="nil"/>
        </w:tcBorders>
        <w:shd w:val="clear" w:color="auto" w:fill="D6E6F4"/>
      </w:tcPr>
    </w:tblStylePr>
    <w:tblStylePr w:type="band2Horz">
      <w:tblPr/>
      <w:tcPr>
        <w:tcBorders>
          <w:insideH w:val="nil"/>
          <w:insideV w:val="nil"/>
        </w:tcBorders>
      </w:tcPr>
    </w:tblStylePr>
  </w:style>
  <w:style w:type="table" w:customStyle="1" w:styleId="1-210">
    <w:name w:val="Средняя заливка 1 - Акцент 21"/>
    <w:basedOn w:val="a4"/>
    <w:next w:val="1-20"/>
    <w:uiPriority w:val="63"/>
    <w:semiHidden/>
    <w:unhideWhenUsed/>
    <w:rsid w:val="00944B0D"/>
    <w:pPr>
      <w:spacing w:after="0" w:line="240" w:lineRule="auto"/>
    </w:pPr>
    <w:rPr>
      <w:rFonts w:ascii="Times New Roman" w:eastAsia="MS Mincho" w:hAnsi="Times New Roman" w:cs="Times New Roman"/>
      <w:sz w:val="28"/>
      <w:szCs w:val="28"/>
      <w:lang w:val="ru-RU" w:eastAsia="en-US"/>
    </w:rPr>
    <w:tblPr>
      <w:tblStyleRowBandSize w:val="1"/>
      <w:tblStyleColBandSize w:val="1"/>
      <w:tblBorders>
        <w:top w:val="single" w:sz="8" w:space="0" w:color="F19D64"/>
        <w:left w:val="single" w:sz="8" w:space="0" w:color="F19D64"/>
        <w:bottom w:val="single" w:sz="8" w:space="0" w:color="F19D64"/>
        <w:right w:val="single" w:sz="8" w:space="0" w:color="F19D64"/>
        <w:insideH w:val="single" w:sz="8" w:space="0" w:color="F19D64"/>
      </w:tblBorders>
    </w:tblPr>
    <w:tblStylePr w:type="firstRow">
      <w:pPr>
        <w:spacing w:before="0" w:after="0" w:line="240" w:lineRule="auto"/>
      </w:pPr>
      <w:rPr>
        <w:b/>
        <w:bCs/>
        <w:color w:val="FFFFFF"/>
      </w:rPr>
      <w:tblPr/>
      <w:tcPr>
        <w:tcBorders>
          <w:top w:val="single" w:sz="8" w:space="0" w:color="F19D64"/>
          <w:left w:val="single" w:sz="8" w:space="0" w:color="F19D64"/>
          <w:bottom w:val="single" w:sz="8" w:space="0" w:color="F19D64"/>
          <w:right w:val="single" w:sz="8" w:space="0" w:color="F19D64"/>
          <w:insideH w:val="nil"/>
          <w:insideV w:val="nil"/>
        </w:tcBorders>
        <w:shd w:val="clear" w:color="auto" w:fill="ED7D31"/>
      </w:tcPr>
    </w:tblStylePr>
    <w:tblStylePr w:type="lastRow">
      <w:pPr>
        <w:spacing w:before="0" w:after="0" w:line="240" w:lineRule="auto"/>
      </w:pPr>
      <w:rPr>
        <w:b/>
        <w:bCs/>
      </w:rPr>
      <w:tblPr/>
      <w:tcPr>
        <w:tcBorders>
          <w:top w:val="double" w:sz="6" w:space="0" w:color="F19D64"/>
          <w:left w:val="single" w:sz="8" w:space="0" w:color="F19D64"/>
          <w:bottom w:val="single" w:sz="8" w:space="0" w:color="F19D64"/>
          <w:right w:val="single" w:sz="8" w:space="0" w:color="F19D64"/>
          <w:insideH w:val="nil"/>
          <w:insideV w:val="nil"/>
        </w:tcBorders>
      </w:tcPr>
    </w:tblStylePr>
    <w:tblStylePr w:type="firstCol">
      <w:rPr>
        <w:b/>
        <w:bCs/>
      </w:rPr>
    </w:tblStylePr>
    <w:tblStylePr w:type="lastCol">
      <w:rPr>
        <w:b/>
        <w:bCs/>
      </w:rPr>
    </w:tblStylePr>
    <w:tblStylePr w:type="band1Vert">
      <w:tblPr/>
      <w:tcPr>
        <w:shd w:val="clear" w:color="auto" w:fill="FADECB"/>
      </w:tcPr>
    </w:tblStylePr>
    <w:tblStylePr w:type="band1Horz">
      <w:tblPr/>
      <w:tcPr>
        <w:tcBorders>
          <w:insideH w:val="nil"/>
          <w:insideV w:val="nil"/>
        </w:tcBorders>
        <w:shd w:val="clear" w:color="auto" w:fill="FADECB"/>
      </w:tcPr>
    </w:tblStylePr>
    <w:tblStylePr w:type="band2Horz">
      <w:tblPr/>
      <w:tcPr>
        <w:tcBorders>
          <w:insideH w:val="nil"/>
          <w:insideV w:val="nil"/>
        </w:tcBorders>
      </w:tcPr>
    </w:tblStylePr>
  </w:style>
  <w:style w:type="table" w:customStyle="1" w:styleId="1-310">
    <w:name w:val="Средняя заливка 1 - Акцент 31"/>
    <w:basedOn w:val="a4"/>
    <w:next w:val="1-30"/>
    <w:uiPriority w:val="63"/>
    <w:semiHidden/>
    <w:unhideWhenUsed/>
    <w:rsid w:val="00944B0D"/>
    <w:pPr>
      <w:spacing w:after="0" w:line="240" w:lineRule="auto"/>
    </w:pPr>
    <w:rPr>
      <w:rFonts w:ascii="Times New Roman" w:eastAsia="MS Mincho" w:hAnsi="Times New Roman" w:cs="Times New Roman"/>
      <w:sz w:val="28"/>
      <w:szCs w:val="28"/>
      <w:lang w:val="ru-RU" w:eastAsia="en-US"/>
    </w:rPr>
    <w:tblPr>
      <w:tblStyleRowBandSize w:val="1"/>
      <w:tblStyleColBandSize w:val="1"/>
      <w:tblBorders>
        <w:top w:val="single" w:sz="8" w:space="0" w:color="BBBBBB"/>
        <w:left w:val="single" w:sz="8" w:space="0" w:color="BBBBBB"/>
        <w:bottom w:val="single" w:sz="8" w:space="0" w:color="BBBBBB"/>
        <w:right w:val="single" w:sz="8" w:space="0" w:color="BBBBBB"/>
        <w:insideH w:val="single" w:sz="8" w:space="0" w:color="BBBBBB"/>
      </w:tblBorders>
    </w:tblPr>
    <w:tblStylePr w:type="firstRow">
      <w:pPr>
        <w:spacing w:before="0" w:after="0" w:line="240" w:lineRule="auto"/>
      </w:pPr>
      <w:rPr>
        <w:b/>
        <w:bCs/>
        <w:color w:val="FFFFFF"/>
      </w:rPr>
      <w:tblPr/>
      <w:tcPr>
        <w:tcBorders>
          <w:top w:val="single" w:sz="8" w:space="0" w:color="BBBBBB"/>
          <w:left w:val="single" w:sz="8" w:space="0" w:color="BBBBBB"/>
          <w:bottom w:val="single" w:sz="8" w:space="0" w:color="BBBBBB"/>
          <w:right w:val="single" w:sz="8" w:space="0" w:color="BBBBBB"/>
          <w:insideH w:val="nil"/>
          <w:insideV w:val="nil"/>
        </w:tcBorders>
        <w:shd w:val="clear" w:color="auto" w:fill="A5A5A5"/>
      </w:tcPr>
    </w:tblStylePr>
    <w:tblStylePr w:type="lastRow">
      <w:pPr>
        <w:spacing w:before="0" w:after="0" w:line="240" w:lineRule="auto"/>
      </w:pPr>
      <w:rPr>
        <w:b/>
        <w:bCs/>
      </w:rPr>
      <w:tblPr/>
      <w:tcPr>
        <w:tcBorders>
          <w:top w:val="double" w:sz="6" w:space="0" w:color="BBBBBB"/>
          <w:left w:val="single" w:sz="8" w:space="0" w:color="BBBBBB"/>
          <w:bottom w:val="single" w:sz="8" w:space="0" w:color="BBBBBB"/>
          <w:right w:val="single" w:sz="8" w:space="0" w:color="BBBBBB"/>
          <w:insideH w:val="nil"/>
          <w:insideV w:val="nil"/>
        </w:tcBorders>
      </w:tcPr>
    </w:tblStylePr>
    <w:tblStylePr w:type="firstCol">
      <w:rPr>
        <w:b/>
        <w:bCs/>
      </w:rPr>
    </w:tblStylePr>
    <w:tblStylePr w:type="lastCol">
      <w:rPr>
        <w:b/>
        <w:bCs/>
      </w:rPr>
    </w:tblStylePr>
    <w:tblStylePr w:type="band1Vert">
      <w:tblPr/>
      <w:tcPr>
        <w:shd w:val="clear" w:color="auto" w:fill="E8E8E8"/>
      </w:tcPr>
    </w:tblStylePr>
    <w:tblStylePr w:type="band1Horz">
      <w:tblPr/>
      <w:tcPr>
        <w:tcBorders>
          <w:insideH w:val="nil"/>
          <w:insideV w:val="nil"/>
        </w:tcBorders>
        <w:shd w:val="clear" w:color="auto" w:fill="E8E8E8"/>
      </w:tcPr>
    </w:tblStylePr>
    <w:tblStylePr w:type="band2Horz">
      <w:tblPr/>
      <w:tcPr>
        <w:tcBorders>
          <w:insideH w:val="nil"/>
          <w:insideV w:val="nil"/>
        </w:tcBorders>
      </w:tcPr>
    </w:tblStylePr>
  </w:style>
  <w:style w:type="table" w:customStyle="1" w:styleId="1-410">
    <w:name w:val="Средняя заливка 1 - Акцент 41"/>
    <w:basedOn w:val="a4"/>
    <w:next w:val="1-40"/>
    <w:uiPriority w:val="63"/>
    <w:semiHidden/>
    <w:unhideWhenUsed/>
    <w:rsid w:val="00944B0D"/>
    <w:pPr>
      <w:spacing w:after="0" w:line="240" w:lineRule="auto"/>
    </w:pPr>
    <w:rPr>
      <w:rFonts w:ascii="Times New Roman" w:eastAsia="MS Mincho" w:hAnsi="Times New Roman" w:cs="Times New Roman"/>
      <w:sz w:val="28"/>
      <w:szCs w:val="28"/>
      <w:lang w:val="ru-RU" w:eastAsia="en-US"/>
    </w:rPr>
    <w:tblPr>
      <w:tblStyleRowBandSize w:val="1"/>
      <w:tblStyleColBandSize w:val="1"/>
      <w:tblBorders>
        <w:top w:val="single" w:sz="8" w:space="0" w:color="FFCF40"/>
        <w:left w:val="single" w:sz="8" w:space="0" w:color="FFCF40"/>
        <w:bottom w:val="single" w:sz="8" w:space="0" w:color="FFCF40"/>
        <w:right w:val="single" w:sz="8" w:space="0" w:color="FFCF40"/>
        <w:insideH w:val="single" w:sz="8" w:space="0" w:color="FFCF40"/>
      </w:tblBorders>
    </w:tblPr>
    <w:tblStylePr w:type="firstRow">
      <w:pPr>
        <w:spacing w:before="0" w:after="0" w:line="240" w:lineRule="auto"/>
      </w:pPr>
      <w:rPr>
        <w:b/>
        <w:bCs/>
        <w:color w:val="FFFFFF"/>
      </w:rPr>
      <w:tblPr/>
      <w:tcPr>
        <w:tcBorders>
          <w:top w:val="single" w:sz="8" w:space="0" w:color="FFCF40"/>
          <w:left w:val="single" w:sz="8" w:space="0" w:color="FFCF40"/>
          <w:bottom w:val="single" w:sz="8" w:space="0" w:color="FFCF40"/>
          <w:right w:val="single" w:sz="8" w:space="0" w:color="FFCF40"/>
          <w:insideH w:val="nil"/>
          <w:insideV w:val="nil"/>
        </w:tcBorders>
        <w:shd w:val="clear" w:color="auto" w:fill="FFC000"/>
      </w:tcPr>
    </w:tblStylePr>
    <w:tblStylePr w:type="lastRow">
      <w:pPr>
        <w:spacing w:before="0" w:after="0" w:line="240" w:lineRule="auto"/>
      </w:pPr>
      <w:rPr>
        <w:b/>
        <w:bCs/>
      </w:rPr>
      <w:tblPr/>
      <w:tcPr>
        <w:tcBorders>
          <w:top w:val="double" w:sz="6" w:space="0" w:color="FFCF40"/>
          <w:left w:val="single" w:sz="8" w:space="0" w:color="FFCF40"/>
          <w:bottom w:val="single" w:sz="8" w:space="0" w:color="FFCF40"/>
          <w:right w:val="single" w:sz="8" w:space="0" w:color="FFCF40"/>
          <w:insideH w:val="nil"/>
          <w:insideV w:val="nil"/>
        </w:tcBorders>
      </w:tcPr>
    </w:tblStylePr>
    <w:tblStylePr w:type="firstCol">
      <w:rPr>
        <w:b/>
        <w:bCs/>
      </w:rPr>
    </w:tblStylePr>
    <w:tblStylePr w:type="lastCol">
      <w:rPr>
        <w:b/>
        <w:bCs/>
      </w:rPr>
    </w:tblStylePr>
    <w:tblStylePr w:type="band1Vert">
      <w:tblPr/>
      <w:tcPr>
        <w:shd w:val="clear" w:color="auto" w:fill="FFEFC0"/>
      </w:tcPr>
    </w:tblStylePr>
    <w:tblStylePr w:type="band1Horz">
      <w:tblPr/>
      <w:tcPr>
        <w:tcBorders>
          <w:insideH w:val="nil"/>
          <w:insideV w:val="nil"/>
        </w:tcBorders>
        <w:shd w:val="clear" w:color="auto" w:fill="FFEFC0"/>
      </w:tcPr>
    </w:tblStylePr>
    <w:tblStylePr w:type="band2Horz">
      <w:tblPr/>
      <w:tcPr>
        <w:tcBorders>
          <w:insideH w:val="nil"/>
          <w:insideV w:val="nil"/>
        </w:tcBorders>
      </w:tcPr>
    </w:tblStylePr>
  </w:style>
  <w:style w:type="table" w:customStyle="1" w:styleId="1-510">
    <w:name w:val="Средняя заливка 1 - Акцент 51"/>
    <w:basedOn w:val="a4"/>
    <w:next w:val="1-50"/>
    <w:uiPriority w:val="63"/>
    <w:semiHidden/>
    <w:unhideWhenUsed/>
    <w:rsid w:val="00944B0D"/>
    <w:pPr>
      <w:spacing w:after="0" w:line="240" w:lineRule="auto"/>
    </w:pPr>
    <w:rPr>
      <w:rFonts w:ascii="Times New Roman" w:eastAsia="MS Mincho" w:hAnsi="Times New Roman" w:cs="Times New Roman"/>
      <w:sz w:val="28"/>
      <w:szCs w:val="28"/>
      <w:lang w:val="ru-RU" w:eastAsia="en-US"/>
    </w:rPr>
    <w:tblPr>
      <w:tblStyleRowBandSize w:val="1"/>
      <w:tblStyleColBandSize w:val="1"/>
      <w:tblBorders>
        <w:top w:val="single" w:sz="8" w:space="0" w:color="7295D2"/>
        <w:left w:val="single" w:sz="8" w:space="0" w:color="7295D2"/>
        <w:bottom w:val="single" w:sz="8" w:space="0" w:color="7295D2"/>
        <w:right w:val="single" w:sz="8" w:space="0" w:color="7295D2"/>
        <w:insideH w:val="single" w:sz="8" w:space="0" w:color="7295D2"/>
      </w:tblBorders>
    </w:tblPr>
    <w:tblStylePr w:type="firstRow">
      <w:pPr>
        <w:spacing w:before="0" w:after="0" w:line="240" w:lineRule="auto"/>
      </w:pPr>
      <w:rPr>
        <w:b/>
        <w:bCs/>
        <w:color w:val="FFFFFF"/>
      </w:rPr>
      <w:tblPr/>
      <w:tcPr>
        <w:tcBorders>
          <w:top w:val="single" w:sz="8" w:space="0" w:color="7295D2"/>
          <w:left w:val="single" w:sz="8" w:space="0" w:color="7295D2"/>
          <w:bottom w:val="single" w:sz="8" w:space="0" w:color="7295D2"/>
          <w:right w:val="single" w:sz="8" w:space="0" w:color="7295D2"/>
          <w:insideH w:val="nil"/>
          <w:insideV w:val="nil"/>
        </w:tcBorders>
        <w:shd w:val="clear" w:color="auto" w:fill="4472C4"/>
      </w:tcPr>
    </w:tblStylePr>
    <w:tblStylePr w:type="lastRow">
      <w:pPr>
        <w:spacing w:before="0" w:after="0" w:line="240" w:lineRule="auto"/>
      </w:pPr>
      <w:rPr>
        <w:b/>
        <w:bCs/>
      </w:rPr>
      <w:tblPr/>
      <w:tcPr>
        <w:tcBorders>
          <w:top w:val="double" w:sz="6" w:space="0" w:color="7295D2"/>
          <w:left w:val="single" w:sz="8" w:space="0" w:color="7295D2"/>
          <w:bottom w:val="single" w:sz="8" w:space="0" w:color="7295D2"/>
          <w:right w:val="single" w:sz="8" w:space="0" w:color="7295D2"/>
          <w:insideH w:val="nil"/>
          <w:insideV w:val="nil"/>
        </w:tcBorders>
      </w:tcPr>
    </w:tblStylePr>
    <w:tblStylePr w:type="firstCol">
      <w:rPr>
        <w:b/>
        <w:bCs/>
      </w:rPr>
    </w:tblStylePr>
    <w:tblStylePr w:type="lastCol">
      <w:rPr>
        <w:b/>
        <w:bCs/>
      </w:rPr>
    </w:tblStylePr>
    <w:tblStylePr w:type="band1Vert">
      <w:tblPr/>
      <w:tcPr>
        <w:shd w:val="clear" w:color="auto" w:fill="D0DBF0"/>
      </w:tcPr>
    </w:tblStylePr>
    <w:tblStylePr w:type="band1Horz">
      <w:tblPr/>
      <w:tcPr>
        <w:tcBorders>
          <w:insideH w:val="nil"/>
          <w:insideV w:val="nil"/>
        </w:tcBorders>
        <w:shd w:val="clear" w:color="auto" w:fill="D0DBF0"/>
      </w:tcPr>
    </w:tblStylePr>
    <w:tblStylePr w:type="band2Horz">
      <w:tblPr/>
      <w:tcPr>
        <w:tcBorders>
          <w:insideH w:val="nil"/>
          <w:insideV w:val="nil"/>
        </w:tcBorders>
      </w:tcPr>
    </w:tblStylePr>
  </w:style>
  <w:style w:type="table" w:customStyle="1" w:styleId="1-610">
    <w:name w:val="Средняя заливка 1 - Акцент 61"/>
    <w:basedOn w:val="a4"/>
    <w:next w:val="1-60"/>
    <w:uiPriority w:val="63"/>
    <w:semiHidden/>
    <w:unhideWhenUsed/>
    <w:rsid w:val="00944B0D"/>
    <w:pPr>
      <w:spacing w:after="0" w:line="240" w:lineRule="auto"/>
    </w:pPr>
    <w:rPr>
      <w:rFonts w:ascii="Times New Roman" w:eastAsia="MS Mincho" w:hAnsi="Times New Roman" w:cs="Times New Roman"/>
      <w:sz w:val="28"/>
      <w:szCs w:val="28"/>
      <w:lang w:val="ru-RU" w:eastAsia="en-US"/>
    </w:rPr>
    <w:tblPr>
      <w:tblStyleRowBandSize w:val="1"/>
      <w:tblStyleColBandSize w:val="1"/>
      <w:tblBorders>
        <w:top w:val="single" w:sz="8" w:space="0" w:color="93C571"/>
        <w:left w:val="single" w:sz="8" w:space="0" w:color="93C571"/>
        <w:bottom w:val="single" w:sz="8" w:space="0" w:color="93C571"/>
        <w:right w:val="single" w:sz="8" w:space="0" w:color="93C571"/>
        <w:insideH w:val="single" w:sz="8" w:space="0" w:color="93C571"/>
      </w:tblBorders>
    </w:tblPr>
    <w:tblStylePr w:type="firstRow">
      <w:pPr>
        <w:spacing w:before="0" w:after="0" w:line="240" w:lineRule="auto"/>
      </w:pPr>
      <w:rPr>
        <w:b/>
        <w:bCs/>
        <w:color w:val="FFFFFF"/>
      </w:rPr>
      <w:tblPr/>
      <w:tcPr>
        <w:tcBorders>
          <w:top w:val="single" w:sz="8" w:space="0" w:color="93C571"/>
          <w:left w:val="single" w:sz="8" w:space="0" w:color="93C571"/>
          <w:bottom w:val="single" w:sz="8" w:space="0" w:color="93C571"/>
          <w:right w:val="single" w:sz="8" w:space="0" w:color="93C571"/>
          <w:insideH w:val="nil"/>
          <w:insideV w:val="nil"/>
        </w:tcBorders>
        <w:shd w:val="clear" w:color="auto" w:fill="70AD47"/>
      </w:tcPr>
    </w:tblStylePr>
    <w:tblStylePr w:type="lastRow">
      <w:pPr>
        <w:spacing w:before="0" w:after="0" w:line="240" w:lineRule="auto"/>
      </w:pPr>
      <w:rPr>
        <w:b/>
        <w:bCs/>
      </w:rPr>
      <w:tblPr/>
      <w:tcPr>
        <w:tcBorders>
          <w:top w:val="double" w:sz="6" w:space="0" w:color="93C571"/>
          <w:left w:val="single" w:sz="8" w:space="0" w:color="93C571"/>
          <w:bottom w:val="single" w:sz="8" w:space="0" w:color="93C571"/>
          <w:right w:val="single" w:sz="8" w:space="0" w:color="93C571"/>
          <w:insideH w:val="nil"/>
          <w:insideV w:val="nil"/>
        </w:tcBorders>
      </w:tcPr>
    </w:tblStylePr>
    <w:tblStylePr w:type="firstCol">
      <w:rPr>
        <w:b/>
        <w:bCs/>
      </w:rPr>
    </w:tblStylePr>
    <w:tblStylePr w:type="lastCol">
      <w:rPr>
        <w:b/>
        <w:bCs/>
      </w:rPr>
    </w:tblStylePr>
    <w:tblStylePr w:type="band1Vert">
      <w:tblPr/>
      <w:tcPr>
        <w:shd w:val="clear" w:color="auto" w:fill="DBEBD0"/>
      </w:tcPr>
    </w:tblStylePr>
    <w:tblStylePr w:type="band1Horz">
      <w:tblPr/>
      <w:tcPr>
        <w:tcBorders>
          <w:insideH w:val="nil"/>
          <w:insideV w:val="nil"/>
        </w:tcBorders>
        <w:shd w:val="clear" w:color="auto" w:fill="DBEBD0"/>
      </w:tcPr>
    </w:tblStylePr>
    <w:tblStylePr w:type="band2Horz">
      <w:tblPr/>
      <w:tcPr>
        <w:tcBorders>
          <w:insideH w:val="nil"/>
          <w:insideV w:val="nil"/>
        </w:tcBorders>
      </w:tcPr>
    </w:tblStylePr>
  </w:style>
  <w:style w:type="table" w:customStyle="1" w:styleId="215">
    <w:name w:val="Средняя заливка 21"/>
    <w:basedOn w:val="a4"/>
    <w:next w:val="28"/>
    <w:uiPriority w:val="64"/>
    <w:semiHidden/>
    <w:unhideWhenUsed/>
    <w:rsid w:val="00944B0D"/>
    <w:pPr>
      <w:spacing w:after="0" w:line="240" w:lineRule="auto"/>
    </w:pPr>
    <w:rPr>
      <w:rFonts w:ascii="Times New Roman" w:eastAsia="MS Mincho" w:hAnsi="Times New Roman" w:cs="Times New Roman"/>
      <w:sz w:val="28"/>
      <w:szCs w:val="28"/>
      <w:lang w:val="ru-RU"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nil"/>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nil"/>
          <w:right w:val="nil"/>
          <w:insideH w:val="nil"/>
          <w:insideV w:val="nil"/>
        </w:tcBorders>
      </w:tcPr>
    </w:tblStylePr>
    <w:tblStylePr w:type="nwCell">
      <w:rPr>
        <w:color w:val="FFFFFF"/>
      </w:rPr>
      <w:tblPr/>
      <w:tcPr>
        <w:tcBorders>
          <w:top w:val="single" w:sz="18" w:space="0" w:color="auto"/>
          <w:left w:val="nil"/>
          <w:bottom w:val="nil"/>
          <w:right w:val="nil"/>
          <w:insideH w:val="nil"/>
          <w:insideV w:val="nil"/>
        </w:tcBorders>
      </w:tcPr>
    </w:tblStylePr>
  </w:style>
  <w:style w:type="table" w:customStyle="1" w:styleId="2-110">
    <w:name w:val="Средняя заливка 2 - Акцент 11"/>
    <w:basedOn w:val="a4"/>
    <w:next w:val="2-10"/>
    <w:uiPriority w:val="64"/>
    <w:rsid w:val="00944B0D"/>
    <w:pPr>
      <w:spacing w:after="0" w:line="240" w:lineRule="auto"/>
    </w:pPr>
    <w:rPr>
      <w:rFonts w:ascii="Times New Roman" w:eastAsia="MS Mincho" w:hAnsi="Times New Roman" w:cs="Times New Roman"/>
      <w:sz w:val="28"/>
      <w:szCs w:val="28"/>
      <w:lang w:val="ru-RU"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nil"/>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nil"/>
          <w:right w:val="nil"/>
          <w:insideH w:val="nil"/>
          <w:insideV w:val="nil"/>
        </w:tcBorders>
      </w:tcPr>
    </w:tblStylePr>
    <w:tblStylePr w:type="nwCell">
      <w:rPr>
        <w:color w:val="FFFFFF"/>
      </w:rPr>
      <w:tblPr/>
      <w:tcPr>
        <w:tcBorders>
          <w:top w:val="single" w:sz="18" w:space="0" w:color="auto"/>
          <w:left w:val="nil"/>
          <w:bottom w:val="nil"/>
          <w:right w:val="nil"/>
          <w:insideH w:val="nil"/>
          <w:insideV w:val="nil"/>
        </w:tcBorders>
      </w:tcPr>
    </w:tblStylePr>
  </w:style>
  <w:style w:type="table" w:customStyle="1" w:styleId="2-210">
    <w:name w:val="Средняя заливка 2 - Акцент 21"/>
    <w:basedOn w:val="a4"/>
    <w:next w:val="2-20"/>
    <w:uiPriority w:val="64"/>
    <w:semiHidden/>
    <w:unhideWhenUsed/>
    <w:rsid w:val="00944B0D"/>
    <w:pPr>
      <w:spacing w:after="0" w:line="240" w:lineRule="auto"/>
    </w:pPr>
    <w:rPr>
      <w:rFonts w:ascii="Times New Roman" w:eastAsia="MS Mincho" w:hAnsi="Times New Roman" w:cs="Times New Roman"/>
      <w:sz w:val="28"/>
      <w:szCs w:val="28"/>
      <w:lang w:val="ru-RU"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ED7D3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nil"/>
          <w:right w:val="nil"/>
          <w:insideH w:val="nil"/>
          <w:insideV w:val="nil"/>
        </w:tcBorders>
        <w:shd w:val="clear" w:color="auto" w:fill="ED7D31"/>
      </w:tcPr>
    </w:tblStylePr>
    <w:tblStylePr w:type="lastCol">
      <w:rPr>
        <w:b/>
        <w:bCs/>
        <w:color w:val="FFFFFF"/>
      </w:rPr>
      <w:tblPr/>
      <w:tcPr>
        <w:tcBorders>
          <w:left w:val="nil"/>
          <w:right w:val="nil"/>
          <w:insideH w:val="nil"/>
          <w:insideV w:val="nil"/>
        </w:tcBorders>
        <w:shd w:val="clear" w:color="auto" w:fill="ED7D31"/>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nil"/>
          <w:right w:val="nil"/>
          <w:insideH w:val="nil"/>
          <w:insideV w:val="nil"/>
        </w:tcBorders>
      </w:tcPr>
    </w:tblStylePr>
    <w:tblStylePr w:type="nwCell">
      <w:rPr>
        <w:color w:val="FFFFFF"/>
      </w:rPr>
      <w:tblPr/>
      <w:tcPr>
        <w:tcBorders>
          <w:top w:val="single" w:sz="18" w:space="0" w:color="auto"/>
          <w:left w:val="nil"/>
          <w:bottom w:val="nil"/>
          <w:right w:val="nil"/>
          <w:insideH w:val="nil"/>
          <w:insideV w:val="nil"/>
        </w:tcBorders>
      </w:tcPr>
    </w:tblStylePr>
  </w:style>
  <w:style w:type="table" w:customStyle="1" w:styleId="2-310">
    <w:name w:val="Средняя заливка 2 - Акцент 31"/>
    <w:basedOn w:val="a4"/>
    <w:next w:val="2-30"/>
    <w:uiPriority w:val="64"/>
    <w:semiHidden/>
    <w:unhideWhenUsed/>
    <w:rsid w:val="00944B0D"/>
    <w:pPr>
      <w:spacing w:after="0" w:line="240" w:lineRule="auto"/>
    </w:pPr>
    <w:rPr>
      <w:rFonts w:ascii="Times New Roman" w:eastAsia="MS Mincho" w:hAnsi="Times New Roman" w:cs="Times New Roman"/>
      <w:sz w:val="28"/>
      <w:szCs w:val="28"/>
      <w:lang w:val="ru-RU"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A5A5A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nil"/>
          <w:right w:val="nil"/>
          <w:insideH w:val="nil"/>
          <w:insideV w:val="nil"/>
        </w:tcBorders>
        <w:shd w:val="clear" w:color="auto" w:fill="A5A5A5"/>
      </w:tcPr>
    </w:tblStylePr>
    <w:tblStylePr w:type="lastCol">
      <w:rPr>
        <w:b/>
        <w:bCs/>
        <w:color w:val="FFFFFF"/>
      </w:rPr>
      <w:tblPr/>
      <w:tcPr>
        <w:tcBorders>
          <w:left w:val="nil"/>
          <w:right w:val="nil"/>
          <w:insideH w:val="nil"/>
          <w:insideV w:val="nil"/>
        </w:tcBorders>
        <w:shd w:val="clear" w:color="auto" w:fill="A5A5A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nil"/>
          <w:right w:val="nil"/>
          <w:insideH w:val="nil"/>
          <w:insideV w:val="nil"/>
        </w:tcBorders>
      </w:tcPr>
    </w:tblStylePr>
    <w:tblStylePr w:type="nwCell">
      <w:rPr>
        <w:color w:val="FFFFFF"/>
      </w:rPr>
      <w:tblPr/>
      <w:tcPr>
        <w:tcBorders>
          <w:top w:val="single" w:sz="18" w:space="0" w:color="auto"/>
          <w:left w:val="nil"/>
          <w:bottom w:val="nil"/>
          <w:right w:val="nil"/>
          <w:insideH w:val="nil"/>
          <w:insideV w:val="nil"/>
        </w:tcBorders>
      </w:tcPr>
    </w:tblStylePr>
  </w:style>
  <w:style w:type="table" w:customStyle="1" w:styleId="2-410">
    <w:name w:val="Средняя заливка 2 - Акцент 41"/>
    <w:basedOn w:val="a4"/>
    <w:next w:val="2-40"/>
    <w:uiPriority w:val="64"/>
    <w:semiHidden/>
    <w:unhideWhenUsed/>
    <w:rsid w:val="00944B0D"/>
    <w:pPr>
      <w:spacing w:after="0" w:line="240" w:lineRule="auto"/>
    </w:pPr>
    <w:rPr>
      <w:rFonts w:ascii="Times New Roman" w:eastAsia="MS Mincho" w:hAnsi="Times New Roman" w:cs="Times New Roman"/>
      <w:sz w:val="28"/>
      <w:szCs w:val="28"/>
      <w:lang w:val="ru-RU"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FC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nil"/>
          <w:right w:val="nil"/>
          <w:insideH w:val="nil"/>
          <w:insideV w:val="nil"/>
        </w:tcBorders>
        <w:shd w:val="clear" w:color="auto" w:fill="FFC000"/>
      </w:tcPr>
    </w:tblStylePr>
    <w:tblStylePr w:type="lastCol">
      <w:rPr>
        <w:b/>
        <w:bCs/>
        <w:color w:val="FFFFFF"/>
      </w:rPr>
      <w:tblPr/>
      <w:tcPr>
        <w:tcBorders>
          <w:left w:val="nil"/>
          <w:right w:val="nil"/>
          <w:insideH w:val="nil"/>
          <w:insideV w:val="nil"/>
        </w:tcBorders>
        <w:shd w:val="clear" w:color="auto" w:fill="FFC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nil"/>
          <w:right w:val="nil"/>
          <w:insideH w:val="nil"/>
          <w:insideV w:val="nil"/>
        </w:tcBorders>
      </w:tcPr>
    </w:tblStylePr>
    <w:tblStylePr w:type="nwCell">
      <w:rPr>
        <w:color w:val="FFFFFF"/>
      </w:rPr>
      <w:tblPr/>
      <w:tcPr>
        <w:tcBorders>
          <w:top w:val="single" w:sz="18" w:space="0" w:color="auto"/>
          <w:left w:val="nil"/>
          <w:bottom w:val="nil"/>
          <w:right w:val="nil"/>
          <w:insideH w:val="nil"/>
          <w:insideV w:val="nil"/>
        </w:tcBorders>
      </w:tcPr>
    </w:tblStylePr>
  </w:style>
  <w:style w:type="table" w:customStyle="1" w:styleId="2-510">
    <w:name w:val="Средняя заливка 2 - Акцент 51"/>
    <w:basedOn w:val="a4"/>
    <w:next w:val="2-50"/>
    <w:uiPriority w:val="64"/>
    <w:semiHidden/>
    <w:unhideWhenUsed/>
    <w:rsid w:val="00944B0D"/>
    <w:pPr>
      <w:spacing w:after="0" w:line="240" w:lineRule="auto"/>
    </w:pPr>
    <w:rPr>
      <w:rFonts w:ascii="Times New Roman" w:eastAsia="MS Mincho" w:hAnsi="Times New Roman" w:cs="Times New Roman"/>
      <w:sz w:val="28"/>
      <w:szCs w:val="28"/>
      <w:lang w:val="ru-RU"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472C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nil"/>
          <w:right w:val="nil"/>
          <w:insideH w:val="nil"/>
          <w:insideV w:val="nil"/>
        </w:tcBorders>
        <w:shd w:val="clear" w:color="auto" w:fill="4472C4"/>
      </w:tcPr>
    </w:tblStylePr>
    <w:tblStylePr w:type="lastCol">
      <w:rPr>
        <w:b/>
        <w:bCs/>
        <w:color w:val="FFFFFF"/>
      </w:rPr>
      <w:tblPr/>
      <w:tcPr>
        <w:tcBorders>
          <w:left w:val="nil"/>
          <w:right w:val="nil"/>
          <w:insideH w:val="nil"/>
          <w:insideV w:val="nil"/>
        </w:tcBorders>
        <w:shd w:val="clear" w:color="auto" w:fill="4472C4"/>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nil"/>
          <w:right w:val="nil"/>
          <w:insideH w:val="nil"/>
          <w:insideV w:val="nil"/>
        </w:tcBorders>
      </w:tcPr>
    </w:tblStylePr>
    <w:tblStylePr w:type="nwCell">
      <w:rPr>
        <w:color w:val="FFFFFF"/>
      </w:rPr>
      <w:tblPr/>
      <w:tcPr>
        <w:tcBorders>
          <w:top w:val="single" w:sz="18" w:space="0" w:color="auto"/>
          <w:left w:val="nil"/>
          <w:bottom w:val="nil"/>
          <w:right w:val="nil"/>
          <w:insideH w:val="nil"/>
          <w:insideV w:val="nil"/>
        </w:tcBorders>
      </w:tcPr>
    </w:tblStylePr>
  </w:style>
  <w:style w:type="table" w:customStyle="1" w:styleId="2-610">
    <w:name w:val="Средняя заливка 2 - Акцент 61"/>
    <w:basedOn w:val="a4"/>
    <w:next w:val="2-60"/>
    <w:uiPriority w:val="64"/>
    <w:semiHidden/>
    <w:unhideWhenUsed/>
    <w:rsid w:val="00944B0D"/>
    <w:pPr>
      <w:spacing w:after="0" w:line="240" w:lineRule="auto"/>
    </w:pPr>
    <w:rPr>
      <w:rFonts w:ascii="Times New Roman" w:eastAsia="MS Mincho" w:hAnsi="Times New Roman" w:cs="Times New Roman"/>
      <w:sz w:val="28"/>
      <w:szCs w:val="28"/>
      <w:lang w:val="ru-RU"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70AD47"/>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nil"/>
          <w:right w:val="nil"/>
          <w:insideH w:val="nil"/>
          <w:insideV w:val="nil"/>
        </w:tcBorders>
        <w:shd w:val="clear" w:color="auto" w:fill="70AD47"/>
      </w:tcPr>
    </w:tblStylePr>
    <w:tblStylePr w:type="lastCol">
      <w:rPr>
        <w:b/>
        <w:bCs/>
        <w:color w:val="FFFFFF"/>
      </w:rPr>
      <w:tblPr/>
      <w:tcPr>
        <w:tcBorders>
          <w:left w:val="nil"/>
          <w:right w:val="nil"/>
          <w:insideH w:val="nil"/>
          <w:insideV w:val="nil"/>
        </w:tcBorders>
        <w:shd w:val="clear" w:color="auto" w:fill="70AD4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nil"/>
          <w:right w:val="nil"/>
          <w:insideH w:val="nil"/>
          <w:insideV w:val="nil"/>
        </w:tcBorders>
      </w:tcPr>
    </w:tblStylePr>
    <w:tblStylePr w:type="nwCell">
      <w:rPr>
        <w:color w:val="FFFFFF"/>
      </w:rPr>
      <w:tblPr/>
      <w:tcPr>
        <w:tcBorders>
          <w:top w:val="single" w:sz="18" w:space="0" w:color="auto"/>
          <w:left w:val="nil"/>
          <w:bottom w:val="nil"/>
          <w:right w:val="nil"/>
          <w:insideH w:val="nil"/>
          <w:insideV w:val="nil"/>
        </w:tcBorders>
      </w:tcPr>
    </w:tblStylePr>
  </w:style>
  <w:style w:type="table" w:customStyle="1" w:styleId="115">
    <w:name w:val="Средняя сетка 11"/>
    <w:basedOn w:val="a4"/>
    <w:next w:val="1f5"/>
    <w:uiPriority w:val="67"/>
    <w:semiHidden/>
    <w:unhideWhenUsed/>
    <w:rsid w:val="00944B0D"/>
    <w:pPr>
      <w:spacing w:after="0" w:line="240" w:lineRule="auto"/>
    </w:pPr>
    <w:rPr>
      <w:rFonts w:ascii="Times New Roman" w:eastAsia="MS Mincho" w:hAnsi="Times New Roman" w:cs="Times New Roman"/>
      <w:sz w:val="28"/>
      <w:szCs w:val="28"/>
      <w:lang w:val="ru-RU" w:eastAsia="en-US"/>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customStyle="1" w:styleId="1-111">
    <w:name w:val="Средняя сетка 1 - Акцент 11"/>
    <w:basedOn w:val="a4"/>
    <w:next w:val="1-12"/>
    <w:uiPriority w:val="67"/>
    <w:semiHidden/>
    <w:unhideWhenUsed/>
    <w:rsid w:val="00944B0D"/>
    <w:pPr>
      <w:spacing w:after="0" w:line="240" w:lineRule="auto"/>
    </w:pPr>
    <w:rPr>
      <w:rFonts w:ascii="Times New Roman" w:eastAsia="MS Mincho" w:hAnsi="Times New Roman" w:cs="Times New Roman"/>
      <w:sz w:val="28"/>
      <w:szCs w:val="28"/>
      <w:lang w:val="ru-RU" w:eastAsia="en-US"/>
    </w:rPr>
    <w:tblPr>
      <w:tblStyleRowBandSize w:val="1"/>
      <w:tblStyleColBandSize w:val="1"/>
      <w:tblBorders>
        <w:top w:val="single" w:sz="8" w:space="0" w:color="84B3DF"/>
        <w:left w:val="single" w:sz="8" w:space="0" w:color="84B3DF"/>
        <w:bottom w:val="single" w:sz="8" w:space="0" w:color="84B3DF"/>
        <w:right w:val="single" w:sz="8" w:space="0" w:color="84B3DF"/>
        <w:insideH w:val="single" w:sz="8" w:space="0" w:color="84B3DF"/>
        <w:insideV w:val="single" w:sz="8" w:space="0" w:color="84B3DF"/>
      </w:tblBorders>
    </w:tblPr>
    <w:tcPr>
      <w:shd w:val="clear" w:color="auto" w:fill="D6E6F4"/>
    </w:tcPr>
    <w:tblStylePr w:type="firstRow">
      <w:rPr>
        <w:b/>
        <w:bCs/>
      </w:rPr>
    </w:tblStylePr>
    <w:tblStylePr w:type="lastRow">
      <w:rPr>
        <w:b/>
        <w:bCs/>
      </w:rPr>
      <w:tblPr/>
      <w:tcPr>
        <w:tcBorders>
          <w:top w:val="single" w:sz="18" w:space="0" w:color="84B3DF"/>
        </w:tcBorders>
      </w:tcPr>
    </w:tblStylePr>
    <w:tblStylePr w:type="firstCol">
      <w:rPr>
        <w:b/>
        <w:bCs/>
      </w:rPr>
    </w:tblStylePr>
    <w:tblStylePr w:type="lastCol">
      <w:rPr>
        <w:b/>
        <w:bCs/>
      </w:rPr>
    </w:tblStylePr>
    <w:tblStylePr w:type="band1Vert">
      <w:tblPr/>
      <w:tcPr>
        <w:shd w:val="clear" w:color="auto" w:fill="ADCCEA"/>
      </w:tcPr>
    </w:tblStylePr>
    <w:tblStylePr w:type="band1Horz">
      <w:tblPr/>
      <w:tcPr>
        <w:shd w:val="clear" w:color="auto" w:fill="ADCCEA"/>
      </w:tcPr>
    </w:tblStylePr>
  </w:style>
  <w:style w:type="table" w:customStyle="1" w:styleId="1-211">
    <w:name w:val="Средняя сетка 1 - Акцент 21"/>
    <w:basedOn w:val="a4"/>
    <w:next w:val="1-22"/>
    <w:uiPriority w:val="67"/>
    <w:semiHidden/>
    <w:unhideWhenUsed/>
    <w:rsid w:val="00944B0D"/>
    <w:pPr>
      <w:spacing w:after="0" w:line="240" w:lineRule="auto"/>
    </w:pPr>
    <w:rPr>
      <w:rFonts w:ascii="Times New Roman" w:eastAsia="MS Mincho" w:hAnsi="Times New Roman" w:cs="Times New Roman"/>
      <w:sz w:val="28"/>
      <w:szCs w:val="28"/>
      <w:lang w:val="ru-RU" w:eastAsia="en-US"/>
    </w:rPr>
    <w:tblPr>
      <w:tblStyleRowBandSize w:val="1"/>
      <w:tblStyleColBandSize w:val="1"/>
      <w:tblBorders>
        <w:top w:val="single" w:sz="8" w:space="0" w:color="F19D64"/>
        <w:left w:val="single" w:sz="8" w:space="0" w:color="F19D64"/>
        <w:bottom w:val="single" w:sz="8" w:space="0" w:color="F19D64"/>
        <w:right w:val="single" w:sz="8" w:space="0" w:color="F19D64"/>
        <w:insideH w:val="single" w:sz="8" w:space="0" w:color="F19D64"/>
        <w:insideV w:val="single" w:sz="8" w:space="0" w:color="F19D64"/>
      </w:tblBorders>
    </w:tblPr>
    <w:tcPr>
      <w:shd w:val="clear" w:color="auto" w:fill="FADECB"/>
    </w:tcPr>
    <w:tblStylePr w:type="firstRow">
      <w:rPr>
        <w:b/>
        <w:bCs/>
      </w:rPr>
    </w:tblStylePr>
    <w:tblStylePr w:type="lastRow">
      <w:rPr>
        <w:b/>
        <w:bCs/>
      </w:rPr>
      <w:tblPr/>
      <w:tcPr>
        <w:tcBorders>
          <w:top w:val="single" w:sz="18" w:space="0" w:color="F19D64"/>
        </w:tcBorders>
      </w:tcPr>
    </w:tblStylePr>
    <w:tblStylePr w:type="firstCol">
      <w:rPr>
        <w:b/>
        <w:bCs/>
      </w:rPr>
    </w:tblStylePr>
    <w:tblStylePr w:type="lastCol">
      <w:rPr>
        <w:b/>
        <w:bCs/>
      </w:rPr>
    </w:tblStylePr>
    <w:tblStylePr w:type="band1Vert">
      <w:tblPr/>
      <w:tcPr>
        <w:shd w:val="clear" w:color="auto" w:fill="F6BE98"/>
      </w:tcPr>
    </w:tblStylePr>
    <w:tblStylePr w:type="band1Horz">
      <w:tblPr/>
      <w:tcPr>
        <w:shd w:val="clear" w:color="auto" w:fill="F6BE98"/>
      </w:tcPr>
    </w:tblStylePr>
  </w:style>
  <w:style w:type="table" w:customStyle="1" w:styleId="1-311">
    <w:name w:val="Средняя сетка 1 - Акцент 31"/>
    <w:basedOn w:val="a4"/>
    <w:next w:val="1-32"/>
    <w:uiPriority w:val="67"/>
    <w:semiHidden/>
    <w:unhideWhenUsed/>
    <w:rsid w:val="00944B0D"/>
    <w:pPr>
      <w:spacing w:after="0" w:line="240" w:lineRule="auto"/>
    </w:pPr>
    <w:rPr>
      <w:rFonts w:ascii="Times New Roman" w:eastAsia="MS Mincho" w:hAnsi="Times New Roman" w:cs="Times New Roman"/>
      <w:sz w:val="28"/>
      <w:szCs w:val="28"/>
      <w:lang w:val="ru-RU" w:eastAsia="en-US"/>
    </w:rPr>
    <w:tblPr>
      <w:tblStyleRowBandSize w:val="1"/>
      <w:tblStyleColBandSize w:val="1"/>
      <w:tblBorders>
        <w:top w:val="single" w:sz="8" w:space="0" w:color="BBBBBB"/>
        <w:left w:val="single" w:sz="8" w:space="0" w:color="BBBBBB"/>
        <w:bottom w:val="single" w:sz="8" w:space="0" w:color="BBBBBB"/>
        <w:right w:val="single" w:sz="8" w:space="0" w:color="BBBBBB"/>
        <w:insideH w:val="single" w:sz="8" w:space="0" w:color="BBBBBB"/>
        <w:insideV w:val="single" w:sz="8" w:space="0" w:color="BBBBBB"/>
      </w:tblBorders>
    </w:tblPr>
    <w:tcPr>
      <w:shd w:val="clear" w:color="auto" w:fill="E8E8E8"/>
    </w:tcPr>
    <w:tblStylePr w:type="firstRow">
      <w:rPr>
        <w:b/>
        <w:bCs/>
      </w:rPr>
    </w:tblStylePr>
    <w:tblStylePr w:type="lastRow">
      <w:rPr>
        <w:b/>
        <w:bCs/>
      </w:rPr>
      <w:tblPr/>
      <w:tcPr>
        <w:tcBorders>
          <w:top w:val="single" w:sz="18" w:space="0" w:color="BBBBBB"/>
        </w:tcBorders>
      </w:tcPr>
    </w:tblStylePr>
    <w:tblStylePr w:type="firstCol">
      <w:rPr>
        <w:b/>
        <w:bCs/>
      </w:rPr>
    </w:tblStylePr>
    <w:tblStylePr w:type="lastCol">
      <w:rPr>
        <w:b/>
        <w:bCs/>
      </w:rPr>
    </w:tblStylePr>
    <w:tblStylePr w:type="band1Vert">
      <w:tblPr/>
      <w:tcPr>
        <w:shd w:val="clear" w:color="auto" w:fill="D2D2D2"/>
      </w:tcPr>
    </w:tblStylePr>
    <w:tblStylePr w:type="band1Horz">
      <w:tblPr/>
      <w:tcPr>
        <w:shd w:val="clear" w:color="auto" w:fill="D2D2D2"/>
      </w:tcPr>
    </w:tblStylePr>
  </w:style>
  <w:style w:type="table" w:customStyle="1" w:styleId="1-411">
    <w:name w:val="Средняя сетка 1 - Акцент 41"/>
    <w:basedOn w:val="a4"/>
    <w:next w:val="1-42"/>
    <w:uiPriority w:val="67"/>
    <w:semiHidden/>
    <w:unhideWhenUsed/>
    <w:rsid w:val="00944B0D"/>
    <w:pPr>
      <w:spacing w:after="0" w:line="240" w:lineRule="auto"/>
    </w:pPr>
    <w:rPr>
      <w:rFonts w:ascii="Times New Roman" w:eastAsia="MS Mincho" w:hAnsi="Times New Roman" w:cs="Times New Roman"/>
      <w:sz w:val="28"/>
      <w:szCs w:val="28"/>
      <w:lang w:val="ru-RU" w:eastAsia="en-US"/>
    </w:rPr>
    <w:tblPr>
      <w:tblStyleRowBandSize w:val="1"/>
      <w:tblStyleColBandSize w:val="1"/>
      <w:tblBorders>
        <w:top w:val="single" w:sz="8" w:space="0" w:color="FFCF40"/>
        <w:left w:val="single" w:sz="8" w:space="0" w:color="FFCF40"/>
        <w:bottom w:val="single" w:sz="8" w:space="0" w:color="FFCF40"/>
        <w:right w:val="single" w:sz="8" w:space="0" w:color="FFCF40"/>
        <w:insideH w:val="single" w:sz="8" w:space="0" w:color="FFCF40"/>
        <w:insideV w:val="single" w:sz="8" w:space="0" w:color="FFCF40"/>
      </w:tblBorders>
    </w:tblPr>
    <w:tcPr>
      <w:shd w:val="clear" w:color="auto" w:fill="FFEFC0"/>
    </w:tcPr>
    <w:tblStylePr w:type="firstRow">
      <w:rPr>
        <w:b/>
        <w:bCs/>
      </w:rPr>
    </w:tblStylePr>
    <w:tblStylePr w:type="lastRow">
      <w:rPr>
        <w:b/>
        <w:bCs/>
      </w:rPr>
      <w:tblPr/>
      <w:tcPr>
        <w:tcBorders>
          <w:top w:val="single" w:sz="18" w:space="0" w:color="FFCF40"/>
        </w:tcBorders>
      </w:tcPr>
    </w:tblStylePr>
    <w:tblStylePr w:type="firstCol">
      <w:rPr>
        <w:b/>
        <w:bCs/>
      </w:rPr>
    </w:tblStylePr>
    <w:tblStylePr w:type="lastCol">
      <w:rPr>
        <w:b/>
        <w:bCs/>
      </w:rPr>
    </w:tblStylePr>
    <w:tblStylePr w:type="band1Vert">
      <w:tblPr/>
      <w:tcPr>
        <w:shd w:val="clear" w:color="auto" w:fill="FFDF80"/>
      </w:tcPr>
    </w:tblStylePr>
    <w:tblStylePr w:type="band1Horz">
      <w:tblPr/>
      <w:tcPr>
        <w:shd w:val="clear" w:color="auto" w:fill="FFDF80"/>
      </w:tcPr>
    </w:tblStylePr>
  </w:style>
  <w:style w:type="table" w:customStyle="1" w:styleId="1-511">
    <w:name w:val="Средняя сетка 1 - Акцент 51"/>
    <w:basedOn w:val="a4"/>
    <w:next w:val="1-52"/>
    <w:uiPriority w:val="67"/>
    <w:semiHidden/>
    <w:unhideWhenUsed/>
    <w:rsid w:val="00944B0D"/>
    <w:pPr>
      <w:spacing w:after="0" w:line="240" w:lineRule="auto"/>
    </w:pPr>
    <w:rPr>
      <w:rFonts w:ascii="Times New Roman" w:eastAsia="MS Mincho" w:hAnsi="Times New Roman" w:cs="Times New Roman"/>
      <w:sz w:val="28"/>
      <w:szCs w:val="28"/>
      <w:lang w:val="ru-RU" w:eastAsia="en-US"/>
    </w:rPr>
    <w:tblPr>
      <w:tblStyleRowBandSize w:val="1"/>
      <w:tblStyleColBandSize w:val="1"/>
      <w:tblBorders>
        <w:top w:val="single" w:sz="8" w:space="0" w:color="7295D2"/>
        <w:left w:val="single" w:sz="8" w:space="0" w:color="7295D2"/>
        <w:bottom w:val="single" w:sz="8" w:space="0" w:color="7295D2"/>
        <w:right w:val="single" w:sz="8" w:space="0" w:color="7295D2"/>
        <w:insideH w:val="single" w:sz="8" w:space="0" w:color="7295D2"/>
        <w:insideV w:val="single" w:sz="8" w:space="0" w:color="7295D2"/>
      </w:tblBorders>
    </w:tblPr>
    <w:tcPr>
      <w:shd w:val="clear" w:color="auto" w:fill="D0DBF0"/>
    </w:tcPr>
    <w:tblStylePr w:type="firstRow">
      <w:rPr>
        <w:b/>
        <w:bCs/>
      </w:rPr>
    </w:tblStylePr>
    <w:tblStylePr w:type="lastRow">
      <w:rPr>
        <w:b/>
        <w:bCs/>
      </w:rPr>
      <w:tblPr/>
      <w:tcPr>
        <w:tcBorders>
          <w:top w:val="single" w:sz="18" w:space="0" w:color="7295D2"/>
        </w:tcBorders>
      </w:tcPr>
    </w:tblStylePr>
    <w:tblStylePr w:type="firstCol">
      <w:rPr>
        <w:b/>
        <w:bCs/>
      </w:rPr>
    </w:tblStylePr>
    <w:tblStylePr w:type="lastCol">
      <w:rPr>
        <w:b/>
        <w:bCs/>
      </w:rPr>
    </w:tblStylePr>
    <w:tblStylePr w:type="band1Vert">
      <w:tblPr/>
      <w:tcPr>
        <w:shd w:val="clear" w:color="auto" w:fill="A1B8E1"/>
      </w:tcPr>
    </w:tblStylePr>
    <w:tblStylePr w:type="band1Horz">
      <w:tblPr/>
      <w:tcPr>
        <w:shd w:val="clear" w:color="auto" w:fill="A1B8E1"/>
      </w:tcPr>
    </w:tblStylePr>
  </w:style>
  <w:style w:type="table" w:customStyle="1" w:styleId="1-611">
    <w:name w:val="Средняя сетка 1 - Акцент 61"/>
    <w:basedOn w:val="a4"/>
    <w:next w:val="1-62"/>
    <w:uiPriority w:val="67"/>
    <w:semiHidden/>
    <w:unhideWhenUsed/>
    <w:rsid w:val="00944B0D"/>
    <w:pPr>
      <w:spacing w:after="0" w:line="240" w:lineRule="auto"/>
    </w:pPr>
    <w:rPr>
      <w:rFonts w:ascii="Times New Roman" w:eastAsia="MS Mincho" w:hAnsi="Times New Roman" w:cs="Times New Roman"/>
      <w:sz w:val="28"/>
      <w:szCs w:val="28"/>
      <w:lang w:val="ru-RU" w:eastAsia="en-US"/>
    </w:rPr>
    <w:tblPr>
      <w:tblStyleRowBandSize w:val="1"/>
      <w:tblStyleColBandSize w:val="1"/>
      <w:tblBorders>
        <w:top w:val="single" w:sz="8" w:space="0" w:color="93C571"/>
        <w:left w:val="single" w:sz="8" w:space="0" w:color="93C571"/>
        <w:bottom w:val="single" w:sz="8" w:space="0" w:color="93C571"/>
        <w:right w:val="single" w:sz="8" w:space="0" w:color="93C571"/>
        <w:insideH w:val="single" w:sz="8" w:space="0" w:color="93C571"/>
        <w:insideV w:val="single" w:sz="8" w:space="0" w:color="93C571"/>
      </w:tblBorders>
    </w:tblPr>
    <w:tcPr>
      <w:shd w:val="clear" w:color="auto" w:fill="DBEBD0"/>
    </w:tcPr>
    <w:tblStylePr w:type="firstRow">
      <w:rPr>
        <w:b/>
        <w:bCs/>
      </w:rPr>
    </w:tblStylePr>
    <w:tblStylePr w:type="lastRow">
      <w:rPr>
        <w:b/>
        <w:bCs/>
      </w:rPr>
      <w:tblPr/>
      <w:tcPr>
        <w:tcBorders>
          <w:top w:val="single" w:sz="18" w:space="0" w:color="93C571"/>
        </w:tcBorders>
      </w:tcPr>
    </w:tblStylePr>
    <w:tblStylePr w:type="firstCol">
      <w:rPr>
        <w:b/>
        <w:bCs/>
      </w:rPr>
    </w:tblStylePr>
    <w:tblStylePr w:type="lastCol">
      <w:rPr>
        <w:b/>
        <w:bCs/>
      </w:rPr>
    </w:tblStylePr>
    <w:tblStylePr w:type="band1Vert">
      <w:tblPr/>
      <w:tcPr>
        <w:shd w:val="clear" w:color="auto" w:fill="B7D8A0"/>
      </w:tcPr>
    </w:tblStylePr>
    <w:tblStylePr w:type="band1Horz">
      <w:tblPr/>
      <w:tcPr>
        <w:shd w:val="clear" w:color="auto" w:fill="B7D8A0"/>
      </w:tcPr>
    </w:tblStylePr>
  </w:style>
  <w:style w:type="table" w:customStyle="1" w:styleId="216">
    <w:name w:val="Средняя сетка 21"/>
    <w:basedOn w:val="a4"/>
    <w:next w:val="29"/>
    <w:uiPriority w:val="68"/>
    <w:semiHidden/>
    <w:unhideWhenUsed/>
    <w:rsid w:val="00944B0D"/>
    <w:pPr>
      <w:spacing w:after="0" w:line="240" w:lineRule="auto"/>
    </w:pPr>
    <w:rPr>
      <w:rFonts w:ascii="Calibri Light" w:eastAsia="SimSun" w:hAnsi="Calibri Light" w:cs="Calibri Light"/>
      <w:color w:val="000000"/>
      <w:sz w:val="28"/>
      <w:szCs w:val="28"/>
      <w:lang w:val="ru-RU" w:eastAsia="en-US"/>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2-111">
    <w:name w:val="Средняя сетка 2 - Акцент 11"/>
    <w:basedOn w:val="a4"/>
    <w:next w:val="2-12"/>
    <w:uiPriority w:val="68"/>
    <w:semiHidden/>
    <w:unhideWhenUsed/>
    <w:rsid w:val="00944B0D"/>
    <w:pPr>
      <w:spacing w:after="0" w:line="240" w:lineRule="auto"/>
    </w:pPr>
    <w:rPr>
      <w:rFonts w:ascii="Calibri Light" w:eastAsia="SimSun" w:hAnsi="Calibri Light" w:cs="Calibri Light"/>
      <w:color w:val="000000"/>
      <w:sz w:val="28"/>
      <w:szCs w:val="28"/>
      <w:lang w:val="ru-RU" w:eastAsia="en-US"/>
    </w:r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cPr>
      <w:shd w:val="clear" w:color="auto" w:fill="D6E6F4"/>
    </w:tcPr>
    <w:tblStylePr w:type="firstRow">
      <w:rPr>
        <w:b/>
        <w:bCs/>
        <w:color w:val="000000"/>
      </w:rPr>
      <w:tblPr/>
      <w:tcPr>
        <w:shd w:val="clear" w:color="auto" w:fill="EEF5FB"/>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EEAF6"/>
      </w:tcPr>
    </w:tblStylePr>
    <w:tblStylePr w:type="band1Vert">
      <w:tblPr/>
      <w:tcPr>
        <w:shd w:val="clear" w:color="auto" w:fill="ADCCEA"/>
      </w:tcPr>
    </w:tblStylePr>
    <w:tblStylePr w:type="band1Horz">
      <w:tblPr/>
      <w:tcPr>
        <w:tcBorders>
          <w:insideH w:val="single" w:sz="6" w:space="0" w:color="5B9BD5"/>
          <w:insideV w:val="single" w:sz="6" w:space="0" w:color="5B9BD5"/>
        </w:tcBorders>
        <w:shd w:val="clear" w:color="auto" w:fill="ADCCEA"/>
      </w:tcPr>
    </w:tblStylePr>
    <w:tblStylePr w:type="nwCell">
      <w:tblPr/>
      <w:tcPr>
        <w:shd w:val="clear" w:color="auto" w:fill="FFFFFF"/>
      </w:tcPr>
    </w:tblStylePr>
  </w:style>
  <w:style w:type="table" w:customStyle="1" w:styleId="2-211">
    <w:name w:val="Средняя сетка 2 - Акцент 21"/>
    <w:basedOn w:val="a4"/>
    <w:next w:val="2-22"/>
    <w:uiPriority w:val="68"/>
    <w:semiHidden/>
    <w:unhideWhenUsed/>
    <w:rsid w:val="00944B0D"/>
    <w:pPr>
      <w:spacing w:after="0" w:line="240" w:lineRule="auto"/>
    </w:pPr>
    <w:rPr>
      <w:rFonts w:ascii="Calibri Light" w:eastAsia="SimSun" w:hAnsi="Calibri Light" w:cs="Calibri Light"/>
      <w:color w:val="000000"/>
      <w:sz w:val="28"/>
      <w:szCs w:val="28"/>
      <w:lang w:val="ru-RU" w:eastAsia="en-US"/>
    </w:rPr>
    <w:tblPr>
      <w:tblStyleRowBandSize w:val="1"/>
      <w:tblStyleColBandSize w:val="1"/>
      <w:tblBorders>
        <w:top w:val="single" w:sz="8" w:space="0" w:color="ED7D31"/>
        <w:left w:val="single" w:sz="8" w:space="0" w:color="ED7D31"/>
        <w:bottom w:val="single" w:sz="8" w:space="0" w:color="ED7D31"/>
        <w:right w:val="single" w:sz="8" w:space="0" w:color="ED7D31"/>
        <w:insideH w:val="single" w:sz="8" w:space="0" w:color="ED7D31"/>
        <w:insideV w:val="single" w:sz="8" w:space="0" w:color="ED7D31"/>
      </w:tblBorders>
    </w:tblPr>
    <w:tcPr>
      <w:shd w:val="clear" w:color="auto" w:fill="FADECB"/>
    </w:tcPr>
    <w:tblStylePr w:type="firstRow">
      <w:rPr>
        <w:b/>
        <w:bCs/>
        <w:color w:val="000000"/>
      </w:rPr>
      <w:tblPr/>
      <w:tcPr>
        <w:shd w:val="clear" w:color="auto" w:fill="FDF2EA"/>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BE4D5"/>
      </w:tcPr>
    </w:tblStylePr>
    <w:tblStylePr w:type="band1Vert">
      <w:tblPr/>
      <w:tcPr>
        <w:shd w:val="clear" w:color="auto" w:fill="F6BE98"/>
      </w:tcPr>
    </w:tblStylePr>
    <w:tblStylePr w:type="band1Horz">
      <w:tblPr/>
      <w:tcPr>
        <w:tcBorders>
          <w:insideH w:val="single" w:sz="6" w:space="0" w:color="ED7D31"/>
          <w:insideV w:val="single" w:sz="6" w:space="0" w:color="ED7D31"/>
        </w:tcBorders>
        <w:shd w:val="clear" w:color="auto" w:fill="F6BE98"/>
      </w:tcPr>
    </w:tblStylePr>
    <w:tblStylePr w:type="nwCell">
      <w:tblPr/>
      <w:tcPr>
        <w:shd w:val="clear" w:color="auto" w:fill="FFFFFF"/>
      </w:tcPr>
    </w:tblStylePr>
  </w:style>
  <w:style w:type="table" w:customStyle="1" w:styleId="2-311">
    <w:name w:val="Средняя сетка 2 - Акцент 31"/>
    <w:basedOn w:val="a4"/>
    <w:next w:val="2-32"/>
    <w:uiPriority w:val="68"/>
    <w:semiHidden/>
    <w:unhideWhenUsed/>
    <w:rsid w:val="00944B0D"/>
    <w:pPr>
      <w:spacing w:after="0" w:line="240" w:lineRule="auto"/>
    </w:pPr>
    <w:rPr>
      <w:rFonts w:ascii="Calibri Light" w:eastAsia="SimSun" w:hAnsi="Calibri Light" w:cs="Calibri Light"/>
      <w:color w:val="000000"/>
      <w:sz w:val="28"/>
      <w:szCs w:val="28"/>
      <w:lang w:val="ru-RU" w:eastAsia="en-US"/>
    </w:rPr>
    <w:tblPr>
      <w:tblStyleRowBandSize w:val="1"/>
      <w:tblStyleColBandSize w:val="1"/>
      <w:tblBorders>
        <w:top w:val="single" w:sz="8" w:space="0" w:color="A5A5A5"/>
        <w:left w:val="single" w:sz="8" w:space="0" w:color="A5A5A5"/>
        <w:bottom w:val="single" w:sz="8" w:space="0" w:color="A5A5A5"/>
        <w:right w:val="single" w:sz="8" w:space="0" w:color="A5A5A5"/>
        <w:insideH w:val="single" w:sz="8" w:space="0" w:color="A5A5A5"/>
        <w:insideV w:val="single" w:sz="8" w:space="0" w:color="A5A5A5"/>
      </w:tblBorders>
    </w:tblPr>
    <w:tcPr>
      <w:shd w:val="clear" w:color="auto" w:fill="E8E8E8"/>
    </w:tcPr>
    <w:tblStylePr w:type="firstRow">
      <w:rPr>
        <w:b/>
        <w:bCs/>
        <w:color w:val="000000"/>
      </w:rPr>
      <w:tblPr/>
      <w:tcPr>
        <w:shd w:val="clear" w:color="auto" w:fill="F6F6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DEDED"/>
      </w:tcPr>
    </w:tblStylePr>
    <w:tblStylePr w:type="band1Vert">
      <w:tblPr/>
      <w:tcPr>
        <w:shd w:val="clear" w:color="auto" w:fill="D2D2D2"/>
      </w:tcPr>
    </w:tblStylePr>
    <w:tblStylePr w:type="band1Horz">
      <w:tblPr/>
      <w:tcPr>
        <w:tcBorders>
          <w:insideH w:val="single" w:sz="6" w:space="0" w:color="A5A5A5"/>
          <w:insideV w:val="single" w:sz="6" w:space="0" w:color="A5A5A5"/>
        </w:tcBorders>
        <w:shd w:val="clear" w:color="auto" w:fill="D2D2D2"/>
      </w:tcPr>
    </w:tblStylePr>
    <w:tblStylePr w:type="nwCell">
      <w:tblPr/>
      <w:tcPr>
        <w:shd w:val="clear" w:color="auto" w:fill="FFFFFF"/>
      </w:tcPr>
    </w:tblStylePr>
  </w:style>
  <w:style w:type="table" w:customStyle="1" w:styleId="2-411">
    <w:name w:val="Средняя сетка 2 - Акцент 41"/>
    <w:basedOn w:val="a4"/>
    <w:next w:val="2-42"/>
    <w:uiPriority w:val="68"/>
    <w:semiHidden/>
    <w:unhideWhenUsed/>
    <w:rsid w:val="00944B0D"/>
    <w:pPr>
      <w:spacing w:after="0" w:line="240" w:lineRule="auto"/>
    </w:pPr>
    <w:rPr>
      <w:rFonts w:ascii="Calibri Light" w:eastAsia="SimSun" w:hAnsi="Calibri Light" w:cs="Calibri Light"/>
      <w:color w:val="000000"/>
      <w:sz w:val="28"/>
      <w:szCs w:val="28"/>
      <w:lang w:val="ru-RU" w:eastAsia="en-US"/>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cPr>
      <w:shd w:val="clear" w:color="auto" w:fill="FFEFC0"/>
    </w:tcPr>
    <w:tblStylePr w:type="firstRow">
      <w:rPr>
        <w:b/>
        <w:bCs/>
        <w:color w:val="000000"/>
      </w:rPr>
      <w:tblPr/>
      <w:tcPr>
        <w:shd w:val="clear" w:color="auto" w:fill="FFF8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FF2CC"/>
      </w:tcPr>
    </w:tblStylePr>
    <w:tblStylePr w:type="band1Vert">
      <w:tblPr/>
      <w:tcPr>
        <w:shd w:val="clear" w:color="auto" w:fill="FFDF80"/>
      </w:tcPr>
    </w:tblStylePr>
    <w:tblStylePr w:type="band1Horz">
      <w:tblPr/>
      <w:tcPr>
        <w:tcBorders>
          <w:insideH w:val="single" w:sz="6" w:space="0" w:color="FFC000"/>
          <w:insideV w:val="single" w:sz="6" w:space="0" w:color="FFC000"/>
        </w:tcBorders>
        <w:shd w:val="clear" w:color="auto" w:fill="FFDF80"/>
      </w:tcPr>
    </w:tblStylePr>
    <w:tblStylePr w:type="nwCell">
      <w:tblPr/>
      <w:tcPr>
        <w:shd w:val="clear" w:color="auto" w:fill="FFFFFF"/>
      </w:tcPr>
    </w:tblStylePr>
  </w:style>
  <w:style w:type="table" w:customStyle="1" w:styleId="2-511">
    <w:name w:val="Средняя сетка 2 - Акцент 51"/>
    <w:basedOn w:val="a4"/>
    <w:next w:val="2-52"/>
    <w:uiPriority w:val="68"/>
    <w:semiHidden/>
    <w:unhideWhenUsed/>
    <w:rsid w:val="00944B0D"/>
    <w:pPr>
      <w:spacing w:after="0" w:line="240" w:lineRule="auto"/>
    </w:pPr>
    <w:rPr>
      <w:rFonts w:ascii="Calibri Light" w:eastAsia="SimSun" w:hAnsi="Calibri Light" w:cs="Calibri Light"/>
      <w:color w:val="000000"/>
      <w:sz w:val="28"/>
      <w:szCs w:val="28"/>
      <w:lang w:val="ru-RU" w:eastAsia="en-US"/>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cPr>
      <w:shd w:val="clear" w:color="auto" w:fill="D0DBF0"/>
    </w:tcPr>
    <w:tblStylePr w:type="firstRow">
      <w:rPr>
        <w:b/>
        <w:bCs/>
        <w:color w:val="000000"/>
      </w:rPr>
      <w:tblPr/>
      <w:tcPr>
        <w:shd w:val="clear" w:color="auto" w:fill="ECF1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9E2F3"/>
      </w:tcPr>
    </w:tblStylePr>
    <w:tblStylePr w:type="band1Vert">
      <w:tblPr/>
      <w:tcPr>
        <w:shd w:val="clear" w:color="auto" w:fill="A1B8E1"/>
      </w:tcPr>
    </w:tblStylePr>
    <w:tblStylePr w:type="band1Horz">
      <w:tblPr/>
      <w:tcPr>
        <w:tcBorders>
          <w:insideH w:val="single" w:sz="6" w:space="0" w:color="4472C4"/>
          <w:insideV w:val="single" w:sz="6" w:space="0" w:color="4472C4"/>
        </w:tcBorders>
        <w:shd w:val="clear" w:color="auto" w:fill="A1B8E1"/>
      </w:tcPr>
    </w:tblStylePr>
    <w:tblStylePr w:type="nwCell">
      <w:tblPr/>
      <w:tcPr>
        <w:shd w:val="clear" w:color="auto" w:fill="FFFFFF"/>
      </w:tcPr>
    </w:tblStylePr>
  </w:style>
  <w:style w:type="table" w:customStyle="1" w:styleId="2-611">
    <w:name w:val="Средняя сетка 2 - Акцент 61"/>
    <w:basedOn w:val="a4"/>
    <w:next w:val="2-62"/>
    <w:uiPriority w:val="68"/>
    <w:semiHidden/>
    <w:unhideWhenUsed/>
    <w:rsid w:val="00944B0D"/>
    <w:pPr>
      <w:spacing w:after="0" w:line="240" w:lineRule="auto"/>
    </w:pPr>
    <w:rPr>
      <w:rFonts w:ascii="Calibri Light" w:eastAsia="SimSun" w:hAnsi="Calibri Light" w:cs="Calibri Light"/>
      <w:color w:val="000000"/>
      <w:sz w:val="28"/>
      <w:szCs w:val="28"/>
      <w:lang w:val="ru-RU" w:eastAsia="en-US"/>
    </w:rPr>
    <w:tblPr>
      <w:tblStyleRowBandSize w:val="1"/>
      <w:tblStyleColBandSize w:val="1"/>
      <w:tblBorders>
        <w:top w:val="single" w:sz="8" w:space="0" w:color="70AD47"/>
        <w:left w:val="single" w:sz="8" w:space="0" w:color="70AD47"/>
        <w:bottom w:val="single" w:sz="8" w:space="0" w:color="70AD47"/>
        <w:right w:val="single" w:sz="8" w:space="0" w:color="70AD47"/>
        <w:insideH w:val="single" w:sz="8" w:space="0" w:color="70AD47"/>
        <w:insideV w:val="single" w:sz="8" w:space="0" w:color="70AD47"/>
      </w:tblBorders>
    </w:tblPr>
    <w:tcPr>
      <w:shd w:val="clear" w:color="auto" w:fill="DBEBD0"/>
    </w:tcPr>
    <w:tblStylePr w:type="firstRow">
      <w:rPr>
        <w:b/>
        <w:bCs/>
        <w:color w:val="000000"/>
      </w:rPr>
      <w:tblPr/>
      <w:tcPr>
        <w:shd w:val="clear" w:color="auto" w:fill="F0F7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2EFD9"/>
      </w:tcPr>
    </w:tblStylePr>
    <w:tblStylePr w:type="band1Vert">
      <w:tblPr/>
      <w:tcPr>
        <w:shd w:val="clear" w:color="auto" w:fill="B7D8A0"/>
      </w:tcPr>
    </w:tblStylePr>
    <w:tblStylePr w:type="band1Horz">
      <w:tblPr/>
      <w:tcPr>
        <w:tcBorders>
          <w:insideH w:val="single" w:sz="6" w:space="0" w:color="70AD47"/>
          <w:insideV w:val="single" w:sz="6" w:space="0" w:color="70AD47"/>
        </w:tcBorders>
        <w:shd w:val="clear" w:color="auto" w:fill="B7D8A0"/>
      </w:tcPr>
    </w:tblStylePr>
    <w:tblStylePr w:type="nwCell">
      <w:tblPr/>
      <w:tcPr>
        <w:shd w:val="clear" w:color="auto" w:fill="FFFFFF"/>
      </w:tcPr>
    </w:tblStylePr>
  </w:style>
  <w:style w:type="table" w:customStyle="1" w:styleId="312">
    <w:name w:val="Средняя сетка 31"/>
    <w:basedOn w:val="a4"/>
    <w:next w:val="38"/>
    <w:uiPriority w:val="69"/>
    <w:semiHidden/>
    <w:unhideWhenUsed/>
    <w:rsid w:val="00944B0D"/>
    <w:pPr>
      <w:spacing w:after="0" w:line="240" w:lineRule="auto"/>
    </w:pPr>
    <w:rPr>
      <w:rFonts w:ascii="Times New Roman" w:eastAsia="MS Mincho" w:hAnsi="Times New Roman" w:cs="Times New Roman"/>
      <w:sz w:val="28"/>
      <w:szCs w:val="28"/>
      <w:lang w:val="ru-RU" w:eastAsia="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customStyle="1" w:styleId="3-11">
    <w:name w:val="Средняя сетка 3 - Акцент 11"/>
    <w:basedOn w:val="a4"/>
    <w:next w:val="3-1"/>
    <w:uiPriority w:val="69"/>
    <w:semiHidden/>
    <w:unhideWhenUsed/>
    <w:rsid w:val="00944B0D"/>
    <w:pPr>
      <w:spacing w:after="0" w:line="240" w:lineRule="auto"/>
    </w:pPr>
    <w:rPr>
      <w:rFonts w:ascii="Times New Roman" w:eastAsia="MS Mincho" w:hAnsi="Times New Roman" w:cs="Times New Roman"/>
      <w:sz w:val="28"/>
      <w:szCs w:val="28"/>
      <w:lang w:val="ru-RU" w:eastAsia="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6E6F4"/>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5B9BD5"/>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5B9BD5"/>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5B9BD5"/>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5B9BD5"/>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DCCEA"/>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DCCEA"/>
      </w:tcPr>
    </w:tblStylePr>
  </w:style>
  <w:style w:type="table" w:customStyle="1" w:styleId="3-21">
    <w:name w:val="Средняя сетка 3 - Акцент 21"/>
    <w:basedOn w:val="a4"/>
    <w:next w:val="3-2"/>
    <w:uiPriority w:val="69"/>
    <w:semiHidden/>
    <w:unhideWhenUsed/>
    <w:rsid w:val="00944B0D"/>
    <w:pPr>
      <w:spacing w:after="0" w:line="240" w:lineRule="auto"/>
    </w:pPr>
    <w:rPr>
      <w:rFonts w:ascii="Times New Roman" w:eastAsia="MS Mincho" w:hAnsi="Times New Roman" w:cs="Times New Roman"/>
      <w:sz w:val="28"/>
      <w:szCs w:val="28"/>
      <w:lang w:val="ru-RU" w:eastAsia="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ADECB"/>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ED7D31"/>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ED7D31"/>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ED7D31"/>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ED7D31"/>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6BE98"/>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6BE98"/>
      </w:tcPr>
    </w:tblStylePr>
  </w:style>
  <w:style w:type="table" w:customStyle="1" w:styleId="3-31">
    <w:name w:val="Средняя сетка 3 - Акцент 31"/>
    <w:basedOn w:val="a4"/>
    <w:next w:val="3-3"/>
    <w:uiPriority w:val="69"/>
    <w:semiHidden/>
    <w:unhideWhenUsed/>
    <w:rsid w:val="00944B0D"/>
    <w:pPr>
      <w:spacing w:after="0" w:line="240" w:lineRule="auto"/>
    </w:pPr>
    <w:rPr>
      <w:rFonts w:ascii="Times New Roman" w:eastAsia="MS Mincho" w:hAnsi="Times New Roman" w:cs="Times New Roman"/>
      <w:sz w:val="28"/>
      <w:szCs w:val="28"/>
      <w:lang w:val="ru-RU" w:eastAsia="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8E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A5A5A5"/>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A5A5A5"/>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A5A5A5"/>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A5A5A5"/>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2D2D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2D2D2"/>
      </w:tcPr>
    </w:tblStylePr>
  </w:style>
  <w:style w:type="table" w:customStyle="1" w:styleId="3-41">
    <w:name w:val="Средняя сетка 3 - Акцент 41"/>
    <w:basedOn w:val="a4"/>
    <w:next w:val="3-4"/>
    <w:uiPriority w:val="69"/>
    <w:semiHidden/>
    <w:unhideWhenUsed/>
    <w:rsid w:val="00944B0D"/>
    <w:pPr>
      <w:spacing w:after="0" w:line="240" w:lineRule="auto"/>
    </w:pPr>
    <w:rPr>
      <w:rFonts w:ascii="Times New Roman" w:eastAsia="MS Mincho" w:hAnsi="Times New Roman" w:cs="Times New Roman"/>
      <w:sz w:val="28"/>
      <w:szCs w:val="28"/>
      <w:lang w:val="ru-RU" w:eastAsia="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FEF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FC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FC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FC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FC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FDF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FDF80"/>
      </w:tcPr>
    </w:tblStylePr>
  </w:style>
  <w:style w:type="table" w:customStyle="1" w:styleId="3-51">
    <w:name w:val="Средняя сетка 3 - Акцент 51"/>
    <w:basedOn w:val="a4"/>
    <w:next w:val="3-5"/>
    <w:uiPriority w:val="69"/>
    <w:semiHidden/>
    <w:unhideWhenUsed/>
    <w:rsid w:val="00944B0D"/>
    <w:pPr>
      <w:spacing w:after="0" w:line="240" w:lineRule="auto"/>
    </w:pPr>
    <w:rPr>
      <w:rFonts w:ascii="Times New Roman" w:eastAsia="MS Mincho" w:hAnsi="Times New Roman" w:cs="Times New Roman"/>
      <w:sz w:val="28"/>
      <w:szCs w:val="28"/>
      <w:lang w:val="ru-RU" w:eastAsia="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0DBF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472C4"/>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472C4"/>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472C4"/>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472C4"/>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1B8E1"/>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1B8E1"/>
      </w:tcPr>
    </w:tblStylePr>
  </w:style>
  <w:style w:type="table" w:customStyle="1" w:styleId="3-61">
    <w:name w:val="Средняя сетка 3 - Акцент 61"/>
    <w:basedOn w:val="a4"/>
    <w:next w:val="3-6"/>
    <w:uiPriority w:val="69"/>
    <w:semiHidden/>
    <w:unhideWhenUsed/>
    <w:rsid w:val="00944B0D"/>
    <w:pPr>
      <w:spacing w:after="0" w:line="240" w:lineRule="auto"/>
    </w:pPr>
    <w:rPr>
      <w:rFonts w:ascii="Times New Roman" w:eastAsia="MS Mincho" w:hAnsi="Times New Roman" w:cs="Times New Roman"/>
      <w:sz w:val="28"/>
      <w:szCs w:val="28"/>
      <w:lang w:val="ru-RU" w:eastAsia="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BEB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70AD47"/>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70AD47"/>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70AD47"/>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70AD47"/>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7D8A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7D8A0"/>
      </w:tcPr>
    </w:tblStylePr>
  </w:style>
  <w:style w:type="paragraph" w:styleId="aff7">
    <w:name w:val="Bibliography"/>
    <w:basedOn w:val="a2"/>
    <w:next w:val="a2"/>
    <w:uiPriority w:val="37"/>
    <w:semiHidden/>
    <w:unhideWhenUsed/>
    <w:rsid w:val="00944B0D"/>
    <w:pPr>
      <w:spacing w:after="0" w:line="240" w:lineRule="auto"/>
    </w:pPr>
    <w:rPr>
      <w:rFonts w:ascii="Times New Roman" w:eastAsia="MS Mincho" w:hAnsi="Times New Roman" w:cs="Times New Roman"/>
      <w:sz w:val="28"/>
      <w:szCs w:val="28"/>
      <w:lang w:val="ru-RU" w:eastAsia="en-US"/>
    </w:rPr>
  </w:style>
  <w:style w:type="character" w:customStyle="1" w:styleId="1f6">
    <w:name w:val="Хэштег1"/>
    <w:basedOn w:val="a3"/>
    <w:uiPriority w:val="99"/>
    <w:semiHidden/>
    <w:unhideWhenUsed/>
    <w:rsid w:val="00944B0D"/>
    <w:rPr>
      <w:rFonts w:ascii="Calibri" w:hAnsi="Calibri" w:cs="Calibri"/>
      <w:color w:val="2B579A"/>
      <w:shd w:val="clear" w:color="auto" w:fill="E1DFDD"/>
    </w:rPr>
  </w:style>
  <w:style w:type="paragraph" w:customStyle="1" w:styleId="1f7">
    <w:name w:val="Шапка1"/>
    <w:basedOn w:val="a2"/>
    <w:next w:val="aff8"/>
    <w:link w:val="aff9"/>
    <w:uiPriority w:val="99"/>
    <w:semiHidden/>
    <w:unhideWhenUsed/>
    <w:rsid w:val="00944B0D"/>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Calibri Light" w:eastAsia="SimSun" w:hAnsi="Calibri Light" w:cs="Calibri Light"/>
      <w:sz w:val="24"/>
      <w:szCs w:val="24"/>
    </w:rPr>
  </w:style>
  <w:style w:type="character" w:customStyle="1" w:styleId="aff9">
    <w:name w:val="Шапка Знак"/>
    <w:basedOn w:val="a3"/>
    <w:link w:val="1f7"/>
    <w:uiPriority w:val="99"/>
    <w:semiHidden/>
    <w:rsid w:val="00944B0D"/>
    <w:rPr>
      <w:rFonts w:ascii="Calibri Light" w:eastAsia="SimSun" w:hAnsi="Calibri Light" w:cs="Calibri Light"/>
      <w:sz w:val="24"/>
      <w:szCs w:val="24"/>
      <w:shd w:val="pct20" w:color="auto" w:fill="auto"/>
    </w:rPr>
  </w:style>
  <w:style w:type="table" w:styleId="affa">
    <w:name w:val="Table Elegant"/>
    <w:basedOn w:val="a4"/>
    <w:uiPriority w:val="99"/>
    <w:semiHidden/>
    <w:unhideWhenUsed/>
    <w:rsid w:val="00944B0D"/>
    <w:pPr>
      <w:spacing w:after="0" w:line="240" w:lineRule="auto"/>
    </w:pPr>
    <w:rPr>
      <w:rFonts w:ascii="Times New Roman" w:eastAsia="MS Mincho" w:hAnsi="Times New Roman" w:cs="Times New Roman"/>
      <w:sz w:val="28"/>
      <w:szCs w:val="28"/>
      <w:lang w:val="ru-RU" w:eastAsia="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affb">
    <w:name w:val="List"/>
    <w:basedOn w:val="a2"/>
    <w:uiPriority w:val="99"/>
    <w:semiHidden/>
    <w:unhideWhenUsed/>
    <w:rsid w:val="00944B0D"/>
    <w:pPr>
      <w:spacing w:after="0" w:line="240" w:lineRule="auto"/>
      <w:ind w:left="360" w:hanging="360"/>
      <w:contextualSpacing/>
    </w:pPr>
    <w:rPr>
      <w:rFonts w:ascii="Times New Roman" w:eastAsia="MS Mincho" w:hAnsi="Times New Roman" w:cs="Times New Roman"/>
      <w:sz w:val="28"/>
      <w:szCs w:val="28"/>
      <w:lang w:val="ru-RU" w:eastAsia="en-US"/>
    </w:rPr>
  </w:style>
  <w:style w:type="paragraph" w:styleId="2a">
    <w:name w:val="List 2"/>
    <w:basedOn w:val="a2"/>
    <w:uiPriority w:val="99"/>
    <w:semiHidden/>
    <w:unhideWhenUsed/>
    <w:rsid w:val="00944B0D"/>
    <w:pPr>
      <w:spacing w:after="0" w:line="240" w:lineRule="auto"/>
      <w:ind w:left="720" w:hanging="360"/>
      <w:contextualSpacing/>
    </w:pPr>
    <w:rPr>
      <w:rFonts w:ascii="Times New Roman" w:eastAsia="MS Mincho" w:hAnsi="Times New Roman" w:cs="Times New Roman"/>
      <w:sz w:val="28"/>
      <w:szCs w:val="28"/>
      <w:lang w:val="ru-RU" w:eastAsia="en-US"/>
    </w:rPr>
  </w:style>
  <w:style w:type="paragraph" w:styleId="39">
    <w:name w:val="List 3"/>
    <w:basedOn w:val="a2"/>
    <w:uiPriority w:val="99"/>
    <w:semiHidden/>
    <w:unhideWhenUsed/>
    <w:rsid w:val="00944B0D"/>
    <w:pPr>
      <w:spacing w:after="0" w:line="240" w:lineRule="auto"/>
      <w:ind w:left="1080" w:hanging="360"/>
      <w:contextualSpacing/>
    </w:pPr>
    <w:rPr>
      <w:rFonts w:ascii="Times New Roman" w:eastAsia="MS Mincho" w:hAnsi="Times New Roman" w:cs="Times New Roman"/>
      <w:sz w:val="28"/>
      <w:szCs w:val="28"/>
      <w:lang w:val="ru-RU" w:eastAsia="en-US"/>
    </w:rPr>
  </w:style>
  <w:style w:type="paragraph" w:styleId="44">
    <w:name w:val="List 4"/>
    <w:basedOn w:val="a2"/>
    <w:uiPriority w:val="99"/>
    <w:semiHidden/>
    <w:unhideWhenUsed/>
    <w:rsid w:val="00944B0D"/>
    <w:pPr>
      <w:spacing w:after="0" w:line="240" w:lineRule="auto"/>
      <w:ind w:left="1440" w:hanging="360"/>
      <w:contextualSpacing/>
    </w:pPr>
    <w:rPr>
      <w:rFonts w:ascii="Times New Roman" w:eastAsia="MS Mincho" w:hAnsi="Times New Roman" w:cs="Times New Roman"/>
      <w:sz w:val="28"/>
      <w:szCs w:val="28"/>
      <w:lang w:val="ru-RU" w:eastAsia="en-US"/>
    </w:rPr>
  </w:style>
  <w:style w:type="paragraph" w:styleId="54">
    <w:name w:val="List 5"/>
    <w:basedOn w:val="a2"/>
    <w:uiPriority w:val="99"/>
    <w:semiHidden/>
    <w:unhideWhenUsed/>
    <w:rsid w:val="00944B0D"/>
    <w:pPr>
      <w:spacing w:after="0" w:line="240" w:lineRule="auto"/>
      <w:ind w:left="1800" w:hanging="360"/>
      <w:contextualSpacing/>
    </w:pPr>
    <w:rPr>
      <w:rFonts w:ascii="Times New Roman" w:eastAsia="MS Mincho" w:hAnsi="Times New Roman" w:cs="Times New Roman"/>
      <w:sz w:val="28"/>
      <w:szCs w:val="28"/>
      <w:lang w:val="ru-RU" w:eastAsia="en-US"/>
    </w:rPr>
  </w:style>
  <w:style w:type="table" w:styleId="-1">
    <w:name w:val="Table List 1"/>
    <w:basedOn w:val="a4"/>
    <w:uiPriority w:val="99"/>
    <w:semiHidden/>
    <w:unhideWhenUsed/>
    <w:rsid w:val="00944B0D"/>
    <w:pPr>
      <w:spacing w:after="0" w:line="240" w:lineRule="auto"/>
    </w:pPr>
    <w:rPr>
      <w:rFonts w:ascii="Times New Roman" w:eastAsia="MS Mincho" w:hAnsi="Times New Roman" w:cs="Times New Roman"/>
      <w:sz w:val="28"/>
      <w:szCs w:val="28"/>
      <w:lang w:val="ru-RU" w:eastAsia="en-US"/>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
    <w:name w:val="Table List 2"/>
    <w:basedOn w:val="a4"/>
    <w:uiPriority w:val="99"/>
    <w:semiHidden/>
    <w:unhideWhenUsed/>
    <w:rsid w:val="00944B0D"/>
    <w:pPr>
      <w:spacing w:after="0" w:line="240" w:lineRule="auto"/>
    </w:pPr>
    <w:rPr>
      <w:rFonts w:ascii="Times New Roman" w:eastAsia="MS Mincho" w:hAnsi="Times New Roman" w:cs="Times New Roman"/>
      <w:sz w:val="28"/>
      <w:szCs w:val="28"/>
      <w:lang w:val="ru-RU" w:eastAsia="en-US"/>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
    <w:name w:val="Table List 3"/>
    <w:basedOn w:val="a4"/>
    <w:uiPriority w:val="99"/>
    <w:semiHidden/>
    <w:unhideWhenUsed/>
    <w:rsid w:val="00944B0D"/>
    <w:pPr>
      <w:spacing w:after="0" w:line="240" w:lineRule="auto"/>
    </w:pPr>
    <w:rPr>
      <w:rFonts w:ascii="Times New Roman" w:eastAsia="MS Mincho" w:hAnsi="Times New Roman" w:cs="Times New Roman"/>
      <w:sz w:val="28"/>
      <w:szCs w:val="28"/>
      <w:lang w:val="ru-RU" w:eastAsia="en-US"/>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
    <w:name w:val="Table List 4"/>
    <w:basedOn w:val="a4"/>
    <w:uiPriority w:val="99"/>
    <w:semiHidden/>
    <w:unhideWhenUsed/>
    <w:rsid w:val="00944B0D"/>
    <w:pPr>
      <w:spacing w:after="0" w:line="240" w:lineRule="auto"/>
    </w:pPr>
    <w:rPr>
      <w:rFonts w:ascii="Times New Roman" w:eastAsia="MS Mincho" w:hAnsi="Times New Roman" w:cs="Times New Roman"/>
      <w:sz w:val="28"/>
      <w:szCs w:val="28"/>
      <w:lang w:val="ru-RU" w:eastAsia="en-US"/>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
    <w:name w:val="Table List 5"/>
    <w:basedOn w:val="a4"/>
    <w:uiPriority w:val="99"/>
    <w:semiHidden/>
    <w:unhideWhenUsed/>
    <w:rsid w:val="00944B0D"/>
    <w:pPr>
      <w:spacing w:after="0" w:line="240" w:lineRule="auto"/>
    </w:pPr>
    <w:rPr>
      <w:rFonts w:ascii="Times New Roman" w:eastAsia="MS Mincho" w:hAnsi="Times New Roman" w:cs="Times New Roman"/>
      <w:sz w:val="28"/>
      <w:szCs w:val="28"/>
      <w:lang w:val="ru-RU" w:eastAsia="en-US"/>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
    <w:name w:val="Table List 6"/>
    <w:basedOn w:val="a4"/>
    <w:uiPriority w:val="99"/>
    <w:semiHidden/>
    <w:unhideWhenUsed/>
    <w:rsid w:val="00944B0D"/>
    <w:pPr>
      <w:spacing w:after="0" w:line="240" w:lineRule="auto"/>
    </w:pPr>
    <w:rPr>
      <w:rFonts w:ascii="Times New Roman" w:eastAsia="MS Mincho" w:hAnsi="Times New Roman" w:cs="Times New Roman"/>
      <w:sz w:val="28"/>
      <w:szCs w:val="28"/>
      <w:lang w:val="ru-RU" w:eastAsia="en-US"/>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
    <w:name w:val="Table List 7"/>
    <w:basedOn w:val="a4"/>
    <w:uiPriority w:val="99"/>
    <w:semiHidden/>
    <w:unhideWhenUsed/>
    <w:rsid w:val="00944B0D"/>
    <w:pPr>
      <w:spacing w:after="0" w:line="240" w:lineRule="auto"/>
    </w:pPr>
    <w:rPr>
      <w:rFonts w:ascii="Times New Roman" w:eastAsia="MS Mincho" w:hAnsi="Times New Roman" w:cs="Times New Roman"/>
      <w:sz w:val="28"/>
      <w:szCs w:val="28"/>
      <w:lang w:val="ru-RU" w:eastAsia="en-US"/>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
    <w:name w:val="Table List 8"/>
    <w:basedOn w:val="a4"/>
    <w:uiPriority w:val="99"/>
    <w:semiHidden/>
    <w:unhideWhenUsed/>
    <w:rsid w:val="00944B0D"/>
    <w:pPr>
      <w:spacing w:after="0" w:line="240" w:lineRule="auto"/>
    </w:pPr>
    <w:rPr>
      <w:rFonts w:ascii="Times New Roman" w:eastAsia="MS Mincho" w:hAnsi="Times New Roman" w:cs="Times New Roman"/>
      <w:sz w:val="28"/>
      <w:szCs w:val="28"/>
      <w:lang w:val="ru-RU" w:eastAsia="en-US"/>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affc">
    <w:name w:val="List Continue"/>
    <w:basedOn w:val="a2"/>
    <w:uiPriority w:val="99"/>
    <w:semiHidden/>
    <w:unhideWhenUsed/>
    <w:rsid w:val="00944B0D"/>
    <w:pPr>
      <w:spacing w:after="120" w:line="240" w:lineRule="auto"/>
      <w:ind w:left="360"/>
      <w:contextualSpacing/>
    </w:pPr>
    <w:rPr>
      <w:rFonts w:ascii="Times New Roman" w:eastAsia="MS Mincho" w:hAnsi="Times New Roman" w:cs="Times New Roman"/>
      <w:sz w:val="28"/>
      <w:szCs w:val="28"/>
      <w:lang w:val="ru-RU" w:eastAsia="en-US"/>
    </w:rPr>
  </w:style>
  <w:style w:type="paragraph" w:styleId="2b">
    <w:name w:val="List Continue 2"/>
    <w:basedOn w:val="a2"/>
    <w:uiPriority w:val="99"/>
    <w:semiHidden/>
    <w:unhideWhenUsed/>
    <w:rsid w:val="00944B0D"/>
    <w:pPr>
      <w:spacing w:after="120" w:line="240" w:lineRule="auto"/>
      <w:ind w:left="720"/>
      <w:contextualSpacing/>
    </w:pPr>
    <w:rPr>
      <w:rFonts w:ascii="Times New Roman" w:eastAsia="MS Mincho" w:hAnsi="Times New Roman" w:cs="Times New Roman"/>
      <w:sz w:val="28"/>
      <w:szCs w:val="28"/>
      <w:lang w:val="ru-RU" w:eastAsia="en-US"/>
    </w:rPr>
  </w:style>
  <w:style w:type="paragraph" w:styleId="3a">
    <w:name w:val="List Continue 3"/>
    <w:basedOn w:val="a2"/>
    <w:uiPriority w:val="99"/>
    <w:semiHidden/>
    <w:unhideWhenUsed/>
    <w:rsid w:val="00944B0D"/>
    <w:pPr>
      <w:spacing w:after="120" w:line="240" w:lineRule="auto"/>
      <w:ind w:left="1080"/>
      <w:contextualSpacing/>
    </w:pPr>
    <w:rPr>
      <w:rFonts w:ascii="Times New Roman" w:eastAsia="MS Mincho" w:hAnsi="Times New Roman" w:cs="Times New Roman"/>
      <w:sz w:val="28"/>
      <w:szCs w:val="28"/>
      <w:lang w:val="ru-RU" w:eastAsia="en-US"/>
    </w:rPr>
  </w:style>
  <w:style w:type="paragraph" w:styleId="45">
    <w:name w:val="List Continue 4"/>
    <w:basedOn w:val="a2"/>
    <w:uiPriority w:val="99"/>
    <w:semiHidden/>
    <w:unhideWhenUsed/>
    <w:rsid w:val="00944B0D"/>
    <w:pPr>
      <w:spacing w:after="120" w:line="240" w:lineRule="auto"/>
      <w:ind w:left="1440"/>
      <w:contextualSpacing/>
    </w:pPr>
    <w:rPr>
      <w:rFonts w:ascii="Times New Roman" w:eastAsia="MS Mincho" w:hAnsi="Times New Roman" w:cs="Times New Roman"/>
      <w:sz w:val="28"/>
      <w:szCs w:val="28"/>
      <w:lang w:val="ru-RU" w:eastAsia="en-US"/>
    </w:rPr>
  </w:style>
  <w:style w:type="paragraph" w:styleId="55">
    <w:name w:val="List Continue 5"/>
    <w:basedOn w:val="a2"/>
    <w:uiPriority w:val="99"/>
    <w:semiHidden/>
    <w:unhideWhenUsed/>
    <w:rsid w:val="00944B0D"/>
    <w:pPr>
      <w:spacing w:after="120" w:line="240" w:lineRule="auto"/>
      <w:ind w:left="1800"/>
      <w:contextualSpacing/>
    </w:pPr>
    <w:rPr>
      <w:rFonts w:ascii="Times New Roman" w:eastAsia="MS Mincho" w:hAnsi="Times New Roman" w:cs="Times New Roman"/>
      <w:sz w:val="28"/>
      <w:szCs w:val="28"/>
      <w:lang w:val="ru-RU" w:eastAsia="en-US"/>
    </w:rPr>
  </w:style>
  <w:style w:type="paragraph" w:styleId="affd">
    <w:name w:val="List Paragraph"/>
    <w:basedOn w:val="a2"/>
    <w:uiPriority w:val="34"/>
    <w:unhideWhenUsed/>
    <w:qFormat/>
    <w:rsid w:val="00944B0D"/>
    <w:pPr>
      <w:spacing w:after="0" w:line="240" w:lineRule="auto"/>
      <w:ind w:left="720"/>
      <w:contextualSpacing/>
    </w:pPr>
    <w:rPr>
      <w:rFonts w:ascii="Times New Roman" w:eastAsia="MS Mincho" w:hAnsi="Times New Roman" w:cs="Times New Roman"/>
      <w:sz w:val="28"/>
      <w:szCs w:val="28"/>
      <w:lang w:val="ru-RU" w:eastAsia="en-US"/>
    </w:rPr>
  </w:style>
  <w:style w:type="paragraph" w:styleId="a">
    <w:name w:val="List Number"/>
    <w:basedOn w:val="a2"/>
    <w:uiPriority w:val="99"/>
    <w:semiHidden/>
    <w:unhideWhenUsed/>
    <w:rsid w:val="00944B0D"/>
    <w:pPr>
      <w:numPr>
        <w:numId w:val="8"/>
      </w:numPr>
      <w:spacing w:after="0" w:line="240" w:lineRule="auto"/>
      <w:contextualSpacing/>
    </w:pPr>
    <w:rPr>
      <w:rFonts w:ascii="Times New Roman" w:eastAsia="MS Mincho" w:hAnsi="Times New Roman" w:cs="Times New Roman"/>
      <w:sz w:val="28"/>
      <w:szCs w:val="28"/>
      <w:lang w:val="ru-RU" w:eastAsia="en-US"/>
    </w:rPr>
  </w:style>
  <w:style w:type="paragraph" w:styleId="2">
    <w:name w:val="List Number 2"/>
    <w:basedOn w:val="a2"/>
    <w:uiPriority w:val="99"/>
    <w:semiHidden/>
    <w:unhideWhenUsed/>
    <w:rsid w:val="00944B0D"/>
    <w:pPr>
      <w:numPr>
        <w:numId w:val="9"/>
      </w:numPr>
      <w:spacing w:after="0" w:line="240" w:lineRule="auto"/>
      <w:contextualSpacing/>
    </w:pPr>
    <w:rPr>
      <w:rFonts w:ascii="Times New Roman" w:eastAsia="MS Mincho" w:hAnsi="Times New Roman" w:cs="Times New Roman"/>
      <w:sz w:val="28"/>
      <w:szCs w:val="28"/>
      <w:lang w:val="ru-RU" w:eastAsia="en-US"/>
    </w:rPr>
  </w:style>
  <w:style w:type="paragraph" w:styleId="3">
    <w:name w:val="List Number 3"/>
    <w:basedOn w:val="a2"/>
    <w:uiPriority w:val="99"/>
    <w:semiHidden/>
    <w:unhideWhenUsed/>
    <w:rsid w:val="00944B0D"/>
    <w:pPr>
      <w:numPr>
        <w:numId w:val="10"/>
      </w:numPr>
      <w:spacing w:after="0" w:line="240" w:lineRule="auto"/>
      <w:contextualSpacing/>
    </w:pPr>
    <w:rPr>
      <w:rFonts w:ascii="Times New Roman" w:eastAsia="MS Mincho" w:hAnsi="Times New Roman" w:cs="Times New Roman"/>
      <w:sz w:val="28"/>
      <w:szCs w:val="28"/>
      <w:lang w:val="ru-RU" w:eastAsia="en-US"/>
    </w:rPr>
  </w:style>
  <w:style w:type="paragraph" w:styleId="46">
    <w:name w:val="List Number 4"/>
    <w:basedOn w:val="a2"/>
    <w:uiPriority w:val="99"/>
    <w:semiHidden/>
    <w:unhideWhenUsed/>
    <w:rsid w:val="00944B0D"/>
    <w:pPr>
      <w:tabs>
        <w:tab w:val="num" w:pos="1440"/>
      </w:tabs>
      <w:spacing w:after="0" w:line="240" w:lineRule="auto"/>
      <w:ind w:left="1440" w:hanging="360"/>
      <w:contextualSpacing/>
    </w:pPr>
    <w:rPr>
      <w:rFonts w:ascii="Times New Roman" w:eastAsia="MS Mincho" w:hAnsi="Times New Roman" w:cs="Times New Roman"/>
      <w:sz w:val="28"/>
      <w:szCs w:val="28"/>
      <w:lang w:val="ru-RU" w:eastAsia="en-US"/>
    </w:rPr>
  </w:style>
  <w:style w:type="paragraph" w:styleId="5">
    <w:name w:val="List Number 5"/>
    <w:basedOn w:val="a2"/>
    <w:uiPriority w:val="99"/>
    <w:semiHidden/>
    <w:unhideWhenUsed/>
    <w:rsid w:val="00944B0D"/>
    <w:pPr>
      <w:numPr>
        <w:numId w:val="12"/>
      </w:numPr>
      <w:spacing w:after="0" w:line="240" w:lineRule="auto"/>
      <w:contextualSpacing/>
    </w:pPr>
    <w:rPr>
      <w:rFonts w:ascii="Times New Roman" w:eastAsia="MS Mincho" w:hAnsi="Times New Roman" w:cs="Times New Roman"/>
      <w:sz w:val="28"/>
      <w:szCs w:val="28"/>
      <w:lang w:val="ru-RU" w:eastAsia="en-US"/>
    </w:rPr>
  </w:style>
  <w:style w:type="paragraph" w:styleId="a0">
    <w:name w:val="List Bullet"/>
    <w:basedOn w:val="a2"/>
    <w:uiPriority w:val="99"/>
    <w:semiHidden/>
    <w:unhideWhenUsed/>
    <w:rsid w:val="00944B0D"/>
    <w:pPr>
      <w:numPr>
        <w:numId w:val="3"/>
      </w:numPr>
      <w:spacing w:after="0" w:line="240" w:lineRule="auto"/>
      <w:contextualSpacing/>
    </w:pPr>
    <w:rPr>
      <w:rFonts w:ascii="Times New Roman" w:eastAsia="MS Mincho" w:hAnsi="Times New Roman" w:cs="Times New Roman"/>
      <w:sz w:val="28"/>
      <w:szCs w:val="28"/>
      <w:lang w:val="ru-RU" w:eastAsia="en-US"/>
    </w:rPr>
  </w:style>
  <w:style w:type="paragraph" w:styleId="20">
    <w:name w:val="List Bullet 2"/>
    <w:basedOn w:val="a2"/>
    <w:uiPriority w:val="99"/>
    <w:semiHidden/>
    <w:unhideWhenUsed/>
    <w:rsid w:val="00944B0D"/>
    <w:pPr>
      <w:numPr>
        <w:numId w:val="4"/>
      </w:numPr>
      <w:spacing w:after="0" w:line="240" w:lineRule="auto"/>
      <w:contextualSpacing/>
    </w:pPr>
    <w:rPr>
      <w:rFonts w:ascii="Times New Roman" w:eastAsia="MS Mincho" w:hAnsi="Times New Roman" w:cs="Times New Roman"/>
      <w:sz w:val="28"/>
      <w:szCs w:val="28"/>
      <w:lang w:val="ru-RU" w:eastAsia="en-US"/>
    </w:rPr>
  </w:style>
  <w:style w:type="paragraph" w:styleId="30">
    <w:name w:val="List Bullet 3"/>
    <w:basedOn w:val="a2"/>
    <w:uiPriority w:val="99"/>
    <w:semiHidden/>
    <w:unhideWhenUsed/>
    <w:rsid w:val="00944B0D"/>
    <w:pPr>
      <w:numPr>
        <w:numId w:val="5"/>
      </w:numPr>
      <w:spacing w:after="0" w:line="240" w:lineRule="auto"/>
      <w:contextualSpacing/>
    </w:pPr>
    <w:rPr>
      <w:rFonts w:ascii="Times New Roman" w:eastAsia="MS Mincho" w:hAnsi="Times New Roman" w:cs="Times New Roman"/>
      <w:sz w:val="28"/>
      <w:szCs w:val="28"/>
      <w:lang w:val="ru-RU" w:eastAsia="en-US"/>
    </w:rPr>
  </w:style>
  <w:style w:type="paragraph" w:styleId="4">
    <w:name w:val="List Bullet 4"/>
    <w:basedOn w:val="a2"/>
    <w:uiPriority w:val="99"/>
    <w:semiHidden/>
    <w:unhideWhenUsed/>
    <w:rsid w:val="00944B0D"/>
    <w:pPr>
      <w:numPr>
        <w:numId w:val="6"/>
      </w:numPr>
      <w:spacing w:after="0" w:line="240" w:lineRule="auto"/>
      <w:contextualSpacing/>
    </w:pPr>
    <w:rPr>
      <w:rFonts w:ascii="Times New Roman" w:eastAsia="MS Mincho" w:hAnsi="Times New Roman" w:cs="Times New Roman"/>
      <w:sz w:val="28"/>
      <w:szCs w:val="28"/>
      <w:lang w:val="ru-RU" w:eastAsia="en-US"/>
    </w:rPr>
  </w:style>
  <w:style w:type="paragraph" w:styleId="50">
    <w:name w:val="List Bullet 5"/>
    <w:basedOn w:val="a2"/>
    <w:uiPriority w:val="99"/>
    <w:semiHidden/>
    <w:unhideWhenUsed/>
    <w:rsid w:val="00944B0D"/>
    <w:pPr>
      <w:numPr>
        <w:numId w:val="7"/>
      </w:numPr>
      <w:spacing w:after="0" w:line="240" w:lineRule="auto"/>
      <w:contextualSpacing/>
    </w:pPr>
    <w:rPr>
      <w:rFonts w:ascii="Times New Roman" w:eastAsia="MS Mincho" w:hAnsi="Times New Roman" w:cs="Times New Roman"/>
      <w:sz w:val="28"/>
      <w:szCs w:val="28"/>
      <w:lang w:val="ru-RU" w:eastAsia="en-US"/>
    </w:rPr>
  </w:style>
  <w:style w:type="table" w:styleId="1f8">
    <w:name w:val="Table Classic 1"/>
    <w:basedOn w:val="a4"/>
    <w:uiPriority w:val="99"/>
    <w:semiHidden/>
    <w:unhideWhenUsed/>
    <w:rsid w:val="00944B0D"/>
    <w:pPr>
      <w:spacing w:after="0" w:line="240" w:lineRule="auto"/>
    </w:pPr>
    <w:rPr>
      <w:rFonts w:ascii="Times New Roman" w:eastAsia="MS Mincho" w:hAnsi="Times New Roman" w:cs="Times New Roman"/>
      <w:sz w:val="28"/>
      <w:szCs w:val="28"/>
      <w:lang w:val="ru-RU" w:eastAsia="en-US"/>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c">
    <w:name w:val="Table Classic 2"/>
    <w:basedOn w:val="a4"/>
    <w:uiPriority w:val="99"/>
    <w:semiHidden/>
    <w:unhideWhenUsed/>
    <w:rsid w:val="00944B0D"/>
    <w:pPr>
      <w:spacing w:after="0" w:line="240" w:lineRule="auto"/>
    </w:pPr>
    <w:rPr>
      <w:rFonts w:ascii="Times New Roman" w:eastAsia="MS Mincho" w:hAnsi="Times New Roman" w:cs="Times New Roman"/>
      <w:sz w:val="28"/>
      <w:szCs w:val="28"/>
      <w:lang w:val="ru-RU" w:eastAsia="en-US"/>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b">
    <w:name w:val="Table Classic 3"/>
    <w:basedOn w:val="a4"/>
    <w:uiPriority w:val="99"/>
    <w:semiHidden/>
    <w:unhideWhenUsed/>
    <w:rsid w:val="00944B0D"/>
    <w:pPr>
      <w:spacing w:after="0" w:line="240" w:lineRule="auto"/>
    </w:pPr>
    <w:rPr>
      <w:rFonts w:ascii="Times New Roman" w:eastAsia="MS Mincho" w:hAnsi="Times New Roman" w:cs="Times New Roman"/>
      <w:color w:val="000080"/>
      <w:sz w:val="28"/>
      <w:szCs w:val="28"/>
      <w:lang w:val="ru-RU" w:eastAsia="en-US"/>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7">
    <w:name w:val="Table Classic 4"/>
    <w:basedOn w:val="a4"/>
    <w:uiPriority w:val="99"/>
    <w:semiHidden/>
    <w:unhideWhenUsed/>
    <w:rsid w:val="00944B0D"/>
    <w:pPr>
      <w:spacing w:after="0" w:line="240" w:lineRule="auto"/>
    </w:pPr>
    <w:rPr>
      <w:rFonts w:ascii="Times New Roman" w:eastAsia="MS Mincho" w:hAnsi="Times New Roman" w:cs="Times New Roman"/>
      <w:sz w:val="28"/>
      <w:szCs w:val="28"/>
      <w:lang w:val="ru-RU" w:eastAsia="en-US"/>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affe">
    <w:name w:val="table of figures"/>
    <w:basedOn w:val="a2"/>
    <w:next w:val="a2"/>
    <w:uiPriority w:val="99"/>
    <w:semiHidden/>
    <w:unhideWhenUsed/>
    <w:rsid w:val="00944B0D"/>
    <w:pPr>
      <w:spacing w:after="0" w:line="240" w:lineRule="auto"/>
    </w:pPr>
    <w:rPr>
      <w:rFonts w:ascii="Times New Roman" w:eastAsia="MS Mincho" w:hAnsi="Times New Roman" w:cs="Times New Roman"/>
      <w:sz w:val="28"/>
      <w:szCs w:val="28"/>
      <w:lang w:val="ru-RU" w:eastAsia="en-US"/>
    </w:rPr>
  </w:style>
  <w:style w:type="character" w:styleId="afff">
    <w:name w:val="endnote reference"/>
    <w:basedOn w:val="a3"/>
    <w:uiPriority w:val="99"/>
    <w:semiHidden/>
    <w:unhideWhenUsed/>
    <w:rsid w:val="00944B0D"/>
    <w:rPr>
      <w:rFonts w:ascii="Calibri" w:hAnsi="Calibri" w:cs="Calibri"/>
      <w:vertAlign w:val="superscript"/>
    </w:rPr>
  </w:style>
  <w:style w:type="paragraph" w:styleId="afff0">
    <w:name w:val="table of authorities"/>
    <w:basedOn w:val="a2"/>
    <w:next w:val="a2"/>
    <w:uiPriority w:val="99"/>
    <w:semiHidden/>
    <w:unhideWhenUsed/>
    <w:rsid w:val="00944B0D"/>
    <w:pPr>
      <w:spacing w:after="0" w:line="240" w:lineRule="auto"/>
      <w:ind w:left="220" w:hanging="220"/>
    </w:pPr>
    <w:rPr>
      <w:rFonts w:ascii="Times New Roman" w:eastAsia="MS Mincho" w:hAnsi="Times New Roman" w:cs="Times New Roman"/>
      <w:sz w:val="28"/>
      <w:szCs w:val="28"/>
      <w:lang w:val="ru-RU" w:eastAsia="en-US"/>
    </w:rPr>
  </w:style>
  <w:style w:type="paragraph" w:customStyle="1" w:styleId="1f9">
    <w:name w:val="Заголовок таблицы ссылок1"/>
    <w:basedOn w:val="a2"/>
    <w:next w:val="a2"/>
    <w:uiPriority w:val="99"/>
    <w:semiHidden/>
    <w:unhideWhenUsed/>
    <w:rsid w:val="00944B0D"/>
    <w:pPr>
      <w:spacing w:before="120" w:after="0" w:line="240" w:lineRule="auto"/>
    </w:pPr>
    <w:rPr>
      <w:rFonts w:ascii="Calibri Light" w:eastAsia="SimSun" w:hAnsi="Calibri Light" w:cs="Calibri Light"/>
      <w:b/>
      <w:bCs/>
      <w:sz w:val="24"/>
      <w:szCs w:val="24"/>
      <w:lang w:val="ru-RU" w:eastAsia="en-US"/>
    </w:rPr>
  </w:style>
  <w:style w:type="table" w:customStyle="1" w:styleId="1fa">
    <w:name w:val="Цветной список1"/>
    <w:basedOn w:val="a4"/>
    <w:next w:val="afff1"/>
    <w:uiPriority w:val="72"/>
    <w:semiHidden/>
    <w:unhideWhenUsed/>
    <w:rsid w:val="00944B0D"/>
    <w:pPr>
      <w:spacing w:after="0" w:line="240" w:lineRule="auto"/>
    </w:pPr>
    <w:rPr>
      <w:rFonts w:ascii="Times New Roman" w:eastAsia="MS Mincho" w:hAnsi="Times New Roman" w:cs="Times New Roman"/>
      <w:color w:val="000000"/>
      <w:sz w:val="28"/>
      <w:szCs w:val="28"/>
      <w:lang w:val="ru-RU" w:eastAsia="en-US"/>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D25F12"/>
      </w:tcPr>
    </w:tblStylePr>
    <w:tblStylePr w:type="lastRow">
      <w:rPr>
        <w:b/>
        <w:bCs/>
        <w:color w:val="D25F1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customStyle="1" w:styleId="-11">
    <w:name w:val="Цветной список - Акцент 11"/>
    <w:basedOn w:val="a4"/>
    <w:next w:val="-10"/>
    <w:uiPriority w:val="72"/>
    <w:semiHidden/>
    <w:unhideWhenUsed/>
    <w:rsid w:val="00944B0D"/>
    <w:pPr>
      <w:spacing w:after="0" w:line="240" w:lineRule="auto"/>
    </w:pPr>
    <w:rPr>
      <w:rFonts w:ascii="Times New Roman" w:eastAsia="MS Mincho" w:hAnsi="Times New Roman" w:cs="Times New Roman"/>
      <w:color w:val="000000"/>
      <w:sz w:val="28"/>
      <w:szCs w:val="28"/>
      <w:lang w:val="ru-RU" w:eastAsia="en-US"/>
    </w:rPr>
    <w:tblPr>
      <w:tblStyleRowBandSize w:val="1"/>
      <w:tblStyleColBandSize w:val="1"/>
    </w:tblPr>
    <w:tcPr>
      <w:shd w:val="clear" w:color="auto" w:fill="EEF5FB"/>
    </w:tcPr>
    <w:tblStylePr w:type="firstRow">
      <w:rPr>
        <w:b/>
        <w:bCs/>
        <w:color w:val="FFFFFF"/>
      </w:rPr>
      <w:tblPr/>
      <w:tcPr>
        <w:tcBorders>
          <w:bottom w:val="single" w:sz="12" w:space="0" w:color="FFFFFF"/>
        </w:tcBorders>
        <w:shd w:val="clear" w:color="auto" w:fill="D25F12"/>
      </w:tcPr>
    </w:tblStylePr>
    <w:tblStylePr w:type="lastRow">
      <w:rPr>
        <w:b/>
        <w:bCs/>
        <w:color w:val="D25F1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cPr>
    </w:tblStylePr>
    <w:tblStylePr w:type="band1Horz">
      <w:tblPr/>
      <w:tcPr>
        <w:shd w:val="clear" w:color="auto" w:fill="DEEAF6"/>
      </w:tcPr>
    </w:tblStylePr>
  </w:style>
  <w:style w:type="table" w:customStyle="1" w:styleId="-21">
    <w:name w:val="Цветной список - Акцент 21"/>
    <w:basedOn w:val="a4"/>
    <w:next w:val="-20"/>
    <w:uiPriority w:val="72"/>
    <w:semiHidden/>
    <w:unhideWhenUsed/>
    <w:rsid w:val="00944B0D"/>
    <w:pPr>
      <w:spacing w:after="0" w:line="240" w:lineRule="auto"/>
    </w:pPr>
    <w:rPr>
      <w:rFonts w:ascii="Times New Roman" w:eastAsia="MS Mincho" w:hAnsi="Times New Roman" w:cs="Times New Roman"/>
      <w:color w:val="000000"/>
      <w:sz w:val="28"/>
      <w:szCs w:val="28"/>
      <w:lang w:val="ru-RU" w:eastAsia="en-US"/>
    </w:rPr>
    <w:tblPr>
      <w:tblStyleRowBandSize w:val="1"/>
      <w:tblStyleColBandSize w:val="1"/>
    </w:tblPr>
    <w:tcPr>
      <w:shd w:val="clear" w:color="auto" w:fill="FDF2EA"/>
    </w:tcPr>
    <w:tblStylePr w:type="firstRow">
      <w:rPr>
        <w:b/>
        <w:bCs/>
        <w:color w:val="FFFFFF"/>
      </w:rPr>
      <w:tblPr/>
      <w:tcPr>
        <w:tcBorders>
          <w:bottom w:val="single" w:sz="12" w:space="0" w:color="FFFFFF"/>
        </w:tcBorders>
        <w:shd w:val="clear" w:color="auto" w:fill="D25F12"/>
      </w:tcPr>
    </w:tblStylePr>
    <w:tblStylePr w:type="lastRow">
      <w:rPr>
        <w:b/>
        <w:bCs/>
        <w:color w:val="D25F1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cPr>
    </w:tblStylePr>
    <w:tblStylePr w:type="band1Horz">
      <w:tblPr/>
      <w:tcPr>
        <w:shd w:val="clear" w:color="auto" w:fill="FBE4D5"/>
      </w:tcPr>
    </w:tblStylePr>
  </w:style>
  <w:style w:type="table" w:customStyle="1" w:styleId="-31">
    <w:name w:val="Цветной список - Акцент 31"/>
    <w:basedOn w:val="a4"/>
    <w:next w:val="-30"/>
    <w:uiPriority w:val="72"/>
    <w:semiHidden/>
    <w:unhideWhenUsed/>
    <w:rsid w:val="00944B0D"/>
    <w:pPr>
      <w:spacing w:after="0" w:line="240" w:lineRule="auto"/>
    </w:pPr>
    <w:rPr>
      <w:rFonts w:ascii="Times New Roman" w:eastAsia="MS Mincho" w:hAnsi="Times New Roman" w:cs="Times New Roman"/>
      <w:color w:val="000000"/>
      <w:sz w:val="28"/>
      <w:szCs w:val="28"/>
      <w:lang w:val="ru-RU" w:eastAsia="en-US"/>
    </w:rPr>
    <w:tblPr>
      <w:tblStyleRowBandSize w:val="1"/>
      <w:tblStyleColBandSize w:val="1"/>
    </w:tblPr>
    <w:tcPr>
      <w:shd w:val="clear" w:color="auto" w:fill="F6F6F6"/>
    </w:tcPr>
    <w:tblStylePr w:type="firstRow">
      <w:rPr>
        <w:b/>
        <w:bCs/>
        <w:color w:val="FFFFFF"/>
      </w:rPr>
      <w:tblPr/>
      <w:tcPr>
        <w:tcBorders>
          <w:bottom w:val="single" w:sz="12" w:space="0" w:color="FFFFFF"/>
        </w:tcBorders>
        <w:shd w:val="clear" w:color="auto" w:fill="CC9900"/>
      </w:tcPr>
    </w:tblStylePr>
    <w:tblStylePr w:type="lastRow">
      <w:rPr>
        <w:b/>
        <w:bCs/>
        <w:color w:val="CC990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cPr>
    </w:tblStylePr>
    <w:tblStylePr w:type="band1Horz">
      <w:tblPr/>
      <w:tcPr>
        <w:shd w:val="clear" w:color="auto" w:fill="EDEDED"/>
      </w:tcPr>
    </w:tblStylePr>
  </w:style>
  <w:style w:type="table" w:customStyle="1" w:styleId="-41">
    <w:name w:val="Цветной список - Акцент 41"/>
    <w:basedOn w:val="a4"/>
    <w:next w:val="-40"/>
    <w:uiPriority w:val="72"/>
    <w:semiHidden/>
    <w:unhideWhenUsed/>
    <w:rsid w:val="00944B0D"/>
    <w:pPr>
      <w:spacing w:after="0" w:line="240" w:lineRule="auto"/>
    </w:pPr>
    <w:rPr>
      <w:rFonts w:ascii="Times New Roman" w:eastAsia="MS Mincho" w:hAnsi="Times New Roman" w:cs="Times New Roman"/>
      <w:color w:val="000000"/>
      <w:sz w:val="28"/>
      <w:szCs w:val="28"/>
      <w:lang w:val="ru-RU" w:eastAsia="en-US"/>
    </w:rPr>
    <w:tblPr>
      <w:tblStyleRowBandSize w:val="1"/>
      <w:tblStyleColBandSize w:val="1"/>
    </w:tblPr>
    <w:tcPr>
      <w:shd w:val="clear" w:color="auto" w:fill="FFF8E6"/>
    </w:tcPr>
    <w:tblStylePr w:type="firstRow">
      <w:rPr>
        <w:b/>
        <w:bCs/>
        <w:color w:val="FFFFFF"/>
      </w:rPr>
      <w:tblPr/>
      <w:tcPr>
        <w:tcBorders>
          <w:bottom w:val="single" w:sz="12" w:space="0" w:color="FFFFFF"/>
        </w:tcBorders>
        <w:shd w:val="clear" w:color="auto" w:fill="848484"/>
      </w:tcPr>
    </w:tblStylePr>
    <w:tblStylePr w:type="lastRow">
      <w:rPr>
        <w:b/>
        <w:bCs/>
        <w:color w:val="848484"/>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cPr>
    </w:tblStylePr>
    <w:tblStylePr w:type="band1Horz">
      <w:tblPr/>
      <w:tcPr>
        <w:shd w:val="clear" w:color="auto" w:fill="FFF2CC"/>
      </w:tcPr>
    </w:tblStylePr>
  </w:style>
  <w:style w:type="table" w:customStyle="1" w:styleId="-51">
    <w:name w:val="Цветной список - Акцент 51"/>
    <w:basedOn w:val="a4"/>
    <w:next w:val="-50"/>
    <w:uiPriority w:val="72"/>
    <w:semiHidden/>
    <w:unhideWhenUsed/>
    <w:rsid w:val="00944B0D"/>
    <w:pPr>
      <w:spacing w:after="0" w:line="240" w:lineRule="auto"/>
    </w:pPr>
    <w:rPr>
      <w:rFonts w:ascii="Times New Roman" w:eastAsia="MS Mincho" w:hAnsi="Times New Roman" w:cs="Times New Roman"/>
      <w:color w:val="000000"/>
      <w:sz w:val="28"/>
      <w:szCs w:val="28"/>
      <w:lang w:val="ru-RU" w:eastAsia="en-US"/>
    </w:rPr>
    <w:tblPr>
      <w:tblStyleRowBandSize w:val="1"/>
      <w:tblStyleColBandSize w:val="1"/>
    </w:tblPr>
    <w:tcPr>
      <w:shd w:val="clear" w:color="auto" w:fill="ECF1F9"/>
    </w:tcPr>
    <w:tblStylePr w:type="firstRow">
      <w:rPr>
        <w:b/>
        <w:bCs/>
        <w:color w:val="FFFFFF"/>
      </w:rPr>
      <w:tblPr/>
      <w:tcPr>
        <w:tcBorders>
          <w:bottom w:val="single" w:sz="12" w:space="0" w:color="FFFFFF"/>
        </w:tcBorders>
        <w:shd w:val="clear" w:color="auto" w:fill="598A38"/>
      </w:tcPr>
    </w:tblStylePr>
    <w:tblStylePr w:type="lastRow">
      <w:rPr>
        <w:b/>
        <w:bCs/>
        <w:color w:val="598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cPr>
    </w:tblStylePr>
    <w:tblStylePr w:type="band1Horz">
      <w:tblPr/>
      <w:tcPr>
        <w:shd w:val="clear" w:color="auto" w:fill="D9E2F3"/>
      </w:tcPr>
    </w:tblStylePr>
  </w:style>
  <w:style w:type="table" w:customStyle="1" w:styleId="-61">
    <w:name w:val="Цветной список - Акцент 61"/>
    <w:basedOn w:val="a4"/>
    <w:next w:val="-60"/>
    <w:uiPriority w:val="72"/>
    <w:rsid w:val="00944B0D"/>
    <w:pPr>
      <w:spacing w:after="0" w:line="240" w:lineRule="auto"/>
    </w:pPr>
    <w:rPr>
      <w:rFonts w:ascii="Times New Roman" w:eastAsia="MS Mincho" w:hAnsi="Times New Roman" w:cs="Times New Roman"/>
      <w:color w:val="000000"/>
      <w:sz w:val="28"/>
      <w:szCs w:val="28"/>
      <w:lang w:val="ru-RU" w:eastAsia="en-US"/>
    </w:rPr>
    <w:tblPr>
      <w:tblStyleRowBandSize w:val="1"/>
      <w:tblStyleColBandSize w:val="1"/>
    </w:tblPr>
    <w:tcPr>
      <w:shd w:val="clear" w:color="auto" w:fill="F0F7EC"/>
    </w:tcPr>
    <w:tblStylePr w:type="firstRow">
      <w:rPr>
        <w:b/>
        <w:bCs/>
        <w:color w:val="FFFFFF"/>
      </w:rPr>
      <w:tblPr/>
      <w:tcPr>
        <w:tcBorders>
          <w:bottom w:val="single" w:sz="12" w:space="0" w:color="FFFFFF"/>
        </w:tcBorders>
        <w:shd w:val="clear" w:color="auto" w:fill="3259A0"/>
      </w:tcPr>
    </w:tblStylePr>
    <w:tblStylePr w:type="lastRow">
      <w:rPr>
        <w:b/>
        <w:bCs/>
        <w:color w:val="3259A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cPr>
    </w:tblStylePr>
    <w:tblStylePr w:type="band1Horz">
      <w:tblPr/>
      <w:tcPr>
        <w:shd w:val="clear" w:color="auto" w:fill="E2EFD9"/>
      </w:tcPr>
    </w:tblStylePr>
  </w:style>
  <w:style w:type="table" w:styleId="1fb">
    <w:name w:val="Table Colorful 1"/>
    <w:basedOn w:val="a4"/>
    <w:uiPriority w:val="99"/>
    <w:semiHidden/>
    <w:unhideWhenUsed/>
    <w:rsid w:val="00944B0D"/>
    <w:pPr>
      <w:spacing w:after="0" w:line="240" w:lineRule="auto"/>
    </w:pPr>
    <w:rPr>
      <w:rFonts w:ascii="Times New Roman" w:eastAsia="MS Mincho" w:hAnsi="Times New Roman" w:cs="Times New Roman"/>
      <w:color w:val="FFFFFF"/>
      <w:sz w:val="28"/>
      <w:szCs w:val="28"/>
      <w:lang w:val="ru-RU" w:eastAsia="en-US"/>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d">
    <w:name w:val="Table Colorful 2"/>
    <w:basedOn w:val="a4"/>
    <w:uiPriority w:val="99"/>
    <w:semiHidden/>
    <w:unhideWhenUsed/>
    <w:rsid w:val="00944B0D"/>
    <w:pPr>
      <w:spacing w:after="0" w:line="240" w:lineRule="auto"/>
    </w:pPr>
    <w:rPr>
      <w:rFonts w:ascii="Times New Roman" w:eastAsia="MS Mincho" w:hAnsi="Times New Roman" w:cs="Times New Roman"/>
      <w:sz w:val="28"/>
      <w:szCs w:val="28"/>
      <w:lang w:val="ru-RU" w:eastAsia="en-US"/>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c">
    <w:name w:val="Table Colorful 3"/>
    <w:basedOn w:val="a4"/>
    <w:uiPriority w:val="99"/>
    <w:semiHidden/>
    <w:unhideWhenUsed/>
    <w:rsid w:val="00944B0D"/>
    <w:pPr>
      <w:spacing w:after="0" w:line="240" w:lineRule="auto"/>
    </w:pPr>
    <w:rPr>
      <w:rFonts w:ascii="Times New Roman" w:eastAsia="MS Mincho" w:hAnsi="Times New Roman" w:cs="Times New Roman"/>
      <w:sz w:val="28"/>
      <w:szCs w:val="28"/>
      <w:lang w:val="ru-RU" w:eastAsia="en-US"/>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1fc">
    <w:name w:val="Цветная заливка1"/>
    <w:basedOn w:val="a4"/>
    <w:next w:val="afff2"/>
    <w:uiPriority w:val="71"/>
    <w:semiHidden/>
    <w:unhideWhenUsed/>
    <w:rsid w:val="00944B0D"/>
    <w:pPr>
      <w:spacing w:after="0" w:line="240" w:lineRule="auto"/>
    </w:pPr>
    <w:rPr>
      <w:rFonts w:ascii="Times New Roman" w:eastAsia="MS Mincho" w:hAnsi="Times New Roman" w:cs="Times New Roman"/>
      <w:color w:val="000000"/>
      <w:sz w:val="28"/>
      <w:szCs w:val="28"/>
      <w:lang w:val="ru-RU" w:eastAsia="en-US"/>
    </w:rPr>
    <w:tblPr>
      <w:tblStyleRowBandSize w:val="1"/>
      <w:tblStyleColBandSize w:val="1"/>
      <w:tblBorders>
        <w:top w:val="single" w:sz="24" w:space="0" w:color="ED7D31"/>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ED7D31"/>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customStyle="1" w:styleId="-110">
    <w:name w:val="Цветная заливка - Акцент 11"/>
    <w:basedOn w:val="a4"/>
    <w:next w:val="-12"/>
    <w:uiPriority w:val="71"/>
    <w:semiHidden/>
    <w:unhideWhenUsed/>
    <w:rsid w:val="00944B0D"/>
    <w:pPr>
      <w:spacing w:after="0" w:line="240" w:lineRule="auto"/>
    </w:pPr>
    <w:rPr>
      <w:rFonts w:ascii="Times New Roman" w:eastAsia="MS Mincho" w:hAnsi="Times New Roman" w:cs="Times New Roman"/>
      <w:color w:val="000000"/>
      <w:sz w:val="28"/>
      <w:szCs w:val="28"/>
      <w:lang w:val="ru-RU" w:eastAsia="en-US"/>
    </w:rPr>
    <w:tblPr>
      <w:tblStyleRowBandSize w:val="1"/>
      <w:tblStyleColBandSize w:val="1"/>
      <w:tblBorders>
        <w:top w:val="single" w:sz="24" w:space="0" w:color="ED7D31"/>
        <w:left w:val="single" w:sz="4" w:space="0" w:color="5B9BD5"/>
        <w:bottom w:val="single" w:sz="4" w:space="0" w:color="5B9BD5"/>
        <w:right w:val="single" w:sz="4" w:space="0" w:color="5B9BD5"/>
        <w:insideH w:val="single" w:sz="4" w:space="0" w:color="FFFFFF"/>
        <w:insideV w:val="single" w:sz="4" w:space="0" w:color="FFFFFF"/>
      </w:tblBorders>
    </w:tblPr>
    <w:tcPr>
      <w:shd w:val="clear" w:color="auto" w:fill="EEF5FB"/>
    </w:tcPr>
    <w:tblStylePr w:type="firstRow">
      <w:rPr>
        <w:b/>
        <w:bCs/>
      </w:rPr>
      <w:tblPr/>
      <w:tcPr>
        <w:tcBorders>
          <w:top w:val="nil"/>
          <w:left w:val="nil"/>
          <w:bottom w:val="single" w:sz="24" w:space="0" w:color="ED7D31"/>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55D91"/>
      </w:tcPr>
    </w:tblStylePr>
    <w:tblStylePr w:type="firstCol">
      <w:rPr>
        <w:color w:val="FFFFFF"/>
      </w:rPr>
      <w:tblPr/>
      <w:tcPr>
        <w:tcBorders>
          <w:top w:val="nil"/>
          <w:left w:val="nil"/>
          <w:bottom w:val="nil"/>
          <w:right w:val="nil"/>
          <w:insideH w:val="single" w:sz="4" w:space="0" w:color="255D91"/>
          <w:insideV w:val="nil"/>
        </w:tcBorders>
        <w:shd w:val="clear" w:color="auto" w:fill="255D91"/>
      </w:tcPr>
    </w:tblStylePr>
    <w:tblStylePr w:type="lastCol">
      <w:rPr>
        <w:color w:val="FFFFFF"/>
      </w:rPr>
      <w:tblPr/>
      <w:tcPr>
        <w:tcBorders>
          <w:top w:val="nil"/>
          <w:left w:val="nil"/>
          <w:bottom w:val="nil"/>
          <w:right w:val="nil"/>
          <w:insideH w:val="nil"/>
          <w:insideV w:val="nil"/>
        </w:tcBorders>
        <w:shd w:val="clear" w:color="auto" w:fill="255D91"/>
      </w:tcPr>
    </w:tblStylePr>
    <w:tblStylePr w:type="band1Vert">
      <w:tblPr/>
      <w:tcPr>
        <w:shd w:val="clear" w:color="auto" w:fill="BDD6EE"/>
      </w:tcPr>
    </w:tblStylePr>
    <w:tblStylePr w:type="band1Horz">
      <w:tblPr/>
      <w:tcPr>
        <w:shd w:val="clear" w:color="auto" w:fill="ADCCEA"/>
      </w:tcPr>
    </w:tblStylePr>
    <w:tblStylePr w:type="neCell">
      <w:rPr>
        <w:color w:val="000000"/>
      </w:rPr>
    </w:tblStylePr>
    <w:tblStylePr w:type="nwCell">
      <w:rPr>
        <w:color w:val="000000"/>
      </w:rPr>
    </w:tblStylePr>
  </w:style>
  <w:style w:type="table" w:customStyle="1" w:styleId="-210">
    <w:name w:val="Цветная заливка - Акцент 21"/>
    <w:basedOn w:val="a4"/>
    <w:next w:val="-22"/>
    <w:uiPriority w:val="71"/>
    <w:semiHidden/>
    <w:unhideWhenUsed/>
    <w:rsid w:val="00944B0D"/>
    <w:pPr>
      <w:spacing w:after="0" w:line="240" w:lineRule="auto"/>
    </w:pPr>
    <w:rPr>
      <w:rFonts w:ascii="Times New Roman" w:eastAsia="MS Mincho" w:hAnsi="Times New Roman" w:cs="Times New Roman"/>
      <w:color w:val="000000"/>
      <w:sz w:val="28"/>
      <w:szCs w:val="28"/>
      <w:lang w:val="ru-RU" w:eastAsia="en-US"/>
    </w:rPr>
    <w:tblPr>
      <w:tblStyleRowBandSize w:val="1"/>
      <w:tblStyleColBandSize w:val="1"/>
      <w:tblBorders>
        <w:top w:val="single" w:sz="24" w:space="0" w:color="ED7D31"/>
        <w:left w:val="single" w:sz="4" w:space="0" w:color="ED7D31"/>
        <w:bottom w:val="single" w:sz="4" w:space="0" w:color="ED7D31"/>
        <w:right w:val="single" w:sz="4" w:space="0" w:color="ED7D31"/>
        <w:insideH w:val="single" w:sz="4" w:space="0" w:color="FFFFFF"/>
        <w:insideV w:val="single" w:sz="4" w:space="0" w:color="FFFFFF"/>
      </w:tblBorders>
    </w:tblPr>
    <w:tcPr>
      <w:shd w:val="clear" w:color="auto" w:fill="FDF2EA"/>
    </w:tcPr>
    <w:tblStylePr w:type="firstRow">
      <w:rPr>
        <w:b/>
        <w:bCs/>
      </w:rPr>
      <w:tblPr/>
      <w:tcPr>
        <w:tcBorders>
          <w:top w:val="nil"/>
          <w:left w:val="nil"/>
          <w:bottom w:val="single" w:sz="24" w:space="0" w:color="ED7D31"/>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9D470D"/>
      </w:tcPr>
    </w:tblStylePr>
    <w:tblStylePr w:type="firstCol">
      <w:rPr>
        <w:color w:val="FFFFFF"/>
      </w:rPr>
      <w:tblPr/>
      <w:tcPr>
        <w:tcBorders>
          <w:top w:val="nil"/>
          <w:left w:val="nil"/>
          <w:bottom w:val="nil"/>
          <w:right w:val="nil"/>
          <w:insideH w:val="single" w:sz="4" w:space="0" w:color="9D470D"/>
          <w:insideV w:val="nil"/>
        </w:tcBorders>
        <w:shd w:val="clear" w:color="auto" w:fill="9D470D"/>
      </w:tcPr>
    </w:tblStylePr>
    <w:tblStylePr w:type="lastCol">
      <w:rPr>
        <w:color w:val="FFFFFF"/>
      </w:rPr>
      <w:tblPr/>
      <w:tcPr>
        <w:tcBorders>
          <w:top w:val="nil"/>
          <w:left w:val="nil"/>
          <w:bottom w:val="nil"/>
          <w:right w:val="nil"/>
          <w:insideH w:val="nil"/>
          <w:insideV w:val="nil"/>
        </w:tcBorders>
        <w:shd w:val="clear" w:color="auto" w:fill="9D470D"/>
      </w:tcPr>
    </w:tblStylePr>
    <w:tblStylePr w:type="band1Vert">
      <w:tblPr/>
      <w:tcPr>
        <w:shd w:val="clear" w:color="auto" w:fill="F7CAAC"/>
      </w:tcPr>
    </w:tblStylePr>
    <w:tblStylePr w:type="band1Horz">
      <w:tblPr/>
      <w:tcPr>
        <w:shd w:val="clear" w:color="auto" w:fill="F6BE98"/>
      </w:tcPr>
    </w:tblStylePr>
    <w:tblStylePr w:type="neCell">
      <w:rPr>
        <w:color w:val="000000"/>
      </w:rPr>
    </w:tblStylePr>
    <w:tblStylePr w:type="nwCell">
      <w:rPr>
        <w:color w:val="000000"/>
      </w:rPr>
    </w:tblStylePr>
  </w:style>
  <w:style w:type="table" w:customStyle="1" w:styleId="-310">
    <w:name w:val="Цветная заливка - Акцент 31"/>
    <w:basedOn w:val="a4"/>
    <w:next w:val="-32"/>
    <w:uiPriority w:val="71"/>
    <w:semiHidden/>
    <w:unhideWhenUsed/>
    <w:rsid w:val="00944B0D"/>
    <w:pPr>
      <w:spacing w:after="0" w:line="240" w:lineRule="auto"/>
    </w:pPr>
    <w:rPr>
      <w:rFonts w:ascii="Times New Roman" w:eastAsia="MS Mincho" w:hAnsi="Times New Roman" w:cs="Times New Roman"/>
      <w:color w:val="000000"/>
      <w:sz w:val="28"/>
      <w:szCs w:val="28"/>
      <w:lang w:val="ru-RU" w:eastAsia="en-US"/>
    </w:rPr>
    <w:tblPr>
      <w:tblStyleRowBandSize w:val="1"/>
      <w:tblStyleColBandSize w:val="1"/>
      <w:tblBorders>
        <w:top w:val="single" w:sz="24" w:space="0" w:color="FFC000"/>
        <w:left w:val="single" w:sz="4" w:space="0" w:color="A5A5A5"/>
        <w:bottom w:val="single" w:sz="4" w:space="0" w:color="A5A5A5"/>
        <w:right w:val="single" w:sz="4" w:space="0" w:color="A5A5A5"/>
        <w:insideH w:val="single" w:sz="4" w:space="0" w:color="FFFFFF"/>
        <w:insideV w:val="single" w:sz="4" w:space="0" w:color="FFFFFF"/>
      </w:tblBorders>
    </w:tblPr>
    <w:tcPr>
      <w:shd w:val="clear" w:color="auto" w:fill="F6F6F6"/>
    </w:tcPr>
    <w:tblStylePr w:type="firstRow">
      <w:rPr>
        <w:b/>
        <w:bCs/>
      </w:rPr>
      <w:tblPr/>
      <w:tcPr>
        <w:tcBorders>
          <w:top w:val="nil"/>
          <w:left w:val="nil"/>
          <w:bottom w:val="single" w:sz="24" w:space="0" w:color="FFC000"/>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636363"/>
      </w:tcPr>
    </w:tblStylePr>
    <w:tblStylePr w:type="firstCol">
      <w:rPr>
        <w:color w:val="FFFFFF"/>
      </w:rPr>
      <w:tblPr/>
      <w:tcPr>
        <w:tcBorders>
          <w:top w:val="nil"/>
          <w:left w:val="nil"/>
          <w:bottom w:val="nil"/>
          <w:right w:val="nil"/>
          <w:insideH w:val="single" w:sz="4" w:space="0" w:color="636363"/>
          <w:insideV w:val="nil"/>
        </w:tcBorders>
        <w:shd w:val="clear" w:color="auto" w:fill="636363"/>
      </w:tcPr>
    </w:tblStylePr>
    <w:tblStylePr w:type="lastCol">
      <w:rPr>
        <w:color w:val="FFFFFF"/>
      </w:rPr>
      <w:tblPr/>
      <w:tcPr>
        <w:tcBorders>
          <w:top w:val="nil"/>
          <w:left w:val="nil"/>
          <w:bottom w:val="nil"/>
          <w:right w:val="nil"/>
          <w:insideH w:val="nil"/>
          <w:insideV w:val="nil"/>
        </w:tcBorders>
        <w:shd w:val="clear" w:color="auto" w:fill="636363"/>
      </w:tcPr>
    </w:tblStylePr>
    <w:tblStylePr w:type="band1Vert">
      <w:tblPr/>
      <w:tcPr>
        <w:shd w:val="clear" w:color="auto" w:fill="DBDBDB"/>
      </w:tcPr>
    </w:tblStylePr>
    <w:tblStylePr w:type="band1Horz">
      <w:tblPr/>
      <w:tcPr>
        <w:shd w:val="clear" w:color="auto" w:fill="D2D2D2"/>
      </w:tcPr>
    </w:tblStylePr>
  </w:style>
  <w:style w:type="table" w:customStyle="1" w:styleId="-410">
    <w:name w:val="Цветная заливка - Акцент 41"/>
    <w:basedOn w:val="a4"/>
    <w:next w:val="-42"/>
    <w:uiPriority w:val="71"/>
    <w:semiHidden/>
    <w:unhideWhenUsed/>
    <w:rsid w:val="00944B0D"/>
    <w:pPr>
      <w:spacing w:after="0" w:line="240" w:lineRule="auto"/>
    </w:pPr>
    <w:rPr>
      <w:rFonts w:ascii="Times New Roman" w:eastAsia="MS Mincho" w:hAnsi="Times New Roman" w:cs="Times New Roman"/>
      <w:color w:val="000000"/>
      <w:sz w:val="28"/>
      <w:szCs w:val="28"/>
      <w:lang w:val="ru-RU" w:eastAsia="en-US"/>
    </w:rPr>
    <w:tblPr>
      <w:tblStyleRowBandSize w:val="1"/>
      <w:tblStyleColBandSize w:val="1"/>
      <w:tblBorders>
        <w:top w:val="single" w:sz="24" w:space="0" w:color="A5A5A5"/>
        <w:left w:val="single" w:sz="4" w:space="0" w:color="FFC000"/>
        <w:bottom w:val="single" w:sz="4" w:space="0" w:color="FFC000"/>
        <w:right w:val="single" w:sz="4" w:space="0" w:color="FFC000"/>
        <w:insideH w:val="single" w:sz="4" w:space="0" w:color="FFFFFF"/>
        <w:insideV w:val="single" w:sz="4" w:space="0" w:color="FFFFFF"/>
      </w:tblBorders>
    </w:tblPr>
    <w:tcPr>
      <w:shd w:val="clear" w:color="auto" w:fill="FFF8E6"/>
    </w:tcPr>
    <w:tblStylePr w:type="firstRow">
      <w:rPr>
        <w:b/>
        <w:bCs/>
      </w:rPr>
      <w:tblPr/>
      <w:tcPr>
        <w:tcBorders>
          <w:top w:val="nil"/>
          <w:left w:val="nil"/>
          <w:bottom w:val="single" w:sz="24" w:space="0" w:color="A5A5A5"/>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997300"/>
      </w:tcPr>
    </w:tblStylePr>
    <w:tblStylePr w:type="firstCol">
      <w:rPr>
        <w:color w:val="FFFFFF"/>
      </w:rPr>
      <w:tblPr/>
      <w:tcPr>
        <w:tcBorders>
          <w:top w:val="nil"/>
          <w:left w:val="nil"/>
          <w:bottom w:val="nil"/>
          <w:right w:val="nil"/>
          <w:insideH w:val="single" w:sz="4" w:space="0" w:color="997300"/>
          <w:insideV w:val="nil"/>
        </w:tcBorders>
        <w:shd w:val="clear" w:color="auto" w:fill="997300"/>
      </w:tcPr>
    </w:tblStylePr>
    <w:tblStylePr w:type="lastCol">
      <w:rPr>
        <w:color w:val="FFFFFF"/>
      </w:rPr>
      <w:tblPr/>
      <w:tcPr>
        <w:tcBorders>
          <w:top w:val="nil"/>
          <w:left w:val="nil"/>
          <w:bottom w:val="nil"/>
          <w:right w:val="nil"/>
          <w:insideH w:val="nil"/>
          <w:insideV w:val="nil"/>
        </w:tcBorders>
        <w:shd w:val="clear" w:color="auto" w:fill="997300"/>
      </w:tcPr>
    </w:tblStylePr>
    <w:tblStylePr w:type="band1Vert">
      <w:tblPr/>
      <w:tcPr>
        <w:shd w:val="clear" w:color="auto" w:fill="FFE599"/>
      </w:tcPr>
    </w:tblStylePr>
    <w:tblStylePr w:type="band1Horz">
      <w:tblPr/>
      <w:tcPr>
        <w:shd w:val="clear" w:color="auto" w:fill="FFDF80"/>
      </w:tcPr>
    </w:tblStylePr>
    <w:tblStylePr w:type="neCell">
      <w:rPr>
        <w:color w:val="000000"/>
      </w:rPr>
    </w:tblStylePr>
    <w:tblStylePr w:type="nwCell">
      <w:rPr>
        <w:color w:val="000000"/>
      </w:rPr>
    </w:tblStylePr>
  </w:style>
  <w:style w:type="table" w:customStyle="1" w:styleId="-510">
    <w:name w:val="Цветная заливка - Акцент 51"/>
    <w:basedOn w:val="a4"/>
    <w:next w:val="-52"/>
    <w:uiPriority w:val="71"/>
    <w:semiHidden/>
    <w:unhideWhenUsed/>
    <w:rsid w:val="00944B0D"/>
    <w:pPr>
      <w:spacing w:after="0" w:line="240" w:lineRule="auto"/>
    </w:pPr>
    <w:rPr>
      <w:rFonts w:ascii="Times New Roman" w:eastAsia="MS Mincho" w:hAnsi="Times New Roman" w:cs="Times New Roman"/>
      <w:color w:val="000000"/>
      <w:sz w:val="28"/>
      <w:szCs w:val="28"/>
      <w:lang w:val="ru-RU" w:eastAsia="en-US"/>
    </w:rPr>
    <w:tblPr>
      <w:tblStyleRowBandSize w:val="1"/>
      <w:tblStyleColBandSize w:val="1"/>
      <w:tblBorders>
        <w:top w:val="single" w:sz="24" w:space="0" w:color="70AD47"/>
        <w:left w:val="single" w:sz="4" w:space="0" w:color="4472C4"/>
        <w:bottom w:val="single" w:sz="4" w:space="0" w:color="4472C4"/>
        <w:right w:val="single" w:sz="4" w:space="0" w:color="4472C4"/>
        <w:insideH w:val="single" w:sz="4" w:space="0" w:color="FFFFFF"/>
        <w:insideV w:val="single" w:sz="4" w:space="0" w:color="FFFFFF"/>
      </w:tblBorders>
    </w:tblPr>
    <w:tcPr>
      <w:shd w:val="clear" w:color="auto" w:fill="ECF1F9"/>
    </w:tcPr>
    <w:tblStylePr w:type="firstRow">
      <w:rPr>
        <w:b/>
        <w:bCs/>
      </w:rPr>
      <w:tblPr/>
      <w:tcPr>
        <w:tcBorders>
          <w:top w:val="nil"/>
          <w:left w:val="nil"/>
          <w:bottom w:val="single" w:sz="24" w:space="0" w:color="70AD47"/>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64378"/>
      </w:tcPr>
    </w:tblStylePr>
    <w:tblStylePr w:type="firstCol">
      <w:rPr>
        <w:color w:val="FFFFFF"/>
      </w:rPr>
      <w:tblPr/>
      <w:tcPr>
        <w:tcBorders>
          <w:top w:val="nil"/>
          <w:left w:val="nil"/>
          <w:bottom w:val="nil"/>
          <w:right w:val="nil"/>
          <w:insideH w:val="single" w:sz="4" w:space="0" w:color="264378"/>
          <w:insideV w:val="nil"/>
        </w:tcBorders>
        <w:shd w:val="clear" w:color="auto" w:fill="264378"/>
      </w:tcPr>
    </w:tblStylePr>
    <w:tblStylePr w:type="lastCol">
      <w:rPr>
        <w:color w:val="FFFFFF"/>
      </w:rPr>
      <w:tblPr/>
      <w:tcPr>
        <w:tcBorders>
          <w:top w:val="nil"/>
          <w:left w:val="nil"/>
          <w:bottom w:val="nil"/>
          <w:right w:val="nil"/>
          <w:insideH w:val="nil"/>
          <w:insideV w:val="nil"/>
        </w:tcBorders>
        <w:shd w:val="clear" w:color="auto" w:fill="264378"/>
      </w:tcPr>
    </w:tblStylePr>
    <w:tblStylePr w:type="band1Vert">
      <w:tblPr/>
      <w:tcPr>
        <w:shd w:val="clear" w:color="auto" w:fill="B4C6E7"/>
      </w:tcPr>
    </w:tblStylePr>
    <w:tblStylePr w:type="band1Horz">
      <w:tblPr/>
      <w:tcPr>
        <w:shd w:val="clear" w:color="auto" w:fill="A1B8E1"/>
      </w:tcPr>
    </w:tblStylePr>
    <w:tblStylePr w:type="neCell">
      <w:rPr>
        <w:color w:val="000000"/>
      </w:rPr>
    </w:tblStylePr>
    <w:tblStylePr w:type="nwCell">
      <w:rPr>
        <w:color w:val="000000"/>
      </w:rPr>
    </w:tblStylePr>
  </w:style>
  <w:style w:type="table" w:customStyle="1" w:styleId="-610">
    <w:name w:val="Цветная заливка - Акцент 61"/>
    <w:basedOn w:val="a4"/>
    <w:next w:val="-62"/>
    <w:uiPriority w:val="71"/>
    <w:rsid w:val="00944B0D"/>
    <w:pPr>
      <w:spacing w:after="0" w:line="240" w:lineRule="auto"/>
    </w:pPr>
    <w:rPr>
      <w:rFonts w:ascii="Times New Roman" w:eastAsia="MS Mincho" w:hAnsi="Times New Roman" w:cs="Times New Roman"/>
      <w:color w:val="000000"/>
      <w:sz w:val="28"/>
      <w:szCs w:val="28"/>
      <w:lang w:val="ru-RU" w:eastAsia="en-US"/>
    </w:rPr>
    <w:tblPr>
      <w:tblStyleRowBandSize w:val="1"/>
      <w:tblStyleColBandSize w:val="1"/>
      <w:tblBorders>
        <w:top w:val="single" w:sz="24" w:space="0" w:color="4472C4"/>
        <w:left w:val="single" w:sz="4" w:space="0" w:color="70AD47"/>
        <w:bottom w:val="single" w:sz="4" w:space="0" w:color="70AD47"/>
        <w:right w:val="single" w:sz="4" w:space="0" w:color="70AD47"/>
        <w:insideH w:val="single" w:sz="4" w:space="0" w:color="FFFFFF"/>
        <w:insideV w:val="single" w:sz="4" w:space="0" w:color="FFFFFF"/>
      </w:tblBorders>
    </w:tblPr>
    <w:tcPr>
      <w:shd w:val="clear" w:color="auto" w:fill="F0F7EC"/>
    </w:tcPr>
    <w:tblStylePr w:type="firstRow">
      <w:rPr>
        <w:b/>
        <w:bCs/>
      </w:rPr>
      <w:tblPr/>
      <w:tcPr>
        <w:tcBorders>
          <w:top w:val="nil"/>
          <w:left w:val="nil"/>
          <w:bottom w:val="single" w:sz="24" w:space="0" w:color="4472C4"/>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3672A"/>
      </w:tcPr>
    </w:tblStylePr>
    <w:tblStylePr w:type="firstCol">
      <w:rPr>
        <w:color w:val="FFFFFF"/>
      </w:rPr>
      <w:tblPr/>
      <w:tcPr>
        <w:tcBorders>
          <w:top w:val="nil"/>
          <w:left w:val="nil"/>
          <w:bottom w:val="nil"/>
          <w:right w:val="nil"/>
          <w:insideH w:val="single" w:sz="4" w:space="0" w:color="43672A"/>
          <w:insideV w:val="nil"/>
        </w:tcBorders>
        <w:shd w:val="clear" w:color="auto" w:fill="43672A"/>
      </w:tcPr>
    </w:tblStylePr>
    <w:tblStylePr w:type="lastCol">
      <w:rPr>
        <w:color w:val="FFFFFF"/>
      </w:rPr>
      <w:tblPr/>
      <w:tcPr>
        <w:tcBorders>
          <w:top w:val="nil"/>
          <w:left w:val="nil"/>
          <w:bottom w:val="nil"/>
          <w:right w:val="nil"/>
          <w:insideH w:val="nil"/>
          <w:insideV w:val="nil"/>
        </w:tcBorders>
        <w:shd w:val="clear" w:color="auto" w:fill="43672A"/>
      </w:tcPr>
    </w:tblStylePr>
    <w:tblStylePr w:type="band1Vert">
      <w:tblPr/>
      <w:tcPr>
        <w:shd w:val="clear" w:color="auto" w:fill="C5E0B3"/>
      </w:tcPr>
    </w:tblStylePr>
    <w:tblStylePr w:type="band1Horz">
      <w:tblPr/>
      <w:tcPr>
        <w:shd w:val="clear" w:color="auto" w:fill="B7D8A0"/>
      </w:tcPr>
    </w:tblStylePr>
    <w:tblStylePr w:type="neCell">
      <w:rPr>
        <w:color w:val="000000"/>
      </w:rPr>
    </w:tblStylePr>
    <w:tblStylePr w:type="nwCell">
      <w:rPr>
        <w:color w:val="000000"/>
      </w:rPr>
    </w:tblStylePr>
  </w:style>
  <w:style w:type="table" w:customStyle="1" w:styleId="1fd">
    <w:name w:val="Цветная сетка1"/>
    <w:basedOn w:val="a4"/>
    <w:next w:val="afff3"/>
    <w:uiPriority w:val="73"/>
    <w:semiHidden/>
    <w:unhideWhenUsed/>
    <w:rsid w:val="00944B0D"/>
    <w:pPr>
      <w:spacing w:after="0" w:line="240" w:lineRule="auto"/>
    </w:pPr>
    <w:rPr>
      <w:rFonts w:ascii="Times New Roman" w:eastAsia="MS Mincho" w:hAnsi="Times New Roman" w:cs="Times New Roman"/>
      <w:color w:val="000000"/>
      <w:sz w:val="28"/>
      <w:szCs w:val="28"/>
      <w:lang w:val="ru-RU" w:eastAsia="en-US"/>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customStyle="1" w:styleId="-111">
    <w:name w:val="Цветная сетка - Акцент 11"/>
    <w:basedOn w:val="a4"/>
    <w:next w:val="-13"/>
    <w:uiPriority w:val="73"/>
    <w:semiHidden/>
    <w:unhideWhenUsed/>
    <w:rsid w:val="00944B0D"/>
    <w:pPr>
      <w:spacing w:after="0" w:line="240" w:lineRule="auto"/>
    </w:pPr>
    <w:rPr>
      <w:rFonts w:ascii="Times New Roman" w:eastAsia="MS Mincho" w:hAnsi="Times New Roman" w:cs="Times New Roman"/>
      <w:color w:val="000000"/>
      <w:sz w:val="28"/>
      <w:szCs w:val="28"/>
      <w:lang w:val="ru-RU" w:eastAsia="en-US"/>
    </w:rPr>
    <w:tblPr>
      <w:tblStyleRowBandSize w:val="1"/>
      <w:tblStyleColBandSize w:val="1"/>
      <w:tblBorders>
        <w:insideH w:val="single" w:sz="4" w:space="0" w:color="FFFFFF"/>
      </w:tblBorders>
    </w:tblPr>
    <w:tcPr>
      <w:shd w:val="clear" w:color="auto" w:fill="DEEAF6"/>
    </w:tcPr>
    <w:tblStylePr w:type="firstRow">
      <w:rPr>
        <w:b/>
        <w:bCs/>
      </w:rPr>
      <w:tblPr/>
      <w:tcPr>
        <w:shd w:val="clear" w:color="auto" w:fill="BDD6EE"/>
      </w:tcPr>
    </w:tblStylePr>
    <w:tblStylePr w:type="lastRow">
      <w:rPr>
        <w:b/>
        <w:bCs/>
        <w:color w:val="000000"/>
      </w:rPr>
      <w:tblPr/>
      <w:tcPr>
        <w:shd w:val="clear" w:color="auto" w:fill="BDD6EE"/>
      </w:tcPr>
    </w:tblStylePr>
    <w:tblStylePr w:type="firstCol">
      <w:rPr>
        <w:color w:val="FFFFFF"/>
      </w:rPr>
      <w:tblPr/>
      <w:tcPr>
        <w:shd w:val="clear" w:color="auto" w:fill="2E74B5"/>
      </w:tcPr>
    </w:tblStylePr>
    <w:tblStylePr w:type="lastCol">
      <w:rPr>
        <w:color w:val="FFFFFF"/>
      </w:rPr>
      <w:tblPr/>
      <w:tcPr>
        <w:shd w:val="clear" w:color="auto" w:fill="2E74B5"/>
      </w:tcPr>
    </w:tblStylePr>
    <w:tblStylePr w:type="band1Vert">
      <w:tblPr/>
      <w:tcPr>
        <w:shd w:val="clear" w:color="auto" w:fill="ADCCEA"/>
      </w:tcPr>
    </w:tblStylePr>
    <w:tblStylePr w:type="band1Horz">
      <w:tblPr/>
      <w:tcPr>
        <w:shd w:val="clear" w:color="auto" w:fill="ADCCEA"/>
      </w:tcPr>
    </w:tblStylePr>
  </w:style>
  <w:style w:type="table" w:customStyle="1" w:styleId="-211">
    <w:name w:val="Цветная сетка - Акцент 21"/>
    <w:basedOn w:val="a4"/>
    <w:next w:val="-23"/>
    <w:uiPriority w:val="73"/>
    <w:semiHidden/>
    <w:unhideWhenUsed/>
    <w:rsid w:val="00944B0D"/>
    <w:pPr>
      <w:spacing w:after="0" w:line="240" w:lineRule="auto"/>
    </w:pPr>
    <w:rPr>
      <w:rFonts w:ascii="Times New Roman" w:eastAsia="MS Mincho" w:hAnsi="Times New Roman" w:cs="Times New Roman"/>
      <w:color w:val="000000"/>
      <w:sz w:val="28"/>
      <w:szCs w:val="28"/>
      <w:lang w:val="ru-RU" w:eastAsia="en-US"/>
    </w:rPr>
    <w:tblPr>
      <w:tblStyleRowBandSize w:val="1"/>
      <w:tblStyleColBandSize w:val="1"/>
      <w:tblBorders>
        <w:insideH w:val="single" w:sz="4" w:space="0" w:color="FFFFFF"/>
      </w:tblBorders>
    </w:tblPr>
    <w:tcPr>
      <w:shd w:val="clear" w:color="auto" w:fill="FBE4D5"/>
    </w:tcPr>
    <w:tblStylePr w:type="firstRow">
      <w:rPr>
        <w:b/>
        <w:bCs/>
      </w:rPr>
      <w:tblPr/>
      <w:tcPr>
        <w:shd w:val="clear" w:color="auto" w:fill="F7CAAC"/>
      </w:tcPr>
    </w:tblStylePr>
    <w:tblStylePr w:type="lastRow">
      <w:rPr>
        <w:b/>
        <w:bCs/>
        <w:color w:val="000000"/>
      </w:rPr>
      <w:tblPr/>
      <w:tcPr>
        <w:shd w:val="clear" w:color="auto" w:fill="F7CAAC"/>
      </w:tcPr>
    </w:tblStylePr>
    <w:tblStylePr w:type="firstCol">
      <w:rPr>
        <w:color w:val="FFFFFF"/>
      </w:rPr>
      <w:tblPr/>
      <w:tcPr>
        <w:shd w:val="clear" w:color="auto" w:fill="C45911"/>
      </w:tcPr>
    </w:tblStylePr>
    <w:tblStylePr w:type="lastCol">
      <w:rPr>
        <w:color w:val="FFFFFF"/>
      </w:rPr>
      <w:tblPr/>
      <w:tcPr>
        <w:shd w:val="clear" w:color="auto" w:fill="C45911"/>
      </w:tcPr>
    </w:tblStylePr>
    <w:tblStylePr w:type="band1Vert">
      <w:tblPr/>
      <w:tcPr>
        <w:shd w:val="clear" w:color="auto" w:fill="F6BE98"/>
      </w:tcPr>
    </w:tblStylePr>
    <w:tblStylePr w:type="band1Horz">
      <w:tblPr/>
      <w:tcPr>
        <w:shd w:val="clear" w:color="auto" w:fill="F6BE98"/>
      </w:tcPr>
    </w:tblStylePr>
  </w:style>
  <w:style w:type="table" w:customStyle="1" w:styleId="-311">
    <w:name w:val="Цветная сетка - Акцент 31"/>
    <w:basedOn w:val="a4"/>
    <w:next w:val="-33"/>
    <w:uiPriority w:val="73"/>
    <w:semiHidden/>
    <w:unhideWhenUsed/>
    <w:rsid w:val="00944B0D"/>
    <w:pPr>
      <w:spacing w:after="0" w:line="240" w:lineRule="auto"/>
    </w:pPr>
    <w:rPr>
      <w:rFonts w:ascii="Times New Roman" w:eastAsia="MS Mincho" w:hAnsi="Times New Roman" w:cs="Times New Roman"/>
      <w:color w:val="000000"/>
      <w:sz w:val="28"/>
      <w:szCs w:val="28"/>
      <w:lang w:val="ru-RU" w:eastAsia="en-US"/>
    </w:rPr>
    <w:tblPr>
      <w:tblStyleRowBandSize w:val="1"/>
      <w:tblStyleColBandSize w:val="1"/>
      <w:tblBorders>
        <w:insideH w:val="single" w:sz="4" w:space="0" w:color="FFFFFF"/>
      </w:tblBorders>
    </w:tblPr>
    <w:tcPr>
      <w:shd w:val="clear" w:color="auto" w:fill="EDEDED"/>
    </w:tcPr>
    <w:tblStylePr w:type="firstRow">
      <w:rPr>
        <w:b/>
        <w:bCs/>
      </w:rPr>
      <w:tblPr/>
      <w:tcPr>
        <w:shd w:val="clear" w:color="auto" w:fill="DBDBDB"/>
      </w:tcPr>
    </w:tblStylePr>
    <w:tblStylePr w:type="lastRow">
      <w:rPr>
        <w:b/>
        <w:bCs/>
        <w:color w:val="000000"/>
      </w:rPr>
      <w:tblPr/>
      <w:tcPr>
        <w:shd w:val="clear" w:color="auto" w:fill="DBDBDB"/>
      </w:tcPr>
    </w:tblStylePr>
    <w:tblStylePr w:type="firstCol">
      <w:rPr>
        <w:color w:val="FFFFFF"/>
      </w:rPr>
      <w:tblPr/>
      <w:tcPr>
        <w:shd w:val="clear" w:color="auto" w:fill="7B7B7B"/>
      </w:tcPr>
    </w:tblStylePr>
    <w:tblStylePr w:type="lastCol">
      <w:rPr>
        <w:color w:val="FFFFFF"/>
      </w:rPr>
      <w:tblPr/>
      <w:tcPr>
        <w:shd w:val="clear" w:color="auto" w:fill="7B7B7B"/>
      </w:tcPr>
    </w:tblStylePr>
    <w:tblStylePr w:type="band1Vert">
      <w:tblPr/>
      <w:tcPr>
        <w:shd w:val="clear" w:color="auto" w:fill="D2D2D2"/>
      </w:tcPr>
    </w:tblStylePr>
    <w:tblStylePr w:type="band1Horz">
      <w:tblPr/>
      <w:tcPr>
        <w:shd w:val="clear" w:color="auto" w:fill="D2D2D2"/>
      </w:tcPr>
    </w:tblStylePr>
  </w:style>
  <w:style w:type="table" w:customStyle="1" w:styleId="-411">
    <w:name w:val="Цветная сетка - Акцент 41"/>
    <w:basedOn w:val="a4"/>
    <w:next w:val="-43"/>
    <w:uiPriority w:val="73"/>
    <w:semiHidden/>
    <w:unhideWhenUsed/>
    <w:rsid w:val="00944B0D"/>
    <w:pPr>
      <w:spacing w:after="0" w:line="240" w:lineRule="auto"/>
    </w:pPr>
    <w:rPr>
      <w:rFonts w:ascii="Times New Roman" w:eastAsia="MS Mincho" w:hAnsi="Times New Roman" w:cs="Times New Roman"/>
      <w:color w:val="000000"/>
      <w:sz w:val="28"/>
      <w:szCs w:val="28"/>
      <w:lang w:val="ru-RU" w:eastAsia="en-US"/>
    </w:rPr>
    <w:tblPr>
      <w:tblStyleRowBandSize w:val="1"/>
      <w:tblStyleColBandSize w:val="1"/>
      <w:tblBorders>
        <w:insideH w:val="single" w:sz="4" w:space="0" w:color="FFFFFF"/>
      </w:tblBorders>
    </w:tblPr>
    <w:tcPr>
      <w:shd w:val="clear" w:color="auto" w:fill="FFF2CC"/>
    </w:tcPr>
    <w:tblStylePr w:type="firstRow">
      <w:rPr>
        <w:b/>
        <w:bCs/>
      </w:rPr>
      <w:tblPr/>
      <w:tcPr>
        <w:shd w:val="clear" w:color="auto" w:fill="FFE599"/>
      </w:tcPr>
    </w:tblStylePr>
    <w:tblStylePr w:type="lastRow">
      <w:rPr>
        <w:b/>
        <w:bCs/>
        <w:color w:val="000000"/>
      </w:rPr>
      <w:tblPr/>
      <w:tcPr>
        <w:shd w:val="clear" w:color="auto" w:fill="FFE599"/>
      </w:tcPr>
    </w:tblStylePr>
    <w:tblStylePr w:type="firstCol">
      <w:rPr>
        <w:color w:val="FFFFFF"/>
      </w:rPr>
      <w:tblPr/>
      <w:tcPr>
        <w:shd w:val="clear" w:color="auto" w:fill="BF8F00"/>
      </w:tcPr>
    </w:tblStylePr>
    <w:tblStylePr w:type="lastCol">
      <w:rPr>
        <w:color w:val="FFFFFF"/>
      </w:rPr>
      <w:tblPr/>
      <w:tcPr>
        <w:shd w:val="clear" w:color="auto" w:fill="BF8F00"/>
      </w:tcPr>
    </w:tblStylePr>
    <w:tblStylePr w:type="band1Vert">
      <w:tblPr/>
      <w:tcPr>
        <w:shd w:val="clear" w:color="auto" w:fill="FFDF80"/>
      </w:tcPr>
    </w:tblStylePr>
    <w:tblStylePr w:type="band1Horz">
      <w:tblPr/>
      <w:tcPr>
        <w:shd w:val="clear" w:color="auto" w:fill="FFDF80"/>
      </w:tcPr>
    </w:tblStylePr>
  </w:style>
  <w:style w:type="table" w:customStyle="1" w:styleId="-511">
    <w:name w:val="Цветная сетка - Акцент 51"/>
    <w:basedOn w:val="a4"/>
    <w:next w:val="-53"/>
    <w:uiPriority w:val="73"/>
    <w:semiHidden/>
    <w:unhideWhenUsed/>
    <w:rsid w:val="00944B0D"/>
    <w:pPr>
      <w:spacing w:after="0" w:line="240" w:lineRule="auto"/>
    </w:pPr>
    <w:rPr>
      <w:rFonts w:ascii="Times New Roman" w:eastAsia="MS Mincho" w:hAnsi="Times New Roman" w:cs="Times New Roman"/>
      <w:color w:val="000000"/>
      <w:sz w:val="28"/>
      <w:szCs w:val="28"/>
      <w:lang w:val="ru-RU" w:eastAsia="en-US"/>
    </w:rPr>
    <w:tblPr>
      <w:tblStyleRowBandSize w:val="1"/>
      <w:tblStyleColBandSize w:val="1"/>
      <w:tblBorders>
        <w:insideH w:val="single" w:sz="4" w:space="0" w:color="FFFFFF"/>
      </w:tblBorders>
    </w:tblPr>
    <w:tcPr>
      <w:shd w:val="clear" w:color="auto" w:fill="D9E2F3"/>
    </w:tcPr>
    <w:tblStylePr w:type="firstRow">
      <w:rPr>
        <w:b/>
        <w:bCs/>
      </w:rPr>
      <w:tblPr/>
      <w:tcPr>
        <w:shd w:val="clear" w:color="auto" w:fill="B4C6E7"/>
      </w:tcPr>
    </w:tblStylePr>
    <w:tblStylePr w:type="lastRow">
      <w:rPr>
        <w:b/>
        <w:bCs/>
        <w:color w:val="000000"/>
      </w:rPr>
      <w:tblPr/>
      <w:tcPr>
        <w:shd w:val="clear" w:color="auto" w:fill="B4C6E7"/>
      </w:tcPr>
    </w:tblStylePr>
    <w:tblStylePr w:type="firstCol">
      <w:rPr>
        <w:color w:val="FFFFFF"/>
      </w:rPr>
      <w:tblPr/>
      <w:tcPr>
        <w:shd w:val="clear" w:color="auto" w:fill="2F5496"/>
      </w:tcPr>
    </w:tblStylePr>
    <w:tblStylePr w:type="lastCol">
      <w:rPr>
        <w:color w:val="FFFFFF"/>
      </w:rPr>
      <w:tblPr/>
      <w:tcPr>
        <w:shd w:val="clear" w:color="auto" w:fill="2F5496"/>
      </w:tcPr>
    </w:tblStylePr>
    <w:tblStylePr w:type="band1Vert">
      <w:tblPr/>
      <w:tcPr>
        <w:shd w:val="clear" w:color="auto" w:fill="A1B8E1"/>
      </w:tcPr>
    </w:tblStylePr>
    <w:tblStylePr w:type="band1Horz">
      <w:tblPr/>
      <w:tcPr>
        <w:shd w:val="clear" w:color="auto" w:fill="A1B8E1"/>
      </w:tcPr>
    </w:tblStylePr>
  </w:style>
  <w:style w:type="table" w:customStyle="1" w:styleId="-611">
    <w:name w:val="Цветная сетка - Акцент 61"/>
    <w:basedOn w:val="a4"/>
    <w:next w:val="-63"/>
    <w:uiPriority w:val="73"/>
    <w:rsid w:val="00944B0D"/>
    <w:pPr>
      <w:spacing w:after="0" w:line="240" w:lineRule="auto"/>
    </w:pPr>
    <w:rPr>
      <w:rFonts w:ascii="Times New Roman" w:eastAsia="MS Mincho" w:hAnsi="Times New Roman" w:cs="Times New Roman"/>
      <w:color w:val="000000"/>
      <w:sz w:val="28"/>
      <w:szCs w:val="28"/>
      <w:lang w:val="ru-RU" w:eastAsia="en-US"/>
    </w:rPr>
    <w:tblPr>
      <w:tblStyleRowBandSize w:val="1"/>
      <w:tblStyleColBandSize w:val="1"/>
      <w:tblBorders>
        <w:insideH w:val="single" w:sz="4" w:space="0" w:color="FFFFFF"/>
      </w:tblBorders>
    </w:tblPr>
    <w:tcPr>
      <w:shd w:val="clear" w:color="auto" w:fill="E2EFD9"/>
    </w:tcPr>
    <w:tblStylePr w:type="firstRow">
      <w:rPr>
        <w:b/>
        <w:bCs/>
      </w:rPr>
      <w:tblPr/>
      <w:tcPr>
        <w:shd w:val="clear" w:color="auto" w:fill="C5E0B3"/>
      </w:tcPr>
    </w:tblStylePr>
    <w:tblStylePr w:type="lastRow">
      <w:rPr>
        <w:b/>
        <w:bCs/>
        <w:color w:val="000000"/>
      </w:rPr>
      <w:tblPr/>
      <w:tcPr>
        <w:shd w:val="clear" w:color="auto" w:fill="C5E0B3"/>
      </w:tcPr>
    </w:tblStylePr>
    <w:tblStylePr w:type="firstCol">
      <w:rPr>
        <w:color w:val="FFFFFF"/>
      </w:rPr>
      <w:tblPr/>
      <w:tcPr>
        <w:shd w:val="clear" w:color="auto" w:fill="538135"/>
      </w:tcPr>
    </w:tblStylePr>
    <w:tblStylePr w:type="lastCol">
      <w:rPr>
        <w:color w:val="FFFFFF"/>
      </w:rPr>
      <w:tblPr/>
      <w:tcPr>
        <w:shd w:val="clear" w:color="auto" w:fill="538135"/>
      </w:tcPr>
    </w:tblStylePr>
    <w:tblStylePr w:type="band1Vert">
      <w:tblPr/>
      <w:tcPr>
        <w:shd w:val="clear" w:color="auto" w:fill="B7D8A0"/>
      </w:tcPr>
    </w:tblStylePr>
    <w:tblStylePr w:type="band1Horz">
      <w:tblPr/>
      <w:tcPr>
        <w:shd w:val="clear" w:color="auto" w:fill="B7D8A0"/>
      </w:tcPr>
    </w:tblStylePr>
  </w:style>
  <w:style w:type="paragraph" w:customStyle="1" w:styleId="1fe">
    <w:name w:val="Адрес на конверте1"/>
    <w:basedOn w:val="a2"/>
    <w:next w:val="afff4"/>
    <w:uiPriority w:val="99"/>
    <w:semiHidden/>
    <w:unhideWhenUsed/>
    <w:rsid w:val="00944B0D"/>
    <w:pPr>
      <w:framePr w:w="7920" w:h="1980" w:hRule="exact" w:hSpace="180" w:wrap="auto" w:hAnchor="page" w:xAlign="center" w:yAlign="bottom"/>
      <w:spacing w:after="0" w:line="240" w:lineRule="auto"/>
      <w:ind w:left="2880"/>
    </w:pPr>
    <w:rPr>
      <w:rFonts w:ascii="Calibri Light" w:eastAsia="SimSun" w:hAnsi="Calibri Light" w:cs="Calibri Light"/>
      <w:sz w:val="24"/>
      <w:szCs w:val="24"/>
      <w:lang w:val="ru-RU" w:eastAsia="en-US"/>
    </w:rPr>
  </w:style>
  <w:style w:type="character" w:customStyle="1" w:styleId="11">
    <w:name w:val="Заголовок 1 Знак1"/>
    <w:basedOn w:val="a3"/>
    <w:link w:val="1"/>
    <w:uiPriority w:val="9"/>
    <w:rsid w:val="00944B0D"/>
    <w:rPr>
      <w:rFonts w:asciiTheme="majorHAnsi" w:eastAsiaTheme="majorEastAsia" w:hAnsiTheme="majorHAnsi" w:cstheme="majorBidi"/>
      <w:color w:val="2E74B5" w:themeColor="accent1" w:themeShade="BF"/>
      <w:sz w:val="32"/>
      <w:szCs w:val="32"/>
    </w:rPr>
  </w:style>
  <w:style w:type="character" w:customStyle="1" w:styleId="210">
    <w:name w:val="Заголовок 2 Знак1"/>
    <w:basedOn w:val="a3"/>
    <w:link w:val="21"/>
    <w:uiPriority w:val="9"/>
    <w:semiHidden/>
    <w:rsid w:val="00944B0D"/>
    <w:rPr>
      <w:rFonts w:asciiTheme="majorHAnsi" w:eastAsiaTheme="majorEastAsia" w:hAnsiTheme="majorHAnsi" w:cstheme="majorBidi"/>
      <w:color w:val="2E74B5" w:themeColor="accent1" w:themeShade="BF"/>
      <w:sz w:val="26"/>
      <w:szCs w:val="26"/>
    </w:rPr>
  </w:style>
  <w:style w:type="character" w:customStyle="1" w:styleId="310">
    <w:name w:val="Заголовок 3 Знак1"/>
    <w:basedOn w:val="a3"/>
    <w:link w:val="31"/>
    <w:uiPriority w:val="9"/>
    <w:semiHidden/>
    <w:rsid w:val="00944B0D"/>
    <w:rPr>
      <w:rFonts w:asciiTheme="majorHAnsi" w:eastAsiaTheme="majorEastAsia" w:hAnsiTheme="majorHAnsi" w:cstheme="majorBidi"/>
      <w:color w:val="1F4D78" w:themeColor="accent1" w:themeShade="7F"/>
      <w:sz w:val="24"/>
      <w:szCs w:val="24"/>
    </w:rPr>
  </w:style>
  <w:style w:type="character" w:customStyle="1" w:styleId="41">
    <w:name w:val="Заголовок 4 Знак1"/>
    <w:basedOn w:val="a3"/>
    <w:link w:val="40"/>
    <w:uiPriority w:val="9"/>
    <w:semiHidden/>
    <w:rsid w:val="00944B0D"/>
    <w:rPr>
      <w:rFonts w:asciiTheme="majorHAnsi" w:eastAsiaTheme="majorEastAsia" w:hAnsiTheme="majorHAnsi" w:cstheme="majorBidi"/>
      <w:i/>
      <w:iCs/>
      <w:color w:val="2E74B5" w:themeColor="accent1" w:themeShade="BF"/>
    </w:rPr>
  </w:style>
  <w:style w:type="character" w:customStyle="1" w:styleId="510">
    <w:name w:val="Заголовок 5 Знак1"/>
    <w:basedOn w:val="a3"/>
    <w:link w:val="51"/>
    <w:uiPriority w:val="9"/>
    <w:semiHidden/>
    <w:rsid w:val="00944B0D"/>
    <w:rPr>
      <w:rFonts w:asciiTheme="majorHAnsi" w:eastAsiaTheme="majorEastAsia" w:hAnsiTheme="majorHAnsi" w:cstheme="majorBidi"/>
      <w:color w:val="2E74B5" w:themeColor="accent1" w:themeShade="BF"/>
    </w:rPr>
  </w:style>
  <w:style w:type="character" w:customStyle="1" w:styleId="61">
    <w:name w:val="Заголовок 6 Знак1"/>
    <w:basedOn w:val="a3"/>
    <w:link w:val="6"/>
    <w:uiPriority w:val="9"/>
    <w:semiHidden/>
    <w:rsid w:val="00944B0D"/>
    <w:rPr>
      <w:rFonts w:asciiTheme="majorHAnsi" w:eastAsiaTheme="majorEastAsia" w:hAnsiTheme="majorHAnsi" w:cstheme="majorBidi"/>
      <w:color w:val="1F4D78" w:themeColor="accent1" w:themeShade="7F"/>
    </w:rPr>
  </w:style>
  <w:style w:type="character" w:customStyle="1" w:styleId="71">
    <w:name w:val="Заголовок 7 Знак1"/>
    <w:basedOn w:val="a3"/>
    <w:link w:val="7"/>
    <w:uiPriority w:val="9"/>
    <w:semiHidden/>
    <w:rsid w:val="00944B0D"/>
    <w:rPr>
      <w:rFonts w:asciiTheme="majorHAnsi" w:eastAsiaTheme="majorEastAsia" w:hAnsiTheme="majorHAnsi" w:cstheme="majorBidi"/>
      <w:i/>
      <w:iCs/>
      <w:color w:val="1F4D78" w:themeColor="accent1" w:themeShade="7F"/>
    </w:rPr>
  </w:style>
  <w:style w:type="character" w:customStyle="1" w:styleId="81">
    <w:name w:val="Заголовок 8 Знак1"/>
    <w:basedOn w:val="a3"/>
    <w:link w:val="8"/>
    <w:uiPriority w:val="9"/>
    <w:semiHidden/>
    <w:rsid w:val="00944B0D"/>
    <w:rPr>
      <w:rFonts w:asciiTheme="majorHAnsi" w:eastAsiaTheme="majorEastAsia" w:hAnsiTheme="majorHAnsi" w:cstheme="majorBidi"/>
      <w:color w:val="272727" w:themeColor="text1" w:themeTint="D8"/>
      <w:sz w:val="21"/>
      <w:szCs w:val="21"/>
    </w:rPr>
  </w:style>
  <w:style w:type="character" w:customStyle="1" w:styleId="910">
    <w:name w:val="Заголовок 9 Знак1"/>
    <w:basedOn w:val="a3"/>
    <w:link w:val="9"/>
    <w:uiPriority w:val="9"/>
    <w:semiHidden/>
    <w:rsid w:val="00944B0D"/>
    <w:rPr>
      <w:rFonts w:asciiTheme="majorHAnsi" w:eastAsiaTheme="majorEastAsia" w:hAnsiTheme="majorHAnsi" w:cstheme="majorBidi"/>
      <w:i/>
      <w:iCs/>
      <w:color w:val="272727" w:themeColor="text1" w:themeTint="D8"/>
      <w:sz w:val="21"/>
      <w:szCs w:val="21"/>
    </w:rPr>
  </w:style>
  <w:style w:type="numbering" w:styleId="a1">
    <w:name w:val="Outline List 3"/>
    <w:basedOn w:val="a5"/>
    <w:uiPriority w:val="99"/>
    <w:semiHidden/>
    <w:unhideWhenUsed/>
    <w:rsid w:val="00944B0D"/>
    <w:pPr>
      <w:numPr>
        <w:numId w:val="15"/>
      </w:numPr>
    </w:pPr>
  </w:style>
  <w:style w:type="table" w:customStyle="1" w:styleId="116">
    <w:name w:val="Таблица простая 11"/>
    <w:basedOn w:val="a4"/>
    <w:next w:val="1ff"/>
    <w:uiPriority w:val="41"/>
    <w:rsid w:val="00944B0D"/>
    <w:pPr>
      <w:spacing w:after="0" w:line="240" w:lineRule="auto"/>
    </w:pPr>
    <w:rPr>
      <w:rFonts w:ascii="Times New Roman" w:eastAsia="MS Mincho" w:hAnsi="Times New Roman" w:cs="Times New Roman"/>
      <w:sz w:val="28"/>
      <w:szCs w:val="28"/>
      <w:lang w:val="ru-RU" w:eastAsia="en-US"/>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217">
    <w:name w:val="Таблица простая 21"/>
    <w:basedOn w:val="a4"/>
    <w:next w:val="2e"/>
    <w:uiPriority w:val="42"/>
    <w:rsid w:val="00944B0D"/>
    <w:pPr>
      <w:spacing w:after="0" w:line="240" w:lineRule="auto"/>
    </w:pPr>
    <w:rPr>
      <w:rFonts w:ascii="Times New Roman" w:eastAsia="MS Mincho" w:hAnsi="Times New Roman" w:cs="Times New Roman"/>
      <w:sz w:val="28"/>
      <w:szCs w:val="28"/>
      <w:lang w:val="ru-RU" w:eastAsia="en-US"/>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313">
    <w:name w:val="Таблица простая 31"/>
    <w:basedOn w:val="a4"/>
    <w:next w:val="3d"/>
    <w:uiPriority w:val="43"/>
    <w:rsid w:val="00944B0D"/>
    <w:pPr>
      <w:spacing w:after="0" w:line="240" w:lineRule="auto"/>
    </w:pPr>
    <w:rPr>
      <w:rFonts w:ascii="Times New Roman" w:eastAsia="MS Mincho" w:hAnsi="Times New Roman" w:cs="Times New Roman"/>
      <w:sz w:val="28"/>
      <w:szCs w:val="28"/>
      <w:lang w:val="ru-RU" w:eastAsia="en-US"/>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411">
    <w:name w:val="Таблица простая 41"/>
    <w:basedOn w:val="a4"/>
    <w:next w:val="48"/>
    <w:uiPriority w:val="44"/>
    <w:rsid w:val="00944B0D"/>
    <w:pPr>
      <w:spacing w:after="0" w:line="240" w:lineRule="auto"/>
    </w:pPr>
    <w:rPr>
      <w:rFonts w:ascii="Times New Roman" w:eastAsia="MS Mincho" w:hAnsi="Times New Roman" w:cs="Times New Roman"/>
      <w:sz w:val="28"/>
      <w:szCs w:val="28"/>
      <w:lang w:val="ru-RU" w:eastAsia="en-US"/>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512">
    <w:name w:val="Таблица простая 51"/>
    <w:basedOn w:val="a4"/>
    <w:next w:val="56"/>
    <w:uiPriority w:val="45"/>
    <w:rsid w:val="00944B0D"/>
    <w:pPr>
      <w:spacing w:after="0" w:line="240" w:lineRule="auto"/>
    </w:pPr>
    <w:rPr>
      <w:rFonts w:ascii="Times New Roman" w:eastAsia="MS Mincho" w:hAnsi="Times New Roman" w:cs="Times New Roman"/>
      <w:sz w:val="28"/>
      <w:szCs w:val="28"/>
      <w:lang w:val="ru-RU" w:eastAsia="en-US"/>
    </w:rPr>
    <w:tblPr>
      <w:tblStyleRowBandSize w:val="1"/>
      <w:tblStyleColBandSize w:val="1"/>
    </w:tblPr>
    <w:tblStylePr w:type="firstRow">
      <w:rPr>
        <w:rFonts w:ascii="Calibri Light" w:eastAsia="SimSun" w:hAnsi="Calibri Light" w:cs="Times New Roman"/>
        <w:i/>
        <w:iCs/>
        <w:sz w:val="26"/>
      </w:rPr>
      <w:tblPr/>
      <w:tcPr>
        <w:tcBorders>
          <w:bottom w:val="single" w:sz="4" w:space="0" w:color="7F7F7F"/>
        </w:tcBorders>
        <w:shd w:val="clear" w:color="auto" w:fill="FFFFFF"/>
      </w:tcPr>
    </w:tblStylePr>
    <w:tblStylePr w:type="lastRow">
      <w:rPr>
        <w:rFonts w:ascii="Calibri Light" w:eastAsia="SimSu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SimSun" w:hAnsi="Calibri Light" w:cs="Times New Roman"/>
        <w:i/>
        <w:iCs/>
        <w:sz w:val="26"/>
      </w:rPr>
      <w:tblPr/>
      <w:tcPr>
        <w:tcBorders>
          <w:right w:val="single" w:sz="4" w:space="0" w:color="7F7F7F"/>
        </w:tcBorders>
        <w:shd w:val="clear" w:color="auto" w:fill="FFFFFF"/>
      </w:tcPr>
    </w:tblStylePr>
    <w:tblStylePr w:type="lastCol">
      <w:rPr>
        <w:rFonts w:ascii="Calibri Light" w:eastAsia="SimSu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afff5">
    <w:name w:val="No Spacing"/>
    <w:link w:val="afff6"/>
    <w:uiPriority w:val="1"/>
    <w:qFormat/>
    <w:rsid w:val="00944B0D"/>
    <w:pPr>
      <w:spacing w:after="0" w:line="240" w:lineRule="auto"/>
    </w:pPr>
    <w:rPr>
      <w:rFonts w:ascii="Calibri" w:eastAsia="MS Mincho" w:hAnsi="Calibri" w:cs="Calibri"/>
      <w:sz w:val="28"/>
      <w:szCs w:val="28"/>
      <w:lang w:val="ru-RU" w:eastAsia="en-US"/>
    </w:rPr>
  </w:style>
  <w:style w:type="paragraph" w:styleId="afff7">
    <w:name w:val="Date"/>
    <w:basedOn w:val="a2"/>
    <w:next w:val="a2"/>
    <w:link w:val="afff8"/>
    <w:uiPriority w:val="99"/>
    <w:semiHidden/>
    <w:unhideWhenUsed/>
    <w:rsid w:val="00944B0D"/>
    <w:pPr>
      <w:spacing w:after="0" w:line="240" w:lineRule="auto"/>
    </w:pPr>
    <w:rPr>
      <w:rFonts w:ascii="Times New Roman" w:eastAsia="MS Mincho" w:hAnsi="Times New Roman" w:cs="Times New Roman"/>
      <w:sz w:val="28"/>
      <w:szCs w:val="28"/>
      <w:lang w:val="ru-RU" w:eastAsia="en-US"/>
    </w:rPr>
  </w:style>
  <w:style w:type="character" w:customStyle="1" w:styleId="afff8">
    <w:name w:val="Дата Знак"/>
    <w:basedOn w:val="a3"/>
    <w:link w:val="afff7"/>
    <w:uiPriority w:val="99"/>
    <w:semiHidden/>
    <w:rsid w:val="00944B0D"/>
    <w:rPr>
      <w:rFonts w:ascii="Times New Roman" w:eastAsia="MS Mincho" w:hAnsi="Times New Roman" w:cs="Times New Roman"/>
      <w:sz w:val="28"/>
      <w:szCs w:val="28"/>
      <w:lang w:val="ru-RU" w:eastAsia="en-US"/>
    </w:rPr>
  </w:style>
  <w:style w:type="paragraph" w:styleId="afff9">
    <w:name w:val="Normal (Web)"/>
    <w:basedOn w:val="a2"/>
    <w:uiPriority w:val="99"/>
    <w:unhideWhenUsed/>
    <w:rsid w:val="00944B0D"/>
    <w:pPr>
      <w:spacing w:after="0" w:line="240" w:lineRule="auto"/>
    </w:pPr>
    <w:rPr>
      <w:rFonts w:ascii="Times New Roman" w:eastAsia="MS Mincho" w:hAnsi="Times New Roman" w:cs="Times New Roman"/>
      <w:sz w:val="24"/>
      <w:szCs w:val="24"/>
      <w:lang w:val="ru-RU" w:eastAsia="en-US"/>
    </w:rPr>
  </w:style>
  <w:style w:type="character" w:customStyle="1" w:styleId="-14">
    <w:name w:val="Смарт-гиперссылка1"/>
    <w:basedOn w:val="a3"/>
    <w:uiPriority w:val="99"/>
    <w:semiHidden/>
    <w:unhideWhenUsed/>
    <w:rsid w:val="00944B0D"/>
    <w:rPr>
      <w:rFonts w:ascii="Calibri" w:hAnsi="Calibri" w:cs="Calibri"/>
      <w:u w:val="dotted"/>
    </w:rPr>
  </w:style>
  <w:style w:type="character" w:customStyle="1" w:styleId="1ff0">
    <w:name w:val="Неразрешенное упоминание1"/>
    <w:basedOn w:val="a3"/>
    <w:uiPriority w:val="99"/>
    <w:semiHidden/>
    <w:unhideWhenUsed/>
    <w:rsid w:val="00944B0D"/>
    <w:rPr>
      <w:rFonts w:ascii="Calibri" w:hAnsi="Calibri" w:cs="Calibri"/>
      <w:color w:val="605E5C"/>
      <w:shd w:val="clear" w:color="auto" w:fill="E1DFDD"/>
    </w:rPr>
  </w:style>
  <w:style w:type="paragraph" w:styleId="afffa">
    <w:name w:val="Body Text"/>
    <w:basedOn w:val="a2"/>
    <w:link w:val="afffb"/>
    <w:uiPriority w:val="99"/>
    <w:semiHidden/>
    <w:unhideWhenUsed/>
    <w:rsid w:val="00944B0D"/>
    <w:pPr>
      <w:spacing w:after="120" w:line="240" w:lineRule="auto"/>
    </w:pPr>
    <w:rPr>
      <w:rFonts w:ascii="Times New Roman" w:eastAsia="MS Mincho" w:hAnsi="Times New Roman" w:cs="Times New Roman"/>
      <w:sz w:val="28"/>
      <w:szCs w:val="28"/>
      <w:lang w:val="ru-RU" w:eastAsia="en-US"/>
    </w:rPr>
  </w:style>
  <w:style w:type="character" w:customStyle="1" w:styleId="afffb">
    <w:name w:val="Основной текст Знак"/>
    <w:basedOn w:val="a3"/>
    <w:link w:val="afffa"/>
    <w:uiPriority w:val="99"/>
    <w:semiHidden/>
    <w:rsid w:val="00944B0D"/>
    <w:rPr>
      <w:rFonts w:ascii="Times New Roman" w:eastAsia="MS Mincho" w:hAnsi="Times New Roman" w:cs="Times New Roman"/>
      <w:sz w:val="28"/>
      <w:szCs w:val="28"/>
      <w:lang w:val="ru-RU" w:eastAsia="en-US"/>
    </w:rPr>
  </w:style>
  <w:style w:type="paragraph" w:styleId="2f">
    <w:name w:val="Body Text 2"/>
    <w:basedOn w:val="a2"/>
    <w:link w:val="2f0"/>
    <w:uiPriority w:val="99"/>
    <w:semiHidden/>
    <w:unhideWhenUsed/>
    <w:rsid w:val="00944B0D"/>
    <w:pPr>
      <w:spacing w:after="120" w:line="480" w:lineRule="auto"/>
    </w:pPr>
    <w:rPr>
      <w:rFonts w:ascii="Times New Roman" w:eastAsia="MS Mincho" w:hAnsi="Times New Roman" w:cs="Times New Roman"/>
      <w:sz w:val="28"/>
      <w:szCs w:val="28"/>
      <w:lang w:val="ru-RU" w:eastAsia="en-US"/>
    </w:rPr>
  </w:style>
  <w:style w:type="character" w:customStyle="1" w:styleId="2f0">
    <w:name w:val="Основной текст 2 Знак"/>
    <w:basedOn w:val="a3"/>
    <w:link w:val="2f"/>
    <w:uiPriority w:val="99"/>
    <w:semiHidden/>
    <w:rsid w:val="00944B0D"/>
    <w:rPr>
      <w:rFonts w:ascii="Times New Roman" w:eastAsia="MS Mincho" w:hAnsi="Times New Roman" w:cs="Times New Roman"/>
      <w:sz w:val="28"/>
      <w:szCs w:val="28"/>
      <w:lang w:val="ru-RU" w:eastAsia="en-US"/>
    </w:rPr>
  </w:style>
  <w:style w:type="paragraph" w:styleId="afffc">
    <w:name w:val="Body Text Indent"/>
    <w:basedOn w:val="a2"/>
    <w:link w:val="afffd"/>
    <w:uiPriority w:val="99"/>
    <w:semiHidden/>
    <w:unhideWhenUsed/>
    <w:rsid w:val="00944B0D"/>
    <w:pPr>
      <w:spacing w:after="120" w:line="240" w:lineRule="auto"/>
      <w:ind w:left="360"/>
    </w:pPr>
    <w:rPr>
      <w:rFonts w:ascii="Times New Roman" w:eastAsia="MS Mincho" w:hAnsi="Times New Roman" w:cs="Times New Roman"/>
      <w:sz w:val="28"/>
      <w:szCs w:val="28"/>
      <w:lang w:val="ru-RU" w:eastAsia="en-US"/>
    </w:rPr>
  </w:style>
  <w:style w:type="character" w:customStyle="1" w:styleId="afffd">
    <w:name w:val="Основной текст с отступом Знак"/>
    <w:basedOn w:val="a3"/>
    <w:link w:val="afffc"/>
    <w:uiPriority w:val="99"/>
    <w:semiHidden/>
    <w:rsid w:val="00944B0D"/>
    <w:rPr>
      <w:rFonts w:ascii="Times New Roman" w:eastAsia="MS Mincho" w:hAnsi="Times New Roman" w:cs="Times New Roman"/>
      <w:sz w:val="28"/>
      <w:szCs w:val="28"/>
      <w:lang w:val="ru-RU" w:eastAsia="en-US"/>
    </w:rPr>
  </w:style>
  <w:style w:type="paragraph" w:styleId="2f1">
    <w:name w:val="Body Text Indent 2"/>
    <w:basedOn w:val="a2"/>
    <w:link w:val="2f2"/>
    <w:uiPriority w:val="99"/>
    <w:semiHidden/>
    <w:unhideWhenUsed/>
    <w:rsid w:val="00944B0D"/>
    <w:pPr>
      <w:spacing w:after="120" w:line="480" w:lineRule="auto"/>
      <w:ind w:left="360"/>
    </w:pPr>
    <w:rPr>
      <w:rFonts w:ascii="Times New Roman" w:eastAsia="MS Mincho" w:hAnsi="Times New Roman" w:cs="Times New Roman"/>
      <w:sz w:val="28"/>
      <w:szCs w:val="28"/>
      <w:lang w:val="ru-RU" w:eastAsia="en-US"/>
    </w:rPr>
  </w:style>
  <w:style w:type="character" w:customStyle="1" w:styleId="2f2">
    <w:name w:val="Основной текст с отступом 2 Знак"/>
    <w:basedOn w:val="a3"/>
    <w:link w:val="2f1"/>
    <w:uiPriority w:val="99"/>
    <w:semiHidden/>
    <w:rsid w:val="00944B0D"/>
    <w:rPr>
      <w:rFonts w:ascii="Times New Roman" w:eastAsia="MS Mincho" w:hAnsi="Times New Roman" w:cs="Times New Roman"/>
      <w:sz w:val="28"/>
      <w:szCs w:val="28"/>
      <w:lang w:val="ru-RU" w:eastAsia="en-US"/>
    </w:rPr>
  </w:style>
  <w:style w:type="paragraph" w:styleId="afffe">
    <w:name w:val="Body Text First Indent"/>
    <w:basedOn w:val="afffa"/>
    <w:link w:val="affff"/>
    <w:uiPriority w:val="99"/>
    <w:semiHidden/>
    <w:unhideWhenUsed/>
    <w:rsid w:val="00944B0D"/>
    <w:pPr>
      <w:spacing w:after="0"/>
      <w:ind w:firstLine="360"/>
    </w:pPr>
  </w:style>
  <w:style w:type="character" w:customStyle="1" w:styleId="affff">
    <w:name w:val="Красная строка Знак"/>
    <w:basedOn w:val="afffb"/>
    <w:link w:val="afffe"/>
    <w:uiPriority w:val="99"/>
    <w:semiHidden/>
    <w:rsid w:val="00944B0D"/>
    <w:rPr>
      <w:rFonts w:ascii="Times New Roman" w:eastAsia="MS Mincho" w:hAnsi="Times New Roman" w:cs="Times New Roman"/>
      <w:sz w:val="28"/>
      <w:szCs w:val="28"/>
      <w:lang w:val="ru-RU" w:eastAsia="en-US"/>
    </w:rPr>
  </w:style>
  <w:style w:type="paragraph" w:styleId="2f3">
    <w:name w:val="Body Text First Indent 2"/>
    <w:basedOn w:val="afffc"/>
    <w:link w:val="2f4"/>
    <w:uiPriority w:val="99"/>
    <w:semiHidden/>
    <w:unhideWhenUsed/>
    <w:rsid w:val="00944B0D"/>
    <w:pPr>
      <w:spacing w:after="0"/>
      <w:ind w:firstLine="360"/>
    </w:pPr>
  </w:style>
  <w:style w:type="character" w:customStyle="1" w:styleId="2f4">
    <w:name w:val="Красная строка 2 Знак"/>
    <w:basedOn w:val="afffd"/>
    <w:link w:val="2f3"/>
    <w:uiPriority w:val="99"/>
    <w:semiHidden/>
    <w:rsid w:val="00944B0D"/>
    <w:rPr>
      <w:rFonts w:ascii="Times New Roman" w:eastAsia="MS Mincho" w:hAnsi="Times New Roman" w:cs="Times New Roman"/>
      <w:sz w:val="28"/>
      <w:szCs w:val="28"/>
      <w:lang w:val="ru-RU" w:eastAsia="en-US"/>
    </w:rPr>
  </w:style>
  <w:style w:type="paragraph" w:styleId="affff0">
    <w:name w:val="Normal Indent"/>
    <w:basedOn w:val="a2"/>
    <w:uiPriority w:val="99"/>
    <w:semiHidden/>
    <w:unhideWhenUsed/>
    <w:rsid w:val="00944B0D"/>
    <w:pPr>
      <w:spacing w:after="0" w:line="240" w:lineRule="auto"/>
      <w:ind w:left="720"/>
    </w:pPr>
    <w:rPr>
      <w:rFonts w:ascii="Times New Roman" w:eastAsia="MS Mincho" w:hAnsi="Times New Roman" w:cs="Times New Roman"/>
      <w:sz w:val="28"/>
      <w:szCs w:val="28"/>
      <w:lang w:val="ru-RU" w:eastAsia="en-US"/>
    </w:rPr>
  </w:style>
  <w:style w:type="paragraph" w:styleId="affff1">
    <w:name w:val="Note Heading"/>
    <w:basedOn w:val="a2"/>
    <w:next w:val="a2"/>
    <w:link w:val="affff2"/>
    <w:uiPriority w:val="99"/>
    <w:semiHidden/>
    <w:unhideWhenUsed/>
    <w:rsid w:val="00944B0D"/>
    <w:pPr>
      <w:spacing w:after="0" w:line="240" w:lineRule="auto"/>
    </w:pPr>
    <w:rPr>
      <w:rFonts w:ascii="Times New Roman" w:eastAsia="MS Mincho" w:hAnsi="Times New Roman" w:cs="Times New Roman"/>
      <w:sz w:val="28"/>
      <w:szCs w:val="28"/>
      <w:lang w:val="ru-RU" w:eastAsia="en-US"/>
    </w:rPr>
  </w:style>
  <w:style w:type="character" w:customStyle="1" w:styleId="affff2">
    <w:name w:val="Заголовок записки Знак"/>
    <w:basedOn w:val="a3"/>
    <w:link w:val="affff1"/>
    <w:uiPriority w:val="99"/>
    <w:semiHidden/>
    <w:rsid w:val="00944B0D"/>
    <w:rPr>
      <w:rFonts w:ascii="Times New Roman" w:eastAsia="MS Mincho" w:hAnsi="Times New Roman" w:cs="Times New Roman"/>
      <w:sz w:val="28"/>
      <w:szCs w:val="28"/>
      <w:lang w:val="ru-RU" w:eastAsia="en-US"/>
    </w:rPr>
  </w:style>
  <w:style w:type="table" w:styleId="affff3">
    <w:name w:val="Table Contemporary"/>
    <w:basedOn w:val="a4"/>
    <w:uiPriority w:val="99"/>
    <w:semiHidden/>
    <w:unhideWhenUsed/>
    <w:rsid w:val="00944B0D"/>
    <w:pPr>
      <w:spacing w:after="0" w:line="240" w:lineRule="auto"/>
    </w:pPr>
    <w:rPr>
      <w:rFonts w:ascii="Times New Roman" w:eastAsia="MS Mincho" w:hAnsi="Times New Roman" w:cs="Times New Roman"/>
      <w:sz w:val="28"/>
      <w:szCs w:val="28"/>
      <w:lang w:val="ru-RU" w:eastAsia="en-US"/>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ff1">
    <w:name w:val="Светлый список1"/>
    <w:basedOn w:val="a4"/>
    <w:next w:val="affff4"/>
    <w:uiPriority w:val="61"/>
    <w:semiHidden/>
    <w:unhideWhenUsed/>
    <w:rsid w:val="00944B0D"/>
    <w:pPr>
      <w:spacing w:after="0" w:line="240" w:lineRule="auto"/>
    </w:pPr>
    <w:rPr>
      <w:rFonts w:ascii="Times New Roman" w:eastAsia="MS Mincho" w:hAnsi="Times New Roman" w:cs="Times New Roman"/>
      <w:sz w:val="28"/>
      <w:szCs w:val="28"/>
      <w:lang w:val="ru-RU" w:eastAsia="en-U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112">
    <w:name w:val="Светлый список - Акцент 11"/>
    <w:basedOn w:val="a4"/>
    <w:next w:val="-15"/>
    <w:uiPriority w:val="61"/>
    <w:semiHidden/>
    <w:unhideWhenUsed/>
    <w:rsid w:val="00944B0D"/>
    <w:pPr>
      <w:spacing w:after="0" w:line="240" w:lineRule="auto"/>
    </w:pPr>
    <w:rPr>
      <w:rFonts w:ascii="Times New Roman" w:eastAsia="MS Mincho" w:hAnsi="Times New Roman" w:cs="Times New Roman"/>
      <w:sz w:val="28"/>
      <w:szCs w:val="28"/>
      <w:lang w:val="ru-RU" w:eastAsia="en-US"/>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212">
    <w:name w:val="Светлый список - Акцент 21"/>
    <w:basedOn w:val="a4"/>
    <w:next w:val="-24"/>
    <w:uiPriority w:val="61"/>
    <w:semiHidden/>
    <w:unhideWhenUsed/>
    <w:rsid w:val="00944B0D"/>
    <w:pPr>
      <w:spacing w:after="0" w:line="240" w:lineRule="auto"/>
    </w:pPr>
    <w:rPr>
      <w:rFonts w:ascii="Times New Roman" w:eastAsia="MS Mincho" w:hAnsi="Times New Roman" w:cs="Times New Roman"/>
      <w:sz w:val="28"/>
      <w:szCs w:val="28"/>
      <w:lang w:val="ru-RU" w:eastAsia="en-US"/>
    </w:rPr>
    <w:tblPr>
      <w:tblStyleRowBandSize w:val="1"/>
      <w:tblStyleColBandSize w:val="1"/>
      <w:tblBorders>
        <w:top w:val="single" w:sz="8" w:space="0" w:color="ED7D31"/>
        <w:left w:val="single" w:sz="8" w:space="0" w:color="ED7D31"/>
        <w:bottom w:val="single" w:sz="8" w:space="0" w:color="ED7D31"/>
        <w:right w:val="single" w:sz="8" w:space="0" w:color="ED7D31"/>
      </w:tblBorders>
    </w:tblPr>
    <w:tblStylePr w:type="firstRow">
      <w:pPr>
        <w:spacing w:before="0" w:after="0" w:line="240" w:lineRule="auto"/>
      </w:pPr>
      <w:rPr>
        <w:b/>
        <w:bCs/>
        <w:color w:val="FFFFFF"/>
      </w:rPr>
      <w:tblPr/>
      <w:tcPr>
        <w:shd w:val="clear" w:color="auto" w:fill="ED7D31"/>
      </w:tcPr>
    </w:tblStylePr>
    <w:tblStylePr w:type="lastRow">
      <w:pPr>
        <w:spacing w:before="0" w:after="0" w:line="240" w:lineRule="auto"/>
      </w:pPr>
      <w:rPr>
        <w:b/>
        <w:bCs/>
      </w:rPr>
      <w:tblPr/>
      <w:tcPr>
        <w:tcBorders>
          <w:top w:val="double" w:sz="6" w:space="0" w:color="ED7D31"/>
          <w:left w:val="single" w:sz="8" w:space="0" w:color="ED7D31"/>
          <w:bottom w:val="single" w:sz="8" w:space="0" w:color="ED7D31"/>
          <w:right w:val="single" w:sz="8" w:space="0" w:color="ED7D31"/>
        </w:tcBorders>
      </w:tcPr>
    </w:tblStylePr>
    <w:tblStylePr w:type="firstCol">
      <w:rPr>
        <w:b/>
        <w:bCs/>
      </w:rPr>
    </w:tblStylePr>
    <w:tblStylePr w:type="lastCol">
      <w:rPr>
        <w:b/>
        <w:bCs/>
      </w:rPr>
    </w:tblStylePr>
    <w:tblStylePr w:type="band1Vert">
      <w:tblPr/>
      <w:tcPr>
        <w:tcBorders>
          <w:top w:val="single" w:sz="8" w:space="0" w:color="ED7D31"/>
          <w:left w:val="single" w:sz="8" w:space="0" w:color="ED7D31"/>
          <w:bottom w:val="single" w:sz="8" w:space="0" w:color="ED7D31"/>
          <w:right w:val="single" w:sz="8" w:space="0" w:color="ED7D31"/>
        </w:tcBorders>
      </w:tcPr>
    </w:tblStylePr>
    <w:tblStylePr w:type="band1Horz">
      <w:tblPr/>
      <w:tcPr>
        <w:tcBorders>
          <w:top w:val="single" w:sz="8" w:space="0" w:color="ED7D31"/>
          <w:left w:val="single" w:sz="8" w:space="0" w:color="ED7D31"/>
          <w:bottom w:val="single" w:sz="8" w:space="0" w:color="ED7D31"/>
          <w:right w:val="single" w:sz="8" w:space="0" w:color="ED7D31"/>
        </w:tcBorders>
      </w:tcPr>
    </w:tblStylePr>
  </w:style>
  <w:style w:type="table" w:customStyle="1" w:styleId="-312">
    <w:name w:val="Светлый список - Акцент 31"/>
    <w:basedOn w:val="a4"/>
    <w:next w:val="-34"/>
    <w:uiPriority w:val="61"/>
    <w:semiHidden/>
    <w:unhideWhenUsed/>
    <w:rsid w:val="00944B0D"/>
    <w:pPr>
      <w:spacing w:after="0" w:line="240" w:lineRule="auto"/>
    </w:pPr>
    <w:rPr>
      <w:rFonts w:ascii="Times New Roman" w:eastAsia="MS Mincho" w:hAnsi="Times New Roman" w:cs="Times New Roman"/>
      <w:sz w:val="28"/>
      <w:szCs w:val="28"/>
      <w:lang w:val="ru-RU" w:eastAsia="en-US"/>
    </w:rPr>
    <w:tblPr>
      <w:tblStyleRowBandSize w:val="1"/>
      <w:tblStyleColBandSize w:val="1"/>
      <w:tblBorders>
        <w:top w:val="single" w:sz="8" w:space="0" w:color="A5A5A5"/>
        <w:left w:val="single" w:sz="8" w:space="0" w:color="A5A5A5"/>
        <w:bottom w:val="single" w:sz="8" w:space="0" w:color="A5A5A5"/>
        <w:right w:val="single" w:sz="8" w:space="0" w:color="A5A5A5"/>
      </w:tblBorders>
    </w:tblPr>
    <w:tblStylePr w:type="firstRow">
      <w:pPr>
        <w:spacing w:before="0" w:after="0" w:line="240" w:lineRule="auto"/>
      </w:pPr>
      <w:rPr>
        <w:b/>
        <w:bCs/>
        <w:color w:val="FFFFFF"/>
      </w:rPr>
      <w:tblPr/>
      <w:tcPr>
        <w:shd w:val="clear" w:color="auto" w:fill="A5A5A5"/>
      </w:tcPr>
    </w:tblStylePr>
    <w:tblStylePr w:type="lastRow">
      <w:pPr>
        <w:spacing w:before="0" w:after="0" w:line="240" w:lineRule="auto"/>
      </w:pPr>
      <w:rPr>
        <w:b/>
        <w:bCs/>
      </w:rPr>
      <w:tblPr/>
      <w:tcPr>
        <w:tcBorders>
          <w:top w:val="double" w:sz="6" w:space="0" w:color="A5A5A5"/>
          <w:left w:val="single" w:sz="8" w:space="0" w:color="A5A5A5"/>
          <w:bottom w:val="single" w:sz="8" w:space="0" w:color="A5A5A5"/>
          <w:right w:val="single" w:sz="8" w:space="0" w:color="A5A5A5"/>
        </w:tcBorders>
      </w:tcPr>
    </w:tblStylePr>
    <w:tblStylePr w:type="firstCol">
      <w:rPr>
        <w:b/>
        <w:bCs/>
      </w:rPr>
    </w:tblStylePr>
    <w:tblStylePr w:type="lastCol">
      <w:rPr>
        <w:b/>
        <w:bCs/>
      </w:rPr>
    </w:tblStylePr>
    <w:tblStylePr w:type="band1Vert">
      <w:tblPr/>
      <w:tcPr>
        <w:tcBorders>
          <w:top w:val="single" w:sz="8" w:space="0" w:color="A5A5A5"/>
          <w:left w:val="single" w:sz="8" w:space="0" w:color="A5A5A5"/>
          <w:bottom w:val="single" w:sz="8" w:space="0" w:color="A5A5A5"/>
          <w:right w:val="single" w:sz="8" w:space="0" w:color="A5A5A5"/>
        </w:tcBorders>
      </w:tcPr>
    </w:tblStylePr>
    <w:tblStylePr w:type="band1Horz">
      <w:tblPr/>
      <w:tcPr>
        <w:tcBorders>
          <w:top w:val="single" w:sz="8" w:space="0" w:color="A5A5A5"/>
          <w:left w:val="single" w:sz="8" w:space="0" w:color="A5A5A5"/>
          <w:bottom w:val="single" w:sz="8" w:space="0" w:color="A5A5A5"/>
          <w:right w:val="single" w:sz="8" w:space="0" w:color="A5A5A5"/>
        </w:tcBorders>
      </w:tcPr>
    </w:tblStylePr>
  </w:style>
  <w:style w:type="table" w:customStyle="1" w:styleId="-412">
    <w:name w:val="Светлый список - Акцент 41"/>
    <w:basedOn w:val="a4"/>
    <w:next w:val="-44"/>
    <w:uiPriority w:val="61"/>
    <w:semiHidden/>
    <w:unhideWhenUsed/>
    <w:rsid w:val="00944B0D"/>
    <w:pPr>
      <w:spacing w:after="0" w:line="240" w:lineRule="auto"/>
    </w:pPr>
    <w:rPr>
      <w:rFonts w:ascii="Times New Roman" w:eastAsia="MS Mincho" w:hAnsi="Times New Roman" w:cs="Times New Roman"/>
      <w:sz w:val="28"/>
      <w:szCs w:val="28"/>
      <w:lang w:val="ru-RU" w:eastAsia="en-US"/>
    </w:rPr>
    <w:tblPr>
      <w:tblStyleRowBandSize w:val="1"/>
      <w:tblStyleColBandSize w:val="1"/>
      <w:tblBorders>
        <w:top w:val="single" w:sz="8" w:space="0" w:color="FFC000"/>
        <w:left w:val="single" w:sz="8" w:space="0" w:color="FFC000"/>
        <w:bottom w:val="single" w:sz="8" w:space="0" w:color="FFC000"/>
        <w:right w:val="single" w:sz="8" w:space="0" w:color="FFC000"/>
      </w:tblBorders>
    </w:tblPr>
    <w:tblStylePr w:type="firstRow">
      <w:pPr>
        <w:spacing w:before="0" w:after="0" w:line="240" w:lineRule="auto"/>
      </w:pPr>
      <w:rPr>
        <w:b/>
        <w:bCs/>
        <w:color w:val="FFFFFF"/>
      </w:rPr>
      <w:tblPr/>
      <w:tcPr>
        <w:shd w:val="clear" w:color="auto" w:fill="FFC000"/>
      </w:tcPr>
    </w:tblStylePr>
    <w:tblStylePr w:type="lastRow">
      <w:pPr>
        <w:spacing w:before="0" w:after="0" w:line="240" w:lineRule="auto"/>
      </w:pPr>
      <w:rPr>
        <w:b/>
        <w:bCs/>
      </w:rPr>
      <w:tblPr/>
      <w:tcPr>
        <w:tcBorders>
          <w:top w:val="double" w:sz="6" w:space="0" w:color="FFC000"/>
          <w:left w:val="single" w:sz="8" w:space="0" w:color="FFC000"/>
          <w:bottom w:val="single" w:sz="8" w:space="0" w:color="FFC000"/>
          <w:right w:val="single" w:sz="8" w:space="0" w:color="FFC000"/>
        </w:tcBorders>
      </w:tcPr>
    </w:tblStylePr>
    <w:tblStylePr w:type="firstCol">
      <w:rPr>
        <w:b/>
        <w:bCs/>
      </w:rPr>
    </w:tblStylePr>
    <w:tblStylePr w:type="lastCol">
      <w:rPr>
        <w:b/>
        <w:bCs/>
      </w:rPr>
    </w:tblStylePr>
    <w:tblStylePr w:type="band1Vert">
      <w:tblPr/>
      <w:tcPr>
        <w:tcBorders>
          <w:top w:val="single" w:sz="8" w:space="0" w:color="FFC000"/>
          <w:left w:val="single" w:sz="8" w:space="0" w:color="FFC000"/>
          <w:bottom w:val="single" w:sz="8" w:space="0" w:color="FFC000"/>
          <w:right w:val="single" w:sz="8" w:space="0" w:color="FFC000"/>
        </w:tcBorders>
      </w:tcPr>
    </w:tblStylePr>
    <w:tblStylePr w:type="band1Horz">
      <w:tblPr/>
      <w:tcPr>
        <w:tcBorders>
          <w:top w:val="single" w:sz="8" w:space="0" w:color="FFC000"/>
          <w:left w:val="single" w:sz="8" w:space="0" w:color="FFC000"/>
          <w:bottom w:val="single" w:sz="8" w:space="0" w:color="FFC000"/>
          <w:right w:val="single" w:sz="8" w:space="0" w:color="FFC000"/>
        </w:tcBorders>
      </w:tcPr>
    </w:tblStylePr>
  </w:style>
  <w:style w:type="table" w:customStyle="1" w:styleId="-512">
    <w:name w:val="Светлый список - Акцент 51"/>
    <w:basedOn w:val="a4"/>
    <w:next w:val="-54"/>
    <w:uiPriority w:val="61"/>
    <w:semiHidden/>
    <w:unhideWhenUsed/>
    <w:rsid w:val="00944B0D"/>
    <w:pPr>
      <w:spacing w:after="0" w:line="240" w:lineRule="auto"/>
    </w:pPr>
    <w:rPr>
      <w:rFonts w:ascii="Times New Roman" w:eastAsia="MS Mincho" w:hAnsi="Times New Roman" w:cs="Times New Roman"/>
      <w:sz w:val="28"/>
      <w:szCs w:val="28"/>
      <w:lang w:val="ru-RU" w:eastAsia="en-US"/>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table" w:customStyle="1" w:styleId="-612">
    <w:name w:val="Светлый список - Акцент 61"/>
    <w:basedOn w:val="a4"/>
    <w:next w:val="-64"/>
    <w:uiPriority w:val="61"/>
    <w:semiHidden/>
    <w:unhideWhenUsed/>
    <w:rsid w:val="00944B0D"/>
    <w:pPr>
      <w:spacing w:after="0" w:line="240" w:lineRule="auto"/>
    </w:pPr>
    <w:rPr>
      <w:rFonts w:ascii="Times New Roman" w:eastAsia="MS Mincho" w:hAnsi="Times New Roman" w:cs="Times New Roman"/>
      <w:sz w:val="28"/>
      <w:szCs w:val="28"/>
      <w:lang w:val="ru-RU" w:eastAsia="en-US"/>
    </w:rPr>
    <w:tblPr>
      <w:tblStyleRowBandSize w:val="1"/>
      <w:tblStyleColBandSize w:val="1"/>
      <w:tblBorders>
        <w:top w:val="single" w:sz="8" w:space="0" w:color="70AD47"/>
        <w:left w:val="single" w:sz="8" w:space="0" w:color="70AD47"/>
        <w:bottom w:val="single" w:sz="8" w:space="0" w:color="70AD47"/>
        <w:right w:val="single" w:sz="8" w:space="0" w:color="70AD47"/>
      </w:tblBorders>
    </w:tblPr>
    <w:tblStylePr w:type="firstRow">
      <w:pPr>
        <w:spacing w:before="0" w:after="0" w:line="240" w:lineRule="auto"/>
      </w:pPr>
      <w:rPr>
        <w:b/>
        <w:bCs/>
        <w:color w:val="FFFFFF"/>
      </w:rPr>
      <w:tblPr/>
      <w:tcPr>
        <w:shd w:val="clear" w:color="auto" w:fill="70AD47"/>
      </w:tcPr>
    </w:tblStylePr>
    <w:tblStylePr w:type="lastRow">
      <w:pPr>
        <w:spacing w:before="0" w:after="0" w:line="240" w:lineRule="auto"/>
      </w:pPr>
      <w:rPr>
        <w:b/>
        <w:bCs/>
      </w:rPr>
      <w:tblPr/>
      <w:tcPr>
        <w:tcBorders>
          <w:top w:val="double" w:sz="6" w:space="0" w:color="70AD47"/>
          <w:left w:val="single" w:sz="8" w:space="0" w:color="70AD47"/>
          <w:bottom w:val="single" w:sz="8" w:space="0" w:color="70AD47"/>
          <w:right w:val="single" w:sz="8" w:space="0" w:color="70AD47"/>
        </w:tcBorders>
      </w:tcPr>
    </w:tblStylePr>
    <w:tblStylePr w:type="firstCol">
      <w:rPr>
        <w:b/>
        <w:bCs/>
      </w:rPr>
    </w:tblStylePr>
    <w:tblStylePr w:type="lastCol">
      <w:rPr>
        <w:b/>
        <w:bCs/>
      </w:rPr>
    </w:tblStylePr>
    <w:tblStylePr w:type="band1Vert">
      <w:tblPr/>
      <w:tcPr>
        <w:tcBorders>
          <w:top w:val="single" w:sz="8" w:space="0" w:color="70AD47"/>
          <w:left w:val="single" w:sz="8" w:space="0" w:color="70AD47"/>
          <w:bottom w:val="single" w:sz="8" w:space="0" w:color="70AD47"/>
          <w:right w:val="single" w:sz="8" w:space="0" w:color="70AD47"/>
        </w:tcBorders>
      </w:tcPr>
    </w:tblStylePr>
    <w:tblStylePr w:type="band1Horz">
      <w:tblPr/>
      <w:tcPr>
        <w:tcBorders>
          <w:top w:val="single" w:sz="8" w:space="0" w:color="70AD47"/>
          <w:left w:val="single" w:sz="8" w:space="0" w:color="70AD47"/>
          <w:bottom w:val="single" w:sz="8" w:space="0" w:color="70AD47"/>
          <w:right w:val="single" w:sz="8" w:space="0" w:color="70AD47"/>
        </w:tcBorders>
      </w:tcPr>
    </w:tblStylePr>
  </w:style>
  <w:style w:type="table" w:customStyle="1" w:styleId="1ff2">
    <w:name w:val="Светлая заливка1"/>
    <w:basedOn w:val="a4"/>
    <w:next w:val="affff5"/>
    <w:uiPriority w:val="60"/>
    <w:semiHidden/>
    <w:unhideWhenUsed/>
    <w:rsid w:val="00944B0D"/>
    <w:pPr>
      <w:spacing w:after="0" w:line="240" w:lineRule="auto"/>
    </w:pPr>
    <w:rPr>
      <w:rFonts w:ascii="Times New Roman" w:eastAsia="MS Mincho" w:hAnsi="Times New Roman" w:cs="Times New Roman"/>
      <w:color w:val="000000"/>
      <w:sz w:val="28"/>
      <w:szCs w:val="28"/>
      <w:lang w:val="ru-RU"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3">
    <w:name w:val="Светлая заливка - Акцент 11"/>
    <w:basedOn w:val="a4"/>
    <w:next w:val="-16"/>
    <w:uiPriority w:val="60"/>
    <w:semiHidden/>
    <w:unhideWhenUsed/>
    <w:rsid w:val="00944B0D"/>
    <w:pPr>
      <w:spacing w:after="0" w:line="240" w:lineRule="auto"/>
    </w:pPr>
    <w:rPr>
      <w:rFonts w:ascii="Times New Roman" w:eastAsia="MS Mincho" w:hAnsi="Times New Roman" w:cs="Times New Roman"/>
      <w:color w:val="2E74B5"/>
      <w:sz w:val="28"/>
      <w:szCs w:val="28"/>
      <w:lang w:val="ru-RU" w:eastAsia="en-US"/>
    </w:rPr>
    <w:tblPr>
      <w:tblStyleRowBandSize w:val="1"/>
      <w:tblStyleColBandSize w:val="1"/>
      <w:tblBorders>
        <w:top w:val="single" w:sz="8" w:space="0" w:color="5B9BD5"/>
        <w:bottom w:val="single" w:sz="8" w:space="0" w:color="5B9BD5"/>
      </w:tblBorders>
    </w:tblPr>
    <w:tblStylePr w:type="fir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la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cPr>
    </w:tblStylePr>
    <w:tblStylePr w:type="band1Horz">
      <w:tblPr/>
      <w:tcPr>
        <w:tcBorders>
          <w:left w:val="nil"/>
          <w:right w:val="nil"/>
          <w:insideH w:val="nil"/>
          <w:insideV w:val="nil"/>
        </w:tcBorders>
        <w:shd w:val="clear" w:color="auto" w:fill="D6E6F4"/>
      </w:tcPr>
    </w:tblStylePr>
  </w:style>
  <w:style w:type="table" w:customStyle="1" w:styleId="-213">
    <w:name w:val="Светлая заливка - Акцент 21"/>
    <w:basedOn w:val="a4"/>
    <w:next w:val="-25"/>
    <w:uiPriority w:val="60"/>
    <w:semiHidden/>
    <w:unhideWhenUsed/>
    <w:rsid w:val="00944B0D"/>
    <w:pPr>
      <w:spacing w:after="0" w:line="240" w:lineRule="auto"/>
    </w:pPr>
    <w:rPr>
      <w:rFonts w:ascii="Times New Roman" w:eastAsia="MS Mincho" w:hAnsi="Times New Roman" w:cs="Times New Roman"/>
      <w:color w:val="C45911"/>
      <w:sz w:val="28"/>
      <w:szCs w:val="28"/>
      <w:lang w:val="ru-RU" w:eastAsia="en-US"/>
    </w:rPr>
    <w:tblPr>
      <w:tblStyleRowBandSize w:val="1"/>
      <w:tblStyleColBandSize w:val="1"/>
      <w:tblBorders>
        <w:top w:val="single" w:sz="8" w:space="0" w:color="ED7D31"/>
        <w:bottom w:val="single" w:sz="8" w:space="0" w:color="ED7D31"/>
      </w:tblBorders>
    </w:tblPr>
    <w:tblStylePr w:type="firstRow">
      <w:pPr>
        <w:spacing w:before="0" w:after="0" w:line="240" w:lineRule="auto"/>
      </w:pPr>
      <w:rPr>
        <w:b/>
        <w:bCs/>
      </w:rPr>
      <w:tblPr/>
      <w:tcPr>
        <w:tcBorders>
          <w:top w:val="single" w:sz="8" w:space="0" w:color="ED7D31"/>
          <w:left w:val="nil"/>
          <w:bottom w:val="single" w:sz="8" w:space="0" w:color="ED7D31"/>
          <w:right w:val="nil"/>
          <w:insideH w:val="nil"/>
          <w:insideV w:val="nil"/>
        </w:tcBorders>
      </w:tcPr>
    </w:tblStylePr>
    <w:tblStylePr w:type="lastRow">
      <w:pPr>
        <w:spacing w:before="0" w:after="0" w:line="240" w:lineRule="auto"/>
      </w:pPr>
      <w:rPr>
        <w:b/>
        <w:bCs/>
      </w:rPr>
      <w:tblPr/>
      <w:tcPr>
        <w:tcBorders>
          <w:top w:val="single" w:sz="8" w:space="0" w:color="ED7D31"/>
          <w:left w:val="nil"/>
          <w:bottom w:val="single" w:sz="8" w:space="0" w:color="ED7D3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cPr>
    </w:tblStylePr>
    <w:tblStylePr w:type="band1Horz">
      <w:tblPr/>
      <w:tcPr>
        <w:tcBorders>
          <w:left w:val="nil"/>
          <w:right w:val="nil"/>
          <w:insideH w:val="nil"/>
          <w:insideV w:val="nil"/>
        </w:tcBorders>
        <w:shd w:val="clear" w:color="auto" w:fill="FADECB"/>
      </w:tcPr>
    </w:tblStylePr>
  </w:style>
  <w:style w:type="table" w:customStyle="1" w:styleId="-313">
    <w:name w:val="Светлая заливка - Акцент 31"/>
    <w:basedOn w:val="a4"/>
    <w:next w:val="-35"/>
    <w:uiPriority w:val="60"/>
    <w:semiHidden/>
    <w:unhideWhenUsed/>
    <w:rsid w:val="00944B0D"/>
    <w:pPr>
      <w:spacing w:after="0" w:line="240" w:lineRule="auto"/>
    </w:pPr>
    <w:rPr>
      <w:rFonts w:ascii="Times New Roman" w:eastAsia="MS Mincho" w:hAnsi="Times New Roman" w:cs="Times New Roman"/>
      <w:color w:val="7B7B7B"/>
      <w:sz w:val="28"/>
      <w:szCs w:val="28"/>
      <w:lang w:val="ru-RU" w:eastAsia="en-US"/>
    </w:rPr>
    <w:tblPr>
      <w:tblStyleRowBandSize w:val="1"/>
      <w:tblStyleColBandSize w:val="1"/>
      <w:tblBorders>
        <w:top w:val="single" w:sz="8" w:space="0" w:color="A5A5A5"/>
        <w:bottom w:val="single" w:sz="8" w:space="0" w:color="A5A5A5"/>
      </w:tblBorders>
    </w:tblPr>
    <w:tblStylePr w:type="firstRow">
      <w:pPr>
        <w:spacing w:before="0" w:after="0" w:line="240" w:lineRule="auto"/>
      </w:pPr>
      <w:rPr>
        <w:b/>
        <w:bCs/>
      </w:rPr>
      <w:tblPr/>
      <w:tcPr>
        <w:tcBorders>
          <w:top w:val="single" w:sz="8" w:space="0" w:color="A5A5A5"/>
          <w:left w:val="nil"/>
          <w:bottom w:val="single" w:sz="8" w:space="0" w:color="A5A5A5"/>
          <w:right w:val="nil"/>
          <w:insideH w:val="nil"/>
          <w:insideV w:val="nil"/>
        </w:tcBorders>
      </w:tcPr>
    </w:tblStylePr>
    <w:tblStylePr w:type="lastRow">
      <w:pPr>
        <w:spacing w:before="0" w:after="0" w:line="240" w:lineRule="auto"/>
      </w:pPr>
      <w:rPr>
        <w:b/>
        <w:bCs/>
      </w:rPr>
      <w:tblPr/>
      <w:tcPr>
        <w:tcBorders>
          <w:top w:val="single" w:sz="8" w:space="0" w:color="A5A5A5"/>
          <w:left w:val="nil"/>
          <w:bottom w:val="single" w:sz="8" w:space="0" w:color="A5A5A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cPr>
    </w:tblStylePr>
    <w:tblStylePr w:type="band1Horz">
      <w:tblPr/>
      <w:tcPr>
        <w:tcBorders>
          <w:left w:val="nil"/>
          <w:right w:val="nil"/>
          <w:insideH w:val="nil"/>
          <w:insideV w:val="nil"/>
        </w:tcBorders>
        <w:shd w:val="clear" w:color="auto" w:fill="E8E8E8"/>
      </w:tcPr>
    </w:tblStylePr>
  </w:style>
  <w:style w:type="table" w:customStyle="1" w:styleId="-413">
    <w:name w:val="Светлая заливка - Акцент 41"/>
    <w:basedOn w:val="a4"/>
    <w:next w:val="-45"/>
    <w:uiPriority w:val="60"/>
    <w:semiHidden/>
    <w:unhideWhenUsed/>
    <w:rsid w:val="00944B0D"/>
    <w:pPr>
      <w:spacing w:after="0" w:line="240" w:lineRule="auto"/>
    </w:pPr>
    <w:rPr>
      <w:rFonts w:ascii="Times New Roman" w:eastAsia="MS Mincho" w:hAnsi="Times New Roman" w:cs="Times New Roman"/>
      <w:color w:val="BF8F00"/>
      <w:sz w:val="28"/>
      <w:szCs w:val="28"/>
      <w:lang w:val="ru-RU" w:eastAsia="en-US"/>
    </w:rPr>
    <w:tblPr>
      <w:tblStyleRowBandSize w:val="1"/>
      <w:tblStyleColBandSize w:val="1"/>
      <w:tblBorders>
        <w:top w:val="single" w:sz="8" w:space="0" w:color="FFC000"/>
        <w:bottom w:val="single" w:sz="8" w:space="0" w:color="FFC000"/>
      </w:tblBorders>
    </w:tblPr>
    <w:tblStylePr w:type="fir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la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cPr>
    </w:tblStylePr>
    <w:tblStylePr w:type="band1Horz">
      <w:tblPr/>
      <w:tcPr>
        <w:tcBorders>
          <w:left w:val="nil"/>
          <w:right w:val="nil"/>
          <w:insideH w:val="nil"/>
          <w:insideV w:val="nil"/>
        </w:tcBorders>
        <w:shd w:val="clear" w:color="auto" w:fill="FFEFC0"/>
      </w:tcPr>
    </w:tblStylePr>
  </w:style>
  <w:style w:type="table" w:customStyle="1" w:styleId="-513">
    <w:name w:val="Светлая заливка - Акцент 51"/>
    <w:basedOn w:val="a4"/>
    <w:next w:val="-55"/>
    <w:uiPriority w:val="60"/>
    <w:semiHidden/>
    <w:unhideWhenUsed/>
    <w:rsid w:val="00944B0D"/>
    <w:pPr>
      <w:spacing w:after="0" w:line="240" w:lineRule="auto"/>
    </w:pPr>
    <w:rPr>
      <w:rFonts w:ascii="Times New Roman" w:eastAsia="MS Mincho" w:hAnsi="Times New Roman" w:cs="Times New Roman"/>
      <w:color w:val="2F5496"/>
      <w:sz w:val="28"/>
      <w:szCs w:val="28"/>
      <w:lang w:val="ru-RU" w:eastAsia="en-US"/>
    </w:rPr>
    <w:tblPr>
      <w:tblStyleRowBandSize w:val="1"/>
      <w:tblStyleColBandSize w:val="1"/>
      <w:tblBorders>
        <w:top w:val="single" w:sz="8" w:space="0" w:color="4472C4"/>
        <w:bottom w:val="single" w:sz="8" w:space="0" w:color="4472C4"/>
      </w:tblBorders>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table" w:customStyle="1" w:styleId="-613">
    <w:name w:val="Светлая заливка - Акцент 61"/>
    <w:basedOn w:val="a4"/>
    <w:next w:val="-65"/>
    <w:uiPriority w:val="60"/>
    <w:semiHidden/>
    <w:unhideWhenUsed/>
    <w:rsid w:val="00944B0D"/>
    <w:pPr>
      <w:spacing w:after="0" w:line="240" w:lineRule="auto"/>
    </w:pPr>
    <w:rPr>
      <w:rFonts w:ascii="Times New Roman" w:eastAsia="MS Mincho" w:hAnsi="Times New Roman" w:cs="Times New Roman"/>
      <w:color w:val="538135"/>
      <w:sz w:val="28"/>
      <w:szCs w:val="28"/>
      <w:lang w:val="ru-RU" w:eastAsia="en-US"/>
    </w:rPr>
    <w:tblPr>
      <w:tblStyleRowBandSize w:val="1"/>
      <w:tblStyleColBandSize w:val="1"/>
      <w:tblBorders>
        <w:top w:val="single" w:sz="8" w:space="0" w:color="70AD47"/>
        <w:bottom w:val="single" w:sz="8" w:space="0" w:color="70AD47"/>
      </w:tblBorders>
    </w:tblPr>
    <w:tblStylePr w:type="firstRow">
      <w:pPr>
        <w:spacing w:before="0" w:after="0" w:line="240" w:lineRule="auto"/>
      </w:pPr>
      <w:rPr>
        <w:b/>
        <w:bCs/>
      </w:rPr>
      <w:tblPr/>
      <w:tcPr>
        <w:tcBorders>
          <w:top w:val="single" w:sz="8" w:space="0" w:color="70AD47"/>
          <w:left w:val="nil"/>
          <w:bottom w:val="single" w:sz="8" w:space="0" w:color="70AD47"/>
          <w:right w:val="nil"/>
          <w:insideH w:val="nil"/>
          <w:insideV w:val="nil"/>
        </w:tcBorders>
      </w:tcPr>
    </w:tblStylePr>
    <w:tblStylePr w:type="lastRow">
      <w:pPr>
        <w:spacing w:before="0" w:after="0" w:line="240" w:lineRule="auto"/>
      </w:pPr>
      <w:rPr>
        <w:b/>
        <w:bCs/>
      </w:rPr>
      <w:tblPr/>
      <w:tcPr>
        <w:tcBorders>
          <w:top w:val="single" w:sz="8" w:space="0" w:color="70AD47"/>
          <w:left w:val="nil"/>
          <w:bottom w:val="single" w:sz="8" w:space="0" w:color="70AD47"/>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cPr>
    </w:tblStylePr>
    <w:tblStylePr w:type="band1Horz">
      <w:tblPr/>
      <w:tcPr>
        <w:tcBorders>
          <w:left w:val="nil"/>
          <w:right w:val="nil"/>
          <w:insideH w:val="nil"/>
          <w:insideV w:val="nil"/>
        </w:tcBorders>
        <w:shd w:val="clear" w:color="auto" w:fill="DBEBD0"/>
      </w:tcPr>
    </w:tblStylePr>
  </w:style>
  <w:style w:type="table" w:customStyle="1" w:styleId="1ff3">
    <w:name w:val="Светлая сетка1"/>
    <w:basedOn w:val="a4"/>
    <w:next w:val="affff6"/>
    <w:uiPriority w:val="62"/>
    <w:semiHidden/>
    <w:unhideWhenUsed/>
    <w:rsid w:val="00944B0D"/>
    <w:pPr>
      <w:spacing w:after="0" w:line="240" w:lineRule="auto"/>
    </w:pPr>
    <w:rPr>
      <w:rFonts w:ascii="Times New Roman" w:eastAsia="MS Mincho" w:hAnsi="Times New Roman" w:cs="Times New Roman"/>
      <w:sz w:val="28"/>
      <w:szCs w:val="28"/>
      <w:lang w:val="ru-RU" w:eastAsia="en-US"/>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Light" w:eastAsia="SimSun" w:hAnsi="Calibri Ligh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Light" w:eastAsia="SimSun" w:hAnsi="Calibri Ligh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SimSun" w:hAnsi="Calibri Light" w:cs="Times New Roman"/>
        <w:b/>
        <w:bCs/>
      </w:rPr>
    </w:tblStylePr>
    <w:tblStylePr w:type="lastCol">
      <w:rPr>
        <w:rFonts w:ascii="Calibri Light" w:eastAsia="SimSun" w:hAnsi="Calibri Ligh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4">
    <w:name w:val="Светлая сетка - Акцент 11"/>
    <w:basedOn w:val="a4"/>
    <w:next w:val="-17"/>
    <w:uiPriority w:val="62"/>
    <w:rsid w:val="00944B0D"/>
    <w:pPr>
      <w:spacing w:after="0" w:line="240" w:lineRule="auto"/>
    </w:pPr>
    <w:rPr>
      <w:rFonts w:ascii="Times New Roman" w:eastAsia="MS Mincho" w:hAnsi="Times New Roman" w:cs="Times New Roman"/>
      <w:sz w:val="28"/>
      <w:szCs w:val="28"/>
      <w:lang w:val="ru-RU" w:eastAsia="en-US"/>
    </w:r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0" w:after="0" w:line="240" w:lineRule="auto"/>
      </w:pPr>
      <w:rPr>
        <w:rFonts w:ascii="Calibri Light" w:eastAsia="SimSun" w:hAnsi="Calibri Light" w:cs="Times New Roman"/>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0" w:after="0" w:line="240" w:lineRule="auto"/>
      </w:pPr>
      <w:rPr>
        <w:rFonts w:ascii="Calibri Light" w:eastAsia="SimSun" w:hAnsi="Calibri Light" w:cs="Times New Roman"/>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Calibri Light" w:eastAsia="SimSun" w:hAnsi="Calibri Light" w:cs="Times New Roman"/>
        <w:b/>
        <w:bCs/>
      </w:rPr>
    </w:tblStylePr>
    <w:tblStylePr w:type="lastCol">
      <w:rPr>
        <w:rFonts w:ascii="Calibri Light" w:eastAsia="SimSun" w:hAnsi="Calibri Light" w:cs="Times New Roman"/>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table" w:customStyle="1" w:styleId="-214">
    <w:name w:val="Светлая сетка - Акцент 21"/>
    <w:basedOn w:val="a4"/>
    <w:next w:val="-26"/>
    <w:uiPriority w:val="62"/>
    <w:semiHidden/>
    <w:unhideWhenUsed/>
    <w:rsid w:val="00944B0D"/>
    <w:pPr>
      <w:spacing w:after="0" w:line="240" w:lineRule="auto"/>
    </w:pPr>
    <w:rPr>
      <w:rFonts w:ascii="Times New Roman" w:eastAsia="MS Mincho" w:hAnsi="Times New Roman" w:cs="Times New Roman"/>
      <w:sz w:val="28"/>
      <w:szCs w:val="28"/>
      <w:lang w:val="ru-RU" w:eastAsia="en-US"/>
    </w:rPr>
    <w:tblPr>
      <w:tblStyleRowBandSize w:val="1"/>
      <w:tblStyleColBandSize w:val="1"/>
      <w:tblBorders>
        <w:top w:val="single" w:sz="8" w:space="0" w:color="ED7D31"/>
        <w:left w:val="single" w:sz="8" w:space="0" w:color="ED7D31"/>
        <w:bottom w:val="single" w:sz="8" w:space="0" w:color="ED7D31"/>
        <w:right w:val="single" w:sz="8" w:space="0" w:color="ED7D31"/>
        <w:insideH w:val="single" w:sz="8" w:space="0" w:color="ED7D31"/>
        <w:insideV w:val="single" w:sz="8" w:space="0" w:color="ED7D31"/>
      </w:tblBorders>
    </w:tblPr>
    <w:tblStylePr w:type="firstRow">
      <w:pPr>
        <w:spacing w:before="0" w:after="0" w:line="240" w:lineRule="auto"/>
      </w:pPr>
      <w:rPr>
        <w:rFonts w:ascii="Calibri Light" w:eastAsia="SimSun" w:hAnsi="Calibri Light" w:cs="Times New Roman"/>
        <w:b/>
        <w:bCs/>
      </w:rPr>
      <w:tblPr/>
      <w:tcPr>
        <w:tcBorders>
          <w:top w:val="single" w:sz="8" w:space="0" w:color="ED7D31"/>
          <w:left w:val="single" w:sz="8" w:space="0" w:color="ED7D31"/>
          <w:bottom w:val="single" w:sz="18" w:space="0" w:color="ED7D31"/>
          <w:right w:val="single" w:sz="8" w:space="0" w:color="ED7D31"/>
          <w:insideH w:val="nil"/>
          <w:insideV w:val="single" w:sz="8" w:space="0" w:color="ED7D31"/>
        </w:tcBorders>
      </w:tcPr>
    </w:tblStylePr>
    <w:tblStylePr w:type="lastRow">
      <w:pPr>
        <w:spacing w:before="0" w:after="0" w:line="240" w:lineRule="auto"/>
      </w:pPr>
      <w:rPr>
        <w:rFonts w:ascii="Calibri Light" w:eastAsia="SimSun" w:hAnsi="Calibri Light" w:cs="Times New Roman"/>
        <w:b/>
        <w:bCs/>
      </w:rPr>
      <w:tblPr/>
      <w:tcPr>
        <w:tcBorders>
          <w:top w:val="double" w:sz="6" w:space="0" w:color="ED7D31"/>
          <w:left w:val="single" w:sz="8" w:space="0" w:color="ED7D31"/>
          <w:bottom w:val="single" w:sz="8" w:space="0" w:color="ED7D31"/>
          <w:right w:val="single" w:sz="8" w:space="0" w:color="ED7D31"/>
          <w:insideH w:val="nil"/>
          <w:insideV w:val="single" w:sz="8" w:space="0" w:color="ED7D31"/>
        </w:tcBorders>
      </w:tcPr>
    </w:tblStylePr>
    <w:tblStylePr w:type="firstCol">
      <w:rPr>
        <w:rFonts w:ascii="Calibri Light" w:eastAsia="SimSun" w:hAnsi="Calibri Light" w:cs="Times New Roman"/>
        <w:b/>
        <w:bCs/>
      </w:rPr>
    </w:tblStylePr>
    <w:tblStylePr w:type="lastCol">
      <w:rPr>
        <w:rFonts w:ascii="Calibri Light" w:eastAsia="SimSun" w:hAnsi="Calibri Light" w:cs="Times New Roman"/>
        <w:b/>
        <w:bCs/>
      </w:rPr>
      <w:tblPr/>
      <w:tcPr>
        <w:tcBorders>
          <w:top w:val="single" w:sz="8" w:space="0" w:color="ED7D31"/>
          <w:left w:val="single" w:sz="8" w:space="0" w:color="ED7D31"/>
          <w:bottom w:val="single" w:sz="8" w:space="0" w:color="ED7D31"/>
          <w:right w:val="single" w:sz="8" w:space="0" w:color="ED7D31"/>
        </w:tcBorders>
      </w:tcPr>
    </w:tblStylePr>
    <w:tblStylePr w:type="band1Vert">
      <w:tblPr/>
      <w:tcPr>
        <w:tcBorders>
          <w:top w:val="single" w:sz="8" w:space="0" w:color="ED7D31"/>
          <w:left w:val="single" w:sz="8" w:space="0" w:color="ED7D31"/>
          <w:bottom w:val="single" w:sz="8" w:space="0" w:color="ED7D31"/>
          <w:right w:val="single" w:sz="8" w:space="0" w:color="ED7D31"/>
        </w:tcBorders>
        <w:shd w:val="clear" w:color="auto" w:fill="FADECB"/>
      </w:tcPr>
    </w:tblStylePr>
    <w:tblStylePr w:type="band1Horz">
      <w:tblPr/>
      <w:tcPr>
        <w:tcBorders>
          <w:top w:val="single" w:sz="8" w:space="0" w:color="ED7D31"/>
          <w:left w:val="single" w:sz="8" w:space="0" w:color="ED7D31"/>
          <w:bottom w:val="single" w:sz="8" w:space="0" w:color="ED7D31"/>
          <w:right w:val="single" w:sz="8" w:space="0" w:color="ED7D31"/>
          <w:insideV w:val="single" w:sz="8" w:space="0" w:color="ED7D31"/>
        </w:tcBorders>
        <w:shd w:val="clear" w:color="auto" w:fill="FADECB"/>
      </w:tcPr>
    </w:tblStylePr>
    <w:tblStylePr w:type="band2Horz">
      <w:tblPr/>
      <w:tcPr>
        <w:tcBorders>
          <w:top w:val="single" w:sz="8" w:space="0" w:color="ED7D31"/>
          <w:left w:val="single" w:sz="8" w:space="0" w:color="ED7D31"/>
          <w:bottom w:val="single" w:sz="8" w:space="0" w:color="ED7D31"/>
          <w:right w:val="single" w:sz="8" w:space="0" w:color="ED7D31"/>
          <w:insideV w:val="single" w:sz="8" w:space="0" w:color="ED7D31"/>
        </w:tcBorders>
      </w:tcPr>
    </w:tblStylePr>
  </w:style>
  <w:style w:type="table" w:customStyle="1" w:styleId="-314">
    <w:name w:val="Светлая сетка - Акцент 31"/>
    <w:basedOn w:val="a4"/>
    <w:next w:val="-36"/>
    <w:uiPriority w:val="62"/>
    <w:semiHidden/>
    <w:unhideWhenUsed/>
    <w:rsid w:val="00944B0D"/>
    <w:pPr>
      <w:spacing w:after="0" w:line="240" w:lineRule="auto"/>
    </w:pPr>
    <w:rPr>
      <w:rFonts w:ascii="Times New Roman" w:eastAsia="MS Mincho" w:hAnsi="Times New Roman" w:cs="Times New Roman"/>
      <w:sz w:val="28"/>
      <w:szCs w:val="28"/>
      <w:lang w:val="ru-RU" w:eastAsia="en-US"/>
    </w:rPr>
    <w:tblPr>
      <w:tblStyleRowBandSize w:val="1"/>
      <w:tblStyleColBandSize w:val="1"/>
      <w:tblBorders>
        <w:top w:val="single" w:sz="8" w:space="0" w:color="A5A5A5"/>
        <w:left w:val="single" w:sz="8" w:space="0" w:color="A5A5A5"/>
        <w:bottom w:val="single" w:sz="8" w:space="0" w:color="A5A5A5"/>
        <w:right w:val="single" w:sz="8" w:space="0" w:color="A5A5A5"/>
        <w:insideH w:val="single" w:sz="8" w:space="0" w:color="A5A5A5"/>
        <w:insideV w:val="single" w:sz="8" w:space="0" w:color="A5A5A5"/>
      </w:tblBorders>
    </w:tblPr>
    <w:tblStylePr w:type="firstRow">
      <w:pPr>
        <w:spacing w:before="0" w:after="0" w:line="240" w:lineRule="auto"/>
      </w:pPr>
      <w:rPr>
        <w:rFonts w:ascii="Calibri Light" w:eastAsia="SimSun" w:hAnsi="Calibri Light" w:cs="Times New Roman"/>
        <w:b/>
        <w:bCs/>
      </w:rPr>
      <w:tblPr/>
      <w:tcPr>
        <w:tcBorders>
          <w:top w:val="single" w:sz="8" w:space="0" w:color="A5A5A5"/>
          <w:left w:val="single" w:sz="8" w:space="0" w:color="A5A5A5"/>
          <w:bottom w:val="single" w:sz="18" w:space="0" w:color="A5A5A5"/>
          <w:right w:val="single" w:sz="8" w:space="0" w:color="A5A5A5"/>
          <w:insideH w:val="nil"/>
          <w:insideV w:val="single" w:sz="8" w:space="0" w:color="A5A5A5"/>
        </w:tcBorders>
      </w:tcPr>
    </w:tblStylePr>
    <w:tblStylePr w:type="lastRow">
      <w:pPr>
        <w:spacing w:before="0" w:after="0" w:line="240" w:lineRule="auto"/>
      </w:pPr>
      <w:rPr>
        <w:rFonts w:ascii="Calibri Light" w:eastAsia="SimSun" w:hAnsi="Calibri Light" w:cs="Times New Roman"/>
        <w:b/>
        <w:bCs/>
      </w:rPr>
      <w:tblPr/>
      <w:tcPr>
        <w:tcBorders>
          <w:top w:val="double" w:sz="6" w:space="0" w:color="A5A5A5"/>
          <w:left w:val="single" w:sz="8" w:space="0" w:color="A5A5A5"/>
          <w:bottom w:val="single" w:sz="8" w:space="0" w:color="A5A5A5"/>
          <w:right w:val="single" w:sz="8" w:space="0" w:color="A5A5A5"/>
          <w:insideH w:val="nil"/>
          <w:insideV w:val="single" w:sz="8" w:space="0" w:color="A5A5A5"/>
        </w:tcBorders>
      </w:tcPr>
    </w:tblStylePr>
    <w:tblStylePr w:type="firstCol">
      <w:rPr>
        <w:rFonts w:ascii="Calibri Light" w:eastAsia="SimSun" w:hAnsi="Calibri Light" w:cs="Times New Roman"/>
        <w:b/>
        <w:bCs/>
      </w:rPr>
    </w:tblStylePr>
    <w:tblStylePr w:type="lastCol">
      <w:rPr>
        <w:rFonts w:ascii="Calibri Light" w:eastAsia="SimSun" w:hAnsi="Calibri Light" w:cs="Times New Roman"/>
        <w:b/>
        <w:bCs/>
      </w:rPr>
      <w:tblPr/>
      <w:tcPr>
        <w:tcBorders>
          <w:top w:val="single" w:sz="8" w:space="0" w:color="A5A5A5"/>
          <w:left w:val="single" w:sz="8" w:space="0" w:color="A5A5A5"/>
          <w:bottom w:val="single" w:sz="8" w:space="0" w:color="A5A5A5"/>
          <w:right w:val="single" w:sz="8" w:space="0" w:color="A5A5A5"/>
        </w:tcBorders>
      </w:tcPr>
    </w:tblStylePr>
    <w:tblStylePr w:type="band1Vert">
      <w:tblPr/>
      <w:tcPr>
        <w:tcBorders>
          <w:top w:val="single" w:sz="8" w:space="0" w:color="A5A5A5"/>
          <w:left w:val="single" w:sz="8" w:space="0" w:color="A5A5A5"/>
          <w:bottom w:val="single" w:sz="8" w:space="0" w:color="A5A5A5"/>
          <w:right w:val="single" w:sz="8" w:space="0" w:color="A5A5A5"/>
        </w:tcBorders>
        <w:shd w:val="clear" w:color="auto" w:fill="E8E8E8"/>
      </w:tcPr>
    </w:tblStylePr>
    <w:tblStylePr w:type="band1Horz">
      <w:tblPr/>
      <w:tcPr>
        <w:tcBorders>
          <w:top w:val="single" w:sz="8" w:space="0" w:color="A5A5A5"/>
          <w:left w:val="single" w:sz="8" w:space="0" w:color="A5A5A5"/>
          <w:bottom w:val="single" w:sz="8" w:space="0" w:color="A5A5A5"/>
          <w:right w:val="single" w:sz="8" w:space="0" w:color="A5A5A5"/>
          <w:insideV w:val="single" w:sz="8" w:space="0" w:color="A5A5A5"/>
        </w:tcBorders>
        <w:shd w:val="clear" w:color="auto" w:fill="E8E8E8"/>
      </w:tcPr>
    </w:tblStylePr>
    <w:tblStylePr w:type="band2Horz">
      <w:tblPr/>
      <w:tcPr>
        <w:tcBorders>
          <w:top w:val="single" w:sz="8" w:space="0" w:color="A5A5A5"/>
          <w:left w:val="single" w:sz="8" w:space="0" w:color="A5A5A5"/>
          <w:bottom w:val="single" w:sz="8" w:space="0" w:color="A5A5A5"/>
          <w:right w:val="single" w:sz="8" w:space="0" w:color="A5A5A5"/>
          <w:insideV w:val="single" w:sz="8" w:space="0" w:color="A5A5A5"/>
        </w:tcBorders>
      </w:tcPr>
    </w:tblStylePr>
  </w:style>
  <w:style w:type="table" w:customStyle="1" w:styleId="-414">
    <w:name w:val="Светлая сетка - Акцент 41"/>
    <w:basedOn w:val="a4"/>
    <w:next w:val="-46"/>
    <w:uiPriority w:val="62"/>
    <w:semiHidden/>
    <w:unhideWhenUsed/>
    <w:rsid w:val="00944B0D"/>
    <w:pPr>
      <w:spacing w:after="0" w:line="240" w:lineRule="auto"/>
    </w:pPr>
    <w:rPr>
      <w:rFonts w:ascii="Times New Roman" w:eastAsia="MS Mincho" w:hAnsi="Times New Roman" w:cs="Times New Roman"/>
      <w:sz w:val="28"/>
      <w:szCs w:val="28"/>
      <w:lang w:val="ru-RU" w:eastAsia="en-US"/>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0" w:after="0" w:line="240" w:lineRule="auto"/>
      </w:pPr>
      <w:rPr>
        <w:rFonts w:ascii="Calibri Light" w:eastAsia="SimSun" w:hAnsi="Calibri Light" w:cs="Times New Roman"/>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0" w:after="0" w:line="240" w:lineRule="auto"/>
      </w:pPr>
      <w:rPr>
        <w:rFonts w:ascii="Calibri Light" w:eastAsia="SimSun" w:hAnsi="Calibri Light" w:cs="Times New Roman"/>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Calibri Light" w:eastAsia="SimSun" w:hAnsi="Calibri Light" w:cs="Times New Roman"/>
        <w:b/>
        <w:bCs/>
      </w:rPr>
    </w:tblStylePr>
    <w:tblStylePr w:type="lastCol">
      <w:rPr>
        <w:rFonts w:ascii="Calibri Light" w:eastAsia="SimSun" w:hAnsi="Calibri Light" w:cs="Times New Roman"/>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customStyle="1" w:styleId="-514">
    <w:name w:val="Светлая сетка - Акцент 51"/>
    <w:basedOn w:val="a4"/>
    <w:next w:val="-56"/>
    <w:uiPriority w:val="62"/>
    <w:semiHidden/>
    <w:unhideWhenUsed/>
    <w:rsid w:val="00944B0D"/>
    <w:pPr>
      <w:spacing w:after="0" w:line="240" w:lineRule="auto"/>
    </w:pPr>
    <w:rPr>
      <w:rFonts w:ascii="Times New Roman" w:eastAsia="MS Mincho" w:hAnsi="Times New Roman" w:cs="Times New Roman"/>
      <w:sz w:val="28"/>
      <w:szCs w:val="28"/>
      <w:lang w:val="ru-RU" w:eastAsia="en-US"/>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0" w:after="0" w:line="240" w:lineRule="auto"/>
      </w:pPr>
      <w:rPr>
        <w:rFonts w:ascii="Calibri Light" w:eastAsia="SimSu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SimSu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SimSun" w:hAnsi="Calibri Light" w:cs="Times New Roman"/>
        <w:b/>
        <w:bCs/>
      </w:rPr>
    </w:tblStylePr>
    <w:tblStylePr w:type="lastCol">
      <w:rPr>
        <w:rFonts w:ascii="Calibri Light" w:eastAsia="SimSu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customStyle="1" w:styleId="-614">
    <w:name w:val="Светлая сетка - Акцент 61"/>
    <w:basedOn w:val="a4"/>
    <w:next w:val="-66"/>
    <w:uiPriority w:val="62"/>
    <w:semiHidden/>
    <w:unhideWhenUsed/>
    <w:rsid w:val="00944B0D"/>
    <w:pPr>
      <w:spacing w:after="0" w:line="240" w:lineRule="auto"/>
    </w:pPr>
    <w:rPr>
      <w:rFonts w:ascii="Times New Roman" w:eastAsia="MS Mincho" w:hAnsi="Times New Roman" w:cs="Times New Roman"/>
      <w:sz w:val="28"/>
      <w:szCs w:val="28"/>
      <w:lang w:val="ru-RU" w:eastAsia="en-US"/>
    </w:rPr>
    <w:tblPr>
      <w:tblStyleRowBandSize w:val="1"/>
      <w:tblStyleColBandSize w:val="1"/>
      <w:tblBorders>
        <w:top w:val="single" w:sz="8" w:space="0" w:color="70AD47"/>
        <w:left w:val="single" w:sz="8" w:space="0" w:color="70AD47"/>
        <w:bottom w:val="single" w:sz="8" w:space="0" w:color="70AD47"/>
        <w:right w:val="single" w:sz="8" w:space="0" w:color="70AD47"/>
        <w:insideH w:val="single" w:sz="8" w:space="0" w:color="70AD47"/>
        <w:insideV w:val="single" w:sz="8" w:space="0" w:color="70AD47"/>
      </w:tblBorders>
    </w:tblPr>
    <w:tblStylePr w:type="firstRow">
      <w:pPr>
        <w:spacing w:before="0" w:after="0" w:line="240" w:lineRule="auto"/>
      </w:pPr>
      <w:rPr>
        <w:rFonts w:ascii="Calibri Light" w:eastAsia="SimSun" w:hAnsi="Calibri Light" w:cs="Times New Roman"/>
        <w:b/>
        <w:bCs/>
      </w:rPr>
      <w:tblPr/>
      <w:tcPr>
        <w:tcBorders>
          <w:top w:val="single" w:sz="8" w:space="0" w:color="70AD47"/>
          <w:left w:val="single" w:sz="8" w:space="0" w:color="70AD47"/>
          <w:bottom w:val="single" w:sz="18" w:space="0" w:color="70AD47"/>
          <w:right w:val="single" w:sz="8" w:space="0" w:color="70AD47"/>
          <w:insideH w:val="nil"/>
          <w:insideV w:val="single" w:sz="8" w:space="0" w:color="70AD47"/>
        </w:tcBorders>
      </w:tcPr>
    </w:tblStylePr>
    <w:tblStylePr w:type="lastRow">
      <w:pPr>
        <w:spacing w:before="0" w:after="0" w:line="240" w:lineRule="auto"/>
      </w:pPr>
      <w:rPr>
        <w:rFonts w:ascii="Calibri Light" w:eastAsia="SimSun" w:hAnsi="Calibri Light" w:cs="Times New Roman"/>
        <w:b/>
        <w:bCs/>
      </w:rPr>
      <w:tblPr/>
      <w:tcPr>
        <w:tcBorders>
          <w:top w:val="double" w:sz="6" w:space="0" w:color="70AD47"/>
          <w:left w:val="single" w:sz="8" w:space="0" w:color="70AD47"/>
          <w:bottom w:val="single" w:sz="8" w:space="0" w:color="70AD47"/>
          <w:right w:val="single" w:sz="8" w:space="0" w:color="70AD47"/>
          <w:insideH w:val="nil"/>
          <w:insideV w:val="single" w:sz="8" w:space="0" w:color="70AD47"/>
        </w:tcBorders>
      </w:tcPr>
    </w:tblStylePr>
    <w:tblStylePr w:type="firstCol">
      <w:rPr>
        <w:rFonts w:ascii="Calibri Light" w:eastAsia="SimSun" w:hAnsi="Calibri Light" w:cs="Times New Roman"/>
        <w:b/>
        <w:bCs/>
      </w:rPr>
    </w:tblStylePr>
    <w:tblStylePr w:type="lastCol">
      <w:rPr>
        <w:rFonts w:ascii="Calibri Light" w:eastAsia="SimSun" w:hAnsi="Calibri Light" w:cs="Times New Roman"/>
        <w:b/>
        <w:bCs/>
      </w:rPr>
      <w:tblPr/>
      <w:tcPr>
        <w:tcBorders>
          <w:top w:val="single" w:sz="8" w:space="0" w:color="70AD47"/>
          <w:left w:val="single" w:sz="8" w:space="0" w:color="70AD47"/>
          <w:bottom w:val="single" w:sz="8" w:space="0" w:color="70AD47"/>
          <w:right w:val="single" w:sz="8" w:space="0" w:color="70AD47"/>
        </w:tcBorders>
      </w:tcPr>
    </w:tblStylePr>
    <w:tblStylePr w:type="band1Vert">
      <w:tblPr/>
      <w:tcPr>
        <w:tcBorders>
          <w:top w:val="single" w:sz="8" w:space="0" w:color="70AD47"/>
          <w:left w:val="single" w:sz="8" w:space="0" w:color="70AD47"/>
          <w:bottom w:val="single" w:sz="8" w:space="0" w:color="70AD47"/>
          <w:right w:val="single" w:sz="8" w:space="0" w:color="70AD47"/>
        </w:tcBorders>
        <w:shd w:val="clear" w:color="auto" w:fill="DBEBD0"/>
      </w:tcPr>
    </w:tblStylePr>
    <w:tblStylePr w:type="band1Horz">
      <w:tblPr/>
      <w:tcPr>
        <w:tcBorders>
          <w:top w:val="single" w:sz="8" w:space="0" w:color="70AD47"/>
          <w:left w:val="single" w:sz="8" w:space="0" w:color="70AD47"/>
          <w:bottom w:val="single" w:sz="8" w:space="0" w:color="70AD47"/>
          <w:right w:val="single" w:sz="8" w:space="0" w:color="70AD47"/>
          <w:insideV w:val="single" w:sz="8" w:space="0" w:color="70AD47"/>
        </w:tcBorders>
        <w:shd w:val="clear" w:color="auto" w:fill="DBEBD0"/>
      </w:tcPr>
    </w:tblStylePr>
    <w:tblStylePr w:type="band2Horz">
      <w:tblPr/>
      <w:tcPr>
        <w:tcBorders>
          <w:top w:val="single" w:sz="8" w:space="0" w:color="70AD47"/>
          <w:left w:val="single" w:sz="8" w:space="0" w:color="70AD47"/>
          <w:bottom w:val="single" w:sz="8" w:space="0" w:color="70AD47"/>
          <w:right w:val="single" w:sz="8" w:space="0" w:color="70AD47"/>
          <w:insideV w:val="single" w:sz="8" w:space="0" w:color="70AD47"/>
        </w:tcBorders>
      </w:tcPr>
    </w:tblStylePr>
  </w:style>
  <w:style w:type="table" w:customStyle="1" w:styleId="1ff4">
    <w:name w:val="Темный список1"/>
    <w:basedOn w:val="a4"/>
    <w:next w:val="affff7"/>
    <w:uiPriority w:val="70"/>
    <w:semiHidden/>
    <w:unhideWhenUsed/>
    <w:rsid w:val="00944B0D"/>
    <w:pPr>
      <w:spacing w:after="0" w:line="240" w:lineRule="auto"/>
    </w:pPr>
    <w:rPr>
      <w:rFonts w:ascii="Times New Roman" w:eastAsia="MS Mincho" w:hAnsi="Times New Roman" w:cs="Times New Roman"/>
      <w:color w:val="FFFFFF"/>
      <w:sz w:val="28"/>
      <w:szCs w:val="28"/>
      <w:lang w:val="ru-RU" w:eastAsia="en-US"/>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customStyle="1" w:styleId="-115">
    <w:name w:val="Темный список - Акцент 11"/>
    <w:basedOn w:val="a4"/>
    <w:next w:val="-18"/>
    <w:uiPriority w:val="70"/>
    <w:semiHidden/>
    <w:unhideWhenUsed/>
    <w:rsid w:val="00944B0D"/>
    <w:pPr>
      <w:spacing w:after="0" w:line="240" w:lineRule="auto"/>
    </w:pPr>
    <w:rPr>
      <w:rFonts w:ascii="Times New Roman" w:eastAsia="MS Mincho" w:hAnsi="Times New Roman" w:cs="Times New Roman"/>
      <w:color w:val="FFFFFF"/>
      <w:sz w:val="28"/>
      <w:szCs w:val="28"/>
      <w:lang w:val="ru-RU" w:eastAsia="en-US"/>
    </w:rPr>
    <w:tblPr>
      <w:tblStyleRowBandSize w:val="1"/>
      <w:tblStyleColBandSize w:val="1"/>
    </w:tblPr>
    <w:tcPr>
      <w:shd w:val="clear" w:color="auto" w:fill="5B9BD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F4D78"/>
      </w:tcPr>
    </w:tblStylePr>
    <w:tblStylePr w:type="firstCol">
      <w:tblPr/>
      <w:tcPr>
        <w:tcBorders>
          <w:top w:val="nil"/>
          <w:left w:val="nil"/>
          <w:bottom w:val="nil"/>
          <w:right w:val="single" w:sz="18" w:space="0" w:color="FFFFFF"/>
          <w:insideH w:val="nil"/>
          <w:insideV w:val="nil"/>
        </w:tcBorders>
        <w:shd w:val="clear" w:color="auto" w:fill="2E74B5"/>
      </w:tcPr>
    </w:tblStylePr>
    <w:tblStylePr w:type="lastCol">
      <w:tblPr/>
      <w:tcPr>
        <w:tcBorders>
          <w:top w:val="nil"/>
          <w:left w:val="single" w:sz="18" w:space="0" w:color="FFFFFF"/>
          <w:bottom w:val="nil"/>
          <w:right w:val="nil"/>
          <w:insideH w:val="nil"/>
          <w:insideV w:val="nil"/>
        </w:tcBorders>
        <w:shd w:val="clear" w:color="auto" w:fill="2E74B5"/>
      </w:tcPr>
    </w:tblStylePr>
    <w:tblStylePr w:type="band1Vert">
      <w:tblPr/>
      <w:tcPr>
        <w:tcBorders>
          <w:top w:val="nil"/>
          <w:left w:val="nil"/>
          <w:bottom w:val="nil"/>
          <w:right w:val="nil"/>
          <w:insideH w:val="nil"/>
          <w:insideV w:val="nil"/>
        </w:tcBorders>
        <w:shd w:val="clear" w:color="auto" w:fill="2E74B5"/>
      </w:tcPr>
    </w:tblStylePr>
    <w:tblStylePr w:type="band1Horz">
      <w:tblPr/>
      <w:tcPr>
        <w:tcBorders>
          <w:top w:val="nil"/>
          <w:left w:val="nil"/>
          <w:bottom w:val="nil"/>
          <w:right w:val="nil"/>
          <w:insideH w:val="nil"/>
          <w:insideV w:val="nil"/>
        </w:tcBorders>
        <w:shd w:val="clear" w:color="auto" w:fill="2E74B5"/>
      </w:tcPr>
    </w:tblStylePr>
  </w:style>
  <w:style w:type="table" w:customStyle="1" w:styleId="-215">
    <w:name w:val="Темный список - Акцент 21"/>
    <w:basedOn w:val="a4"/>
    <w:next w:val="-27"/>
    <w:uiPriority w:val="70"/>
    <w:semiHidden/>
    <w:unhideWhenUsed/>
    <w:rsid w:val="00944B0D"/>
    <w:pPr>
      <w:spacing w:after="0" w:line="240" w:lineRule="auto"/>
    </w:pPr>
    <w:rPr>
      <w:rFonts w:ascii="Times New Roman" w:eastAsia="MS Mincho" w:hAnsi="Times New Roman" w:cs="Times New Roman"/>
      <w:color w:val="FFFFFF"/>
      <w:sz w:val="28"/>
      <w:szCs w:val="28"/>
      <w:lang w:val="ru-RU" w:eastAsia="en-US"/>
    </w:rPr>
    <w:tblPr>
      <w:tblStyleRowBandSize w:val="1"/>
      <w:tblStyleColBandSize w:val="1"/>
    </w:tblPr>
    <w:tcPr>
      <w:shd w:val="clear" w:color="auto" w:fill="ED7D31"/>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823B0B"/>
      </w:tcPr>
    </w:tblStylePr>
    <w:tblStylePr w:type="firstCol">
      <w:tblPr/>
      <w:tcPr>
        <w:tcBorders>
          <w:top w:val="nil"/>
          <w:left w:val="nil"/>
          <w:bottom w:val="nil"/>
          <w:right w:val="single" w:sz="18" w:space="0" w:color="FFFFFF"/>
          <w:insideH w:val="nil"/>
          <w:insideV w:val="nil"/>
        </w:tcBorders>
        <w:shd w:val="clear" w:color="auto" w:fill="C45911"/>
      </w:tcPr>
    </w:tblStylePr>
    <w:tblStylePr w:type="lastCol">
      <w:tblPr/>
      <w:tcPr>
        <w:tcBorders>
          <w:top w:val="nil"/>
          <w:left w:val="single" w:sz="18" w:space="0" w:color="FFFFFF"/>
          <w:bottom w:val="nil"/>
          <w:right w:val="nil"/>
          <w:insideH w:val="nil"/>
          <w:insideV w:val="nil"/>
        </w:tcBorders>
        <w:shd w:val="clear" w:color="auto" w:fill="C45911"/>
      </w:tcPr>
    </w:tblStylePr>
    <w:tblStylePr w:type="band1Vert">
      <w:tblPr/>
      <w:tcPr>
        <w:tcBorders>
          <w:top w:val="nil"/>
          <w:left w:val="nil"/>
          <w:bottom w:val="nil"/>
          <w:right w:val="nil"/>
          <w:insideH w:val="nil"/>
          <w:insideV w:val="nil"/>
        </w:tcBorders>
        <w:shd w:val="clear" w:color="auto" w:fill="C45911"/>
      </w:tcPr>
    </w:tblStylePr>
    <w:tblStylePr w:type="band1Horz">
      <w:tblPr/>
      <w:tcPr>
        <w:tcBorders>
          <w:top w:val="nil"/>
          <w:left w:val="nil"/>
          <w:bottom w:val="nil"/>
          <w:right w:val="nil"/>
          <w:insideH w:val="nil"/>
          <w:insideV w:val="nil"/>
        </w:tcBorders>
        <w:shd w:val="clear" w:color="auto" w:fill="C45911"/>
      </w:tcPr>
    </w:tblStylePr>
  </w:style>
  <w:style w:type="table" w:customStyle="1" w:styleId="-315">
    <w:name w:val="Темный список - Акцент 31"/>
    <w:basedOn w:val="a4"/>
    <w:next w:val="-37"/>
    <w:uiPriority w:val="70"/>
    <w:semiHidden/>
    <w:unhideWhenUsed/>
    <w:rsid w:val="00944B0D"/>
    <w:pPr>
      <w:spacing w:after="0" w:line="240" w:lineRule="auto"/>
    </w:pPr>
    <w:rPr>
      <w:rFonts w:ascii="Times New Roman" w:eastAsia="MS Mincho" w:hAnsi="Times New Roman" w:cs="Times New Roman"/>
      <w:color w:val="FFFFFF"/>
      <w:sz w:val="28"/>
      <w:szCs w:val="28"/>
      <w:lang w:val="ru-RU" w:eastAsia="en-US"/>
    </w:rPr>
    <w:tblPr>
      <w:tblStyleRowBandSize w:val="1"/>
      <w:tblStyleColBandSize w:val="1"/>
    </w:tblPr>
    <w:tcPr>
      <w:shd w:val="clear" w:color="auto" w:fill="A5A5A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525252"/>
      </w:tcPr>
    </w:tblStylePr>
    <w:tblStylePr w:type="firstCol">
      <w:tblPr/>
      <w:tcPr>
        <w:tcBorders>
          <w:top w:val="nil"/>
          <w:left w:val="nil"/>
          <w:bottom w:val="nil"/>
          <w:right w:val="single" w:sz="18" w:space="0" w:color="FFFFFF"/>
          <w:insideH w:val="nil"/>
          <w:insideV w:val="nil"/>
        </w:tcBorders>
        <w:shd w:val="clear" w:color="auto" w:fill="7B7B7B"/>
      </w:tcPr>
    </w:tblStylePr>
    <w:tblStylePr w:type="lastCol">
      <w:tblPr/>
      <w:tcPr>
        <w:tcBorders>
          <w:top w:val="nil"/>
          <w:left w:val="single" w:sz="18" w:space="0" w:color="FFFFFF"/>
          <w:bottom w:val="nil"/>
          <w:right w:val="nil"/>
          <w:insideH w:val="nil"/>
          <w:insideV w:val="nil"/>
        </w:tcBorders>
        <w:shd w:val="clear" w:color="auto" w:fill="7B7B7B"/>
      </w:tcPr>
    </w:tblStylePr>
    <w:tblStylePr w:type="band1Vert">
      <w:tblPr/>
      <w:tcPr>
        <w:tcBorders>
          <w:top w:val="nil"/>
          <w:left w:val="nil"/>
          <w:bottom w:val="nil"/>
          <w:right w:val="nil"/>
          <w:insideH w:val="nil"/>
          <w:insideV w:val="nil"/>
        </w:tcBorders>
        <w:shd w:val="clear" w:color="auto" w:fill="7B7B7B"/>
      </w:tcPr>
    </w:tblStylePr>
    <w:tblStylePr w:type="band1Horz">
      <w:tblPr/>
      <w:tcPr>
        <w:tcBorders>
          <w:top w:val="nil"/>
          <w:left w:val="nil"/>
          <w:bottom w:val="nil"/>
          <w:right w:val="nil"/>
          <w:insideH w:val="nil"/>
          <w:insideV w:val="nil"/>
        </w:tcBorders>
        <w:shd w:val="clear" w:color="auto" w:fill="7B7B7B"/>
      </w:tcPr>
    </w:tblStylePr>
  </w:style>
  <w:style w:type="table" w:customStyle="1" w:styleId="-415">
    <w:name w:val="Темный список - Акцент 41"/>
    <w:basedOn w:val="a4"/>
    <w:next w:val="-47"/>
    <w:uiPriority w:val="70"/>
    <w:semiHidden/>
    <w:unhideWhenUsed/>
    <w:rsid w:val="00944B0D"/>
    <w:pPr>
      <w:spacing w:after="0" w:line="240" w:lineRule="auto"/>
    </w:pPr>
    <w:rPr>
      <w:rFonts w:ascii="Times New Roman" w:eastAsia="MS Mincho" w:hAnsi="Times New Roman" w:cs="Times New Roman"/>
      <w:color w:val="FFFFFF"/>
      <w:sz w:val="28"/>
      <w:szCs w:val="28"/>
      <w:lang w:val="ru-RU" w:eastAsia="en-US"/>
    </w:rPr>
    <w:tblPr>
      <w:tblStyleRowBandSize w:val="1"/>
      <w:tblStyleColBandSize w:val="1"/>
    </w:tblPr>
    <w:tcPr>
      <w:shd w:val="clear" w:color="auto" w:fill="FFC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7F5F00"/>
      </w:tcPr>
    </w:tblStylePr>
    <w:tblStylePr w:type="firstCol">
      <w:tblPr/>
      <w:tcPr>
        <w:tcBorders>
          <w:top w:val="nil"/>
          <w:left w:val="nil"/>
          <w:bottom w:val="nil"/>
          <w:right w:val="single" w:sz="18" w:space="0" w:color="FFFFFF"/>
          <w:insideH w:val="nil"/>
          <w:insideV w:val="nil"/>
        </w:tcBorders>
        <w:shd w:val="clear" w:color="auto" w:fill="BF8F00"/>
      </w:tcPr>
    </w:tblStylePr>
    <w:tblStylePr w:type="lastCol">
      <w:tblPr/>
      <w:tcPr>
        <w:tcBorders>
          <w:top w:val="nil"/>
          <w:left w:val="single" w:sz="18" w:space="0" w:color="FFFFFF"/>
          <w:bottom w:val="nil"/>
          <w:right w:val="nil"/>
          <w:insideH w:val="nil"/>
          <w:insideV w:val="nil"/>
        </w:tcBorders>
        <w:shd w:val="clear" w:color="auto" w:fill="BF8F00"/>
      </w:tcPr>
    </w:tblStylePr>
    <w:tblStylePr w:type="band1Vert">
      <w:tblPr/>
      <w:tcPr>
        <w:tcBorders>
          <w:top w:val="nil"/>
          <w:left w:val="nil"/>
          <w:bottom w:val="nil"/>
          <w:right w:val="nil"/>
          <w:insideH w:val="nil"/>
          <w:insideV w:val="nil"/>
        </w:tcBorders>
        <w:shd w:val="clear" w:color="auto" w:fill="BF8F00"/>
      </w:tcPr>
    </w:tblStylePr>
    <w:tblStylePr w:type="band1Horz">
      <w:tblPr/>
      <w:tcPr>
        <w:tcBorders>
          <w:top w:val="nil"/>
          <w:left w:val="nil"/>
          <w:bottom w:val="nil"/>
          <w:right w:val="nil"/>
          <w:insideH w:val="nil"/>
          <w:insideV w:val="nil"/>
        </w:tcBorders>
        <w:shd w:val="clear" w:color="auto" w:fill="BF8F00"/>
      </w:tcPr>
    </w:tblStylePr>
  </w:style>
  <w:style w:type="table" w:customStyle="1" w:styleId="-515">
    <w:name w:val="Темный список - Акцент 51"/>
    <w:basedOn w:val="a4"/>
    <w:next w:val="-57"/>
    <w:uiPriority w:val="70"/>
    <w:semiHidden/>
    <w:unhideWhenUsed/>
    <w:rsid w:val="00944B0D"/>
    <w:pPr>
      <w:spacing w:after="0" w:line="240" w:lineRule="auto"/>
    </w:pPr>
    <w:rPr>
      <w:rFonts w:ascii="Times New Roman" w:eastAsia="MS Mincho" w:hAnsi="Times New Roman" w:cs="Times New Roman"/>
      <w:color w:val="FFFFFF"/>
      <w:sz w:val="28"/>
      <w:szCs w:val="28"/>
      <w:lang w:val="ru-RU" w:eastAsia="en-US"/>
    </w:rPr>
    <w:tblPr>
      <w:tblStyleRowBandSize w:val="1"/>
      <w:tblStyleColBandSize w:val="1"/>
    </w:tblPr>
    <w:tcPr>
      <w:shd w:val="clear" w:color="auto" w:fill="4472C4"/>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F3763"/>
      </w:tcPr>
    </w:tblStylePr>
    <w:tblStylePr w:type="firstCol">
      <w:tblPr/>
      <w:tcPr>
        <w:tcBorders>
          <w:top w:val="nil"/>
          <w:left w:val="nil"/>
          <w:bottom w:val="nil"/>
          <w:right w:val="single" w:sz="18" w:space="0" w:color="FFFFFF"/>
          <w:insideH w:val="nil"/>
          <w:insideV w:val="nil"/>
        </w:tcBorders>
        <w:shd w:val="clear" w:color="auto" w:fill="2F5496"/>
      </w:tcPr>
    </w:tblStylePr>
    <w:tblStylePr w:type="lastCol">
      <w:tblPr/>
      <w:tcPr>
        <w:tcBorders>
          <w:top w:val="nil"/>
          <w:left w:val="single" w:sz="18" w:space="0" w:color="FFFFFF"/>
          <w:bottom w:val="nil"/>
          <w:right w:val="nil"/>
          <w:insideH w:val="nil"/>
          <w:insideV w:val="nil"/>
        </w:tcBorders>
        <w:shd w:val="clear" w:color="auto" w:fill="2F5496"/>
      </w:tcPr>
    </w:tblStylePr>
    <w:tblStylePr w:type="band1Vert">
      <w:tblPr/>
      <w:tcPr>
        <w:tcBorders>
          <w:top w:val="nil"/>
          <w:left w:val="nil"/>
          <w:bottom w:val="nil"/>
          <w:right w:val="nil"/>
          <w:insideH w:val="nil"/>
          <w:insideV w:val="nil"/>
        </w:tcBorders>
        <w:shd w:val="clear" w:color="auto" w:fill="2F5496"/>
      </w:tcPr>
    </w:tblStylePr>
    <w:tblStylePr w:type="band1Horz">
      <w:tblPr/>
      <w:tcPr>
        <w:tcBorders>
          <w:top w:val="nil"/>
          <w:left w:val="nil"/>
          <w:bottom w:val="nil"/>
          <w:right w:val="nil"/>
          <w:insideH w:val="nil"/>
          <w:insideV w:val="nil"/>
        </w:tcBorders>
        <w:shd w:val="clear" w:color="auto" w:fill="2F5496"/>
      </w:tcPr>
    </w:tblStylePr>
  </w:style>
  <w:style w:type="table" w:customStyle="1" w:styleId="-615">
    <w:name w:val="Темный список - Акцент 61"/>
    <w:basedOn w:val="a4"/>
    <w:next w:val="-67"/>
    <w:uiPriority w:val="70"/>
    <w:rsid w:val="00944B0D"/>
    <w:pPr>
      <w:spacing w:after="0" w:line="240" w:lineRule="auto"/>
    </w:pPr>
    <w:rPr>
      <w:rFonts w:ascii="Times New Roman" w:eastAsia="MS Mincho" w:hAnsi="Times New Roman" w:cs="Times New Roman"/>
      <w:color w:val="FFFFFF"/>
      <w:sz w:val="28"/>
      <w:szCs w:val="28"/>
      <w:lang w:val="ru-RU" w:eastAsia="en-US"/>
    </w:rPr>
    <w:tblPr>
      <w:tblStyleRowBandSize w:val="1"/>
      <w:tblStyleColBandSize w:val="1"/>
    </w:tblPr>
    <w:tcPr>
      <w:shd w:val="clear" w:color="auto" w:fill="70AD47"/>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75623"/>
      </w:tcPr>
    </w:tblStylePr>
    <w:tblStylePr w:type="firstCol">
      <w:tblPr/>
      <w:tcPr>
        <w:tcBorders>
          <w:top w:val="nil"/>
          <w:left w:val="nil"/>
          <w:bottom w:val="nil"/>
          <w:right w:val="single" w:sz="18" w:space="0" w:color="FFFFFF"/>
          <w:insideH w:val="nil"/>
          <w:insideV w:val="nil"/>
        </w:tcBorders>
        <w:shd w:val="clear" w:color="auto" w:fill="538135"/>
      </w:tcPr>
    </w:tblStylePr>
    <w:tblStylePr w:type="lastCol">
      <w:tblPr/>
      <w:tcPr>
        <w:tcBorders>
          <w:top w:val="nil"/>
          <w:left w:val="single" w:sz="18" w:space="0" w:color="FFFFFF"/>
          <w:bottom w:val="nil"/>
          <w:right w:val="nil"/>
          <w:insideH w:val="nil"/>
          <w:insideV w:val="nil"/>
        </w:tcBorders>
        <w:shd w:val="clear" w:color="auto" w:fill="538135"/>
      </w:tcPr>
    </w:tblStylePr>
    <w:tblStylePr w:type="band1Vert">
      <w:tblPr/>
      <w:tcPr>
        <w:tcBorders>
          <w:top w:val="nil"/>
          <w:left w:val="nil"/>
          <w:bottom w:val="nil"/>
          <w:right w:val="nil"/>
          <w:insideH w:val="nil"/>
          <w:insideV w:val="nil"/>
        </w:tcBorders>
        <w:shd w:val="clear" w:color="auto" w:fill="538135"/>
      </w:tcPr>
    </w:tblStylePr>
    <w:tblStylePr w:type="band1Horz">
      <w:tblPr/>
      <w:tcPr>
        <w:tcBorders>
          <w:top w:val="nil"/>
          <w:left w:val="nil"/>
          <w:bottom w:val="nil"/>
          <w:right w:val="nil"/>
          <w:insideH w:val="nil"/>
          <w:insideV w:val="nil"/>
        </w:tcBorders>
        <w:shd w:val="clear" w:color="auto" w:fill="538135"/>
      </w:tcPr>
    </w:tblStylePr>
  </w:style>
  <w:style w:type="table" w:customStyle="1" w:styleId="-116">
    <w:name w:val="Список-таблица 1 светлая1"/>
    <w:basedOn w:val="a4"/>
    <w:next w:val="-19"/>
    <w:uiPriority w:val="46"/>
    <w:rsid w:val="00944B0D"/>
    <w:pPr>
      <w:spacing w:after="0" w:line="240" w:lineRule="auto"/>
    </w:pPr>
    <w:rPr>
      <w:rFonts w:ascii="Times New Roman" w:eastAsia="MS Mincho" w:hAnsi="Times New Roman" w:cs="Times New Roman"/>
      <w:sz w:val="28"/>
      <w:szCs w:val="28"/>
      <w:lang w:val="ru-RU" w:eastAsia="en-US"/>
    </w:rPr>
    <w:tblPr>
      <w:tblStyleRowBandSize w:val="1"/>
      <w:tblStyleColBandSize w:val="1"/>
    </w:tblPr>
    <w:tblStylePr w:type="firstRow">
      <w:rPr>
        <w:b/>
        <w:bCs/>
      </w:rPr>
      <w:tblPr/>
      <w:tcPr>
        <w:tcBorders>
          <w:bottom w:val="single" w:sz="4" w:space="0" w:color="666666"/>
        </w:tcBorders>
      </w:tcPr>
    </w:tblStylePr>
    <w:tblStylePr w:type="lastRow">
      <w:rPr>
        <w:b/>
        <w:bCs/>
      </w:rPr>
      <w:tblPr/>
      <w:tcPr>
        <w:tcBorders>
          <w:top w:val="sing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1110">
    <w:name w:val="Список-таблица 1 светлая — акцент 11"/>
    <w:basedOn w:val="a4"/>
    <w:next w:val="-117"/>
    <w:uiPriority w:val="46"/>
    <w:rsid w:val="00944B0D"/>
    <w:pPr>
      <w:spacing w:after="0" w:line="240" w:lineRule="auto"/>
    </w:pPr>
    <w:rPr>
      <w:rFonts w:ascii="Times New Roman" w:eastAsia="MS Mincho" w:hAnsi="Times New Roman" w:cs="Times New Roman"/>
      <w:sz w:val="28"/>
      <w:szCs w:val="28"/>
      <w:lang w:val="ru-RU" w:eastAsia="en-US"/>
    </w:rPr>
    <w:tblPr>
      <w:tblStyleRowBandSize w:val="1"/>
      <w:tblStyleColBandSize w:val="1"/>
    </w:tblPr>
    <w:tblStylePr w:type="firstRow">
      <w:rPr>
        <w:b/>
        <w:bCs/>
      </w:rPr>
      <w:tblPr/>
      <w:tcPr>
        <w:tcBorders>
          <w:bottom w:val="single" w:sz="4" w:space="0" w:color="9CC2E5"/>
        </w:tcBorders>
      </w:tcPr>
    </w:tblStylePr>
    <w:tblStylePr w:type="lastRow">
      <w:rPr>
        <w:b/>
        <w:bCs/>
      </w:rPr>
      <w:tblPr/>
      <w:tcPr>
        <w:tcBorders>
          <w:top w:val="sing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121">
    <w:name w:val="Список-таблица 1 светлая — акцент 21"/>
    <w:basedOn w:val="a4"/>
    <w:next w:val="-120"/>
    <w:uiPriority w:val="46"/>
    <w:rsid w:val="00944B0D"/>
    <w:pPr>
      <w:spacing w:after="0" w:line="240" w:lineRule="auto"/>
    </w:pPr>
    <w:rPr>
      <w:rFonts w:ascii="Times New Roman" w:eastAsia="MS Mincho" w:hAnsi="Times New Roman" w:cs="Times New Roman"/>
      <w:sz w:val="28"/>
      <w:szCs w:val="28"/>
      <w:lang w:val="ru-RU" w:eastAsia="en-US"/>
    </w:rPr>
    <w:tblPr>
      <w:tblStyleRowBandSize w:val="1"/>
      <w:tblStyleColBandSize w:val="1"/>
    </w:tblPr>
    <w:tblStylePr w:type="firstRow">
      <w:rPr>
        <w:b/>
        <w:bCs/>
      </w:rPr>
      <w:tblPr/>
      <w:tcPr>
        <w:tcBorders>
          <w:bottom w:val="single" w:sz="4" w:space="0" w:color="F4B083"/>
        </w:tcBorders>
      </w:tcPr>
    </w:tblStylePr>
    <w:tblStylePr w:type="lastRow">
      <w:rPr>
        <w:b/>
        <w:bCs/>
      </w:rPr>
      <w:tblPr/>
      <w:tcPr>
        <w:tcBorders>
          <w:top w:val="single" w:sz="4" w:space="0" w:color="F4B083"/>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131">
    <w:name w:val="Список-таблица 1 светлая — акцент 31"/>
    <w:basedOn w:val="a4"/>
    <w:next w:val="-130"/>
    <w:uiPriority w:val="46"/>
    <w:rsid w:val="00944B0D"/>
    <w:pPr>
      <w:spacing w:after="0" w:line="240" w:lineRule="auto"/>
    </w:pPr>
    <w:rPr>
      <w:rFonts w:ascii="Times New Roman" w:eastAsia="MS Mincho" w:hAnsi="Times New Roman" w:cs="Times New Roman"/>
      <w:sz w:val="28"/>
      <w:szCs w:val="28"/>
      <w:lang w:val="ru-RU" w:eastAsia="en-US"/>
    </w:rPr>
    <w:tblPr>
      <w:tblStyleRowBandSize w:val="1"/>
      <w:tblStyleColBandSize w:val="1"/>
    </w:tblPr>
    <w:tblStylePr w:type="firstRow">
      <w:rPr>
        <w:b/>
        <w:bCs/>
      </w:rPr>
      <w:tblPr/>
      <w:tcPr>
        <w:tcBorders>
          <w:bottom w:val="single" w:sz="4" w:space="0" w:color="C9C9C9"/>
        </w:tcBorders>
      </w:tcPr>
    </w:tblStylePr>
    <w:tblStylePr w:type="lastRow">
      <w:rPr>
        <w:b/>
        <w:bCs/>
      </w:rPr>
      <w:tblPr/>
      <w:tcPr>
        <w:tcBorders>
          <w:top w:val="single" w:sz="4" w:space="0" w:color="C9C9C9"/>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141">
    <w:name w:val="Список-таблица 1 светлая — акцент 41"/>
    <w:basedOn w:val="a4"/>
    <w:next w:val="-140"/>
    <w:uiPriority w:val="46"/>
    <w:rsid w:val="00944B0D"/>
    <w:pPr>
      <w:spacing w:after="0" w:line="240" w:lineRule="auto"/>
    </w:pPr>
    <w:rPr>
      <w:rFonts w:ascii="Times New Roman" w:eastAsia="MS Mincho" w:hAnsi="Times New Roman" w:cs="Times New Roman"/>
      <w:sz w:val="28"/>
      <w:szCs w:val="28"/>
      <w:lang w:val="ru-RU" w:eastAsia="en-US"/>
    </w:rPr>
    <w:tblPr>
      <w:tblStyleRowBandSize w:val="1"/>
      <w:tblStyleColBandSize w:val="1"/>
    </w:tblPr>
    <w:tblStylePr w:type="firstRow">
      <w:rPr>
        <w:b/>
        <w:bCs/>
      </w:rPr>
      <w:tblPr/>
      <w:tcPr>
        <w:tcBorders>
          <w:bottom w:val="single" w:sz="4" w:space="0" w:color="FFD966"/>
        </w:tcBorders>
      </w:tcPr>
    </w:tblStylePr>
    <w:tblStylePr w:type="lastRow">
      <w:rPr>
        <w:b/>
        <w:bCs/>
      </w:rPr>
      <w:tblPr/>
      <w:tcPr>
        <w:tcBorders>
          <w:top w:val="single" w:sz="4" w:space="0" w:color="FFD966"/>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151">
    <w:name w:val="Список-таблица 1 светлая — акцент 51"/>
    <w:basedOn w:val="a4"/>
    <w:next w:val="-150"/>
    <w:uiPriority w:val="46"/>
    <w:rsid w:val="00944B0D"/>
    <w:pPr>
      <w:spacing w:after="0" w:line="240" w:lineRule="auto"/>
    </w:pPr>
    <w:rPr>
      <w:rFonts w:ascii="Times New Roman" w:eastAsia="MS Mincho" w:hAnsi="Times New Roman" w:cs="Times New Roman"/>
      <w:sz w:val="28"/>
      <w:szCs w:val="28"/>
      <w:lang w:val="ru-RU" w:eastAsia="en-US"/>
    </w:rPr>
    <w:tblPr>
      <w:tblStyleRowBandSize w:val="1"/>
      <w:tblStyleColBandSize w:val="1"/>
    </w:tblPr>
    <w:tblStylePr w:type="firstRow">
      <w:rPr>
        <w:b/>
        <w:bCs/>
      </w:rPr>
      <w:tblPr/>
      <w:tcPr>
        <w:tcBorders>
          <w:bottom w:val="single" w:sz="4" w:space="0" w:color="8EAADB"/>
        </w:tcBorders>
      </w:tcPr>
    </w:tblStylePr>
    <w:tblStylePr w:type="lastRow">
      <w:rPr>
        <w:b/>
        <w:bCs/>
      </w:rPr>
      <w:tblPr/>
      <w:tcPr>
        <w:tcBorders>
          <w:top w:val="sing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161">
    <w:name w:val="Список-таблица 1 светлая — акцент 61"/>
    <w:basedOn w:val="a4"/>
    <w:next w:val="-160"/>
    <w:uiPriority w:val="46"/>
    <w:rsid w:val="00944B0D"/>
    <w:pPr>
      <w:spacing w:after="0" w:line="240" w:lineRule="auto"/>
    </w:pPr>
    <w:rPr>
      <w:rFonts w:ascii="Times New Roman" w:eastAsia="MS Mincho" w:hAnsi="Times New Roman" w:cs="Times New Roman"/>
      <w:sz w:val="28"/>
      <w:szCs w:val="28"/>
      <w:lang w:val="ru-RU" w:eastAsia="en-US"/>
    </w:rPr>
    <w:tblPr>
      <w:tblStyleRowBandSize w:val="1"/>
      <w:tblStyleColBandSize w:val="1"/>
    </w:tblPr>
    <w:tblStylePr w:type="firstRow">
      <w:rPr>
        <w:b/>
        <w:bCs/>
      </w:rPr>
      <w:tblPr/>
      <w:tcPr>
        <w:tcBorders>
          <w:bottom w:val="single" w:sz="4" w:space="0" w:color="A8D08D"/>
        </w:tcBorders>
      </w:tcPr>
    </w:tblStylePr>
    <w:tblStylePr w:type="lastRow">
      <w:rPr>
        <w:b/>
        <w:bCs/>
      </w:rPr>
      <w:tblPr/>
      <w:tcPr>
        <w:tcBorders>
          <w:top w:val="single" w:sz="4" w:space="0" w:color="A8D08D"/>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216">
    <w:name w:val="Список-таблица 21"/>
    <w:basedOn w:val="a4"/>
    <w:next w:val="-28"/>
    <w:uiPriority w:val="47"/>
    <w:rsid w:val="00944B0D"/>
    <w:pPr>
      <w:spacing w:after="0" w:line="240" w:lineRule="auto"/>
    </w:pPr>
    <w:rPr>
      <w:rFonts w:ascii="Times New Roman" w:eastAsia="MS Mincho" w:hAnsi="Times New Roman" w:cs="Times New Roman"/>
      <w:sz w:val="28"/>
      <w:szCs w:val="28"/>
      <w:lang w:val="ru-RU" w:eastAsia="en-US"/>
    </w:rPr>
    <w:tblPr>
      <w:tblStyleRowBandSize w:val="1"/>
      <w:tblStyleColBandSize w:val="1"/>
      <w:tblBorders>
        <w:top w:val="single" w:sz="4" w:space="0" w:color="666666"/>
        <w:bottom w:val="single" w:sz="4" w:space="0" w:color="666666"/>
        <w:insideH w:val="single" w:sz="4" w:space="0" w:color="666666"/>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2110">
    <w:name w:val="Список-таблица 2 — акцент 11"/>
    <w:basedOn w:val="a4"/>
    <w:next w:val="-217"/>
    <w:uiPriority w:val="47"/>
    <w:rsid w:val="00944B0D"/>
    <w:pPr>
      <w:spacing w:after="0" w:line="240" w:lineRule="auto"/>
    </w:pPr>
    <w:rPr>
      <w:rFonts w:ascii="Times New Roman" w:eastAsia="MS Mincho" w:hAnsi="Times New Roman" w:cs="Times New Roman"/>
      <w:sz w:val="28"/>
      <w:szCs w:val="28"/>
      <w:lang w:val="ru-RU" w:eastAsia="en-US"/>
    </w:rPr>
    <w:tblPr>
      <w:tblStyleRowBandSize w:val="1"/>
      <w:tblStyleColBandSize w:val="1"/>
      <w:tblBorders>
        <w:top w:val="single" w:sz="4" w:space="0" w:color="9CC2E5"/>
        <w:bottom w:val="single" w:sz="4" w:space="0" w:color="9CC2E5"/>
        <w:insideH w:val="single" w:sz="4" w:space="0" w:color="9CC2E5"/>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221">
    <w:name w:val="Список-таблица 2 — акцент 21"/>
    <w:basedOn w:val="a4"/>
    <w:next w:val="-220"/>
    <w:uiPriority w:val="47"/>
    <w:rsid w:val="00944B0D"/>
    <w:pPr>
      <w:spacing w:after="0" w:line="240" w:lineRule="auto"/>
    </w:pPr>
    <w:rPr>
      <w:rFonts w:ascii="Times New Roman" w:eastAsia="MS Mincho" w:hAnsi="Times New Roman" w:cs="Times New Roman"/>
      <w:sz w:val="28"/>
      <w:szCs w:val="28"/>
      <w:lang w:val="ru-RU" w:eastAsia="en-US"/>
    </w:rPr>
    <w:tblPr>
      <w:tblStyleRowBandSize w:val="1"/>
      <w:tblStyleColBandSize w:val="1"/>
      <w:tblBorders>
        <w:top w:val="single" w:sz="4" w:space="0" w:color="F4B083"/>
        <w:bottom w:val="single" w:sz="4" w:space="0" w:color="F4B083"/>
        <w:insideH w:val="single" w:sz="4" w:space="0" w:color="F4B083"/>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231">
    <w:name w:val="Список-таблица 2 — акцент 31"/>
    <w:basedOn w:val="a4"/>
    <w:next w:val="-230"/>
    <w:uiPriority w:val="47"/>
    <w:rsid w:val="00944B0D"/>
    <w:pPr>
      <w:spacing w:after="0" w:line="240" w:lineRule="auto"/>
    </w:pPr>
    <w:rPr>
      <w:rFonts w:ascii="Times New Roman" w:eastAsia="MS Mincho" w:hAnsi="Times New Roman" w:cs="Times New Roman"/>
      <w:sz w:val="28"/>
      <w:szCs w:val="28"/>
      <w:lang w:val="ru-RU" w:eastAsia="en-US"/>
    </w:rPr>
    <w:tblPr>
      <w:tblStyleRowBandSize w:val="1"/>
      <w:tblStyleColBandSize w:val="1"/>
      <w:tblBorders>
        <w:top w:val="single" w:sz="4" w:space="0" w:color="C9C9C9"/>
        <w:bottom w:val="single" w:sz="4" w:space="0" w:color="C9C9C9"/>
        <w:insideH w:val="single" w:sz="4" w:space="0" w:color="C9C9C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241">
    <w:name w:val="Список-таблица 2 — акцент 41"/>
    <w:basedOn w:val="a4"/>
    <w:next w:val="-240"/>
    <w:uiPriority w:val="47"/>
    <w:rsid w:val="00944B0D"/>
    <w:pPr>
      <w:spacing w:after="0" w:line="240" w:lineRule="auto"/>
    </w:pPr>
    <w:rPr>
      <w:rFonts w:ascii="Times New Roman" w:eastAsia="MS Mincho" w:hAnsi="Times New Roman" w:cs="Times New Roman"/>
      <w:sz w:val="28"/>
      <w:szCs w:val="28"/>
      <w:lang w:val="ru-RU" w:eastAsia="en-US"/>
    </w:rPr>
    <w:tblPr>
      <w:tblStyleRowBandSize w:val="1"/>
      <w:tblStyleColBandSize w:val="1"/>
      <w:tblBorders>
        <w:top w:val="single" w:sz="4" w:space="0" w:color="FFD966"/>
        <w:bottom w:val="single" w:sz="4" w:space="0" w:color="FFD966"/>
        <w:insideH w:val="single" w:sz="4" w:space="0" w:color="FFD966"/>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251">
    <w:name w:val="Список-таблица 2 — акцент 51"/>
    <w:basedOn w:val="a4"/>
    <w:next w:val="-250"/>
    <w:uiPriority w:val="47"/>
    <w:rsid w:val="00944B0D"/>
    <w:pPr>
      <w:spacing w:after="0" w:line="240" w:lineRule="auto"/>
    </w:pPr>
    <w:rPr>
      <w:rFonts w:ascii="Times New Roman" w:eastAsia="MS Mincho" w:hAnsi="Times New Roman" w:cs="Times New Roman"/>
      <w:sz w:val="28"/>
      <w:szCs w:val="28"/>
      <w:lang w:val="ru-RU" w:eastAsia="en-US"/>
    </w:rPr>
    <w:tblPr>
      <w:tblStyleRowBandSize w:val="1"/>
      <w:tblStyleColBandSize w:val="1"/>
      <w:tblBorders>
        <w:top w:val="single" w:sz="4" w:space="0" w:color="8EAADB"/>
        <w:bottom w:val="single" w:sz="4" w:space="0" w:color="8EAADB"/>
        <w:insideH w:val="single" w:sz="4" w:space="0" w:color="8EAADB"/>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261">
    <w:name w:val="Список-таблица 2 — акцент 61"/>
    <w:basedOn w:val="a4"/>
    <w:next w:val="-260"/>
    <w:uiPriority w:val="47"/>
    <w:rsid w:val="00944B0D"/>
    <w:pPr>
      <w:spacing w:after="0" w:line="240" w:lineRule="auto"/>
    </w:pPr>
    <w:rPr>
      <w:rFonts w:ascii="Times New Roman" w:eastAsia="MS Mincho" w:hAnsi="Times New Roman" w:cs="Times New Roman"/>
      <w:sz w:val="28"/>
      <w:szCs w:val="28"/>
      <w:lang w:val="ru-RU" w:eastAsia="en-US"/>
    </w:rPr>
    <w:tblPr>
      <w:tblStyleRowBandSize w:val="1"/>
      <w:tblStyleColBandSize w:val="1"/>
      <w:tblBorders>
        <w:top w:val="single" w:sz="4" w:space="0" w:color="A8D08D"/>
        <w:bottom w:val="single" w:sz="4" w:space="0" w:color="A8D08D"/>
        <w:insideH w:val="single" w:sz="4" w:space="0" w:color="A8D08D"/>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316">
    <w:name w:val="Список-таблица 31"/>
    <w:basedOn w:val="a4"/>
    <w:next w:val="-38"/>
    <w:uiPriority w:val="48"/>
    <w:rsid w:val="00944B0D"/>
    <w:pPr>
      <w:spacing w:after="0" w:line="240" w:lineRule="auto"/>
    </w:pPr>
    <w:rPr>
      <w:rFonts w:ascii="Times New Roman" w:eastAsia="MS Mincho" w:hAnsi="Times New Roman" w:cs="Times New Roman"/>
      <w:sz w:val="28"/>
      <w:szCs w:val="28"/>
      <w:lang w:val="ru-RU" w:eastAsia="en-US"/>
    </w:rPr>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b/>
        <w:bCs/>
        <w:color w:val="FFFFFF"/>
      </w:rPr>
      <w:tblPr/>
      <w:tcPr>
        <w:shd w:val="clear" w:color="auto" w:fill="000000"/>
      </w:tcPr>
    </w:tblStylePr>
    <w:tblStylePr w:type="lastRow">
      <w:rPr>
        <w:b/>
        <w:bCs/>
      </w:rPr>
      <w:tblPr/>
      <w:tcPr>
        <w:tcBorders>
          <w:top w:val="double" w:sz="4" w:space="0" w:color="000000"/>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left w:val="nil"/>
        </w:tcBorders>
      </w:tcPr>
    </w:tblStylePr>
    <w:tblStylePr w:type="swCell">
      <w:tblPr/>
      <w:tcPr>
        <w:tcBorders>
          <w:top w:val="double" w:sz="4" w:space="0" w:color="000000"/>
          <w:right w:val="nil"/>
        </w:tcBorders>
      </w:tcPr>
    </w:tblStylePr>
  </w:style>
  <w:style w:type="table" w:customStyle="1" w:styleId="-3110">
    <w:name w:val="Список-таблица 3 — акцент 11"/>
    <w:basedOn w:val="a4"/>
    <w:next w:val="-317"/>
    <w:uiPriority w:val="48"/>
    <w:rsid w:val="00944B0D"/>
    <w:pPr>
      <w:spacing w:after="0" w:line="240" w:lineRule="auto"/>
    </w:pPr>
    <w:rPr>
      <w:rFonts w:ascii="Times New Roman" w:eastAsia="MS Mincho" w:hAnsi="Times New Roman" w:cs="Times New Roman"/>
      <w:sz w:val="28"/>
      <w:szCs w:val="28"/>
      <w:lang w:val="ru-RU" w:eastAsia="en-US"/>
    </w:rPr>
    <w:tblPr>
      <w:tblStyleRowBandSize w:val="1"/>
      <w:tblStyleColBandSize w:val="1"/>
      <w:tblBorders>
        <w:top w:val="single" w:sz="4" w:space="0" w:color="5B9BD5"/>
        <w:left w:val="single" w:sz="4" w:space="0" w:color="5B9BD5"/>
        <w:bottom w:val="single" w:sz="4" w:space="0" w:color="5B9BD5"/>
        <w:right w:val="single" w:sz="4" w:space="0" w:color="5B9BD5"/>
      </w:tblBorders>
    </w:tblPr>
    <w:tblStylePr w:type="firstRow">
      <w:rPr>
        <w:b/>
        <w:bCs/>
        <w:color w:val="FFFFFF"/>
      </w:rPr>
      <w:tblPr/>
      <w:tcPr>
        <w:shd w:val="clear" w:color="auto" w:fill="5B9BD5"/>
      </w:tcPr>
    </w:tblStylePr>
    <w:tblStylePr w:type="lastRow">
      <w:rPr>
        <w:b/>
        <w:bCs/>
      </w:rPr>
      <w:tblPr/>
      <w:tcPr>
        <w:tcBorders>
          <w:top w:val="double" w:sz="4" w:space="0" w:color="5B9BD5"/>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5B9BD5"/>
          <w:right w:val="single" w:sz="4" w:space="0" w:color="5B9BD5"/>
        </w:tcBorders>
      </w:tcPr>
    </w:tblStylePr>
    <w:tblStylePr w:type="band1Horz">
      <w:tblPr/>
      <w:tcPr>
        <w:tcBorders>
          <w:top w:val="single" w:sz="4" w:space="0" w:color="5B9BD5"/>
          <w:bottom w:val="single" w:sz="4" w:space="0" w:color="5B9BD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left w:val="nil"/>
        </w:tcBorders>
      </w:tcPr>
    </w:tblStylePr>
    <w:tblStylePr w:type="swCell">
      <w:tblPr/>
      <w:tcPr>
        <w:tcBorders>
          <w:top w:val="double" w:sz="4" w:space="0" w:color="5B9BD5"/>
          <w:right w:val="nil"/>
        </w:tcBorders>
      </w:tcPr>
    </w:tblStylePr>
  </w:style>
  <w:style w:type="table" w:customStyle="1" w:styleId="-321">
    <w:name w:val="Список-таблица 3 — акцент 21"/>
    <w:basedOn w:val="a4"/>
    <w:next w:val="-320"/>
    <w:uiPriority w:val="48"/>
    <w:rsid w:val="00944B0D"/>
    <w:pPr>
      <w:spacing w:after="0" w:line="240" w:lineRule="auto"/>
    </w:pPr>
    <w:rPr>
      <w:rFonts w:ascii="Times New Roman" w:eastAsia="MS Mincho" w:hAnsi="Times New Roman" w:cs="Times New Roman"/>
      <w:sz w:val="28"/>
      <w:szCs w:val="28"/>
      <w:lang w:val="ru-RU" w:eastAsia="en-US"/>
    </w:rPr>
    <w:tblPr>
      <w:tblStyleRowBandSize w:val="1"/>
      <w:tblStyleColBandSize w:val="1"/>
      <w:tblBorders>
        <w:top w:val="single" w:sz="4" w:space="0" w:color="ED7D31"/>
        <w:left w:val="single" w:sz="4" w:space="0" w:color="ED7D31"/>
        <w:bottom w:val="single" w:sz="4" w:space="0" w:color="ED7D31"/>
        <w:right w:val="single" w:sz="4" w:space="0" w:color="ED7D31"/>
      </w:tblBorders>
    </w:tblPr>
    <w:tblStylePr w:type="firstRow">
      <w:rPr>
        <w:b/>
        <w:bCs/>
        <w:color w:val="FFFFFF"/>
      </w:rPr>
      <w:tblPr/>
      <w:tcPr>
        <w:shd w:val="clear" w:color="auto" w:fill="ED7D31"/>
      </w:tcPr>
    </w:tblStylePr>
    <w:tblStylePr w:type="lastRow">
      <w:rPr>
        <w:b/>
        <w:bCs/>
      </w:rPr>
      <w:tblPr/>
      <w:tcPr>
        <w:tcBorders>
          <w:top w:val="double" w:sz="4" w:space="0" w:color="ED7D31"/>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ED7D31"/>
          <w:right w:val="single" w:sz="4" w:space="0" w:color="ED7D31"/>
        </w:tcBorders>
      </w:tcPr>
    </w:tblStylePr>
    <w:tblStylePr w:type="band1Horz">
      <w:tblPr/>
      <w:tcPr>
        <w:tcBorders>
          <w:top w:val="single" w:sz="4" w:space="0" w:color="ED7D31"/>
          <w:bottom w:val="single" w:sz="4" w:space="0" w:color="ED7D3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D31"/>
          <w:left w:val="nil"/>
        </w:tcBorders>
      </w:tcPr>
    </w:tblStylePr>
    <w:tblStylePr w:type="swCell">
      <w:tblPr/>
      <w:tcPr>
        <w:tcBorders>
          <w:top w:val="double" w:sz="4" w:space="0" w:color="ED7D31"/>
          <w:right w:val="nil"/>
        </w:tcBorders>
      </w:tcPr>
    </w:tblStylePr>
  </w:style>
  <w:style w:type="table" w:customStyle="1" w:styleId="-331">
    <w:name w:val="Список-таблица 3 — акцент 31"/>
    <w:basedOn w:val="a4"/>
    <w:next w:val="-330"/>
    <w:uiPriority w:val="48"/>
    <w:rsid w:val="00944B0D"/>
    <w:pPr>
      <w:spacing w:after="0" w:line="240" w:lineRule="auto"/>
    </w:pPr>
    <w:rPr>
      <w:rFonts w:ascii="Times New Roman" w:eastAsia="MS Mincho" w:hAnsi="Times New Roman" w:cs="Times New Roman"/>
      <w:sz w:val="28"/>
      <w:szCs w:val="28"/>
      <w:lang w:val="ru-RU" w:eastAsia="en-US"/>
    </w:rPr>
    <w:tblPr>
      <w:tblStyleRowBandSize w:val="1"/>
      <w:tblStyleColBandSize w:val="1"/>
      <w:tblBorders>
        <w:top w:val="single" w:sz="4" w:space="0" w:color="A5A5A5"/>
        <w:left w:val="single" w:sz="4" w:space="0" w:color="A5A5A5"/>
        <w:bottom w:val="single" w:sz="4" w:space="0" w:color="A5A5A5"/>
        <w:right w:val="single" w:sz="4" w:space="0" w:color="A5A5A5"/>
      </w:tblBorders>
    </w:tblPr>
    <w:tblStylePr w:type="firstRow">
      <w:rPr>
        <w:b/>
        <w:bCs/>
        <w:color w:val="FFFFFF"/>
      </w:rPr>
      <w:tblPr/>
      <w:tcPr>
        <w:shd w:val="clear" w:color="auto" w:fill="A5A5A5"/>
      </w:tcPr>
    </w:tblStylePr>
    <w:tblStylePr w:type="lastRow">
      <w:rPr>
        <w:b/>
        <w:bCs/>
      </w:rPr>
      <w:tblPr/>
      <w:tcPr>
        <w:tcBorders>
          <w:top w:val="double" w:sz="4" w:space="0" w:color="A5A5A5"/>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A5A5A5"/>
          <w:right w:val="single" w:sz="4" w:space="0" w:color="A5A5A5"/>
        </w:tcBorders>
      </w:tcPr>
    </w:tblStylePr>
    <w:tblStylePr w:type="band1Horz">
      <w:tblPr/>
      <w:tcPr>
        <w:tcBorders>
          <w:top w:val="single" w:sz="4" w:space="0" w:color="A5A5A5"/>
          <w:bottom w:val="single" w:sz="4" w:space="0" w:color="A5A5A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left w:val="nil"/>
        </w:tcBorders>
      </w:tcPr>
    </w:tblStylePr>
    <w:tblStylePr w:type="swCell">
      <w:tblPr/>
      <w:tcPr>
        <w:tcBorders>
          <w:top w:val="double" w:sz="4" w:space="0" w:color="A5A5A5"/>
          <w:right w:val="nil"/>
        </w:tcBorders>
      </w:tcPr>
    </w:tblStylePr>
  </w:style>
  <w:style w:type="table" w:customStyle="1" w:styleId="-341">
    <w:name w:val="Список-таблица 3 — акцент 41"/>
    <w:basedOn w:val="a4"/>
    <w:next w:val="-340"/>
    <w:uiPriority w:val="48"/>
    <w:rsid w:val="00944B0D"/>
    <w:pPr>
      <w:spacing w:after="0" w:line="240" w:lineRule="auto"/>
    </w:pPr>
    <w:rPr>
      <w:rFonts w:ascii="Times New Roman" w:eastAsia="MS Mincho" w:hAnsi="Times New Roman" w:cs="Times New Roman"/>
      <w:sz w:val="28"/>
      <w:szCs w:val="28"/>
      <w:lang w:val="ru-RU" w:eastAsia="en-US"/>
    </w:rPr>
    <w:tblPr>
      <w:tblStyleRowBandSize w:val="1"/>
      <w:tblStyleColBandSize w:val="1"/>
      <w:tblBorders>
        <w:top w:val="single" w:sz="4" w:space="0" w:color="FFC000"/>
        <w:left w:val="single" w:sz="4" w:space="0" w:color="FFC000"/>
        <w:bottom w:val="single" w:sz="4" w:space="0" w:color="FFC000"/>
        <w:right w:val="single" w:sz="4" w:space="0" w:color="FFC000"/>
      </w:tblBorders>
    </w:tblPr>
    <w:tblStylePr w:type="firstRow">
      <w:rPr>
        <w:b/>
        <w:bCs/>
        <w:color w:val="FFFFFF"/>
      </w:rPr>
      <w:tblPr/>
      <w:tcPr>
        <w:shd w:val="clear" w:color="auto" w:fill="FFC000"/>
      </w:tcPr>
    </w:tblStylePr>
    <w:tblStylePr w:type="lastRow">
      <w:rPr>
        <w:b/>
        <w:bCs/>
      </w:rPr>
      <w:tblPr/>
      <w:tcPr>
        <w:tcBorders>
          <w:top w:val="double" w:sz="4" w:space="0" w:color="FFC000"/>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FFC000"/>
          <w:right w:val="single" w:sz="4" w:space="0" w:color="FFC000"/>
        </w:tcBorders>
      </w:tcPr>
    </w:tblStylePr>
    <w:tblStylePr w:type="band1Horz">
      <w:tblPr/>
      <w:tcPr>
        <w:tcBorders>
          <w:top w:val="single" w:sz="4" w:space="0" w:color="FFC000"/>
          <w:bottom w:val="single" w:sz="4" w:space="0" w:color="FFC00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000"/>
          <w:left w:val="nil"/>
        </w:tcBorders>
      </w:tcPr>
    </w:tblStylePr>
    <w:tblStylePr w:type="swCell">
      <w:tblPr/>
      <w:tcPr>
        <w:tcBorders>
          <w:top w:val="double" w:sz="4" w:space="0" w:color="FFC000"/>
          <w:right w:val="nil"/>
        </w:tcBorders>
      </w:tcPr>
    </w:tblStylePr>
  </w:style>
  <w:style w:type="table" w:customStyle="1" w:styleId="-351">
    <w:name w:val="Список-таблица 3 — акцент 51"/>
    <w:basedOn w:val="a4"/>
    <w:next w:val="-350"/>
    <w:uiPriority w:val="48"/>
    <w:rsid w:val="00944B0D"/>
    <w:pPr>
      <w:spacing w:after="0" w:line="240" w:lineRule="auto"/>
    </w:pPr>
    <w:rPr>
      <w:rFonts w:ascii="Times New Roman" w:eastAsia="MS Mincho" w:hAnsi="Times New Roman" w:cs="Times New Roman"/>
      <w:sz w:val="28"/>
      <w:szCs w:val="28"/>
      <w:lang w:val="ru-RU" w:eastAsia="en-US"/>
    </w:rPr>
    <w:tblPr>
      <w:tblStyleRowBandSize w:val="1"/>
      <w:tblStyleColBandSize w:val="1"/>
      <w:tblBorders>
        <w:top w:val="single" w:sz="4" w:space="0" w:color="4472C4"/>
        <w:left w:val="single" w:sz="4" w:space="0" w:color="4472C4"/>
        <w:bottom w:val="single" w:sz="4" w:space="0" w:color="4472C4"/>
        <w:right w:val="single" w:sz="4" w:space="0" w:color="4472C4"/>
      </w:tblBorders>
    </w:tblPr>
    <w:tblStylePr w:type="firstRow">
      <w:rPr>
        <w:b/>
        <w:bCs/>
        <w:color w:val="FFFFFF"/>
      </w:rPr>
      <w:tblPr/>
      <w:tcPr>
        <w:shd w:val="clear" w:color="auto" w:fill="4472C4"/>
      </w:tcPr>
    </w:tblStylePr>
    <w:tblStylePr w:type="lastRow">
      <w:rPr>
        <w:b/>
        <w:bCs/>
      </w:rPr>
      <w:tblPr/>
      <w:tcPr>
        <w:tcBorders>
          <w:top w:val="double" w:sz="4" w:space="0" w:color="4472C4"/>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4472C4"/>
          <w:right w:val="single" w:sz="4" w:space="0" w:color="4472C4"/>
        </w:tcBorders>
      </w:tcPr>
    </w:tblStylePr>
    <w:tblStylePr w:type="band1Horz">
      <w:tblPr/>
      <w:tcPr>
        <w:tcBorders>
          <w:top w:val="single" w:sz="4" w:space="0" w:color="4472C4"/>
          <w:bottom w:val="single" w:sz="4" w:space="0" w:color="4472C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left w:val="nil"/>
        </w:tcBorders>
      </w:tcPr>
    </w:tblStylePr>
    <w:tblStylePr w:type="swCell">
      <w:tblPr/>
      <w:tcPr>
        <w:tcBorders>
          <w:top w:val="double" w:sz="4" w:space="0" w:color="4472C4"/>
          <w:right w:val="nil"/>
        </w:tcBorders>
      </w:tcPr>
    </w:tblStylePr>
  </w:style>
  <w:style w:type="table" w:customStyle="1" w:styleId="-361">
    <w:name w:val="Список-таблица 3 — акцент 61"/>
    <w:basedOn w:val="a4"/>
    <w:next w:val="-360"/>
    <w:uiPriority w:val="48"/>
    <w:rsid w:val="00944B0D"/>
    <w:pPr>
      <w:spacing w:after="0" w:line="240" w:lineRule="auto"/>
    </w:pPr>
    <w:rPr>
      <w:rFonts w:ascii="Times New Roman" w:eastAsia="MS Mincho" w:hAnsi="Times New Roman" w:cs="Times New Roman"/>
      <w:sz w:val="28"/>
      <w:szCs w:val="28"/>
      <w:lang w:val="ru-RU" w:eastAsia="en-US"/>
    </w:rPr>
    <w:tblPr>
      <w:tblStyleRowBandSize w:val="1"/>
      <w:tblStyleColBandSize w:val="1"/>
      <w:tblBorders>
        <w:top w:val="single" w:sz="4" w:space="0" w:color="70AD47"/>
        <w:left w:val="single" w:sz="4" w:space="0" w:color="70AD47"/>
        <w:bottom w:val="single" w:sz="4" w:space="0" w:color="70AD47"/>
        <w:right w:val="single" w:sz="4" w:space="0" w:color="70AD47"/>
      </w:tblBorders>
    </w:tblPr>
    <w:tblStylePr w:type="firstRow">
      <w:rPr>
        <w:b/>
        <w:bCs/>
        <w:color w:val="FFFFFF"/>
      </w:rPr>
      <w:tblPr/>
      <w:tcPr>
        <w:shd w:val="clear" w:color="auto" w:fill="70AD47"/>
      </w:tcPr>
    </w:tblStylePr>
    <w:tblStylePr w:type="lastRow">
      <w:rPr>
        <w:b/>
        <w:bCs/>
      </w:rPr>
      <w:tblPr/>
      <w:tcPr>
        <w:tcBorders>
          <w:top w:val="double" w:sz="4" w:space="0" w:color="70AD47"/>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70AD47"/>
          <w:right w:val="single" w:sz="4" w:space="0" w:color="70AD47"/>
        </w:tcBorders>
      </w:tcPr>
    </w:tblStylePr>
    <w:tblStylePr w:type="band1Horz">
      <w:tblPr/>
      <w:tcPr>
        <w:tcBorders>
          <w:top w:val="single" w:sz="4" w:space="0" w:color="70AD47"/>
          <w:bottom w:val="single" w:sz="4" w:space="0" w:color="70AD47"/>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left w:val="nil"/>
        </w:tcBorders>
      </w:tcPr>
    </w:tblStylePr>
    <w:tblStylePr w:type="swCell">
      <w:tblPr/>
      <w:tcPr>
        <w:tcBorders>
          <w:top w:val="double" w:sz="4" w:space="0" w:color="70AD47"/>
          <w:right w:val="nil"/>
        </w:tcBorders>
      </w:tcPr>
    </w:tblStylePr>
  </w:style>
  <w:style w:type="table" w:customStyle="1" w:styleId="-416">
    <w:name w:val="Список-таблица 41"/>
    <w:basedOn w:val="a4"/>
    <w:next w:val="-48"/>
    <w:uiPriority w:val="49"/>
    <w:rsid w:val="00944B0D"/>
    <w:pPr>
      <w:spacing w:after="0" w:line="240" w:lineRule="auto"/>
    </w:pPr>
    <w:rPr>
      <w:rFonts w:ascii="Times New Roman" w:eastAsia="MS Mincho" w:hAnsi="Times New Roman" w:cs="Times New Roman"/>
      <w:sz w:val="28"/>
      <w:szCs w:val="28"/>
      <w:lang w:val="ru-RU" w:eastAsia="en-US"/>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tcBorders>
        <w:shd w:val="clear" w:color="auto" w:fill="000000"/>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4110">
    <w:name w:val="Список-таблица 4 — акцент 11"/>
    <w:basedOn w:val="a4"/>
    <w:next w:val="-417"/>
    <w:uiPriority w:val="49"/>
    <w:rsid w:val="00944B0D"/>
    <w:pPr>
      <w:spacing w:after="0" w:line="240" w:lineRule="auto"/>
    </w:pPr>
    <w:rPr>
      <w:rFonts w:ascii="Times New Roman" w:eastAsia="MS Mincho" w:hAnsi="Times New Roman" w:cs="Times New Roman"/>
      <w:sz w:val="28"/>
      <w:szCs w:val="28"/>
      <w:lang w:val="ru-RU"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tcBorders>
        <w:shd w:val="clear" w:color="auto" w:fill="5B9BD5"/>
      </w:tcPr>
    </w:tblStylePr>
    <w:tblStylePr w:type="lastRow">
      <w:rPr>
        <w:b/>
        <w:bCs/>
      </w:rPr>
      <w:tblPr/>
      <w:tcPr>
        <w:tcBorders>
          <w:top w:val="doub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421">
    <w:name w:val="Список-таблица 4 — акцент 21"/>
    <w:basedOn w:val="a4"/>
    <w:next w:val="-420"/>
    <w:uiPriority w:val="49"/>
    <w:rsid w:val="00944B0D"/>
    <w:pPr>
      <w:spacing w:after="0" w:line="240" w:lineRule="auto"/>
    </w:pPr>
    <w:rPr>
      <w:rFonts w:ascii="Times New Roman" w:eastAsia="MS Mincho" w:hAnsi="Times New Roman" w:cs="Times New Roman"/>
      <w:sz w:val="28"/>
      <w:szCs w:val="28"/>
      <w:lang w:val="ru-RU" w:eastAsia="en-US"/>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tcBorders>
        <w:shd w:val="clear" w:color="auto" w:fill="ED7D31"/>
      </w:tcPr>
    </w:tblStylePr>
    <w:tblStylePr w:type="lastRow">
      <w:rPr>
        <w:b/>
        <w:bCs/>
      </w:rPr>
      <w:tblPr/>
      <w:tcPr>
        <w:tcBorders>
          <w:top w:val="double" w:sz="4" w:space="0" w:color="F4B083"/>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431">
    <w:name w:val="Список-таблица 4 — акцент 31"/>
    <w:basedOn w:val="a4"/>
    <w:next w:val="-430"/>
    <w:uiPriority w:val="49"/>
    <w:rsid w:val="00944B0D"/>
    <w:pPr>
      <w:spacing w:after="0" w:line="240" w:lineRule="auto"/>
    </w:pPr>
    <w:rPr>
      <w:rFonts w:ascii="Times New Roman" w:eastAsia="MS Mincho" w:hAnsi="Times New Roman" w:cs="Times New Roman"/>
      <w:sz w:val="28"/>
      <w:szCs w:val="28"/>
      <w:lang w:val="ru-RU" w:eastAsia="en-US"/>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tcBorders>
        <w:shd w:val="clear" w:color="auto" w:fill="A5A5A5"/>
      </w:tcPr>
    </w:tblStylePr>
    <w:tblStylePr w:type="lastRow">
      <w:rPr>
        <w:b/>
        <w:bCs/>
      </w:rPr>
      <w:tblPr/>
      <w:tcPr>
        <w:tcBorders>
          <w:top w:val="double" w:sz="4" w:space="0" w:color="C9C9C9"/>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441">
    <w:name w:val="Список-таблица 4 — акцент 41"/>
    <w:basedOn w:val="a4"/>
    <w:next w:val="-440"/>
    <w:uiPriority w:val="49"/>
    <w:rsid w:val="00944B0D"/>
    <w:pPr>
      <w:spacing w:after="0" w:line="240" w:lineRule="auto"/>
    </w:pPr>
    <w:rPr>
      <w:rFonts w:ascii="Times New Roman" w:eastAsia="MS Mincho" w:hAnsi="Times New Roman" w:cs="Times New Roman"/>
      <w:sz w:val="28"/>
      <w:szCs w:val="28"/>
      <w:lang w:val="ru-RU" w:eastAsia="en-US"/>
    </w:rPr>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tblBorders>
    </w:tblPr>
    <w:tblStylePr w:type="firstRow">
      <w:rPr>
        <w:b/>
        <w:bCs/>
        <w:color w:val="FFFFFF"/>
      </w:rPr>
      <w:tblPr/>
      <w:tcPr>
        <w:tcBorders>
          <w:top w:val="single" w:sz="4" w:space="0" w:color="FFC000"/>
          <w:left w:val="single" w:sz="4" w:space="0" w:color="FFC000"/>
          <w:bottom w:val="single" w:sz="4" w:space="0" w:color="FFC000"/>
          <w:right w:val="single" w:sz="4" w:space="0" w:color="FFC000"/>
          <w:insideH w:val="nil"/>
        </w:tcBorders>
        <w:shd w:val="clear" w:color="auto" w:fill="FFC000"/>
      </w:tcPr>
    </w:tblStylePr>
    <w:tblStylePr w:type="lastRow">
      <w:rPr>
        <w:b/>
        <w:bCs/>
      </w:rPr>
      <w:tblPr/>
      <w:tcPr>
        <w:tcBorders>
          <w:top w:val="double" w:sz="4" w:space="0" w:color="FFD966"/>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451">
    <w:name w:val="Список-таблица 4 — акцент 51"/>
    <w:basedOn w:val="a4"/>
    <w:next w:val="-450"/>
    <w:uiPriority w:val="49"/>
    <w:rsid w:val="00944B0D"/>
    <w:pPr>
      <w:spacing w:after="0" w:line="240" w:lineRule="auto"/>
    </w:pPr>
    <w:rPr>
      <w:rFonts w:ascii="Times New Roman" w:eastAsia="MS Mincho" w:hAnsi="Times New Roman" w:cs="Times New Roman"/>
      <w:sz w:val="28"/>
      <w:szCs w:val="28"/>
      <w:lang w:val="ru-RU" w:eastAsia="en-US"/>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tcBorders>
        <w:shd w:val="clear" w:color="auto" w:fill="4472C4"/>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461">
    <w:name w:val="Список-таблица 4 — акцент 61"/>
    <w:basedOn w:val="a4"/>
    <w:next w:val="-460"/>
    <w:uiPriority w:val="49"/>
    <w:rsid w:val="00944B0D"/>
    <w:pPr>
      <w:spacing w:after="0" w:line="240" w:lineRule="auto"/>
    </w:pPr>
    <w:rPr>
      <w:rFonts w:ascii="Times New Roman" w:eastAsia="MS Mincho" w:hAnsi="Times New Roman" w:cs="Times New Roman"/>
      <w:sz w:val="28"/>
      <w:szCs w:val="28"/>
      <w:lang w:val="ru-RU" w:eastAsia="en-US"/>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tcBorders>
        <w:shd w:val="clear" w:color="auto" w:fill="70AD47"/>
      </w:tcPr>
    </w:tblStylePr>
    <w:tblStylePr w:type="lastRow">
      <w:rPr>
        <w:b/>
        <w:bCs/>
      </w:rPr>
      <w:tblPr/>
      <w:tcPr>
        <w:tcBorders>
          <w:top w:val="double" w:sz="4" w:space="0" w:color="A8D08D"/>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516">
    <w:name w:val="Список-таблица 5 темная1"/>
    <w:basedOn w:val="a4"/>
    <w:next w:val="-58"/>
    <w:uiPriority w:val="50"/>
    <w:rsid w:val="00944B0D"/>
    <w:pPr>
      <w:spacing w:after="0" w:line="240" w:lineRule="auto"/>
    </w:pPr>
    <w:rPr>
      <w:rFonts w:ascii="Times New Roman" w:eastAsia="MS Mincho" w:hAnsi="Times New Roman" w:cs="Times New Roman"/>
      <w:color w:val="FFFFFF"/>
      <w:sz w:val="28"/>
      <w:szCs w:val="28"/>
      <w:lang w:val="ru-RU" w:eastAsia="en-US"/>
    </w:rPr>
    <w:tblPr>
      <w:tblStyleRowBandSize w:val="1"/>
      <w:tblStyleColBandSize w:val="1"/>
      <w:tblBorders>
        <w:top w:val="single" w:sz="24" w:space="0" w:color="000000"/>
        <w:left w:val="single" w:sz="24" w:space="0" w:color="000000"/>
        <w:bottom w:val="single" w:sz="24" w:space="0" w:color="000000"/>
        <w:right w:val="single" w:sz="24" w:space="0" w:color="000000"/>
      </w:tblBorders>
    </w:tblPr>
    <w:tcPr>
      <w:shd w:val="clear" w:color="auto" w:fill="000000"/>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5110">
    <w:name w:val="Список-таблица 5 темная — акцент 11"/>
    <w:basedOn w:val="a4"/>
    <w:next w:val="-517"/>
    <w:uiPriority w:val="50"/>
    <w:rsid w:val="00944B0D"/>
    <w:pPr>
      <w:spacing w:after="0" w:line="240" w:lineRule="auto"/>
    </w:pPr>
    <w:rPr>
      <w:rFonts w:ascii="Times New Roman" w:eastAsia="MS Mincho" w:hAnsi="Times New Roman" w:cs="Times New Roman"/>
      <w:color w:val="FFFFFF"/>
      <w:sz w:val="28"/>
      <w:szCs w:val="28"/>
      <w:lang w:val="ru-RU" w:eastAsia="en-US"/>
    </w:rPr>
    <w:tblPr>
      <w:tblStyleRowBandSize w:val="1"/>
      <w:tblStyleColBandSize w:val="1"/>
      <w:tblBorders>
        <w:top w:val="single" w:sz="24" w:space="0" w:color="5B9BD5"/>
        <w:left w:val="single" w:sz="24" w:space="0" w:color="5B9BD5"/>
        <w:bottom w:val="single" w:sz="24" w:space="0" w:color="5B9BD5"/>
        <w:right w:val="single" w:sz="24" w:space="0" w:color="5B9BD5"/>
      </w:tblBorders>
    </w:tblPr>
    <w:tcPr>
      <w:shd w:val="clear" w:color="auto" w:fill="5B9BD5"/>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521">
    <w:name w:val="Список-таблица 5 темная — акцент 21"/>
    <w:basedOn w:val="a4"/>
    <w:next w:val="-520"/>
    <w:uiPriority w:val="50"/>
    <w:rsid w:val="00944B0D"/>
    <w:pPr>
      <w:spacing w:after="0" w:line="240" w:lineRule="auto"/>
    </w:pPr>
    <w:rPr>
      <w:rFonts w:ascii="Times New Roman" w:eastAsia="MS Mincho" w:hAnsi="Times New Roman" w:cs="Times New Roman"/>
      <w:color w:val="FFFFFF"/>
      <w:sz w:val="28"/>
      <w:szCs w:val="28"/>
      <w:lang w:val="ru-RU" w:eastAsia="en-US"/>
    </w:rPr>
    <w:tblPr>
      <w:tblStyleRowBandSize w:val="1"/>
      <w:tblStyleColBandSize w:val="1"/>
      <w:tblBorders>
        <w:top w:val="single" w:sz="24" w:space="0" w:color="ED7D31"/>
        <w:left w:val="single" w:sz="24" w:space="0" w:color="ED7D31"/>
        <w:bottom w:val="single" w:sz="24" w:space="0" w:color="ED7D31"/>
        <w:right w:val="single" w:sz="24" w:space="0" w:color="ED7D31"/>
      </w:tblBorders>
    </w:tblPr>
    <w:tcPr>
      <w:shd w:val="clear" w:color="auto" w:fill="ED7D31"/>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531">
    <w:name w:val="Список-таблица 5 темная — акцент 31"/>
    <w:basedOn w:val="a4"/>
    <w:next w:val="-530"/>
    <w:uiPriority w:val="50"/>
    <w:rsid w:val="00944B0D"/>
    <w:pPr>
      <w:spacing w:after="0" w:line="240" w:lineRule="auto"/>
    </w:pPr>
    <w:rPr>
      <w:rFonts w:ascii="Times New Roman" w:eastAsia="MS Mincho" w:hAnsi="Times New Roman" w:cs="Times New Roman"/>
      <w:color w:val="FFFFFF"/>
      <w:sz w:val="28"/>
      <w:szCs w:val="28"/>
      <w:lang w:val="ru-RU" w:eastAsia="en-US"/>
    </w:rPr>
    <w:tblPr>
      <w:tblStyleRowBandSize w:val="1"/>
      <w:tblStyleColBandSize w:val="1"/>
      <w:tblBorders>
        <w:top w:val="single" w:sz="24" w:space="0" w:color="A5A5A5"/>
        <w:left w:val="single" w:sz="24" w:space="0" w:color="A5A5A5"/>
        <w:bottom w:val="single" w:sz="24" w:space="0" w:color="A5A5A5"/>
        <w:right w:val="single" w:sz="24" w:space="0" w:color="A5A5A5"/>
      </w:tblBorders>
    </w:tblPr>
    <w:tcPr>
      <w:shd w:val="clear" w:color="auto" w:fill="A5A5A5"/>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541">
    <w:name w:val="Список-таблица 5 темная — акцент 41"/>
    <w:basedOn w:val="a4"/>
    <w:next w:val="-540"/>
    <w:uiPriority w:val="50"/>
    <w:rsid w:val="00944B0D"/>
    <w:pPr>
      <w:spacing w:after="0" w:line="240" w:lineRule="auto"/>
    </w:pPr>
    <w:rPr>
      <w:rFonts w:ascii="Times New Roman" w:eastAsia="MS Mincho" w:hAnsi="Times New Roman" w:cs="Times New Roman"/>
      <w:color w:val="FFFFFF"/>
      <w:sz w:val="28"/>
      <w:szCs w:val="28"/>
      <w:lang w:val="ru-RU" w:eastAsia="en-US"/>
    </w:rPr>
    <w:tblPr>
      <w:tblStyleRowBandSize w:val="1"/>
      <w:tblStyleColBandSize w:val="1"/>
      <w:tblBorders>
        <w:top w:val="single" w:sz="24" w:space="0" w:color="FFC000"/>
        <w:left w:val="single" w:sz="24" w:space="0" w:color="FFC000"/>
        <w:bottom w:val="single" w:sz="24" w:space="0" w:color="FFC000"/>
        <w:right w:val="single" w:sz="24" w:space="0" w:color="FFC000"/>
      </w:tblBorders>
    </w:tblPr>
    <w:tcPr>
      <w:shd w:val="clear" w:color="auto" w:fill="FFC000"/>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551">
    <w:name w:val="Список-таблица 5 темная — акцент 51"/>
    <w:basedOn w:val="a4"/>
    <w:next w:val="-550"/>
    <w:uiPriority w:val="50"/>
    <w:rsid w:val="00944B0D"/>
    <w:pPr>
      <w:spacing w:after="0" w:line="240" w:lineRule="auto"/>
    </w:pPr>
    <w:rPr>
      <w:rFonts w:ascii="Times New Roman" w:eastAsia="MS Mincho" w:hAnsi="Times New Roman" w:cs="Times New Roman"/>
      <w:color w:val="FFFFFF"/>
      <w:sz w:val="28"/>
      <w:szCs w:val="28"/>
      <w:lang w:val="ru-RU" w:eastAsia="en-US"/>
    </w:rPr>
    <w:tblPr>
      <w:tblStyleRowBandSize w:val="1"/>
      <w:tblStyleColBandSize w:val="1"/>
      <w:tblBorders>
        <w:top w:val="single" w:sz="24" w:space="0" w:color="4472C4"/>
        <w:left w:val="single" w:sz="24" w:space="0" w:color="4472C4"/>
        <w:bottom w:val="single" w:sz="24" w:space="0" w:color="4472C4"/>
        <w:right w:val="single" w:sz="24" w:space="0" w:color="4472C4"/>
      </w:tblBorders>
    </w:tblPr>
    <w:tcPr>
      <w:shd w:val="clear" w:color="auto" w:fill="4472C4"/>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561">
    <w:name w:val="Список-таблица 5 темная — акцент 61"/>
    <w:basedOn w:val="a4"/>
    <w:next w:val="-560"/>
    <w:uiPriority w:val="50"/>
    <w:rsid w:val="00944B0D"/>
    <w:pPr>
      <w:spacing w:after="0" w:line="240" w:lineRule="auto"/>
    </w:pPr>
    <w:rPr>
      <w:rFonts w:ascii="Times New Roman" w:eastAsia="MS Mincho" w:hAnsi="Times New Roman" w:cs="Times New Roman"/>
      <w:color w:val="FFFFFF"/>
      <w:sz w:val="28"/>
      <w:szCs w:val="28"/>
      <w:lang w:val="ru-RU" w:eastAsia="en-US"/>
    </w:rPr>
    <w:tblPr>
      <w:tblStyleRowBandSize w:val="1"/>
      <w:tblStyleColBandSize w:val="1"/>
      <w:tblBorders>
        <w:top w:val="single" w:sz="24" w:space="0" w:color="70AD47"/>
        <w:left w:val="single" w:sz="24" w:space="0" w:color="70AD47"/>
        <w:bottom w:val="single" w:sz="24" w:space="0" w:color="70AD47"/>
        <w:right w:val="single" w:sz="24" w:space="0" w:color="70AD47"/>
      </w:tblBorders>
    </w:tblPr>
    <w:tcPr>
      <w:shd w:val="clear" w:color="auto" w:fill="70AD47"/>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616">
    <w:name w:val="Список-таблица 6 цветная1"/>
    <w:basedOn w:val="a4"/>
    <w:next w:val="-68"/>
    <w:uiPriority w:val="51"/>
    <w:rsid w:val="00944B0D"/>
    <w:pPr>
      <w:spacing w:after="0" w:line="240" w:lineRule="auto"/>
    </w:pPr>
    <w:rPr>
      <w:rFonts w:ascii="Times New Roman" w:eastAsia="MS Mincho" w:hAnsi="Times New Roman" w:cs="Times New Roman"/>
      <w:color w:val="000000"/>
      <w:sz w:val="28"/>
      <w:szCs w:val="28"/>
      <w:lang w:val="ru-RU" w:eastAsia="en-US"/>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6110">
    <w:name w:val="Список-таблица 6 цветная — акцент 11"/>
    <w:basedOn w:val="a4"/>
    <w:next w:val="-617"/>
    <w:uiPriority w:val="51"/>
    <w:rsid w:val="00944B0D"/>
    <w:pPr>
      <w:spacing w:after="0" w:line="240" w:lineRule="auto"/>
    </w:pPr>
    <w:rPr>
      <w:rFonts w:ascii="Times New Roman" w:eastAsia="MS Mincho" w:hAnsi="Times New Roman" w:cs="Times New Roman"/>
      <w:color w:val="2E74B5"/>
      <w:sz w:val="28"/>
      <w:szCs w:val="28"/>
      <w:lang w:val="ru-RU" w:eastAsia="en-US"/>
    </w:rPr>
    <w:tblPr>
      <w:tblStyleRowBandSize w:val="1"/>
      <w:tblStyleColBandSize w:val="1"/>
      <w:tblBorders>
        <w:top w:val="single" w:sz="4" w:space="0" w:color="5B9BD5"/>
        <w:bottom w:val="single" w:sz="4" w:space="0" w:color="5B9BD5"/>
      </w:tblBorders>
    </w:tblPr>
    <w:tblStylePr w:type="firstRow">
      <w:rPr>
        <w:b/>
        <w:bCs/>
      </w:rPr>
      <w:tblPr/>
      <w:tcPr>
        <w:tcBorders>
          <w:bottom w:val="single" w:sz="4" w:space="0" w:color="5B9BD5"/>
        </w:tcBorders>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621">
    <w:name w:val="Список-таблица 6 цветная — акцент 21"/>
    <w:basedOn w:val="a4"/>
    <w:next w:val="-620"/>
    <w:uiPriority w:val="51"/>
    <w:rsid w:val="00944B0D"/>
    <w:pPr>
      <w:spacing w:after="0" w:line="240" w:lineRule="auto"/>
    </w:pPr>
    <w:rPr>
      <w:rFonts w:ascii="Times New Roman" w:eastAsia="MS Mincho" w:hAnsi="Times New Roman" w:cs="Times New Roman"/>
      <w:color w:val="C45911"/>
      <w:sz w:val="28"/>
      <w:szCs w:val="28"/>
      <w:lang w:val="ru-RU" w:eastAsia="en-US"/>
    </w:rPr>
    <w:tblPr>
      <w:tblStyleRowBandSize w:val="1"/>
      <w:tblStyleColBandSize w:val="1"/>
      <w:tblBorders>
        <w:top w:val="single" w:sz="4" w:space="0" w:color="ED7D31"/>
        <w:bottom w:val="single" w:sz="4" w:space="0" w:color="ED7D31"/>
      </w:tblBorders>
    </w:tblPr>
    <w:tblStylePr w:type="firstRow">
      <w:rPr>
        <w:b/>
        <w:bCs/>
      </w:rPr>
      <w:tblPr/>
      <w:tcPr>
        <w:tcBorders>
          <w:bottom w:val="single" w:sz="4" w:space="0" w:color="ED7D31"/>
        </w:tcBorders>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631">
    <w:name w:val="Список-таблица 6 цветная — акцент 31"/>
    <w:basedOn w:val="a4"/>
    <w:next w:val="-630"/>
    <w:uiPriority w:val="51"/>
    <w:rsid w:val="00944B0D"/>
    <w:pPr>
      <w:spacing w:after="0" w:line="240" w:lineRule="auto"/>
    </w:pPr>
    <w:rPr>
      <w:rFonts w:ascii="Times New Roman" w:eastAsia="MS Mincho" w:hAnsi="Times New Roman" w:cs="Times New Roman"/>
      <w:color w:val="7B7B7B"/>
      <w:sz w:val="28"/>
      <w:szCs w:val="28"/>
      <w:lang w:val="ru-RU" w:eastAsia="en-US"/>
    </w:rPr>
    <w:tblPr>
      <w:tblStyleRowBandSize w:val="1"/>
      <w:tblStyleColBandSize w:val="1"/>
      <w:tblBorders>
        <w:top w:val="single" w:sz="4" w:space="0" w:color="A5A5A5"/>
        <w:bottom w:val="single" w:sz="4" w:space="0" w:color="A5A5A5"/>
      </w:tblBorders>
    </w:tblPr>
    <w:tblStylePr w:type="firstRow">
      <w:rPr>
        <w:b/>
        <w:bCs/>
      </w:rPr>
      <w:tblPr/>
      <w:tcPr>
        <w:tcBorders>
          <w:bottom w:val="single" w:sz="4" w:space="0" w:color="A5A5A5"/>
        </w:tcBorders>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641">
    <w:name w:val="Список-таблица 6 цветная — акцент 41"/>
    <w:basedOn w:val="a4"/>
    <w:next w:val="-640"/>
    <w:uiPriority w:val="51"/>
    <w:rsid w:val="00944B0D"/>
    <w:pPr>
      <w:spacing w:after="0" w:line="240" w:lineRule="auto"/>
    </w:pPr>
    <w:rPr>
      <w:rFonts w:ascii="Times New Roman" w:eastAsia="MS Mincho" w:hAnsi="Times New Roman" w:cs="Times New Roman"/>
      <w:color w:val="BF8F00"/>
      <w:sz w:val="28"/>
      <w:szCs w:val="28"/>
      <w:lang w:val="ru-RU" w:eastAsia="en-US"/>
    </w:rPr>
    <w:tblPr>
      <w:tblStyleRowBandSize w:val="1"/>
      <w:tblStyleColBandSize w:val="1"/>
      <w:tblBorders>
        <w:top w:val="single" w:sz="4" w:space="0" w:color="FFC000"/>
        <w:bottom w:val="single" w:sz="4" w:space="0" w:color="FFC000"/>
      </w:tblBorders>
    </w:tblPr>
    <w:tblStylePr w:type="firstRow">
      <w:rPr>
        <w:b/>
        <w:bCs/>
      </w:rPr>
      <w:tblPr/>
      <w:tcPr>
        <w:tcBorders>
          <w:bottom w:val="single" w:sz="4" w:space="0" w:color="FFC000"/>
        </w:tcBorders>
      </w:tcPr>
    </w:tblStylePr>
    <w:tblStylePr w:type="lastRow">
      <w:rPr>
        <w:b/>
        <w:bCs/>
      </w:rPr>
      <w:tblPr/>
      <w:tcPr>
        <w:tcBorders>
          <w:top w:val="double" w:sz="4" w:space="0" w:color="FFC000"/>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651">
    <w:name w:val="Список-таблица 6 цветная — акцент 51"/>
    <w:basedOn w:val="a4"/>
    <w:next w:val="-650"/>
    <w:uiPriority w:val="51"/>
    <w:rsid w:val="00944B0D"/>
    <w:pPr>
      <w:spacing w:after="0" w:line="240" w:lineRule="auto"/>
    </w:pPr>
    <w:rPr>
      <w:rFonts w:ascii="Times New Roman" w:eastAsia="MS Mincho" w:hAnsi="Times New Roman" w:cs="Times New Roman"/>
      <w:color w:val="2F5496"/>
      <w:sz w:val="28"/>
      <w:szCs w:val="28"/>
      <w:lang w:val="ru-RU" w:eastAsia="en-US"/>
    </w:rPr>
    <w:tblPr>
      <w:tblStyleRowBandSize w:val="1"/>
      <w:tblStyleColBandSize w:val="1"/>
      <w:tblBorders>
        <w:top w:val="single" w:sz="4" w:space="0" w:color="4472C4"/>
        <w:bottom w:val="single" w:sz="4" w:space="0" w:color="4472C4"/>
      </w:tblBorders>
    </w:tblPr>
    <w:tblStylePr w:type="firstRow">
      <w:rPr>
        <w:b/>
        <w:bCs/>
      </w:rPr>
      <w:tblPr/>
      <w:tcPr>
        <w:tcBorders>
          <w:bottom w:val="single" w:sz="4" w:space="0" w:color="4472C4"/>
        </w:tcBorders>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661">
    <w:name w:val="Список-таблица 6 цветная — акцент 61"/>
    <w:basedOn w:val="a4"/>
    <w:next w:val="-660"/>
    <w:uiPriority w:val="51"/>
    <w:rsid w:val="00944B0D"/>
    <w:pPr>
      <w:spacing w:after="0" w:line="240" w:lineRule="auto"/>
    </w:pPr>
    <w:rPr>
      <w:rFonts w:ascii="Times New Roman" w:eastAsia="MS Mincho" w:hAnsi="Times New Roman" w:cs="Times New Roman"/>
      <w:color w:val="538135"/>
      <w:sz w:val="28"/>
      <w:szCs w:val="28"/>
      <w:lang w:val="ru-RU" w:eastAsia="en-US"/>
    </w:rPr>
    <w:tblPr>
      <w:tblStyleRowBandSize w:val="1"/>
      <w:tblStyleColBandSize w:val="1"/>
      <w:tblBorders>
        <w:top w:val="single" w:sz="4" w:space="0" w:color="70AD47"/>
        <w:bottom w:val="single" w:sz="4" w:space="0" w:color="70AD47"/>
      </w:tblBorders>
    </w:tblPr>
    <w:tblStylePr w:type="firstRow">
      <w:rPr>
        <w:b/>
        <w:bCs/>
      </w:rPr>
      <w:tblPr/>
      <w:tcPr>
        <w:tcBorders>
          <w:bottom w:val="single" w:sz="4" w:space="0" w:color="70AD47"/>
        </w:tcBorders>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71">
    <w:name w:val="Список-таблица 7 цветная1"/>
    <w:basedOn w:val="a4"/>
    <w:next w:val="-70"/>
    <w:uiPriority w:val="52"/>
    <w:rsid w:val="00944B0D"/>
    <w:pPr>
      <w:spacing w:after="0" w:line="240" w:lineRule="auto"/>
    </w:pPr>
    <w:rPr>
      <w:rFonts w:ascii="Times New Roman" w:eastAsia="MS Mincho" w:hAnsi="Times New Roman" w:cs="Times New Roman"/>
      <w:color w:val="000000"/>
      <w:sz w:val="28"/>
      <w:szCs w:val="28"/>
      <w:lang w:val="ru-RU" w:eastAsia="en-US"/>
    </w:rPr>
    <w:tblPr>
      <w:tblStyleRowBandSize w:val="1"/>
      <w:tblStyleColBandSize w:val="1"/>
    </w:tblPr>
    <w:tblStylePr w:type="firstRow">
      <w:rPr>
        <w:rFonts w:ascii="Calibri Light" w:eastAsia="SimSun" w:hAnsi="Calibri Light" w:cs="Times New Roman"/>
        <w:i/>
        <w:iCs/>
        <w:sz w:val="26"/>
      </w:rPr>
      <w:tblPr/>
      <w:tcPr>
        <w:tcBorders>
          <w:bottom w:val="single" w:sz="4" w:space="0" w:color="000000"/>
        </w:tcBorders>
        <w:shd w:val="clear" w:color="auto" w:fill="FFFFFF"/>
      </w:tcPr>
    </w:tblStylePr>
    <w:tblStylePr w:type="lastRow">
      <w:rPr>
        <w:rFonts w:ascii="Calibri Light" w:eastAsia="SimSun" w:hAnsi="Calibri Light" w:cs="Times New Roman"/>
        <w:i/>
        <w:iCs/>
        <w:sz w:val="26"/>
      </w:rPr>
      <w:tblPr/>
      <w:tcPr>
        <w:tcBorders>
          <w:top w:val="single" w:sz="4" w:space="0" w:color="000000"/>
        </w:tcBorders>
        <w:shd w:val="clear" w:color="auto" w:fill="FFFFFF"/>
      </w:tcPr>
    </w:tblStylePr>
    <w:tblStylePr w:type="firstCol">
      <w:pPr>
        <w:jc w:val="right"/>
      </w:pPr>
      <w:rPr>
        <w:rFonts w:ascii="Calibri Light" w:eastAsia="SimSun" w:hAnsi="Calibri Light" w:cs="Times New Roman"/>
        <w:i/>
        <w:iCs/>
        <w:sz w:val="26"/>
      </w:rPr>
      <w:tblPr/>
      <w:tcPr>
        <w:tcBorders>
          <w:right w:val="single" w:sz="4" w:space="0" w:color="000000"/>
        </w:tcBorders>
        <w:shd w:val="clear" w:color="auto" w:fill="FFFFFF"/>
      </w:tcPr>
    </w:tblStylePr>
    <w:tblStylePr w:type="lastCol">
      <w:rPr>
        <w:rFonts w:ascii="Calibri Light" w:eastAsia="SimSun" w:hAnsi="Calibri Light" w:cs="Times New Roman"/>
        <w:i/>
        <w:iCs/>
        <w:sz w:val="26"/>
      </w:rPr>
      <w:tblPr/>
      <w:tcPr>
        <w:tcBorders>
          <w:left w:val="single" w:sz="4" w:space="0" w:color="000000"/>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711">
    <w:name w:val="Список-таблица 7 цветная — акцент 11"/>
    <w:basedOn w:val="a4"/>
    <w:next w:val="-710"/>
    <w:uiPriority w:val="52"/>
    <w:rsid w:val="00944B0D"/>
    <w:pPr>
      <w:spacing w:after="0" w:line="240" w:lineRule="auto"/>
    </w:pPr>
    <w:rPr>
      <w:rFonts w:ascii="Times New Roman" w:eastAsia="MS Mincho" w:hAnsi="Times New Roman" w:cs="Times New Roman"/>
      <w:color w:val="2E74B5"/>
      <w:sz w:val="28"/>
      <w:szCs w:val="28"/>
      <w:lang w:val="ru-RU" w:eastAsia="en-US"/>
    </w:rPr>
    <w:tblPr>
      <w:tblStyleRowBandSize w:val="1"/>
      <w:tblStyleColBandSize w:val="1"/>
    </w:tblPr>
    <w:tblStylePr w:type="firstRow">
      <w:rPr>
        <w:rFonts w:ascii="Calibri Light" w:eastAsia="SimSun" w:hAnsi="Calibri Light" w:cs="Times New Roman"/>
        <w:i/>
        <w:iCs/>
        <w:sz w:val="26"/>
      </w:rPr>
      <w:tblPr/>
      <w:tcPr>
        <w:tcBorders>
          <w:bottom w:val="single" w:sz="4" w:space="0" w:color="5B9BD5"/>
        </w:tcBorders>
        <w:shd w:val="clear" w:color="auto" w:fill="FFFFFF"/>
      </w:tcPr>
    </w:tblStylePr>
    <w:tblStylePr w:type="lastRow">
      <w:rPr>
        <w:rFonts w:ascii="Calibri Light" w:eastAsia="SimSun" w:hAnsi="Calibri Light" w:cs="Times New Roman"/>
        <w:i/>
        <w:iCs/>
        <w:sz w:val="26"/>
      </w:rPr>
      <w:tblPr/>
      <w:tcPr>
        <w:tcBorders>
          <w:top w:val="single" w:sz="4" w:space="0" w:color="5B9BD5"/>
        </w:tcBorders>
        <w:shd w:val="clear" w:color="auto" w:fill="FFFFFF"/>
      </w:tcPr>
    </w:tblStylePr>
    <w:tblStylePr w:type="firstCol">
      <w:pPr>
        <w:jc w:val="right"/>
      </w:pPr>
      <w:rPr>
        <w:rFonts w:ascii="Calibri Light" w:eastAsia="SimSun" w:hAnsi="Calibri Light" w:cs="Times New Roman"/>
        <w:i/>
        <w:iCs/>
        <w:sz w:val="26"/>
      </w:rPr>
      <w:tblPr/>
      <w:tcPr>
        <w:tcBorders>
          <w:right w:val="single" w:sz="4" w:space="0" w:color="5B9BD5"/>
        </w:tcBorders>
        <w:shd w:val="clear" w:color="auto" w:fill="FFFFFF"/>
      </w:tcPr>
    </w:tblStylePr>
    <w:tblStylePr w:type="lastCol">
      <w:rPr>
        <w:rFonts w:ascii="Calibri Light" w:eastAsia="SimSun" w:hAnsi="Calibri Light" w:cs="Times New Roman"/>
        <w:i/>
        <w:iCs/>
        <w:sz w:val="26"/>
      </w:rPr>
      <w:tblPr/>
      <w:tcPr>
        <w:tcBorders>
          <w:left w:val="single" w:sz="4" w:space="0" w:color="5B9BD5"/>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721">
    <w:name w:val="Список-таблица 7 цветная — акцент 21"/>
    <w:basedOn w:val="a4"/>
    <w:next w:val="-72"/>
    <w:uiPriority w:val="52"/>
    <w:rsid w:val="00944B0D"/>
    <w:pPr>
      <w:spacing w:after="0" w:line="240" w:lineRule="auto"/>
    </w:pPr>
    <w:rPr>
      <w:rFonts w:ascii="Times New Roman" w:eastAsia="MS Mincho" w:hAnsi="Times New Roman" w:cs="Times New Roman"/>
      <w:color w:val="C45911"/>
      <w:sz w:val="28"/>
      <w:szCs w:val="28"/>
      <w:lang w:val="ru-RU" w:eastAsia="en-US"/>
    </w:rPr>
    <w:tblPr>
      <w:tblStyleRowBandSize w:val="1"/>
      <w:tblStyleColBandSize w:val="1"/>
    </w:tblPr>
    <w:tblStylePr w:type="firstRow">
      <w:rPr>
        <w:rFonts w:ascii="Calibri Light" w:eastAsia="SimSun" w:hAnsi="Calibri Light" w:cs="Times New Roman"/>
        <w:i/>
        <w:iCs/>
        <w:sz w:val="26"/>
      </w:rPr>
      <w:tblPr/>
      <w:tcPr>
        <w:tcBorders>
          <w:bottom w:val="single" w:sz="4" w:space="0" w:color="ED7D31"/>
        </w:tcBorders>
        <w:shd w:val="clear" w:color="auto" w:fill="FFFFFF"/>
      </w:tcPr>
    </w:tblStylePr>
    <w:tblStylePr w:type="lastRow">
      <w:rPr>
        <w:rFonts w:ascii="Calibri Light" w:eastAsia="SimSun" w:hAnsi="Calibri Light" w:cs="Times New Roman"/>
        <w:i/>
        <w:iCs/>
        <w:sz w:val="26"/>
      </w:rPr>
      <w:tblPr/>
      <w:tcPr>
        <w:tcBorders>
          <w:top w:val="single" w:sz="4" w:space="0" w:color="ED7D31"/>
        </w:tcBorders>
        <w:shd w:val="clear" w:color="auto" w:fill="FFFFFF"/>
      </w:tcPr>
    </w:tblStylePr>
    <w:tblStylePr w:type="firstCol">
      <w:pPr>
        <w:jc w:val="right"/>
      </w:pPr>
      <w:rPr>
        <w:rFonts w:ascii="Calibri Light" w:eastAsia="SimSun" w:hAnsi="Calibri Light" w:cs="Times New Roman"/>
        <w:i/>
        <w:iCs/>
        <w:sz w:val="26"/>
      </w:rPr>
      <w:tblPr/>
      <w:tcPr>
        <w:tcBorders>
          <w:right w:val="single" w:sz="4" w:space="0" w:color="ED7D31"/>
        </w:tcBorders>
        <w:shd w:val="clear" w:color="auto" w:fill="FFFFFF"/>
      </w:tcPr>
    </w:tblStylePr>
    <w:tblStylePr w:type="lastCol">
      <w:rPr>
        <w:rFonts w:ascii="Calibri Light" w:eastAsia="SimSun" w:hAnsi="Calibri Light" w:cs="Times New Roman"/>
        <w:i/>
        <w:iCs/>
        <w:sz w:val="26"/>
      </w:rPr>
      <w:tblPr/>
      <w:tcPr>
        <w:tcBorders>
          <w:left w:val="single" w:sz="4" w:space="0" w:color="ED7D31"/>
        </w:tcBorders>
        <w:shd w:val="clear" w:color="auto" w:fill="FFFFFF"/>
      </w:tcPr>
    </w:tblStylePr>
    <w:tblStylePr w:type="band1Vert">
      <w:tblPr/>
      <w:tcPr>
        <w:shd w:val="clear" w:color="auto" w:fill="FBE4D5"/>
      </w:tcPr>
    </w:tblStylePr>
    <w:tblStylePr w:type="band1Horz">
      <w:tblPr/>
      <w:tcPr>
        <w:shd w:val="clear" w:color="auto" w:fill="FBE4D5"/>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731">
    <w:name w:val="Список-таблица 7 цветная — акцент 31"/>
    <w:basedOn w:val="a4"/>
    <w:next w:val="-73"/>
    <w:uiPriority w:val="52"/>
    <w:rsid w:val="00944B0D"/>
    <w:pPr>
      <w:spacing w:after="0" w:line="240" w:lineRule="auto"/>
    </w:pPr>
    <w:rPr>
      <w:rFonts w:ascii="Times New Roman" w:eastAsia="MS Mincho" w:hAnsi="Times New Roman" w:cs="Times New Roman"/>
      <w:color w:val="7B7B7B"/>
      <w:sz w:val="28"/>
      <w:szCs w:val="28"/>
      <w:lang w:val="ru-RU" w:eastAsia="en-US"/>
    </w:rPr>
    <w:tblPr>
      <w:tblStyleRowBandSize w:val="1"/>
      <w:tblStyleColBandSize w:val="1"/>
    </w:tblPr>
    <w:tblStylePr w:type="firstRow">
      <w:rPr>
        <w:rFonts w:ascii="Calibri Light" w:eastAsia="SimSun" w:hAnsi="Calibri Light" w:cs="Times New Roman"/>
        <w:i/>
        <w:iCs/>
        <w:sz w:val="26"/>
      </w:rPr>
      <w:tblPr/>
      <w:tcPr>
        <w:tcBorders>
          <w:bottom w:val="single" w:sz="4" w:space="0" w:color="A5A5A5"/>
        </w:tcBorders>
        <w:shd w:val="clear" w:color="auto" w:fill="FFFFFF"/>
      </w:tcPr>
    </w:tblStylePr>
    <w:tblStylePr w:type="lastRow">
      <w:rPr>
        <w:rFonts w:ascii="Calibri Light" w:eastAsia="SimSun" w:hAnsi="Calibri Light" w:cs="Times New Roman"/>
        <w:i/>
        <w:iCs/>
        <w:sz w:val="26"/>
      </w:rPr>
      <w:tblPr/>
      <w:tcPr>
        <w:tcBorders>
          <w:top w:val="single" w:sz="4" w:space="0" w:color="A5A5A5"/>
        </w:tcBorders>
        <w:shd w:val="clear" w:color="auto" w:fill="FFFFFF"/>
      </w:tcPr>
    </w:tblStylePr>
    <w:tblStylePr w:type="firstCol">
      <w:pPr>
        <w:jc w:val="right"/>
      </w:pPr>
      <w:rPr>
        <w:rFonts w:ascii="Calibri Light" w:eastAsia="SimSun" w:hAnsi="Calibri Light" w:cs="Times New Roman"/>
        <w:i/>
        <w:iCs/>
        <w:sz w:val="26"/>
      </w:rPr>
      <w:tblPr/>
      <w:tcPr>
        <w:tcBorders>
          <w:right w:val="single" w:sz="4" w:space="0" w:color="A5A5A5"/>
        </w:tcBorders>
        <w:shd w:val="clear" w:color="auto" w:fill="FFFFFF"/>
      </w:tcPr>
    </w:tblStylePr>
    <w:tblStylePr w:type="lastCol">
      <w:rPr>
        <w:rFonts w:ascii="Calibri Light" w:eastAsia="SimSun" w:hAnsi="Calibri Light" w:cs="Times New Roman"/>
        <w:i/>
        <w:iCs/>
        <w:sz w:val="26"/>
      </w:rPr>
      <w:tblPr/>
      <w:tcPr>
        <w:tcBorders>
          <w:left w:val="single" w:sz="4" w:space="0" w:color="A5A5A5"/>
        </w:tcBorders>
        <w:shd w:val="clear" w:color="auto" w:fill="FFFFFF"/>
      </w:tcPr>
    </w:tblStylePr>
    <w:tblStylePr w:type="band1Vert">
      <w:tblPr/>
      <w:tcPr>
        <w:shd w:val="clear" w:color="auto" w:fill="EDEDED"/>
      </w:tcPr>
    </w:tblStylePr>
    <w:tblStylePr w:type="band1Horz">
      <w:tblPr/>
      <w:tcPr>
        <w:shd w:val="clear" w:color="auto" w:fill="EDEDED"/>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741">
    <w:name w:val="Список-таблица 7 цветная — акцент 41"/>
    <w:basedOn w:val="a4"/>
    <w:next w:val="-74"/>
    <w:uiPriority w:val="52"/>
    <w:rsid w:val="00944B0D"/>
    <w:pPr>
      <w:spacing w:after="0" w:line="240" w:lineRule="auto"/>
    </w:pPr>
    <w:rPr>
      <w:rFonts w:ascii="Times New Roman" w:eastAsia="MS Mincho" w:hAnsi="Times New Roman" w:cs="Times New Roman"/>
      <w:color w:val="BF8F00"/>
      <w:sz w:val="28"/>
      <w:szCs w:val="28"/>
      <w:lang w:val="ru-RU" w:eastAsia="en-US"/>
    </w:rPr>
    <w:tblPr>
      <w:tblStyleRowBandSize w:val="1"/>
      <w:tblStyleColBandSize w:val="1"/>
    </w:tblPr>
    <w:tblStylePr w:type="firstRow">
      <w:rPr>
        <w:rFonts w:ascii="Calibri Light" w:eastAsia="SimSun" w:hAnsi="Calibri Light" w:cs="Times New Roman"/>
        <w:i/>
        <w:iCs/>
        <w:sz w:val="26"/>
      </w:rPr>
      <w:tblPr/>
      <w:tcPr>
        <w:tcBorders>
          <w:bottom w:val="single" w:sz="4" w:space="0" w:color="FFC000"/>
        </w:tcBorders>
        <w:shd w:val="clear" w:color="auto" w:fill="FFFFFF"/>
      </w:tcPr>
    </w:tblStylePr>
    <w:tblStylePr w:type="lastRow">
      <w:rPr>
        <w:rFonts w:ascii="Calibri Light" w:eastAsia="SimSun" w:hAnsi="Calibri Light" w:cs="Times New Roman"/>
        <w:i/>
        <w:iCs/>
        <w:sz w:val="26"/>
      </w:rPr>
      <w:tblPr/>
      <w:tcPr>
        <w:tcBorders>
          <w:top w:val="single" w:sz="4" w:space="0" w:color="FFC000"/>
        </w:tcBorders>
        <w:shd w:val="clear" w:color="auto" w:fill="FFFFFF"/>
      </w:tcPr>
    </w:tblStylePr>
    <w:tblStylePr w:type="firstCol">
      <w:pPr>
        <w:jc w:val="right"/>
      </w:pPr>
      <w:rPr>
        <w:rFonts w:ascii="Calibri Light" w:eastAsia="SimSun" w:hAnsi="Calibri Light" w:cs="Times New Roman"/>
        <w:i/>
        <w:iCs/>
        <w:sz w:val="26"/>
      </w:rPr>
      <w:tblPr/>
      <w:tcPr>
        <w:tcBorders>
          <w:right w:val="single" w:sz="4" w:space="0" w:color="FFC000"/>
        </w:tcBorders>
        <w:shd w:val="clear" w:color="auto" w:fill="FFFFFF"/>
      </w:tcPr>
    </w:tblStylePr>
    <w:tblStylePr w:type="lastCol">
      <w:rPr>
        <w:rFonts w:ascii="Calibri Light" w:eastAsia="SimSun" w:hAnsi="Calibri Light" w:cs="Times New Roman"/>
        <w:i/>
        <w:iCs/>
        <w:sz w:val="26"/>
      </w:rPr>
      <w:tblPr/>
      <w:tcPr>
        <w:tcBorders>
          <w:left w:val="single" w:sz="4" w:space="0" w:color="FFC000"/>
        </w:tcBorders>
        <w:shd w:val="clear" w:color="auto" w:fill="FFFFFF"/>
      </w:tcPr>
    </w:tblStylePr>
    <w:tblStylePr w:type="band1Vert">
      <w:tblPr/>
      <w:tcPr>
        <w:shd w:val="clear" w:color="auto" w:fill="FFF2CC"/>
      </w:tcPr>
    </w:tblStylePr>
    <w:tblStylePr w:type="band1Horz">
      <w:tblPr/>
      <w:tcPr>
        <w:shd w:val="clear" w:color="auto" w:fill="FFF2CC"/>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751">
    <w:name w:val="Список-таблица 7 цветная — акцент 51"/>
    <w:basedOn w:val="a4"/>
    <w:next w:val="-75"/>
    <w:uiPriority w:val="52"/>
    <w:rsid w:val="00944B0D"/>
    <w:pPr>
      <w:spacing w:after="0" w:line="240" w:lineRule="auto"/>
    </w:pPr>
    <w:rPr>
      <w:rFonts w:ascii="Times New Roman" w:eastAsia="MS Mincho" w:hAnsi="Times New Roman" w:cs="Times New Roman"/>
      <w:color w:val="2F5496"/>
      <w:sz w:val="28"/>
      <w:szCs w:val="28"/>
      <w:lang w:val="ru-RU" w:eastAsia="en-US"/>
    </w:rPr>
    <w:tblPr>
      <w:tblStyleRowBandSize w:val="1"/>
      <w:tblStyleColBandSize w:val="1"/>
    </w:tblPr>
    <w:tblStylePr w:type="firstRow">
      <w:rPr>
        <w:rFonts w:ascii="Calibri Light" w:eastAsia="SimSun" w:hAnsi="Calibri Light" w:cs="Times New Roman"/>
        <w:i/>
        <w:iCs/>
        <w:sz w:val="26"/>
      </w:rPr>
      <w:tblPr/>
      <w:tcPr>
        <w:tcBorders>
          <w:bottom w:val="single" w:sz="4" w:space="0" w:color="4472C4"/>
        </w:tcBorders>
        <w:shd w:val="clear" w:color="auto" w:fill="FFFFFF"/>
      </w:tcPr>
    </w:tblStylePr>
    <w:tblStylePr w:type="lastRow">
      <w:rPr>
        <w:rFonts w:ascii="Calibri Light" w:eastAsia="SimSun" w:hAnsi="Calibri Light" w:cs="Times New Roman"/>
        <w:i/>
        <w:iCs/>
        <w:sz w:val="26"/>
      </w:rPr>
      <w:tblPr/>
      <w:tcPr>
        <w:tcBorders>
          <w:top w:val="single" w:sz="4" w:space="0" w:color="4472C4"/>
        </w:tcBorders>
        <w:shd w:val="clear" w:color="auto" w:fill="FFFFFF"/>
      </w:tcPr>
    </w:tblStylePr>
    <w:tblStylePr w:type="firstCol">
      <w:pPr>
        <w:jc w:val="right"/>
      </w:pPr>
      <w:rPr>
        <w:rFonts w:ascii="Calibri Light" w:eastAsia="SimSun" w:hAnsi="Calibri Light" w:cs="Times New Roman"/>
        <w:i/>
        <w:iCs/>
        <w:sz w:val="26"/>
      </w:rPr>
      <w:tblPr/>
      <w:tcPr>
        <w:tcBorders>
          <w:right w:val="single" w:sz="4" w:space="0" w:color="4472C4"/>
        </w:tcBorders>
        <w:shd w:val="clear" w:color="auto" w:fill="FFFFFF"/>
      </w:tcPr>
    </w:tblStylePr>
    <w:tblStylePr w:type="lastCol">
      <w:rPr>
        <w:rFonts w:ascii="Calibri Light" w:eastAsia="SimSun" w:hAnsi="Calibri Light" w:cs="Times New Roman"/>
        <w:i/>
        <w:iCs/>
        <w:sz w:val="26"/>
      </w:rPr>
      <w:tblPr/>
      <w:tcPr>
        <w:tcBorders>
          <w:left w:val="single" w:sz="4" w:space="0" w:color="4472C4"/>
        </w:tcBorders>
        <w:shd w:val="clear" w:color="auto" w:fill="FFFFFF"/>
      </w:tcPr>
    </w:tblStylePr>
    <w:tblStylePr w:type="band1Vert">
      <w:tblPr/>
      <w:tcPr>
        <w:shd w:val="clear" w:color="auto" w:fill="D9E2F3"/>
      </w:tcPr>
    </w:tblStylePr>
    <w:tblStylePr w:type="band1Horz">
      <w:tblPr/>
      <w:tcPr>
        <w:shd w:val="clear" w:color="auto" w:fill="D9E2F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761">
    <w:name w:val="Список-таблица 7 цветная — акцент 61"/>
    <w:basedOn w:val="a4"/>
    <w:next w:val="-76"/>
    <w:uiPriority w:val="52"/>
    <w:rsid w:val="00944B0D"/>
    <w:pPr>
      <w:spacing w:after="0" w:line="240" w:lineRule="auto"/>
    </w:pPr>
    <w:rPr>
      <w:rFonts w:ascii="Times New Roman" w:eastAsia="MS Mincho" w:hAnsi="Times New Roman" w:cs="Times New Roman"/>
      <w:color w:val="538135"/>
      <w:sz w:val="28"/>
      <w:szCs w:val="28"/>
      <w:lang w:val="ru-RU" w:eastAsia="en-US"/>
    </w:rPr>
    <w:tblPr>
      <w:tblStyleRowBandSize w:val="1"/>
      <w:tblStyleColBandSize w:val="1"/>
    </w:tblPr>
    <w:tblStylePr w:type="firstRow">
      <w:rPr>
        <w:rFonts w:ascii="Calibri Light" w:eastAsia="SimSun" w:hAnsi="Calibri Light" w:cs="Times New Roman"/>
        <w:i/>
        <w:iCs/>
        <w:sz w:val="26"/>
      </w:rPr>
      <w:tblPr/>
      <w:tcPr>
        <w:tcBorders>
          <w:bottom w:val="single" w:sz="4" w:space="0" w:color="70AD47"/>
        </w:tcBorders>
        <w:shd w:val="clear" w:color="auto" w:fill="FFFFFF"/>
      </w:tcPr>
    </w:tblStylePr>
    <w:tblStylePr w:type="lastRow">
      <w:rPr>
        <w:rFonts w:ascii="Calibri Light" w:eastAsia="SimSun" w:hAnsi="Calibri Light" w:cs="Times New Roman"/>
        <w:i/>
        <w:iCs/>
        <w:sz w:val="26"/>
      </w:rPr>
      <w:tblPr/>
      <w:tcPr>
        <w:tcBorders>
          <w:top w:val="single" w:sz="4" w:space="0" w:color="70AD47"/>
        </w:tcBorders>
        <w:shd w:val="clear" w:color="auto" w:fill="FFFFFF"/>
      </w:tcPr>
    </w:tblStylePr>
    <w:tblStylePr w:type="firstCol">
      <w:pPr>
        <w:jc w:val="right"/>
      </w:pPr>
      <w:rPr>
        <w:rFonts w:ascii="Calibri Light" w:eastAsia="SimSun" w:hAnsi="Calibri Light" w:cs="Times New Roman"/>
        <w:i/>
        <w:iCs/>
        <w:sz w:val="26"/>
      </w:rPr>
      <w:tblPr/>
      <w:tcPr>
        <w:tcBorders>
          <w:right w:val="single" w:sz="4" w:space="0" w:color="70AD47"/>
        </w:tcBorders>
        <w:shd w:val="clear" w:color="auto" w:fill="FFFFFF"/>
      </w:tcPr>
    </w:tblStylePr>
    <w:tblStylePr w:type="lastCol">
      <w:rPr>
        <w:rFonts w:ascii="Calibri Light" w:eastAsia="SimSun" w:hAnsi="Calibri Light" w:cs="Times New Roman"/>
        <w:i/>
        <w:iCs/>
        <w:sz w:val="26"/>
      </w:rPr>
      <w:tblPr/>
      <w:tcPr>
        <w:tcBorders>
          <w:left w:val="single" w:sz="4" w:space="0" w:color="70AD47"/>
        </w:tcBorders>
        <w:shd w:val="clear" w:color="auto" w:fill="FFFFFF"/>
      </w:tcPr>
    </w:tblStylePr>
    <w:tblStylePr w:type="band1Vert">
      <w:tblPr/>
      <w:tcPr>
        <w:shd w:val="clear" w:color="auto" w:fill="E2EFD9"/>
      </w:tcPr>
    </w:tblStylePr>
    <w:tblStylePr w:type="band1Horz">
      <w:tblPr/>
      <w:tcPr>
        <w:shd w:val="clear" w:color="auto" w:fill="E2EFD9"/>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affff8">
    <w:name w:val="E-mail Signature"/>
    <w:basedOn w:val="a2"/>
    <w:link w:val="affff9"/>
    <w:uiPriority w:val="99"/>
    <w:semiHidden/>
    <w:unhideWhenUsed/>
    <w:rsid w:val="00944B0D"/>
    <w:pPr>
      <w:spacing w:after="0" w:line="240" w:lineRule="auto"/>
    </w:pPr>
    <w:rPr>
      <w:rFonts w:ascii="Times New Roman" w:eastAsia="MS Mincho" w:hAnsi="Times New Roman" w:cs="Times New Roman"/>
      <w:sz w:val="28"/>
      <w:szCs w:val="28"/>
      <w:lang w:val="ru-RU" w:eastAsia="en-US"/>
    </w:rPr>
  </w:style>
  <w:style w:type="character" w:customStyle="1" w:styleId="affff9">
    <w:name w:val="Электронная подпись Знак"/>
    <w:basedOn w:val="a3"/>
    <w:link w:val="affff8"/>
    <w:uiPriority w:val="99"/>
    <w:semiHidden/>
    <w:rsid w:val="00944B0D"/>
    <w:rPr>
      <w:rFonts w:ascii="Times New Roman" w:eastAsia="MS Mincho" w:hAnsi="Times New Roman" w:cs="Times New Roman"/>
      <w:sz w:val="28"/>
      <w:szCs w:val="28"/>
      <w:lang w:val="ru-RU" w:eastAsia="en-US"/>
    </w:rPr>
  </w:style>
  <w:style w:type="paragraph" w:styleId="affffa">
    <w:name w:val="Salutation"/>
    <w:basedOn w:val="a2"/>
    <w:next w:val="a2"/>
    <w:link w:val="affffb"/>
    <w:uiPriority w:val="99"/>
    <w:semiHidden/>
    <w:unhideWhenUsed/>
    <w:rsid w:val="00944B0D"/>
    <w:pPr>
      <w:spacing w:after="0" w:line="240" w:lineRule="auto"/>
    </w:pPr>
    <w:rPr>
      <w:rFonts w:ascii="Times New Roman" w:eastAsia="MS Mincho" w:hAnsi="Times New Roman" w:cs="Times New Roman"/>
      <w:sz w:val="28"/>
      <w:szCs w:val="28"/>
      <w:lang w:val="ru-RU" w:eastAsia="en-US"/>
    </w:rPr>
  </w:style>
  <w:style w:type="character" w:customStyle="1" w:styleId="affffb">
    <w:name w:val="Приветствие Знак"/>
    <w:basedOn w:val="a3"/>
    <w:link w:val="affffa"/>
    <w:uiPriority w:val="99"/>
    <w:semiHidden/>
    <w:rsid w:val="00944B0D"/>
    <w:rPr>
      <w:rFonts w:ascii="Times New Roman" w:eastAsia="MS Mincho" w:hAnsi="Times New Roman" w:cs="Times New Roman"/>
      <w:sz w:val="28"/>
      <w:szCs w:val="28"/>
      <w:lang w:val="ru-RU" w:eastAsia="en-US"/>
    </w:rPr>
  </w:style>
  <w:style w:type="table" w:styleId="1ff5">
    <w:name w:val="Table Columns 1"/>
    <w:basedOn w:val="a4"/>
    <w:uiPriority w:val="99"/>
    <w:semiHidden/>
    <w:unhideWhenUsed/>
    <w:rsid w:val="00944B0D"/>
    <w:pPr>
      <w:spacing w:after="0" w:line="240" w:lineRule="auto"/>
    </w:pPr>
    <w:rPr>
      <w:rFonts w:ascii="Times New Roman" w:eastAsia="MS Mincho" w:hAnsi="Times New Roman" w:cs="Times New Roman"/>
      <w:b/>
      <w:bCs/>
      <w:sz w:val="28"/>
      <w:szCs w:val="28"/>
      <w:lang w:val="ru-RU" w:eastAsia="en-U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5">
    <w:name w:val="Table Columns 2"/>
    <w:basedOn w:val="a4"/>
    <w:uiPriority w:val="99"/>
    <w:semiHidden/>
    <w:unhideWhenUsed/>
    <w:rsid w:val="00944B0D"/>
    <w:pPr>
      <w:spacing w:after="0" w:line="240" w:lineRule="auto"/>
    </w:pPr>
    <w:rPr>
      <w:rFonts w:ascii="Times New Roman" w:eastAsia="MS Mincho" w:hAnsi="Times New Roman" w:cs="Times New Roman"/>
      <w:b/>
      <w:bCs/>
      <w:sz w:val="28"/>
      <w:szCs w:val="28"/>
      <w:lang w:val="ru-RU" w:eastAsia="en-U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e">
    <w:name w:val="Table Columns 3"/>
    <w:basedOn w:val="a4"/>
    <w:uiPriority w:val="99"/>
    <w:semiHidden/>
    <w:unhideWhenUsed/>
    <w:rsid w:val="00944B0D"/>
    <w:pPr>
      <w:spacing w:after="0" w:line="240" w:lineRule="auto"/>
    </w:pPr>
    <w:rPr>
      <w:rFonts w:ascii="Times New Roman" w:eastAsia="MS Mincho" w:hAnsi="Times New Roman" w:cs="Times New Roman"/>
      <w:b/>
      <w:bCs/>
      <w:sz w:val="28"/>
      <w:szCs w:val="28"/>
      <w:lang w:val="ru-RU" w:eastAsia="en-U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9">
    <w:name w:val="Table Columns 4"/>
    <w:basedOn w:val="a4"/>
    <w:uiPriority w:val="99"/>
    <w:semiHidden/>
    <w:unhideWhenUsed/>
    <w:rsid w:val="00944B0D"/>
    <w:pPr>
      <w:spacing w:after="0" w:line="240" w:lineRule="auto"/>
    </w:pPr>
    <w:rPr>
      <w:rFonts w:ascii="Times New Roman" w:eastAsia="MS Mincho" w:hAnsi="Times New Roman" w:cs="Times New Roman"/>
      <w:sz w:val="28"/>
      <w:szCs w:val="28"/>
      <w:lang w:val="ru-RU" w:eastAsia="en-US"/>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7">
    <w:name w:val="Table Columns 5"/>
    <w:basedOn w:val="a4"/>
    <w:uiPriority w:val="99"/>
    <w:semiHidden/>
    <w:unhideWhenUsed/>
    <w:rsid w:val="00944B0D"/>
    <w:pPr>
      <w:spacing w:after="0" w:line="240" w:lineRule="auto"/>
    </w:pPr>
    <w:rPr>
      <w:rFonts w:ascii="Times New Roman" w:eastAsia="MS Mincho" w:hAnsi="Times New Roman" w:cs="Times New Roman"/>
      <w:sz w:val="28"/>
      <w:szCs w:val="28"/>
      <w:lang w:val="ru-RU" w:eastAsia="en-US"/>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paragraph" w:styleId="affffc">
    <w:name w:val="Signature"/>
    <w:basedOn w:val="a2"/>
    <w:link w:val="affffd"/>
    <w:uiPriority w:val="99"/>
    <w:semiHidden/>
    <w:unhideWhenUsed/>
    <w:rsid w:val="00944B0D"/>
    <w:pPr>
      <w:spacing w:after="0" w:line="240" w:lineRule="auto"/>
      <w:ind w:left="4320"/>
    </w:pPr>
    <w:rPr>
      <w:rFonts w:ascii="Times New Roman" w:eastAsia="MS Mincho" w:hAnsi="Times New Roman" w:cs="Times New Roman"/>
      <w:sz w:val="28"/>
      <w:szCs w:val="28"/>
      <w:lang w:val="ru-RU" w:eastAsia="en-US"/>
    </w:rPr>
  </w:style>
  <w:style w:type="character" w:customStyle="1" w:styleId="affffd">
    <w:name w:val="Подпись Знак"/>
    <w:basedOn w:val="a3"/>
    <w:link w:val="affffc"/>
    <w:uiPriority w:val="99"/>
    <w:semiHidden/>
    <w:rsid w:val="00944B0D"/>
    <w:rPr>
      <w:rFonts w:ascii="Times New Roman" w:eastAsia="MS Mincho" w:hAnsi="Times New Roman" w:cs="Times New Roman"/>
      <w:sz w:val="28"/>
      <w:szCs w:val="28"/>
      <w:lang w:val="ru-RU" w:eastAsia="en-US"/>
    </w:rPr>
  </w:style>
  <w:style w:type="table" w:styleId="1ff6">
    <w:name w:val="Table Simple 1"/>
    <w:basedOn w:val="a4"/>
    <w:uiPriority w:val="99"/>
    <w:semiHidden/>
    <w:unhideWhenUsed/>
    <w:rsid w:val="00944B0D"/>
    <w:pPr>
      <w:spacing w:after="0" w:line="240" w:lineRule="auto"/>
    </w:pPr>
    <w:rPr>
      <w:rFonts w:ascii="Times New Roman" w:eastAsia="MS Mincho" w:hAnsi="Times New Roman" w:cs="Times New Roman"/>
      <w:sz w:val="28"/>
      <w:szCs w:val="28"/>
      <w:lang w:val="ru-RU" w:eastAsia="en-US"/>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6">
    <w:name w:val="Table Simple 2"/>
    <w:basedOn w:val="a4"/>
    <w:uiPriority w:val="99"/>
    <w:semiHidden/>
    <w:unhideWhenUsed/>
    <w:rsid w:val="00944B0D"/>
    <w:pPr>
      <w:spacing w:after="0" w:line="240" w:lineRule="auto"/>
    </w:pPr>
    <w:rPr>
      <w:rFonts w:ascii="Times New Roman" w:eastAsia="MS Mincho" w:hAnsi="Times New Roman" w:cs="Times New Roman"/>
      <w:sz w:val="28"/>
      <w:szCs w:val="28"/>
      <w:lang w:val="ru-RU" w:eastAsia="en-US"/>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f">
    <w:name w:val="Table Simple 3"/>
    <w:basedOn w:val="a4"/>
    <w:uiPriority w:val="99"/>
    <w:semiHidden/>
    <w:unhideWhenUsed/>
    <w:rsid w:val="00944B0D"/>
    <w:pPr>
      <w:spacing w:after="0" w:line="240" w:lineRule="auto"/>
    </w:pPr>
    <w:rPr>
      <w:rFonts w:ascii="Times New Roman" w:eastAsia="MS Mincho" w:hAnsi="Times New Roman" w:cs="Times New Roman"/>
      <w:sz w:val="28"/>
      <w:szCs w:val="28"/>
      <w:lang w:val="ru-RU" w:eastAsia="en-US"/>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1ff7">
    <w:name w:val="Table Subtle 1"/>
    <w:basedOn w:val="a4"/>
    <w:uiPriority w:val="99"/>
    <w:semiHidden/>
    <w:unhideWhenUsed/>
    <w:rsid w:val="00944B0D"/>
    <w:pPr>
      <w:spacing w:after="0" w:line="240" w:lineRule="auto"/>
    </w:pPr>
    <w:rPr>
      <w:rFonts w:ascii="Times New Roman" w:eastAsia="MS Mincho" w:hAnsi="Times New Roman" w:cs="Times New Roman"/>
      <w:sz w:val="28"/>
      <w:szCs w:val="28"/>
      <w:lang w:val="ru-RU" w:eastAsia="en-US"/>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7">
    <w:name w:val="Table Subtle 2"/>
    <w:basedOn w:val="a4"/>
    <w:uiPriority w:val="99"/>
    <w:rsid w:val="00944B0D"/>
    <w:pPr>
      <w:spacing w:after="0" w:line="240" w:lineRule="auto"/>
    </w:pPr>
    <w:rPr>
      <w:rFonts w:ascii="Times New Roman" w:eastAsia="MS Mincho" w:hAnsi="Times New Roman" w:cs="Times New Roman"/>
      <w:sz w:val="28"/>
      <w:szCs w:val="28"/>
      <w:lang w:val="ru-RU" w:eastAsia="en-US"/>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1ff8">
    <w:name w:val="index 1"/>
    <w:basedOn w:val="a2"/>
    <w:next w:val="a2"/>
    <w:autoRedefine/>
    <w:uiPriority w:val="99"/>
    <w:semiHidden/>
    <w:unhideWhenUsed/>
    <w:rsid w:val="00944B0D"/>
    <w:pPr>
      <w:spacing w:after="0" w:line="240" w:lineRule="auto"/>
      <w:ind w:left="220" w:hanging="220"/>
    </w:pPr>
    <w:rPr>
      <w:rFonts w:ascii="Times New Roman" w:eastAsia="MS Mincho" w:hAnsi="Times New Roman" w:cs="Times New Roman"/>
      <w:sz w:val="28"/>
      <w:szCs w:val="28"/>
      <w:lang w:val="ru-RU" w:eastAsia="en-US"/>
    </w:rPr>
  </w:style>
  <w:style w:type="paragraph" w:styleId="2f8">
    <w:name w:val="index 2"/>
    <w:basedOn w:val="a2"/>
    <w:next w:val="a2"/>
    <w:autoRedefine/>
    <w:uiPriority w:val="99"/>
    <w:semiHidden/>
    <w:unhideWhenUsed/>
    <w:rsid w:val="00944B0D"/>
    <w:pPr>
      <w:spacing w:after="0" w:line="240" w:lineRule="auto"/>
      <w:ind w:left="440" w:hanging="220"/>
    </w:pPr>
    <w:rPr>
      <w:rFonts w:ascii="Times New Roman" w:eastAsia="MS Mincho" w:hAnsi="Times New Roman" w:cs="Times New Roman"/>
      <w:sz w:val="28"/>
      <w:szCs w:val="28"/>
      <w:lang w:val="ru-RU" w:eastAsia="en-US"/>
    </w:rPr>
  </w:style>
  <w:style w:type="paragraph" w:styleId="3f0">
    <w:name w:val="index 3"/>
    <w:basedOn w:val="a2"/>
    <w:next w:val="a2"/>
    <w:autoRedefine/>
    <w:uiPriority w:val="99"/>
    <w:semiHidden/>
    <w:unhideWhenUsed/>
    <w:rsid w:val="00944B0D"/>
    <w:pPr>
      <w:spacing w:after="0" w:line="240" w:lineRule="auto"/>
      <w:ind w:left="660" w:hanging="220"/>
    </w:pPr>
    <w:rPr>
      <w:rFonts w:ascii="Times New Roman" w:eastAsia="MS Mincho" w:hAnsi="Times New Roman" w:cs="Times New Roman"/>
      <w:sz w:val="28"/>
      <w:szCs w:val="28"/>
      <w:lang w:val="ru-RU" w:eastAsia="en-US"/>
    </w:rPr>
  </w:style>
  <w:style w:type="paragraph" w:styleId="4a">
    <w:name w:val="index 4"/>
    <w:basedOn w:val="a2"/>
    <w:next w:val="a2"/>
    <w:autoRedefine/>
    <w:uiPriority w:val="99"/>
    <w:semiHidden/>
    <w:unhideWhenUsed/>
    <w:rsid w:val="00944B0D"/>
    <w:pPr>
      <w:spacing w:after="0" w:line="240" w:lineRule="auto"/>
      <w:ind w:left="880" w:hanging="220"/>
    </w:pPr>
    <w:rPr>
      <w:rFonts w:ascii="Times New Roman" w:eastAsia="MS Mincho" w:hAnsi="Times New Roman" w:cs="Times New Roman"/>
      <w:sz w:val="28"/>
      <w:szCs w:val="28"/>
      <w:lang w:val="ru-RU" w:eastAsia="en-US"/>
    </w:rPr>
  </w:style>
  <w:style w:type="paragraph" w:styleId="58">
    <w:name w:val="index 5"/>
    <w:basedOn w:val="a2"/>
    <w:next w:val="a2"/>
    <w:autoRedefine/>
    <w:uiPriority w:val="99"/>
    <w:semiHidden/>
    <w:unhideWhenUsed/>
    <w:rsid w:val="00944B0D"/>
    <w:pPr>
      <w:spacing w:after="0" w:line="240" w:lineRule="auto"/>
      <w:ind w:left="1100" w:hanging="220"/>
    </w:pPr>
    <w:rPr>
      <w:rFonts w:ascii="Times New Roman" w:eastAsia="MS Mincho" w:hAnsi="Times New Roman" w:cs="Times New Roman"/>
      <w:sz w:val="28"/>
      <w:szCs w:val="28"/>
      <w:lang w:val="ru-RU" w:eastAsia="en-US"/>
    </w:rPr>
  </w:style>
  <w:style w:type="paragraph" w:styleId="63">
    <w:name w:val="index 6"/>
    <w:basedOn w:val="a2"/>
    <w:next w:val="a2"/>
    <w:autoRedefine/>
    <w:uiPriority w:val="99"/>
    <w:semiHidden/>
    <w:unhideWhenUsed/>
    <w:rsid w:val="00944B0D"/>
    <w:pPr>
      <w:spacing w:after="0" w:line="240" w:lineRule="auto"/>
      <w:ind w:left="1320" w:hanging="220"/>
    </w:pPr>
    <w:rPr>
      <w:rFonts w:ascii="Times New Roman" w:eastAsia="MS Mincho" w:hAnsi="Times New Roman" w:cs="Times New Roman"/>
      <w:sz w:val="28"/>
      <w:szCs w:val="28"/>
      <w:lang w:val="ru-RU" w:eastAsia="en-US"/>
    </w:rPr>
  </w:style>
  <w:style w:type="paragraph" w:styleId="73">
    <w:name w:val="index 7"/>
    <w:basedOn w:val="a2"/>
    <w:next w:val="a2"/>
    <w:autoRedefine/>
    <w:uiPriority w:val="99"/>
    <w:semiHidden/>
    <w:unhideWhenUsed/>
    <w:rsid w:val="00944B0D"/>
    <w:pPr>
      <w:spacing w:after="0" w:line="240" w:lineRule="auto"/>
      <w:ind w:left="1540" w:hanging="220"/>
    </w:pPr>
    <w:rPr>
      <w:rFonts w:ascii="Times New Roman" w:eastAsia="MS Mincho" w:hAnsi="Times New Roman" w:cs="Times New Roman"/>
      <w:sz w:val="28"/>
      <w:szCs w:val="28"/>
      <w:lang w:val="ru-RU" w:eastAsia="en-US"/>
    </w:rPr>
  </w:style>
  <w:style w:type="paragraph" w:styleId="83">
    <w:name w:val="index 8"/>
    <w:basedOn w:val="a2"/>
    <w:next w:val="a2"/>
    <w:autoRedefine/>
    <w:uiPriority w:val="99"/>
    <w:semiHidden/>
    <w:unhideWhenUsed/>
    <w:rsid w:val="00944B0D"/>
    <w:pPr>
      <w:spacing w:after="0" w:line="240" w:lineRule="auto"/>
      <w:ind w:left="1760" w:hanging="220"/>
    </w:pPr>
    <w:rPr>
      <w:rFonts w:ascii="Times New Roman" w:eastAsia="MS Mincho" w:hAnsi="Times New Roman" w:cs="Times New Roman"/>
      <w:sz w:val="28"/>
      <w:szCs w:val="28"/>
      <w:lang w:val="ru-RU" w:eastAsia="en-US"/>
    </w:rPr>
  </w:style>
  <w:style w:type="paragraph" w:styleId="93">
    <w:name w:val="index 9"/>
    <w:basedOn w:val="a2"/>
    <w:next w:val="a2"/>
    <w:autoRedefine/>
    <w:uiPriority w:val="99"/>
    <w:semiHidden/>
    <w:unhideWhenUsed/>
    <w:rsid w:val="00944B0D"/>
    <w:pPr>
      <w:spacing w:after="0" w:line="240" w:lineRule="auto"/>
      <w:ind w:left="1980" w:hanging="220"/>
    </w:pPr>
    <w:rPr>
      <w:rFonts w:ascii="Times New Roman" w:eastAsia="MS Mincho" w:hAnsi="Times New Roman" w:cs="Times New Roman"/>
      <w:sz w:val="28"/>
      <w:szCs w:val="28"/>
      <w:lang w:val="ru-RU" w:eastAsia="en-US"/>
    </w:rPr>
  </w:style>
  <w:style w:type="paragraph" w:customStyle="1" w:styleId="1ff9">
    <w:name w:val="Указатель1"/>
    <w:basedOn w:val="a2"/>
    <w:next w:val="1ff8"/>
    <w:uiPriority w:val="99"/>
    <w:semiHidden/>
    <w:unhideWhenUsed/>
    <w:rsid w:val="00944B0D"/>
    <w:pPr>
      <w:spacing w:after="0" w:line="240" w:lineRule="auto"/>
    </w:pPr>
    <w:rPr>
      <w:rFonts w:ascii="Calibri Light" w:eastAsia="SimSun" w:hAnsi="Calibri Light" w:cs="Calibri Light"/>
      <w:b/>
      <w:bCs/>
      <w:sz w:val="28"/>
      <w:szCs w:val="28"/>
      <w:lang w:val="ru-RU" w:eastAsia="en-US"/>
    </w:rPr>
  </w:style>
  <w:style w:type="paragraph" w:styleId="affffe">
    <w:name w:val="Closing"/>
    <w:basedOn w:val="a2"/>
    <w:link w:val="afffff"/>
    <w:uiPriority w:val="99"/>
    <w:semiHidden/>
    <w:unhideWhenUsed/>
    <w:rsid w:val="00944B0D"/>
    <w:pPr>
      <w:spacing w:after="0" w:line="240" w:lineRule="auto"/>
      <w:ind w:left="4320"/>
    </w:pPr>
    <w:rPr>
      <w:rFonts w:ascii="Times New Roman" w:eastAsia="MS Mincho" w:hAnsi="Times New Roman" w:cs="Times New Roman"/>
      <w:sz w:val="28"/>
      <w:szCs w:val="28"/>
      <w:lang w:val="ru-RU" w:eastAsia="en-US"/>
    </w:rPr>
  </w:style>
  <w:style w:type="character" w:customStyle="1" w:styleId="afffff">
    <w:name w:val="Прощание Знак"/>
    <w:basedOn w:val="a3"/>
    <w:link w:val="affffe"/>
    <w:uiPriority w:val="99"/>
    <w:semiHidden/>
    <w:rsid w:val="00944B0D"/>
    <w:rPr>
      <w:rFonts w:ascii="Times New Roman" w:eastAsia="MS Mincho" w:hAnsi="Times New Roman" w:cs="Times New Roman"/>
      <w:sz w:val="28"/>
      <w:szCs w:val="28"/>
      <w:lang w:val="ru-RU" w:eastAsia="en-US"/>
    </w:rPr>
  </w:style>
  <w:style w:type="table" w:customStyle="1" w:styleId="1ffa">
    <w:name w:val="Сетка таблицы1"/>
    <w:basedOn w:val="a4"/>
    <w:next w:val="a6"/>
    <w:uiPriority w:val="59"/>
    <w:rsid w:val="00944B0D"/>
    <w:pPr>
      <w:spacing w:after="0" w:line="240" w:lineRule="auto"/>
    </w:pPr>
    <w:rPr>
      <w:rFonts w:ascii="Times New Roman" w:eastAsia="MS Mincho" w:hAnsi="Times New Roman" w:cs="Times New Roman"/>
      <w:sz w:val="28"/>
      <w:szCs w:val="28"/>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ffb">
    <w:name w:val="Table Grid 1"/>
    <w:basedOn w:val="a4"/>
    <w:uiPriority w:val="99"/>
    <w:semiHidden/>
    <w:unhideWhenUsed/>
    <w:rsid w:val="00944B0D"/>
    <w:pPr>
      <w:spacing w:after="0" w:line="240" w:lineRule="auto"/>
    </w:pPr>
    <w:rPr>
      <w:rFonts w:ascii="Times New Roman" w:eastAsia="MS Mincho" w:hAnsi="Times New Roman" w:cs="Times New Roman"/>
      <w:sz w:val="28"/>
      <w:szCs w:val="28"/>
      <w:lang w:val="ru-RU"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9">
    <w:name w:val="Table Grid 2"/>
    <w:basedOn w:val="a4"/>
    <w:uiPriority w:val="99"/>
    <w:semiHidden/>
    <w:unhideWhenUsed/>
    <w:rsid w:val="00944B0D"/>
    <w:pPr>
      <w:spacing w:after="0" w:line="240" w:lineRule="auto"/>
    </w:pPr>
    <w:rPr>
      <w:rFonts w:ascii="Times New Roman" w:eastAsia="MS Mincho" w:hAnsi="Times New Roman" w:cs="Times New Roman"/>
      <w:sz w:val="28"/>
      <w:szCs w:val="28"/>
      <w:lang w:val="ru-RU" w:eastAsia="en-US"/>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f1">
    <w:name w:val="Table Grid 3"/>
    <w:basedOn w:val="a4"/>
    <w:uiPriority w:val="99"/>
    <w:semiHidden/>
    <w:unhideWhenUsed/>
    <w:rsid w:val="00944B0D"/>
    <w:pPr>
      <w:spacing w:after="0" w:line="240" w:lineRule="auto"/>
    </w:pPr>
    <w:rPr>
      <w:rFonts w:ascii="Times New Roman" w:eastAsia="MS Mincho" w:hAnsi="Times New Roman" w:cs="Times New Roman"/>
      <w:sz w:val="28"/>
      <w:szCs w:val="28"/>
      <w:lang w:val="ru-RU" w:eastAsia="en-US"/>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b">
    <w:name w:val="Table Grid 4"/>
    <w:basedOn w:val="a4"/>
    <w:uiPriority w:val="99"/>
    <w:semiHidden/>
    <w:unhideWhenUsed/>
    <w:rsid w:val="00944B0D"/>
    <w:pPr>
      <w:spacing w:after="0" w:line="240" w:lineRule="auto"/>
    </w:pPr>
    <w:rPr>
      <w:rFonts w:ascii="Times New Roman" w:eastAsia="MS Mincho" w:hAnsi="Times New Roman" w:cs="Times New Roman"/>
      <w:sz w:val="28"/>
      <w:szCs w:val="28"/>
      <w:lang w:val="ru-RU" w:eastAsia="en-US"/>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59">
    <w:name w:val="Table Grid 5"/>
    <w:basedOn w:val="a4"/>
    <w:uiPriority w:val="99"/>
    <w:semiHidden/>
    <w:unhideWhenUsed/>
    <w:rsid w:val="00944B0D"/>
    <w:pPr>
      <w:spacing w:after="0" w:line="240" w:lineRule="auto"/>
    </w:pPr>
    <w:rPr>
      <w:rFonts w:ascii="Times New Roman" w:eastAsia="MS Mincho" w:hAnsi="Times New Roman" w:cs="Times New Roman"/>
      <w:sz w:val="28"/>
      <w:szCs w:val="28"/>
      <w:lang w:val="ru-RU" w:eastAsia="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64">
    <w:name w:val="Table Grid 6"/>
    <w:basedOn w:val="a4"/>
    <w:uiPriority w:val="99"/>
    <w:semiHidden/>
    <w:unhideWhenUsed/>
    <w:rsid w:val="00944B0D"/>
    <w:pPr>
      <w:spacing w:after="0" w:line="240" w:lineRule="auto"/>
    </w:pPr>
    <w:rPr>
      <w:rFonts w:ascii="Times New Roman" w:eastAsia="MS Mincho" w:hAnsi="Times New Roman" w:cs="Times New Roman"/>
      <w:sz w:val="28"/>
      <w:szCs w:val="28"/>
      <w:lang w:val="ru-RU" w:eastAsia="en-US"/>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4">
    <w:name w:val="Table Grid 7"/>
    <w:basedOn w:val="a4"/>
    <w:uiPriority w:val="99"/>
    <w:semiHidden/>
    <w:unhideWhenUsed/>
    <w:rsid w:val="00944B0D"/>
    <w:pPr>
      <w:spacing w:after="0" w:line="240" w:lineRule="auto"/>
    </w:pPr>
    <w:rPr>
      <w:rFonts w:ascii="Times New Roman" w:eastAsia="MS Mincho" w:hAnsi="Times New Roman" w:cs="Times New Roman"/>
      <w:b/>
      <w:bCs/>
      <w:sz w:val="28"/>
      <w:szCs w:val="28"/>
      <w:lang w:val="ru-RU" w:eastAsia="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84">
    <w:name w:val="Table Grid 8"/>
    <w:basedOn w:val="a4"/>
    <w:uiPriority w:val="99"/>
    <w:semiHidden/>
    <w:unhideWhenUsed/>
    <w:rsid w:val="00944B0D"/>
    <w:pPr>
      <w:spacing w:after="0" w:line="240" w:lineRule="auto"/>
    </w:pPr>
    <w:rPr>
      <w:rFonts w:ascii="Times New Roman" w:eastAsia="MS Mincho" w:hAnsi="Times New Roman" w:cs="Times New Roman"/>
      <w:sz w:val="28"/>
      <w:szCs w:val="28"/>
      <w:lang w:val="ru-RU" w:eastAsia="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ffc">
    <w:name w:val="Сетка таблицы светлая1"/>
    <w:basedOn w:val="a4"/>
    <w:next w:val="afffff0"/>
    <w:uiPriority w:val="40"/>
    <w:rsid w:val="00944B0D"/>
    <w:pPr>
      <w:spacing w:after="0" w:line="240" w:lineRule="auto"/>
    </w:pPr>
    <w:rPr>
      <w:rFonts w:ascii="Times New Roman" w:eastAsia="MS Mincho" w:hAnsi="Times New Roman" w:cs="Times New Roman"/>
      <w:sz w:val="28"/>
      <w:szCs w:val="28"/>
      <w:lang w:val="ru-RU" w:eastAsia="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118">
    <w:name w:val="Таблица-сетка 1 светлая1"/>
    <w:basedOn w:val="a4"/>
    <w:next w:val="-1a"/>
    <w:uiPriority w:val="46"/>
    <w:rsid w:val="00944B0D"/>
    <w:pPr>
      <w:spacing w:after="0" w:line="240" w:lineRule="auto"/>
    </w:pPr>
    <w:rPr>
      <w:rFonts w:ascii="Times New Roman" w:eastAsia="MS Mincho" w:hAnsi="Times New Roman" w:cs="Times New Roman"/>
      <w:sz w:val="28"/>
      <w:szCs w:val="28"/>
      <w:lang w:val="ru-RU" w:eastAsia="en-US"/>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1111">
    <w:name w:val="Таблица-сетка 1 светлая — акцент 11"/>
    <w:basedOn w:val="a4"/>
    <w:next w:val="-119"/>
    <w:uiPriority w:val="46"/>
    <w:rsid w:val="00944B0D"/>
    <w:pPr>
      <w:spacing w:after="0" w:line="240" w:lineRule="auto"/>
    </w:pPr>
    <w:rPr>
      <w:rFonts w:ascii="Times New Roman" w:eastAsia="MS Mincho" w:hAnsi="Times New Roman" w:cs="Times New Roman"/>
      <w:sz w:val="28"/>
      <w:szCs w:val="28"/>
      <w:lang w:val="ru-RU" w:eastAsia="en-US"/>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customStyle="1" w:styleId="-1210">
    <w:name w:val="Таблица-сетка 1 светлая — акцент 21"/>
    <w:basedOn w:val="a4"/>
    <w:next w:val="-122"/>
    <w:uiPriority w:val="46"/>
    <w:rsid w:val="00944B0D"/>
    <w:pPr>
      <w:spacing w:after="0" w:line="240" w:lineRule="auto"/>
    </w:pPr>
    <w:rPr>
      <w:rFonts w:ascii="Times New Roman" w:eastAsia="MS Mincho" w:hAnsi="Times New Roman" w:cs="Times New Roman"/>
      <w:sz w:val="28"/>
      <w:szCs w:val="28"/>
      <w:lang w:val="ru-RU" w:eastAsia="en-US"/>
    </w:rPr>
    <w:tblPr>
      <w:tblStyleRowBandSize w:val="1"/>
      <w:tblStyleColBandSize w:val="1"/>
      <w:tblBorders>
        <w:top w:val="single" w:sz="4" w:space="0" w:color="F7CAAC"/>
        <w:left w:val="single" w:sz="4" w:space="0" w:color="F7CAAC"/>
        <w:bottom w:val="single" w:sz="4" w:space="0" w:color="F7CAAC"/>
        <w:right w:val="single" w:sz="4" w:space="0" w:color="F7CAAC"/>
        <w:insideH w:val="single" w:sz="4" w:space="0" w:color="F7CAAC"/>
        <w:insideV w:val="single" w:sz="4" w:space="0" w:color="F7CAAC"/>
      </w:tblBorders>
    </w:tblPr>
    <w:tblStylePr w:type="firstRow">
      <w:rPr>
        <w:b/>
        <w:bCs/>
      </w:rPr>
      <w:tblPr/>
      <w:tcPr>
        <w:tcBorders>
          <w:bottom w:val="single" w:sz="12" w:space="0" w:color="F4B083"/>
        </w:tcBorders>
      </w:tcPr>
    </w:tblStylePr>
    <w:tblStylePr w:type="lastRow">
      <w:rPr>
        <w:b/>
        <w:bCs/>
      </w:rPr>
      <w:tblPr/>
      <w:tcPr>
        <w:tcBorders>
          <w:top w:val="double" w:sz="2" w:space="0" w:color="F4B083"/>
        </w:tcBorders>
      </w:tcPr>
    </w:tblStylePr>
    <w:tblStylePr w:type="firstCol">
      <w:rPr>
        <w:b/>
        <w:bCs/>
      </w:rPr>
    </w:tblStylePr>
    <w:tblStylePr w:type="lastCol">
      <w:rPr>
        <w:b/>
        <w:bCs/>
      </w:rPr>
    </w:tblStylePr>
  </w:style>
  <w:style w:type="table" w:customStyle="1" w:styleId="-1310">
    <w:name w:val="Таблица-сетка 1 светлая — акцент 31"/>
    <w:basedOn w:val="a4"/>
    <w:next w:val="-132"/>
    <w:uiPriority w:val="46"/>
    <w:rsid w:val="00944B0D"/>
    <w:pPr>
      <w:spacing w:after="0" w:line="240" w:lineRule="auto"/>
    </w:pPr>
    <w:rPr>
      <w:rFonts w:ascii="Times New Roman" w:eastAsia="MS Mincho" w:hAnsi="Times New Roman" w:cs="Times New Roman"/>
      <w:sz w:val="28"/>
      <w:szCs w:val="28"/>
      <w:lang w:val="ru-RU" w:eastAsia="en-US"/>
    </w:rPr>
    <w:tblPr>
      <w:tblStyleRowBandSize w:val="1"/>
      <w:tblStyleColBandSize w:val="1"/>
      <w:tblBorders>
        <w:top w:val="single" w:sz="4" w:space="0" w:color="DBDBDB"/>
        <w:left w:val="single" w:sz="4" w:space="0" w:color="DBDBDB"/>
        <w:bottom w:val="single" w:sz="4" w:space="0" w:color="DBDBDB"/>
        <w:right w:val="single" w:sz="4" w:space="0" w:color="DBDBDB"/>
        <w:insideH w:val="single" w:sz="4" w:space="0" w:color="DBDBDB"/>
        <w:insideV w:val="single" w:sz="4" w:space="0" w:color="DBDBDB"/>
      </w:tblBorders>
    </w:tblPr>
    <w:tblStylePr w:type="firstRow">
      <w:rPr>
        <w:b/>
        <w:bCs/>
      </w:rPr>
      <w:tblPr/>
      <w:tcPr>
        <w:tcBorders>
          <w:bottom w:val="single" w:sz="12" w:space="0" w:color="C9C9C9"/>
        </w:tcBorders>
      </w:tcPr>
    </w:tblStylePr>
    <w:tblStylePr w:type="lastRow">
      <w:rPr>
        <w:b/>
        <w:bCs/>
      </w:rPr>
      <w:tblPr/>
      <w:tcPr>
        <w:tcBorders>
          <w:top w:val="double" w:sz="2" w:space="0" w:color="C9C9C9"/>
        </w:tcBorders>
      </w:tcPr>
    </w:tblStylePr>
    <w:tblStylePr w:type="firstCol">
      <w:rPr>
        <w:b/>
        <w:bCs/>
      </w:rPr>
    </w:tblStylePr>
    <w:tblStylePr w:type="lastCol">
      <w:rPr>
        <w:b/>
        <w:bCs/>
      </w:rPr>
    </w:tblStylePr>
  </w:style>
  <w:style w:type="table" w:customStyle="1" w:styleId="-1410">
    <w:name w:val="Таблица-сетка 1 светлая — акцент 41"/>
    <w:basedOn w:val="a4"/>
    <w:next w:val="-142"/>
    <w:uiPriority w:val="46"/>
    <w:rsid w:val="00944B0D"/>
    <w:pPr>
      <w:spacing w:after="0" w:line="240" w:lineRule="auto"/>
    </w:pPr>
    <w:rPr>
      <w:rFonts w:ascii="Times New Roman" w:eastAsia="MS Mincho" w:hAnsi="Times New Roman" w:cs="Times New Roman"/>
      <w:sz w:val="28"/>
      <w:szCs w:val="28"/>
      <w:lang w:val="ru-RU" w:eastAsia="en-US"/>
    </w:rPr>
    <w:tblPr>
      <w:tblStyleRowBandSize w:val="1"/>
      <w:tblStyleColBandSize w:val="1"/>
      <w:tblBorders>
        <w:top w:val="single" w:sz="4" w:space="0" w:color="FFE599"/>
        <w:left w:val="single" w:sz="4" w:space="0" w:color="FFE599"/>
        <w:bottom w:val="single" w:sz="4" w:space="0" w:color="FFE599"/>
        <w:right w:val="single" w:sz="4" w:space="0" w:color="FFE599"/>
        <w:insideH w:val="single" w:sz="4" w:space="0" w:color="FFE599"/>
        <w:insideV w:val="single" w:sz="4" w:space="0" w:color="FFE599"/>
      </w:tblBorders>
    </w:tblPr>
    <w:tblStylePr w:type="firstRow">
      <w:rPr>
        <w:b/>
        <w:bCs/>
      </w:rPr>
      <w:tblPr/>
      <w:tcPr>
        <w:tcBorders>
          <w:bottom w:val="single" w:sz="12" w:space="0" w:color="FFD966"/>
        </w:tcBorders>
      </w:tcPr>
    </w:tblStylePr>
    <w:tblStylePr w:type="lastRow">
      <w:rPr>
        <w:b/>
        <w:bCs/>
      </w:rPr>
      <w:tblPr/>
      <w:tcPr>
        <w:tcBorders>
          <w:top w:val="double" w:sz="2" w:space="0" w:color="FFD966"/>
        </w:tcBorders>
      </w:tcPr>
    </w:tblStylePr>
    <w:tblStylePr w:type="firstCol">
      <w:rPr>
        <w:b/>
        <w:bCs/>
      </w:rPr>
    </w:tblStylePr>
    <w:tblStylePr w:type="lastCol">
      <w:rPr>
        <w:b/>
        <w:bCs/>
      </w:rPr>
    </w:tblStylePr>
  </w:style>
  <w:style w:type="table" w:customStyle="1" w:styleId="-1510">
    <w:name w:val="Таблица-сетка 1 светлая — акцент 51"/>
    <w:basedOn w:val="a4"/>
    <w:next w:val="-152"/>
    <w:uiPriority w:val="46"/>
    <w:rsid w:val="00944B0D"/>
    <w:pPr>
      <w:spacing w:after="0" w:line="240" w:lineRule="auto"/>
    </w:pPr>
    <w:rPr>
      <w:rFonts w:ascii="Times New Roman" w:eastAsia="MS Mincho" w:hAnsi="Times New Roman" w:cs="Times New Roman"/>
      <w:sz w:val="28"/>
      <w:szCs w:val="28"/>
      <w:lang w:val="ru-RU" w:eastAsia="en-US"/>
    </w:rPr>
    <w:tblPr>
      <w:tblStyleRowBandSize w:val="1"/>
      <w:tblStyleColBandSize w:val="1"/>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table" w:customStyle="1" w:styleId="-1610">
    <w:name w:val="Таблица-сетка 1 светлая — акцент 61"/>
    <w:basedOn w:val="a4"/>
    <w:next w:val="-162"/>
    <w:uiPriority w:val="46"/>
    <w:rsid w:val="00944B0D"/>
    <w:pPr>
      <w:spacing w:after="0" w:line="240" w:lineRule="auto"/>
    </w:pPr>
    <w:rPr>
      <w:rFonts w:ascii="Times New Roman" w:eastAsia="MS Mincho" w:hAnsi="Times New Roman" w:cs="Times New Roman"/>
      <w:sz w:val="28"/>
      <w:szCs w:val="28"/>
      <w:lang w:val="ru-RU" w:eastAsia="en-US"/>
    </w:rPr>
    <w:tblPr>
      <w:tblStyleRowBandSize w:val="1"/>
      <w:tblStyleColBandSize w:val="1"/>
      <w:tblBorders>
        <w:top w:val="single" w:sz="4" w:space="0" w:color="C5E0B3"/>
        <w:left w:val="single" w:sz="4" w:space="0" w:color="C5E0B3"/>
        <w:bottom w:val="single" w:sz="4" w:space="0" w:color="C5E0B3"/>
        <w:right w:val="single" w:sz="4" w:space="0" w:color="C5E0B3"/>
        <w:insideH w:val="single" w:sz="4" w:space="0" w:color="C5E0B3"/>
        <w:insideV w:val="single" w:sz="4" w:space="0" w:color="C5E0B3"/>
      </w:tblBorders>
    </w:tblPr>
    <w:tblStylePr w:type="firstRow">
      <w:rPr>
        <w:b/>
        <w:bCs/>
      </w:rPr>
      <w:tblPr/>
      <w:tcPr>
        <w:tcBorders>
          <w:bottom w:val="single" w:sz="12" w:space="0" w:color="A8D08D"/>
        </w:tcBorders>
      </w:tcPr>
    </w:tblStylePr>
    <w:tblStylePr w:type="lastRow">
      <w:rPr>
        <w:b/>
        <w:bCs/>
      </w:rPr>
      <w:tblPr/>
      <w:tcPr>
        <w:tcBorders>
          <w:top w:val="double" w:sz="2" w:space="0" w:color="A8D08D"/>
        </w:tcBorders>
      </w:tcPr>
    </w:tblStylePr>
    <w:tblStylePr w:type="firstCol">
      <w:rPr>
        <w:b/>
        <w:bCs/>
      </w:rPr>
    </w:tblStylePr>
    <w:tblStylePr w:type="lastCol">
      <w:rPr>
        <w:b/>
        <w:bCs/>
      </w:rPr>
    </w:tblStylePr>
  </w:style>
  <w:style w:type="table" w:customStyle="1" w:styleId="-218">
    <w:name w:val="Таблица-сетка 21"/>
    <w:basedOn w:val="a4"/>
    <w:next w:val="-29"/>
    <w:uiPriority w:val="47"/>
    <w:rsid w:val="00944B0D"/>
    <w:pPr>
      <w:spacing w:after="0" w:line="240" w:lineRule="auto"/>
    </w:pPr>
    <w:rPr>
      <w:rFonts w:ascii="Times New Roman" w:eastAsia="MS Mincho" w:hAnsi="Times New Roman" w:cs="Times New Roman"/>
      <w:sz w:val="28"/>
      <w:szCs w:val="28"/>
      <w:lang w:val="ru-RU" w:eastAsia="en-US"/>
    </w:rPr>
    <w:tblPr>
      <w:tblStyleRowBandSize w:val="1"/>
      <w:tblStyleColBandSize w:val="1"/>
      <w:tblBorders>
        <w:top w:val="single" w:sz="2" w:space="0" w:color="666666"/>
        <w:bottom w:val="single" w:sz="2" w:space="0" w:color="666666"/>
        <w:insideH w:val="single" w:sz="2" w:space="0" w:color="666666"/>
        <w:insideV w:val="single" w:sz="2" w:space="0" w:color="666666"/>
      </w:tblBorders>
    </w:tblPr>
    <w:tblStylePr w:type="firstRow">
      <w:rPr>
        <w:b/>
        <w:bCs/>
      </w:rPr>
      <w:tblPr/>
      <w:tcPr>
        <w:tcBorders>
          <w:top w:val="nil"/>
          <w:bottom w:val="single" w:sz="12" w:space="0" w:color="666666"/>
          <w:insideH w:val="nil"/>
          <w:insideV w:val="nil"/>
        </w:tcBorders>
        <w:shd w:val="clear" w:color="auto" w:fill="FFFFFF"/>
      </w:tcPr>
    </w:tblStylePr>
    <w:tblStylePr w:type="lastRow">
      <w:rPr>
        <w:b/>
        <w:bCs/>
      </w:rPr>
      <w:tblPr/>
      <w:tcPr>
        <w:tcBorders>
          <w:top w:val="double" w:sz="2" w:space="0" w:color="6666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2111">
    <w:name w:val="Таблица-сетка 2 — акцент 11"/>
    <w:basedOn w:val="a4"/>
    <w:next w:val="-219"/>
    <w:uiPriority w:val="47"/>
    <w:rsid w:val="00944B0D"/>
    <w:pPr>
      <w:spacing w:after="0" w:line="240" w:lineRule="auto"/>
    </w:pPr>
    <w:rPr>
      <w:rFonts w:ascii="Times New Roman" w:eastAsia="MS Mincho" w:hAnsi="Times New Roman" w:cs="Times New Roman"/>
      <w:sz w:val="28"/>
      <w:szCs w:val="28"/>
      <w:lang w:val="ru-RU" w:eastAsia="en-US"/>
    </w:rPr>
    <w:tblPr>
      <w:tblStyleRowBandSize w:val="1"/>
      <w:tblStyleColBandSize w:val="1"/>
      <w:tblBorders>
        <w:top w:val="single" w:sz="2" w:space="0" w:color="9CC2E5"/>
        <w:bottom w:val="single" w:sz="2" w:space="0" w:color="9CC2E5"/>
        <w:insideH w:val="single" w:sz="2" w:space="0" w:color="9CC2E5"/>
        <w:insideV w:val="single" w:sz="2" w:space="0" w:color="9CC2E5"/>
      </w:tblBorders>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2210">
    <w:name w:val="Таблица-сетка 2 — акцент 21"/>
    <w:basedOn w:val="a4"/>
    <w:next w:val="-222"/>
    <w:uiPriority w:val="47"/>
    <w:rsid w:val="00944B0D"/>
    <w:pPr>
      <w:spacing w:after="0" w:line="240" w:lineRule="auto"/>
    </w:pPr>
    <w:rPr>
      <w:rFonts w:ascii="Times New Roman" w:eastAsia="MS Mincho" w:hAnsi="Times New Roman" w:cs="Times New Roman"/>
      <w:sz w:val="28"/>
      <w:szCs w:val="28"/>
      <w:lang w:val="ru-RU" w:eastAsia="en-US"/>
    </w:rPr>
    <w:tblPr>
      <w:tblStyleRowBandSize w:val="1"/>
      <w:tblStyleColBandSize w:val="1"/>
      <w:tblBorders>
        <w:top w:val="single" w:sz="2" w:space="0" w:color="F4B083"/>
        <w:bottom w:val="single" w:sz="2" w:space="0" w:color="F4B083"/>
        <w:insideH w:val="single" w:sz="2" w:space="0" w:color="F4B083"/>
        <w:insideV w:val="single" w:sz="2" w:space="0" w:color="F4B083"/>
      </w:tblBorders>
    </w:tblPr>
    <w:tblStylePr w:type="firstRow">
      <w:rPr>
        <w:b/>
        <w:bCs/>
      </w:rPr>
      <w:tblPr/>
      <w:tcPr>
        <w:tcBorders>
          <w:top w:val="nil"/>
          <w:bottom w:val="single" w:sz="12" w:space="0" w:color="F4B083"/>
          <w:insideH w:val="nil"/>
          <w:insideV w:val="nil"/>
        </w:tcBorders>
        <w:shd w:val="clear" w:color="auto" w:fill="FFFFFF"/>
      </w:tcPr>
    </w:tblStylePr>
    <w:tblStylePr w:type="lastRow">
      <w:rPr>
        <w:b/>
        <w:bCs/>
      </w:rPr>
      <w:tblPr/>
      <w:tcPr>
        <w:tcBorders>
          <w:top w:val="double" w:sz="2" w:space="0" w:color="F4B083"/>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2310">
    <w:name w:val="Таблица-сетка 2 — акцент 31"/>
    <w:basedOn w:val="a4"/>
    <w:next w:val="-232"/>
    <w:uiPriority w:val="47"/>
    <w:rsid w:val="00944B0D"/>
    <w:pPr>
      <w:spacing w:after="0" w:line="240" w:lineRule="auto"/>
    </w:pPr>
    <w:rPr>
      <w:rFonts w:ascii="Times New Roman" w:eastAsia="MS Mincho" w:hAnsi="Times New Roman" w:cs="Times New Roman"/>
      <w:sz w:val="28"/>
      <w:szCs w:val="28"/>
      <w:lang w:val="ru-RU" w:eastAsia="en-US"/>
    </w:rPr>
    <w:tblPr>
      <w:tblStyleRowBandSize w:val="1"/>
      <w:tblStyleColBandSize w:val="1"/>
      <w:tblBorders>
        <w:top w:val="single" w:sz="2" w:space="0" w:color="C9C9C9"/>
        <w:bottom w:val="single" w:sz="2" w:space="0" w:color="C9C9C9"/>
        <w:insideH w:val="single" w:sz="2" w:space="0" w:color="C9C9C9"/>
        <w:insideV w:val="single" w:sz="2" w:space="0" w:color="C9C9C9"/>
      </w:tblBorders>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2410">
    <w:name w:val="Таблица-сетка 2 — акцент 41"/>
    <w:basedOn w:val="a4"/>
    <w:next w:val="-242"/>
    <w:uiPriority w:val="47"/>
    <w:rsid w:val="00944B0D"/>
    <w:pPr>
      <w:spacing w:after="0" w:line="240" w:lineRule="auto"/>
    </w:pPr>
    <w:rPr>
      <w:rFonts w:ascii="Times New Roman" w:eastAsia="MS Mincho" w:hAnsi="Times New Roman" w:cs="Times New Roman"/>
      <w:sz w:val="28"/>
      <w:szCs w:val="28"/>
      <w:lang w:val="ru-RU" w:eastAsia="en-US"/>
    </w:rPr>
    <w:tblPr>
      <w:tblStyleRowBandSize w:val="1"/>
      <w:tblStyleColBandSize w:val="1"/>
      <w:tblBorders>
        <w:top w:val="single" w:sz="2" w:space="0" w:color="FFD966"/>
        <w:bottom w:val="single" w:sz="2" w:space="0" w:color="FFD966"/>
        <w:insideH w:val="single" w:sz="2" w:space="0" w:color="FFD966"/>
        <w:insideV w:val="single" w:sz="2" w:space="0" w:color="FFD966"/>
      </w:tblBorders>
    </w:tblPr>
    <w:tblStylePr w:type="firstRow">
      <w:rPr>
        <w:b/>
        <w:bCs/>
      </w:rPr>
      <w:tblPr/>
      <w:tcPr>
        <w:tcBorders>
          <w:top w:val="nil"/>
          <w:bottom w:val="single" w:sz="12" w:space="0" w:color="FFD966"/>
          <w:insideH w:val="nil"/>
          <w:insideV w:val="nil"/>
        </w:tcBorders>
        <w:shd w:val="clear" w:color="auto" w:fill="FFFFFF"/>
      </w:tcPr>
    </w:tblStylePr>
    <w:tblStylePr w:type="lastRow">
      <w:rPr>
        <w:b/>
        <w:bCs/>
      </w:rPr>
      <w:tblPr/>
      <w:tcPr>
        <w:tcBorders>
          <w:top w:val="double" w:sz="2" w:space="0" w:color="FFD9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2510">
    <w:name w:val="Таблица-сетка 2 — акцент 51"/>
    <w:basedOn w:val="a4"/>
    <w:next w:val="-252"/>
    <w:uiPriority w:val="47"/>
    <w:rsid w:val="00944B0D"/>
    <w:pPr>
      <w:spacing w:after="0" w:line="240" w:lineRule="auto"/>
    </w:pPr>
    <w:rPr>
      <w:rFonts w:ascii="Times New Roman" w:eastAsia="MS Mincho" w:hAnsi="Times New Roman" w:cs="Times New Roman"/>
      <w:sz w:val="28"/>
      <w:szCs w:val="28"/>
      <w:lang w:val="ru-RU" w:eastAsia="en-US"/>
    </w:rPr>
    <w:tblPr>
      <w:tblStyleRowBandSize w:val="1"/>
      <w:tblStyleColBandSize w:val="1"/>
      <w:tblBorders>
        <w:top w:val="single" w:sz="2" w:space="0" w:color="8EAADB"/>
        <w:bottom w:val="single" w:sz="2" w:space="0" w:color="8EAADB"/>
        <w:insideH w:val="single" w:sz="2" w:space="0" w:color="8EAADB"/>
        <w:insideV w:val="single" w:sz="2" w:space="0" w:color="8EAADB"/>
      </w:tblBorders>
    </w:tblPr>
    <w:tblStylePr w:type="firstRow">
      <w:rPr>
        <w:b/>
        <w:bCs/>
      </w:rPr>
      <w:tblPr/>
      <w:tcPr>
        <w:tcBorders>
          <w:top w:val="nil"/>
          <w:bottom w:val="single" w:sz="12" w:space="0" w:color="8EAADB"/>
          <w:insideH w:val="nil"/>
          <w:insideV w:val="nil"/>
        </w:tcBorders>
        <w:shd w:val="clear" w:color="auto" w:fill="FFFFFF"/>
      </w:tcPr>
    </w:tblStylePr>
    <w:tblStylePr w:type="lastRow">
      <w:rPr>
        <w:b/>
        <w:bCs/>
      </w:rPr>
      <w:tblPr/>
      <w:tcPr>
        <w:tcBorders>
          <w:top w:val="double" w:sz="2" w:space="0" w:color="8EAAD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2610">
    <w:name w:val="Таблица-сетка 2 — акцент 61"/>
    <w:basedOn w:val="a4"/>
    <w:next w:val="-262"/>
    <w:uiPriority w:val="47"/>
    <w:rsid w:val="00944B0D"/>
    <w:pPr>
      <w:spacing w:after="0" w:line="240" w:lineRule="auto"/>
    </w:pPr>
    <w:rPr>
      <w:rFonts w:ascii="Times New Roman" w:eastAsia="MS Mincho" w:hAnsi="Times New Roman" w:cs="Times New Roman"/>
      <w:sz w:val="28"/>
      <w:szCs w:val="28"/>
      <w:lang w:val="ru-RU" w:eastAsia="en-US"/>
    </w:rPr>
    <w:tblPr>
      <w:tblStyleRowBandSize w:val="1"/>
      <w:tblStyleColBandSize w:val="1"/>
      <w:tblBorders>
        <w:top w:val="single" w:sz="2" w:space="0" w:color="A8D08D"/>
        <w:bottom w:val="single" w:sz="2" w:space="0" w:color="A8D08D"/>
        <w:insideH w:val="single" w:sz="2" w:space="0" w:color="A8D08D"/>
        <w:insideV w:val="single" w:sz="2" w:space="0" w:color="A8D08D"/>
      </w:tblBorders>
    </w:tblPr>
    <w:tblStylePr w:type="firstRow">
      <w:rPr>
        <w:b/>
        <w:bCs/>
      </w:rPr>
      <w:tblPr/>
      <w:tcPr>
        <w:tcBorders>
          <w:top w:val="nil"/>
          <w:bottom w:val="single" w:sz="12" w:space="0" w:color="A8D08D"/>
          <w:insideH w:val="nil"/>
          <w:insideV w:val="nil"/>
        </w:tcBorders>
        <w:shd w:val="clear" w:color="auto" w:fill="FFFFFF"/>
      </w:tcPr>
    </w:tblStylePr>
    <w:tblStylePr w:type="lastRow">
      <w:rPr>
        <w:b/>
        <w:bCs/>
      </w:rPr>
      <w:tblPr/>
      <w:tcPr>
        <w:tcBorders>
          <w:top w:val="double" w:sz="2" w:space="0" w:color="A8D08D"/>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318">
    <w:name w:val="Таблица-сетка 31"/>
    <w:basedOn w:val="a4"/>
    <w:next w:val="-39"/>
    <w:uiPriority w:val="48"/>
    <w:rsid w:val="00944B0D"/>
    <w:pPr>
      <w:spacing w:after="0" w:line="240" w:lineRule="auto"/>
    </w:pPr>
    <w:rPr>
      <w:rFonts w:ascii="Times New Roman" w:eastAsia="MS Mincho" w:hAnsi="Times New Roman" w:cs="Times New Roman"/>
      <w:sz w:val="28"/>
      <w:szCs w:val="28"/>
      <w:lang w:val="ru-RU" w:eastAsia="en-US"/>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3111">
    <w:name w:val="Таблица-сетка 3 — акцент 11"/>
    <w:basedOn w:val="a4"/>
    <w:next w:val="-319"/>
    <w:uiPriority w:val="48"/>
    <w:rsid w:val="00944B0D"/>
    <w:pPr>
      <w:spacing w:after="0" w:line="240" w:lineRule="auto"/>
    </w:pPr>
    <w:rPr>
      <w:rFonts w:ascii="Times New Roman" w:eastAsia="MS Mincho" w:hAnsi="Times New Roman" w:cs="Times New Roman"/>
      <w:sz w:val="28"/>
      <w:szCs w:val="28"/>
      <w:lang w:val="ru-RU"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bottom w:val="single" w:sz="4" w:space="0" w:color="9CC2E5"/>
        </w:tcBorders>
      </w:tcPr>
    </w:tblStylePr>
    <w:tblStylePr w:type="nwCell">
      <w:tblPr/>
      <w:tcPr>
        <w:tcBorders>
          <w:bottom w:val="single" w:sz="4" w:space="0" w:color="9CC2E5"/>
        </w:tcBorders>
      </w:tcPr>
    </w:tblStylePr>
    <w:tblStylePr w:type="seCell">
      <w:tblPr/>
      <w:tcPr>
        <w:tcBorders>
          <w:top w:val="single" w:sz="4" w:space="0" w:color="9CC2E5"/>
        </w:tcBorders>
      </w:tcPr>
    </w:tblStylePr>
    <w:tblStylePr w:type="swCell">
      <w:tblPr/>
      <w:tcPr>
        <w:tcBorders>
          <w:top w:val="single" w:sz="4" w:space="0" w:color="9CC2E5"/>
        </w:tcBorders>
      </w:tcPr>
    </w:tblStylePr>
  </w:style>
  <w:style w:type="table" w:customStyle="1" w:styleId="-3210">
    <w:name w:val="Таблица-сетка 3 — акцент 21"/>
    <w:basedOn w:val="a4"/>
    <w:next w:val="-322"/>
    <w:uiPriority w:val="48"/>
    <w:rsid w:val="00944B0D"/>
    <w:pPr>
      <w:spacing w:after="0" w:line="240" w:lineRule="auto"/>
    </w:pPr>
    <w:rPr>
      <w:rFonts w:ascii="Times New Roman" w:eastAsia="MS Mincho" w:hAnsi="Times New Roman" w:cs="Times New Roman"/>
      <w:sz w:val="28"/>
      <w:szCs w:val="28"/>
      <w:lang w:val="ru-RU" w:eastAsia="en-US"/>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BE4D5"/>
      </w:tcPr>
    </w:tblStylePr>
    <w:tblStylePr w:type="band1Horz">
      <w:tblPr/>
      <w:tcPr>
        <w:shd w:val="clear" w:color="auto" w:fill="FBE4D5"/>
      </w:tcPr>
    </w:tblStylePr>
    <w:tblStylePr w:type="neCell">
      <w:tblPr/>
      <w:tcPr>
        <w:tcBorders>
          <w:bottom w:val="single" w:sz="4" w:space="0" w:color="F4B083"/>
        </w:tcBorders>
      </w:tcPr>
    </w:tblStylePr>
    <w:tblStylePr w:type="nwCell">
      <w:tblPr/>
      <w:tcPr>
        <w:tcBorders>
          <w:bottom w:val="single" w:sz="4" w:space="0" w:color="F4B083"/>
        </w:tcBorders>
      </w:tcPr>
    </w:tblStylePr>
    <w:tblStylePr w:type="seCell">
      <w:tblPr/>
      <w:tcPr>
        <w:tcBorders>
          <w:top w:val="single" w:sz="4" w:space="0" w:color="F4B083"/>
        </w:tcBorders>
      </w:tcPr>
    </w:tblStylePr>
    <w:tblStylePr w:type="swCell">
      <w:tblPr/>
      <w:tcPr>
        <w:tcBorders>
          <w:top w:val="single" w:sz="4" w:space="0" w:color="F4B083"/>
        </w:tcBorders>
      </w:tcPr>
    </w:tblStylePr>
  </w:style>
  <w:style w:type="table" w:customStyle="1" w:styleId="-3310">
    <w:name w:val="Таблица-сетка 3 — акцент 31"/>
    <w:basedOn w:val="a4"/>
    <w:next w:val="-332"/>
    <w:uiPriority w:val="48"/>
    <w:rsid w:val="00944B0D"/>
    <w:pPr>
      <w:spacing w:after="0" w:line="240" w:lineRule="auto"/>
    </w:pPr>
    <w:rPr>
      <w:rFonts w:ascii="Times New Roman" w:eastAsia="MS Mincho" w:hAnsi="Times New Roman" w:cs="Times New Roman"/>
      <w:sz w:val="28"/>
      <w:szCs w:val="28"/>
      <w:lang w:val="ru-RU" w:eastAsia="en-US"/>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DEDED"/>
      </w:tcPr>
    </w:tblStylePr>
    <w:tblStylePr w:type="band1Horz">
      <w:tblPr/>
      <w:tcPr>
        <w:shd w:val="clear" w:color="auto" w:fill="EDEDED"/>
      </w:tcPr>
    </w:tblStylePr>
    <w:tblStylePr w:type="neCell">
      <w:tblPr/>
      <w:tcPr>
        <w:tcBorders>
          <w:bottom w:val="single" w:sz="4" w:space="0" w:color="C9C9C9"/>
        </w:tcBorders>
      </w:tcPr>
    </w:tblStylePr>
    <w:tblStylePr w:type="nwCell">
      <w:tblPr/>
      <w:tcPr>
        <w:tcBorders>
          <w:bottom w:val="single" w:sz="4" w:space="0" w:color="C9C9C9"/>
        </w:tcBorders>
      </w:tcPr>
    </w:tblStylePr>
    <w:tblStylePr w:type="seCell">
      <w:tblPr/>
      <w:tcPr>
        <w:tcBorders>
          <w:top w:val="single" w:sz="4" w:space="0" w:color="C9C9C9"/>
        </w:tcBorders>
      </w:tcPr>
    </w:tblStylePr>
    <w:tblStylePr w:type="swCell">
      <w:tblPr/>
      <w:tcPr>
        <w:tcBorders>
          <w:top w:val="single" w:sz="4" w:space="0" w:color="C9C9C9"/>
        </w:tcBorders>
      </w:tcPr>
    </w:tblStylePr>
  </w:style>
  <w:style w:type="table" w:customStyle="1" w:styleId="-3410">
    <w:name w:val="Таблица-сетка 3 — акцент 41"/>
    <w:basedOn w:val="a4"/>
    <w:next w:val="-342"/>
    <w:uiPriority w:val="48"/>
    <w:rsid w:val="00944B0D"/>
    <w:pPr>
      <w:spacing w:after="0" w:line="240" w:lineRule="auto"/>
    </w:pPr>
    <w:rPr>
      <w:rFonts w:ascii="Times New Roman" w:eastAsia="MS Mincho" w:hAnsi="Times New Roman" w:cs="Times New Roman"/>
      <w:sz w:val="28"/>
      <w:szCs w:val="28"/>
      <w:lang w:val="ru-RU" w:eastAsia="en-US"/>
    </w:rPr>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FF2CC"/>
      </w:tcPr>
    </w:tblStylePr>
    <w:tblStylePr w:type="band1Horz">
      <w:tblPr/>
      <w:tcPr>
        <w:shd w:val="clear" w:color="auto" w:fill="FFF2CC"/>
      </w:tcPr>
    </w:tblStylePr>
    <w:tblStylePr w:type="neCell">
      <w:tblPr/>
      <w:tcPr>
        <w:tcBorders>
          <w:bottom w:val="single" w:sz="4" w:space="0" w:color="FFD966"/>
        </w:tcBorders>
      </w:tcPr>
    </w:tblStylePr>
    <w:tblStylePr w:type="nwCell">
      <w:tblPr/>
      <w:tcPr>
        <w:tcBorders>
          <w:bottom w:val="single" w:sz="4" w:space="0" w:color="FFD966"/>
        </w:tcBorders>
      </w:tcPr>
    </w:tblStylePr>
    <w:tblStylePr w:type="seCell">
      <w:tblPr/>
      <w:tcPr>
        <w:tcBorders>
          <w:top w:val="single" w:sz="4" w:space="0" w:color="FFD966"/>
        </w:tcBorders>
      </w:tcPr>
    </w:tblStylePr>
    <w:tblStylePr w:type="swCell">
      <w:tblPr/>
      <w:tcPr>
        <w:tcBorders>
          <w:top w:val="single" w:sz="4" w:space="0" w:color="FFD966"/>
        </w:tcBorders>
      </w:tcPr>
    </w:tblStylePr>
  </w:style>
  <w:style w:type="table" w:customStyle="1" w:styleId="-3510">
    <w:name w:val="Таблица-сетка 3 — акцент 51"/>
    <w:basedOn w:val="a4"/>
    <w:next w:val="-352"/>
    <w:uiPriority w:val="48"/>
    <w:rsid w:val="00944B0D"/>
    <w:pPr>
      <w:spacing w:after="0" w:line="240" w:lineRule="auto"/>
    </w:pPr>
    <w:rPr>
      <w:rFonts w:ascii="Times New Roman" w:eastAsia="MS Mincho" w:hAnsi="Times New Roman" w:cs="Times New Roman"/>
      <w:sz w:val="28"/>
      <w:szCs w:val="28"/>
      <w:lang w:val="ru-RU" w:eastAsia="en-US"/>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9E2F3"/>
      </w:tcPr>
    </w:tblStylePr>
    <w:tblStylePr w:type="band1Horz">
      <w:tblPr/>
      <w:tcPr>
        <w:shd w:val="clear" w:color="auto" w:fill="D9E2F3"/>
      </w:tcPr>
    </w:tblStylePr>
    <w:tblStylePr w:type="neCell">
      <w:tblPr/>
      <w:tcPr>
        <w:tcBorders>
          <w:bottom w:val="single" w:sz="4" w:space="0" w:color="8EAADB"/>
        </w:tcBorders>
      </w:tcPr>
    </w:tblStylePr>
    <w:tblStylePr w:type="nwCell">
      <w:tblPr/>
      <w:tcPr>
        <w:tcBorders>
          <w:bottom w:val="single" w:sz="4" w:space="0" w:color="8EAADB"/>
        </w:tcBorders>
      </w:tcPr>
    </w:tblStylePr>
    <w:tblStylePr w:type="seCell">
      <w:tblPr/>
      <w:tcPr>
        <w:tcBorders>
          <w:top w:val="single" w:sz="4" w:space="0" w:color="8EAADB"/>
        </w:tcBorders>
      </w:tcPr>
    </w:tblStylePr>
    <w:tblStylePr w:type="swCell">
      <w:tblPr/>
      <w:tcPr>
        <w:tcBorders>
          <w:top w:val="single" w:sz="4" w:space="0" w:color="8EAADB"/>
        </w:tcBorders>
      </w:tcPr>
    </w:tblStylePr>
  </w:style>
  <w:style w:type="table" w:customStyle="1" w:styleId="-3610">
    <w:name w:val="Таблица-сетка 3 — акцент 61"/>
    <w:basedOn w:val="a4"/>
    <w:next w:val="-362"/>
    <w:uiPriority w:val="48"/>
    <w:rsid w:val="00944B0D"/>
    <w:pPr>
      <w:spacing w:after="0" w:line="240" w:lineRule="auto"/>
    </w:pPr>
    <w:rPr>
      <w:rFonts w:ascii="Times New Roman" w:eastAsia="MS Mincho" w:hAnsi="Times New Roman" w:cs="Times New Roman"/>
      <w:sz w:val="28"/>
      <w:szCs w:val="28"/>
      <w:lang w:val="ru-RU" w:eastAsia="en-US"/>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2EFD9"/>
      </w:tcPr>
    </w:tblStylePr>
    <w:tblStylePr w:type="band1Horz">
      <w:tblPr/>
      <w:tcPr>
        <w:shd w:val="clear" w:color="auto" w:fill="E2EFD9"/>
      </w:tcPr>
    </w:tblStylePr>
    <w:tblStylePr w:type="neCell">
      <w:tblPr/>
      <w:tcPr>
        <w:tcBorders>
          <w:bottom w:val="single" w:sz="4" w:space="0" w:color="A8D08D"/>
        </w:tcBorders>
      </w:tcPr>
    </w:tblStylePr>
    <w:tblStylePr w:type="nwCell">
      <w:tblPr/>
      <w:tcPr>
        <w:tcBorders>
          <w:bottom w:val="single" w:sz="4" w:space="0" w:color="A8D08D"/>
        </w:tcBorders>
      </w:tcPr>
    </w:tblStylePr>
    <w:tblStylePr w:type="seCell">
      <w:tblPr/>
      <w:tcPr>
        <w:tcBorders>
          <w:top w:val="single" w:sz="4" w:space="0" w:color="A8D08D"/>
        </w:tcBorders>
      </w:tcPr>
    </w:tblStylePr>
    <w:tblStylePr w:type="swCell">
      <w:tblPr/>
      <w:tcPr>
        <w:tcBorders>
          <w:top w:val="single" w:sz="4" w:space="0" w:color="A8D08D"/>
        </w:tcBorders>
      </w:tcPr>
    </w:tblStylePr>
  </w:style>
  <w:style w:type="table" w:customStyle="1" w:styleId="-418">
    <w:name w:val="Таблица-сетка 41"/>
    <w:basedOn w:val="a4"/>
    <w:next w:val="-49"/>
    <w:uiPriority w:val="49"/>
    <w:rsid w:val="00944B0D"/>
    <w:pPr>
      <w:spacing w:after="0" w:line="240" w:lineRule="auto"/>
    </w:pPr>
    <w:rPr>
      <w:rFonts w:ascii="Times New Roman" w:eastAsia="MS Mincho" w:hAnsi="Times New Roman" w:cs="Times New Roman"/>
      <w:sz w:val="28"/>
      <w:szCs w:val="28"/>
      <w:lang w:val="ru-RU" w:eastAsia="en-US"/>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4111">
    <w:name w:val="Таблица-сетка 4 — акцент 11"/>
    <w:basedOn w:val="a4"/>
    <w:next w:val="-419"/>
    <w:uiPriority w:val="49"/>
    <w:rsid w:val="00944B0D"/>
    <w:pPr>
      <w:spacing w:after="0" w:line="240" w:lineRule="auto"/>
    </w:pPr>
    <w:rPr>
      <w:rFonts w:ascii="Times New Roman" w:eastAsia="MS Mincho" w:hAnsi="Times New Roman" w:cs="Times New Roman"/>
      <w:sz w:val="28"/>
      <w:szCs w:val="28"/>
      <w:lang w:val="ru-RU"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4210">
    <w:name w:val="Таблица-сетка 4 — акцент 21"/>
    <w:basedOn w:val="a4"/>
    <w:next w:val="-422"/>
    <w:uiPriority w:val="49"/>
    <w:rsid w:val="00944B0D"/>
    <w:pPr>
      <w:spacing w:after="0" w:line="240" w:lineRule="auto"/>
    </w:pPr>
    <w:rPr>
      <w:rFonts w:ascii="Times New Roman" w:eastAsia="MS Mincho" w:hAnsi="Times New Roman" w:cs="Times New Roman"/>
      <w:sz w:val="28"/>
      <w:szCs w:val="28"/>
      <w:lang w:val="ru-RU" w:eastAsia="en-US"/>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insideV w:val="nil"/>
        </w:tcBorders>
        <w:shd w:val="clear" w:color="auto" w:fill="ED7D31"/>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4310">
    <w:name w:val="Таблица-сетка 4 — акцент 31"/>
    <w:basedOn w:val="a4"/>
    <w:next w:val="-432"/>
    <w:uiPriority w:val="49"/>
    <w:rsid w:val="00944B0D"/>
    <w:pPr>
      <w:spacing w:after="0" w:line="240" w:lineRule="auto"/>
    </w:pPr>
    <w:rPr>
      <w:rFonts w:ascii="Times New Roman" w:eastAsia="MS Mincho" w:hAnsi="Times New Roman" w:cs="Times New Roman"/>
      <w:sz w:val="28"/>
      <w:szCs w:val="28"/>
      <w:lang w:val="ru-RU" w:eastAsia="en-US"/>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4410">
    <w:name w:val="Таблица-сетка 4 — акцент 41"/>
    <w:basedOn w:val="a4"/>
    <w:next w:val="-442"/>
    <w:uiPriority w:val="49"/>
    <w:rsid w:val="00944B0D"/>
    <w:pPr>
      <w:spacing w:after="0" w:line="240" w:lineRule="auto"/>
    </w:pPr>
    <w:rPr>
      <w:rFonts w:ascii="Times New Roman" w:eastAsia="MS Mincho" w:hAnsi="Times New Roman" w:cs="Times New Roman"/>
      <w:sz w:val="28"/>
      <w:szCs w:val="28"/>
      <w:lang w:val="ru-RU" w:eastAsia="en-US"/>
    </w:rPr>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Pr>
    <w:tblStylePr w:type="firstRow">
      <w:rPr>
        <w:b/>
        <w:bCs/>
        <w:color w:val="FFFFFF"/>
      </w:rPr>
      <w:tblPr/>
      <w:tcPr>
        <w:tcBorders>
          <w:top w:val="single" w:sz="4" w:space="0" w:color="FFC000"/>
          <w:left w:val="single" w:sz="4" w:space="0" w:color="FFC000"/>
          <w:bottom w:val="single" w:sz="4" w:space="0" w:color="FFC000"/>
          <w:right w:val="single" w:sz="4" w:space="0" w:color="FFC000"/>
          <w:insideH w:val="nil"/>
          <w:insideV w:val="nil"/>
        </w:tcBorders>
        <w:shd w:val="clear" w:color="auto" w:fill="FFC000"/>
      </w:tcPr>
    </w:tblStylePr>
    <w:tblStylePr w:type="lastRow">
      <w:rPr>
        <w:b/>
        <w:bCs/>
      </w:rPr>
      <w:tblPr/>
      <w:tcPr>
        <w:tcBorders>
          <w:top w:val="double" w:sz="4" w:space="0" w:color="FFC000"/>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4510">
    <w:name w:val="Таблица-сетка 4 — акцент 51"/>
    <w:basedOn w:val="a4"/>
    <w:next w:val="-452"/>
    <w:uiPriority w:val="49"/>
    <w:rsid w:val="00944B0D"/>
    <w:pPr>
      <w:spacing w:after="0" w:line="240" w:lineRule="auto"/>
    </w:pPr>
    <w:rPr>
      <w:rFonts w:ascii="Times New Roman" w:eastAsia="MS Mincho" w:hAnsi="Times New Roman" w:cs="Times New Roman"/>
      <w:sz w:val="28"/>
      <w:szCs w:val="28"/>
      <w:lang w:val="ru-RU" w:eastAsia="en-US"/>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4610">
    <w:name w:val="Таблица-сетка 4 — акцент 61"/>
    <w:basedOn w:val="a4"/>
    <w:next w:val="-462"/>
    <w:uiPriority w:val="49"/>
    <w:rsid w:val="00944B0D"/>
    <w:pPr>
      <w:spacing w:after="0" w:line="240" w:lineRule="auto"/>
    </w:pPr>
    <w:rPr>
      <w:rFonts w:ascii="Times New Roman" w:eastAsia="MS Mincho" w:hAnsi="Times New Roman" w:cs="Times New Roman"/>
      <w:sz w:val="28"/>
      <w:szCs w:val="28"/>
      <w:lang w:val="ru-RU" w:eastAsia="en-US"/>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518">
    <w:name w:val="Таблица-сетка 5 темная1"/>
    <w:basedOn w:val="a4"/>
    <w:next w:val="-59"/>
    <w:uiPriority w:val="50"/>
    <w:rsid w:val="00944B0D"/>
    <w:pPr>
      <w:spacing w:after="0" w:line="240" w:lineRule="auto"/>
    </w:pPr>
    <w:rPr>
      <w:rFonts w:ascii="Times New Roman" w:eastAsia="MS Mincho" w:hAnsi="Times New Roman" w:cs="Times New Roman"/>
      <w:sz w:val="28"/>
      <w:szCs w:val="28"/>
      <w:lang w:val="ru-RU" w:eastAsia="en-US"/>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CCCCC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00000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00000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00000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000000"/>
      </w:tcPr>
    </w:tblStylePr>
    <w:tblStylePr w:type="band1Vert">
      <w:tblPr/>
      <w:tcPr>
        <w:shd w:val="clear" w:color="auto" w:fill="999999"/>
      </w:tcPr>
    </w:tblStylePr>
    <w:tblStylePr w:type="band1Horz">
      <w:tblPr/>
      <w:tcPr>
        <w:shd w:val="clear" w:color="auto" w:fill="999999"/>
      </w:tcPr>
    </w:tblStylePr>
  </w:style>
  <w:style w:type="table" w:customStyle="1" w:styleId="-5111">
    <w:name w:val="Таблица-сетка 5 темная — акцент 11"/>
    <w:basedOn w:val="a4"/>
    <w:next w:val="-519"/>
    <w:uiPriority w:val="50"/>
    <w:rsid w:val="00944B0D"/>
    <w:pPr>
      <w:spacing w:after="0" w:line="240" w:lineRule="auto"/>
    </w:pPr>
    <w:rPr>
      <w:rFonts w:ascii="Times New Roman" w:eastAsia="MS Mincho" w:hAnsi="Times New Roman" w:cs="Times New Roman"/>
      <w:sz w:val="28"/>
      <w:szCs w:val="28"/>
      <w:lang w:val="ru-RU" w:eastAsia="en-US"/>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customStyle="1" w:styleId="-5210">
    <w:name w:val="Таблица-сетка 5 темная — акцент 21"/>
    <w:basedOn w:val="a4"/>
    <w:next w:val="-522"/>
    <w:uiPriority w:val="50"/>
    <w:rsid w:val="00944B0D"/>
    <w:pPr>
      <w:spacing w:after="0" w:line="240" w:lineRule="auto"/>
    </w:pPr>
    <w:rPr>
      <w:rFonts w:ascii="Times New Roman" w:eastAsia="MS Mincho" w:hAnsi="Times New Roman" w:cs="Times New Roman"/>
      <w:sz w:val="28"/>
      <w:szCs w:val="28"/>
      <w:lang w:val="ru-RU" w:eastAsia="en-US"/>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BE4D5"/>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ED7D31"/>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ED7D31"/>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ED7D31"/>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ED7D31"/>
      </w:tcPr>
    </w:tblStylePr>
    <w:tblStylePr w:type="band1Vert">
      <w:tblPr/>
      <w:tcPr>
        <w:shd w:val="clear" w:color="auto" w:fill="F7CAAC"/>
      </w:tcPr>
    </w:tblStylePr>
    <w:tblStylePr w:type="band1Horz">
      <w:tblPr/>
      <w:tcPr>
        <w:shd w:val="clear" w:color="auto" w:fill="F7CAAC"/>
      </w:tcPr>
    </w:tblStylePr>
  </w:style>
  <w:style w:type="table" w:customStyle="1" w:styleId="-5310">
    <w:name w:val="Таблица-сетка 5 темная — акцент 31"/>
    <w:basedOn w:val="a4"/>
    <w:next w:val="-532"/>
    <w:uiPriority w:val="50"/>
    <w:rsid w:val="00944B0D"/>
    <w:pPr>
      <w:spacing w:after="0" w:line="240" w:lineRule="auto"/>
    </w:pPr>
    <w:rPr>
      <w:rFonts w:ascii="Times New Roman" w:eastAsia="MS Mincho" w:hAnsi="Times New Roman" w:cs="Times New Roman"/>
      <w:sz w:val="28"/>
      <w:szCs w:val="28"/>
      <w:lang w:val="ru-RU" w:eastAsia="en-US"/>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DEDE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A5A5A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A5A5A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A5A5A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A5A5A5"/>
      </w:tcPr>
    </w:tblStylePr>
    <w:tblStylePr w:type="band1Vert">
      <w:tblPr/>
      <w:tcPr>
        <w:shd w:val="clear" w:color="auto" w:fill="DBDBDB"/>
      </w:tcPr>
    </w:tblStylePr>
    <w:tblStylePr w:type="band1Horz">
      <w:tblPr/>
      <w:tcPr>
        <w:shd w:val="clear" w:color="auto" w:fill="DBDBDB"/>
      </w:tcPr>
    </w:tblStylePr>
  </w:style>
  <w:style w:type="table" w:customStyle="1" w:styleId="-5410">
    <w:name w:val="Таблица-сетка 5 темная — акцент 41"/>
    <w:basedOn w:val="a4"/>
    <w:next w:val="-542"/>
    <w:uiPriority w:val="50"/>
    <w:rsid w:val="00944B0D"/>
    <w:pPr>
      <w:spacing w:after="0" w:line="240" w:lineRule="auto"/>
    </w:pPr>
    <w:rPr>
      <w:rFonts w:ascii="Times New Roman" w:eastAsia="MS Mincho" w:hAnsi="Times New Roman" w:cs="Times New Roman"/>
      <w:sz w:val="28"/>
      <w:szCs w:val="28"/>
      <w:lang w:val="ru-RU" w:eastAsia="en-US"/>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FF2C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FFC00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FFC00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FFC00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FFC000"/>
      </w:tcPr>
    </w:tblStylePr>
    <w:tblStylePr w:type="band1Vert">
      <w:tblPr/>
      <w:tcPr>
        <w:shd w:val="clear" w:color="auto" w:fill="FFE599"/>
      </w:tcPr>
    </w:tblStylePr>
    <w:tblStylePr w:type="band1Horz">
      <w:tblPr/>
      <w:tcPr>
        <w:shd w:val="clear" w:color="auto" w:fill="FFE599"/>
      </w:tcPr>
    </w:tblStylePr>
  </w:style>
  <w:style w:type="table" w:customStyle="1" w:styleId="-5510">
    <w:name w:val="Таблица-сетка 5 темная — акцент 51"/>
    <w:basedOn w:val="a4"/>
    <w:next w:val="-552"/>
    <w:uiPriority w:val="50"/>
    <w:rsid w:val="00944B0D"/>
    <w:pPr>
      <w:spacing w:after="0" w:line="240" w:lineRule="auto"/>
    </w:pPr>
    <w:rPr>
      <w:rFonts w:ascii="Times New Roman" w:eastAsia="MS Mincho" w:hAnsi="Times New Roman" w:cs="Times New Roman"/>
      <w:sz w:val="28"/>
      <w:szCs w:val="28"/>
      <w:lang w:val="ru-RU" w:eastAsia="en-US"/>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table" w:customStyle="1" w:styleId="-5610">
    <w:name w:val="Таблица-сетка 5 темная — акцент 61"/>
    <w:basedOn w:val="a4"/>
    <w:next w:val="-562"/>
    <w:uiPriority w:val="50"/>
    <w:rsid w:val="00944B0D"/>
    <w:pPr>
      <w:spacing w:after="0" w:line="240" w:lineRule="auto"/>
    </w:pPr>
    <w:rPr>
      <w:rFonts w:ascii="Times New Roman" w:eastAsia="MS Mincho" w:hAnsi="Times New Roman" w:cs="Times New Roman"/>
      <w:sz w:val="28"/>
      <w:szCs w:val="28"/>
      <w:lang w:val="ru-RU" w:eastAsia="en-US"/>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2EFD9"/>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70AD47"/>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70AD47"/>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70AD47"/>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70AD47"/>
      </w:tcPr>
    </w:tblStylePr>
    <w:tblStylePr w:type="band1Vert">
      <w:tblPr/>
      <w:tcPr>
        <w:shd w:val="clear" w:color="auto" w:fill="C5E0B3"/>
      </w:tcPr>
    </w:tblStylePr>
    <w:tblStylePr w:type="band1Horz">
      <w:tblPr/>
      <w:tcPr>
        <w:shd w:val="clear" w:color="auto" w:fill="C5E0B3"/>
      </w:tcPr>
    </w:tblStylePr>
  </w:style>
  <w:style w:type="table" w:customStyle="1" w:styleId="-618">
    <w:name w:val="Таблица-сетка 6 цветная1"/>
    <w:basedOn w:val="a4"/>
    <w:next w:val="-69"/>
    <w:uiPriority w:val="51"/>
    <w:rsid w:val="00944B0D"/>
    <w:pPr>
      <w:spacing w:after="0" w:line="240" w:lineRule="auto"/>
    </w:pPr>
    <w:rPr>
      <w:rFonts w:ascii="Times New Roman" w:eastAsia="MS Mincho" w:hAnsi="Times New Roman" w:cs="Times New Roman"/>
      <w:color w:val="000000"/>
      <w:sz w:val="28"/>
      <w:szCs w:val="28"/>
      <w:lang w:val="ru-RU" w:eastAsia="en-US"/>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6111">
    <w:name w:val="Таблица-сетка 6 цветная — акцент 11"/>
    <w:basedOn w:val="a4"/>
    <w:next w:val="-619"/>
    <w:uiPriority w:val="51"/>
    <w:rsid w:val="00944B0D"/>
    <w:pPr>
      <w:spacing w:after="0" w:line="240" w:lineRule="auto"/>
    </w:pPr>
    <w:rPr>
      <w:rFonts w:ascii="Times New Roman" w:eastAsia="MS Mincho" w:hAnsi="Times New Roman" w:cs="Times New Roman"/>
      <w:color w:val="2E74B5"/>
      <w:sz w:val="28"/>
      <w:szCs w:val="28"/>
      <w:lang w:val="ru-RU"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bottom w:val="single" w:sz="12" w:space="0" w:color="9CC2E5"/>
        </w:tcBorders>
      </w:tcPr>
    </w:tblStylePr>
    <w:tblStylePr w:type="lastRow">
      <w:rPr>
        <w:b/>
        <w:bCs/>
      </w:rPr>
      <w:tblPr/>
      <w:tcPr>
        <w:tcBorders>
          <w:top w:val="doub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6210">
    <w:name w:val="Таблица-сетка 6 цветная — акцент 21"/>
    <w:basedOn w:val="a4"/>
    <w:next w:val="-622"/>
    <w:uiPriority w:val="51"/>
    <w:rsid w:val="00944B0D"/>
    <w:pPr>
      <w:spacing w:after="0" w:line="240" w:lineRule="auto"/>
    </w:pPr>
    <w:rPr>
      <w:rFonts w:ascii="Times New Roman" w:eastAsia="MS Mincho" w:hAnsi="Times New Roman" w:cs="Times New Roman"/>
      <w:color w:val="C45911"/>
      <w:sz w:val="28"/>
      <w:szCs w:val="28"/>
      <w:lang w:val="ru-RU" w:eastAsia="en-US"/>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rPr>
      <w:tblPr/>
      <w:tcPr>
        <w:tcBorders>
          <w:bottom w:val="single" w:sz="12" w:space="0" w:color="F4B083"/>
        </w:tcBorders>
      </w:tcPr>
    </w:tblStylePr>
    <w:tblStylePr w:type="lastRow">
      <w:rPr>
        <w:b/>
        <w:bCs/>
      </w:rPr>
      <w:tblPr/>
      <w:tcPr>
        <w:tcBorders>
          <w:top w:val="double" w:sz="4" w:space="0" w:color="F4B083"/>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6310">
    <w:name w:val="Таблица-сетка 6 цветная — акцент 31"/>
    <w:basedOn w:val="a4"/>
    <w:next w:val="-632"/>
    <w:uiPriority w:val="51"/>
    <w:rsid w:val="00944B0D"/>
    <w:pPr>
      <w:spacing w:after="0" w:line="240" w:lineRule="auto"/>
    </w:pPr>
    <w:rPr>
      <w:rFonts w:ascii="Times New Roman" w:eastAsia="MS Mincho" w:hAnsi="Times New Roman" w:cs="Times New Roman"/>
      <w:color w:val="7B7B7B"/>
      <w:sz w:val="28"/>
      <w:szCs w:val="28"/>
      <w:lang w:val="ru-RU" w:eastAsia="en-US"/>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rPr>
      <w:tblPr/>
      <w:tcPr>
        <w:tcBorders>
          <w:bottom w:val="single" w:sz="12" w:space="0" w:color="C9C9C9"/>
        </w:tcBorders>
      </w:tcPr>
    </w:tblStylePr>
    <w:tblStylePr w:type="lastRow">
      <w:rPr>
        <w:b/>
        <w:bCs/>
      </w:rPr>
      <w:tblPr/>
      <w:tcPr>
        <w:tcBorders>
          <w:top w:val="double" w:sz="4" w:space="0" w:color="C9C9C9"/>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6410">
    <w:name w:val="Таблица-сетка 6 цветная — акцент 41"/>
    <w:basedOn w:val="a4"/>
    <w:next w:val="-642"/>
    <w:uiPriority w:val="51"/>
    <w:rsid w:val="00944B0D"/>
    <w:pPr>
      <w:spacing w:after="0" w:line="240" w:lineRule="auto"/>
    </w:pPr>
    <w:rPr>
      <w:rFonts w:ascii="Times New Roman" w:eastAsia="MS Mincho" w:hAnsi="Times New Roman" w:cs="Times New Roman"/>
      <w:color w:val="BF8F00"/>
      <w:sz w:val="28"/>
      <w:szCs w:val="28"/>
      <w:lang w:val="ru-RU" w:eastAsia="en-US"/>
    </w:rPr>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Pr>
    <w:tblStylePr w:type="firstRow">
      <w:rPr>
        <w:b/>
        <w:bCs/>
      </w:rPr>
      <w:tblPr/>
      <w:tcPr>
        <w:tcBorders>
          <w:bottom w:val="single" w:sz="12" w:space="0" w:color="FFD966"/>
        </w:tcBorders>
      </w:tcPr>
    </w:tblStylePr>
    <w:tblStylePr w:type="lastRow">
      <w:rPr>
        <w:b/>
        <w:bCs/>
      </w:rPr>
      <w:tblPr/>
      <w:tcPr>
        <w:tcBorders>
          <w:top w:val="double" w:sz="4" w:space="0" w:color="FFD966"/>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6510">
    <w:name w:val="Таблица-сетка 6 цветная — акцент 51"/>
    <w:basedOn w:val="a4"/>
    <w:next w:val="-652"/>
    <w:uiPriority w:val="51"/>
    <w:rsid w:val="00944B0D"/>
    <w:pPr>
      <w:spacing w:after="0" w:line="240" w:lineRule="auto"/>
    </w:pPr>
    <w:rPr>
      <w:rFonts w:ascii="Times New Roman" w:eastAsia="MS Mincho" w:hAnsi="Times New Roman" w:cs="Times New Roman"/>
      <w:color w:val="2F5496"/>
      <w:sz w:val="28"/>
      <w:szCs w:val="28"/>
      <w:lang w:val="ru-RU" w:eastAsia="en-US"/>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6610">
    <w:name w:val="Таблица-сетка 6 цветная — акцент 61"/>
    <w:basedOn w:val="a4"/>
    <w:next w:val="-662"/>
    <w:uiPriority w:val="51"/>
    <w:rsid w:val="00944B0D"/>
    <w:pPr>
      <w:spacing w:after="0" w:line="240" w:lineRule="auto"/>
    </w:pPr>
    <w:rPr>
      <w:rFonts w:ascii="Times New Roman" w:eastAsia="MS Mincho" w:hAnsi="Times New Roman" w:cs="Times New Roman"/>
      <w:color w:val="538135"/>
      <w:sz w:val="28"/>
      <w:szCs w:val="28"/>
      <w:lang w:val="ru-RU" w:eastAsia="en-US"/>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rPr>
      <w:tblPr/>
      <w:tcPr>
        <w:tcBorders>
          <w:bottom w:val="single" w:sz="12" w:space="0" w:color="A8D08D"/>
        </w:tcBorders>
      </w:tcPr>
    </w:tblStylePr>
    <w:tblStylePr w:type="lastRow">
      <w:rPr>
        <w:b/>
        <w:bCs/>
      </w:rPr>
      <w:tblPr/>
      <w:tcPr>
        <w:tcBorders>
          <w:top w:val="double" w:sz="4" w:space="0" w:color="A8D08D"/>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712">
    <w:name w:val="Таблица-сетка 7 цветная1"/>
    <w:basedOn w:val="a4"/>
    <w:next w:val="-77"/>
    <w:uiPriority w:val="52"/>
    <w:rsid w:val="00944B0D"/>
    <w:pPr>
      <w:spacing w:after="0" w:line="240" w:lineRule="auto"/>
    </w:pPr>
    <w:rPr>
      <w:rFonts w:ascii="Times New Roman" w:eastAsia="MS Mincho" w:hAnsi="Times New Roman" w:cs="Times New Roman"/>
      <w:color w:val="000000"/>
      <w:sz w:val="28"/>
      <w:szCs w:val="28"/>
      <w:lang w:val="ru-RU" w:eastAsia="en-US"/>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7110">
    <w:name w:val="Таблица-сетка 7 цветная — акцент 11"/>
    <w:basedOn w:val="a4"/>
    <w:next w:val="-713"/>
    <w:uiPriority w:val="52"/>
    <w:rsid w:val="00944B0D"/>
    <w:pPr>
      <w:spacing w:after="0" w:line="240" w:lineRule="auto"/>
    </w:pPr>
    <w:rPr>
      <w:rFonts w:ascii="Times New Roman" w:eastAsia="MS Mincho" w:hAnsi="Times New Roman" w:cs="Times New Roman"/>
      <w:color w:val="2E74B5"/>
      <w:sz w:val="28"/>
      <w:szCs w:val="28"/>
      <w:lang w:val="ru-RU"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bottom w:val="single" w:sz="4" w:space="0" w:color="9CC2E5"/>
        </w:tcBorders>
      </w:tcPr>
    </w:tblStylePr>
    <w:tblStylePr w:type="nwCell">
      <w:tblPr/>
      <w:tcPr>
        <w:tcBorders>
          <w:bottom w:val="single" w:sz="4" w:space="0" w:color="9CC2E5"/>
        </w:tcBorders>
      </w:tcPr>
    </w:tblStylePr>
    <w:tblStylePr w:type="seCell">
      <w:tblPr/>
      <w:tcPr>
        <w:tcBorders>
          <w:top w:val="single" w:sz="4" w:space="0" w:color="9CC2E5"/>
        </w:tcBorders>
      </w:tcPr>
    </w:tblStylePr>
    <w:tblStylePr w:type="swCell">
      <w:tblPr/>
      <w:tcPr>
        <w:tcBorders>
          <w:top w:val="single" w:sz="4" w:space="0" w:color="9CC2E5"/>
        </w:tcBorders>
      </w:tcPr>
    </w:tblStylePr>
  </w:style>
  <w:style w:type="table" w:customStyle="1" w:styleId="-7210">
    <w:name w:val="Таблица-сетка 7 цветная — акцент 21"/>
    <w:basedOn w:val="a4"/>
    <w:next w:val="-720"/>
    <w:uiPriority w:val="52"/>
    <w:rsid w:val="00944B0D"/>
    <w:pPr>
      <w:spacing w:after="0" w:line="240" w:lineRule="auto"/>
    </w:pPr>
    <w:rPr>
      <w:rFonts w:ascii="Times New Roman" w:eastAsia="MS Mincho" w:hAnsi="Times New Roman" w:cs="Times New Roman"/>
      <w:color w:val="C45911"/>
      <w:sz w:val="28"/>
      <w:szCs w:val="28"/>
      <w:lang w:val="ru-RU" w:eastAsia="en-US"/>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BE4D5"/>
      </w:tcPr>
    </w:tblStylePr>
    <w:tblStylePr w:type="band1Horz">
      <w:tblPr/>
      <w:tcPr>
        <w:shd w:val="clear" w:color="auto" w:fill="FBE4D5"/>
      </w:tcPr>
    </w:tblStylePr>
    <w:tblStylePr w:type="neCell">
      <w:tblPr/>
      <w:tcPr>
        <w:tcBorders>
          <w:bottom w:val="single" w:sz="4" w:space="0" w:color="F4B083"/>
        </w:tcBorders>
      </w:tcPr>
    </w:tblStylePr>
    <w:tblStylePr w:type="nwCell">
      <w:tblPr/>
      <w:tcPr>
        <w:tcBorders>
          <w:bottom w:val="single" w:sz="4" w:space="0" w:color="F4B083"/>
        </w:tcBorders>
      </w:tcPr>
    </w:tblStylePr>
    <w:tblStylePr w:type="seCell">
      <w:tblPr/>
      <w:tcPr>
        <w:tcBorders>
          <w:top w:val="single" w:sz="4" w:space="0" w:color="F4B083"/>
        </w:tcBorders>
      </w:tcPr>
    </w:tblStylePr>
    <w:tblStylePr w:type="swCell">
      <w:tblPr/>
      <w:tcPr>
        <w:tcBorders>
          <w:top w:val="single" w:sz="4" w:space="0" w:color="F4B083"/>
        </w:tcBorders>
      </w:tcPr>
    </w:tblStylePr>
  </w:style>
  <w:style w:type="table" w:customStyle="1" w:styleId="-7310">
    <w:name w:val="Таблица-сетка 7 цветная — акцент 31"/>
    <w:basedOn w:val="a4"/>
    <w:next w:val="-730"/>
    <w:uiPriority w:val="52"/>
    <w:rsid w:val="00944B0D"/>
    <w:pPr>
      <w:spacing w:after="0" w:line="240" w:lineRule="auto"/>
    </w:pPr>
    <w:rPr>
      <w:rFonts w:ascii="Times New Roman" w:eastAsia="MS Mincho" w:hAnsi="Times New Roman" w:cs="Times New Roman"/>
      <w:color w:val="7B7B7B"/>
      <w:sz w:val="28"/>
      <w:szCs w:val="28"/>
      <w:lang w:val="ru-RU" w:eastAsia="en-US"/>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DEDED"/>
      </w:tcPr>
    </w:tblStylePr>
    <w:tblStylePr w:type="band1Horz">
      <w:tblPr/>
      <w:tcPr>
        <w:shd w:val="clear" w:color="auto" w:fill="EDEDED"/>
      </w:tcPr>
    </w:tblStylePr>
    <w:tblStylePr w:type="neCell">
      <w:tblPr/>
      <w:tcPr>
        <w:tcBorders>
          <w:bottom w:val="single" w:sz="4" w:space="0" w:color="C9C9C9"/>
        </w:tcBorders>
      </w:tcPr>
    </w:tblStylePr>
    <w:tblStylePr w:type="nwCell">
      <w:tblPr/>
      <w:tcPr>
        <w:tcBorders>
          <w:bottom w:val="single" w:sz="4" w:space="0" w:color="C9C9C9"/>
        </w:tcBorders>
      </w:tcPr>
    </w:tblStylePr>
    <w:tblStylePr w:type="seCell">
      <w:tblPr/>
      <w:tcPr>
        <w:tcBorders>
          <w:top w:val="single" w:sz="4" w:space="0" w:color="C9C9C9"/>
        </w:tcBorders>
      </w:tcPr>
    </w:tblStylePr>
    <w:tblStylePr w:type="swCell">
      <w:tblPr/>
      <w:tcPr>
        <w:tcBorders>
          <w:top w:val="single" w:sz="4" w:space="0" w:color="C9C9C9"/>
        </w:tcBorders>
      </w:tcPr>
    </w:tblStylePr>
  </w:style>
  <w:style w:type="table" w:customStyle="1" w:styleId="-7410">
    <w:name w:val="Таблица-сетка 7 цветная — акцент 41"/>
    <w:basedOn w:val="a4"/>
    <w:next w:val="-740"/>
    <w:uiPriority w:val="52"/>
    <w:rsid w:val="00944B0D"/>
    <w:pPr>
      <w:spacing w:after="0" w:line="240" w:lineRule="auto"/>
    </w:pPr>
    <w:rPr>
      <w:rFonts w:ascii="Times New Roman" w:eastAsia="MS Mincho" w:hAnsi="Times New Roman" w:cs="Times New Roman"/>
      <w:color w:val="BF8F00"/>
      <w:sz w:val="28"/>
      <w:szCs w:val="28"/>
      <w:lang w:val="ru-RU" w:eastAsia="en-US"/>
    </w:rPr>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FF2CC"/>
      </w:tcPr>
    </w:tblStylePr>
    <w:tblStylePr w:type="band1Horz">
      <w:tblPr/>
      <w:tcPr>
        <w:shd w:val="clear" w:color="auto" w:fill="FFF2CC"/>
      </w:tcPr>
    </w:tblStylePr>
    <w:tblStylePr w:type="neCell">
      <w:tblPr/>
      <w:tcPr>
        <w:tcBorders>
          <w:bottom w:val="single" w:sz="4" w:space="0" w:color="FFD966"/>
        </w:tcBorders>
      </w:tcPr>
    </w:tblStylePr>
    <w:tblStylePr w:type="nwCell">
      <w:tblPr/>
      <w:tcPr>
        <w:tcBorders>
          <w:bottom w:val="single" w:sz="4" w:space="0" w:color="FFD966"/>
        </w:tcBorders>
      </w:tcPr>
    </w:tblStylePr>
    <w:tblStylePr w:type="seCell">
      <w:tblPr/>
      <w:tcPr>
        <w:tcBorders>
          <w:top w:val="single" w:sz="4" w:space="0" w:color="FFD966"/>
        </w:tcBorders>
      </w:tcPr>
    </w:tblStylePr>
    <w:tblStylePr w:type="swCell">
      <w:tblPr/>
      <w:tcPr>
        <w:tcBorders>
          <w:top w:val="single" w:sz="4" w:space="0" w:color="FFD966"/>
        </w:tcBorders>
      </w:tcPr>
    </w:tblStylePr>
  </w:style>
  <w:style w:type="table" w:customStyle="1" w:styleId="-7510">
    <w:name w:val="Таблица-сетка 7 цветная — акцент 51"/>
    <w:basedOn w:val="a4"/>
    <w:next w:val="-750"/>
    <w:uiPriority w:val="52"/>
    <w:rsid w:val="00944B0D"/>
    <w:pPr>
      <w:spacing w:after="0" w:line="240" w:lineRule="auto"/>
    </w:pPr>
    <w:rPr>
      <w:rFonts w:ascii="Times New Roman" w:eastAsia="MS Mincho" w:hAnsi="Times New Roman" w:cs="Times New Roman"/>
      <w:color w:val="2F5496"/>
      <w:sz w:val="28"/>
      <w:szCs w:val="28"/>
      <w:lang w:val="ru-RU" w:eastAsia="en-US"/>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9E2F3"/>
      </w:tcPr>
    </w:tblStylePr>
    <w:tblStylePr w:type="band1Horz">
      <w:tblPr/>
      <w:tcPr>
        <w:shd w:val="clear" w:color="auto" w:fill="D9E2F3"/>
      </w:tcPr>
    </w:tblStylePr>
    <w:tblStylePr w:type="neCell">
      <w:tblPr/>
      <w:tcPr>
        <w:tcBorders>
          <w:bottom w:val="single" w:sz="4" w:space="0" w:color="8EAADB"/>
        </w:tcBorders>
      </w:tcPr>
    </w:tblStylePr>
    <w:tblStylePr w:type="nwCell">
      <w:tblPr/>
      <w:tcPr>
        <w:tcBorders>
          <w:bottom w:val="single" w:sz="4" w:space="0" w:color="8EAADB"/>
        </w:tcBorders>
      </w:tcPr>
    </w:tblStylePr>
    <w:tblStylePr w:type="seCell">
      <w:tblPr/>
      <w:tcPr>
        <w:tcBorders>
          <w:top w:val="single" w:sz="4" w:space="0" w:color="8EAADB"/>
        </w:tcBorders>
      </w:tcPr>
    </w:tblStylePr>
    <w:tblStylePr w:type="swCell">
      <w:tblPr/>
      <w:tcPr>
        <w:tcBorders>
          <w:top w:val="single" w:sz="4" w:space="0" w:color="8EAADB"/>
        </w:tcBorders>
      </w:tcPr>
    </w:tblStylePr>
  </w:style>
  <w:style w:type="table" w:customStyle="1" w:styleId="-7610">
    <w:name w:val="Таблица-сетка 7 цветная — акцент 61"/>
    <w:basedOn w:val="a4"/>
    <w:next w:val="-760"/>
    <w:uiPriority w:val="52"/>
    <w:rsid w:val="00944B0D"/>
    <w:pPr>
      <w:spacing w:after="0" w:line="240" w:lineRule="auto"/>
    </w:pPr>
    <w:rPr>
      <w:rFonts w:ascii="Times New Roman" w:eastAsia="MS Mincho" w:hAnsi="Times New Roman" w:cs="Times New Roman"/>
      <w:color w:val="538135"/>
      <w:sz w:val="28"/>
      <w:szCs w:val="28"/>
      <w:lang w:val="ru-RU" w:eastAsia="en-US"/>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2EFD9"/>
      </w:tcPr>
    </w:tblStylePr>
    <w:tblStylePr w:type="band1Horz">
      <w:tblPr/>
      <w:tcPr>
        <w:shd w:val="clear" w:color="auto" w:fill="E2EFD9"/>
      </w:tcPr>
    </w:tblStylePr>
    <w:tblStylePr w:type="neCell">
      <w:tblPr/>
      <w:tcPr>
        <w:tcBorders>
          <w:bottom w:val="single" w:sz="4" w:space="0" w:color="A8D08D"/>
        </w:tcBorders>
      </w:tcPr>
    </w:tblStylePr>
    <w:tblStylePr w:type="nwCell">
      <w:tblPr/>
      <w:tcPr>
        <w:tcBorders>
          <w:bottom w:val="single" w:sz="4" w:space="0" w:color="A8D08D"/>
        </w:tcBorders>
      </w:tcPr>
    </w:tblStylePr>
    <w:tblStylePr w:type="seCell">
      <w:tblPr/>
      <w:tcPr>
        <w:tcBorders>
          <w:top w:val="single" w:sz="4" w:space="0" w:color="A8D08D"/>
        </w:tcBorders>
      </w:tcPr>
    </w:tblStylePr>
    <w:tblStylePr w:type="swCell">
      <w:tblPr/>
      <w:tcPr>
        <w:tcBorders>
          <w:top w:val="single" w:sz="4" w:space="0" w:color="A8D08D"/>
        </w:tcBorders>
      </w:tcPr>
    </w:tblStylePr>
  </w:style>
  <w:style w:type="table" w:styleId="-1b">
    <w:name w:val="Table Web 1"/>
    <w:basedOn w:val="a4"/>
    <w:uiPriority w:val="99"/>
    <w:semiHidden/>
    <w:unhideWhenUsed/>
    <w:rsid w:val="00944B0D"/>
    <w:pPr>
      <w:spacing w:after="0" w:line="240" w:lineRule="auto"/>
    </w:pPr>
    <w:rPr>
      <w:rFonts w:ascii="Times New Roman" w:eastAsia="MS Mincho" w:hAnsi="Times New Roman" w:cs="Times New Roman"/>
      <w:sz w:val="28"/>
      <w:szCs w:val="28"/>
      <w:lang w:val="ru-RU" w:eastAsia="en-US"/>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2a">
    <w:name w:val="Table Web 2"/>
    <w:basedOn w:val="a4"/>
    <w:uiPriority w:val="99"/>
    <w:semiHidden/>
    <w:unhideWhenUsed/>
    <w:rsid w:val="00944B0D"/>
    <w:pPr>
      <w:spacing w:after="0" w:line="240" w:lineRule="auto"/>
    </w:pPr>
    <w:rPr>
      <w:rFonts w:ascii="Times New Roman" w:eastAsia="MS Mincho" w:hAnsi="Times New Roman" w:cs="Times New Roman"/>
      <w:sz w:val="28"/>
      <w:szCs w:val="28"/>
      <w:lang w:val="ru-RU" w:eastAsia="en-US"/>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a">
    <w:name w:val="Table Web 3"/>
    <w:basedOn w:val="a4"/>
    <w:uiPriority w:val="99"/>
    <w:rsid w:val="00944B0D"/>
    <w:pPr>
      <w:spacing w:after="0" w:line="240" w:lineRule="auto"/>
    </w:pPr>
    <w:rPr>
      <w:rFonts w:ascii="Times New Roman" w:eastAsia="MS Mincho" w:hAnsi="Times New Roman" w:cs="Times New Roman"/>
      <w:sz w:val="28"/>
      <w:szCs w:val="28"/>
      <w:lang w:val="ru-RU" w:eastAsia="en-US"/>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afffff1">
    <w:name w:val="footnote reference"/>
    <w:basedOn w:val="a3"/>
    <w:uiPriority w:val="99"/>
    <w:semiHidden/>
    <w:unhideWhenUsed/>
    <w:rsid w:val="00944B0D"/>
    <w:rPr>
      <w:rFonts w:ascii="Calibri" w:hAnsi="Calibri" w:cs="Calibri"/>
      <w:vertAlign w:val="superscript"/>
    </w:rPr>
  </w:style>
  <w:style w:type="character" w:styleId="afffff2">
    <w:name w:val="line number"/>
    <w:basedOn w:val="a3"/>
    <w:uiPriority w:val="99"/>
    <w:semiHidden/>
    <w:unhideWhenUsed/>
    <w:rsid w:val="00944B0D"/>
    <w:rPr>
      <w:rFonts w:ascii="Calibri" w:hAnsi="Calibri" w:cs="Calibri"/>
    </w:rPr>
  </w:style>
  <w:style w:type="table" w:styleId="1ffd">
    <w:name w:val="Table 3D effects 1"/>
    <w:basedOn w:val="a4"/>
    <w:uiPriority w:val="99"/>
    <w:semiHidden/>
    <w:unhideWhenUsed/>
    <w:rsid w:val="00944B0D"/>
    <w:pPr>
      <w:spacing w:after="0" w:line="240" w:lineRule="auto"/>
    </w:pPr>
    <w:rPr>
      <w:rFonts w:ascii="Times New Roman" w:eastAsia="MS Mincho" w:hAnsi="Times New Roman" w:cs="Times New Roman"/>
      <w:sz w:val="28"/>
      <w:szCs w:val="28"/>
      <w:lang w:val="ru-RU" w:eastAsia="en-US"/>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fa">
    <w:name w:val="Table 3D effects 2"/>
    <w:basedOn w:val="a4"/>
    <w:uiPriority w:val="99"/>
    <w:semiHidden/>
    <w:unhideWhenUsed/>
    <w:rsid w:val="00944B0D"/>
    <w:pPr>
      <w:spacing w:after="0" w:line="240" w:lineRule="auto"/>
    </w:pPr>
    <w:rPr>
      <w:rFonts w:ascii="Times New Roman" w:eastAsia="MS Mincho" w:hAnsi="Times New Roman" w:cs="Times New Roman"/>
      <w:sz w:val="28"/>
      <w:szCs w:val="28"/>
      <w:lang w:val="ru-RU" w:eastAsia="en-US"/>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2">
    <w:name w:val="Table 3D effects 3"/>
    <w:basedOn w:val="a4"/>
    <w:uiPriority w:val="99"/>
    <w:semiHidden/>
    <w:unhideWhenUsed/>
    <w:rsid w:val="00944B0D"/>
    <w:pPr>
      <w:spacing w:after="0" w:line="240" w:lineRule="auto"/>
    </w:pPr>
    <w:rPr>
      <w:rFonts w:ascii="Times New Roman" w:eastAsia="MS Mincho" w:hAnsi="Times New Roman" w:cs="Times New Roman"/>
      <w:sz w:val="28"/>
      <w:szCs w:val="28"/>
      <w:lang w:val="ru-RU" w:eastAsia="en-US"/>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afffff3">
    <w:name w:val="Table Theme"/>
    <w:basedOn w:val="a4"/>
    <w:uiPriority w:val="99"/>
    <w:semiHidden/>
    <w:unhideWhenUsed/>
    <w:rsid w:val="00944B0D"/>
    <w:pPr>
      <w:spacing w:after="0" w:line="240" w:lineRule="auto"/>
    </w:pPr>
    <w:rPr>
      <w:rFonts w:ascii="Times New Roman" w:eastAsia="MS Mincho" w:hAnsi="Times New Roman" w:cs="Times New Roman"/>
      <w:sz w:val="28"/>
      <w:szCs w:val="28"/>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f4">
    <w:name w:val="page number"/>
    <w:basedOn w:val="a3"/>
    <w:uiPriority w:val="99"/>
    <w:semiHidden/>
    <w:unhideWhenUsed/>
    <w:rsid w:val="00944B0D"/>
    <w:rPr>
      <w:rFonts w:ascii="Calibri" w:hAnsi="Calibri" w:cs="Calibri"/>
    </w:rPr>
  </w:style>
  <w:style w:type="table" w:customStyle="1" w:styleId="2fb">
    <w:name w:val="Сетка таблицы2"/>
    <w:basedOn w:val="a4"/>
    <w:next w:val="a6"/>
    <w:uiPriority w:val="39"/>
    <w:rsid w:val="00944B0D"/>
    <w:pPr>
      <w:spacing w:after="0" w:line="240" w:lineRule="auto"/>
    </w:pPr>
    <w:rPr>
      <w:rFonts w:ascii="Times New Roman" w:eastAsia="Yu Mincho"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f3">
    <w:name w:val="Сетка таблицы3"/>
    <w:basedOn w:val="a4"/>
    <w:next w:val="a6"/>
    <w:uiPriority w:val="59"/>
    <w:rsid w:val="00944B0D"/>
    <w:pPr>
      <w:spacing w:after="0" w:line="240" w:lineRule="auto"/>
    </w:pPr>
    <w:rPr>
      <w:rFonts w:ascii="Times New Roman" w:eastAsia="MS Mincho" w:hAnsi="Times New Roman" w:cs="Times New Roman"/>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c">
    <w:name w:val="Сетка таблицы4"/>
    <w:basedOn w:val="a4"/>
    <w:next w:val="a6"/>
    <w:uiPriority w:val="39"/>
    <w:rsid w:val="00944B0D"/>
    <w:pPr>
      <w:spacing w:after="0" w:line="240" w:lineRule="auto"/>
    </w:pPr>
    <w:rPr>
      <w:rFonts w:ascii="Times New Roman" w:eastAsia="Yu Mincho"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rsid w:val="00944B0D"/>
    <w:pPr>
      <w:widowControl w:val="0"/>
      <w:autoSpaceDE w:val="0"/>
      <w:autoSpaceDN w:val="0"/>
      <w:spacing w:after="0" w:line="240" w:lineRule="auto"/>
    </w:pPr>
    <w:rPr>
      <w:rFonts w:ascii="Times New Roman" w:eastAsia="Calibri" w:hAnsi="Times New Roman" w:cs="Times New Roman"/>
      <w:sz w:val="28"/>
      <w:szCs w:val="28"/>
      <w:lang w:eastAsia="en-US"/>
    </w:rPr>
    <w:tblPr>
      <w:tblInd w:w="0" w:type="dxa"/>
      <w:tblCellMar>
        <w:top w:w="0" w:type="dxa"/>
        <w:left w:w="0" w:type="dxa"/>
        <w:bottom w:w="0" w:type="dxa"/>
        <w:right w:w="0" w:type="dxa"/>
      </w:tblCellMar>
    </w:tblPr>
  </w:style>
  <w:style w:type="table" w:customStyle="1" w:styleId="5a">
    <w:name w:val="Сетка таблицы5"/>
    <w:basedOn w:val="a4"/>
    <w:next w:val="a6"/>
    <w:uiPriority w:val="39"/>
    <w:rsid w:val="00944B0D"/>
    <w:pPr>
      <w:spacing w:after="0" w:line="240" w:lineRule="auto"/>
    </w:pPr>
    <w:rPr>
      <w:rFonts w:ascii="Times New Roman" w:eastAsia="Yu Mincho"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5">
    <w:name w:val="Сетка таблицы6"/>
    <w:basedOn w:val="a4"/>
    <w:next w:val="a6"/>
    <w:uiPriority w:val="39"/>
    <w:rsid w:val="00944B0D"/>
    <w:pPr>
      <w:spacing w:after="0" w:line="240" w:lineRule="auto"/>
    </w:pPr>
    <w:rPr>
      <w:rFonts w:ascii="Times New Roman" w:eastAsia="Yu Mincho"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5">
    <w:name w:val="Сетка таблицы7"/>
    <w:basedOn w:val="a4"/>
    <w:next w:val="a6"/>
    <w:uiPriority w:val="39"/>
    <w:rsid w:val="00944B0D"/>
    <w:pPr>
      <w:spacing w:after="0" w:line="240" w:lineRule="auto"/>
    </w:pPr>
    <w:rPr>
      <w:rFonts w:ascii="Times New Roman" w:eastAsia="Yu Mincho"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5">
    <w:name w:val="Сетка таблицы8"/>
    <w:basedOn w:val="a4"/>
    <w:next w:val="a6"/>
    <w:uiPriority w:val="39"/>
    <w:rsid w:val="00944B0D"/>
    <w:pPr>
      <w:spacing w:after="0" w:line="240" w:lineRule="auto"/>
    </w:pPr>
    <w:rPr>
      <w:rFonts w:ascii="Times New Roman" w:eastAsia="Yu Mincho"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4">
    <w:name w:val="Сетка таблицы9"/>
    <w:basedOn w:val="a4"/>
    <w:next w:val="a6"/>
    <w:uiPriority w:val="39"/>
    <w:rsid w:val="00944B0D"/>
    <w:pPr>
      <w:spacing w:after="0" w:line="240" w:lineRule="auto"/>
    </w:pPr>
    <w:rPr>
      <w:rFonts w:ascii="Times New Roman" w:eastAsia="Yu Mincho"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Сетка таблицы10"/>
    <w:basedOn w:val="a4"/>
    <w:next w:val="a6"/>
    <w:uiPriority w:val="39"/>
    <w:rsid w:val="00944B0D"/>
    <w:pPr>
      <w:spacing w:after="0" w:line="240" w:lineRule="auto"/>
    </w:pPr>
    <w:rPr>
      <w:rFonts w:ascii="Times New Roman" w:eastAsia="Yu Mincho"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
    <w:name w:val="Сетка таблицы111"/>
    <w:basedOn w:val="a4"/>
    <w:next w:val="a6"/>
    <w:uiPriority w:val="39"/>
    <w:rsid w:val="00944B0D"/>
    <w:pPr>
      <w:spacing w:after="0" w:line="240" w:lineRule="auto"/>
    </w:pPr>
    <w:rPr>
      <w:rFonts w:ascii="Times New Roman" w:eastAsia="Yu Mincho"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4"/>
    <w:next w:val="a6"/>
    <w:uiPriority w:val="39"/>
    <w:rsid w:val="00944B0D"/>
    <w:pPr>
      <w:spacing w:after="0" w:line="240" w:lineRule="auto"/>
    </w:pPr>
    <w:rPr>
      <w:rFonts w:ascii="Times New Roman" w:eastAsia="Yu Mincho"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4"/>
    <w:next w:val="a6"/>
    <w:uiPriority w:val="39"/>
    <w:rsid w:val="00944B0D"/>
    <w:pPr>
      <w:spacing w:after="0" w:line="240" w:lineRule="auto"/>
    </w:pPr>
    <w:rPr>
      <w:rFonts w:ascii="Times New Roman" w:eastAsia="Yu Mincho"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
    <w:name w:val="Сетка таблицы101"/>
    <w:basedOn w:val="a4"/>
    <w:next w:val="a6"/>
    <w:uiPriority w:val="39"/>
    <w:rsid w:val="00944B0D"/>
    <w:pPr>
      <w:spacing w:after="0" w:line="240" w:lineRule="auto"/>
    </w:pPr>
    <w:rPr>
      <w:rFonts w:ascii="Times New Roman" w:eastAsia="Yu Mincho"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7">
    <w:name w:val="Нет списка11"/>
    <w:next w:val="a5"/>
    <w:uiPriority w:val="99"/>
    <w:semiHidden/>
    <w:unhideWhenUsed/>
    <w:rsid w:val="00944B0D"/>
  </w:style>
  <w:style w:type="table" w:customStyle="1" w:styleId="131">
    <w:name w:val="Сетка таблицы131"/>
    <w:basedOn w:val="a4"/>
    <w:next w:val="a6"/>
    <w:uiPriority w:val="39"/>
    <w:rsid w:val="00944B0D"/>
    <w:pPr>
      <w:spacing w:after="0" w:line="240" w:lineRule="auto"/>
    </w:pPr>
    <w:rPr>
      <w:rFonts w:ascii="Calibri" w:eastAsia="Yu Mincho"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fc">
    <w:name w:val="Нет списка2"/>
    <w:next w:val="a5"/>
    <w:uiPriority w:val="99"/>
    <w:semiHidden/>
    <w:unhideWhenUsed/>
    <w:rsid w:val="00944B0D"/>
  </w:style>
  <w:style w:type="table" w:customStyle="1" w:styleId="1ffe">
    <w:name w:val="Стандартная таблица1"/>
    <w:basedOn w:val="a4"/>
    <w:next w:val="aff6"/>
    <w:uiPriority w:val="99"/>
    <w:semiHidden/>
    <w:unhideWhenUsed/>
    <w:rsid w:val="00944B0D"/>
    <w:pPr>
      <w:spacing w:after="0" w:line="240" w:lineRule="auto"/>
    </w:pPr>
    <w:rPr>
      <w:rFonts w:ascii="Calibri" w:eastAsia="MS Mincho" w:hAnsi="Calibri" w:cs="Times New Roman"/>
      <w:lang w:val="ru-RU"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111">
    <w:name w:val="Средний список 111"/>
    <w:basedOn w:val="a4"/>
    <w:next w:val="1f3"/>
    <w:uiPriority w:val="65"/>
    <w:semiHidden/>
    <w:unhideWhenUsed/>
    <w:rsid w:val="00944B0D"/>
    <w:pPr>
      <w:spacing w:after="0" w:line="240" w:lineRule="auto"/>
    </w:pPr>
    <w:rPr>
      <w:rFonts w:ascii="Calibri" w:eastAsia="MS Mincho" w:hAnsi="Calibri" w:cs="Times New Roman"/>
      <w:color w:val="000000"/>
      <w:lang w:val="ru-RU" w:eastAsia="en-US"/>
    </w:rPr>
    <w:tblPr>
      <w:tblStyleRowBandSize w:val="1"/>
      <w:tblStyleColBandSize w:val="1"/>
      <w:tblBorders>
        <w:top w:val="single" w:sz="8" w:space="0" w:color="000000"/>
        <w:bottom w:val="single" w:sz="8" w:space="0" w:color="000000"/>
      </w:tblBorders>
    </w:tblPr>
    <w:tblStylePr w:type="firstRow">
      <w:rPr>
        <w:rFonts w:ascii="Calibri Light" w:eastAsia="Yu Gothic Light" w:hAnsi="Calibri Light" w:cs="Times New Roman"/>
      </w:rPr>
      <w:tblPr/>
      <w:tcPr>
        <w:tcBorders>
          <w:top w:val="nil"/>
          <w:bottom w:val="single" w:sz="8" w:space="0" w:color="000000"/>
        </w:tcBorders>
      </w:tcPr>
    </w:tblStylePr>
    <w:tblStylePr w:type="lastRow">
      <w:rPr>
        <w:b/>
        <w:bCs/>
        <w:color w:val="44546A"/>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0">
    <w:name w:val="Средний список 1 - Акцент 111"/>
    <w:basedOn w:val="a4"/>
    <w:next w:val="1-1"/>
    <w:uiPriority w:val="65"/>
    <w:rsid w:val="00944B0D"/>
    <w:pPr>
      <w:spacing w:after="0" w:line="240" w:lineRule="auto"/>
    </w:pPr>
    <w:rPr>
      <w:rFonts w:ascii="Calibri" w:eastAsia="MS Mincho" w:hAnsi="Calibri" w:cs="Times New Roman"/>
      <w:color w:val="000000"/>
      <w:lang w:val="ru-RU" w:eastAsia="en-US"/>
    </w:rPr>
    <w:tblPr>
      <w:tblStyleRowBandSize w:val="1"/>
      <w:tblStyleColBandSize w:val="1"/>
      <w:tblBorders>
        <w:top w:val="single" w:sz="8" w:space="0" w:color="5B9BD5"/>
        <w:bottom w:val="single" w:sz="8" w:space="0" w:color="5B9BD5"/>
      </w:tblBorders>
    </w:tblPr>
    <w:tblStylePr w:type="firstRow">
      <w:rPr>
        <w:rFonts w:ascii="Calibri Light" w:eastAsia="Yu Gothic Light" w:hAnsi="Calibri Light" w:cs="Times New Roman"/>
      </w:rPr>
      <w:tblPr/>
      <w:tcPr>
        <w:tcBorders>
          <w:top w:val="nil"/>
          <w:bottom w:val="single" w:sz="8" w:space="0" w:color="5B9BD5"/>
        </w:tcBorders>
      </w:tcPr>
    </w:tblStylePr>
    <w:tblStylePr w:type="lastRow">
      <w:rPr>
        <w:b/>
        <w:bCs/>
        <w:color w:val="44546A"/>
      </w:rPr>
      <w:tblPr/>
      <w:tcPr>
        <w:tcBorders>
          <w:top w:val="single" w:sz="8" w:space="0" w:color="5B9BD5"/>
          <w:bottom w:val="single" w:sz="8" w:space="0" w:color="5B9BD5"/>
        </w:tcBorders>
      </w:tcPr>
    </w:tblStylePr>
    <w:tblStylePr w:type="firstCol">
      <w:rPr>
        <w:b/>
        <w:bCs/>
      </w:rPr>
    </w:tblStylePr>
    <w:tblStylePr w:type="lastCol">
      <w:rPr>
        <w:b/>
        <w:bCs/>
      </w:rPr>
      <w:tblPr/>
      <w:tcPr>
        <w:tcBorders>
          <w:top w:val="single" w:sz="8" w:space="0" w:color="5B9BD5"/>
          <w:bottom w:val="single" w:sz="8" w:space="0" w:color="5B9BD5"/>
        </w:tcBorders>
      </w:tcPr>
    </w:tblStylePr>
    <w:tblStylePr w:type="band1Vert">
      <w:tblPr/>
      <w:tcPr>
        <w:shd w:val="clear" w:color="auto" w:fill="D6E6F4"/>
      </w:tcPr>
    </w:tblStylePr>
    <w:tblStylePr w:type="band1Horz">
      <w:tblPr/>
      <w:tcPr>
        <w:shd w:val="clear" w:color="auto" w:fill="D6E6F4"/>
      </w:tcPr>
    </w:tblStylePr>
  </w:style>
  <w:style w:type="table" w:customStyle="1" w:styleId="1-2110">
    <w:name w:val="Средний список 1 - Акцент 211"/>
    <w:basedOn w:val="a4"/>
    <w:next w:val="1-2"/>
    <w:uiPriority w:val="65"/>
    <w:semiHidden/>
    <w:unhideWhenUsed/>
    <w:rsid w:val="00944B0D"/>
    <w:pPr>
      <w:spacing w:after="0" w:line="240" w:lineRule="auto"/>
    </w:pPr>
    <w:rPr>
      <w:rFonts w:ascii="Calibri" w:eastAsia="MS Mincho" w:hAnsi="Calibri" w:cs="Times New Roman"/>
      <w:color w:val="000000"/>
      <w:lang w:val="ru-RU" w:eastAsia="en-US"/>
    </w:rPr>
    <w:tblPr>
      <w:tblStyleRowBandSize w:val="1"/>
      <w:tblStyleColBandSize w:val="1"/>
      <w:tblBorders>
        <w:top w:val="single" w:sz="8" w:space="0" w:color="ED7D31"/>
        <w:bottom w:val="single" w:sz="8" w:space="0" w:color="ED7D31"/>
      </w:tblBorders>
    </w:tblPr>
    <w:tblStylePr w:type="firstRow">
      <w:rPr>
        <w:rFonts w:ascii="Calibri Light" w:eastAsia="Yu Gothic Light" w:hAnsi="Calibri Light" w:cs="Times New Roman"/>
      </w:rPr>
      <w:tblPr/>
      <w:tcPr>
        <w:tcBorders>
          <w:top w:val="nil"/>
          <w:bottom w:val="single" w:sz="8" w:space="0" w:color="ED7D31"/>
        </w:tcBorders>
      </w:tcPr>
    </w:tblStylePr>
    <w:tblStylePr w:type="lastRow">
      <w:rPr>
        <w:b/>
        <w:bCs/>
        <w:color w:val="44546A"/>
      </w:rPr>
      <w:tblPr/>
      <w:tcPr>
        <w:tcBorders>
          <w:top w:val="single" w:sz="8" w:space="0" w:color="ED7D31"/>
          <w:bottom w:val="single" w:sz="8" w:space="0" w:color="ED7D31"/>
        </w:tcBorders>
      </w:tcPr>
    </w:tblStylePr>
    <w:tblStylePr w:type="firstCol">
      <w:rPr>
        <w:b/>
        <w:bCs/>
      </w:rPr>
    </w:tblStylePr>
    <w:tblStylePr w:type="lastCol">
      <w:rPr>
        <w:b/>
        <w:bCs/>
      </w:rPr>
      <w:tblPr/>
      <w:tcPr>
        <w:tcBorders>
          <w:top w:val="single" w:sz="8" w:space="0" w:color="ED7D31"/>
          <w:bottom w:val="single" w:sz="8" w:space="0" w:color="ED7D31"/>
        </w:tcBorders>
      </w:tcPr>
    </w:tblStylePr>
    <w:tblStylePr w:type="band1Vert">
      <w:tblPr/>
      <w:tcPr>
        <w:shd w:val="clear" w:color="auto" w:fill="FADECB"/>
      </w:tcPr>
    </w:tblStylePr>
    <w:tblStylePr w:type="band1Horz">
      <w:tblPr/>
      <w:tcPr>
        <w:shd w:val="clear" w:color="auto" w:fill="FADECB"/>
      </w:tcPr>
    </w:tblStylePr>
  </w:style>
  <w:style w:type="table" w:customStyle="1" w:styleId="1-3110">
    <w:name w:val="Средний список 1 - Акцент 311"/>
    <w:basedOn w:val="a4"/>
    <w:next w:val="1-3"/>
    <w:uiPriority w:val="65"/>
    <w:semiHidden/>
    <w:unhideWhenUsed/>
    <w:rsid w:val="00944B0D"/>
    <w:pPr>
      <w:spacing w:after="0" w:line="240" w:lineRule="auto"/>
    </w:pPr>
    <w:rPr>
      <w:rFonts w:ascii="Calibri" w:eastAsia="MS Mincho" w:hAnsi="Calibri" w:cs="Times New Roman"/>
      <w:color w:val="000000"/>
      <w:lang w:val="ru-RU" w:eastAsia="en-US"/>
    </w:rPr>
    <w:tblPr>
      <w:tblStyleRowBandSize w:val="1"/>
      <w:tblStyleColBandSize w:val="1"/>
      <w:tblBorders>
        <w:top w:val="single" w:sz="8" w:space="0" w:color="A5A5A5"/>
        <w:bottom w:val="single" w:sz="8" w:space="0" w:color="A5A5A5"/>
      </w:tblBorders>
    </w:tblPr>
    <w:tblStylePr w:type="firstRow">
      <w:rPr>
        <w:rFonts w:ascii="Calibri Light" w:eastAsia="Yu Gothic Light" w:hAnsi="Calibri Light" w:cs="Times New Roman"/>
      </w:rPr>
      <w:tblPr/>
      <w:tcPr>
        <w:tcBorders>
          <w:top w:val="nil"/>
          <w:bottom w:val="single" w:sz="8" w:space="0" w:color="A5A5A5"/>
        </w:tcBorders>
      </w:tcPr>
    </w:tblStylePr>
    <w:tblStylePr w:type="lastRow">
      <w:rPr>
        <w:b/>
        <w:bCs/>
        <w:color w:val="44546A"/>
      </w:rPr>
      <w:tblPr/>
      <w:tcPr>
        <w:tcBorders>
          <w:top w:val="single" w:sz="8" w:space="0" w:color="A5A5A5"/>
          <w:bottom w:val="single" w:sz="8" w:space="0" w:color="A5A5A5"/>
        </w:tcBorders>
      </w:tcPr>
    </w:tblStylePr>
    <w:tblStylePr w:type="firstCol">
      <w:rPr>
        <w:b/>
        <w:bCs/>
      </w:rPr>
    </w:tblStylePr>
    <w:tblStylePr w:type="lastCol">
      <w:rPr>
        <w:b/>
        <w:bCs/>
      </w:rPr>
      <w:tblPr/>
      <w:tcPr>
        <w:tcBorders>
          <w:top w:val="single" w:sz="8" w:space="0" w:color="A5A5A5"/>
          <w:bottom w:val="single" w:sz="8" w:space="0" w:color="A5A5A5"/>
        </w:tcBorders>
      </w:tcPr>
    </w:tblStylePr>
    <w:tblStylePr w:type="band1Vert">
      <w:tblPr/>
      <w:tcPr>
        <w:shd w:val="clear" w:color="auto" w:fill="E8E8E8"/>
      </w:tcPr>
    </w:tblStylePr>
    <w:tblStylePr w:type="band1Horz">
      <w:tblPr/>
      <w:tcPr>
        <w:shd w:val="clear" w:color="auto" w:fill="E8E8E8"/>
      </w:tcPr>
    </w:tblStylePr>
  </w:style>
  <w:style w:type="table" w:customStyle="1" w:styleId="1-4110">
    <w:name w:val="Средний список 1 - Акцент 411"/>
    <w:basedOn w:val="a4"/>
    <w:next w:val="1-4"/>
    <w:uiPriority w:val="65"/>
    <w:semiHidden/>
    <w:unhideWhenUsed/>
    <w:rsid w:val="00944B0D"/>
    <w:pPr>
      <w:spacing w:after="0" w:line="240" w:lineRule="auto"/>
    </w:pPr>
    <w:rPr>
      <w:rFonts w:ascii="Calibri" w:eastAsia="MS Mincho" w:hAnsi="Calibri" w:cs="Times New Roman"/>
      <w:color w:val="000000"/>
      <w:lang w:val="ru-RU" w:eastAsia="en-US"/>
    </w:rPr>
    <w:tblPr>
      <w:tblStyleRowBandSize w:val="1"/>
      <w:tblStyleColBandSize w:val="1"/>
      <w:tblBorders>
        <w:top w:val="single" w:sz="8" w:space="0" w:color="FFC000"/>
        <w:bottom w:val="single" w:sz="8" w:space="0" w:color="FFC000"/>
      </w:tblBorders>
    </w:tblPr>
    <w:tblStylePr w:type="firstRow">
      <w:rPr>
        <w:rFonts w:ascii="Calibri Light" w:eastAsia="Yu Gothic Light" w:hAnsi="Calibri Light" w:cs="Times New Roman"/>
      </w:rPr>
      <w:tblPr/>
      <w:tcPr>
        <w:tcBorders>
          <w:top w:val="nil"/>
          <w:bottom w:val="single" w:sz="8" w:space="0" w:color="FFC000"/>
        </w:tcBorders>
      </w:tcPr>
    </w:tblStylePr>
    <w:tblStylePr w:type="lastRow">
      <w:rPr>
        <w:b/>
        <w:bCs/>
        <w:color w:val="44546A"/>
      </w:rPr>
      <w:tblPr/>
      <w:tcPr>
        <w:tcBorders>
          <w:top w:val="single" w:sz="8" w:space="0" w:color="FFC000"/>
          <w:bottom w:val="single" w:sz="8" w:space="0" w:color="FFC000"/>
        </w:tcBorders>
      </w:tcPr>
    </w:tblStylePr>
    <w:tblStylePr w:type="firstCol">
      <w:rPr>
        <w:b/>
        <w:bCs/>
      </w:rPr>
    </w:tblStylePr>
    <w:tblStylePr w:type="lastCol">
      <w:rPr>
        <w:b/>
        <w:bCs/>
      </w:rPr>
      <w:tblPr/>
      <w:tcPr>
        <w:tcBorders>
          <w:top w:val="single" w:sz="8" w:space="0" w:color="FFC000"/>
          <w:bottom w:val="single" w:sz="8" w:space="0" w:color="FFC000"/>
        </w:tcBorders>
      </w:tcPr>
    </w:tblStylePr>
    <w:tblStylePr w:type="band1Vert">
      <w:tblPr/>
      <w:tcPr>
        <w:shd w:val="clear" w:color="auto" w:fill="FFEFC0"/>
      </w:tcPr>
    </w:tblStylePr>
    <w:tblStylePr w:type="band1Horz">
      <w:tblPr/>
      <w:tcPr>
        <w:shd w:val="clear" w:color="auto" w:fill="FFEFC0"/>
      </w:tcPr>
    </w:tblStylePr>
  </w:style>
  <w:style w:type="table" w:customStyle="1" w:styleId="1-5110">
    <w:name w:val="Средний список 1 - Акцент 511"/>
    <w:basedOn w:val="a4"/>
    <w:next w:val="1-5"/>
    <w:uiPriority w:val="65"/>
    <w:semiHidden/>
    <w:unhideWhenUsed/>
    <w:rsid w:val="00944B0D"/>
    <w:pPr>
      <w:spacing w:after="0" w:line="240" w:lineRule="auto"/>
    </w:pPr>
    <w:rPr>
      <w:rFonts w:ascii="Calibri" w:eastAsia="MS Mincho" w:hAnsi="Calibri" w:cs="Times New Roman"/>
      <w:color w:val="000000"/>
      <w:lang w:val="ru-RU" w:eastAsia="en-US"/>
    </w:rPr>
    <w:tblPr>
      <w:tblStyleRowBandSize w:val="1"/>
      <w:tblStyleColBandSize w:val="1"/>
      <w:tblBorders>
        <w:top w:val="single" w:sz="8" w:space="0" w:color="4472C4"/>
        <w:bottom w:val="single" w:sz="8" w:space="0" w:color="4472C4"/>
      </w:tblBorders>
    </w:tblPr>
    <w:tblStylePr w:type="firstRow">
      <w:rPr>
        <w:rFonts w:ascii="Calibri Light" w:eastAsia="Yu Gothic Light" w:hAnsi="Calibri Light" w:cs="Times New Roman"/>
      </w:rPr>
      <w:tblPr/>
      <w:tcPr>
        <w:tcBorders>
          <w:top w:val="nil"/>
          <w:bottom w:val="single" w:sz="8" w:space="0" w:color="4472C4"/>
        </w:tcBorders>
      </w:tcPr>
    </w:tblStylePr>
    <w:tblStylePr w:type="lastRow">
      <w:rPr>
        <w:b/>
        <w:bCs/>
        <w:color w:val="44546A"/>
      </w:rPr>
      <w:tblPr/>
      <w:tcPr>
        <w:tcBorders>
          <w:top w:val="single" w:sz="8" w:space="0" w:color="4472C4"/>
          <w:bottom w:val="single" w:sz="8" w:space="0" w:color="4472C4"/>
        </w:tcBorders>
      </w:tcPr>
    </w:tblStylePr>
    <w:tblStylePr w:type="firstCol">
      <w:rPr>
        <w:b/>
        <w:bCs/>
      </w:rPr>
    </w:tblStylePr>
    <w:tblStylePr w:type="lastCol">
      <w:rPr>
        <w:b/>
        <w:bCs/>
      </w:rPr>
      <w:tblPr/>
      <w:tcPr>
        <w:tcBorders>
          <w:top w:val="single" w:sz="8" w:space="0" w:color="4472C4"/>
          <w:bottom w:val="single" w:sz="8" w:space="0" w:color="4472C4"/>
        </w:tcBorders>
      </w:tcPr>
    </w:tblStylePr>
    <w:tblStylePr w:type="band1Vert">
      <w:tblPr/>
      <w:tcPr>
        <w:shd w:val="clear" w:color="auto" w:fill="D0DBF0"/>
      </w:tcPr>
    </w:tblStylePr>
    <w:tblStylePr w:type="band1Horz">
      <w:tblPr/>
      <w:tcPr>
        <w:shd w:val="clear" w:color="auto" w:fill="D0DBF0"/>
      </w:tcPr>
    </w:tblStylePr>
  </w:style>
  <w:style w:type="table" w:customStyle="1" w:styleId="1-6110">
    <w:name w:val="Средний список 1 - Акцент 611"/>
    <w:basedOn w:val="a4"/>
    <w:next w:val="1-6"/>
    <w:uiPriority w:val="65"/>
    <w:semiHidden/>
    <w:unhideWhenUsed/>
    <w:rsid w:val="00944B0D"/>
    <w:pPr>
      <w:spacing w:after="0" w:line="240" w:lineRule="auto"/>
    </w:pPr>
    <w:rPr>
      <w:rFonts w:ascii="Calibri" w:eastAsia="MS Mincho" w:hAnsi="Calibri" w:cs="Times New Roman"/>
      <w:color w:val="000000"/>
      <w:lang w:val="ru-RU" w:eastAsia="en-US"/>
    </w:rPr>
    <w:tblPr>
      <w:tblStyleRowBandSize w:val="1"/>
      <w:tblStyleColBandSize w:val="1"/>
      <w:tblBorders>
        <w:top w:val="single" w:sz="8" w:space="0" w:color="70AD47"/>
        <w:bottom w:val="single" w:sz="8" w:space="0" w:color="70AD47"/>
      </w:tblBorders>
    </w:tblPr>
    <w:tblStylePr w:type="firstRow">
      <w:rPr>
        <w:rFonts w:ascii="Calibri Light" w:eastAsia="Yu Gothic Light" w:hAnsi="Calibri Light" w:cs="Times New Roman"/>
      </w:rPr>
      <w:tblPr/>
      <w:tcPr>
        <w:tcBorders>
          <w:top w:val="nil"/>
          <w:bottom w:val="single" w:sz="8" w:space="0" w:color="70AD47"/>
        </w:tcBorders>
      </w:tcPr>
    </w:tblStylePr>
    <w:tblStylePr w:type="lastRow">
      <w:rPr>
        <w:b/>
        <w:bCs/>
        <w:color w:val="44546A"/>
      </w:rPr>
      <w:tblPr/>
      <w:tcPr>
        <w:tcBorders>
          <w:top w:val="single" w:sz="8" w:space="0" w:color="70AD47"/>
          <w:bottom w:val="single" w:sz="8" w:space="0" w:color="70AD47"/>
        </w:tcBorders>
      </w:tcPr>
    </w:tblStylePr>
    <w:tblStylePr w:type="firstCol">
      <w:rPr>
        <w:b/>
        <w:bCs/>
      </w:rPr>
    </w:tblStylePr>
    <w:tblStylePr w:type="lastCol">
      <w:rPr>
        <w:b/>
        <w:bCs/>
      </w:rPr>
      <w:tblPr/>
      <w:tcPr>
        <w:tcBorders>
          <w:top w:val="single" w:sz="8" w:space="0" w:color="70AD47"/>
          <w:bottom w:val="single" w:sz="8" w:space="0" w:color="70AD47"/>
        </w:tcBorders>
      </w:tcPr>
    </w:tblStylePr>
    <w:tblStylePr w:type="band1Vert">
      <w:tblPr/>
      <w:tcPr>
        <w:shd w:val="clear" w:color="auto" w:fill="DBEBD0"/>
      </w:tcPr>
    </w:tblStylePr>
    <w:tblStylePr w:type="band1Horz">
      <w:tblPr/>
      <w:tcPr>
        <w:shd w:val="clear" w:color="auto" w:fill="DBEBD0"/>
      </w:tcPr>
    </w:tblStylePr>
  </w:style>
  <w:style w:type="table" w:customStyle="1" w:styleId="2110">
    <w:name w:val="Средний список 211"/>
    <w:basedOn w:val="a4"/>
    <w:next w:val="27"/>
    <w:uiPriority w:val="66"/>
    <w:semiHidden/>
    <w:unhideWhenUsed/>
    <w:rsid w:val="00944B0D"/>
    <w:pPr>
      <w:spacing w:after="0" w:line="240" w:lineRule="auto"/>
    </w:pPr>
    <w:rPr>
      <w:rFonts w:ascii="Calibri Light" w:eastAsia="Yu Gothic Light" w:hAnsi="Calibri Light" w:cs="Calibri Light"/>
      <w:color w:val="000000"/>
      <w:lang w:val="ru-RU" w:eastAsia="en-U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nil"/>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customStyle="1" w:styleId="2-1110">
    <w:name w:val="Средний список 2 - Акцент 111"/>
    <w:basedOn w:val="a4"/>
    <w:next w:val="2-1"/>
    <w:uiPriority w:val="66"/>
    <w:semiHidden/>
    <w:unhideWhenUsed/>
    <w:rsid w:val="00944B0D"/>
    <w:pPr>
      <w:spacing w:after="0" w:line="240" w:lineRule="auto"/>
    </w:pPr>
    <w:rPr>
      <w:rFonts w:ascii="Calibri Light" w:eastAsia="Yu Gothic Light" w:hAnsi="Calibri Light" w:cs="Calibri Light"/>
      <w:color w:val="000000"/>
      <w:lang w:val="ru-RU" w:eastAsia="en-US"/>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rPr>
        <w:sz w:val="24"/>
        <w:szCs w:val="24"/>
      </w:rPr>
      <w:tblPr/>
      <w:tcPr>
        <w:tcBorders>
          <w:top w:val="nil"/>
          <w:left w:val="nil"/>
          <w:bottom w:val="single" w:sz="24" w:space="0" w:color="5B9BD5"/>
          <w:right w:val="nil"/>
          <w:insideH w:val="nil"/>
          <w:insideV w:val="nil"/>
        </w:tcBorders>
        <w:shd w:val="clear" w:color="auto" w:fill="FFFFFF"/>
      </w:tcPr>
    </w:tblStylePr>
    <w:tblStylePr w:type="lastRow">
      <w:tblPr/>
      <w:tcPr>
        <w:tcBorders>
          <w:top w:val="nil"/>
          <w:left w:val="nil"/>
          <w:bottom w:val="nil"/>
          <w:right w:val="nil"/>
          <w:insideH w:val="nil"/>
          <w:insideV w:val="nil"/>
        </w:tcBorders>
        <w:shd w:val="clear" w:color="auto" w:fill="FFFFFF"/>
      </w:tcPr>
    </w:tblStylePr>
    <w:tblStylePr w:type="firstCol">
      <w:tblPr/>
      <w:tcPr>
        <w:tcBorders>
          <w:top w:val="nil"/>
          <w:left w:val="nil"/>
          <w:bottom w:val="nil"/>
          <w:right w:val="single" w:sz="8" w:space="0" w:color="5B9BD5"/>
          <w:insideH w:val="nil"/>
          <w:insideV w:val="nil"/>
        </w:tcBorders>
        <w:shd w:val="clear" w:color="auto" w:fill="FFFFFF"/>
      </w:tcPr>
    </w:tblStylePr>
    <w:tblStylePr w:type="lastCol">
      <w:tblPr/>
      <w:tcPr>
        <w:tcBorders>
          <w:top w:val="nil"/>
          <w:left w:val="single" w:sz="8" w:space="0" w:color="5B9BD5"/>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6E6F4"/>
      </w:tcPr>
    </w:tblStylePr>
    <w:tblStylePr w:type="band1Horz">
      <w:tblPr/>
      <w:tcPr>
        <w:tcBorders>
          <w:top w:val="nil"/>
          <w:bottom w:val="nil"/>
          <w:insideH w:val="nil"/>
          <w:insideV w:val="nil"/>
        </w:tcBorders>
        <w:shd w:val="clear" w:color="auto" w:fill="D6E6F4"/>
      </w:tcPr>
    </w:tblStylePr>
    <w:tblStylePr w:type="nwCell">
      <w:tblPr/>
      <w:tcPr>
        <w:shd w:val="clear" w:color="auto" w:fill="FFFFFF"/>
      </w:tcPr>
    </w:tblStylePr>
    <w:tblStylePr w:type="swCell">
      <w:tblPr/>
      <w:tcPr>
        <w:tcBorders>
          <w:top w:val="nil"/>
        </w:tcBorders>
      </w:tcPr>
    </w:tblStylePr>
  </w:style>
  <w:style w:type="table" w:customStyle="1" w:styleId="2-2110">
    <w:name w:val="Средний список 2 - Акцент 211"/>
    <w:basedOn w:val="a4"/>
    <w:next w:val="2-2"/>
    <w:uiPriority w:val="66"/>
    <w:semiHidden/>
    <w:unhideWhenUsed/>
    <w:rsid w:val="00944B0D"/>
    <w:pPr>
      <w:spacing w:after="0" w:line="240" w:lineRule="auto"/>
    </w:pPr>
    <w:rPr>
      <w:rFonts w:ascii="Calibri Light" w:eastAsia="Yu Gothic Light" w:hAnsi="Calibri Light" w:cs="Calibri Light"/>
      <w:color w:val="000000"/>
      <w:lang w:val="ru-RU" w:eastAsia="en-US"/>
    </w:rPr>
    <w:tblPr>
      <w:tblStyleRowBandSize w:val="1"/>
      <w:tblStyleColBandSize w:val="1"/>
      <w:tblBorders>
        <w:top w:val="single" w:sz="8" w:space="0" w:color="ED7D31"/>
        <w:left w:val="single" w:sz="8" w:space="0" w:color="ED7D31"/>
        <w:bottom w:val="single" w:sz="8" w:space="0" w:color="ED7D31"/>
        <w:right w:val="single" w:sz="8" w:space="0" w:color="ED7D31"/>
      </w:tblBorders>
    </w:tblPr>
    <w:tblStylePr w:type="firstRow">
      <w:rPr>
        <w:sz w:val="24"/>
        <w:szCs w:val="24"/>
      </w:rPr>
      <w:tblPr/>
      <w:tcPr>
        <w:tcBorders>
          <w:top w:val="nil"/>
          <w:left w:val="nil"/>
          <w:bottom w:val="single" w:sz="24" w:space="0" w:color="ED7D31"/>
          <w:right w:val="nil"/>
          <w:insideH w:val="nil"/>
          <w:insideV w:val="nil"/>
        </w:tcBorders>
        <w:shd w:val="clear" w:color="auto" w:fill="FFFFFF"/>
      </w:tcPr>
    </w:tblStylePr>
    <w:tblStylePr w:type="lastRow">
      <w:tblPr/>
      <w:tcPr>
        <w:tcBorders>
          <w:top w:val="nil"/>
          <w:left w:val="nil"/>
          <w:bottom w:val="nil"/>
          <w:right w:val="nil"/>
          <w:insideH w:val="nil"/>
          <w:insideV w:val="nil"/>
        </w:tcBorders>
        <w:shd w:val="clear" w:color="auto" w:fill="FFFFFF"/>
      </w:tcPr>
    </w:tblStylePr>
    <w:tblStylePr w:type="firstCol">
      <w:tblPr/>
      <w:tcPr>
        <w:tcBorders>
          <w:top w:val="nil"/>
          <w:left w:val="nil"/>
          <w:bottom w:val="nil"/>
          <w:right w:val="single" w:sz="8" w:space="0" w:color="ED7D31"/>
          <w:insideH w:val="nil"/>
          <w:insideV w:val="nil"/>
        </w:tcBorders>
        <w:shd w:val="clear" w:color="auto" w:fill="FFFFFF"/>
      </w:tcPr>
    </w:tblStylePr>
    <w:tblStylePr w:type="lastCol">
      <w:tblPr/>
      <w:tcPr>
        <w:tcBorders>
          <w:top w:val="nil"/>
          <w:left w:val="single" w:sz="8" w:space="0" w:color="ED7D31"/>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ADECB"/>
      </w:tcPr>
    </w:tblStylePr>
    <w:tblStylePr w:type="band1Horz">
      <w:tblPr/>
      <w:tcPr>
        <w:tcBorders>
          <w:top w:val="nil"/>
          <w:bottom w:val="nil"/>
          <w:insideH w:val="nil"/>
          <w:insideV w:val="nil"/>
        </w:tcBorders>
        <w:shd w:val="clear" w:color="auto" w:fill="FADECB"/>
      </w:tcPr>
    </w:tblStylePr>
    <w:tblStylePr w:type="nwCell">
      <w:tblPr/>
      <w:tcPr>
        <w:shd w:val="clear" w:color="auto" w:fill="FFFFFF"/>
      </w:tcPr>
    </w:tblStylePr>
    <w:tblStylePr w:type="swCell">
      <w:tblPr/>
      <w:tcPr>
        <w:tcBorders>
          <w:top w:val="nil"/>
        </w:tcBorders>
      </w:tcPr>
    </w:tblStylePr>
  </w:style>
  <w:style w:type="table" w:customStyle="1" w:styleId="2-3110">
    <w:name w:val="Средний список 2 - Акцент 311"/>
    <w:basedOn w:val="a4"/>
    <w:next w:val="2-3"/>
    <w:uiPriority w:val="66"/>
    <w:semiHidden/>
    <w:unhideWhenUsed/>
    <w:rsid w:val="00944B0D"/>
    <w:pPr>
      <w:spacing w:after="0" w:line="240" w:lineRule="auto"/>
    </w:pPr>
    <w:rPr>
      <w:rFonts w:ascii="Calibri Light" w:eastAsia="Yu Gothic Light" w:hAnsi="Calibri Light" w:cs="Calibri Light"/>
      <w:color w:val="000000"/>
      <w:lang w:val="ru-RU" w:eastAsia="en-US"/>
    </w:rPr>
    <w:tblPr>
      <w:tblStyleRowBandSize w:val="1"/>
      <w:tblStyleColBandSize w:val="1"/>
      <w:tblBorders>
        <w:top w:val="single" w:sz="8" w:space="0" w:color="A5A5A5"/>
        <w:left w:val="single" w:sz="8" w:space="0" w:color="A5A5A5"/>
        <w:bottom w:val="single" w:sz="8" w:space="0" w:color="A5A5A5"/>
        <w:right w:val="single" w:sz="8" w:space="0" w:color="A5A5A5"/>
      </w:tblBorders>
    </w:tblPr>
    <w:tblStylePr w:type="firstRow">
      <w:rPr>
        <w:sz w:val="24"/>
        <w:szCs w:val="24"/>
      </w:rPr>
      <w:tblPr/>
      <w:tcPr>
        <w:tcBorders>
          <w:top w:val="nil"/>
          <w:left w:val="nil"/>
          <w:bottom w:val="single" w:sz="24" w:space="0" w:color="A5A5A5"/>
          <w:right w:val="nil"/>
          <w:insideH w:val="nil"/>
          <w:insideV w:val="nil"/>
        </w:tcBorders>
        <w:shd w:val="clear" w:color="auto" w:fill="FFFFFF"/>
      </w:tcPr>
    </w:tblStylePr>
    <w:tblStylePr w:type="lastRow">
      <w:tblPr/>
      <w:tcPr>
        <w:tcBorders>
          <w:top w:val="nil"/>
          <w:left w:val="nil"/>
          <w:bottom w:val="nil"/>
          <w:right w:val="nil"/>
          <w:insideH w:val="nil"/>
          <w:insideV w:val="nil"/>
        </w:tcBorders>
        <w:shd w:val="clear" w:color="auto" w:fill="FFFFFF"/>
      </w:tcPr>
    </w:tblStylePr>
    <w:tblStylePr w:type="firstCol">
      <w:tblPr/>
      <w:tcPr>
        <w:tcBorders>
          <w:top w:val="nil"/>
          <w:left w:val="nil"/>
          <w:bottom w:val="nil"/>
          <w:right w:val="single" w:sz="8" w:space="0" w:color="A5A5A5"/>
          <w:insideH w:val="nil"/>
          <w:insideV w:val="nil"/>
        </w:tcBorders>
        <w:shd w:val="clear" w:color="auto" w:fill="FFFFFF"/>
      </w:tcPr>
    </w:tblStylePr>
    <w:tblStylePr w:type="lastCol">
      <w:tblPr/>
      <w:tcPr>
        <w:tcBorders>
          <w:top w:val="nil"/>
          <w:left w:val="single" w:sz="8" w:space="0" w:color="A5A5A5"/>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8E8E8"/>
      </w:tcPr>
    </w:tblStylePr>
    <w:tblStylePr w:type="band1Horz">
      <w:tblPr/>
      <w:tcPr>
        <w:tcBorders>
          <w:top w:val="nil"/>
          <w:bottom w:val="nil"/>
          <w:insideH w:val="nil"/>
          <w:insideV w:val="nil"/>
        </w:tcBorders>
        <w:shd w:val="clear" w:color="auto" w:fill="E8E8E8"/>
      </w:tcPr>
    </w:tblStylePr>
    <w:tblStylePr w:type="nwCell">
      <w:tblPr/>
      <w:tcPr>
        <w:shd w:val="clear" w:color="auto" w:fill="FFFFFF"/>
      </w:tcPr>
    </w:tblStylePr>
    <w:tblStylePr w:type="swCell">
      <w:tblPr/>
      <w:tcPr>
        <w:tcBorders>
          <w:top w:val="nil"/>
        </w:tcBorders>
      </w:tcPr>
    </w:tblStylePr>
  </w:style>
  <w:style w:type="table" w:customStyle="1" w:styleId="2-4110">
    <w:name w:val="Средний список 2 - Акцент 411"/>
    <w:basedOn w:val="a4"/>
    <w:next w:val="2-4"/>
    <w:uiPriority w:val="66"/>
    <w:semiHidden/>
    <w:unhideWhenUsed/>
    <w:rsid w:val="00944B0D"/>
    <w:pPr>
      <w:spacing w:after="0" w:line="240" w:lineRule="auto"/>
    </w:pPr>
    <w:rPr>
      <w:rFonts w:ascii="Calibri Light" w:eastAsia="Yu Gothic Light" w:hAnsi="Calibri Light" w:cs="Calibri Light"/>
      <w:color w:val="000000"/>
      <w:lang w:val="ru-RU" w:eastAsia="en-US"/>
    </w:rPr>
    <w:tblPr>
      <w:tblStyleRowBandSize w:val="1"/>
      <w:tblStyleColBandSize w:val="1"/>
      <w:tblBorders>
        <w:top w:val="single" w:sz="8" w:space="0" w:color="FFC000"/>
        <w:left w:val="single" w:sz="8" w:space="0" w:color="FFC000"/>
        <w:bottom w:val="single" w:sz="8" w:space="0" w:color="FFC000"/>
        <w:right w:val="single" w:sz="8" w:space="0" w:color="FFC000"/>
      </w:tblBorders>
    </w:tblPr>
    <w:tblStylePr w:type="firstRow">
      <w:rPr>
        <w:sz w:val="24"/>
        <w:szCs w:val="24"/>
      </w:rPr>
      <w:tblPr/>
      <w:tcPr>
        <w:tcBorders>
          <w:top w:val="nil"/>
          <w:left w:val="nil"/>
          <w:bottom w:val="single" w:sz="24" w:space="0" w:color="FFC000"/>
          <w:right w:val="nil"/>
          <w:insideH w:val="nil"/>
          <w:insideV w:val="nil"/>
        </w:tcBorders>
        <w:shd w:val="clear" w:color="auto" w:fill="FFFFFF"/>
      </w:tcPr>
    </w:tblStylePr>
    <w:tblStylePr w:type="lastRow">
      <w:tblPr/>
      <w:tcPr>
        <w:tcBorders>
          <w:top w:val="nil"/>
          <w:left w:val="nil"/>
          <w:bottom w:val="nil"/>
          <w:right w:val="nil"/>
          <w:insideH w:val="nil"/>
          <w:insideV w:val="nil"/>
        </w:tcBorders>
        <w:shd w:val="clear" w:color="auto" w:fill="FFFFFF"/>
      </w:tcPr>
    </w:tblStylePr>
    <w:tblStylePr w:type="firstCol">
      <w:tblPr/>
      <w:tcPr>
        <w:tcBorders>
          <w:top w:val="nil"/>
          <w:left w:val="nil"/>
          <w:bottom w:val="nil"/>
          <w:right w:val="single" w:sz="8" w:space="0" w:color="FFC000"/>
          <w:insideH w:val="nil"/>
          <w:insideV w:val="nil"/>
        </w:tcBorders>
        <w:shd w:val="clear" w:color="auto" w:fill="FFFFFF"/>
      </w:tcPr>
    </w:tblStylePr>
    <w:tblStylePr w:type="lastCol">
      <w:tblPr/>
      <w:tcPr>
        <w:tcBorders>
          <w:top w:val="nil"/>
          <w:left w:val="single" w:sz="8" w:space="0" w:color="FFC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FEFC0"/>
      </w:tcPr>
    </w:tblStylePr>
    <w:tblStylePr w:type="band1Horz">
      <w:tblPr/>
      <w:tcPr>
        <w:tcBorders>
          <w:top w:val="nil"/>
          <w:bottom w:val="nil"/>
          <w:insideH w:val="nil"/>
          <w:insideV w:val="nil"/>
        </w:tcBorders>
        <w:shd w:val="clear" w:color="auto" w:fill="FFEFC0"/>
      </w:tcPr>
    </w:tblStylePr>
    <w:tblStylePr w:type="nwCell">
      <w:tblPr/>
      <w:tcPr>
        <w:shd w:val="clear" w:color="auto" w:fill="FFFFFF"/>
      </w:tcPr>
    </w:tblStylePr>
    <w:tblStylePr w:type="swCell">
      <w:tblPr/>
      <w:tcPr>
        <w:tcBorders>
          <w:top w:val="nil"/>
        </w:tcBorders>
      </w:tcPr>
    </w:tblStylePr>
  </w:style>
  <w:style w:type="table" w:customStyle="1" w:styleId="2-5110">
    <w:name w:val="Средний список 2 - Акцент 511"/>
    <w:basedOn w:val="a4"/>
    <w:next w:val="2-5"/>
    <w:uiPriority w:val="66"/>
    <w:semiHidden/>
    <w:unhideWhenUsed/>
    <w:rsid w:val="00944B0D"/>
    <w:pPr>
      <w:spacing w:after="0" w:line="240" w:lineRule="auto"/>
    </w:pPr>
    <w:rPr>
      <w:rFonts w:ascii="Calibri Light" w:eastAsia="Yu Gothic Light" w:hAnsi="Calibri Light" w:cs="Calibri Light"/>
      <w:color w:val="000000"/>
      <w:lang w:val="ru-RU" w:eastAsia="en-US"/>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rPr>
        <w:sz w:val="24"/>
        <w:szCs w:val="24"/>
      </w:rPr>
      <w:tblPr/>
      <w:tcPr>
        <w:tcBorders>
          <w:top w:val="nil"/>
          <w:left w:val="nil"/>
          <w:bottom w:val="single" w:sz="24" w:space="0" w:color="4472C4"/>
          <w:right w:val="nil"/>
          <w:insideH w:val="nil"/>
          <w:insideV w:val="nil"/>
        </w:tcBorders>
        <w:shd w:val="clear" w:color="auto" w:fill="FFFFFF"/>
      </w:tcPr>
    </w:tblStylePr>
    <w:tblStylePr w:type="lastRow">
      <w:tblPr/>
      <w:tcPr>
        <w:tcBorders>
          <w:top w:val="nil"/>
          <w:left w:val="nil"/>
          <w:bottom w:val="nil"/>
          <w:right w:val="nil"/>
          <w:insideH w:val="nil"/>
          <w:insideV w:val="nil"/>
        </w:tcBorders>
        <w:shd w:val="clear" w:color="auto" w:fill="FFFFFF"/>
      </w:tcPr>
    </w:tblStylePr>
    <w:tblStylePr w:type="firstCol">
      <w:tblPr/>
      <w:tcPr>
        <w:tcBorders>
          <w:top w:val="nil"/>
          <w:left w:val="nil"/>
          <w:bottom w:val="nil"/>
          <w:right w:val="single" w:sz="8" w:space="0" w:color="4472C4"/>
          <w:insideH w:val="nil"/>
          <w:insideV w:val="nil"/>
        </w:tcBorders>
        <w:shd w:val="clear" w:color="auto" w:fill="FFFFFF"/>
      </w:tcPr>
    </w:tblStylePr>
    <w:tblStylePr w:type="lastCol">
      <w:tblPr/>
      <w:tcPr>
        <w:tcBorders>
          <w:top w:val="nil"/>
          <w:left w:val="single" w:sz="8" w:space="0" w:color="4472C4"/>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0DBF0"/>
      </w:tcPr>
    </w:tblStylePr>
    <w:tblStylePr w:type="band1Horz">
      <w:tblPr/>
      <w:tcPr>
        <w:tcBorders>
          <w:top w:val="nil"/>
          <w:bottom w:val="nil"/>
          <w:insideH w:val="nil"/>
          <w:insideV w:val="nil"/>
        </w:tcBorders>
        <w:shd w:val="clear" w:color="auto" w:fill="D0DBF0"/>
      </w:tcPr>
    </w:tblStylePr>
    <w:tblStylePr w:type="nwCell">
      <w:tblPr/>
      <w:tcPr>
        <w:shd w:val="clear" w:color="auto" w:fill="FFFFFF"/>
      </w:tcPr>
    </w:tblStylePr>
    <w:tblStylePr w:type="swCell">
      <w:tblPr/>
      <w:tcPr>
        <w:tcBorders>
          <w:top w:val="nil"/>
        </w:tcBorders>
      </w:tcPr>
    </w:tblStylePr>
  </w:style>
  <w:style w:type="table" w:customStyle="1" w:styleId="2-6110">
    <w:name w:val="Средний список 2 - Акцент 611"/>
    <w:basedOn w:val="a4"/>
    <w:next w:val="2-6"/>
    <w:uiPriority w:val="66"/>
    <w:semiHidden/>
    <w:unhideWhenUsed/>
    <w:rsid w:val="00944B0D"/>
    <w:pPr>
      <w:spacing w:after="0" w:line="240" w:lineRule="auto"/>
    </w:pPr>
    <w:rPr>
      <w:rFonts w:ascii="Calibri Light" w:eastAsia="Yu Gothic Light" w:hAnsi="Calibri Light" w:cs="Calibri Light"/>
      <w:color w:val="000000"/>
      <w:lang w:val="ru-RU" w:eastAsia="en-US"/>
    </w:rPr>
    <w:tblPr>
      <w:tblStyleRowBandSize w:val="1"/>
      <w:tblStyleColBandSize w:val="1"/>
      <w:tblBorders>
        <w:top w:val="single" w:sz="8" w:space="0" w:color="70AD47"/>
        <w:left w:val="single" w:sz="8" w:space="0" w:color="70AD47"/>
        <w:bottom w:val="single" w:sz="8" w:space="0" w:color="70AD47"/>
        <w:right w:val="single" w:sz="8" w:space="0" w:color="70AD47"/>
      </w:tblBorders>
    </w:tblPr>
    <w:tblStylePr w:type="firstRow">
      <w:rPr>
        <w:sz w:val="24"/>
        <w:szCs w:val="24"/>
      </w:rPr>
      <w:tblPr/>
      <w:tcPr>
        <w:tcBorders>
          <w:top w:val="nil"/>
          <w:left w:val="nil"/>
          <w:bottom w:val="single" w:sz="24" w:space="0" w:color="70AD47"/>
          <w:right w:val="nil"/>
          <w:insideH w:val="nil"/>
          <w:insideV w:val="nil"/>
        </w:tcBorders>
        <w:shd w:val="clear" w:color="auto" w:fill="FFFFFF"/>
      </w:tcPr>
    </w:tblStylePr>
    <w:tblStylePr w:type="lastRow">
      <w:tblPr/>
      <w:tcPr>
        <w:tcBorders>
          <w:top w:val="nil"/>
          <w:left w:val="nil"/>
          <w:bottom w:val="nil"/>
          <w:right w:val="nil"/>
          <w:insideH w:val="nil"/>
          <w:insideV w:val="nil"/>
        </w:tcBorders>
        <w:shd w:val="clear" w:color="auto" w:fill="FFFFFF"/>
      </w:tcPr>
    </w:tblStylePr>
    <w:tblStylePr w:type="firstCol">
      <w:tblPr/>
      <w:tcPr>
        <w:tcBorders>
          <w:top w:val="nil"/>
          <w:left w:val="nil"/>
          <w:bottom w:val="nil"/>
          <w:right w:val="single" w:sz="8" w:space="0" w:color="70AD47"/>
          <w:insideH w:val="nil"/>
          <w:insideV w:val="nil"/>
        </w:tcBorders>
        <w:shd w:val="clear" w:color="auto" w:fill="FFFFFF"/>
      </w:tcPr>
    </w:tblStylePr>
    <w:tblStylePr w:type="lastCol">
      <w:tblPr/>
      <w:tcPr>
        <w:tcBorders>
          <w:top w:val="nil"/>
          <w:left w:val="single" w:sz="8" w:space="0" w:color="70AD47"/>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BEBD0"/>
      </w:tcPr>
    </w:tblStylePr>
    <w:tblStylePr w:type="band1Horz">
      <w:tblPr/>
      <w:tcPr>
        <w:tcBorders>
          <w:top w:val="nil"/>
          <w:bottom w:val="nil"/>
          <w:insideH w:val="nil"/>
          <w:insideV w:val="nil"/>
        </w:tcBorders>
        <w:shd w:val="clear" w:color="auto" w:fill="DBEBD0"/>
      </w:tcPr>
    </w:tblStylePr>
    <w:tblStylePr w:type="nwCell">
      <w:tblPr/>
      <w:tcPr>
        <w:shd w:val="clear" w:color="auto" w:fill="FFFFFF"/>
      </w:tcPr>
    </w:tblStylePr>
    <w:tblStylePr w:type="swCell">
      <w:tblPr/>
      <w:tcPr>
        <w:tcBorders>
          <w:top w:val="nil"/>
        </w:tcBorders>
      </w:tcPr>
    </w:tblStylePr>
  </w:style>
  <w:style w:type="table" w:customStyle="1" w:styleId="1112">
    <w:name w:val="Средняя заливка 111"/>
    <w:basedOn w:val="a4"/>
    <w:next w:val="1f4"/>
    <w:uiPriority w:val="63"/>
    <w:semiHidden/>
    <w:unhideWhenUsed/>
    <w:rsid w:val="00944B0D"/>
    <w:pPr>
      <w:spacing w:after="0" w:line="240" w:lineRule="auto"/>
    </w:pPr>
    <w:rPr>
      <w:rFonts w:ascii="Calibri" w:eastAsia="MS Mincho" w:hAnsi="Calibri" w:cs="Times New Roman"/>
      <w:lang w:val="ru-RU" w:eastAsia="en-US"/>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1-1111">
    <w:name w:val="Средняя заливка 1 - Акцент 111"/>
    <w:basedOn w:val="a4"/>
    <w:next w:val="1-10"/>
    <w:uiPriority w:val="63"/>
    <w:rsid w:val="00944B0D"/>
    <w:pPr>
      <w:spacing w:after="0" w:line="240" w:lineRule="auto"/>
    </w:pPr>
    <w:rPr>
      <w:rFonts w:ascii="Calibri" w:eastAsia="MS Mincho" w:hAnsi="Calibri" w:cs="Times New Roman"/>
      <w:lang w:val="ru-RU" w:eastAsia="en-US"/>
    </w:rPr>
    <w:tblPr>
      <w:tblStyleRowBandSize w:val="1"/>
      <w:tblStyleColBandSize w:val="1"/>
      <w:tblBorders>
        <w:top w:val="single" w:sz="8" w:space="0" w:color="84B3DF"/>
        <w:left w:val="single" w:sz="8" w:space="0" w:color="84B3DF"/>
        <w:bottom w:val="single" w:sz="8" w:space="0" w:color="84B3DF"/>
        <w:right w:val="single" w:sz="8" w:space="0" w:color="84B3DF"/>
        <w:insideH w:val="single" w:sz="8" w:space="0" w:color="84B3DF"/>
      </w:tblBorders>
    </w:tblPr>
    <w:tblStylePr w:type="firstRow">
      <w:pPr>
        <w:spacing w:before="0" w:after="0" w:line="240" w:lineRule="auto"/>
      </w:pPr>
      <w:rPr>
        <w:b/>
        <w:bCs/>
        <w:color w:val="FFFFFF"/>
      </w:rPr>
      <w:tblPr/>
      <w:tcPr>
        <w:tcBorders>
          <w:top w:val="single" w:sz="8" w:space="0" w:color="84B3DF"/>
          <w:left w:val="single" w:sz="8" w:space="0" w:color="84B3DF"/>
          <w:bottom w:val="single" w:sz="8" w:space="0" w:color="84B3DF"/>
          <w:right w:val="single" w:sz="8" w:space="0" w:color="84B3DF"/>
          <w:insideH w:val="nil"/>
          <w:insideV w:val="nil"/>
        </w:tcBorders>
        <w:shd w:val="clear" w:color="auto" w:fill="5B9BD5"/>
      </w:tcPr>
    </w:tblStylePr>
    <w:tblStylePr w:type="lastRow">
      <w:pPr>
        <w:spacing w:before="0" w:after="0" w:line="240" w:lineRule="auto"/>
      </w:pPr>
      <w:rPr>
        <w:b/>
        <w:bCs/>
      </w:rPr>
      <w:tblPr/>
      <w:tcPr>
        <w:tcBorders>
          <w:top w:val="double" w:sz="6" w:space="0" w:color="84B3DF"/>
          <w:left w:val="single" w:sz="8" w:space="0" w:color="84B3DF"/>
          <w:bottom w:val="single" w:sz="8" w:space="0" w:color="84B3DF"/>
          <w:right w:val="single" w:sz="8" w:space="0" w:color="84B3DF"/>
          <w:insideH w:val="nil"/>
          <w:insideV w:val="nil"/>
        </w:tcBorders>
      </w:tcPr>
    </w:tblStylePr>
    <w:tblStylePr w:type="firstCol">
      <w:rPr>
        <w:b/>
        <w:bCs/>
      </w:rPr>
    </w:tblStylePr>
    <w:tblStylePr w:type="lastCol">
      <w:rPr>
        <w:b/>
        <w:bCs/>
      </w:rPr>
    </w:tblStylePr>
    <w:tblStylePr w:type="band1Vert">
      <w:tblPr/>
      <w:tcPr>
        <w:shd w:val="clear" w:color="auto" w:fill="D6E6F4"/>
      </w:tcPr>
    </w:tblStylePr>
    <w:tblStylePr w:type="band1Horz">
      <w:tblPr/>
      <w:tcPr>
        <w:tcBorders>
          <w:insideH w:val="nil"/>
          <w:insideV w:val="nil"/>
        </w:tcBorders>
        <w:shd w:val="clear" w:color="auto" w:fill="D6E6F4"/>
      </w:tcPr>
    </w:tblStylePr>
    <w:tblStylePr w:type="band2Horz">
      <w:tblPr/>
      <w:tcPr>
        <w:tcBorders>
          <w:insideH w:val="nil"/>
          <w:insideV w:val="nil"/>
        </w:tcBorders>
      </w:tcPr>
    </w:tblStylePr>
  </w:style>
  <w:style w:type="table" w:customStyle="1" w:styleId="1-2111">
    <w:name w:val="Средняя заливка 1 - Акцент 211"/>
    <w:basedOn w:val="a4"/>
    <w:next w:val="1-20"/>
    <w:uiPriority w:val="63"/>
    <w:semiHidden/>
    <w:unhideWhenUsed/>
    <w:rsid w:val="00944B0D"/>
    <w:pPr>
      <w:spacing w:after="0" w:line="240" w:lineRule="auto"/>
    </w:pPr>
    <w:rPr>
      <w:rFonts w:ascii="Calibri" w:eastAsia="MS Mincho" w:hAnsi="Calibri" w:cs="Times New Roman"/>
      <w:lang w:val="ru-RU" w:eastAsia="en-US"/>
    </w:rPr>
    <w:tblPr>
      <w:tblStyleRowBandSize w:val="1"/>
      <w:tblStyleColBandSize w:val="1"/>
      <w:tblBorders>
        <w:top w:val="single" w:sz="8" w:space="0" w:color="F19D64"/>
        <w:left w:val="single" w:sz="8" w:space="0" w:color="F19D64"/>
        <w:bottom w:val="single" w:sz="8" w:space="0" w:color="F19D64"/>
        <w:right w:val="single" w:sz="8" w:space="0" w:color="F19D64"/>
        <w:insideH w:val="single" w:sz="8" w:space="0" w:color="F19D64"/>
      </w:tblBorders>
    </w:tblPr>
    <w:tblStylePr w:type="firstRow">
      <w:pPr>
        <w:spacing w:before="0" w:after="0" w:line="240" w:lineRule="auto"/>
      </w:pPr>
      <w:rPr>
        <w:b/>
        <w:bCs/>
        <w:color w:val="FFFFFF"/>
      </w:rPr>
      <w:tblPr/>
      <w:tcPr>
        <w:tcBorders>
          <w:top w:val="single" w:sz="8" w:space="0" w:color="F19D64"/>
          <w:left w:val="single" w:sz="8" w:space="0" w:color="F19D64"/>
          <w:bottom w:val="single" w:sz="8" w:space="0" w:color="F19D64"/>
          <w:right w:val="single" w:sz="8" w:space="0" w:color="F19D64"/>
          <w:insideH w:val="nil"/>
          <w:insideV w:val="nil"/>
        </w:tcBorders>
        <w:shd w:val="clear" w:color="auto" w:fill="ED7D31"/>
      </w:tcPr>
    </w:tblStylePr>
    <w:tblStylePr w:type="lastRow">
      <w:pPr>
        <w:spacing w:before="0" w:after="0" w:line="240" w:lineRule="auto"/>
      </w:pPr>
      <w:rPr>
        <w:b/>
        <w:bCs/>
      </w:rPr>
      <w:tblPr/>
      <w:tcPr>
        <w:tcBorders>
          <w:top w:val="double" w:sz="6" w:space="0" w:color="F19D64"/>
          <w:left w:val="single" w:sz="8" w:space="0" w:color="F19D64"/>
          <w:bottom w:val="single" w:sz="8" w:space="0" w:color="F19D64"/>
          <w:right w:val="single" w:sz="8" w:space="0" w:color="F19D64"/>
          <w:insideH w:val="nil"/>
          <w:insideV w:val="nil"/>
        </w:tcBorders>
      </w:tcPr>
    </w:tblStylePr>
    <w:tblStylePr w:type="firstCol">
      <w:rPr>
        <w:b/>
        <w:bCs/>
      </w:rPr>
    </w:tblStylePr>
    <w:tblStylePr w:type="lastCol">
      <w:rPr>
        <w:b/>
        <w:bCs/>
      </w:rPr>
    </w:tblStylePr>
    <w:tblStylePr w:type="band1Vert">
      <w:tblPr/>
      <w:tcPr>
        <w:shd w:val="clear" w:color="auto" w:fill="FADECB"/>
      </w:tcPr>
    </w:tblStylePr>
    <w:tblStylePr w:type="band1Horz">
      <w:tblPr/>
      <w:tcPr>
        <w:tcBorders>
          <w:insideH w:val="nil"/>
          <w:insideV w:val="nil"/>
        </w:tcBorders>
        <w:shd w:val="clear" w:color="auto" w:fill="FADECB"/>
      </w:tcPr>
    </w:tblStylePr>
    <w:tblStylePr w:type="band2Horz">
      <w:tblPr/>
      <w:tcPr>
        <w:tcBorders>
          <w:insideH w:val="nil"/>
          <w:insideV w:val="nil"/>
        </w:tcBorders>
      </w:tcPr>
    </w:tblStylePr>
  </w:style>
  <w:style w:type="table" w:customStyle="1" w:styleId="1-3111">
    <w:name w:val="Средняя заливка 1 - Акцент 311"/>
    <w:basedOn w:val="a4"/>
    <w:next w:val="1-30"/>
    <w:uiPriority w:val="63"/>
    <w:semiHidden/>
    <w:unhideWhenUsed/>
    <w:rsid w:val="00944B0D"/>
    <w:pPr>
      <w:spacing w:after="0" w:line="240" w:lineRule="auto"/>
    </w:pPr>
    <w:rPr>
      <w:rFonts w:ascii="Calibri" w:eastAsia="MS Mincho" w:hAnsi="Calibri" w:cs="Times New Roman"/>
      <w:lang w:val="ru-RU" w:eastAsia="en-US"/>
    </w:rPr>
    <w:tblPr>
      <w:tblStyleRowBandSize w:val="1"/>
      <w:tblStyleColBandSize w:val="1"/>
      <w:tblBorders>
        <w:top w:val="single" w:sz="8" w:space="0" w:color="BBBBBB"/>
        <w:left w:val="single" w:sz="8" w:space="0" w:color="BBBBBB"/>
        <w:bottom w:val="single" w:sz="8" w:space="0" w:color="BBBBBB"/>
        <w:right w:val="single" w:sz="8" w:space="0" w:color="BBBBBB"/>
        <w:insideH w:val="single" w:sz="8" w:space="0" w:color="BBBBBB"/>
      </w:tblBorders>
    </w:tblPr>
    <w:tblStylePr w:type="firstRow">
      <w:pPr>
        <w:spacing w:before="0" w:after="0" w:line="240" w:lineRule="auto"/>
      </w:pPr>
      <w:rPr>
        <w:b/>
        <w:bCs/>
        <w:color w:val="FFFFFF"/>
      </w:rPr>
      <w:tblPr/>
      <w:tcPr>
        <w:tcBorders>
          <w:top w:val="single" w:sz="8" w:space="0" w:color="BBBBBB"/>
          <w:left w:val="single" w:sz="8" w:space="0" w:color="BBBBBB"/>
          <w:bottom w:val="single" w:sz="8" w:space="0" w:color="BBBBBB"/>
          <w:right w:val="single" w:sz="8" w:space="0" w:color="BBBBBB"/>
          <w:insideH w:val="nil"/>
          <w:insideV w:val="nil"/>
        </w:tcBorders>
        <w:shd w:val="clear" w:color="auto" w:fill="A5A5A5"/>
      </w:tcPr>
    </w:tblStylePr>
    <w:tblStylePr w:type="lastRow">
      <w:pPr>
        <w:spacing w:before="0" w:after="0" w:line="240" w:lineRule="auto"/>
      </w:pPr>
      <w:rPr>
        <w:b/>
        <w:bCs/>
      </w:rPr>
      <w:tblPr/>
      <w:tcPr>
        <w:tcBorders>
          <w:top w:val="double" w:sz="6" w:space="0" w:color="BBBBBB"/>
          <w:left w:val="single" w:sz="8" w:space="0" w:color="BBBBBB"/>
          <w:bottom w:val="single" w:sz="8" w:space="0" w:color="BBBBBB"/>
          <w:right w:val="single" w:sz="8" w:space="0" w:color="BBBBBB"/>
          <w:insideH w:val="nil"/>
          <w:insideV w:val="nil"/>
        </w:tcBorders>
      </w:tcPr>
    </w:tblStylePr>
    <w:tblStylePr w:type="firstCol">
      <w:rPr>
        <w:b/>
        <w:bCs/>
      </w:rPr>
    </w:tblStylePr>
    <w:tblStylePr w:type="lastCol">
      <w:rPr>
        <w:b/>
        <w:bCs/>
      </w:rPr>
    </w:tblStylePr>
    <w:tblStylePr w:type="band1Vert">
      <w:tblPr/>
      <w:tcPr>
        <w:shd w:val="clear" w:color="auto" w:fill="E8E8E8"/>
      </w:tcPr>
    </w:tblStylePr>
    <w:tblStylePr w:type="band1Horz">
      <w:tblPr/>
      <w:tcPr>
        <w:tcBorders>
          <w:insideH w:val="nil"/>
          <w:insideV w:val="nil"/>
        </w:tcBorders>
        <w:shd w:val="clear" w:color="auto" w:fill="E8E8E8"/>
      </w:tcPr>
    </w:tblStylePr>
    <w:tblStylePr w:type="band2Horz">
      <w:tblPr/>
      <w:tcPr>
        <w:tcBorders>
          <w:insideH w:val="nil"/>
          <w:insideV w:val="nil"/>
        </w:tcBorders>
      </w:tcPr>
    </w:tblStylePr>
  </w:style>
  <w:style w:type="table" w:customStyle="1" w:styleId="1-4111">
    <w:name w:val="Средняя заливка 1 - Акцент 411"/>
    <w:basedOn w:val="a4"/>
    <w:next w:val="1-40"/>
    <w:uiPriority w:val="63"/>
    <w:semiHidden/>
    <w:unhideWhenUsed/>
    <w:rsid w:val="00944B0D"/>
    <w:pPr>
      <w:spacing w:after="0" w:line="240" w:lineRule="auto"/>
    </w:pPr>
    <w:rPr>
      <w:rFonts w:ascii="Calibri" w:eastAsia="MS Mincho" w:hAnsi="Calibri" w:cs="Times New Roman"/>
      <w:lang w:val="ru-RU" w:eastAsia="en-US"/>
    </w:rPr>
    <w:tblPr>
      <w:tblStyleRowBandSize w:val="1"/>
      <w:tblStyleColBandSize w:val="1"/>
      <w:tblBorders>
        <w:top w:val="single" w:sz="8" w:space="0" w:color="FFCF40"/>
        <w:left w:val="single" w:sz="8" w:space="0" w:color="FFCF40"/>
        <w:bottom w:val="single" w:sz="8" w:space="0" w:color="FFCF40"/>
        <w:right w:val="single" w:sz="8" w:space="0" w:color="FFCF40"/>
        <w:insideH w:val="single" w:sz="8" w:space="0" w:color="FFCF40"/>
      </w:tblBorders>
    </w:tblPr>
    <w:tblStylePr w:type="firstRow">
      <w:pPr>
        <w:spacing w:before="0" w:after="0" w:line="240" w:lineRule="auto"/>
      </w:pPr>
      <w:rPr>
        <w:b/>
        <w:bCs/>
        <w:color w:val="FFFFFF"/>
      </w:rPr>
      <w:tblPr/>
      <w:tcPr>
        <w:tcBorders>
          <w:top w:val="single" w:sz="8" w:space="0" w:color="FFCF40"/>
          <w:left w:val="single" w:sz="8" w:space="0" w:color="FFCF40"/>
          <w:bottom w:val="single" w:sz="8" w:space="0" w:color="FFCF40"/>
          <w:right w:val="single" w:sz="8" w:space="0" w:color="FFCF40"/>
          <w:insideH w:val="nil"/>
          <w:insideV w:val="nil"/>
        </w:tcBorders>
        <w:shd w:val="clear" w:color="auto" w:fill="FFC000"/>
      </w:tcPr>
    </w:tblStylePr>
    <w:tblStylePr w:type="lastRow">
      <w:pPr>
        <w:spacing w:before="0" w:after="0" w:line="240" w:lineRule="auto"/>
      </w:pPr>
      <w:rPr>
        <w:b/>
        <w:bCs/>
      </w:rPr>
      <w:tblPr/>
      <w:tcPr>
        <w:tcBorders>
          <w:top w:val="double" w:sz="6" w:space="0" w:color="FFCF40"/>
          <w:left w:val="single" w:sz="8" w:space="0" w:color="FFCF40"/>
          <w:bottom w:val="single" w:sz="8" w:space="0" w:color="FFCF40"/>
          <w:right w:val="single" w:sz="8" w:space="0" w:color="FFCF40"/>
          <w:insideH w:val="nil"/>
          <w:insideV w:val="nil"/>
        </w:tcBorders>
      </w:tcPr>
    </w:tblStylePr>
    <w:tblStylePr w:type="firstCol">
      <w:rPr>
        <w:b/>
        <w:bCs/>
      </w:rPr>
    </w:tblStylePr>
    <w:tblStylePr w:type="lastCol">
      <w:rPr>
        <w:b/>
        <w:bCs/>
      </w:rPr>
    </w:tblStylePr>
    <w:tblStylePr w:type="band1Vert">
      <w:tblPr/>
      <w:tcPr>
        <w:shd w:val="clear" w:color="auto" w:fill="FFEFC0"/>
      </w:tcPr>
    </w:tblStylePr>
    <w:tblStylePr w:type="band1Horz">
      <w:tblPr/>
      <w:tcPr>
        <w:tcBorders>
          <w:insideH w:val="nil"/>
          <w:insideV w:val="nil"/>
        </w:tcBorders>
        <w:shd w:val="clear" w:color="auto" w:fill="FFEFC0"/>
      </w:tcPr>
    </w:tblStylePr>
    <w:tblStylePr w:type="band2Horz">
      <w:tblPr/>
      <w:tcPr>
        <w:tcBorders>
          <w:insideH w:val="nil"/>
          <w:insideV w:val="nil"/>
        </w:tcBorders>
      </w:tcPr>
    </w:tblStylePr>
  </w:style>
  <w:style w:type="table" w:customStyle="1" w:styleId="1-5111">
    <w:name w:val="Средняя заливка 1 - Акцент 511"/>
    <w:basedOn w:val="a4"/>
    <w:next w:val="1-50"/>
    <w:uiPriority w:val="63"/>
    <w:semiHidden/>
    <w:unhideWhenUsed/>
    <w:rsid w:val="00944B0D"/>
    <w:pPr>
      <w:spacing w:after="0" w:line="240" w:lineRule="auto"/>
    </w:pPr>
    <w:rPr>
      <w:rFonts w:ascii="Calibri" w:eastAsia="MS Mincho" w:hAnsi="Calibri" w:cs="Times New Roman"/>
      <w:lang w:val="ru-RU" w:eastAsia="en-US"/>
    </w:rPr>
    <w:tblPr>
      <w:tblStyleRowBandSize w:val="1"/>
      <w:tblStyleColBandSize w:val="1"/>
      <w:tblBorders>
        <w:top w:val="single" w:sz="8" w:space="0" w:color="7295D2"/>
        <w:left w:val="single" w:sz="8" w:space="0" w:color="7295D2"/>
        <w:bottom w:val="single" w:sz="8" w:space="0" w:color="7295D2"/>
        <w:right w:val="single" w:sz="8" w:space="0" w:color="7295D2"/>
        <w:insideH w:val="single" w:sz="8" w:space="0" w:color="7295D2"/>
      </w:tblBorders>
    </w:tblPr>
    <w:tblStylePr w:type="firstRow">
      <w:pPr>
        <w:spacing w:before="0" w:after="0" w:line="240" w:lineRule="auto"/>
      </w:pPr>
      <w:rPr>
        <w:b/>
        <w:bCs/>
        <w:color w:val="FFFFFF"/>
      </w:rPr>
      <w:tblPr/>
      <w:tcPr>
        <w:tcBorders>
          <w:top w:val="single" w:sz="8" w:space="0" w:color="7295D2"/>
          <w:left w:val="single" w:sz="8" w:space="0" w:color="7295D2"/>
          <w:bottom w:val="single" w:sz="8" w:space="0" w:color="7295D2"/>
          <w:right w:val="single" w:sz="8" w:space="0" w:color="7295D2"/>
          <w:insideH w:val="nil"/>
          <w:insideV w:val="nil"/>
        </w:tcBorders>
        <w:shd w:val="clear" w:color="auto" w:fill="4472C4"/>
      </w:tcPr>
    </w:tblStylePr>
    <w:tblStylePr w:type="lastRow">
      <w:pPr>
        <w:spacing w:before="0" w:after="0" w:line="240" w:lineRule="auto"/>
      </w:pPr>
      <w:rPr>
        <w:b/>
        <w:bCs/>
      </w:rPr>
      <w:tblPr/>
      <w:tcPr>
        <w:tcBorders>
          <w:top w:val="double" w:sz="6" w:space="0" w:color="7295D2"/>
          <w:left w:val="single" w:sz="8" w:space="0" w:color="7295D2"/>
          <w:bottom w:val="single" w:sz="8" w:space="0" w:color="7295D2"/>
          <w:right w:val="single" w:sz="8" w:space="0" w:color="7295D2"/>
          <w:insideH w:val="nil"/>
          <w:insideV w:val="nil"/>
        </w:tcBorders>
      </w:tcPr>
    </w:tblStylePr>
    <w:tblStylePr w:type="firstCol">
      <w:rPr>
        <w:b/>
        <w:bCs/>
      </w:rPr>
    </w:tblStylePr>
    <w:tblStylePr w:type="lastCol">
      <w:rPr>
        <w:b/>
        <w:bCs/>
      </w:rPr>
    </w:tblStylePr>
    <w:tblStylePr w:type="band1Vert">
      <w:tblPr/>
      <w:tcPr>
        <w:shd w:val="clear" w:color="auto" w:fill="D0DBF0"/>
      </w:tcPr>
    </w:tblStylePr>
    <w:tblStylePr w:type="band1Horz">
      <w:tblPr/>
      <w:tcPr>
        <w:tcBorders>
          <w:insideH w:val="nil"/>
          <w:insideV w:val="nil"/>
        </w:tcBorders>
        <w:shd w:val="clear" w:color="auto" w:fill="D0DBF0"/>
      </w:tcPr>
    </w:tblStylePr>
    <w:tblStylePr w:type="band2Horz">
      <w:tblPr/>
      <w:tcPr>
        <w:tcBorders>
          <w:insideH w:val="nil"/>
          <w:insideV w:val="nil"/>
        </w:tcBorders>
      </w:tcPr>
    </w:tblStylePr>
  </w:style>
  <w:style w:type="table" w:customStyle="1" w:styleId="1-6111">
    <w:name w:val="Средняя заливка 1 - Акцент 611"/>
    <w:basedOn w:val="a4"/>
    <w:next w:val="1-60"/>
    <w:uiPriority w:val="63"/>
    <w:semiHidden/>
    <w:unhideWhenUsed/>
    <w:rsid w:val="00944B0D"/>
    <w:pPr>
      <w:spacing w:after="0" w:line="240" w:lineRule="auto"/>
    </w:pPr>
    <w:rPr>
      <w:rFonts w:ascii="Calibri" w:eastAsia="MS Mincho" w:hAnsi="Calibri" w:cs="Times New Roman"/>
      <w:lang w:val="ru-RU" w:eastAsia="en-US"/>
    </w:rPr>
    <w:tblPr>
      <w:tblStyleRowBandSize w:val="1"/>
      <w:tblStyleColBandSize w:val="1"/>
      <w:tblBorders>
        <w:top w:val="single" w:sz="8" w:space="0" w:color="93C571"/>
        <w:left w:val="single" w:sz="8" w:space="0" w:color="93C571"/>
        <w:bottom w:val="single" w:sz="8" w:space="0" w:color="93C571"/>
        <w:right w:val="single" w:sz="8" w:space="0" w:color="93C571"/>
        <w:insideH w:val="single" w:sz="8" w:space="0" w:color="93C571"/>
      </w:tblBorders>
    </w:tblPr>
    <w:tblStylePr w:type="firstRow">
      <w:pPr>
        <w:spacing w:before="0" w:after="0" w:line="240" w:lineRule="auto"/>
      </w:pPr>
      <w:rPr>
        <w:b/>
        <w:bCs/>
        <w:color w:val="FFFFFF"/>
      </w:rPr>
      <w:tblPr/>
      <w:tcPr>
        <w:tcBorders>
          <w:top w:val="single" w:sz="8" w:space="0" w:color="93C571"/>
          <w:left w:val="single" w:sz="8" w:space="0" w:color="93C571"/>
          <w:bottom w:val="single" w:sz="8" w:space="0" w:color="93C571"/>
          <w:right w:val="single" w:sz="8" w:space="0" w:color="93C571"/>
          <w:insideH w:val="nil"/>
          <w:insideV w:val="nil"/>
        </w:tcBorders>
        <w:shd w:val="clear" w:color="auto" w:fill="70AD47"/>
      </w:tcPr>
    </w:tblStylePr>
    <w:tblStylePr w:type="lastRow">
      <w:pPr>
        <w:spacing w:before="0" w:after="0" w:line="240" w:lineRule="auto"/>
      </w:pPr>
      <w:rPr>
        <w:b/>
        <w:bCs/>
      </w:rPr>
      <w:tblPr/>
      <w:tcPr>
        <w:tcBorders>
          <w:top w:val="double" w:sz="6" w:space="0" w:color="93C571"/>
          <w:left w:val="single" w:sz="8" w:space="0" w:color="93C571"/>
          <w:bottom w:val="single" w:sz="8" w:space="0" w:color="93C571"/>
          <w:right w:val="single" w:sz="8" w:space="0" w:color="93C571"/>
          <w:insideH w:val="nil"/>
          <w:insideV w:val="nil"/>
        </w:tcBorders>
      </w:tcPr>
    </w:tblStylePr>
    <w:tblStylePr w:type="firstCol">
      <w:rPr>
        <w:b/>
        <w:bCs/>
      </w:rPr>
    </w:tblStylePr>
    <w:tblStylePr w:type="lastCol">
      <w:rPr>
        <w:b/>
        <w:bCs/>
      </w:rPr>
    </w:tblStylePr>
    <w:tblStylePr w:type="band1Vert">
      <w:tblPr/>
      <w:tcPr>
        <w:shd w:val="clear" w:color="auto" w:fill="DBEBD0"/>
      </w:tcPr>
    </w:tblStylePr>
    <w:tblStylePr w:type="band1Horz">
      <w:tblPr/>
      <w:tcPr>
        <w:tcBorders>
          <w:insideH w:val="nil"/>
          <w:insideV w:val="nil"/>
        </w:tcBorders>
        <w:shd w:val="clear" w:color="auto" w:fill="DBEBD0"/>
      </w:tcPr>
    </w:tblStylePr>
    <w:tblStylePr w:type="band2Horz">
      <w:tblPr/>
      <w:tcPr>
        <w:tcBorders>
          <w:insideH w:val="nil"/>
          <w:insideV w:val="nil"/>
        </w:tcBorders>
      </w:tcPr>
    </w:tblStylePr>
  </w:style>
  <w:style w:type="table" w:customStyle="1" w:styleId="2111">
    <w:name w:val="Средняя заливка 211"/>
    <w:basedOn w:val="a4"/>
    <w:next w:val="28"/>
    <w:uiPriority w:val="64"/>
    <w:semiHidden/>
    <w:unhideWhenUsed/>
    <w:rsid w:val="00944B0D"/>
    <w:pPr>
      <w:spacing w:after="0" w:line="240" w:lineRule="auto"/>
    </w:pPr>
    <w:rPr>
      <w:rFonts w:ascii="Calibri" w:eastAsia="MS Mincho" w:hAnsi="Calibri" w:cs="Times New Roman"/>
      <w:lang w:val="ru-RU"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nil"/>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nil"/>
          <w:right w:val="nil"/>
          <w:insideH w:val="nil"/>
          <w:insideV w:val="nil"/>
        </w:tcBorders>
      </w:tcPr>
    </w:tblStylePr>
    <w:tblStylePr w:type="nwCell">
      <w:rPr>
        <w:color w:val="FFFFFF"/>
      </w:rPr>
      <w:tblPr/>
      <w:tcPr>
        <w:tcBorders>
          <w:top w:val="single" w:sz="18" w:space="0" w:color="auto"/>
          <w:left w:val="nil"/>
          <w:bottom w:val="nil"/>
          <w:right w:val="nil"/>
          <w:insideH w:val="nil"/>
          <w:insideV w:val="nil"/>
        </w:tcBorders>
      </w:tcPr>
    </w:tblStylePr>
  </w:style>
  <w:style w:type="table" w:customStyle="1" w:styleId="2-1111">
    <w:name w:val="Средняя заливка 2 - Акцент 111"/>
    <w:basedOn w:val="a4"/>
    <w:next w:val="2-10"/>
    <w:uiPriority w:val="64"/>
    <w:rsid w:val="00944B0D"/>
    <w:pPr>
      <w:spacing w:after="0" w:line="240" w:lineRule="auto"/>
    </w:pPr>
    <w:rPr>
      <w:rFonts w:ascii="Calibri" w:eastAsia="MS Mincho" w:hAnsi="Calibri" w:cs="Times New Roman"/>
      <w:lang w:val="ru-RU"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nil"/>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nil"/>
          <w:right w:val="nil"/>
          <w:insideH w:val="nil"/>
          <w:insideV w:val="nil"/>
        </w:tcBorders>
      </w:tcPr>
    </w:tblStylePr>
    <w:tblStylePr w:type="nwCell">
      <w:rPr>
        <w:color w:val="FFFFFF"/>
      </w:rPr>
      <w:tblPr/>
      <w:tcPr>
        <w:tcBorders>
          <w:top w:val="single" w:sz="18" w:space="0" w:color="auto"/>
          <w:left w:val="nil"/>
          <w:bottom w:val="nil"/>
          <w:right w:val="nil"/>
          <w:insideH w:val="nil"/>
          <w:insideV w:val="nil"/>
        </w:tcBorders>
      </w:tcPr>
    </w:tblStylePr>
  </w:style>
  <w:style w:type="table" w:customStyle="1" w:styleId="2-2111">
    <w:name w:val="Средняя заливка 2 - Акцент 211"/>
    <w:basedOn w:val="a4"/>
    <w:next w:val="2-20"/>
    <w:uiPriority w:val="64"/>
    <w:semiHidden/>
    <w:unhideWhenUsed/>
    <w:rsid w:val="00944B0D"/>
    <w:pPr>
      <w:spacing w:after="0" w:line="240" w:lineRule="auto"/>
    </w:pPr>
    <w:rPr>
      <w:rFonts w:ascii="Calibri" w:eastAsia="MS Mincho" w:hAnsi="Calibri" w:cs="Times New Roman"/>
      <w:lang w:val="ru-RU"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ED7D3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nil"/>
          <w:right w:val="nil"/>
          <w:insideH w:val="nil"/>
          <w:insideV w:val="nil"/>
        </w:tcBorders>
        <w:shd w:val="clear" w:color="auto" w:fill="ED7D31"/>
      </w:tcPr>
    </w:tblStylePr>
    <w:tblStylePr w:type="lastCol">
      <w:rPr>
        <w:b/>
        <w:bCs/>
        <w:color w:val="FFFFFF"/>
      </w:rPr>
      <w:tblPr/>
      <w:tcPr>
        <w:tcBorders>
          <w:left w:val="nil"/>
          <w:right w:val="nil"/>
          <w:insideH w:val="nil"/>
          <w:insideV w:val="nil"/>
        </w:tcBorders>
        <w:shd w:val="clear" w:color="auto" w:fill="ED7D31"/>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nil"/>
          <w:right w:val="nil"/>
          <w:insideH w:val="nil"/>
          <w:insideV w:val="nil"/>
        </w:tcBorders>
      </w:tcPr>
    </w:tblStylePr>
    <w:tblStylePr w:type="nwCell">
      <w:rPr>
        <w:color w:val="FFFFFF"/>
      </w:rPr>
      <w:tblPr/>
      <w:tcPr>
        <w:tcBorders>
          <w:top w:val="single" w:sz="18" w:space="0" w:color="auto"/>
          <w:left w:val="nil"/>
          <w:bottom w:val="nil"/>
          <w:right w:val="nil"/>
          <w:insideH w:val="nil"/>
          <w:insideV w:val="nil"/>
        </w:tcBorders>
      </w:tcPr>
    </w:tblStylePr>
  </w:style>
  <w:style w:type="table" w:customStyle="1" w:styleId="2-3111">
    <w:name w:val="Средняя заливка 2 - Акцент 311"/>
    <w:basedOn w:val="a4"/>
    <w:next w:val="2-30"/>
    <w:uiPriority w:val="64"/>
    <w:semiHidden/>
    <w:unhideWhenUsed/>
    <w:rsid w:val="00944B0D"/>
    <w:pPr>
      <w:spacing w:after="0" w:line="240" w:lineRule="auto"/>
    </w:pPr>
    <w:rPr>
      <w:rFonts w:ascii="Calibri" w:eastAsia="MS Mincho" w:hAnsi="Calibri" w:cs="Times New Roman"/>
      <w:lang w:val="ru-RU"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A5A5A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nil"/>
          <w:right w:val="nil"/>
          <w:insideH w:val="nil"/>
          <w:insideV w:val="nil"/>
        </w:tcBorders>
        <w:shd w:val="clear" w:color="auto" w:fill="A5A5A5"/>
      </w:tcPr>
    </w:tblStylePr>
    <w:tblStylePr w:type="lastCol">
      <w:rPr>
        <w:b/>
        <w:bCs/>
        <w:color w:val="FFFFFF"/>
      </w:rPr>
      <w:tblPr/>
      <w:tcPr>
        <w:tcBorders>
          <w:left w:val="nil"/>
          <w:right w:val="nil"/>
          <w:insideH w:val="nil"/>
          <w:insideV w:val="nil"/>
        </w:tcBorders>
        <w:shd w:val="clear" w:color="auto" w:fill="A5A5A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nil"/>
          <w:right w:val="nil"/>
          <w:insideH w:val="nil"/>
          <w:insideV w:val="nil"/>
        </w:tcBorders>
      </w:tcPr>
    </w:tblStylePr>
    <w:tblStylePr w:type="nwCell">
      <w:rPr>
        <w:color w:val="FFFFFF"/>
      </w:rPr>
      <w:tblPr/>
      <w:tcPr>
        <w:tcBorders>
          <w:top w:val="single" w:sz="18" w:space="0" w:color="auto"/>
          <w:left w:val="nil"/>
          <w:bottom w:val="nil"/>
          <w:right w:val="nil"/>
          <w:insideH w:val="nil"/>
          <w:insideV w:val="nil"/>
        </w:tcBorders>
      </w:tcPr>
    </w:tblStylePr>
  </w:style>
  <w:style w:type="table" w:customStyle="1" w:styleId="2-4111">
    <w:name w:val="Средняя заливка 2 - Акцент 411"/>
    <w:basedOn w:val="a4"/>
    <w:next w:val="2-40"/>
    <w:uiPriority w:val="64"/>
    <w:semiHidden/>
    <w:unhideWhenUsed/>
    <w:rsid w:val="00944B0D"/>
    <w:pPr>
      <w:spacing w:after="0" w:line="240" w:lineRule="auto"/>
    </w:pPr>
    <w:rPr>
      <w:rFonts w:ascii="Calibri" w:eastAsia="MS Mincho" w:hAnsi="Calibri" w:cs="Times New Roman"/>
      <w:lang w:val="ru-RU"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FC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nil"/>
          <w:right w:val="nil"/>
          <w:insideH w:val="nil"/>
          <w:insideV w:val="nil"/>
        </w:tcBorders>
        <w:shd w:val="clear" w:color="auto" w:fill="FFC000"/>
      </w:tcPr>
    </w:tblStylePr>
    <w:tblStylePr w:type="lastCol">
      <w:rPr>
        <w:b/>
        <w:bCs/>
        <w:color w:val="FFFFFF"/>
      </w:rPr>
      <w:tblPr/>
      <w:tcPr>
        <w:tcBorders>
          <w:left w:val="nil"/>
          <w:right w:val="nil"/>
          <w:insideH w:val="nil"/>
          <w:insideV w:val="nil"/>
        </w:tcBorders>
        <w:shd w:val="clear" w:color="auto" w:fill="FFC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nil"/>
          <w:right w:val="nil"/>
          <w:insideH w:val="nil"/>
          <w:insideV w:val="nil"/>
        </w:tcBorders>
      </w:tcPr>
    </w:tblStylePr>
    <w:tblStylePr w:type="nwCell">
      <w:rPr>
        <w:color w:val="FFFFFF"/>
      </w:rPr>
      <w:tblPr/>
      <w:tcPr>
        <w:tcBorders>
          <w:top w:val="single" w:sz="18" w:space="0" w:color="auto"/>
          <w:left w:val="nil"/>
          <w:bottom w:val="nil"/>
          <w:right w:val="nil"/>
          <w:insideH w:val="nil"/>
          <w:insideV w:val="nil"/>
        </w:tcBorders>
      </w:tcPr>
    </w:tblStylePr>
  </w:style>
  <w:style w:type="table" w:customStyle="1" w:styleId="2-5111">
    <w:name w:val="Средняя заливка 2 - Акцент 511"/>
    <w:basedOn w:val="a4"/>
    <w:next w:val="2-50"/>
    <w:uiPriority w:val="64"/>
    <w:semiHidden/>
    <w:unhideWhenUsed/>
    <w:rsid w:val="00944B0D"/>
    <w:pPr>
      <w:spacing w:after="0" w:line="240" w:lineRule="auto"/>
    </w:pPr>
    <w:rPr>
      <w:rFonts w:ascii="Calibri" w:eastAsia="MS Mincho" w:hAnsi="Calibri" w:cs="Times New Roman"/>
      <w:lang w:val="ru-RU"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472C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nil"/>
          <w:right w:val="nil"/>
          <w:insideH w:val="nil"/>
          <w:insideV w:val="nil"/>
        </w:tcBorders>
        <w:shd w:val="clear" w:color="auto" w:fill="4472C4"/>
      </w:tcPr>
    </w:tblStylePr>
    <w:tblStylePr w:type="lastCol">
      <w:rPr>
        <w:b/>
        <w:bCs/>
        <w:color w:val="FFFFFF"/>
      </w:rPr>
      <w:tblPr/>
      <w:tcPr>
        <w:tcBorders>
          <w:left w:val="nil"/>
          <w:right w:val="nil"/>
          <w:insideH w:val="nil"/>
          <w:insideV w:val="nil"/>
        </w:tcBorders>
        <w:shd w:val="clear" w:color="auto" w:fill="4472C4"/>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nil"/>
          <w:right w:val="nil"/>
          <w:insideH w:val="nil"/>
          <w:insideV w:val="nil"/>
        </w:tcBorders>
      </w:tcPr>
    </w:tblStylePr>
    <w:tblStylePr w:type="nwCell">
      <w:rPr>
        <w:color w:val="FFFFFF"/>
      </w:rPr>
      <w:tblPr/>
      <w:tcPr>
        <w:tcBorders>
          <w:top w:val="single" w:sz="18" w:space="0" w:color="auto"/>
          <w:left w:val="nil"/>
          <w:bottom w:val="nil"/>
          <w:right w:val="nil"/>
          <w:insideH w:val="nil"/>
          <w:insideV w:val="nil"/>
        </w:tcBorders>
      </w:tcPr>
    </w:tblStylePr>
  </w:style>
  <w:style w:type="table" w:customStyle="1" w:styleId="2-6111">
    <w:name w:val="Средняя заливка 2 - Акцент 611"/>
    <w:basedOn w:val="a4"/>
    <w:next w:val="2-60"/>
    <w:uiPriority w:val="64"/>
    <w:semiHidden/>
    <w:unhideWhenUsed/>
    <w:rsid w:val="00944B0D"/>
    <w:pPr>
      <w:spacing w:after="0" w:line="240" w:lineRule="auto"/>
    </w:pPr>
    <w:rPr>
      <w:rFonts w:ascii="Calibri" w:eastAsia="MS Mincho" w:hAnsi="Calibri" w:cs="Times New Roman"/>
      <w:lang w:val="ru-RU"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70AD47"/>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nil"/>
          <w:right w:val="nil"/>
          <w:insideH w:val="nil"/>
          <w:insideV w:val="nil"/>
        </w:tcBorders>
        <w:shd w:val="clear" w:color="auto" w:fill="70AD47"/>
      </w:tcPr>
    </w:tblStylePr>
    <w:tblStylePr w:type="lastCol">
      <w:rPr>
        <w:b/>
        <w:bCs/>
        <w:color w:val="FFFFFF"/>
      </w:rPr>
      <w:tblPr/>
      <w:tcPr>
        <w:tcBorders>
          <w:left w:val="nil"/>
          <w:right w:val="nil"/>
          <w:insideH w:val="nil"/>
          <w:insideV w:val="nil"/>
        </w:tcBorders>
        <w:shd w:val="clear" w:color="auto" w:fill="70AD4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nil"/>
          <w:right w:val="nil"/>
          <w:insideH w:val="nil"/>
          <w:insideV w:val="nil"/>
        </w:tcBorders>
      </w:tcPr>
    </w:tblStylePr>
    <w:tblStylePr w:type="nwCell">
      <w:rPr>
        <w:color w:val="FFFFFF"/>
      </w:rPr>
      <w:tblPr/>
      <w:tcPr>
        <w:tcBorders>
          <w:top w:val="single" w:sz="18" w:space="0" w:color="auto"/>
          <w:left w:val="nil"/>
          <w:bottom w:val="nil"/>
          <w:right w:val="nil"/>
          <w:insideH w:val="nil"/>
          <w:insideV w:val="nil"/>
        </w:tcBorders>
      </w:tcPr>
    </w:tblStylePr>
  </w:style>
  <w:style w:type="table" w:customStyle="1" w:styleId="1113">
    <w:name w:val="Средняя сетка 111"/>
    <w:basedOn w:val="a4"/>
    <w:next w:val="1f5"/>
    <w:uiPriority w:val="67"/>
    <w:semiHidden/>
    <w:unhideWhenUsed/>
    <w:rsid w:val="00944B0D"/>
    <w:pPr>
      <w:spacing w:after="0" w:line="240" w:lineRule="auto"/>
    </w:pPr>
    <w:rPr>
      <w:rFonts w:ascii="Calibri" w:eastAsia="MS Mincho" w:hAnsi="Calibri" w:cs="Times New Roman"/>
      <w:lang w:val="ru-RU" w:eastAsia="en-US"/>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customStyle="1" w:styleId="1-1112">
    <w:name w:val="Средняя сетка 1 - Акцент 111"/>
    <w:basedOn w:val="a4"/>
    <w:next w:val="1-12"/>
    <w:uiPriority w:val="67"/>
    <w:semiHidden/>
    <w:unhideWhenUsed/>
    <w:rsid w:val="00944B0D"/>
    <w:pPr>
      <w:spacing w:after="0" w:line="240" w:lineRule="auto"/>
    </w:pPr>
    <w:rPr>
      <w:rFonts w:ascii="Calibri" w:eastAsia="MS Mincho" w:hAnsi="Calibri" w:cs="Times New Roman"/>
      <w:lang w:val="ru-RU" w:eastAsia="en-US"/>
    </w:rPr>
    <w:tblPr>
      <w:tblStyleRowBandSize w:val="1"/>
      <w:tblStyleColBandSize w:val="1"/>
      <w:tblBorders>
        <w:top w:val="single" w:sz="8" w:space="0" w:color="84B3DF"/>
        <w:left w:val="single" w:sz="8" w:space="0" w:color="84B3DF"/>
        <w:bottom w:val="single" w:sz="8" w:space="0" w:color="84B3DF"/>
        <w:right w:val="single" w:sz="8" w:space="0" w:color="84B3DF"/>
        <w:insideH w:val="single" w:sz="8" w:space="0" w:color="84B3DF"/>
        <w:insideV w:val="single" w:sz="8" w:space="0" w:color="84B3DF"/>
      </w:tblBorders>
    </w:tblPr>
    <w:tcPr>
      <w:shd w:val="clear" w:color="auto" w:fill="D6E6F4"/>
    </w:tcPr>
    <w:tblStylePr w:type="firstRow">
      <w:rPr>
        <w:b/>
        <w:bCs/>
      </w:rPr>
    </w:tblStylePr>
    <w:tblStylePr w:type="lastRow">
      <w:rPr>
        <w:b/>
        <w:bCs/>
      </w:rPr>
      <w:tblPr/>
      <w:tcPr>
        <w:tcBorders>
          <w:top w:val="single" w:sz="18" w:space="0" w:color="84B3DF"/>
        </w:tcBorders>
      </w:tcPr>
    </w:tblStylePr>
    <w:tblStylePr w:type="firstCol">
      <w:rPr>
        <w:b/>
        <w:bCs/>
      </w:rPr>
    </w:tblStylePr>
    <w:tblStylePr w:type="lastCol">
      <w:rPr>
        <w:b/>
        <w:bCs/>
      </w:rPr>
    </w:tblStylePr>
    <w:tblStylePr w:type="band1Vert">
      <w:tblPr/>
      <w:tcPr>
        <w:shd w:val="clear" w:color="auto" w:fill="ADCCEA"/>
      </w:tcPr>
    </w:tblStylePr>
    <w:tblStylePr w:type="band1Horz">
      <w:tblPr/>
      <w:tcPr>
        <w:shd w:val="clear" w:color="auto" w:fill="ADCCEA"/>
      </w:tcPr>
    </w:tblStylePr>
  </w:style>
  <w:style w:type="table" w:customStyle="1" w:styleId="1-2112">
    <w:name w:val="Средняя сетка 1 - Акцент 211"/>
    <w:basedOn w:val="a4"/>
    <w:next w:val="1-22"/>
    <w:uiPriority w:val="67"/>
    <w:semiHidden/>
    <w:unhideWhenUsed/>
    <w:rsid w:val="00944B0D"/>
    <w:pPr>
      <w:spacing w:after="0" w:line="240" w:lineRule="auto"/>
    </w:pPr>
    <w:rPr>
      <w:rFonts w:ascii="Calibri" w:eastAsia="MS Mincho" w:hAnsi="Calibri" w:cs="Times New Roman"/>
      <w:lang w:val="ru-RU" w:eastAsia="en-US"/>
    </w:rPr>
    <w:tblPr>
      <w:tblStyleRowBandSize w:val="1"/>
      <w:tblStyleColBandSize w:val="1"/>
      <w:tblBorders>
        <w:top w:val="single" w:sz="8" w:space="0" w:color="F19D64"/>
        <w:left w:val="single" w:sz="8" w:space="0" w:color="F19D64"/>
        <w:bottom w:val="single" w:sz="8" w:space="0" w:color="F19D64"/>
        <w:right w:val="single" w:sz="8" w:space="0" w:color="F19D64"/>
        <w:insideH w:val="single" w:sz="8" w:space="0" w:color="F19D64"/>
        <w:insideV w:val="single" w:sz="8" w:space="0" w:color="F19D64"/>
      </w:tblBorders>
    </w:tblPr>
    <w:tcPr>
      <w:shd w:val="clear" w:color="auto" w:fill="FADECB"/>
    </w:tcPr>
    <w:tblStylePr w:type="firstRow">
      <w:rPr>
        <w:b/>
        <w:bCs/>
      </w:rPr>
    </w:tblStylePr>
    <w:tblStylePr w:type="lastRow">
      <w:rPr>
        <w:b/>
        <w:bCs/>
      </w:rPr>
      <w:tblPr/>
      <w:tcPr>
        <w:tcBorders>
          <w:top w:val="single" w:sz="18" w:space="0" w:color="F19D64"/>
        </w:tcBorders>
      </w:tcPr>
    </w:tblStylePr>
    <w:tblStylePr w:type="firstCol">
      <w:rPr>
        <w:b/>
        <w:bCs/>
      </w:rPr>
    </w:tblStylePr>
    <w:tblStylePr w:type="lastCol">
      <w:rPr>
        <w:b/>
        <w:bCs/>
      </w:rPr>
    </w:tblStylePr>
    <w:tblStylePr w:type="band1Vert">
      <w:tblPr/>
      <w:tcPr>
        <w:shd w:val="clear" w:color="auto" w:fill="F6BE98"/>
      </w:tcPr>
    </w:tblStylePr>
    <w:tblStylePr w:type="band1Horz">
      <w:tblPr/>
      <w:tcPr>
        <w:shd w:val="clear" w:color="auto" w:fill="F6BE98"/>
      </w:tcPr>
    </w:tblStylePr>
  </w:style>
  <w:style w:type="table" w:customStyle="1" w:styleId="1-3112">
    <w:name w:val="Средняя сетка 1 - Акцент 311"/>
    <w:basedOn w:val="a4"/>
    <w:next w:val="1-32"/>
    <w:uiPriority w:val="67"/>
    <w:semiHidden/>
    <w:unhideWhenUsed/>
    <w:rsid w:val="00944B0D"/>
    <w:pPr>
      <w:spacing w:after="0" w:line="240" w:lineRule="auto"/>
    </w:pPr>
    <w:rPr>
      <w:rFonts w:ascii="Calibri" w:eastAsia="MS Mincho" w:hAnsi="Calibri" w:cs="Times New Roman"/>
      <w:lang w:val="ru-RU" w:eastAsia="en-US"/>
    </w:rPr>
    <w:tblPr>
      <w:tblStyleRowBandSize w:val="1"/>
      <w:tblStyleColBandSize w:val="1"/>
      <w:tblBorders>
        <w:top w:val="single" w:sz="8" w:space="0" w:color="BBBBBB"/>
        <w:left w:val="single" w:sz="8" w:space="0" w:color="BBBBBB"/>
        <w:bottom w:val="single" w:sz="8" w:space="0" w:color="BBBBBB"/>
        <w:right w:val="single" w:sz="8" w:space="0" w:color="BBBBBB"/>
        <w:insideH w:val="single" w:sz="8" w:space="0" w:color="BBBBBB"/>
        <w:insideV w:val="single" w:sz="8" w:space="0" w:color="BBBBBB"/>
      </w:tblBorders>
    </w:tblPr>
    <w:tcPr>
      <w:shd w:val="clear" w:color="auto" w:fill="E8E8E8"/>
    </w:tcPr>
    <w:tblStylePr w:type="firstRow">
      <w:rPr>
        <w:b/>
        <w:bCs/>
      </w:rPr>
    </w:tblStylePr>
    <w:tblStylePr w:type="lastRow">
      <w:rPr>
        <w:b/>
        <w:bCs/>
      </w:rPr>
      <w:tblPr/>
      <w:tcPr>
        <w:tcBorders>
          <w:top w:val="single" w:sz="18" w:space="0" w:color="BBBBBB"/>
        </w:tcBorders>
      </w:tcPr>
    </w:tblStylePr>
    <w:tblStylePr w:type="firstCol">
      <w:rPr>
        <w:b/>
        <w:bCs/>
      </w:rPr>
    </w:tblStylePr>
    <w:tblStylePr w:type="lastCol">
      <w:rPr>
        <w:b/>
        <w:bCs/>
      </w:rPr>
    </w:tblStylePr>
    <w:tblStylePr w:type="band1Vert">
      <w:tblPr/>
      <w:tcPr>
        <w:shd w:val="clear" w:color="auto" w:fill="D2D2D2"/>
      </w:tcPr>
    </w:tblStylePr>
    <w:tblStylePr w:type="band1Horz">
      <w:tblPr/>
      <w:tcPr>
        <w:shd w:val="clear" w:color="auto" w:fill="D2D2D2"/>
      </w:tcPr>
    </w:tblStylePr>
  </w:style>
  <w:style w:type="table" w:customStyle="1" w:styleId="1-4112">
    <w:name w:val="Средняя сетка 1 - Акцент 411"/>
    <w:basedOn w:val="a4"/>
    <w:next w:val="1-42"/>
    <w:uiPriority w:val="67"/>
    <w:semiHidden/>
    <w:unhideWhenUsed/>
    <w:rsid w:val="00944B0D"/>
    <w:pPr>
      <w:spacing w:after="0" w:line="240" w:lineRule="auto"/>
    </w:pPr>
    <w:rPr>
      <w:rFonts w:ascii="Calibri" w:eastAsia="MS Mincho" w:hAnsi="Calibri" w:cs="Times New Roman"/>
      <w:lang w:val="ru-RU" w:eastAsia="en-US"/>
    </w:rPr>
    <w:tblPr>
      <w:tblStyleRowBandSize w:val="1"/>
      <w:tblStyleColBandSize w:val="1"/>
      <w:tblBorders>
        <w:top w:val="single" w:sz="8" w:space="0" w:color="FFCF40"/>
        <w:left w:val="single" w:sz="8" w:space="0" w:color="FFCF40"/>
        <w:bottom w:val="single" w:sz="8" w:space="0" w:color="FFCF40"/>
        <w:right w:val="single" w:sz="8" w:space="0" w:color="FFCF40"/>
        <w:insideH w:val="single" w:sz="8" w:space="0" w:color="FFCF40"/>
        <w:insideV w:val="single" w:sz="8" w:space="0" w:color="FFCF40"/>
      </w:tblBorders>
    </w:tblPr>
    <w:tcPr>
      <w:shd w:val="clear" w:color="auto" w:fill="FFEFC0"/>
    </w:tcPr>
    <w:tblStylePr w:type="firstRow">
      <w:rPr>
        <w:b/>
        <w:bCs/>
      </w:rPr>
    </w:tblStylePr>
    <w:tblStylePr w:type="lastRow">
      <w:rPr>
        <w:b/>
        <w:bCs/>
      </w:rPr>
      <w:tblPr/>
      <w:tcPr>
        <w:tcBorders>
          <w:top w:val="single" w:sz="18" w:space="0" w:color="FFCF40"/>
        </w:tcBorders>
      </w:tcPr>
    </w:tblStylePr>
    <w:tblStylePr w:type="firstCol">
      <w:rPr>
        <w:b/>
        <w:bCs/>
      </w:rPr>
    </w:tblStylePr>
    <w:tblStylePr w:type="lastCol">
      <w:rPr>
        <w:b/>
        <w:bCs/>
      </w:rPr>
    </w:tblStylePr>
    <w:tblStylePr w:type="band1Vert">
      <w:tblPr/>
      <w:tcPr>
        <w:shd w:val="clear" w:color="auto" w:fill="FFDF80"/>
      </w:tcPr>
    </w:tblStylePr>
    <w:tblStylePr w:type="band1Horz">
      <w:tblPr/>
      <w:tcPr>
        <w:shd w:val="clear" w:color="auto" w:fill="FFDF80"/>
      </w:tcPr>
    </w:tblStylePr>
  </w:style>
  <w:style w:type="table" w:customStyle="1" w:styleId="1-5112">
    <w:name w:val="Средняя сетка 1 - Акцент 511"/>
    <w:basedOn w:val="a4"/>
    <w:next w:val="1-52"/>
    <w:uiPriority w:val="67"/>
    <w:semiHidden/>
    <w:unhideWhenUsed/>
    <w:rsid w:val="00944B0D"/>
    <w:pPr>
      <w:spacing w:after="0" w:line="240" w:lineRule="auto"/>
    </w:pPr>
    <w:rPr>
      <w:rFonts w:ascii="Calibri" w:eastAsia="MS Mincho" w:hAnsi="Calibri" w:cs="Times New Roman"/>
      <w:lang w:val="ru-RU" w:eastAsia="en-US"/>
    </w:rPr>
    <w:tblPr>
      <w:tblStyleRowBandSize w:val="1"/>
      <w:tblStyleColBandSize w:val="1"/>
      <w:tblBorders>
        <w:top w:val="single" w:sz="8" w:space="0" w:color="7295D2"/>
        <w:left w:val="single" w:sz="8" w:space="0" w:color="7295D2"/>
        <w:bottom w:val="single" w:sz="8" w:space="0" w:color="7295D2"/>
        <w:right w:val="single" w:sz="8" w:space="0" w:color="7295D2"/>
        <w:insideH w:val="single" w:sz="8" w:space="0" w:color="7295D2"/>
        <w:insideV w:val="single" w:sz="8" w:space="0" w:color="7295D2"/>
      </w:tblBorders>
    </w:tblPr>
    <w:tcPr>
      <w:shd w:val="clear" w:color="auto" w:fill="D0DBF0"/>
    </w:tcPr>
    <w:tblStylePr w:type="firstRow">
      <w:rPr>
        <w:b/>
        <w:bCs/>
      </w:rPr>
    </w:tblStylePr>
    <w:tblStylePr w:type="lastRow">
      <w:rPr>
        <w:b/>
        <w:bCs/>
      </w:rPr>
      <w:tblPr/>
      <w:tcPr>
        <w:tcBorders>
          <w:top w:val="single" w:sz="18" w:space="0" w:color="7295D2"/>
        </w:tcBorders>
      </w:tcPr>
    </w:tblStylePr>
    <w:tblStylePr w:type="firstCol">
      <w:rPr>
        <w:b/>
        <w:bCs/>
      </w:rPr>
    </w:tblStylePr>
    <w:tblStylePr w:type="lastCol">
      <w:rPr>
        <w:b/>
        <w:bCs/>
      </w:rPr>
    </w:tblStylePr>
    <w:tblStylePr w:type="band1Vert">
      <w:tblPr/>
      <w:tcPr>
        <w:shd w:val="clear" w:color="auto" w:fill="A1B8E1"/>
      </w:tcPr>
    </w:tblStylePr>
    <w:tblStylePr w:type="band1Horz">
      <w:tblPr/>
      <w:tcPr>
        <w:shd w:val="clear" w:color="auto" w:fill="A1B8E1"/>
      </w:tcPr>
    </w:tblStylePr>
  </w:style>
  <w:style w:type="table" w:customStyle="1" w:styleId="1-6112">
    <w:name w:val="Средняя сетка 1 - Акцент 611"/>
    <w:basedOn w:val="a4"/>
    <w:next w:val="1-62"/>
    <w:uiPriority w:val="67"/>
    <w:semiHidden/>
    <w:unhideWhenUsed/>
    <w:rsid w:val="00944B0D"/>
    <w:pPr>
      <w:spacing w:after="0" w:line="240" w:lineRule="auto"/>
    </w:pPr>
    <w:rPr>
      <w:rFonts w:ascii="Calibri" w:eastAsia="MS Mincho" w:hAnsi="Calibri" w:cs="Times New Roman"/>
      <w:lang w:val="ru-RU" w:eastAsia="en-US"/>
    </w:rPr>
    <w:tblPr>
      <w:tblStyleRowBandSize w:val="1"/>
      <w:tblStyleColBandSize w:val="1"/>
      <w:tblBorders>
        <w:top w:val="single" w:sz="8" w:space="0" w:color="93C571"/>
        <w:left w:val="single" w:sz="8" w:space="0" w:color="93C571"/>
        <w:bottom w:val="single" w:sz="8" w:space="0" w:color="93C571"/>
        <w:right w:val="single" w:sz="8" w:space="0" w:color="93C571"/>
        <w:insideH w:val="single" w:sz="8" w:space="0" w:color="93C571"/>
        <w:insideV w:val="single" w:sz="8" w:space="0" w:color="93C571"/>
      </w:tblBorders>
    </w:tblPr>
    <w:tcPr>
      <w:shd w:val="clear" w:color="auto" w:fill="DBEBD0"/>
    </w:tcPr>
    <w:tblStylePr w:type="firstRow">
      <w:rPr>
        <w:b/>
        <w:bCs/>
      </w:rPr>
    </w:tblStylePr>
    <w:tblStylePr w:type="lastRow">
      <w:rPr>
        <w:b/>
        <w:bCs/>
      </w:rPr>
      <w:tblPr/>
      <w:tcPr>
        <w:tcBorders>
          <w:top w:val="single" w:sz="18" w:space="0" w:color="93C571"/>
        </w:tcBorders>
      </w:tcPr>
    </w:tblStylePr>
    <w:tblStylePr w:type="firstCol">
      <w:rPr>
        <w:b/>
        <w:bCs/>
      </w:rPr>
    </w:tblStylePr>
    <w:tblStylePr w:type="lastCol">
      <w:rPr>
        <w:b/>
        <w:bCs/>
      </w:rPr>
    </w:tblStylePr>
    <w:tblStylePr w:type="band1Vert">
      <w:tblPr/>
      <w:tcPr>
        <w:shd w:val="clear" w:color="auto" w:fill="B7D8A0"/>
      </w:tcPr>
    </w:tblStylePr>
    <w:tblStylePr w:type="band1Horz">
      <w:tblPr/>
      <w:tcPr>
        <w:shd w:val="clear" w:color="auto" w:fill="B7D8A0"/>
      </w:tcPr>
    </w:tblStylePr>
  </w:style>
  <w:style w:type="table" w:customStyle="1" w:styleId="2112">
    <w:name w:val="Средняя сетка 211"/>
    <w:basedOn w:val="a4"/>
    <w:next w:val="29"/>
    <w:uiPriority w:val="68"/>
    <w:semiHidden/>
    <w:unhideWhenUsed/>
    <w:rsid w:val="00944B0D"/>
    <w:pPr>
      <w:spacing w:after="0" w:line="240" w:lineRule="auto"/>
    </w:pPr>
    <w:rPr>
      <w:rFonts w:ascii="Calibri Light" w:eastAsia="Yu Gothic Light" w:hAnsi="Calibri Light" w:cs="Calibri Light"/>
      <w:color w:val="000000"/>
      <w:lang w:val="ru-RU" w:eastAsia="en-US"/>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2-1112">
    <w:name w:val="Средняя сетка 2 - Акцент 111"/>
    <w:basedOn w:val="a4"/>
    <w:next w:val="2-12"/>
    <w:uiPriority w:val="68"/>
    <w:semiHidden/>
    <w:unhideWhenUsed/>
    <w:rsid w:val="00944B0D"/>
    <w:pPr>
      <w:spacing w:after="0" w:line="240" w:lineRule="auto"/>
    </w:pPr>
    <w:rPr>
      <w:rFonts w:ascii="Calibri Light" w:eastAsia="Yu Gothic Light" w:hAnsi="Calibri Light" w:cs="Calibri Light"/>
      <w:color w:val="000000"/>
      <w:lang w:val="ru-RU" w:eastAsia="en-US"/>
    </w:r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cPr>
      <w:shd w:val="clear" w:color="auto" w:fill="D6E6F4"/>
    </w:tcPr>
    <w:tblStylePr w:type="firstRow">
      <w:rPr>
        <w:b/>
        <w:bCs/>
        <w:color w:val="000000"/>
      </w:rPr>
      <w:tblPr/>
      <w:tcPr>
        <w:shd w:val="clear" w:color="auto" w:fill="EEF5FB"/>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EEAF6"/>
      </w:tcPr>
    </w:tblStylePr>
    <w:tblStylePr w:type="band1Vert">
      <w:tblPr/>
      <w:tcPr>
        <w:shd w:val="clear" w:color="auto" w:fill="ADCCEA"/>
      </w:tcPr>
    </w:tblStylePr>
    <w:tblStylePr w:type="band1Horz">
      <w:tblPr/>
      <w:tcPr>
        <w:tcBorders>
          <w:insideH w:val="single" w:sz="6" w:space="0" w:color="5B9BD5"/>
          <w:insideV w:val="single" w:sz="6" w:space="0" w:color="5B9BD5"/>
        </w:tcBorders>
        <w:shd w:val="clear" w:color="auto" w:fill="ADCCEA"/>
      </w:tcPr>
    </w:tblStylePr>
    <w:tblStylePr w:type="nwCell">
      <w:tblPr/>
      <w:tcPr>
        <w:shd w:val="clear" w:color="auto" w:fill="FFFFFF"/>
      </w:tcPr>
    </w:tblStylePr>
  </w:style>
  <w:style w:type="table" w:customStyle="1" w:styleId="2-2112">
    <w:name w:val="Средняя сетка 2 - Акцент 211"/>
    <w:basedOn w:val="a4"/>
    <w:next w:val="2-22"/>
    <w:uiPriority w:val="68"/>
    <w:semiHidden/>
    <w:unhideWhenUsed/>
    <w:rsid w:val="00944B0D"/>
    <w:pPr>
      <w:spacing w:after="0" w:line="240" w:lineRule="auto"/>
    </w:pPr>
    <w:rPr>
      <w:rFonts w:ascii="Calibri Light" w:eastAsia="Yu Gothic Light" w:hAnsi="Calibri Light" w:cs="Calibri Light"/>
      <w:color w:val="000000"/>
      <w:lang w:val="ru-RU" w:eastAsia="en-US"/>
    </w:rPr>
    <w:tblPr>
      <w:tblStyleRowBandSize w:val="1"/>
      <w:tblStyleColBandSize w:val="1"/>
      <w:tblBorders>
        <w:top w:val="single" w:sz="8" w:space="0" w:color="ED7D31"/>
        <w:left w:val="single" w:sz="8" w:space="0" w:color="ED7D31"/>
        <w:bottom w:val="single" w:sz="8" w:space="0" w:color="ED7D31"/>
        <w:right w:val="single" w:sz="8" w:space="0" w:color="ED7D31"/>
        <w:insideH w:val="single" w:sz="8" w:space="0" w:color="ED7D31"/>
        <w:insideV w:val="single" w:sz="8" w:space="0" w:color="ED7D31"/>
      </w:tblBorders>
    </w:tblPr>
    <w:tcPr>
      <w:shd w:val="clear" w:color="auto" w:fill="FADECB"/>
    </w:tcPr>
    <w:tblStylePr w:type="firstRow">
      <w:rPr>
        <w:b/>
        <w:bCs/>
        <w:color w:val="000000"/>
      </w:rPr>
      <w:tblPr/>
      <w:tcPr>
        <w:shd w:val="clear" w:color="auto" w:fill="FDF2EA"/>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BE4D5"/>
      </w:tcPr>
    </w:tblStylePr>
    <w:tblStylePr w:type="band1Vert">
      <w:tblPr/>
      <w:tcPr>
        <w:shd w:val="clear" w:color="auto" w:fill="F6BE98"/>
      </w:tcPr>
    </w:tblStylePr>
    <w:tblStylePr w:type="band1Horz">
      <w:tblPr/>
      <w:tcPr>
        <w:tcBorders>
          <w:insideH w:val="single" w:sz="6" w:space="0" w:color="ED7D31"/>
          <w:insideV w:val="single" w:sz="6" w:space="0" w:color="ED7D31"/>
        </w:tcBorders>
        <w:shd w:val="clear" w:color="auto" w:fill="F6BE98"/>
      </w:tcPr>
    </w:tblStylePr>
    <w:tblStylePr w:type="nwCell">
      <w:tblPr/>
      <w:tcPr>
        <w:shd w:val="clear" w:color="auto" w:fill="FFFFFF"/>
      </w:tcPr>
    </w:tblStylePr>
  </w:style>
  <w:style w:type="table" w:customStyle="1" w:styleId="2-3112">
    <w:name w:val="Средняя сетка 2 - Акцент 311"/>
    <w:basedOn w:val="a4"/>
    <w:next w:val="2-32"/>
    <w:uiPriority w:val="68"/>
    <w:semiHidden/>
    <w:unhideWhenUsed/>
    <w:rsid w:val="00944B0D"/>
    <w:pPr>
      <w:spacing w:after="0" w:line="240" w:lineRule="auto"/>
    </w:pPr>
    <w:rPr>
      <w:rFonts w:ascii="Calibri Light" w:eastAsia="Yu Gothic Light" w:hAnsi="Calibri Light" w:cs="Calibri Light"/>
      <w:color w:val="000000"/>
      <w:lang w:val="ru-RU" w:eastAsia="en-US"/>
    </w:rPr>
    <w:tblPr>
      <w:tblStyleRowBandSize w:val="1"/>
      <w:tblStyleColBandSize w:val="1"/>
      <w:tblBorders>
        <w:top w:val="single" w:sz="8" w:space="0" w:color="A5A5A5"/>
        <w:left w:val="single" w:sz="8" w:space="0" w:color="A5A5A5"/>
        <w:bottom w:val="single" w:sz="8" w:space="0" w:color="A5A5A5"/>
        <w:right w:val="single" w:sz="8" w:space="0" w:color="A5A5A5"/>
        <w:insideH w:val="single" w:sz="8" w:space="0" w:color="A5A5A5"/>
        <w:insideV w:val="single" w:sz="8" w:space="0" w:color="A5A5A5"/>
      </w:tblBorders>
    </w:tblPr>
    <w:tcPr>
      <w:shd w:val="clear" w:color="auto" w:fill="E8E8E8"/>
    </w:tcPr>
    <w:tblStylePr w:type="firstRow">
      <w:rPr>
        <w:b/>
        <w:bCs/>
        <w:color w:val="000000"/>
      </w:rPr>
      <w:tblPr/>
      <w:tcPr>
        <w:shd w:val="clear" w:color="auto" w:fill="F6F6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DEDED"/>
      </w:tcPr>
    </w:tblStylePr>
    <w:tblStylePr w:type="band1Vert">
      <w:tblPr/>
      <w:tcPr>
        <w:shd w:val="clear" w:color="auto" w:fill="D2D2D2"/>
      </w:tcPr>
    </w:tblStylePr>
    <w:tblStylePr w:type="band1Horz">
      <w:tblPr/>
      <w:tcPr>
        <w:tcBorders>
          <w:insideH w:val="single" w:sz="6" w:space="0" w:color="A5A5A5"/>
          <w:insideV w:val="single" w:sz="6" w:space="0" w:color="A5A5A5"/>
        </w:tcBorders>
        <w:shd w:val="clear" w:color="auto" w:fill="D2D2D2"/>
      </w:tcPr>
    </w:tblStylePr>
    <w:tblStylePr w:type="nwCell">
      <w:tblPr/>
      <w:tcPr>
        <w:shd w:val="clear" w:color="auto" w:fill="FFFFFF"/>
      </w:tcPr>
    </w:tblStylePr>
  </w:style>
  <w:style w:type="table" w:customStyle="1" w:styleId="2-4112">
    <w:name w:val="Средняя сетка 2 - Акцент 411"/>
    <w:basedOn w:val="a4"/>
    <w:next w:val="2-42"/>
    <w:uiPriority w:val="68"/>
    <w:semiHidden/>
    <w:unhideWhenUsed/>
    <w:rsid w:val="00944B0D"/>
    <w:pPr>
      <w:spacing w:after="0" w:line="240" w:lineRule="auto"/>
    </w:pPr>
    <w:rPr>
      <w:rFonts w:ascii="Calibri Light" w:eastAsia="Yu Gothic Light" w:hAnsi="Calibri Light" w:cs="Calibri Light"/>
      <w:color w:val="000000"/>
      <w:lang w:val="ru-RU" w:eastAsia="en-US"/>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cPr>
      <w:shd w:val="clear" w:color="auto" w:fill="FFEFC0"/>
    </w:tcPr>
    <w:tblStylePr w:type="firstRow">
      <w:rPr>
        <w:b/>
        <w:bCs/>
        <w:color w:val="000000"/>
      </w:rPr>
      <w:tblPr/>
      <w:tcPr>
        <w:shd w:val="clear" w:color="auto" w:fill="FFF8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FF2CC"/>
      </w:tcPr>
    </w:tblStylePr>
    <w:tblStylePr w:type="band1Vert">
      <w:tblPr/>
      <w:tcPr>
        <w:shd w:val="clear" w:color="auto" w:fill="FFDF80"/>
      </w:tcPr>
    </w:tblStylePr>
    <w:tblStylePr w:type="band1Horz">
      <w:tblPr/>
      <w:tcPr>
        <w:tcBorders>
          <w:insideH w:val="single" w:sz="6" w:space="0" w:color="FFC000"/>
          <w:insideV w:val="single" w:sz="6" w:space="0" w:color="FFC000"/>
        </w:tcBorders>
        <w:shd w:val="clear" w:color="auto" w:fill="FFDF80"/>
      </w:tcPr>
    </w:tblStylePr>
    <w:tblStylePr w:type="nwCell">
      <w:tblPr/>
      <w:tcPr>
        <w:shd w:val="clear" w:color="auto" w:fill="FFFFFF"/>
      </w:tcPr>
    </w:tblStylePr>
  </w:style>
  <w:style w:type="table" w:customStyle="1" w:styleId="2-5112">
    <w:name w:val="Средняя сетка 2 - Акцент 511"/>
    <w:basedOn w:val="a4"/>
    <w:next w:val="2-52"/>
    <w:uiPriority w:val="68"/>
    <w:semiHidden/>
    <w:unhideWhenUsed/>
    <w:rsid w:val="00944B0D"/>
    <w:pPr>
      <w:spacing w:after="0" w:line="240" w:lineRule="auto"/>
    </w:pPr>
    <w:rPr>
      <w:rFonts w:ascii="Calibri Light" w:eastAsia="Yu Gothic Light" w:hAnsi="Calibri Light" w:cs="Calibri Light"/>
      <w:color w:val="000000"/>
      <w:lang w:val="ru-RU" w:eastAsia="en-US"/>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cPr>
      <w:shd w:val="clear" w:color="auto" w:fill="D0DBF0"/>
    </w:tcPr>
    <w:tblStylePr w:type="firstRow">
      <w:rPr>
        <w:b/>
        <w:bCs/>
        <w:color w:val="000000"/>
      </w:rPr>
      <w:tblPr/>
      <w:tcPr>
        <w:shd w:val="clear" w:color="auto" w:fill="ECF1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9E2F3"/>
      </w:tcPr>
    </w:tblStylePr>
    <w:tblStylePr w:type="band1Vert">
      <w:tblPr/>
      <w:tcPr>
        <w:shd w:val="clear" w:color="auto" w:fill="A1B8E1"/>
      </w:tcPr>
    </w:tblStylePr>
    <w:tblStylePr w:type="band1Horz">
      <w:tblPr/>
      <w:tcPr>
        <w:tcBorders>
          <w:insideH w:val="single" w:sz="6" w:space="0" w:color="4472C4"/>
          <w:insideV w:val="single" w:sz="6" w:space="0" w:color="4472C4"/>
        </w:tcBorders>
        <w:shd w:val="clear" w:color="auto" w:fill="A1B8E1"/>
      </w:tcPr>
    </w:tblStylePr>
    <w:tblStylePr w:type="nwCell">
      <w:tblPr/>
      <w:tcPr>
        <w:shd w:val="clear" w:color="auto" w:fill="FFFFFF"/>
      </w:tcPr>
    </w:tblStylePr>
  </w:style>
  <w:style w:type="table" w:customStyle="1" w:styleId="2-6112">
    <w:name w:val="Средняя сетка 2 - Акцент 611"/>
    <w:basedOn w:val="a4"/>
    <w:next w:val="2-62"/>
    <w:uiPriority w:val="68"/>
    <w:semiHidden/>
    <w:unhideWhenUsed/>
    <w:rsid w:val="00944B0D"/>
    <w:pPr>
      <w:spacing w:after="0" w:line="240" w:lineRule="auto"/>
    </w:pPr>
    <w:rPr>
      <w:rFonts w:ascii="Calibri Light" w:eastAsia="Yu Gothic Light" w:hAnsi="Calibri Light" w:cs="Calibri Light"/>
      <w:color w:val="000000"/>
      <w:lang w:val="ru-RU" w:eastAsia="en-US"/>
    </w:rPr>
    <w:tblPr>
      <w:tblStyleRowBandSize w:val="1"/>
      <w:tblStyleColBandSize w:val="1"/>
      <w:tblBorders>
        <w:top w:val="single" w:sz="8" w:space="0" w:color="70AD47"/>
        <w:left w:val="single" w:sz="8" w:space="0" w:color="70AD47"/>
        <w:bottom w:val="single" w:sz="8" w:space="0" w:color="70AD47"/>
        <w:right w:val="single" w:sz="8" w:space="0" w:color="70AD47"/>
        <w:insideH w:val="single" w:sz="8" w:space="0" w:color="70AD47"/>
        <w:insideV w:val="single" w:sz="8" w:space="0" w:color="70AD47"/>
      </w:tblBorders>
    </w:tblPr>
    <w:tcPr>
      <w:shd w:val="clear" w:color="auto" w:fill="DBEBD0"/>
    </w:tcPr>
    <w:tblStylePr w:type="firstRow">
      <w:rPr>
        <w:b/>
        <w:bCs/>
        <w:color w:val="000000"/>
      </w:rPr>
      <w:tblPr/>
      <w:tcPr>
        <w:shd w:val="clear" w:color="auto" w:fill="F0F7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2EFD9"/>
      </w:tcPr>
    </w:tblStylePr>
    <w:tblStylePr w:type="band1Vert">
      <w:tblPr/>
      <w:tcPr>
        <w:shd w:val="clear" w:color="auto" w:fill="B7D8A0"/>
      </w:tcPr>
    </w:tblStylePr>
    <w:tblStylePr w:type="band1Horz">
      <w:tblPr/>
      <w:tcPr>
        <w:tcBorders>
          <w:insideH w:val="single" w:sz="6" w:space="0" w:color="70AD47"/>
          <w:insideV w:val="single" w:sz="6" w:space="0" w:color="70AD47"/>
        </w:tcBorders>
        <w:shd w:val="clear" w:color="auto" w:fill="B7D8A0"/>
      </w:tcPr>
    </w:tblStylePr>
    <w:tblStylePr w:type="nwCell">
      <w:tblPr/>
      <w:tcPr>
        <w:shd w:val="clear" w:color="auto" w:fill="FFFFFF"/>
      </w:tcPr>
    </w:tblStylePr>
  </w:style>
  <w:style w:type="table" w:customStyle="1" w:styleId="3110">
    <w:name w:val="Средняя сетка 311"/>
    <w:basedOn w:val="a4"/>
    <w:next w:val="38"/>
    <w:uiPriority w:val="69"/>
    <w:semiHidden/>
    <w:unhideWhenUsed/>
    <w:rsid w:val="00944B0D"/>
    <w:pPr>
      <w:spacing w:after="0" w:line="240" w:lineRule="auto"/>
    </w:pPr>
    <w:rPr>
      <w:rFonts w:ascii="Calibri" w:eastAsia="MS Mincho" w:hAnsi="Calibri" w:cs="Times New Roman"/>
      <w:lang w:val="ru-RU" w:eastAsia="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customStyle="1" w:styleId="3-111">
    <w:name w:val="Средняя сетка 3 - Акцент 111"/>
    <w:basedOn w:val="a4"/>
    <w:next w:val="3-1"/>
    <w:uiPriority w:val="69"/>
    <w:semiHidden/>
    <w:unhideWhenUsed/>
    <w:rsid w:val="00944B0D"/>
    <w:pPr>
      <w:spacing w:after="0" w:line="240" w:lineRule="auto"/>
    </w:pPr>
    <w:rPr>
      <w:rFonts w:ascii="Calibri" w:eastAsia="MS Mincho" w:hAnsi="Calibri" w:cs="Times New Roman"/>
      <w:lang w:val="ru-RU" w:eastAsia="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6E6F4"/>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5B9BD5"/>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5B9BD5"/>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5B9BD5"/>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5B9BD5"/>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DCCEA"/>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DCCEA"/>
      </w:tcPr>
    </w:tblStylePr>
  </w:style>
  <w:style w:type="table" w:customStyle="1" w:styleId="3-211">
    <w:name w:val="Средняя сетка 3 - Акцент 211"/>
    <w:basedOn w:val="a4"/>
    <w:next w:val="3-2"/>
    <w:uiPriority w:val="69"/>
    <w:semiHidden/>
    <w:unhideWhenUsed/>
    <w:rsid w:val="00944B0D"/>
    <w:pPr>
      <w:spacing w:after="0" w:line="240" w:lineRule="auto"/>
    </w:pPr>
    <w:rPr>
      <w:rFonts w:ascii="Calibri" w:eastAsia="MS Mincho" w:hAnsi="Calibri" w:cs="Times New Roman"/>
      <w:lang w:val="ru-RU" w:eastAsia="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ADECB"/>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ED7D31"/>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ED7D31"/>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ED7D31"/>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ED7D31"/>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6BE98"/>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6BE98"/>
      </w:tcPr>
    </w:tblStylePr>
  </w:style>
  <w:style w:type="table" w:customStyle="1" w:styleId="3-311">
    <w:name w:val="Средняя сетка 3 - Акцент 311"/>
    <w:basedOn w:val="a4"/>
    <w:next w:val="3-3"/>
    <w:uiPriority w:val="69"/>
    <w:semiHidden/>
    <w:unhideWhenUsed/>
    <w:rsid w:val="00944B0D"/>
    <w:pPr>
      <w:spacing w:after="0" w:line="240" w:lineRule="auto"/>
    </w:pPr>
    <w:rPr>
      <w:rFonts w:ascii="Calibri" w:eastAsia="MS Mincho" w:hAnsi="Calibri" w:cs="Times New Roman"/>
      <w:lang w:val="ru-RU" w:eastAsia="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8E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A5A5A5"/>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A5A5A5"/>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A5A5A5"/>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A5A5A5"/>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2D2D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2D2D2"/>
      </w:tcPr>
    </w:tblStylePr>
  </w:style>
  <w:style w:type="table" w:customStyle="1" w:styleId="3-411">
    <w:name w:val="Средняя сетка 3 - Акцент 411"/>
    <w:basedOn w:val="a4"/>
    <w:next w:val="3-4"/>
    <w:uiPriority w:val="69"/>
    <w:semiHidden/>
    <w:unhideWhenUsed/>
    <w:rsid w:val="00944B0D"/>
    <w:pPr>
      <w:spacing w:after="0" w:line="240" w:lineRule="auto"/>
    </w:pPr>
    <w:rPr>
      <w:rFonts w:ascii="Calibri" w:eastAsia="MS Mincho" w:hAnsi="Calibri" w:cs="Times New Roman"/>
      <w:lang w:val="ru-RU" w:eastAsia="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FEF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FC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FC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FC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FC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FDF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FDF80"/>
      </w:tcPr>
    </w:tblStylePr>
  </w:style>
  <w:style w:type="table" w:customStyle="1" w:styleId="3-511">
    <w:name w:val="Средняя сетка 3 - Акцент 511"/>
    <w:basedOn w:val="a4"/>
    <w:next w:val="3-5"/>
    <w:uiPriority w:val="69"/>
    <w:semiHidden/>
    <w:unhideWhenUsed/>
    <w:rsid w:val="00944B0D"/>
    <w:pPr>
      <w:spacing w:after="0" w:line="240" w:lineRule="auto"/>
    </w:pPr>
    <w:rPr>
      <w:rFonts w:ascii="Calibri" w:eastAsia="MS Mincho" w:hAnsi="Calibri" w:cs="Times New Roman"/>
      <w:lang w:val="ru-RU" w:eastAsia="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0DBF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472C4"/>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472C4"/>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472C4"/>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472C4"/>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1B8E1"/>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1B8E1"/>
      </w:tcPr>
    </w:tblStylePr>
  </w:style>
  <w:style w:type="table" w:customStyle="1" w:styleId="3-611">
    <w:name w:val="Средняя сетка 3 - Акцент 611"/>
    <w:basedOn w:val="a4"/>
    <w:next w:val="3-6"/>
    <w:uiPriority w:val="69"/>
    <w:semiHidden/>
    <w:unhideWhenUsed/>
    <w:rsid w:val="00944B0D"/>
    <w:pPr>
      <w:spacing w:after="0" w:line="240" w:lineRule="auto"/>
    </w:pPr>
    <w:rPr>
      <w:rFonts w:ascii="Calibri" w:eastAsia="MS Mincho" w:hAnsi="Calibri" w:cs="Times New Roman"/>
      <w:lang w:val="ru-RU" w:eastAsia="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BEB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70AD47"/>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70AD47"/>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70AD47"/>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70AD47"/>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7D8A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7D8A0"/>
      </w:tcPr>
    </w:tblStylePr>
  </w:style>
  <w:style w:type="table" w:customStyle="1" w:styleId="1fff">
    <w:name w:val="Изысканная таблица1"/>
    <w:basedOn w:val="a4"/>
    <w:next w:val="affa"/>
    <w:uiPriority w:val="99"/>
    <w:semiHidden/>
    <w:unhideWhenUsed/>
    <w:rsid w:val="00944B0D"/>
    <w:pPr>
      <w:spacing w:after="0" w:line="240" w:lineRule="auto"/>
    </w:pPr>
    <w:rPr>
      <w:rFonts w:ascii="Calibri" w:eastAsia="MS Mincho" w:hAnsi="Calibri" w:cs="Times New Roman"/>
      <w:lang w:val="ru-RU" w:eastAsia="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1a">
    <w:name w:val="Таблица-список 11"/>
    <w:basedOn w:val="a4"/>
    <w:next w:val="-1"/>
    <w:uiPriority w:val="99"/>
    <w:semiHidden/>
    <w:unhideWhenUsed/>
    <w:rsid w:val="00944B0D"/>
    <w:pPr>
      <w:spacing w:after="0" w:line="240" w:lineRule="auto"/>
    </w:pPr>
    <w:rPr>
      <w:rFonts w:ascii="Calibri" w:eastAsia="MS Mincho" w:hAnsi="Calibri" w:cs="Times New Roman"/>
      <w:lang w:val="ru-RU" w:eastAsia="en-US"/>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a">
    <w:name w:val="Таблица-список 21"/>
    <w:basedOn w:val="a4"/>
    <w:next w:val="-2"/>
    <w:uiPriority w:val="99"/>
    <w:semiHidden/>
    <w:unhideWhenUsed/>
    <w:rsid w:val="00944B0D"/>
    <w:pPr>
      <w:spacing w:after="0" w:line="240" w:lineRule="auto"/>
    </w:pPr>
    <w:rPr>
      <w:rFonts w:ascii="Calibri" w:eastAsia="MS Mincho" w:hAnsi="Calibri" w:cs="Times New Roman"/>
      <w:lang w:val="ru-RU" w:eastAsia="en-US"/>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a">
    <w:name w:val="Таблица-список 31"/>
    <w:basedOn w:val="a4"/>
    <w:next w:val="-3"/>
    <w:uiPriority w:val="99"/>
    <w:semiHidden/>
    <w:unhideWhenUsed/>
    <w:rsid w:val="00944B0D"/>
    <w:pPr>
      <w:spacing w:after="0" w:line="240" w:lineRule="auto"/>
    </w:pPr>
    <w:rPr>
      <w:rFonts w:ascii="Calibri" w:eastAsia="MS Mincho" w:hAnsi="Calibri" w:cs="Times New Roman"/>
      <w:lang w:val="ru-RU" w:eastAsia="en-US"/>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1a">
    <w:name w:val="Таблица-список 41"/>
    <w:basedOn w:val="a4"/>
    <w:next w:val="-4"/>
    <w:uiPriority w:val="99"/>
    <w:semiHidden/>
    <w:unhideWhenUsed/>
    <w:rsid w:val="00944B0D"/>
    <w:pPr>
      <w:spacing w:after="0" w:line="240" w:lineRule="auto"/>
    </w:pPr>
    <w:rPr>
      <w:rFonts w:ascii="Calibri" w:eastAsia="MS Mincho" w:hAnsi="Calibri" w:cs="Times New Roman"/>
      <w:lang w:val="ru-RU" w:eastAsia="en-US"/>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1a">
    <w:name w:val="Таблица-список 51"/>
    <w:basedOn w:val="a4"/>
    <w:next w:val="-5"/>
    <w:uiPriority w:val="99"/>
    <w:semiHidden/>
    <w:unhideWhenUsed/>
    <w:rsid w:val="00944B0D"/>
    <w:pPr>
      <w:spacing w:after="0" w:line="240" w:lineRule="auto"/>
    </w:pPr>
    <w:rPr>
      <w:rFonts w:ascii="Calibri" w:eastAsia="MS Mincho" w:hAnsi="Calibri" w:cs="Times New Roman"/>
      <w:lang w:val="ru-RU" w:eastAsia="en-US"/>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61a">
    <w:name w:val="Таблица-список 61"/>
    <w:basedOn w:val="a4"/>
    <w:next w:val="-6"/>
    <w:uiPriority w:val="99"/>
    <w:semiHidden/>
    <w:unhideWhenUsed/>
    <w:rsid w:val="00944B0D"/>
    <w:pPr>
      <w:spacing w:after="0" w:line="240" w:lineRule="auto"/>
    </w:pPr>
    <w:rPr>
      <w:rFonts w:ascii="Calibri" w:eastAsia="MS Mincho" w:hAnsi="Calibri" w:cs="Times New Roman"/>
      <w:lang w:val="ru-RU" w:eastAsia="en-US"/>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714">
    <w:name w:val="Таблица-список 71"/>
    <w:basedOn w:val="a4"/>
    <w:next w:val="-7"/>
    <w:uiPriority w:val="99"/>
    <w:semiHidden/>
    <w:unhideWhenUsed/>
    <w:rsid w:val="00944B0D"/>
    <w:pPr>
      <w:spacing w:after="0" w:line="240" w:lineRule="auto"/>
    </w:pPr>
    <w:rPr>
      <w:rFonts w:ascii="Calibri" w:eastAsia="MS Mincho" w:hAnsi="Calibri" w:cs="Times New Roman"/>
      <w:lang w:val="ru-RU" w:eastAsia="en-US"/>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1">
    <w:name w:val="Таблица-список 81"/>
    <w:basedOn w:val="a4"/>
    <w:next w:val="-8"/>
    <w:uiPriority w:val="99"/>
    <w:semiHidden/>
    <w:unhideWhenUsed/>
    <w:rsid w:val="00944B0D"/>
    <w:pPr>
      <w:spacing w:after="0" w:line="240" w:lineRule="auto"/>
    </w:pPr>
    <w:rPr>
      <w:rFonts w:ascii="Calibri" w:eastAsia="MS Mincho" w:hAnsi="Calibri" w:cs="Times New Roman"/>
      <w:lang w:val="ru-RU" w:eastAsia="en-US"/>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118">
    <w:name w:val="Классическая таблица 11"/>
    <w:basedOn w:val="a4"/>
    <w:next w:val="1f8"/>
    <w:uiPriority w:val="99"/>
    <w:semiHidden/>
    <w:unhideWhenUsed/>
    <w:rsid w:val="00944B0D"/>
    <w:pPr>
      <w:spacing w:after="0" w:line="240" w:lineRule="auto"/>
    </w:pPr>
    <w:rPr>
      <w:rFonts w:ascii="Calibri" w:eastAsia="MS Mincho" w:hAnsi="Calibri" w:cs="Times New Roman"/>
      <w:lang w:val="ru-RU" w:eastAsia="en-US"/>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8">
    <w:name w:val="Классическая таблица 21"/>
    <w:basedOn w:val="a4"/>
    <w:next w:val="2c"/>
    <w:uiPriority w:val="99"/>
    <w:semiHidden/>
    <w:unhideWhenUsed/>
    <w:rsid w:val="00944B0D"/>
    <w:pPr>
      <w:spacing w:after="0" w:line="240" w:lineRule="auto"/>
    </w:pPr>
    <w:rPr>
      <w:rFonts w:ascii="Calibri" w:eastAsia="MS Mincho" w:hAnsi="Calibri" w:cs="Times New Roman"/>
      <w:lang w:val="ru-RU" w:eastAsia="en-US"/>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14">
    <w:name w:val="Классическая таблица 31"/>
    <w:basedOn w:val="a4"/>
    <w:next w:val="3b"/>
    <w:uiPriority w:val="99"/>
    <w:semiHidden/>
    <w:unhideWhenUsed/>
    <w:rsid w:val="00944B0D"/>
    <w:pPr>
      <w:spacing w:after="0" w:line="240" w:lineRule="auto"/>
    </w:pPr>
    <w:rPr>
      <w:rFonts w:ascii="Calibri" w:eastAsia="MS Mincho" w:hAnsi="Calibri" w:cs="Times New Roman"/>
      <w:color w:val="000080"/>
      <w:lang w:val="ru-RU" w:eastAsia="en-US"/>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12">
    <w:name w:val="Классическая таблица 41"/>
    <w:basedOn w:val="a4"/>
    <w:next w:val="47"/>
    <w:uiPriority w:val="99"/>
    <w:semiHidden/>
    <w:unhideWhenUsed/>
    <w:rsid w:val="00944B0D"/>
    <w:pPr>
      <w:spacing w:after="0" w:line="240" w:lineRule="auto"/>
    </w:pPr>
    <w:rPr>
      <w:rFonts w:ascii="Calibri" w:eastAsia="MS Mincho" w:hAnsi="Calibri" w:cs="Times New Roman"/>
      <w:lang w:val="ru-RU" w:eastAsia="en-US"/>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19">
    <w:name w:val="Цветной список11"/>
    <w:basedOn w:val="a4"/>
    <w:next w:val="afff1"/>
    <w:uiPriority w:val="72"/>
    <w:semiHidden/>
    <w:unhideWhenUsed/>
    <w:rsid w:val="00944B0D"/>
    <w:pPr>
      <w:spacing w:after="0" w:line="240" w:lineRule="auto"/>
    </w:pPr>
    <w:rPr>
      <w:rFonts w:ascii="Calibri" w:eastAsia="MS Mincho" w:hAnsi="Calibri" w:cs="Times New Roman"/>
      <w:color w:val="000000"/>
      <w:lang w:val="ru-RU" w:eastAsia="en-US"/>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D25F12"/>
      </w:tcPr>
    </w:tblStylePr>
    <w:tblStylePr w:type="lastRow">
      <w:rPr>
        <w:b/>
        <w:bCs/>
        <w:color w:val="D25F1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customStyle="1" w:styleId="-1112">
    <w:name w:val="Цветной список - Акцент 111"/>
    <w:basedOn w:val="a4"/>
    <w:next w:val="-10"/>
    <w:uiPriority w:val="72"/>
    <w:semiHidden/>
    <w:unhideWhenUsed/>
    <w:rsid w:val="00944B0D"/>
    <w:pPr>
      <w:spacing w:after="0" w:line="240" w:lineRule="auto"/>
    </w:pPr>
    <w:rPr>
      <w:rFonts w:ascii="Calibri" w:eastAsia="MS Mincho" w:hAnsi="Calibri" w:cs="Times New Roman"/>
      <w:color w:val="000000"/>
      <w:lang w:val="ru-RU" w:eastAsia="en-US"/>
    </w:rPr>
    <w:tblPr>
      <w:tblStyleRowBandSize w:val="1"/>
      <w:tblStyleColBandSize w:val="1"/>
    </w:tblPr>
    <w:tcPr>
      <w:shd w:val="clear" w:color="auto" w:fill="EEF5FB"/>
    </w:tcPr>
    <w:tblStylePr w:type="firstRow">
      <w:rPr>
        <w:b/>
        <w:bCs/>
        <w:color w:val="FFFFFF"/>
      </w:rPr>
      <w:tblPr/>
      <w:tcPr>
        <w:tcBorders>
          <w:bottom w:val="single" w:sz="12" w:space="0" w:color="FFFFFF"/>
        </w:tcBorders>
        <w:shd w:val="clear" w:color="auto" w:fill="D25F12"/>
      </w:tcPr>
    </w:tblStylePr>
    <w:tblStylePr w:type="lastRow">
      <w:rPr>
        <w:b/>
        <w:bCs/>
        <w:color w:val="D25F1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cPr>
    </w:tblStylePr>
    <w:tblStylePr w:type="band1Horz">
      <w:tblPr/>
      <w:tcPr>
        <w:shd w:val="clear" w:color="auto" w:fill="DEEAF6"/>
      </w:tcPr>
    </w:tblStylePr>
  </w:style>
  <w:style w:type="table" w:customStyle="1" w:styleId="-2112">
    <w:name w:val="Цветной список - Акцент 211"/>
    <w:basedOn w:val="a4"/>
    <w:next w:val="-20"/>
    <w:uiPriority w:val="72"/>
    <w:semiHidden/>
    <w:unhideWhenUsed/>
    <w:rsid w:val="00944B0D"/>
    <w:pPr>
      <w:spacing w:after="0" w:line="240" w:lineRule="auto"/>
    </w:pPr>
    <w:rPr>
      <w:rFonts w:ascii="Calibri" w:eastAsia="MS Mincho" w:hAnsi="Calibri" w:cs="Times New Roman"/>
      <w:color w:val="000000"/>
      <w:lang w:val="ru-RU" w:eastAsia="en-US"/>
    </w:rPr>
    <w:tblPr>
      <w:tblStyleRowBandSize w:val="1"/>
      <w:tblStyleColBandSize w:val="1"/>
    </w:tblPr>
    <w:tcPr>
      <w:shd w:val="clear" w:color="auto" w:fill="FDF2EA"/>
    </w:tcPr>
    <w:tblStylePr w:type="firstRow">
      <w:rPr>
        <w:b/>
        <w:bCs/>
        <w:color w:val="FFFFFF"/>
      </w:rPr>
      <w:tblPr/>
      <w:tcPr>
        <w:tcBorders>
          <w:bottom w:val="single" w:sz="12" w:space="0" w:color="FFFFFF"/>
        </w:tcBorders>
        <w:shd w:val="clear" w:color="auto" w:fill="D25F12"/>
      </w:tcPr>
    </w:tblStylePr>
    <w:tblStylePr w:type="lastRow">
      <w:rPr>
        <w:b/>
        <w:bCs/>
        <w:color w:val="D25F1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cPr>
    </w:tblStylePr>
    <w:tblStylePr w:type="band1Horz">
      <w:tblPr/>
      <w:tcPr>
        <w:shd w:val="clear" w:color="auto" w:fill="FBE4D5"/>
      </w:tcPr>
    </w:tblStylePr>
  </w:style>
  <w:style w:type="table" w:customStyle="1" w:styleId="-3112">
    <w:name w:val="Цветной список - Акцент 311"/>
    <w:basedOn w:val="a4"/>
    <w:next w:val="-30"/>
    <w:uiPriority w:val="72"/>
    <w:semiHidden/>
    <w:unhideWhenUsed/>
    <w:rsid w:val="00944B0D"/>
    <w:pPr>
      <w:spacing w:after="0" w:line="240" w:lineRule="auto"/>
    </w:pPr>
    <w:rPr>
      <w:rFonts w:ascii="Calibri" w:eastAsia="MS Mincho" w:hAnsi="Calibri" w:cs="Times New Roman"/>
      <w:color w:val="000000"/>
      <w:lang w:val="ru-RU" w:eastAsia="en-US"/>
    </w:rPr>
    <w:tblPr>
      <w:tblStyleRowBandSize w:val="1"/>
      <w:tblStyleColBandSize w:val="1"/>
    </w:tblPr>
    <w:tcPr>
      <w:shd w:val="clear" w:color="auto" w:fill="F6F6F6"/>
    </w:tcPr>
    <w:tblStylePr w:type="firstRow">
      <w:rPr>
        <w:b/>
        <w:bCs/>
        <w:color w:val="FFFFFF"/>
      </w:rPr>
      <w:tblPr/>
      <w:tcPr>
        <w:tcBorders>
          <w:bottom w:val="single" w:sz="12" w:space="0" w:color="FFFFFF"/>
        </w:tcBorders>
        <w:shd w:val="clear" w:color="auto" w:fill="CC9900"/>
      </w:tcPr>
    </w:tblStylePr>
    <w:tblStylePr w:type="lastRow">
      <w:rPr>
        <w:b/>
        <w:bCs/>
        <w:color w:val="CC990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cPr>
    </w:tblStylePr>
    <w:tblStylePr w:type="band1Horz">
      <w:tblPr/>
      <w:tcPr>
        <w:shd w:val="clear" w:color="auto" w:fill="EDEDED"/>
      </w:tcPr>
    </w:tblStylePr>
  </w:style>
  <w:style w:type="table" w:customStyle="1" w:styleId="-4112">
    <w:name w:val="Цветной список - Акцент 411"/>
    <w:basedOn w:val="a4"/>
    <w:next w:val="-40"/>
    <w:uiPriority w:val="72"/>
    <w:semiHidden/>
    <w:unhideWhenUsed/>
    <w:rsid w:val="00944B0D"/>
    <w:pPr>
      <w:spacing w:after="0" w:line="240" w:lineRule="auto"/>
    </w:pPr>
    <w:rPr>
      <w:rFonts w:ascii="Calibri" w:eastAsia="MS Mincho" w:hAnsi="Calibri" w:cs="Times New Roman"/>
      <w:color w:val="000000"/>
      <w:lang w:val="ru-RU" w:eastAsia="en-US"/>
    </w:rPr>
    <w:tblPr>
      <w:tblStyleRowBandSize w:val="1"/>
      <w:tblStyleColBandSize w:val="1"/>
    </w:tblPr>
    <w:tcPr>
      <w:shd w:val="clear" w:color="auto" w:fill="FFF8E6"/>
    </w:tcPr>
    <w:tblStylePr w:type="firstRow">
      <w:rPr>
        <w:b/>
        <w:bCs/>
        <w:color w:val="FFFFFF"/>
      </w:rPr>
      <w:tblPr/>
      <w:tcPr>
        <w:tcBorders>
          <w:bottom w:val="single" w:sz="12" w:space="0" w:color="FFFFFF"/>
        </w:tcBorders>
        <w:shd w:val="clear" w:color="auto" w:fill="848484"/>
      </w:tcPr>
    </w:tblStylePr>
    <w:tblStylePr w:type="lastRow">
      <w:rPr>
        <w:b/>
        <w:bCs/>
        <w:color w:val="848484"/>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cPr>
    </w:tblStylePr>
    <w:tblStylePr w:type="band1Horz">
      <w:tblPr/>
      <w:tcPr>
        <w:shd w:val="clear" w:color="auto" w:fill="FFF2CC"/>
      </w:tcPr>
    </w:tblStylePr>
  </w:style>
  <w:style w:type="table" w:customStyle="1" w:styleId="-5112">
    <w:name w:val="Цветной список - Акцент 511"/>
    <w:basedOn w:val="a4"/>
    <w:next w:val="-50"/>
    <w:uiPriority w:val="72"/>
    <w:semiHidden/>
    <w:unhideWhenUsed/>
    <w:rsid w:val="00944B0D"/>
    <w:pPr>
      <w:spacing w:after="0" w:line="240" w:lineRule="auto"/>
    </w:pPr>
    <w:rPr>
      <w:rFonts w:ascii="Calibri" w:eastAsia="MS Mincho" w:hAnsi="Calibri" w:cs="Times New Roman"/>
      <w:color w:val="000000"/>
      <w:lang w:val="ru-RU" w:eastAsia="en-US"/>
    </w:rPr>
    <w:tblPr>
      <w:tblStyleRowBandSize w:val="1"/>
      <w:tblStyleColBandSize w:val="1"/>
    </w:tblPr>
    <w:tcPr>
      <w:shd w:val="clear" w:color="auto" w:fill="ECF1F9"/>
    </w:tcPr>
    <w:tblStylePr w:type="firstRow">
      <w:rPr>
        <w:b/>
        <w:bCs/>
        <w:color w:val="FFFFFF"/>
      </w:rPr>
      <w:tblPr/>
      <w:tcPr>
        <w:tcBorders>
          <w:bottom w:val="single" w:sz="12" w:space="0" w:color="FFFFFF"/>
        </w:tcBorders>
        <w:shd w:val="clear" w:color="auto" w:fill="598A38"/>
      </w:tcPr>
    </w:tblStylePr>
    <w:tblStylePr w:type="lastRow">
      <w:rPr>
        <w:b/>
        <w:bCs/>
        <w:color w:val="598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cPr>
    </w:tblStylePr>
    <w:tblStylePr w:type="band1Horz">
      <w:tblPr/>
      <w:tcPr>
        <w:shd w:val="clear" w:color="auto" w:fill="D9E2F3"/>
      </w:tcPr>
    </w:tblStylePr>
  </w:style>
  <w:style w:type="table" w:customStyle="1" w:styleId="-6112">
    <w:name w:val="Цветной список - Акцент 611"/>
    <w:basedOn w:val="a4"/>
    <w:next w:val="-60"/>
    <w:uiPriority w:val="72"/>
    <w:rsid w:val="00944B0D"/>
    <w:pPr>
      <w:spacing w:after="0" w:line="240" w:lineRule="auto"/>
    </w:pPr>
    <w:rPr>
      <w:rFonts w:ascii="Calibri" w:eastAsia="MS Mincho" w:hAnsi="Calibri" w:cs="Times New Roman"/>
      <w:color w:val="000000"/>
      <w:lang w:val="ru-RU" w:eastAsia="en-US"/>
    </w:rPr>
    <w:tblPr>
      <w:tblStyleRowBandSize w:val="1"/>
      <w:tblStyleColBandSize w:val="1"/>
    </w:tblPr>
    <w:tcPr>
      <w:shd w:val="clear" w:color="auto" w:fill="F0F7EC"/>
    </w:tcPr>
    <w:tblStylePr w:type="firstRow">
      <w:rPr>
        <w:b/>
        <w:bCs/>
        <w:color w:val="FFFFFF"/>
      </w:rPr>
      <w:tblPr/>
      <w:tcPr>
        <w:tcBorders>
          <w:bottom w:val="single" w:sz="12" w:space="0" w:color="FFFFFF"/>
        </w:tcBorders>
        <w:shd w:val="clear" w:color="auto" w:fill="3259A0"/>
      </w:tcPr>
    </w:tblStylePr>
    <w:tblStylePr w:type="lastRow">
      <w:rPr>
        <w:b/>
        <w:bCs/>
        <w:color w:val="3259A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cPr>
    </w:tblStylePr>
    <w:tblStylePr w:type="band1Horz">
      <w:tblPr/>
      <w:tcPr>
        <w:shd w:val="clear" w:color="auto" w:fill="E2EFD9"/>
      </w:tcPr>
    </w:tblStylePr>
  </w:style>
  <w:style w:type="table" w:customStyle="1" w:styleId="11a">
    <w:name w:val="Цветная таблица 11"/>
    <w:basedOn w:val="a4"/>
    <w:next w:val="1fb"/>
    <w:uiPriority w:val="99"/>
    <w:semiHidden/>
    <w:unhideWhenUsed/>
    <w:rsid w:val="00944B0D"/>
    <w:pPr>
      <w:spacing w:after="0" w:line="240" w:lineRule="auto"/>
    </w:pPr>
    <w:rPr>
      <w:rFonts w:ascii="Calibri" w:eastAsia="MS Mincho" w:hAnsi="Calibri" w:cs="Times New Roman"/>
      <w:color w:val="FFFFFF"/>
      <w:lang w:val="ru-RU" w:eastAsia="en-US"/>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219">
    <w:name w:val="Цветная таблица 21"/>
    <w:basedOn w:val="a4"/>
    <w:next w:val="2d"/>
    <w:uiPriority w:val="99"/>
    <w:semiHidden/>
    <w:unhideWhenUsed/>
    <w:rsid w:val="00944B0D"/>
    <w:pPr>
      <w:spacing w:after="0" w:line="240" w:lineRule="auto"/>
    </w:pPr>
    <w:rPr>
      <w:rFonts w:ascii="Calibri" w:eastAsia="MS Mincho" w:hAnsi="Calibri" w:cs="Times New Roman"/>
      <w:lang w:val="ru-RU" w:eastAsia="en-US"/>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15">
    <w:name w:val="Цветная таблица 31"/>
    <w:basedOn w:val="a4"/>
    <w:next w:val="3c"/>
    <w:uiPriority w:val="99"/>
    <w:semiHidden/>
    <w:unhideWhenUsed/>
    <w:rsid w:val="00944B0D"/>
    <w:pPr>
      <w:spacing w:after="0" w:line="240" w:lineRule="auto"/>
    </w:pPr>
    <w:rPr>
      <w:rFonts w:ascii="Calibri" w:eastAsia="MS Mincho" w:hAnsi="Calibri" w:cs="Times New Roman"/>
      <w:lang w:val="ru-RU" w:eastAsia="en-US"/>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11b">
    <w:name w:val="Цветная заливка11"/>
    <w:basedOn w:val="a4"/>
    <w:next w:val="afff2"/>
    <w:uiPriority w:val="71"/>
    <w:semiHidden/>
    <w:unhideWhenUsed/>
    <w:rsid w:val="00944B0D"/>
    <w:pPr>
      <w:spacing w:after="0" w:line="240" w:lineRule="auto"/>
    </w:pPr>
    <w:rPr>
      <w:rFonts w:ascii="Calibri" w:eastAsia="MS Mincho" w:hAnsi="Calibri" w:cs="Times New Roman"/>
      <w:color w:val="000000"/>
      <w:lang w:val="ru-RU" w:eastAsia="en-US"/>
    </w:rPr>
    <w:tblPr>
      <w:tblStyleRowBandSize w:val="1"/>
      <w:tblStyleColBandSize w:val="1"/>
      <w:tblBorders>
        <w:top w:val="single" w:sz="24" w:space="0" w:color="ED7D31"/>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ED7D31"/>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customStyle="1" w:styleId="-1113">
    <w:name w:val="Цветная заливка - Акцент 111"/>
    <w:basedOn w:val="a4"/>
    <w:next w:val="-12"/>
    <w:uiPriority w:val="71"/>
    <w:semiHidden/>
    <w:unhideWhenUsed/>
    <w:rsid w:val="00944B0D"/>
    <w:pPr>
      <w:spacing w:after="0" w:line="240" w:lineRule="auto"/>
    </w:pPr>
    <w:rPr>
      <w:rFonts w:ascii="Calibri" w:eastAsia="MS Mincho" w:hAnsi="Calibri" w:cs="Times New Roman"/>
      <w:color w:val="000000"/>
      <w:lang w:val="ru-RU" w:eastAsia="en-US"/>
    </w:rPr>
    <w:tblPr>
      <w:tblStyleRowBandSize w:val="1"/>
      <w:tblStyleColBandSize w:val="1"/>
      <w:tblBorders>
        <w:top w:val="single" w:sz="24" w:space="0" w:color="ED7D31"/>
        <w:left w:val="single" w:sz="4" w:space="0" w:color="5B9BD5"/>
        <w:bottom w:val="single" w:sz="4" w:space="0" w:color="5B9BD5"/>
        <w:right w:val="single" w:sz="4" w:space="0" w:color="5B9BD5"/>
        <w:insideH w:val="single" w:sz="4" w:space="0" w:color="FFFFFF"/>
        <w:insideV w:val="single" w:sz="4" w:space="0" w:color="FFFFFF"/>
      </w:tblBorders>
    </w:tblPr>
    <w:tcPr>
      <w:shd w:val="clear" w:color="auto" w:fill="EEF5FB"/>
    </w:tcPr>
    <w:tblStylePr w:type="firstRow">
      <w:rPr>
        <w:b/>
        <w:bCs/>
      </w:rPr>
      <w:tblPr/>
      <w:tcPr>
        <w:tcBorders>
          <w:top w:val="nil"/>
          <w:left w:val="nil"/>
          <w:bottom w:val="single" w:sz="24" w:space="0" w:color="ED7D31"/>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55D91"/>
      </w:tcPr>
    </w:tblStylePr>
    <w:tblStylePr w:type="firstCol">
      <w:rPr>
        <w:color w:val="FFFFFF"/>
      </w:rPr>
      <w:tblPr/>
      <w:tcPr>
        <w:tcBorders>
          <w:top w:val="nil"/>
          <w:left w:val="nil"/>
          <w:bottom w:val="nil"/>
          <w:right w:val="nil"/>
          <w:insideH w:val="single" w:sz="4" w:space="0" w:color="255D91"/>
          <w:insideV w:val="nil"/>
        </w:tcBorders>
        <w:shd w:val="clear" w:color="auto" w:fill="255D91"/>
      </w:tcPr>
    </w:tblStylePr>
    <w:tblStylePr w:type="lastCol">
      <w:rPr>
        <w:color w:val="FFFFFF"/>
      </w:rPr>
      <w:tblPr/>
      <w:tcPr>
        <w:tcBorders>
          <w:top w:val="nil"/>
          <w:left w:val="nil"/>
          <w:bottom w:val="nil"/>
          <w:right w:val="nil"/>
          <w:insideH w:val="nil"/>
          <w:insideV w:val="nil"/>
        </w:tcBorders>
        <w:shd w:val="clear" w:color="auto" w:fill="255D91"/>
      </w:tcPr>
    </w:tblStylePr>
    <w:tblStylePr w:type="band1Vert">
      <w:tblPr/>
      <w:tcPr>
        <w:shd w:val="clear" w:color="auto" w:fill="BDD6EE"/>
      </w:tcPr>
    </w:tblStylePr>
    <w:tblStylePr w:type="band1Horz">
      <w:tblPr/>
      <w:tcPr>
        <w:shd w:val="clear" w:color="auto" w:fill="ADCCEA"/>
      </w:tcPr>
    </w:tblStylePr>
    <w:tblStylePr w:type="neCell">
      <w:rPr>
        <w:color w:val="000000"/>
      </w:rPr>
    </w:tblStylePr>
    <w:tblStylePr w:type="nwCell">
      <w:rPr>
        <w:color w:val="000000"/>
      </w:rPr>
    </w:tblStylePr>
  </w:style>
  <w:style w:type="table" w:customStyle="1" w:styleId="-2113">
    <w:name w:val="Цветная заливка - Акцент 211"/>
    <w:basedOn w:val="a4"/>
    <w:next w:val="-22"/>
    <w:uiPriority w:val="71"/>
    <w:semiHidden/>
    <w:unhideWhenUsed/>
    <w:rsid w:val="00944B0D"/>
    <w:pPr>
      <w:spacing w:after="0" w:line="240" w:lineRule="auto"/>
    </w:pPr>
    <w:rPr>
      <w:rFonts w:ascii="Calibri" w:eastAsia="MS Mincho" w:hAnsi="Calibri" w:cs="Times New Roman"/>
      <w:color w:val="000000"/>
      <w:lang w:val="ru-RU" w:eastAsia="en-US"/>
    </w:rPr>
    <w:tblPr>
      <w:tblStyleRowBandSize w:val="1"/>
      <w:tblStyleColBandSize w:val="1"/>
      <w:tblBorders>
        <w:top w:val="single" w:sz="24" w:space="0" w:color="ED7D31"/>
        <w:left w:val="single" w:sz="4" w:space="0" w:color="ED7D31"/>
        <w:bottom w:val="single" w:sz="4" w:space="0" w:color="ED7D31"/>
        <w:right w:val="single" w:sz="4" w:space="0" w:color="ED7D31"/>
        <w:insideH w:val="single" w:sz="4" w:space="0" w:color="FFFFFF"/>
        <w:insideV w:val="single" w:sz="4" w:space="0" w:color="FFFFFF"/>
      </w:tblBorders>
    </w:tblPr>
    <w:tcPr>
      <w:shd w:val="clear" w:color="auto" w:fill="FDF2EA"/>
    </w:tcPr>
    <w:tblStylePr w:type="firstRow">
      <w:rPr>
        <w:b/>
        <w:bCs/>
      </w:rPr>
      <w:tblPr/>
      <w:tcPr>
        <w:tcBorders>
          <w:top w:val="nil"/>
          <w:left w:val="nil"/>
          <w:bottom w:val="single" w:sz="24" w:space="0" w:color="ED7D31"/>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9D470D"/>
      </w:tcPr>
    </w:tblStylePr>
    <w:tblStylePr w:type="firstCol">
      <w:rPr>
        <w:color w:val="FFFFFF"/>
      </w:rPr>
      <w:tblPr/>
      <w:tcPr>
        <w:tcBorders>
          <w:top w:val="nil"/>
          <w:left w:val="nil"/>
          <w:bottom w:val="nil"/>
          <w:right w:val="nil"/>
          <w:insideH w:val="single" w:sz="4" w:space="0" w:color="9D470D"/>
          <w:insideV w:val="nil"/>
        </w:tcBorders>
        <w:shd w:val="clear" w:color="auto" w:fill="9D470D"/>
      </w:tcPr>
    </w:tblStylePr>
    <w:tblStylePr w:type="lastCol">
      <w:rPr>
        <w:color w:val="FFFFFF"/>
      </w:rPr>
      <w:tblPr/>
      <w:tcPr>
        <w:tcBorders>
          <w:top w:val="nil"/>
          <w:left w:val="nil"/>
          <w:bottom w:val="nil"/>
          <w:right w:val="nil"/>
          <w:insideH w:val="nil"/>
          <w:insideV w:val="nil"/>
        </w:tcBorders>
        <w:shd w:val="clear" w:color="auto" w:fill="9D470D"/>
      </w:tcPr>
    </w:tblStylePr>
    <w:tblStylePr w:type="band1Vert">
      <w:tblPr/>
      <w:tcPr>
        <w:shd w:val="clear" w:color="auto" w:fill="F7CAAC"/>
      </w:tcPr>
    </w:tblStylePr>
    <w:tblStylePr w:type="band1Horz">
      <w:tblPr/>
      <w:tcPr>
        <w:shd w:val="clear" w:color="auto" w:fill="F6BE98"/>
      </w:tcPr>
    </w:tblStylePr>
    <w:tblStylePr w:type="neCell">
      <w:rPr>
        <w:color w:val="000000"/>
      </w:rPr>
    </w:tblStylePr>
    <w:tblStylePr w:type="nwCell">
      <w:rPr>
        <w:color w:val="000000"/>
      </w:rPr>
    </w:tblStylePr>
  </w:style>
  <w:style w:type="table" w:customStyle="1" w:styleId="-3113">
    <w:name w:val="Цветная заливка - Акцент 311"/>
    <w:basedOn w:val="a4"/>
    <w:next w:val="-32"/>
    <w:uiPriority w:val="71"/>
    <w:semiHidden/>
    <w:unhideWhenUsed/>
    <w:rsid w:val="00944B0D"/>
    <w:pPr>
      <w:spacing w:after="0" w:line="240" w:lineRule="auto"/>
    </w:pPr>
    <w:rPr>
      <w:rFonts w:ascii="Calibri" w:eastAsia="MS Mincho" w:hAnsi="Calibri" w:cs="Times New Roman"/>
      <w:color w:val="000000"/>
      <w:lang w:val="ru-RU" w:eastAsia="en-US"/>
    </w:rPr>
    <w:tblPr>
      <w:tblStyleRowBandSize w:val="1"/>
      <w:tblStyleColBandSize w:val="1"/>
      <w:tblBorders>
        <w:top w:val="single" w:sz="24" w:space="0" w:color="FFC000"/>
        <w:left w:val="single" w:sz="4" w:space="0" w:color="A5A5A5"/>
        <w:bottom w:val="single" w:sz="4" w:space="0" w:color="A5A5A5"/>
        <w:right w:val="single" w:sz="4" w:space="0" w:color="A5A5A5"/>
        <w:insideH w:val="single" w:sz="4" w:space="0" w:color="FFFFFF"/>
        <w:insideV w:val="single" w:sz="4" w:space="0" w:color="FFFFFF"/>
      </w:tblBorders>
    </w:tblPr>
    <w:tcPr>
      <w:shd w:val="clear" w:color="auto" w:fill="F6F6F6"/>
    </w:tcPr>
    <w:tblStylePr w:type="firstRow">
      <w:rPr>
        <w:b/>
        <w:bCs/>
      </w:rPr>
      <w:tblPr/>
      <w:tcPr>
        <w:tcBorders>
          <w:top w:val="nil"/>
          <w:left w:val="nil"/>
          <w:bottom w:val="single" w:sz="24" w:space="0" w:color="FFC000"/>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636363"/>
      </w:tcPr>
    </w:tblStylePr>
    <w:tblStylePr w:type="firstCol">
      <w:rPr>
        <w:color w:val="FFFFFF"/>
      </w:rPr>
      <w:tblPr/>
      <w:tcPr>
        <w:tcBorders>
          <w:top w:val="nil"/>
          <w:left w:val="nil"/>
          <w:bottom w:val="nil"/>
          <w:right w:val="nil"/>
          <w:insideH w:val="single" w:sz="4" w:space="0" w:color="636363"/>
          <w:insideV w:val="nil"/>
        </w:tcBorders>
        <w:shd w:val="clear" w:color="auto" w:fill="636363"/>
      </w:tcPr>
    </w:tblStylePr>
    <w:tblStylePr w:type="lastCol">
      <w:rPr>
        <w:color w:val="FFFFFF"/>
      </w:rPr>
      <w:tblPr/>
      <w:tcPr>
        <w:tcBorders>
          <w:top w:val="nil"/>
          <w:left w:val="nil"/>
          <w:bottom w:val="nil"/>
          <w:right w:val="nil"/>
          <w:insideH w:val="nil"/>
          <w:insideV w:val="nil"/>
        </w:tcBorders>
        <w:shd w:val="clear" w:color="auto" w:fill="636363"/>
      </w:tcPr>
    </w:tblStylePr>
    <w:tblStylePr w:type="band1Vert">
      <w:tblPr/>
      <w:tcPr>
        <w:shd w:val="clear" w:color="auto" w:fill="DBDBDB"/>
      </w:tcPr>
    </w:tblStylePr>
    <w:tblStylePr w:type="band1Horz">
      <w:tblPr/>
      <w:tcPr>
        <w:shd w:val="clear" w:color="auto" w:fill="D2D2D2"/>
      </w:tcPr>
    </w:tblStylePr>
  </w:style>
  <w:style w:type="table" w:customStyle="1" w:styleId="-4113">
    <w:name w:val="Цветная заливка - Акцент 411"/>
    <w:basedOn w:val="a4"/>
    <w:next w:val="-42"/>
    <w:uiPriority w:val="71"/>
    <w:semiHidden/>
    <w:unhideWhenUsed/>
    <w:rsid w:val="00944B0D"/>
    <w:pPr>
      <w:spacing w:after="0" w:line="240" w:lineRule="auto"/>
    </w:pPr>
    <w:rPr>
      <w:rFonts w:ascii="Calibri" w:eastAsia="MS Mincho" w:hAnsi="Calibri" w:cs="Times New Roman"/>
      <w:color w:val="000000"/>
      <w:lang w:val="ru-RU" w:eastAsia="en-US"/>
    </w:rPr>
    <w:tblPr>
      <w:tblStyleRowBandSize w:val="1"/>
      <w:tblStyleColBandSize w:val="1"/>
      <w:tblBorders>
        <w:top w:val="single" w:sz="24" w:space="0" w:color="A5A5A5"/>
        <w:left w:val="single" w:sz="4" w:space="0" w:color="FFC000"/>
        <w:bottom w:val="single" w:sz="4" w:space="0" w:color="FFC000"/>
        <w:right w:val="single" w:sz="4" w:space="0" w:color="FFC000"/>
        <w:insideH w:val="single" w:sz="4" w:space="0" w:color="FFFFFF"/>
        <w:insideV w:val="single" w:sz="4" w:space="0" w:color="FFFFFF"/>
      </w:tblBorders>
    </w:tblPr>
    <w:tcPr>
      <w:shd w:val="clear" w:color="auto" w:fill="FFF8E6"/>
    </w:tcPr>
    <w:tblStylePr w:type="firstRow">
      <w:rPr>
        <w:b/>
        <w:bCs/>
      </w:rPr>
      <w:tblPr/>
      <w:tcPr>
        <w:tcBorders>
          <w:top w:val="nil"/>
          <w:left w:val="nil"/>
          <w:bottom w:val="single" w:sz="24" w:space="0" w:color="A5A5A5"/>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997300"/>
      </w:tcPr>
    </w:tblStylePr>
    <w:tblStylePr w:type="firstCol">
      <w:rPr>
        <w:color w:val="FFFFFF"/>
      </w:rPr>
      <w:tblPr/>
      <w:tcPr>
        <w:tcBorders>
          <w:top w:val="nil"/>
          <w:left w:val="nil"/>
          <w:bottom w:val="nil"/>
          <w:right w:val="nil"/>
          <w:insideH w:val="single" w:sz="4" w:space="0" w:color="997300"/>
          <w:insideV w:val="nil"/>
        </w:tcBorders>
        <w:shd w:val="clear" w:color="auto" w:fill="997300"/>
      </w:tcPr>
    </w:tblStylePr>
    <w:tblStylePr w:type="lastCol">
      <w:rPr>
        <w:color w:val="FFFFFF"/>
      </w:rPr>
      <w:tblPr/>
      <w:tcPr>
        <w:tcBorders>
          <w:top w:val="nil"/>
          <w:left w:val="nil"/>
          <w:bottom w:val="nil"/>
          <w:right w:val="nil"/>
          <w:insideH w:val="nil"/>
          <w:insideV w:val="nil"/>
        </w:tcBorders>
        <w:shd w:val="clear" w:color="auto" w:fill="997300"/>
      </w:tcPr>
    </w:tblStylePr>
    <w:tblStylePr w:type="band1Vert">
      <w:tblPr/>
      <w:tcPr>
        <w:shd w:val="clear" w:color="auto" w:fill="FFE599"/>
      </w:tcPr>
    </w:tblStylePr>
    <w:tblStylePr w:type="band1Horz">
      <w:tblPr/>
      <w:tcPr>
        <w:shd w:val="clear" w:color="auto" w:fill="FFDF80"/>
      </w:tcPr>
    </w:tblStylePr>
    <w:tblStylePr w:type="neCell">
      <w:rPr>
        <w:color w:val="000000"/>
      </w:rPr>
    </w:tblStylePr>
    <w:tblStylePr w:type="nwCell">
      <w:rPr>
        <w:color w:val="000000"/>
      </w:rPr>
    </w:tblStylePr>
  </w:style>
  <w:style w:type="table" w:customStyle="1" w:styleId="-5113">
    <w:name w:val="Цветная заливка - Акцент 511"/>
    <w:basedOn w:val="a4"/>
    <w:next w:val="-52"/>
    <w:uiPriority w:val="71"/>
    <w:semiHidden/>
    <w:unhideWhenUsed/>
    <w:rsid w:val="00944B0D"/>
    <w:pPr>
      <w:spacing w:after="0" w:line="240" w:lineRule="auto"/>
    </w:pPr>
    <w:rPr>
      <w:rFonts w:ascii="Calibri" w:eastAsia="MS Mincho" w:hAnsi="Calibri" w:cs="Times New Roman"/>
      <w:color w:val="000000"/>
      <w:lang w:val="ru-RU" w:eastAsia="en-US"/>
    </w:rPr>
    <w:tblPr>
      <w:tblStyleRowBandSize w:val="1"/>
      <w:tblStyleColBandSize w:val="1"/>
      <w:tblBorders>
        <w:top w:val="single" w:sz="24" w:space="0" w:color="70AD47"/>
        <w:left w:val="single" w:sz="4" w:space="0" w:color="4472C4"/>
        <w:bottom w:val="single" w:sz="4" w:space="0" w:color="4472C4"/>
        <w:right w:val="single" w:sz="4" w:space="0" w:color="4472C4"/>
        <w:insideH w:val="single" w:sz="4" w:space="0" w:color="FFFFFF"/>
        <w:insideV w:val="single" w:sz="4" w:space="0" w:color="FFFFFF"/>
      </w:tblBorders>
    </w:tblPr>
    <w:tcPr>
      <w:shd w:val="clear" w:color="auto" w:fill="ECF1F9"/>
    </w:tcPr>
    <w:tblStylePr w:type="firstRow">
      <w:rPr>
        <w:b/>
        <w:bCs/>
      </w:rPr>
      <w:tblPr/>
      <w:tcPr>
        <w:tcBorders>
          <w:top w:val="nil"/>
          <w:left w:val="nil"/>
          <w:bottom w:val="single" w:sz="24" w:space="0" w:color="70AD47"/>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64378"/>
      </w:tcPr>
    </w:tblStylePr>
    <w:tblStylePr w:type="firstCol">
      <w:rPr>
        <w:color w:val="FFFFFF"/>
      </w:rPr>
      <w:tblPr/>
      <w:tcPr>
        <w:tcBorders>
          <w:top w:val="nil"/>
          <w:left w:val="nil"/>
          <w:bottom w:val="nil"/>
          <w:right w:val="nil"/>
          <w:insideH w:val="single" w:sz="4" w:space="0" w:color="264378"/>
          <w:insideV w:val="nil"/>
        </w:tcBorders>
        <w:shd w:val="clear" w:color="auto" w:fill="264378"/>
      </w:tcPr>
    </w:tblStylePr>
    <w:tblStylePr w:type="lastCol">
      <w:rPr>
        <w:color w:val="FFFFFF"/>
      </w:rPr>
      <w:tblPr/>
      <w:tcPr>
        <w:tcBorders>
          <w:top w:val="nil"/>
          <w:left w:val="nil"/>
          <w:bottom w:val="nil"/>
          <w:right w:val="nil"/>
          <w:insideH w:val="nil"/>
          <w:insideV w:val="nil"/>
        </w:tcBorders>
        <w:shd w:val="clear" w:color="auto" w:fill="264378"/>
      </w:tcPr>
    </w:tblStylePr>
    <w:tblStylePr w:type="band1Vert">
      <w:tblPr/>
      <w:tcPr>
        <w:shd w:val="clear" w:color="auto" w:fill="B4C6E7"/>
      </w:tcPr>
    </w:tblStylePr>
    <w:tblStylePr w:type="band1Horz">
      <w:tblPr/>
      <w:tcPr>
        <w:shd w:val="clear" w:color="auto" w:fill="A1B8E1"/>
      </w:tcPr>
    </w:tblStylePr>
    <w:tblStylePr w:type="neCell">
      <w:rPr>
        <w:color w:val="000000"/>
      </w:rPr>
    </w:tblStylePr>
    <w:tblStylePr w:type="nwCell">
      <w:rPr>
        <w:color w:val="000000"/>
      </w:rPr>
    </w:tblStylePr>
  </w:style>
  <w:style w:type="table" w:customStyle="1" w:styleId="-6113">
    <w:name w:val="Цветная заливка - Акцент 611"/>
    <w:basedOn w:val="a4"/>
    <w:next w:val="-62"/>
    <w:uiPriority w:val="71"/>
    <w:rsid w:val="00944B0D"/>
    <w:pPr>
      <w:spacing w:after="0" w:line="240" w:lineRule="auto"/>
    </w:pPr>
    <w:rPr>
      <w:rFonts w:ascii="Calibri" w:eastAsia="MS Mincho" w:hAnsi="Calibri" w:cs="Times New Roman"/>
      <w:color w:val="000000"/>
      <w:lang w:val="ru-RU" w:eastAsia="en-US"/>
    </w:rPr>
    <w:tblPr>
      <w:tblStyleRowBandSize w:val="1"/>
      <w:tblStyleColBandSize w:val="1"/>
      <w:tblBorders>
        <w:top w:val="single" w:sz="24" w:space="0" w:color="4472C4"/>
        <w:left w:val="single" w:sz="4" w:space="0" w:color="70AD47"/>
        <w:bottom w:val="single" w:sz="4" w:space="0" w:color="70AD47"/>
        <w:right w:val="single" w:sz="4" w:space="0" w:color="70AD47"/>
        <w:insideH w:val="single" w:sz="4" w:space="0" w:color="FFFFFF"/>
        <w:insideV w:val="single" w:sz="4" w:space="0" w:color="FFFFFF"/>
      </w:tblBorders>
    </w:tblPr>
    <w:tcPr>
      <w:shd w:val="clear" w:color="auto" w:fill="F0F7EC"/>
    </w:tcPr>
    <w:tblStylePr w:type="firstRow">
      <w:rPr>
        <w:b/>
        <w:bCs/>
      </w:rPr>
      <w:tblPr/>
      <w:tcPr>
        <w:tcBorders>
          <w:top w:val="nil"/>
          <w:left w:val="nil"/>
          <w:bottom w:val="single" w:sz="24" w:space="0" w:color="4472C4"/>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3672A"/>
      </w:tcPr>
    </w:tblStylePr>
    <w:tblStylePr w:type="firstCol">
      <w:rPr>
        <w:color w:val="FFFFFF"/>
      </w:rPr>
      <w:tblPr/>
      <w:tcPr>
        <w:tcBorders>
          <w:top w:val="nil"/>
          <w:left w:val="nil"/>
          <w:bottom w:val="nil"/>
          <w:right w:val="nil"/>
          <w:insideH w:val="single" w:sz="4" w:space="0" w:color="43672A"/>
          <w:insideV w:val="nil"/>
        </w:tcBorders>
        <w:shd w:val="clear" w:color="auto" w:fill="43672A"/>
      </w:tcPr>
    </w:tblStylePr>
    <w:tblStylePr w:type="lastCol">
      <w:rPr>
        <w:color w:val="FFFFFF"/>
      </w:rPr>
      <w:tblPr/>
      <w:tcPr>
        <w:tcBorders>
          <w:top w:val="nil"/>
          <w:left w:val="nil"/>
          <w:bottom w:val="nil"/>
          <w:right w:val="nil"/>
          <w:insideH w:val="nil"/>
          <w:insideV w:val="nil"/>
        </w:tcBorders>
        <w:shd w:val="clear" w:color="auto" w:fill="43672A"/>
      </w:tcPr>
    </w:tblStylePr>
    <w:tblStylePr w:type="band1Vert">
      <w:tblPr/>
      <w:tcPr>
        <w:shd w:val="clear" w:color="auto" w:fill="C5E0B3"/>
      </w:tcPr>
    </w:tblStylePr>
    <w:tblStylePr w:type="band1Horz">
      <w:tblPr/>
      <w:tcPr>
        <w:shd w:val="clear" w:color="auto" w:fill="B7D8A0"/>
      </w:tcPr>
    </w:tblStylePr>
    <w:tblStylePr w:type="neCell">
      <w:rPr>
        <w:color w:val="000000"/>
      </w:rPr>
    </w:tblStylePr>
    <w:tblStylePr w:type="nwCell">
      <w:rPr>
        <w:color w:val="000000"/>
      </w:rPr>
    </w:tblStylePr>
  </w:style>
  <w:style w:type="table" w:customStyle="1" w:styleId="11c">
    <w:name w:val="Цветная сетка11"/>
    <w:basedOn w:val="a4"/>
    <w:next w:val="afff3"/>
    <w:uiPriority w:val="73"/>
    <w:semiHidden/>
    <w:unhideWhenUsed/>
    <w:rsid w:val="00944B0D"/>
    <w:pPr>
      <w:spacing w:after="0" w:line="240" w:lineRule="auto"/>
    </w:pPr>
    <w:rPr>
      <w:rFonts w:ascii="Calibri" w:eastAsia="MS Mincho" w:hAnsi="Calibri" w:cs="Times New Roman"/>
      <w:color w:val="000000"/>
      <w:lang w:val="ru-RU" w:eastAsia="en-US"/>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customStyle="1" w:styleId="-1114">
    <w:name w:val="Цветная сетка - Акцент 111"/>
    <w:basedOn w:val="a4"/>
    <w:next w:val="-13"/>
    <w:uiPriority w:val="73"/>
    <w:semiHidden/>
    <w:unhideWhenUsed/>
    <w:rsid w:val="00944B0D"/>
    <w:pPr>
      <w:spacing w:after="0" w:line="240" w:lineRule="auto"/>
    </w:pPr>
    <w:rPr>
      <w:rFonts w:ascii="Calibri" w:eastAsia="MS Mincho" w:hAnsi="Calibri" w:cs="Times New Roman"/>
      <w:color w:val="000000"/>
      <w:lang w:val="ru-RU" w:eastAsia="en-US"/>
    </w:rPr>
    <w:tblPr>
      <w:tblStyleRowBandSize w:val="1"/>
      <w:tblStyleColBandSize w:val="1"/>
      <w:tblBorders>
        <w:insideH w:val="single" w:sz="4" w:space="0" w:color="FFFFFF"/>
      </w:tblBorders>
    </w:tblPr>
    <w:tcPr>
      <w:shd w:val="clear" w:color="auto" w:fill="DEEAF6"/>
    </w:tcPr>
    <w:tblStylePr w:type="firstRow">
      <w:rPr>
        <w:b/>
        <w:bCs/>
      </w:rPr>
      <w:tblPr/>
      <w:tcPr>
        <w:shd w:val="clear" w:color="auto" w:fill="BDD6EE"/>
      </w:tcPr>
    </w:tblStylePr>
    <w:tblStylePr w:type="lastRow">
      <w:rPr>
        <w:b/>
        <w:bCs/>
        <w:color w:val="000000"/>
      </w:rPr>
      <w:tblPr/>
      <w:tcPr>
        <w:shd w:val="clear" w:color="auto" w:fill="BDD6EE"/>
      </w:tcPr>
    </w:tblStylePr>
    <w:tblStylePr w:type="firstCol">
      <w:rPr>
        <w:color w:val="FFFFFF"/>
      </w:rPr>
      <w:tblPr/>
      <w:tcPr>
        <w:shd w:val="clear" w:color="auto" w:fill="2E74B5"/>
      </w:tcPr>
    </w:tblStylePr>
    <w:tblStylePr w:type="lastCol">
      <w:rPr>
        <w:color w:val="FFFFFF"/>
      </w:rPr>
      <w:tblPr/>
      <w:tcPr>
        <w:shd w:val="clear" w:color="auto" w:fill="2E74B5"/>
      </w:tcPr>
    </w:tblStylePr>
    <w:tblStylePr w:type="band1Vert">
      <w:tblPr/>
      <w:tcPr>
        <w:shd w:val="clear" w:color="auto" w:fill="ADCCEA"/>
      </w:tcPr>
    </w:tblStylePr>
    <w:tblStylePr w:type="band1Horz">
      <w:tblPr/>
      <w:tcPr>
        <w:shd w:val="clear" w:color="auto" w:fill="ADCCEA"/>
      </w:tcPr>
    </w:tblStylePr>
  </w:style>
  <w:style w:type="table" w:customStyle="1" w:styleId="-2114">
    <w:name w:val="Цветная сетка - Акцент 211"/>
    <w:basedOn w:val="a4"/>
    <w:next w:val="-23"/>
    <w:uiPriority w:val="73"/>
    <w:semiHidden/>
    <w:unhideWhenUsed/>
    <w:rsid w:val="00944B0D"/>
    <w:pPr>
      <w:spacing w:after="0" w:line="240" w:lineRule="auto"/>
    </w:pPr>
    <w:rPr>
      <w:rFonts w:ascii="Calibri" w:eastAsia="MS Mincho" w:hAnsi="Calibri" w:cs="Times New Roman"/>
      <w:color w:val="000000"/>
      <w:lang w:val="ru-RU" w:eastAsia="en-US"/>
    </w:rPr>
    <w:tblPr>
      <w:tblStyleRowBandSize w:val="1"/>
      <w:tblStyleColBandSize w:val="1"/>
      <w:tblBorders>
        <w:insideH w:val="single" w:sz="4" w:space="0" w:color="FFFFFF"/>
      </w:tblBorders>
    </w:tblPr>
    <w:tcPr>
      <w:shd w:val="clear" w:color="auto" w:fill="FBE4D5"/>
    </w:tcPr>
    <w:tblStylePr w:type="firstRow">
      <w:rPr>
        <w:b/>
        <w:bCs/>
      </w:rPr>
      <w:tblPr/>
      <w:tcPr>
        <w:shd w:val="clear" w:color="auto" w:fill="F7CAAC"/>
      </w:tcPr>
    </w:tblStylePr>
    <w:tblStylePr w:type="lastRow">
      <w:rPr>
        <w:b/>
        <w:bCs/>
        <w:color w:val="000000"/>
      </w:rPr>
      <w:tblPr/>
      <w:tcPr>
        <w:shd w:val="clear" w:color="auto" w:fill="F7CAAC"/>
      </w:tcPr>
    </w:tblStylePr>
    <w:tblStylePr w:type="firstCol">
      <w:rPr>
        <w:color w:val="FFFFFF"/>
      </w:rPr>
      <w:tblPr/>
      <w:tcPr>
        <w:shd w:val="clear" w:color="auto" w:fill="C45911"/>
      </w:tcPr>
    </w:tblStylePr>
    <w:tblStylePr w:type="lastCol">
      <w:rPr>
        <w:color w:val="FFFFFF"/>
      </w:rPr>
      <w:tblPr/>
      <w:tcPr>
        <w:shd w:val="clear" w:color="auto" w:fill="C45911"/>
      </w:tcPr>
    </w:tblStylePr>
    <w:tblStylePr w:type="band1Vert">
      <w:tblPr/>
      <w:tcPr>
        <w:shd w:val="clear" w:color="auto" w:fill="F6BE98"/>
      </w:tcPr>
    </w:tblStylePr>
    <w:tblStylePr w:type="band1Horz">
      <w:tblPr/>
      <w:tcPr>
        <w:shd w:val="clear" w:color="auto" w:fill="F6BE98"/>
      </w:tcPr>
    </w:tblStylePr>
  </w:style>
  <w:style w:type="table" w:customStyle="1" w:styleId="-3114">
    <w:name w:val="Цветная сетка - Акцент 311"/>
    <w:basedOn w:val="a4"/>
    <w:next w:val="-33"/>
    <w:uiPriority w:val="73"/>
    <w:semiHidden/>
    <w:unhideWhenUsed/>
    <w:rsid w:val="00944B0D"/>
    <w:pPr>
      <w:spacing w:after="0" w:line="240" w:lineRule="auto"/>
    </w:pPr>
    <w:rPr>
      <w:rFonts w:ascii="Calibri" w:eastAsia="MS Mincho" w:hAnsi="Calibri" w:cs="Times New Roman"/>
      <w:color w:val="000000"/>
      <w:lang w:val="ru-RU" w:eastAsia="en-US"/>
    </w:rPr>
    <w:tblPr>
      <w:tblStyleRowBandSize w:val="1"/>
      <w:tblStyleColBandSize w:val="1"/>
      <w:tblBorders>
        <w:insideH w:val="single" w:sz="4" w:space="0" w:color="FFFFFF"/>
      </w:tblBorders>
    </w:tblPr>
    <w:tcPr>
      <w:shd w:val="clear" w:color="auto" w:fill="EDEDED"/>
    </w:tcPr>
    <w:tblStylePr w:type="firstRow">
      <w:rPr>
        <w:b/>
        <w:bCs/>
      </w:rPr>
      <w:tblPr/>
      <w:tcPr>
        <w:shd w:val="clear" w:color="auto" w:fill="DBDBDB"/>
      </w:tcPr>
    </w:tblStylePr>
    <w:tblStylePr w:type="lastRow">
      <w:rPr>
        <w:b/>
        <w:bCs/>
        <w:color w:val="000000"/>
      </w:rPr>
      <w:tblPr/>
      <w:tcPr>
        <w:shd w:val="clear" w:color="auto" w:fill="DBDBDB"/>
      </w:tcPr>
    </w:tblStylePr>
    <w:tblStylePr w:type="firstCol">
      <w:rPr>
        <w:color w:val="FFFFFF"/>
      </w:rPr>
      <w:tblPr/>
      <w:tcPr>
        <w:shd w:val="clear" w:color="auto" w:fill="7B7B7B"/>
      </w:tcPr>
    </w:tblStylePr>
    <w:tblStylePr w:type="lastCol">
      <w:rPr>
        <w:color w:val="FFFFFF"/>
      </w:rPr>
      <w:tblPr/>
      <w:tcPr>
        <w:shd w:val="clear" w:color="auto" w:fill="7B7B7B"/>
      </w:tcPr>
    </w:tblStylePr>
    <w:tblStylePr w:type="band1Vert">
      <w:tblPr/>
      <w:tcPr>
        <w:shd w:val="clear" w:color="auto" w:fill="D2D2D2"/>
      </w:tcPr>
    </w:tblStylePr>
    <w:tblStylePr w:type="band1Horz">
      <w:tblPr/>
      <w:tcPr>
        <w:shd w:val="clear" w:color="auto" w:fill="D2D2D2"/>
      </w:tcPr>
    </w:tblStylePr>
  </w:style>
  <w:style w:type="table" w:customStyle="1" w:styleId="-4114">
    <w:name w:val="Цветная сетка - Акцент 411"/>
    <w:basedOn w:val="a4"/>
    <w:next w:val="-43"/>
    <w:uiPriority w:val="73"/>
    <w:semiHidden/>
    <w:unhideWhenUsed/>
    <w:rsid w:val="00944B0D"/>
    <w:pPr>
      <w:spacing w:after="0" w:line="240" w:lineRule="auto"/>
    </w:pPr>
    <w:rPr>
      <w:rFonts w:ascii="Calibri" w:eastAsia="MS Mincho" w:hAnsi="Calibri" w:cs="Times New Roman"/>
      <w:color w:val="000000"/>
      <w:lang w:val="ru-RU" w:eastAsia="en-US"/>
    </w:rPr>
    <w:tblPr>
      <w:tblStyleRowBandSize w:val="1"/>
      <w:tblStyleColBandSize w:val="1"/>
      <w:tblBorders>
        <w:insideH w:val="single" w:sz="4" w:space="0" w:color="FFFFFF"/>
      </w:tblBorders>
    </w:tblPr>
    <w:tcPr>
      <w:shd w:val="clear" w:color="auto" w:fill="FFF2CC"/>
    </w:tcPr>
    <w:tblStylePr w:type="firstRow">
      <w:rPr>
        <w:b/>
        <w:bCs/>
      </w:rPr>
      <w:tblPr/>
      <w:tcPr>
        <w:shd w:val="clear" w:color="auto" w:fill="FFE599"/>
      </w:tcPr>
    </w:tblStylePr>
    <w:tblStylePr w:type="lastRow">
      <w:rPr>
        <w:b/>
        <w:bCs/>
        <w:color w:val="000000"/>
      </w:rPr>
      <w:tblPr/>
      <w:tcPr>
        <w:shd w:val="clear" w:color="auto" w:fill="FFE599"/>
      </w:tcPr>
    </w:tblStylePr>
    <w:tblStylePr w:type="firstCol">
      <w:rPr>
        <w:color w:val="FFFFFF"/>
      </w:rPr>
      <w:tblPr/>
      <w:tcPr>
        <w:shd w:val="clear" w:color="auto" w:fill="BF8F00"/>
      </w:tcPr>
    </w:tblStylePr>
    <w:tblStylePr w:type="lastCol">
      <w:rPr>
        <w:color w:val="FFFFFF"/>
      </w:rPr>
      <w:tblPr/>
      <w:tcPr>
        <w:shd w:val="clear" w:color="auto" w:fill="BF8F00"/>
      </w:tcPr>
    </w:tblStylePr>
    <w:tblStylePr w:type="band1Vert">
      <w:tblPr/>
      <w:tcPr>
        <w:shd w:val="clear" w:color="auto" w:fill="FFDF80"/>
      </w:tcPr>
    </w:tblStylePr>
    <w:tblStylePr w:type="band1Horz">
      <w:tblPr/>
      <w:tcPr>
        <w:shd w:val="clear" w:color="auto" w:fill="FFDF80"/>
      </w:tcPr>
    </w:tblStylePr>
  </w:style>
  <w:style w:type="table" w:customStyle="1" w:styleId="-5114">
    <w:name w:val="Цветная сетка - Акцент 511"/>
    <w:basedOn w:val="a4"/>
    <w:next w:val="-53"/>
    <w:uiPriority w:val="73"/>
    <w:semiHidden/>
    <w:unhideWhenUsed/>
    <w:rsid w:val="00944B0D"/>
    <w:pPr>
      <w:spacing w:after="0" w:line="240" w:lineRule="auto"/>
    </w:pPr>
    <w:rPr>
      <w:rFonts w:ascii="Calibri" w:eastAsia="MS Mincho" w:hAnsi="Calibri" w:cs="Times New Roman"/>
      <w:color w:val="000000"/>
      <w:lang w:val="ru-RU" w:eastAsia="en-US"/>
    </w:rPr>
    <w:tblPr>
      <w:tblStyleRowBandSize w:val="1"/>
      <w:tblStyleColBandSize w:val="1"/>
      <w:tblBorders>
        <w:insideH w:val="single" w:sz="4" w:space="0" w:color="FFFFFF"/>
      </w:tblBorders>
    </w:tblPr>
    <w:tcPr>
      <w:shd w:val="clear" w:color="auto" w:fill="D9E2F3"/>
    </w:tcPr>
    <w:tblStylePr w:type="firstRow">
      <w:rPr>
        <w:b/>
        <w:bCs/>
      </w:rPr>
      <w:tblPr/>
      <w:tcPr>
        <w:shd w:val="clear" w:color="auto" w:fill="B4C6E7"/>
      </w:tcPr>
    </w:tblStylePr>
    <w:tblStylePr w:type="lastRow">
      <w:rPr>
        <w:b/>
        <w:bCs/>
        <w:color w:val="000000"/>
      </w:rPr>
      <w:tblPr/>
      <w:tcPr>
        <w:shd w:val="clear" w:color="auto" w:fill="B4C6E7"/>
      </w:tcPr>
    </w:tblStylePr>
    <w:tblStylePr w:type="firstCol">
      <w:rPr>
        <w:color w:val="FFFFFF"/>
      </w:rPr>
      <w:tblPr/>
      <w:tcPr>
        <w:shd w:val="clear" w:color="auto" w:fill="2F5496"/>
      </w:tcPr>
    </w:tblStylePr>
    <w:tblStylePr w:type="lastCol">
      <w:rPr>
        <w:color w:val="FFFFFF"/>
      </w:rPr>
      <w:tblPr/>
      <w:tcPr>
        <w:shd w:val="clear" w:color="auto" w:fill="2F5496"/>
      </w:tcPr>
    </w:tblStylePr>
    <w:tblStylePr w:type="band1Vert">
      <w:tblPr/>
      <w:tcPr>
        <w:shd w:val="clear" w:color="auto" w:fill="A1B8E1"/>
      </w:tcPr>
    </w:tblStylePr>
    <w:tblStylePr w:type="band1Horz">
      <w:tblPr/>
      <w:tcPr>
        <w:shd w:val="clear" w:color="auto" w:fill="A1B8E1"/>
      </w:tcPr>
    </w:tblStylePr>
  </w:style>
  <w:style w:type="table" w:customStyle="1" w:styleId="-6114">
    <w:name w:val="Цветная сетка - Акцент 611"/>
    <w:basedOn w:val="a4"/>
    <w:next w:val="-63"/>
    <w:uiPriority w:val="73"/>
    <w:rsid w:val="00944B0D"/>
    <w:pPr>
      <w:spacing w:after="0" w:line="240" w:lineRule="auto"/>
    </w:pPr>
    <w:rPr>
      <w:rFonts w:ascii="Calibri" w:eastAsia="MS Mincho" w:hAnsi="Calibri" w:cs="Times New Roman"/>
      <w:color w:val="000000"/>
      <w:lang w:val="ru-RU" w:eastAsia="en-US"/>
    </w:rPr>
    <w:tblPr>
      <w:tblStyleRowBandSize w:val="1"/>
      <w:tblStyleColBandSize w:val="1"/>
      <w:tblBorders>
        <w:insideH w:val="single" w:sz="4" w:space="0" w:color="FFFFFF"/>
      </w:tblBorders>
    </w:tblPr>
    <w:tcPr>
      <w:shd w:val="clear" w:color="auto" w:fill="E2EFD9"/>
    </w:tcPr>
    <w:tblStylePr w:type="firstRow">
      <w:rPr>
        <w:b/>
        <w:bCs/>
      </w:rPr>
      <w:tblPr/>
      <w:tcPr>
        <w:shd w:val="clear" w:color="auto" w:fill="C5E0B3"/>
      </w:tcPr>
    </w:tblStylePr>
    <w:tblStylePr w:type="lastRow">
      <w:rPr>
        <w:b/>
        <w:bCs/>
        <w:color w:val="000000"/>
      </w:rPr>
      <w:tblPr/>
      <w:tcPr>
        <w:shd w:val="clear" w:color="auto" w:fill="C5E0B3"/>
      </w:tcPr>
    </w:tblStylePr>
    <w:tblStylePr w:type="firstCol">
      <w:rPr>
        <w:color w:val="FFFFFF"/>
      </w:rPr>
      <w:tblPr/>
      <w:tcPr>
        <w:shd w:val="clear" w:color="auto" w:fill="538135"/>
      </w:tcPr>
    </w:tblStylePr>
    <w:tblStylePr w:type="lastCol">
      <w:rPr>
        <w:color w:val="FFFFFF"/>
      </w:rPr>
      <w:tblPr/>
      <w:tcPr>
        <w:shd w:val="clear" w:color="auto" w:fill="538135"/>
      </w:tcPr>
    </w:tblStylePr>
    <w:tblStylePr w:type="band1Vert">
      <w:tblPr/>
      <w:tcPr>
        <w:shd w:val="clear" w:color="auto" w:fill="B7D8A0"/>
      </w:tcPr>
    </w:tblStylePr>
    <w:tblStylePr w:type="band1Horz">
      <w:tblPr/>
      <w:tcPr>
        <w:shd w:val="clear" w:color="auto" w:fill="B7D8A0"/>
      </w:tcPr>
    </w:tblStylePr>
  </w:style>
  <w:style w:type="table" w:customStyle="1" w:styleId="1114">
    <w:name w:val="Таблица простая 111"/>
    <w:basedOn w:val="a4"/>
    <w:next w:val="1ff"/>
    <w:uiPriority w:val="41"/>
    <w:rsid w:val="00944B0D"/>
    <w:pPr>
      <w:spacing w:after="0" w:line="240" w:lineRule="auto"/>
    </w:pPr>
    <w:rPr>
      <w:rFonts w:ascii="Calibri" w:eastAsia="MS Mincho" w:hAnsi="Calibri" w:cs="Times New Roman"/>
      <w:lang w:val="ru-RU" w:eastAsia="en-US"/>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2113">
    <w:name w:val="Таблица простая 211"/>
    <w:basedOn w:val="a4"/>
    <w:next w:val="2e"/>
    <w:uiPriority w:val="42"/>
    <w:rsid w:val="00944B0D"/>
    <w:pPr>
      <w:spacing w:after="0" w:line="240" w:lineRule="auto"/>
    </w:pPr>
    <w:rPr>
      <w:rFonts w:ascii="Calibri" w:eastAsia="MS Mincho" w:hAnsi="Calibri" w:cs="Times New Roman"/>
      <w:lang w:val="ru-RU" w:eastAsia="en-US"/>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3111">
    <w:name w:val="Таблица простая 311"/>
    <w:basedOn w:val="a4"/>
    <w:next w:val="3d"/>
    <w:uiPriority w:val="43"/>
    <w:rsid w:val="00944B0D"/>
    <w:pPr>
      <w:spacing w:after="0" w:line="240" w:lineRule="auto"/>
    </w:pPr>
    <w:rPr>
      <w:rFonts w:ascii="Calibri" w:eastAsia="MS Mincho" w:hAnsi="Calibri" w:cs="Times New Roman"/>
      <w:lang w:val="ru-RU" w:eastAsia="en-US"/>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4110">
    <w:name w:val="Таблица простая 411"/>
    <w:basedOn w:val="a4"/>
    <w:next w:val="48"/>
    <w:uiPriority w:val="44"/>
    <w:rsid w:val="00944B0D"/>
    <w:pPr>
      <w:spacing w:after="0" w:line="240" w:lineRule="auto"/>
    </w:pPr>
    <w:rPr>
      <w:rFonts w:ascii="Calibri" w:eastAsia="MS Mincho" w:hAnsi="Calibri" w:cs="Times New Roman"/>
      <w:lang w:val="ru-RU" w:eastAsia="en-US"/>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5110">
    <w:name w:val="Таблица простая 511"/>
    <w:basedOn w:val="a4"/>
    <w:next w:val="56"/>
    <w:uiPriority w:val="45"/>
    <w:rsid w:val="00944B0D"/>
    <w:pPr>
      <w:spacing w:after="0" w:line="240" w:lineRule="auto"/>
    </w:pPr>
    <w:rPr>
      <w:rFonts w:ascii="Calibri" w:eastAsia="MS Mincho" w:hAnsi="Calibri" w:cs="Times New Roman"/>
      <w:lang w:val="ru-RU" w:eastAsia="en-US"/>
    </w:rPr>
    <w:tblPr>
      <w:tblStyleRowBandSize w:val="1"/>
      <w:tblStyleColBandSize w:val="1"/>
    </w:tblPr>
    <w:tblStylePr w:type="firstRow">
      <w:rPr>
        <w:rFonts w:ascii="Calibri Light" w:eastAsia="Yu Gothic Light" w:hAnsi="Calibri Light" w:cs="Times New Roman"/>
        <w:i/>
        <w:iCs/>
        <w:sz w:val="26"/>
      </w:rPr>
      <w:tblPr/>
      <w:tcPr>
        <w:tcBorders>
          <w:bottom w:val="single" w:sz="4" w:space="0" w:color="7F7F7F"/>
        </w:tcBorders>
        <w:shd w:val="clear" w:color="auto" w:fill="FFFFFF"/>
      </w:tcPr>
    </w:tblStylePr>
    <w:tblStylePr w:type="lastRow">
      <w:rPr>
        <w:rFonts w:ascii="Calibri Light" w:eastAsia="Yu Gothic Light"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Yu Gothic Light" w:hAnsi="Calibri Light" w:cs="Times New Roman"/>
        <w:i/>
        <w:iCs/>
        <w:sz w:val="26"/>
      </w:rPr>
      <w:tblPr/>
      <w:tcPr>
        <w:tcBorders>
          <w:right w:val="single" w:sz="4" w:space="0" w:color="7F7F7F"/>
        </w:tcBorders>
        <w:shd w:val="clear" w:color="auto" w:fill="FFFFFF"/>
      </w:tcPr>
    </w:tblStylePr>
    <w:tblStylePr w:type="lastCol">
      <w:rPr>
        <w:rFonts w:ascii="Calibri Light" w:eastAsia="Yu Gothic Light"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1fff0">
    <w:name w:val="Современная таблица1"/>
    <w:basedOn w:val="a4"/>
    <w:next w:val="affff3"/>
    <w:uiPriority w:val="99"/>
    <w:semiHidden/>
    <w:unhideWhenUsed/>
    <w:rsid w:val="00944B0D"/>
    <w:pPr>
      <w:spacing w:after="0" w:line="240" w:lineRule="auto"/>
    </w:pPr>
    <w:rPr>
      <w:rFonts w:ascii="Calibri" w:eastAsia="MS Mincho" w:hAnsi="Calibri" w:cs="Times New Roman"/>
      <w:lang w:val="ru-RU" w:eastAsia="en-US"/>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d">
    <w:name w:val="Светлый список11"/>
    <w:basedOn w:val="a4"/>
    <w:next w:val="affff4"/>
    <w:uiPriority w:val="61"/>
    <w:semiHidden/>
    <w:unhideWhenUsed/>
    <w:rsid w:val="00944B0D"/>
    <w:pPr>
      <w:spacing w:after="0" w:line="240" w:lineRule="auto"/>
    </w:pPr>
    <w:rPr>
      <w:rFonts w:ascii="Calibri" w:eastAsia="MS Mincho" w:hAnsi="Calibri" w:cs="Times New Roman"/>
      <w:lang w:val="ru-RU" w:eastAsia="en-U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1115">
    <w:name w:val="Светлый список - Акцент 111"/>
    <w:basedOn w:val="a4"/>
    <w:next w:val="-15"/>
    <w:uiPriority w:val="61"/>
    <w:semiHidden/>
    <w:unhideWhenUsed/>
    <w:rsid w:val="00944B0D"/>
    <w:pPr>
      <w:spacing w:after="0" w:line="240" w:lineRule="auto"/>
    </w:pPr>
    <w:rPr>
      <w:rFonts w:ascii="Calibri" w:eastAsia="MS Mincho" w:hAnsi="Calibri" w:cs="Times New Roman"/>
      <w:lang w:val="ru-RU" w:eastAsia="en-US"/>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2115">
    <w:name w:val="Светлый список - Акцент 211"/>
    <w:basedOn w:val="a4"/>
    <w:next w:val="-24"/>
    <w:uiPriority w:val="61"/>
    <w:semiHidden/>
    <w:unhideWhenUsed/>
    <w:rsid w:val="00944B0D"/>
    <w:pPr>
      <w:spacing w:after="0" w:line="240" w:lineRule="auto"/>
    </w:pPr>
    <w:rPr>
      <w:rFonts w:ascii="Calibri" w:eastAsia="MS Mincho" w:hAnsi="Calibri" w:cs="Times New Roman"/>
      <w:lang w:val="ru-RU" w:eastAsia="en-US"/>
    </w:rPr>
    <w:tblPr>
      <w:tblStyleRowBandSize w:val="1"/>
      <w:tblStyleColBandSize w:val="1"/>
      <w:tblBorders>
        <w:top w:val="single" w:sz="8" w:space="0" w:color="ED7D31"/>
        <w:left w:val="single" w:sz="8" w:space="0" w:color="ED7D31"/>
        <w:bottom w:val="single" w:sz="8" w:space="0" w:color="ED7D31"/>
        <w:right w:val="single" w:sz="8" w:space="0" w:color="ED7D31"/>
      </w:tblBorders>
    </w:tblPr>
    <w:tblStylePr w:type="firstRow">
      <w:pPr>
        <w:spacing w:before="0" w:after="0" w:line="240" w:lineRule="auto"/>
      </w:pPr>
      <w:rPr>
        <w:b/>
        <w:bCs/>
        <w:color w:val="FFFFFF"/>
      </w:rPr>
      <w:tblPr/>
      <w:tcPr>
        <w:shd w:val="clear" w:color="auto" w:fill="ED7D31"/>
      </w:tcPr>
    </w:tblStylePr>
    <w:tblStylePr w:type="lastRow">
      <w:pPr>
        <w:spacing w:before="0" w:after="0" w:line="240" w:lineRule="auto"/>
      </w:pPr>
      <w:rPr>
        <w:b/>
        <w:bCs/>
      </w:rPr>
      <w:tblPr/>
      <w:tcPr>
        <w:tcBorders>
          <w:top w:val="double" w:sz="6" w:space="0" w:color="ED7D31"/>
          <w:left w:val="single" w:sz="8" w:space="0" w:color="ED7D31"/>
          <w:bottom w:val="single" w:sz="8" w:space="0" w:color="ED7D31"/>
          <w:right w:val="single" w:sz="8" w:space="0" w:color="ED7D31"/>
        </w:tcBorders>
      </w:tcPr>
    </w:tblStylePr>
    <w:tblStylePr w:type="firstCol">
      <w:rPr>
        <w:b/>
        <w:bCs/>
      </w:rPr>
    </w:tblStylePr>
    <w:tblStylePr w:type="lastCol">
      <w:rPr>
        <w:b/>
        <w:bCs/>
      </w:rPr>
    </w:tblStylePr>
    <w:tblStylePr w:type="band1Vert">
      <w:tblPr/>
      <w:tcPr>
        <w:tcBorders>
          <w:top w:val="single" w:sz="8" w:space="0" w:color="ED7D31"/>
          <w:left w:val="single" w:sz="8" w:space="0" w:color="ED7D31"/>
          <w:bottom w:val="single" w:sz="8" w:space="0" w:color="ED7D31"/>
          <w:right w:val="single" w:sz="8" w:space="0" w:color="ED7D31"/>
        </w:tcBorders>
      </w:tcPr>
    </w:tblStylePr>
    <w:tblStylePr w:type="band1Horz">
      <w:tblPr/>
      <w:tcPr>
        <w:tcBorders>
          <w:top w:val="single" w:sz="8" w:space="0" w:color="ED7D31"/>
          <w:left w:val="single" w:sz="8" w:space="0" w:color="ED7D31"/>
          <w:bottom w:val="single" w:sz="8" w:space="0" w:color="ED7D31"/>
          <w:right w:val="single" w:sz="8" w:space="0" w:color="ED7D31"/>
        </w:tcBorders>
      </w:tcPr>
    </w:tblStylePr>
  </w:style>
  <w:style w:type="table" w:customStyle="1" w:styleId="-3115">
    <w:name w:val="Светлый список - Акцент 311"/>
    <w:basedOn w:val="a4"/>
    <w:next w:val="-34"/>
    <w:uiPriority w:val="61"/>
    <w:semiHidden/>
    <w:unhideWhenUsed/>
    <w:rsid w:val="00944B0D"/>
    <w:pPr>
      <w:spacing w:after="0" w:line="240" w:lineRule="auto"/>
    </w:pPr>
    <w:rPr>
      <w:rFonts w:ascii="Calibri" w:eastAsia="MS Mincho" w:hAnsi="Calibri" w:cs="Times New Roman"/>
      <w:lang w:val="ru-RU" w:eastAsia="en-US"/>
    </w:rPr>
    <w:tblPr>
      <w:tblStyleRowBandSize w:val="1"/>
      <w:tblStyleColBandSize w:val="1"/>
      <w:tblBorders>
        <w:top w:val="single" w:sz="8" w:space="0" w:color="A5A5A5"/>
        <w:left w:val="single" w:sz="8" w:space="0" w:color="A5A5A5"/>
        <w:bottom w:val="single" w:sz="8" w:space="0" w:color="A5A5A5"/>
        <w:right w:val="single" w:sz="8" w:space="0" w:color="A5A5A5"/>
      </w:tblBorders>
    </w:tblPr>
    <w:tblStylePr w:type="firstRow">
      <w:pPr>
        <w:spacing w:before="0" w:after="0" w:line="240" w:lineRule="auto"/>
      </w:pPr>
      <w:rPr>
        <w:b/>
        <w:bCs/>
        <w:color w:val="FFFFFF"/>
      </w:rPr>
      <w:tblPr/>
      <w:tcPr>
        <w:shd w:val="clear" w:color="auto" w:fill="A5A5A5"/>
      </w:tcPr>
    </w:tblStylePr>
    <w:tblStylePr w:type="lastRow">
      <w:pPr>
        <w:spacing w:before="0" w:after="0" w:line="240" w:lineRule="auto"/>
      </w:pPr>
      <w:rPr>
        <w:b/>
        <w:bCs/>
      </w:rPr>
      <w:tblPr/>
      <w:tcPr>
        <w:tcBorders>
          <w:top w:val="double" w:sz="6" w:space="0" w:color="A5A5A5"/>
          <w:left w:val="single" w:sz="8" w:space="0" w:color="A5A5A5"/>
          <w:bottom w:val="single" w:sz="8" w:space="0" w:color="A5A5A5"/>
          <w:right w:val="single" w:sz="8" w:space="0" w:color="A5A5A5"/>
        </w:tcBorders>
      </w:tcPr>
    </w:tblStylePr>
    <w:tblStylePr w:type="firstCol">
      <w:rPr>
        <w:b/>
        <w:bCs/>
      </w:rPr>
    </w:tblStylePr>
    <w:tblStylePr w:type="lastCol">
      <w:rPr>
        <w:b/>
        <w:bCs/>
      </w:rPr>
    </w:tblStylePr>
    <w:tblStylePr w:type="band1Vert">
      <w:tblPr/>
      <w:tcPr>
        <w:tcBorders>
          <w:top w:val="single" w:sz="8" w:space="0" w:color="A5A5A5"/>
          <w:left w:val="single" w:sz="8" w:space="0" w:color="A5A5A5"/>
          <w:bottom w:val="single" w:sz="8" w:space="0" w:color="A5A5A5"/>
          <w:right w:val="single" w:sz="8" w:space="0" w:color="A5A5A5"/>
        </w:tcBorders>
      </w:tcPr>
    </w:tblStylePr>
    <w:tblStylePr w:type="band1Horz">
      <w:tblPr/>
      <w:tcPr>
        <w:tcBorders>
          <w:top w:val="single" w:sz="8" w:space="0" w:color="A5A5A5"/>
          <w:left w:val="single" w:sz="8" w:space="0" w:color="A5A5A5"/>
          <w:bottom w:val="single" w:sz="8" w:space="0" w:color="A5A5A5"/>
          <w:right w:val="single" w:sz="8" w:space="0" w:color="A5A5A5"/>
        </w:tcBorders>
      </w:tcPr>
    </w:tblStylePr>
  </w:style>
  <w:style w:type="table" w:customStyle="1" w:styleId="-4115">
    <w:name w:val="Светлый список - Акцент 411"/>
    <w:basedOn w:val="a4"/>
    <w:next w:val="-44"/>
    <w:uiPriority w:val="61"/>
    <w:semiHidden/>
    <w:unhideWhenUsed/>
    <w:rsid w:val="00944B0D"/>
    <w:pPr>
      <w:spacing w:after="0" w:line="240" w:lineRule="auto"/>
    </w:pPr>
    <w:rPr>
      <w:rFonts w:ascii="Calibri" w:eastAsia="MS Mincho" w:hAnsi="Calibri" w:cs="Times New Roman"/>
      <w:lang w:val="ru-RU" w:eastAsia="en-US"/>
    </w:rPr>
    <w:tblPr>
      <w:tblStyleRowBandSize w:val="1"/>
      <w:tblStyleColBandSize w:val="1"/>
      <w:tblBorders>
        <w:top w:val="single" w:sz="8" w:space="0" w:color="FFC000"/>
        <w:left w:val="single" w:sz="8" w:space="0" w:color="FFC000"/>
        <w:bottom w:val="single" w:sz="8" w:space="0" w:color="FFC000"/>
        <w:right w:val="single" w:sz="8" w:space="0" w:color="FFC000"/>
      </w:tblBorders>
    </w:tblPr>
    <w:tblStylePr w:type="firstRow">
      <w:pPr>
        <w:spacing w:before="0" w:after="0" w:line="240" w:lineRule="auto"/>
      </w:pPr>
      <w:rPr>
        <w:b/>
        <w:bCs/>
        <w:color w:val="FFFFFF"/>
      </w:rPr>
      <w:tblPr/>
      <w:tcPr>
        <w:shd w:val="clear" w:color="auto" w:fill="FFC000"/>
      </w:tcPr>
    </w:tblStylePr>
    <w:tblStylePr w:type="lastRow">
      <w:pPr>
        <w:spacing w:before="0" w:after="0" w:line="240" w:lineRule="auto"/>
      </w:pPr>
      <w:rPr>
        <w:b/>
        <w:bCs/>
      </w:rPr>
      <w:tblPr/>
      <w:tcPr>
        <w:tcBorders>
          <w:top w:val="double" w:sz="6" w:space="0" w:color="FFC000"/>
          <w:left w:val="single" w:sz="8" w:space="0" w:color="FFC000"/>
          <w:bottom w:val="single" w:sz="8" w:space="0" w:color="FFC000"/>
          <w:right w:val="single" w:sz="8" w:space="0" w:color="FFC000"/>
        </w:tcBorders>
      </w:tcPr>
    </w:tblStylePr>
    <w:tblStylePr w:type="firstCol">
      <w:rPr>
        <w:b/>
        <w:bCs/>
      </w:rPr>
    </w:tblStylePr>
    <w:tblStylePr w:type="lastCol">
      <w:rPr>
        <w:b/>
        <w:bCs/>
      </w:rPr>
    </w:tblStylePr>
    <w:tblStylePr w:type="band1Vert">
      <w:tblPr/>
      <w:tcPr>
        <w:tcBorders>
          <w:top w:val="single" w:sz="8" w:space="0" w:color="FFC000"/>
          <w:left w:val="single" w:sz="8" w:space="0" w:color="FFC000"/>
          <w:bottom w:val="single" w:sz="8" w:space="0" w:color="FFC000"/>
          <w:right w:val="single" w:sz="8" w:space="0" w:color="FFC000"/>
        </w:tcBorders>
      </w:tcPr>
    </w:tblStylePr>
    <w:tblStylePr w:type="band1Horz">
      <w:tblPr/>
      <w:tcPr>
        <w:tcBorders>
          <w:top w:val="single" w:sz="8" w:space="0" w:color="FFC000"/>
          <w:left w:val="single" w:sz="8" w:space="0" w:color="FFC000"/>
          <w:bottom w:val="single" w:sz="8" w:space="0" w:color="FFC000"/>
          <w:right w:val="single" w:sz="8" w:space="0" w:color="FFC000"/>
        </w:tcBorders>
      </w:tcPr>
    </w:tblStylePr>
  </w:style>
  <w:style w:type="table" w:customStyle="1" w:styleId="-5115">
    <w:name w:val="Светлый список - Акцент 511"/>
    <w:basedOn w:val="a4"/>
    <w:next w:val="-54"/>
    <w:uiPriority w:val="61"/>
    <w:semiHidden/>
    <w:unhideWhenUsed/>
    <w:rsid w:val="00944B0D"/>
    <w:pPr>
      <w:spacing w:after="0" w:line="240" w:lineRule="auto"/>
    </w:pPr>
    <w:rPr>
      <w:rFonts w:ascii="Calibri" w:eastAsia="MS Mincho" w:hAnsi="Calibri" w:cs="Times New Roman"/>
      <w:lang w:val="ru-RU" w:eastAsia="en-US"/>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table" w:customStyle="1" w:styleId="-6115">
    <w:name w:val="Светлый список - Акцент 611"/>
    <w:basedOn w:val="a4"/>
    <w:next w:val="-64"/>
    <w:uiPriority w:val="61"/>
    <w:semiHidden/>
    <w:unhideWhenUsed/>
    <w:rsid w:val="00944B0D"/>
    <w:pPr>
      <w:spacing w:after="0" w:line="240" w:lineRule="auto"/>
    </w:pPr>
    <w:rPr>
      <w:rFonts w:ascii="Calibri" w:eastAsia="MS Mincho" w:hAnsi="Calibri" w:cs="Times New Roman"/>
      <w:lang w:val="ru-RU" w:eastAsia="en-US"/>
    </w:rPr>
    <w:tblPr>
      <w:tblStyleRowBandSize w:val="1"/>
      <w:tblStyleColBandSize w:val="1"/>
      <w:tblBorders>
        <w:top w:val="single" w:sz="8" w:space="0" w:color="70AD47"/>
        <w:left w:val="single" w:sz="8" w:space="0" w:color="70AD47"/>
        <w:bottom w:val="single" w:sz="8" w:space="0" w:color="70AD47"/>
        <w:right w:val="single" w:sz="8" w:space="0" w:color="70AD47"/>
      </w:tblBorders>
    </w:tblPr>
    <w:tblStylePr w:type="firstRow">
      <w:pPr>
        <w:spacing w:before="0" w:after="0" w:line="240" w:lineRule="auto"/>
      </w:pPr>
      <w:rPr>
        <w:b/>
        <w:bCs/>
        <w:color w:val="FFFFFF"/>
      </w:rPr>
      <w:tblPr/>
      <w:tcPr>
        <w:shd w:val="clear" w:color="auto" w:fill="70AD47"/>
      </w:tcPr>
    </w:tblStylePr>
    <w:tblStylePr w:type="lastRow">
      <w:pPr>
        <w:spacing w:before="0" w:after="0" w:line="240" w:lineRule="auto"/>
      </w:pPr>
      <w:rPr>
        <w:b/>
        <w:bCs/>
      </w:rPr>
      <w:tblPr/>
      <w:tcPr>
        <w:tcBorders>
          <w:top w:val="double" w:sz="6" w:space="0" w:color="70AD47"/>
          <w:left w:val="single" w:sz="8" w:space="0" w:color="70AD47"/>
          <w:bottom w:val="single" w:sz="8" w:space="0" w:color="70AD47"/>
          <w:right w:val="single" w:sz="8" w:space="0" w:color="70AD47"/>
        </w:tcBorders>
      </w:tcPr>
    </w:tblStylePr>
    <w:tblStylePr w:type="firstCol">
      <w:rPr>
        <w:b/>
        <w:bCs/>
      </w:rPr>
    </w:tblStylePr>
    <w:tblStylePr w:type="lastCol">
      <w:rPr>
        <w:b/>
        <w:bCs/>
      </w:rPr>
    </w:tblStylePr>
    <w:tblStylePr w:type="band1Vert">
      <w:tblPr/>
      <w:tcPr>
        <w:tcBorders>
          <w:top w:val="single" w:sz="8" w:space="0" w:color="70AD47"/>
          <w:left w:val="single" w:sz="8" w:space="0" w:color="70AD47"/>
          <w:bottom w:val="single" w:sz="8" w:space="0" w:color="70AD47"/>
          <w:right w:val="single" w:sz="8" w:space="0" w:color="70AD47"/>
        </w:tcBorders>
      </w:tcPr>
    </w:tblStylePr>
    <w:tblStylePr w:type="band1Horz">
      <w:tblPr/>
      <w:tcPr>
        <w:tcBorders>
          <w:top w:val="single" w:sz="8" w:space="0" w:color="70AD47"/>
          <w:left w:val="single" w:sz="8" w:space="0" w:color="70AD47"/>
          <w:bottom w:val="single" w:sz="8" w:space="0" w:color="70AD47"/>
          <w:right w:val="single" w:sz="8" w:space="0" w:color="70AD47"/>
        </w:tcBorders>
      </w:tcPr>
    </w:tblStylePr>
  </w:style>
  <w:style w:type="table" w:customStyle="1" w:styleId="11e">
    <w:name w:val="Светлая заливка11"/>
    <w:basedOn w:val="a4"/>
    <w:next w:val="affff5"/>
    <w:uiPriority w:val="60"/>
    <w:semiHidden/>
    <w:unhideWhenUsed/>
    <w:rsid w:val="00944B0D"/>
    <w:pPr>
      <w:spacing w:after="0" w:line="240" w:lineRule="auto"/>
    </w:pPr>
    <w:rPr>
      <w:rFonts w:ascii="Calibri" w:eastAsia="MS Mincho" w:hAnsi="Calibri" w:cs="Times New Roman"/>
      <w:color w:val="000000"/>
      <w:lang w:val="ru-RU"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16">
    <w:name w:val="Светлая заливка - Акцент 111"/>
    <w:basedOn w:val="a4"/>
    <w:next w:val="-16"/>
    <w:uiPriority w:val="60"/>
    <w:semiHidden/>
    <w:unhideWhenUsed/>
    <w:rsid w:val="00944B0D"/>
    <w:pPr>
      <w:spacing w:after="0" w:line="240" w:lineRule="auto"/>
    </w:pPr>
    <w:rPr>
      <w:rFonts w:ascii="Calibri" w:eastAsia="MS Mincho" w:hAnsi="Calibri" w:cs="Times New Roman"/>
      <w:color w:val="2E74B5"/>
      <w:lang w:val="ru-RU" w:eastAsia="en-US"/>
    </w:rPr>
    <w:tblPr>
      <w:tblStyleRowBandSize w:val="1"/>
      <w:tblStyleColBandSize w:val="1"/>
      <w:tblBorders>
        <w:top w:val="single" w:sz="8" w:space="0" w:color="5B9BD5"/>
        <w:bottom w:val="single" w:sz="8" w:space="0" w:color="5B9BD5"/>
      </w:tblBorders>
    </w:tblPr>
    <w:tblStylePr w:type="fir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la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cPr>
    </w:tblStylePr>
    <w:tblStylePr w:type="band1Horz">
      <w:tblPr/>
      <w:tcPr>
        <w:tcBorders>
          <w:left w:val="nil"/>
          <w:right w:val="nil"/>
          <w:insideH w:val="nil"/>
          <w:insideV w:val="nil"/>
        </w:tcBorders>
        <w:shd w:val="clear" w:color="auto" w:fill="D6E6F4"/>
      </w:tcPr>
    </w:tblStylePr>
  </w:style>
  <w:style w:type="table" w:customStyle="1" w:styleId="-2116">
    <w:name w:val="Светлая заливка - Акцент 211"/>
    <w:basedOn w:val="a4"/>
    <w:next w:val="-25"/>
    <w:uiPriority w:val="60"/>
    <w:semiHidden/>
    <w:unhideWhenUsed/>
    <w:rsid w:val="00944B0D"/>
    <w:pPr>
      <w:spacing w:after="0" w:line="240" w:lineRule="auto"/>
    </w:pPr>
    <w:rPr>
      <w:rFonts w:ascii="Calibri" w:eastAsia="MS Mincho" w:hAnsi="Calibri" w:cs="Times New Roman"/>
      <w:color w:val="C45911"/>
      <w:lang w:val="ru-RU" w:eastAsia="en-US"/>
    </w:rPr>
    <w:tblPr>
      <w:tblStyleRowBandSize w:val="1"/>
      <w:tblStyleColBandSize w:val="1"/>
      <w:tblBorders>
        <w:top w:val="single" w:sz="8" w:space="0" w:color="ED7D31"/>
        <w:bottom w:val="single" w:sz="8" w:space="0" w:color="ED7D31"/>
      </w:tblBorders>
    </w:tblPr>
    <w:tblStylePr w:type="firstRow">
      <w:pPr>
        <w:spacing w:before="0" w:after="0" w:line="240" w:lineRule="auto"/>
      </w:pPr>
      <w:rPr>
        <w:b/>
        <w:bCs/>
      </w:rPr>
      <w:tblPr/>
      <w:tcPr>
        <w:tcBorders>
          <w:top w:val="single" w:sz="8" w:space="0" w:color="ED7D31"/>
          <w:left w:val="nil"/>
          <w:bottom w:val="single" w:sz="8" w:space="0" w:color="ED7D31"/>
          <w:right w:val="nil"/>
          <w:insideH w:val="nil"/>
          <w:insideV w:val="nil"/>
        </w:tcBorders>
      </w:tcPr>
    </w:tblStylePr>
    <w:tblStylePr w:type="lastRow">
      <w:pPr>
        <w:spacing w:before="0" w:after="0" w:line="240" w:lineRule="auto"/>
      </w:pPr>
      <w:rPr>
        <w:b/>
        <w:bCs/>
      </w:rPr>
      <w:tblPr/>
      <w:tcPr>
        <w:tcBorders>
          <w:top w:val="single" w:sz="8" w:space="0" w:color="ED7D31"/>
          <w:left w:val="nil"/>
          <w:bottom w:val="single" w:sz="8" w:space="0" w:color="ED7D3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cPr>
    </w:tblStylePr>
    <w:tblStylePr w:type="band1Horz">
      <w:tblPr/>
      <w:tcPr>
        <w:tcBorders>
          <w:left w:val="nil"/>
          <w:right w:val="nil"/>
          <w:insideH w:val="nil"/>
          <w:insideV w:val="nil"/>
        </w:tcBorders>
        <w:shd w:val="clear" w:color="auto" w:fill="FADECB"/>
      </w:tcPr>
    </w:tblStylePr>
  </w:style>
  <w:style w:type="table" w:customStyle="1" w:styleId="-3116">
    <w:name w:val="Светлая заливка - Акцент 311"/>
    <w:basedOn w:val="a4"/>
    <w:next w:val="-35"/>
    <w:uiPriority w:val="60"/>
    <w:semiHidden/>
    <w:unhideWhenUsed/>
    <w:rsid w:val="00944B0D"/>
    <w:pPr>
      <w:spacing w:after="0" w:line="240" w:lineRule="auto"/>
    </w:pPr>
    <w:rPr>
      <w:rFonts w:ascii="Calibri" w:eastAsia="MS Mincho" w:hAnsi="Calibri" w:cs="Times New Roman"/>
      <w:color w:val="7B7B7B"/>
      <w:lang w:val="ru-RU" w:eastAsia="en-US"/>
    </w:rPr>
    <w:tblPr>
      <w:tblStyleRowBandSize w:val="1"/>
      <w:tblStyleColBandSize w:val="1"/>
      <w:tblBorders>
        <w:top w:val="single" w:sz="8" w:space="0" w:color="A5A5A5"/>
        <w:bottom w:val="single" w:sz="8" w:space="0" w:color="A5A5A5"/>
      </w:tblBorders>
    </w:tblPr>
    <w:tblStylePr w:type="firstRow">
      <w:pPr>
        <w:spacing w:before="0" w:after="0" w:line="240" w:lineRule="auto"/>
      </w:pPr>
      <w:rPr>
        <w:b/>
        <w:bCs/>
      </w:rPr>
      <w:tblPr/>
      <w:tcPr>
        <w:tcBorders>
          <w:top w:val="single" w:sz="8" w:space="0" w:color="A5A5A5"/>
          <w:left w:val="nil"/>
          <w:bottom w:val="single" w:sz="8" w:space="0" w:color="A5A5A5"/>
          <w:right w:val="nil"/>
          <w:insideH w:val="nil"/>
          <w:insideV w:val="nil"/>
        </w:tcBorders>
      </w:tcPr>
    </w:tblStylePr>
    <w:tblStylePr w:type="lastRow">
      <w:pPr>
        <w:spacing w:before="0" w:after="0" w:line="240" w:lineRule="auto"/>
      </w:pPr>
      <w:rPr>
        <w:b/>
        <w:bCs/>
      </w:rPr>
      <w:tblPr/>
      <w:tcPr>
        <w:tcBorders>
          <w:top w:val="single" w:sz="8" w:space="0" w:color="A5A5A5"/>
          <w:left w:val="nil"/>
          <w:bottom w:val="single" w:sz="8" w:space="0" w:color="A5A5A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cPr>
    </w:tblStylePr>
    <w:tblStylePr w:type="band1Horz">
      <w:tblPr/>
      <w:tcPr>
        <w:tcBorders>
          <w:left w:val="nil"/>
          <w:right w:val="nil"/>
          <w:insideH w:val="nil"/>
          <w:insideV w:val="nil"/>
        </w:tcBorders>
        <w:shd w:val="clear" w:color="auto" w:fill="E8E8E8"/>
      </w:tcPr>
    </w:tblStylePr>
  </w:style>
  <w:style w:type="table" w:customStyle="1" w:styleId="-4116">
    <w:name w:val="Светлая заливка - Акцент 411"/>
    <w:basedOn w:val="a4"/>
    <w:next w:val="-45"/>
    <w:uiPriority w:val="60"/>
    <w:semiHidden/>
    <w:unhideWhenUsed/>
    <w:rsid w:val="00944B0D"/>
    <w:pPr>
      <w:spacing w:after="0" w:line="240" w:lineRule="auto"/>
    </w:pPr>
    <w:rPr>
      <w:rFonts w:ascii="Calibri" w:eastAsia="MS Mincho" w:hAnsi="Calibri" w:cs="Times New Roman"/>
      <w:color w:val="BF8F00"/>
      <w:lang w:val="ru-RU" w:eastAsia="en-US"/>
    </w:rPr>
    <w:tblPr>
      <w:tblStyleRowBandSize w:val="1"/>
      <w:tblStyleColBandSize w:val="1"/>
      <w:tblBorders>
        <w:top w:val="single" w:sz="8" w:space="0" w:color="FFC000"/>
        <w:bottom w:val="single" w:sz="8" w:space="0" w:color="FFC000"/>
      </w:tblBorders>
    </w:tblPr>
    <w:tblStylePr w:type="fir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la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cPr>
    </w:tblStylePr>
    <w:tblStylePr w:type="band1Horz">
      <w:tblPr/>
      <w:tcPr>
        <w:tcBorders>
          <w:left w:val="nil"/>
          <w:right w:val="nil"/>
          <w:insideH w:val="nil"/>
          <w:insideV w:val="nil"/>
        </w:tcBorders>
        <w:shd w:val="clear" w:color="auto" w:fill="FFEFC0"/>
      </w:tcPr>
    </w:tblStylePr>
  </w:style>
  <w:style w:type="table" w:customStyle="1" w:styleId="-5116">
    <w:name w:val="Светлая заливка - Акцент 511"/>
    <w:basedOn w:val="a4"/>
    <w:next w:val="-55"/>
    <w:uiPriority w:val="60"/>
    <w:semiHidden/>
    <w:unhideWhenUsed/>
    <w:rsid w:val="00944B0D"/>
    <w:pPr>
      <w:spacing w:after="0" w:line="240" w:lineRule="auto"/>
    </w:pPr>
    <w:rPr>
      <w:rFonts w:ascii="Calibri" w:eastAsia="MS Mincho" w:hAnsi="Calibri" w:cs="Times New Roman"/>
      <w:color w:val="2F5496"/>
      <w:lang w:val="ru-RU" w:eastAsia="en-US"/>
    </w:rPr>
    <w:tblPr>
      <w:tblStyleRowBandSize w:val="1"/>
      <w:tblStyleColBandSize w:val="1"/>
      <w:tblBorders>
        <w:top w:val="single" w:sz="8" w:space="0" w:color="4472C4"/>
        <w:bottom w:val="single" w:sz="8" w:space="0" w:color="4472C4"/>
      </w:tblBorders>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table" w:customStyle="1" w:styleId="-6116">
    <w:name w:val="Светлая заливка - Акцент 611"/>
    <w:basedOn w:val="a4"/>
    <w:next w:val="-65"/>
    <w:uiPriority w:val="60"/>
    <w:semiHidden/>
    <w:unhideWhenUsed/>
    <w:rsid w:val="00944B0D"/>
    <w:pPr>
      <w:spacing w:after="0" w:line="240" w:lineRule="auto"/>
    </w:pPr>
    <w:rPr>
      <w:rFonts w:ascii="Calibri" w:eastAsia="MS Mincho" w:hAnsi="Calibri" w:cs="Times New Roman"/>
      <w:color w:val="538135"/>
      <w:lang w:val="ru-RU" w:eastAsia="en-US"/>
    </w:rPr>
    <w:tblPr>
      <w:tblStyleRowBandSize w:val="1"/>
      <w:tblStyleColBandSize w:val="1"/>
      <w:tblBorders>
        <w:top w:val="single" w:sz="8" w:space="0" w:color="70AD47"/>
        <w:bottom w:val="single" w:sz="8" w:space="0" w:color="70AD47"/>
      </w:tblBorders>
    </w:tblPr>
    <w:tblStylePr w:type="firstRow">
      <w:pPr>
        <w:spacing w:before="0" w:after="0" w:line="240" w:lineRule="auto"/>
      </w:pPr>
      <w:rPr>
        <w:b/>
        <w:bCs/>
      </w:rPr>
      <w:tblPr/>
      <w:tcPr>
        <w:tcBorders>
          <w:top w:val="single" w:sz="8" w:space="0" w:color="70AD47"/>
          <w:left w:val="nil"/>
          <w:bottom w:val="single" w:sz="8" w:space="0" w:color="70AD47"/>
          <w:right w:val="nil"/>
          <w:insideH w:val="nil"/>
          <w:insideV w:val="nil"/>
        </w:tcBorders>
      </w:tcPr>
    </w:tblStylePr>
    <w:tblStylePr w:type="lastRow">
      <w:pPr>
        <w:spacing w:before="0" w:after="0" w:line="240" w:lineRule="auto"/>
      </w:pPr>
      <w:rPr>
        <w:b/>
        <w:bCs/>
      </w:rPr>
      <w:tblPr/>
      <w:tcPr>
        <w:tcBorders>
          <w:top w:val="single" w:sz="8" w:space="0" w:color="70AD47"/>
          <w:left w:val="nil"/>
          <w:bottom w:val="single" w:sz="8" w:space="0" w:color="70AD47"/>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cPr>
    </w:tblStylePr>
    <w:tblStylePr w:type="band1Horz">
      <w:tblPr/>
      <w:tcPr>
        <w:tcBorders>
          <w:left w:val="nil"/>
          <w:right w:val="nil"/>
          <w:insideH w:val="nil"/>
          <w:insideV w:val="nil"/>
        </w:tcBorders>
        <w:shd w:val="clear" w:color="auto" w:fill="DBEBD0"/>
      </w:tcPr>
    </w:tblStylePr>
  </w:style>
  <w:style w:type="table" w:customStyle="1" w:styleId="11f">
    <w:name w:val="Светлая сетка11"/>
    <w:basedOn w:val="a4"/>
    <w:next w:val="affff6"/>
    <w:uiPriority w:val="62"/>
    <w:semiHidden/>
    <w:unhideWhenUsed/>
    <w:rsid w:val="00944B0D"/>
    <w:pPr>
      <w:spacing w:after="0" w:line="240" w:lineRule="auto"/>
    </w:pPr>
    <w:rPr>
      <w:rFonts w:ascii="Calibri" w:eastAsia="MS Mincho" w:hAnsi="Calibri" w:cs="Times New Roman"/>
      <w:lang w:val="ru-RU" w:eastAsia="en-US"/>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Light" w:eastAsia="Yu Gothic Light" w:hAnsi="Calibri Ligh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Light" w:eastAsia="Yu Gothic Light" w:hAnsi="Calibri Ligh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Yu Gothic Light" w:hAnsi="Calibri Light" w:cs="Times New Roman"/>
        <w:b/>
        <w:bCs/>
      </w:rPr>
    </w:tblStylePr>
    <w:tblStylePr w:type="lastCol">
      <w:rPr>
        <w:rFonts w:ascii="Calibri Light" w:eastAsia="Yu Gothic Light" w:hAnsi="Calibri Ligh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17">
    <w:name w:val="Светлая сетка - Акцент 111"/>
    <w:basedOn w:val="a4"/>
    <w:next w:val="-17"/>
    <w:uiPriority w:val="62"/>
    <w:rsid w:val="00944B0D"/>
    <w:pPr>
      <w:spacing w:after="0" w:line="240" w:lineRule="auto"/>
    </w:pPr>
    <w:rPr>
      <w:rFonts w:ascii="Calibri" w:eastAsia="MS Mincho" w:hAnsi="Calibri" w:cs="Times New Roman"/>
      <w:lang w:val="ru-RU" w:eastAsia="en-US"/>
    </w:r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0" w:after="0" w:line="240" w:lineRule="auto"/>
      </w:pPr>
      <w:rPr>
        <w:rFonts w:ascii="Calibri Light" w:eastAsia="Yu Gothic Light" w:hAnsi="Calibri Light" w:cs="Times New Roman"/>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0" w:after="0" w:line="240" w:lineRule="auto"/>
      </w:pPr>
      <w:rPr>
        <w:rFonts w:ascii="Calibri Light" w:eastAsia="Yu Gothic Light" w:hAnsi="Calibri Light" w:cs="Times New Roman"/>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Calibri Light" w:eastAsia="Yu Gothic Light" w:hAnsi="Calibri Light" w:cs="Times New Roman"/>
        <w:b/>
        <w:bCs/>
      </w:rPr>
    </w:tblStylePr>
    <w:tblStylePr w:type="lastCol">
      <w:rPr>
        <w:rFonts w:ascii="Calibri Light" w:eastAsia="Yu Gothic Light" w:hAnsi="Calibri Light" w:cs="Times New Roman"/>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table" w:customStyle="1" w:styleId="-2117">
    <w:name w:val="Светлая сетка - Акцент 211"/>
    <w:basedOn w:val="a4"/>
    <w:next w:val="-26"/>
    <w:uiPriority w:val="62"/>
    <w:semiHidden/>
    <w:unhideWhenUsed/>
    <w:rsid w:val="00944B0D"/>
    <w:pPr>
      <w:spacing w:after="0" w:line="240" w:lineRule="auto"/>
    </w:pPr>
    <w:rPr>
      <w:rFonts w:ascii="Calibri" w:eastAsia="MS Mincho" w:hAnsi="Calibri" w:cs="Times New Roman"/>
      <w:lang w:val="ru-RU" w:eastAsia="en-US"/>
    </w:rPr>
    <w:tblPr>
      <w:tblStyleRowBandSize w:val="1"/>
      <w:tblStyleColBandSize w:val="1"/>
      <w:tblBorders>
        <w:top w:val="single" w:sz="8" w:space="0" w:color="ED7D31"/>
        <w:left w:val="single" w:sz="8" w:space="0" w:color="ED7D31"/>
        <w:bottom w:val="single" w:sz="8" w:space="0" w:color="ED7D31"/>
        <w:right w:val="single" w:sz="8" w:space="0" w:color="ED7D31"/>
        <w:insideH w:val="single" w:sz="8" w:space="0" w:color="ED7D31"/>
        <w:insideV w:val="single" w:sz="8" w:space="0" w:color="ED7D31"/>
      </w:tblBorders>
    </w:tblPr>
    <w:tblStylePr w:type="firstRow">
      <w:pPr>
        <w:spacing w:before="0" w:after="0" w:line="240" w:lineRule="auto"/>
      </w:pPr>
      <w:rPr>
        <w:rFonts w:ascii="Calibri Light" w:eastAsia="Yu Gothic Light" w:hAnsi="Calibri Light" w:cs="Times New Roman"/>
        <w:b/>
        <w:bCs/>
      </w:rPr>
      <w:tblPr/>
      <w:tcPr>
        <w:tcBorders>
          <w:top w:val="single" w:sz="8" w:space="0" w:color="ED7D31"/>
          <w:left w:val="single" w:sz="8" w:space="0" w:color="ED7D31"/>
          <w:bottom w:val="single" w:sz="18" w:space="0" w:color="ED7D31"/>
          <w:right w:val="single" w:sz="8" w:space="0" w:color="ED7D31"/>
          <w:insideH w:val="nil"/>
          <w:insideV w:val="single" w:sz="8" w:space="0" w:color="ED7D31"/>
        </w:tcBorders>
      </w:tcPr>
    </w:tblStylePr>
    <w:tblStylePr w:type="lastRow">
      <w:pPr>
        <w:spacing w:before="0" w:after="0" w:line="240" w:lineRule="auto"/>
      </w:pPr>
      <w:rPr>
        <w:rFonts w:ascii="Calibri Light" w:eastAsia="Yu Gothic Light" w:hAnsi="Calibri Light" w:cs="Times New Roman"/>
        <w:b/>
        <w:bCs/>
      </w:rPr>
      <w:tblPr/>
      <w:tcPr>
        <w:tcBorders>
          <w:top w:val="double" w:sz="6" w:space="0" w:color="ED7D31"/>
          <w:left w:val="single" w:sz="8" w:space="0" w:color="ED7D31"/>
          <w:bottom w:val="single" w:sz="8" w:space="0" w:color="ED7D31"/>
          <w:right w:val="single" w:sz="8" w:space="0" w:color="ED7D31"/>
          <w:insideH w:val="nil"/>
          <w:insideV w:val="single" w:sz="8" w:space="0" w:color="ED7D31"/>
        </w:tcBorders>
      </w:tcPr>
    </w:tblStylePr>
    <w:tblStylePr w:type="firstCol">
      <w:rPr>
        <w:rFonts w:ascii="Calibri Light" w:eastAsia="Yu Gothic Light" w:hAnsi="Calibri Light" w:cs="Times New Roman"/>
        <w:b/>
        <w:bCs/>
      </w:rPr>
    </w:tblStylePr>
    <w:tblStylePr w:type="lastCol">
      <w:rPr>
        <w:rFonts w:ascii="Calibri Light" w:eastAsia="Yu Gothic Light" w:hAnsi="Calibri Light" w:cs="Times New Roman"/>
        <w:b/>
        <w:bCs/>
      </w:rPr>
      <w:tblPr/>
      <w:tcPr>
        <w:tcBorders>
          <w:top w:val="single" w:sz="8" w:space="0" w:color="ED7D31"/>
          <w:left w:val="single" w:sz="8" w:space="0" w:color="ED7D31"/>
          <w:bottom w:val="single" w:sz="8" w:space="0" w:color="ED7D31"/>
          <w:right w:val="single" w:sz="8" w:space="0" w:color="ED7D31"/>
        </w:tcBorders>
      </w:tcPr>
    </w:tblStylePr>
    <w:tblStylePr w:type="band1Vert">
      <w:tblPr/>
      <w:tcPr>
        <w:tcBorders>
          <w:top w:val="single" w:sz="8" w:space="0" w:color="ED7D31"/>
          <w:left w:val="single" w:sz="8" w:space="0" w:color="ED7D31"/>
          <w:bottom w:val="single" w:sz="8" w:space="0" w:color="ED7D31"/>
          <w:right w:val="single" w:sz="8" w:space="0" w:color="ED7D31"/>
        </w:tcBorders>
        <w:shd w:val="clear" w:color="auto" w:fill="FADECB"/>
      </w:tcPr>
    </w:tblStylePr>
    <w:tblStylePr w:type="band1Horz">
      <w:tblPr/>
      <w:tcPr>
        <w:tcBorders>
          <w:top w:val="single" w:sz="8" w:space="0" w:color="ED7D31"/>
          <w:left w:val="single" w:sz="8" w:space="0" w:color="ED7D31"/>
          <w:bottom w:val="single" w:sz="8" w:space="0" w:color="ED7D31"/>
          <w:right w:val="single" w:sz="8" w:space="0" w:color="ED7D31"/>
          <w:insideV w:val="single" w:sz="8" w:space="0" w:color="ED7D31"/>
        </w:tcBorders>
        <w:shd w:val="clear" w:color="auto" w:fill="FADECB"/>
      </w:tcPr>
    </w:tblStylePr>
    <w:tblStylePr w:type="band2Horz">
      <w:tblPr/>
      <w:tcPr>
        <w:tcBorders>
          <w:top w:val="single" w:sz="8" w:space="0" w:color="ED7D31"/>
          <w:left w:val="single" w:sz="8" w:space="0" w:color="ED7D31"/>
          <w:bottom w:val="single" w:sz="8" w:space="0" w:color="ED7D31"/>
          <w:right w:val="single" w:sz="8" w:space="0" w:color="ED7D31"/>
          <w:insideV w:val="single" w:sz="8" w:space="0" w:color="ED7D31"/>
        </w:tcBorders>
      </w:tcPr>
    </w:tblStylePr>
  </w:style>
  <w:style w:type="table" w:customStyle="1" w:styleId="-3117">
    <w:name w:val="Светлая сетка - Акцент 311"/>
    <w:basedOn w:val="a4"/>
    <w:next w:val="-36"/>
    <w:uiPriority w:val="62"/>
    <w:semiHidden/>
    <w:unhideWhenUsed/>
    <w:rsid w:val="00944B0D"/>
    <w:pPr>
      <w:spacing w:after="0" w:line="240" w:lineRule="auto"/>
    </w:pPr>
    <w:rPr>
      <w:rFonts w:ascii="Calibri" w:eastAsia="MS Mincho" w:hAnsi="Calibri" w:cs="Times New Roman"/>
      <w:lang w:val="ru-RU" w:eastAsia="en-US"/>
    </w:rPr>
    <w:tblPr>
      <w:tblStyleRowBandSize w:val="1"/>
      <w:tblStyleColBandSize w:val="1"/>
      <w:tblBorders>
        <w:top w:val="single" w:sz="8" w:space="0" w:color="A5A5A5"/>
        <w:left w:val="single" w:sz="8" w:space="0" w:color="A5A5A5"/>
        <w:bottom w:val="single" w:sz="8" w:space="0" w:color="A5A5A5"/>
        <w:right w:val="single" w:sz="8" w:space="0" w:color="A5A5A5"/>
        <w:insideH w:val="single" w:sz="8" w:space="0" w:color="A5A5A5"/>
        <w:insideV w:val="single" w:sz="8" w:space="0" w:color="A5A5A5"/>
      </w:tblBorders>
    </w:tblPr>
    <w:tblStylePr w:type="firstRow">
      <w:pPr>
        <w:spacing w:before="0" w:after="0" w:line="240" w:lineRule="auto"/>
      </w:pPr>
      <w:rPr>
        <w:rFonts w:ascii="Calibri Light" w:eastAsia="Yu Gothic Light" w:hAnsi="Calibri Light" w:cs="Times New Roman"/>
        <w:b/>
        <w:bCs/>
      </w:rPr>
      <w:tblPr/>
      <w:tcPr>
        <w:tcBorders>
          <w:top w:val="single" w:sz="8" w:space="0" w:color="A5A5A5"/>
          <w:left w:val="single" w:sz="8" w:space="0" w:color="A5A5A5"/>
          <w:bottom w:val="single" w:sz="18" w:space="0" w:color="A5A5A5"/>
          <w:right w:val="single" w:sz="8" w:space="0" w:color="A5A5A5"/>
          <w:insideH w:val="nil"/>
          <w:insideV w:val="single" w:sz="8" w:space="0" w:color="A5A5A5"/>
        </w:tcBorders>
      </w:tcPr>
    </w:tblStylePr>
    <w:tblStylePr w:type="lastRow">
      <w:pPr>
        <w:spacing w:before="0" w:after="0" w:line="240" w:lineRule="auto"/>
      </w:pPr>
      <w:rPr>
        <w:rFonts w:ascii="Calibri Light" w:eastAsia="Yu Gothic Light" w:hAnsi="Calibri Light" w:cs="Times New Roman"/>
        <w:b/>
        <w:bCs/>
      </w:rPr>
      <w:tblPr/>
      <w:tcPr>
        <w:tcBorders>
          <w:top w:val="double" w:sz="6" w:space="0" w:color="A5A5A5"/>
          <w:left w:val="single" w:sz="8" w:space="0" w:color="A5A5A5"/>
          <w:bottom w:val="single" w:sz="8" w:space="0" w:color="A5A5A5"/>
          <w:right w:val="single" w:sz="8" w:space="0" w:color="A5A5A5"/>
          <w:insideH w:val="nil"/>
          <w:insideV w:val="single" w:sz="8" w:space="0" w:color="A5A5A5"/>
        </w:tcBorders>
      </w:tcPr>
    </w:tblStylePr>
    <w:tblStylePr w:type="firstCol">
      <w:rPr>
        <w:rFonts w:ascii="Calibri Light" w:eastAsia="Yu Gothic Light" w:hAnsi="Calibri Light" w:cs="Times New Roman"/>
        <w:b/>
        <w:bCs/>
      </w:rPr>
    </w:tblStylePr>
    <w:tblStylePr w:type="lastCol">
      <w:rPr>
        <w:rFonts w:ascii="Calibri Light" w:eastAsia="Yu Gothic Light" w:hAnsi="Calibri Light" w:cs="Times New Roman"/>
        <w:b/>
        <w:bCs/>
      </w:rPr>
      <w:tblPr/>
      <w:tcPr>
        <w:tcBorders>
          <w:top w:val="single" w:sz="8" w:space="0" w:color="A5A5A5"/>
          <w:left w:val="single" w:sz="8" w:space="0" w:color="A5A5A5"/>
          <w:bottom w:val="single" w:sz="8" w:space="0" w:color="A5A5A5"/>
          <w:right w:val="single" w:sz="8" w:space="0" w:color="A5A5A5"/>
        </w:tcBorders>
      </w:tcPr>
    </w:tblStylePr>
    <w:tblStylePr w:type="band1Vert">
      <w:tblPr/>
      <w:tcPr>
        <w:tcBorders>
          <w:top w:val="single" w:sz="8" w:space="0" w:color="A5A5A5"/>
          <w:left w:val="single" w:sz="8" w:space="0" w:color="A5A5A5"/>
          <w:bottom w:val="single" w:sz="8" w:space="0" w:color="A5A5A5"/>
          <w:right w:val="single" w:sz="8" w:space="0" w:color="A5A5A5"/>
        </w:tcBorders>
        <w:shd w:val="clear" w:color="auto" w:fill="E8E8E8"/>
      </w:tcPr>
    </w:tblStylePr>
    <w:tblStylePr w:type="band1Horz">
      <w:tblPr/>
      <w:tcPr>
        <w:tcBorders>
          <w:top w:val="single" w:sz="8" w:space="0" w:color="A5A5A5"/>
          <w:left w:val="single" w:sz="8" w:space="0" w:color="A5A5A5"/>
          <w:bottom w:val="single" w:sz="8" w:space="0" w:color="A5A5A5"/>
          <w:right w:val="single" w:sz="8" w:space="0" w:color="A5A5A5"/>
          <w:insideV w:val="single" w:sz="8" w:space="0" w:color="A5A5A5"/>
        </w:tcBorders>
        <w:shd w:val="clear" w:color="auto" w:fill="E8E8E8"/>
      </w:tcPr>
    </w:tblStylePr>
    <w:tblStylePr w:type="band2Horz">
      <w:tblPr/>
      <w:tcPr>
        <w:tcBorders>
          <w:top w:val="single" w:sz="8" w:space="0" w:color="A5A5A5"/>
          <w:left w:val="single" w:sz="8" w:space="0" w:color="A5A5A5"/>
          <w:bottom w:val="single" w:sz="8" w:space="0" w:color="A5A5A5"/>
          <w:right w:val="single" w:sz="8" w:space="0" w:color="A5A5A5"/>
          <w:insideV w:val="single" w:sz="8" w:space="0" w:color="A5A5A5"/>
        </w:tcBorders>
      </w:tcPr>
    </w:tblStylePr>
  </w:style>
  <w:style w:type="table" w:customStyle="1" w:styleId="-4117">
    <w:name w:val="Светлая сетка - Акцент 411"/>
    <w:basedOn w:val="a4"/>
    <w:next w:val="-46"/>
    <w:uiPriority w:val="62"/>
    <w:semiHidden/>
    <w:unhideWhenUsed/>
    <w:rsid w:val="00944B0D"/>
    <w:pPr>
      <w:spacing w:after="0" w:line="240" w:lineRule="auto"/>
    </w:pPr>
    <w:rPr>
      <w:rFonts w:ascii="Calibri" w:eastAsia="MS Mincho" w:hAnsi="Calibri" w:cs="Times New Roman"/>
      <w:lang w:val="ru-RU" w:eastAsia="en-US"/>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0" w:after="0" w:line="240" w:lineRule="auto"/>
      </w:pPr>
      <w:rPr>
        <w:rFonts w:ascii="Calibri Light" w:eastAsia="Yu Gothic Light" w:hAnsi="Calibri Light" w:cs="Times New Roman"/>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0" w:after="0" w:line="240" w:lineRule="auto"/>
      </w:pPr>
      <w:rPr>
        <w:rFonts w:ascii="Calibri Light" w:eastAsia="Yu Gothic Light" w:hAnsi="Calibri Light" w:cs="Times New Roman"/>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Calibri Light" w:eastAsia="Yu Gothic Light" w:hAnsi="Calibri Light" w:cs="Times New Roman"/>
        <w:b/>
        <w:bCs/>
      </w:rPr>
    </w:tblStylePr>
    <w:tblStylePr w:type="lastCol">
      <w:rPr>
        <w:rFonts w:ascii="Calibri Light" w:eastAsia="Yu Gothic Light" w:hAnsi="Calibri Light" w:cs="Times New Roman"/>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customStyle="1" w:styleId="-5117">
    <w:name w:val="Светлая сетка - Акцент 511"/>
    <w:basedOn w:val="a4"/>
    <w:next w:val="-56"/>
    <w:uiPriority w:val="62"/>
    <w:semiHidden/>
    <w:unhideWhenUsed/>
    <w:rsid w:val="00944B0D"/>
    <w:pPr>
      <w:spacing w:after="0" w:line="240" w:lineRule="auto"/>
    </w:pPr>
    <w:rPr>
      <w:rFonts w:ascii="Calibri" w:eastAsia="MS Mincho" w:hAnsi="Calibri" w:cs="Times New Roman"/>
      <w:lang w:val="ru-RU" w:eastAsia="en-US"/>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0" w:after="0" w:line="240" w:lineRule="auto"/>
      </w:pPr>
      <w:rPr>
        <w:rFonts w:ascii="Calibri Light" w:eastAsia="Yu Gothic Light"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Yu Gothic Light"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Yu Gothic Light" w:hAnsi="Calibri Light" w:cs="Times New Roman"/>
        <w:b/>
        <w:bCs/>
      </w:rPr>
    </w:tblStylePr>
    <w:tblStylePr w:type="lastCol">
      <w:rPr>
        <w:rFonts w:ascii="Calibri Light" w:eastAsia="Yu Gothic Light"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customStyle="1" w:styleId="-6117">
    <w:name w:val="Светлая сетка - Акцент 611"/>
    <w:basedOn w:val="a4"/>
    <w:next w:val="-66"/>
    <w:uiPriority w:val="62"/>
    <w:semiHidden/>
    <w:unhideWhenUsed/>
    <w:rsid w:val="00944B0D"/>
    <w:pPr>
      <w:spacing w:after="0" w:line="240" w:lineRule="auto"/>
    </w:pPr>
    <w:rPr>
      <w:rFonts w:ascii="Calibri" w:eastAsia="MS Mincho" w:hAnsi="Calibri" w:cs="Times New Roman"/>
      <w:lang w:val="ru-RU" w:eastAsia="en-US"/>
    </w:rPr>
    <w:tblPr>
      <w:tblStyleRowBandSize w:val="1"/>
      <w:tblStyleColBandSize w:val="1"/>
      <w:tblBorders>
        <w:top w:val="single" w:sz="8" w:space="0" w:color="70AD47"/>
        <w:left w:val="single" w:sz="8" w:space="0" w:color="70AD47"/>
        <w:bottom w:val="single" w:sz="8" w:space="0" w:color="70AD47"/>
        <w:right w:val="single" w:sz="8" w:space="0" w:color="70AD47"/>
        <w:insideH w:val="single" w:sz="8" w:space="0" w:color="70AD47"/>
        <w:insideV w:val="single" w:sz="8" w:space="0" w:color="70AD47"/>
      </w:tblBorders>
    </w:tblPr>
    <w:tblStylePr w:type="firstRow">
      <w:pPr>
        <w:spacing w:before="0" w:after="0" w:line="240" w:lineRule="auto"/>
      </w:pPr>
      <w:rPr>
        <w:rFonts w:ascii="Calibri Light" w:eastAsia="Yu Gothic Light" w:hAnsi="Calibri Light" w:cs="Times New Roman"/>
        <w:b/>
        <w:bCs/>
      </w:rPr>
      <w:tblPr/>
      <w:tcPr>
        <w:tcBorders>
          <w:top w:val="single" w:sz="8" w:space="0" w:color="70AD47"/>
          <w:left w:val="single" w:sz="8" w:space="0" w:color="70AD47"/>
          <w:bottom w:val="single" w:sz="18" w:space="0" w:color="70AD47"/>
          <w:right w:val="single" w:sz="8" w:space="0" w:color="70AD47"/>
          <w:insideH w:val="nil"/>
          <w:insideV w:val="single" w:sz="8" w:space="0" w:color="70AD47"/>
        </w:tcBorders>
      </w:tcPr>
    </w:tblStylePr>
    <w:tblStylePr w:type="lastRow">
      <w:pPr>
        <w:spacing w:before="0" w:after="0" w:line="240" w:lineRule="auto"/>
      </w:pPr>
      <w:rPr>
        <w:rFonts w:ascii="Calibri Light" w:eastAsia="Yu Gothic Light" w:hAnsi="Calibri Light" w:cs="Times New Roman"/>
        <w:b/>
        <w:bCs/>
      </w:rPr>
      <w:tblPr/>
      <w:tcPr>
        <w:tcBorders>
          <w:top w:val="double" w:sz="6" w:space="0" w:color="70AD47"/>
          <w:left w:val="single" w:sz="8" w:space="0" w:color="70AD47"/>
          <w:bottom w:val="single" w:sz="8" w:space="0" w:color="70AD47"/>
          <w:right w:val="single" w:sz="8" w:space="0" w:color="70AD47"/>
          <w:insideH w:val="nil"/>
          <w:insideV w:val="single" w:sz="8" w:space="0" w:color="70AD47"/>
        </w:tcBorders>
      </w:tcPr>
    </w:tblStylePr>
    <w:tblStylePr w:type="firstCol">
      <w:rPr>
        <w:rFonts w:ascii="Calibri Light" w:eastAsia="Yu Gothic Light" w:hAnsi="Calibri Light" w:cs="Times New Roman"/>
        <w:b/>
        <w:bCs/>
      </w:rPr>
    </w:tblStylePr>
    <w:tblStylePr w:type="lastCol">
      <w:rPr>
        <w:rFonts w:ascii="Calibri Light" w:eastAsia="Yu Gothic Light" w:hAnsi="Calibri Light" w:cs="Times New Roman"/>
        <w:b/>
        <w:bCs/>
      </w:rPr>
      <w:tblPr/>
      <w:tcPr>
        <w:tcBorders>
          <w:top w:val="single" w:sz="8" w:space="0" w:color="70AD47"/>
          <w:left w:val="single" w:sz="8" w:space="0" w:color="70AD47"/>
          <w:bottom w:val="single" w:sz="8" w:space="0" w:color="70AD47"/>
          <w:right w:val="single" w:sz="8" w:space="0" w:color="70AD47"/>
        </w:tcBorders>
      </w:tcPr>
    </w:tblStylePr>
    <w:tblStylePr w:type="band1Vert">
      <w:tblPr/>
      <w:tcPr>
        <w:tcBorders>
          <w:top w:val="single" w:sz="8" w:space="0" w:color="70AD47"/>
          <w:left w:val="single" w:sz="8" w:space="0" w:color="70AD47"/>
          <w:bottom w:val="single" w:sz="8" w:space="0" w:color="70AD47"/>
          <w:right w:val="single" w:sz="8" w:space="0" w:color="70AD47"/>
        </w:tcBorders>
        <w:shd w:val="clear" w:color="auto" w:fill="DBEBD0"/>
      </w:tcPr>
    </w:tblStylePr>
    <w:tblStylePr w:type="band1Horz">
      <w:tblPr/>
      <w:tcPr>
        <w:tcBorders>
          <w:top w:val="single" w:sz="8" w:space="0" w:color="70AD47"/>
          <w:left w:val="single" w:sz="8" w:space="0" w:color="70AD47"/>
          <w:bottom w:val="single" w:sz="8" w:space="0" w:color="70AD47"/>
          <w:right w:val="single" w:sz="8" w:space="0" w:color="70AD47"/>
          <w:insideV w:val="single" w:sz="8" w:space="0" w:color="70AD47"/>
        </w:tcBorders>
        <w:shd w:val="clear" w:color="auto" w:fill="DBEBD0"/>
      </w:tcPr>
    </w:tblStylePr>
    <w:tblStylePr w:type="band2Horz">
      <w:tblPr/>
      <w:tcPr>
        <w:tcBorders>
          <w:top w:val="single" w:sz="8" w:space="0" w:color="70AD47"/>
          <w:left w:val="single" w:sz="8" w:space="0" w:color="70AD47"/>
          <w:bottom w:val="single" w:sz="8" w:space="0" w:color="70AD47"/>
          <w:right w:val="single" w:sz="8" w:space="0" w:color="70AD47"/>
          <w:insideV w:val="single" w:sz="8" w:space="0" w:color="70AD47"/>
        </w:tcBorders>
      </w:tcPr>
    </w:tblStylePr>
  </w:style>
  <w:style w:type="table" w:customStyle="1" w:styleId="11f0">
    <w:name w:val="Темный список11"/>
    <w:basedOn w:val="a4"/>
    <w:next w:val="affff7"/>
    <w:uiPriority w:val="70"/>
    <w:semiHidden/>
    <w:unhideWhenUsed/>
    <w:rsid w:val="00944B0D"/>
    <w:pPr>
      <w:spacing w:after="0" w:line="240" w:lineRule="auto"/>
    </w:pPr>
    <w:rPr>
      <w:rFonts w:ascii="Calibri" w:eastAsia="MS Mincho" w:hAnsi="Calibri" w:cs="Times New Roman"/>
      <w:color w:val="FFFFFF"/>
      <w:lang w:val="ru-RU" w:eastAsia="en-US"/>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customStyle="1" w:styleId="-1118">
    <w:name w:val="Темный список - Акцент 111"/>
    <w:basedOn w:val="a4"/>
    <w:next w:val="-18"/>
    <w:uiPriority w:val="70"/>
    <w:semiHidden/>
    <w:unhideWhenUsed/>
    <w:rsid w:val="00944B0D"/>
    <w:pPr>
      <w:spacing w:after="0" w:line="240" w:lineRule="auto"/>
    </w:pPr>
    <w:rPr>
      <w:rFonts w:ascii="Calibri" w:eastAsia="MS Mincho" w:hAnsi="Calibri" w:cs="Times New Roman"/>
      <w:color w:val="FFFFFF"/>
      <w:lang w:val="ru-RU" w:eastAsia="en-US"/>
    </w:rPr>
    <w:tblPr>
      <w:tblStyleRowBandSize w:val="1"/>
      <w:tblStyleColBandSize w:val="1"/>
    </w:tblPr>
    <w:tcPr>
      <w:shd w:val="clear" w:color="auto" w:fill="5B9BD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F4D78"/>
      </w:tcPr>
    </w:tblStylePr>
    <w:tblStylePr w:type="firstCol">
      <w:tblPr/>
      <w:tcPr>
        <w:tcBorders>
          <w:top w:val="nil"/>
          <w:left w:val="nil"/>
          <w:bottom w:val="nil"/>
          <w:right w:val="single" w:sz="18" w:space="0" w:color="FFFFFF"/>
          <w:insideH w:val="nil"/>
          <w:insideV w:val="nil"/>
        </w:tcBorders>
        <w:shd w:val="clear" w:color="auto" w:fill="2E74B5"/>
      </w:tcPr>
    </w:tblStylePr>
    <w:tblStylePr w:type="lastCol">
      <w:tblPr/>
      <w:tcPr>
        <w:tcBorders>
          <w:top w:val="nil"/>
          <w:left w:val="single" w:sz="18" w:space="0" w:color="FFFFFF"/>
          <w:bottom w:val="nil"/>
          <w:right w:val="nil"/>
          <w:insideH w:val="nil"/>
          <w:insideV w:val="nil"/>
        </w:tcBorders>
        <w:shd w:val="clear" w:color="auto" w:fill="2E74B5"/>
      </w:tcPr>
    </w:tblStylePr>
    <w:tblStylePr w:type="band1Vert">
      <w:tblPr/>
      <w:tcPr>
        <w:tcBorders>
          <w:top w:val="nil"/>
          <w:left w:val="nil"/>
          <w:bottom w:val="nil"/>
          <w:right w:val="nil"/>
          <w:insideH w:val="nil"/>
          <w:insideV w:val="nil"/>
        </w:tcBorders>
        <w:shd w:val="clear" w:color="auto" w:fill="2E74B5"/>
      </w:tcPr>
    </w:tblStylePr>
    <w:tblStylePr w:type="band1Horz">
      <w:tblPr/>
      <w:tcPr>
        <w:tcBorders>
          <w:top w:val="nil"/>
          <w:left w:val="nil"/>
          <w:bottom w:val="nil"/>
          <w:right w:val="nil"/>
          <w:insideH w:val="nil"/>
          <w:insideV w:val="nil"/>
        </w:tcBorders>
        <w:shd w:val="clear" w:color="auto" w:fill="2E74B5"/>
      </w:tcPr>
    </w:tblStylePr>
  </w:style>
  <w:style w:type="table" w:customStyle="1" w:styleId="-2118">
    <w:name w:val="Темный список - Акцент 211"/>
    <w:basedOn w:val="a4"/>
    <w:next w:val="-27"/>
    <w:uiPriority w:val="70"/>
    <w:semiHidden/>
    <w:unhideWhenUsed/>
    <w:rsid w:val="00944B0D"/>
    <w:pPr>
      <w:spacing w:after="0" w:line="240" w:lineRule="auto"/>
    </w:pPr>
    <w:rPr>
      <w:rFonts w:ascii="Calibri" w:eastAsia="MS Mincho" w:hAnsi="Calibri" w:cs="Times New Roman"/>
      <w:color w:val="FFFFFF"/>
      <w:lang w:val="ru-RU" w:eastAsia="en-US"/>
    </w:rPr>
    <w:tblPr>
      <w:tblStyleRowBandSize w:val="1"/>
      <w:tblStyleColBandSize w:val="1"/>
    </w:tblPr>
    <w:tcPr>
      <w:shd w:val="clear" w:color="auto" w:fill="ED7D31"/>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823B0B"/>
      </w:tcPr>
    </w:tblStylePr>
    <w:tblStylePr w:type="firstCol">
      <w:tblPr/>
      <w:tcPr>
        <w:tcBorders>
          <w:top w:val="nil"/>
          <w:left w:val="nil"/>
          <w:bottom w:val="nil"/>
          <w:right w:val="single" w:sz="18" w:space="0" w:color="FFFFFF"/>
          <w:insideH w:val="nil"/>
          <w:insideV w:val="nil"/>
        </w:tcBorders>
        <w:shd w:val="clear" w:color="auto" w:fill="C45911"/>
      </w:tcPr>
    </w:tblStylePr>
    <w:tblStylePr w:type="lastCol">
      <w:tblPr/>
      <w:tcPr>
        <w:tcBorders>
          <w:top w:val="nil"/>
          <w:left w:val="single" w:sz="18" w:space="0" w:color="FFFFFF"/>
          <w:bottom w:val="nil"/>
          <w:right w:val="nil"/>
          <w:insideH w:val="nil"/>
          <w:insideV w:val="nil"/>
        </w:tcBorders>
        <w:shd w:val="clear" w:color="auto" w:fill="C45911"/>
      </w:tcPr>
    </w:tblStylePr>
    <w:tblStylePr w:type="band1Vert">
      <w:tblPr/>
      <w:tcPr>
        <w:tcBorders>
          <w:top w:val="nil"/>
          <w:left w:val="nil"/>
          <w:bottom w:val="nil"/>
          <w:right w:val="nil"/>
          <w:insideH w:val="nil"/>
          <w:insideV w:val="nil"/>
        </w:tcBorders>
        <w:shd w:val="clear" w:color="auto" w:fill="C45911"/>
      </w:tcPr>
    </w:tblStylePr>
    <w:tblStylePr w:type="band1Horz">
      <w:tblPr/>
      <w:tcPr>
        <w:tcBorders>
          <w:top w:val="nil"/>
          <w:left w:val="nil"/>
          <w:bottom w:val="nil"/>
          <w:right w:val="nil"/>
          <w:insideH w:val="nil"/>
          <w:insideV w:val="nil"/>
        </w:tcBorders>
        <w:shd w:val="clear" w:color="auto" w:fill="C45911"/>
      </w:tcPr>
    </w:tblStylePr>
  </w:style>
  <w:style w:type="table" w:customStyle="1" w:styleId="-3118">
    <w:name w:val="Темный список - Акцент 311"/>
    <w:basedOn w:val="a4"/>
    <w:next w:val="-37"/>
    <w:uiPriority w:val="70"/>
    <w:semiHidden/>
    <w:unhideWhenUsed/>
    <w:rsid w:val="00944B0D"/>
    <w:pPr>
      <w:spacing w:after="0" w:line="240" w:lineRule="auto"/>
    </w:pPr>
    <w:rPr>
      <w:rFonts w:ascii="Calibri" w:eastAsia="MS Mincho" w:hAnsi="Calibri" w:cs="Times New Roman"/>
      <w:color w:val="FFFFFF"/>
      <w:lang w:val="ru-RU" w:eastAsia="en-US"/>
    </w:rPr>
    <w:tblPr>
      <w:tblStyleRowBandSize w:val="1"/>
      <w:tblStyleColBandSize w:val="1"/>
    </w:tblPr>
    <w:tcPr>
      <w:shd w:val="clear" w:color="auto" w:fill="A5A5A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525252"/>
      </w:tcPr>
    </w:tblStylePr>
    <w:tblStylePr w:type="firstCol">
      <w:tblPr/>
      <w:tcPr>
        <w:tcBorders>
          <w:top w:val="nil"/>
          <w:left w:val="nil"/>
          <w:bottom w:val="nil"/>
          <w:right w:val="single" w:sz="18" w:space="0" w:color="FFFFFF"/>
          <w:insideH w:val="nil"/>
          <w:insideV w:val="nil"/>
        </w:tcBorders>
        <w:shd w:val="clear" w:color="auto" w:fill="7B7B7B"/>
      </w:tcPr>
    </w:tblStylePr>
    <w:tblStylePr w:type="lastCol">
      <w:tblPr/>
      <w:tcPr>
        <w:tcBorders>
          <w:top w:val="nil"/>
          <w:left w:val="single" w:sz="18" w:space="0" w:color="FFFFFF"/>
          <w:bottom w:val="nil"/>
          <w:right w:val="nil"/>
          <w:insideH w:val="nil"/>
          <w:insideV w:val="nil"/>
        </w:tcBorders>
        <w:shd w:val="clear" w:color="auto" w:fill="7B7B7B"/>
      </w:tcPr>
    </w:tblStylePr>
    <w:tblStylePr w:type="band1Vert">
      <w:tblPr/>
      <w:tcPr>
        <w:tcBorders>
          <w:top w:val="nil"/>
          <w:left w:val="nil"/>
          <w:bottom w:val="nil"/>
          <w:right w:val="nil"/>
          <w:insideH w:val="nil"/>
          <w:insideV w:val="nil"/>
        </w:tcBorders>
        <w:shd w:val="clear" w:color="auto" w:fill="7B7B7B"/>
      </w:tcPr>
    </w:tblStylePr>
    <w:tblStylePr w:type="band1Horz">
      <w:tblPr/>
      <w:tcPr>
        <w:tcBorders>
          <w:top w:val="nil"/>
          <w:left w:val="nil"/>
          <w:bottom w:val="nil"/>
          <w:right w:val="nil"/>
          <w:insideH w:val="nil"/>
          <w:insideV w:val="nil"/>
        </w:tcBorders>
        <w:shd w:val="clear" w:color="auto" w:fill="7B7B7B"/>
      </w:tcPr>
    </w:tblStylePr>
  </w:style>
  <w:style w:type="table" w:customStyle="1" w:styleId="-4118">
    <w:name w:val="Темный список - Акцент 411"/>
    <w:basedOn w:val="a4"/>
    <w:next w:val="-47"/>
    <w:uiPriority w:val="70"/>
    <w:semiHidden/>
    <w:unhideWhenUsed/>
    <w:rsid w:val="00944B0D"/>
    <w:pPr>
      <w:spacing w:after="0" w:line="240" w:lineRule="auto"/>
    </w:pPr>
    <w:rPr>
      <w:rFonts w:ascii="Calibri" w:eastAsia="MS Mincho" w:hAnsi="Calibri" w:cs="Times New Roman"/>
      <w:color w:val="FFFFFF"/>
      <w:lang w:val="ru-RU" w:eastAsia="en-US"/>
    </w:rPr>
    <w:tblPr>
      <w:tblStyleRowBandSize w:val="1"/>
      <w:tblStyleColBandSize w:val="1"/>
    </w:tblPr>
    <w:tcPr>
      <w:shd w:val="clear" w:color="auto" w:fill="FFC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7F5F00"/>
      </w:tcPr>
    </w:tblStylePr>
    <w:tblStylePr w:type="firstCol">
      <w:tblPr/>
      <w:tcPr>
        <w:tcBorders>
          <w:top w:val="nil"/>
          <w:left w:val="nil"/>
          <w:bottom w:val="nil"/>
          <w:right w:val="single" w:sz="18" w:space="0" w:color="FFFFFF"/>
          <w:insideH w:val="nil"/>
          <w:insideV w:val="nil"/>
        </w:tcBorders>
        <w:shd w:val="clear" w:color="auto" w:fill="BF8F00"/>
      </w:tcPr>
    </w:tblStylePr>
    <w:tblStylePr w:type="lastCol">
      <w:tblPr/>
      <w:tcPr>
        <w:tcBorders>
          <w:top w:val="nil"/>
          <w:left w:val="single" w:sz="18" w:space="0" w:color="FFFFFF"/>
          <w:bottom w:val="nil"/>
          <w:right w:val="nil"/>
          <w:insideH w:val="nil"/>
          <w:insideV w:val="nil"/>
        </w:tcBorders>
        <w:shd w:val="clear" w:color="auto" w:fill="BF8F00"/>
      </w:tcPr>
    </w:tblStylePr>
    <w:tblStylePr w:type="band1Vert">
      <w:tblPr/>
      <w:tcPr>
        <w:tcBorders>
          <w:top w:val="nil"/>
          <w:left w:val="nil"/>
          <w:bottom w:val="nil"/>
          <w:right w:val="nil"/>
          <w:insideH w:val="nil"/>
          <w:insideV w:val="nil"/>
        </w:tcBorders>
        <w:shd w:val="clear" w:color="auto" w:fill="BF8F00"/>
      </w:tcPr>
    </w:tblStylePr>
    <w:tblStylePr w:type="band1Horz">
      <w:tblPr/>
      <w:tcPr>
        <w:tcBorders>
          <w:top w:val="nil"/>
          <w:left w:val="nil"/>
          <w:bottom w:val="nil"/>
          <w:right w:val="nil"/>
          <w:insideH w:val="nil"/>
          <w:insideV w:val="nil"/>
        </w:tcBorders>
        <w:shd w:val="clear" w:color="auto" w:fill="BF8F00"/>
      </w:tcPr>
    </w:tblStylePr>
  </w:style>
  <w:style w:type="table" w:customStyle="1" w:styleId="-5118">
    <w:name w:val="Темный список - Акцент 511"/>
    <w:basedOn w:val="a4"/>
    <w:next w:val="-57"/>
    <w:uiPriority w:val="70"/>
    <w:semiHidden/>
    <w:unhideWhenUsed/>
    <w:rsid w:val="00944B0D"/>
    <w:pPr>
      <w:spacing w:after="0" w:line="240" w:lineRule="auto"/>
    </w:pPr>
    <w:rPr>
      <w:rFonts w:ascii="Calibri" w:eastAsia="MS Mincho" w:hAnsi="Calibri" w:cs="Times New Roman"/>
      <w:color w:val="FFFFFF"/>
      <w:lang w:val="ru-RU" w:eastAsia="en-US"/>
    </w:rPr>
    <w:tblPr>
      <w:tblStyleRowBandSize w:val="1"/>
      <w:tblStyleColBandSize w:val="1"/>
    </w:tblPr>
    <w:tcPr>
      <w:shd w:val="clear" w:color="auto" w:fill="4472C4"/>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F3763"/>
      </w:tcPr>
    </w:tblStylePr>
    <w:tblStylePr w:type="firstCol">
      <w:tblPr/>
      <w:tcPr>
        <w:tcBorders>
          <w:top w:val="nil"/>
          <w:left w:val="nil"/>
          <w:bottom w:val="nil"/>
          <w:right w:val="single" w:sz="18" w:space="0" w:color="FFFFFF"/>
          <w:insideH w:val="nil"/>
          <w:insideV w:val="nil"/>
        </w:tcBorders>
        <w:shd w:val="clear" w:color="auto" w:fill="2F5496"/>
      </w:tcPr>
    </w:tblStylePr>
    <w:tblStylePr w:type="lastCol">
      <w:tblPr/>
      <w:tcPr>
        <w:tcBorders>
          <w:top w:val="nil"/>
          <w:left w:val="single" w:sz="18" w:space="0" w:color="FFFFFF"/>
          <w:bottom w:val="nil"/>
          <w:right w:val="nil"/>
          <w:insideH w:val="nil"/>
          <w:insideV w:val="nil"/>
        </w:tcBorders>
        <w:shd w:val="clear" w:color="auto" w:fill="2F5496"/>
      </w:tcPr>
    </w:tblStylePr>
    <w:tblStylePr w:type="band1Vert">
      <w:tblPr/>
      <w:tcPr>
        <w:tcBorders>
          <w:top w:val="nil"/>
          <w:left w:val="nil"/>
          <w:bottom w:val="nil"/>
          <w:right w:val="nil"/>
          <w:insideH w:val="nil"/>
          <w:insideV w:val="nil"/>
        </w:tcBorders>
        <w:shd w:val="clear" w:color="auto" w:fill="2F5496"/>
      </w:tcPr>
    </w:tblStylePr>
    <w:tblStylePr w:type="band1Horz">
      <w:tblPr/>
      <w:tcPr>
        <w:tcBorders>
          <w:top w:val="nil"/>
          <w:left w:val="nil"/>
          <w:bottom w:val="nil"/>
          <w:right w:val="nil"/>
          <w:insideH w:val="nil"/>
          <w:insideV w:val="nil"/>
        </w:tcBorders>
        <w:shd w:val="clear" w:color="auto" w:fill="2F5496"/>
      </w:tcPr>
    </w:tblStylePr>
  </w:style>
  <w:style w:type="table" w:customStyle="1" w:styleId="-6118">
    <w:name w:val="Темный список - Акцент 611"/>
    <w:basedOn w:val="a4"/>
    <w:next w:val="-67"/>
    <w:uiPriority w:val="70"/>
    <w:rsid w:val="00944B0D"/>
    <w:pPr>
      <w:spacing w:after="0" w:line="240" w:lineRule="auto"/>
    </w:pPr>
    <w:rPr>
      <w:rFonts w:ascii="Calibri" w:eastAsia="MS Mincho" w:hAnsi="Calibri" w:cs="Times New Roman"/>
      <w:color w:val="FFFFFF"/>
      <w:lang w:val="ru-RU" w:eastAsia="en-US"/>
    </w:rPr>
    <w:tblPr>
      <w:tblStyleRowBandSize w:val="1"/>
      <w:tblStyleColBandSize w:val="1"/>
    </w:tblPr>
    <w:tcPr>
      <w:shd w:val="clear" w:color="auto" w:fill="70AD47"/>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75623"/>
      </w:tcPr>
    </w:tblStylePr>
    <w:tblStylePr w:type="firstCol">
      <w:tblPr/>
      <w:tcPr>
        <w:tcBorders>
          <w:top w:val="nil"/>
          <w:left w:val="nil"/>
          <w:bottom w:val="nil"/>
          <w:right w:val="single" w:sz="18" w:space="0" w:color="FFFFFF"/>
          <w:insideH w:val="nil"/>
          <w:insideV w:val="nil"/>
        </w:tcBorders>
        <w:shd w:val="clear" w:color="auto" w:fill="538135"/>
      </w:tcPr>
    </w:tblStylePr>
    <w:tblStylePr w:type="lastCol">
      <w:tblPr/>
      <w:tcPr>
        <w:tcBorders>
          <w:top w:val="nil"/>
          <w:left w:val="single" w:sz="18" w:space="0" w:color="FFFFFF"/>
          <w:bottom w:val="nil"/>
          <w:right w:val="nil"/>
          <w:insideH w:val="nil"/>
          <w:insideV w:val="nil"/>
        </w:tcBorders>
        <w:shd w:val="clear" w:color="auto" w:fill="538135"/>
      </w:tcPr>
    </w:tblStylePr>
    <w:tblStylePr w:type="band1Vert">
      <w:tblPr/>
      <w:tcPr>
        <w:tcBorders>
          <w:top w:val="nil"/>
          <w:left w:val="nil"/>
          <w:bottom w:val="nil"/>
          <w:right w:val="nil"/>
          <w:insideH w:val="nil"/>
          <w:insideV w:val="nil"/>
        </w:tcBorders>
        <w:shd w:val="clear" w:color="auto" w:fill="538135"/>
      </w:tcPr>
    </w:tblStylePr>
    <w:tblStylePr w:type="band1Horz">
      <w:tblPr/>
      <w:tcPr>
        <w:tcBorders>
          <w:top w:val="nil"/>
          <w:left w:val="nil"/>
          <w:bottom w:val="nil"/>
          <w:right w:val="nil"/>
          <w:insideH w:val="nil"/>
          <w:insideV w:val="nil"/>
        </w:tcBorders>
        <w:shd w:val="clear" w:color="auto" w:fill="538135"/>
      </w:tcPr>
    </w:tblStylePr>
  </w:style>
  <w:style w:type="table" w:customStyle="1" w:styleId="-1119">
    <w:name w:val="Список-таблица 1 светлая11"/>
    <w:basedOn w:val="a4"/>
    <w:next w:val="-19"/>
    <w:uiPriority w:val="46"/>
    <w:rsid w:val="00944B0D"/>
    <w:pPr>
      <w:spacing w:after="0" w:line="240" w:lineRule="auto"/>
    </w:pPr>
    <w:rPr>
      <w:rFonts w:ascii="Calibri" w:eastAsia="MS Mincho" w:hAnsi="Calibri" w:cs="Times New Roman"/>
      <w:lang w:val="ru-RU" w:eastAsia="en-US"/>
    </w:rPr>
    <w:tblPr>
      <w:tblStyleRowBandSize w:val="1"/>
      <w:tblStyleColBandSize w:val="1"/>
    </w:tblPr>
    <w:tblStylePr w:type="firstRow">
      <w:rPr>
        <w:b/>
        <w:bCs/>
      </w:rPr>
      <w:tblPr/>
      <w:tcPr>
        <w:tcBorders>
          <w:bottom w:val="single" w:sz="4" w:space="0" w:color="666666"/>
        </w:tcBorders>
      </w:tcPr>
    </w:tblStylePr>
    <w:tblStylePr w:type="lastRow">
      <w:rPr>
        <w:b/>
        <w:bCs/>
      </w:rPr>
      <w:tblPr/>
      <w:tcPr>
        <w:tcBorders>
          <w:top w:val="sing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11110">
    <w:name w:val="Список-таблица 1 светлая — акцент 111"/>
    <w:basedOn w:val="a4"/>
    <w:next w:val="-117"/>
    <w:uiPriority w:val="46"/>
    <w:rsid w:val="00944B0D"/>
    <w:pPr>
      <w:spacing w:after="0" w:line="240" w:lineRule="auto"/>
    </w:pPr>
    <w:rPr>
      <w:rFonts w:ascii="Calibri" w:eastAsia="MS Mincho" w:hAnsi="Calibri" w:cs="Times New Roman"/>
      <w:lang w:val="ru-RU" w:eastAsia="en-US"/>
    </w:rPr>
    <w:tblPr>
      <w:tblStyleRowBandSize w:val="1"/>
      <w:tblStyleColBandSize w:val="1"/>
    </w:tblPr>
    <w:tblStylePr w:type="firstRow">
      <w:rPr>
        <w:b/>
        <w:bCs/>
      </w:rPr>
      <w:tblPr/>
      <w:tcPr>
        <w:tcBorders>
          <w:bottom w:val="single" w:sz="4" w:space="0" w:color="9CC2E5"/>
        </w:tcBorders>
      </w:tcPr>
    </w:tblStylePr>
    <w:tblStylePr w:type="lastRow">
      <w:rPr>
        <w:b/>
        <w:bCs/>
      </w:rPr>
      <w:tblPr/>
      <w:tcPr>
        <w:tcBorders>
          <w:top w:val="sing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1211">
    <w:name w:val="Список-таблица 1 светлая — акцент 211"/>
    <w:basedOn w:val="a4"/>
    <w:next w:val="-120"/>
    <w:uiPriority w:val="46"/>
    <w:rsid w:val="00944B0D"/>
    <w:pPr>
      <w:spacing w:after="0" w:line="240" w:lineRule="auto"/>
    </w:pPr>
    <w:rPr>
      <w:rFonts w:ascii="Calibri" w:eastAsia="MS Mincho" w:hAnsi="Calibri" w:cs="Times New Roman"/>
      <w:lang w:val="ru-RU" w:eastAsia="en-US"/>
    </w:rPr>
    <w:tblPr>
      <w:tblStyleRowBandSize w:val="1"/>
      <w:tblStyleColBandSize w:val="1"/>
    </w:tblPr>
    <w:tblStylePr w:type="firstRow">
      <w:rPr>
        <w:b/>
        <w:bCs/>
      </w:rPr>
      <w:tblPr/>
      <w:tcPr>
        <w:tcBorders>
          <w:bottom w:val="single" w:sz="4" w:space="0" w:color="F4B083"/>
        </w:tcBorders>
      </w:tcPr>
    </w:tblStylePr>
    <w:tblStylePr w:type="lastRow">
      <w:rPr>
        <w:b/>
        <w:bCs/>
      </w:rPr>
      <w:tblPr/>
      <w:tcPr>
        <w:tcBorders>
          <w:top w:val="single" w:sz="4" w:space="0" w:color="F4B083"/>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1311">
    <w:name w:val="Список-таблица 1 светлая — акцент 311"/>
    <w:basedOn w:val="a4"/>
    <w:next w:val="-130"/>
    <w:uiPriority w:val="46"/>
    <w:rsid w:val="00944B0D"/>
    <w:pPr>
      <w:spacing w:after="0" w:line="240" w:lineRule="auto"/>
    </w:pPr>
    <w:rPr>
      <w:rFonts w:ascii="Calibri" w:eastAsia="MS Mincho" w:hAnsi="Calibri" w:cs="Times New Roman"/>
      <w:lang w:val="ru-RU" w:eastAsia="en-US"/>
    </w:rPr>
    <w:tblPr>
      <w:tblStyleRowBandSize w:val="1"/>
      <w:tblStyleColBandSize w:val="1"/>
    </w:tblPr>
    <w:tblStylePr w:type="firstRow">
      <w:rPr>
        <w:b/>
        <w:bCs/>
      </w:rPr>
      <w:tblPr/>
      <w:tcPr>
        <w:tcBorders>
          <w:bottom w:val="single" w:sz="4" w:space="0" w:color="C9C9C9"/>
        </w:tcBorders>
      </w:tcPr>
    </w:tblStylePr>
    <w:tblStylePr w:type="lastRow">
      <w:rPr>
        <w:b/>
        <w:bCs/>
      </w:rPr>
      <w:tblPr/>
      <w:tcPr>
        <w:tcBorders>
          <w:top w:val="single" w:sz="4" w:space="0" w:color="C9C9C9"/>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1411">
    <w:name w:val="Список-таблица 1 светлая — акцент 411"/>
    <w:basedOn w:val="a4"/>
    <w:next w:val="-140"/>
    <w:uiPriority w:val="46"/>
    <w:rsid w:val="00944B0D"/>
    <w:pPr>
      <w:spacing w:after="0" w:line="240" w:lineRule="auto"/>
    </w:pPr>
    <w:rPr>
      <w:rFonts w:ascii="Calibri" w:eastAsia="MS Mincho" w:hAnsi="Calibri" w:cs="Times New Roman"/>
      <w:lang w:val="ru-RU" w:eastAsia="en-US"/>
    </w:rPr>
    <w:tblPr>
      <w:tblStyleRowBandSize w:val="1"/>
      <w:tblStyleColBandSize w:val="1"/>
    </w:tblPr>
    <w:tblStylePr w:type="firstRow">
      <w:rPr>
        <w:b/>
        <w:bCs/>
      </w:rPr>
      <w:tblPr/>
      <w:tcPr>
        <w:tcBorders>
          <w:bottom w:val="single" w:sz="4" w:space="0" w:color="FFD966"/>
        </w:tcBorders>
      </w:tcPr>
    </w:tblStylePr>
    <w:tblStylePr w:type="lastRow">
      <w:rPr>
        <w:b/>
        <w:bCs/>
      </w:rPr>
      <w:tblPr/>
      <w:tcPr>
        <w:tcBorders>
          <w:top w:val="single" w:sz="4" w:space="0" w:color="FFD966"/>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1511">
    <w:name w:val="Список-таблица 1 светлая — акцент 511"/>
    <w:basedOn w:val="a4"/>
    <w:next w:val="-150"/>
    <w:uiPriority w:val="46"/>
    <w:rsid w:val="00944B0D"/>
    <w:pPr>
      <w:spacing w:after="0" w:line="240" w:lineRule="auto"/>
    </w:pPr>
    <w:rPr>
      <w:rFonts w:ascii="Calibri" w:eastAsia="MS Mincho" w:hAnsi="Calibri" w:cs="Times New Roman"/>
      <w:lang w:val="ru-RU" w:eastAsia="en-US"/>
    </w:rPr>
    <w:tblPr>
      <w:tblStyleRowBandSize w:val="1"/>
      <w:tblStyleColBandSize w:val="1"/>
    </w:tblPr>
    <w:tblStylePr w:type="firstRow">
      <w:rPr>
        <w:b/>
        <w:bCs/>
      </w:rPr>
      <w:tblPr/>
      <w:tcPr>
        <w:tcBorders>
          <w:bottom w:val="single" w:sz="4" w:space="0" w:color="8EAADB"/>
        </w:tcBorders>
      </w:tcPr>
    </w:tblStylePr>
    <w:tblStylePr w:type="lastRow">
      <w:rPr>
        <w:b/>
        <w:bCs/>
      </w:rPr>
      <w:tblPr/>
      <w:tcPr>
        <w:tcBorders>
          <w:top w:val="sing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1611">
    <w:name w:val="Список-таблица 1 светлая — акцент 611"/>
    <w:basedOn w:val="a4"/>
    <w:next w:val="-160"/>
    <w:uiPriority w:val="46"/>
    <w:rsid w:val="00944B0D"/>
    <w:pPr>
      <w:spacing w:after="0" w:line="240" w:lineRule="auto"/>
    </w:pPr>
    <w:rPr>
      <w:rFonts w:ascii="Calibri" w:eastAsia="MS Mincho" w:hAnsi="Calibri" w:cs="Times New Roman"/>
      <w:lang w:val="ru-RU" w:eastAsia="en-US"/>
    </w:rPr>
    <w:tblPr>
      <w:tblStyleRowBandSize w:val="1"/>
      <w:tblStyleColBandSize w:val="1"/>
    </w:tblPr>
    <w:tblStylePr w:type="firstRow">
      <w:rPr>
        <w:b/>
        <w:bCs/>
      </w:rPr>
      <w:tblPr/>
      <w:tcPr>
        <w:tcBorders>
          <w:bottom w:val="single" w:sz="4" w:space="0" w:color="A8D08D"/>
        </w:tcBorders>
      </w:tcPr>
    </w:tblStylePr>
    <w:tblStylePr w:type="lastRow">
      <w:rPr>
        <w:b/>
        <w:bCs/>
      </w:rPr>
      <w:tblPr/>
      <w:tcPr>
        <w:tcBorders>
          <w:top w:val="single" w:sz="4" w:space="0" w:color="A8D08D"/>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2119">
    <w:name w:val="Список-таблица 211"/>
    <w:basedOn w:val="a4"/>
    <w:next w:val="-28"/>
    <w:uiPriority w:val="47"/>
    <w:rsid w:val="00944B0D"/>
    <w:pPr>
      <w:spacing w:after="0" w:line="240" w:lineRule="auto"/>
    </w:pPr>
    <w:rPr>
      <w:rFonts w:ascii="Calibri" w:eastAsia="MS Mincho" w:hAnsi="Calibri" w:cs="Times New Roman"/>
      <w:lang w:val="ru-RU" w:eastAsia="en-US"/>
    </w:rPr>
    <w:tblPr>
      <w:tblStyleRowBandSize w:val="1"/>
      <w:tblStyleColBandSize w:val="1"/>
      <w:tblBorders>
        <w:top w:val="single" w:sz="4" w:space="0" w:color="666666"/>
        <w:bottom w:val="single" w:sz="4" w:space="0" w:color="666666"/>
        <w:insideH w:val="single" w:sz="4" w:space="0" w:color="666666"/>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21110">
    <w:name w:val="Список-таблица 2 — акцент 111"/>
    <w:basedOn w:val="a4"/>
    <w:next w:val="-217"/>
    <w:uiPriority w:val="47"/>
    <w:rsid w:val="00944B0D"/>
    <w:pPr>
      <w:spacing w:after="0" w:line="240" w:lineRule="auto"/>
    </w:pPr>
    <w:rPr>
      <w:rFonts w:ascii="Calibri" w:eastAsia="MS Mincho" w:hAnsi="Calibri" w:cs="Times New Roman"/>
      <w:lang w:val="ru-RU" w:eastAsia="en-US"/>
    </w:rPr>
    <w:tblPr>
      <w:tblStyleRowBandSize w:val="1"/>
      <w:tblStyleColBandSize w:val="1"/>
      <w:tblBorders>
        <w:top w:val="single" w:sz="4" w:space="0" w:color="9CC2E5"/>
        <w:bottom w:val="single" w:sz="4" w:space="0" w:color="9CC2E5"/>
        <w:insideH w:val="single" w:sz="4" w:space="0" w:color="9CC2E5"/>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2211">
    <w:name w:val="Список-таблица 2 — акцент 211"/>
    <w:basedOn w:val="a4"/>
    <w:next w:val="-220"/>
    <w:uiPriority w:val="47"/>
    <w:rsid w:val="00944B0D"/>
    <w:pPr>
      <w:spacing w:after="0" w:line="240" w:lineRule="auto"/>
    </w:pPr>
    <w:rPr>
      <w:rFonts w:ascii="Calibri" w:eastAsia="MS Mincho" w:hAnsi="Calibri" w:cs="Times New Roman"/>
      <w:lang w:val="ru-RU" w:eastAsia="en-US"/>
    </w:rPr>
    <w:tblPr>
      <w:tblStyleRowBandSize w:val="1"/>
      <w:tblStyleColBandSize w:val="1"/>
      <w:tblBorders>
        <w:top w:val="single" w:sz="4" w:space="0" w:color="F4B083"/>
        <w:bottom w:val="single" w:sz="4" w:space="0" w:color="F4B083"/>
        <w:insideH w:val="single" w:sz="4" w:space="0" w:color="F4B083"/>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2311">
    <w:name w:val="Список-таблица 2 — акцент 311"/>
    <w:basedOn w:val="a4"/>
    <w:next w:val="-230"/>
    <w:uiPriority w:val="47"/>
    <w:rsid w:val="00944B0D"/>
    <w:pPr>
      <w:spacing w:after="0" w:line="240" w:lineRule="auto"/>
    </w:pPr>
    <w:rPr>
      <w:rFonts w:ascii="Calibri" w:eastAsia="MS Mincho" w:hAnsi="Calibri" w:cs="Times New Roman"/>
      <w:lang w:val="ru-RU" w:eastAsia="en-US"/>
    </w:rPr>
    <w:tblPr>
      <w:tblStyleRowBandSize w:val="1"/>
      <w:tblStyleColBandSize w:val="1"/>
      <w:tblBorders>
        <w:top w:val="single" w:sz="4" w:space="0" w:color="C9C9C9"/>
        <w:bottom w:val="single" w:sz="4" w:space="0" w:color="C9C9C9"/>
        <w:insideH w:val="single" w:sz="4" w:space="0" w:color="C9C9C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2411">
    <w:name w:val="Список-таблица 2 — акцент 411"/>
    <w:basedOn w:val="a4"/>
    <w:next w:val="-240"/>
    <w:uiPriority w:val="47"/>
    <w:rsid w:val="00944B0D"/>
    <w:pPr>
      <w:spacing w:after="0" w:line="240" w:lineRule="auto"/>
    </w:pPr>
    <w:rPr>
      <w:rFonts w:ascii="Calibri" w:eastAsia="MS Mincho" w:hAnsi="Calibri" w:cs="Times New Roman"/>
      <w:lang w:val="ru-RU" w:eastAsia="en-US"/>
    </w:rPr>
    <w:tblPr>
      <w:tblStyleRowBandSize w:val="1"/>
      <w:tblStyleColBandSize w:val="1"/>
      <w:tblBorders>
        <w:top w:val="single" w:sz="4" w:space="0" w:color="FFD966"/>
        <w:bottom w:val="single" w:sz="4" w:space="0" w:color="FFD966"/>
        <w:insideH w:val="single" w:sz="4" w:space="0" w:color="FFD966"/>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2511">
    <w:name w:val="Список-таблица 2 — акцент 511"/>
    <w:basedOn w:val="a4"/>
    <w:next w:val="-250"/>
    <w:uiPriority w:val="47"/>
    <w:rsid w:val="00944B0D"/>
    <w:pPr>
      <w:spacing w:after="0" w:line="240" w:lineRule="auto"/>
    </w:pPr>
    <w:rPr>
      <w:rFonts w:ascii="Calibri" w:eastAsia="MS Mincho" w:hAnsi="Calibri" w:cs="Times New Roman"/>
      <w:lang w:val="ru-RU" w:eastAsia="en-US"/>
    </w:rPr>
    <w:tblPr>
      <w:tblStyleRowBandSize w:val="1"/>
      <w:tblStyleColBandSize w:val="1"/>
      <w:tblBorders>
        <w:top w:val="single" w:sz="4" w:space="0" w:color="8EAADB"/>
        <w:bottom w:val="single" w:sz="4" w:space="0" w:color="8EAADB"/>
        <w:insideH w:val="single" w:sz="4" w:space="0" w:color="8EAADB"/>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2611">
    <w:name w:val="Список-таблица 2 — акцент 611"/>
    <w:basedOn w:val="a4"/>
    <w:next w:val="-260"/>
    <w:uiPriority w:val="47"/>
    <w:rsid w:val="00944B0D"/>
    <w:pPr>
      <w:spacing w:after="0" w:line="240" w:lineRule="auto"/>
    </w:pPr>
    <w:rPr>
      <w:rFonts w:ascii="Calibri" w:eastAsia="MS Mincho" w:hAnsi="Calibri" w:cs="Times New Roman"/>
      <w:lang w:val="ru-RU" w:eastAsia="en-US"/>
    </w:rPr>
    <w:tblPr>
      <w:tblStyleRowBandSize w:val="1"/>
      <w:tblStyleColBandSize w:val="1"/>
      <w:tblBorders>
        <w:top w:val="single" w:sz="4" w:space="0" w:color="A8D08D"/>
        <w:bottom w:val="single" w:sz="4" w:space="0" w:color="A8D08D"/>
        <w:insideH w:val="single" w:sz="4" w:space="0" w:color="A8D08D"/>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3119">
    <w:name w:val="Список-таблица 311"/>
    <w:basedOn w:val="a4"/>
    <w:next w:val="-38"/>
    <w:uiPriority w:val="48"/>
    <w:rsid w:val="00944B0D"/>
    <w:pPr>
      <w:spacing w:after="0" w:line="240" w:lineRule="auto"/>
    </w:pPr>
    <w:rPr>
      <w:rFonts w:ascii="Calibri" w:eastAsia="MS Mincho" w:hAnsi="Calibri" w:cs="Times New Roman"/>
      <w:lang w:val="ru-RU" w:eastAsia="en-US"/>
    </w:rPr>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b/>
        <w:bCs/>
        <w:color w:val="FFFFFF"/>
      </w:rPr>
      <w:tblPr/>
      <w:tcPr>
        <w:shd w:val="clear" w:color="auto" w:fill="000000"/>
      </w:tcPr>
    </w:tblStylePr>
    <w:tblStylePr w:type="lastRow">
      <w:rPr>
        <w:b/>
        <w:bCs/>
      </w:rPr>
      <w:tblPr/>
      <w:tcPr>
        <w:tcBorders>
          <w:top w:val="double" w:sz="4" w:space="0" w:color="000000"/>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left w:val="nil"/>
        </w:tcBorders>
      </w:tcPr>
    </w:tblStylePr>
    <w:tblStylePr w:type="swCell">
      <w:tblPr/>
      <w:tcPr>
        <w:tcBorders>
          <w:top w:val="double" w:sz="4" w:space="0" w:color="000000"/>
          <w:right w:val="nil"/>
        </w:tcBorders>
      </w:tcPr>
    </w:tblStylePr>
  </w:style>
  <w:style w:type="table" w:customStyle="1" w:styleId="-31110">
    <w:name w:val="Список-таблица 3 — акцент 111"/>
    <w:basedOn w:val="a4"/>
    <w:next w:val="-317"/>
    <w:uiPriority w:val="48"/>
    <w:rsid w:val="00944B0D"/>
    <w:pPr>
      <w:spacing w:after="0" w:line="240" w:lineRule="auto"/>
    </w:pPr>
    <w:rPr>
      <w:rFonts w:ascii="Calibri" w:eastAsia="MS Mincho" w:hAnsi="Calibri" w:cs="Times New Roman"/>
      <w:lang w:val="ru-RU" w:eastAsia="en-US"/>
    </w:rPr>
    <w:tblPr>
      <w:tblStyleRowBandSize w:val="1"/>
      <w:tblStyleColBandSize w:val="1"/>
      <w:tblBorders>
        <w:top w:val="single" w:sz="4" w:space="0" w:color="5B9BD5"/>
        <w:left w:val="single" w:sz="4" w:space="0" w:color="5B9BD5"/>
        <w:bottom w:val="single" w:sz="4" w:space="0" w:color="5B9BD5"/>
        <w:right w:val="single" w:sz="4" w:space="0" w:color="5B9BD5"/>
      </w:tblBorders>
    </w:tblPr>
    <w:tblStylePr w:type="firstRow">
      <w:rPr>
        <w:b/>
        <w:bCs/>
        <w:color w:val="FFFFFF"/>
      </w:rPr>
      <w:tblPr/>
      <w:tcPr>
        <w:shd w:val="clear" w:color="auto" w:fill="5B9BD5"/>
      </w:tcPr>
    </w:tblStylePr>
    <w:tblStylePr w:type="lastRow">
      <w:rPr>
        <w:b/>
        <w:bCs/>
      </w:rPr>
      <w:tblPr/>
      <w:tcPr>
        <w:tcBorders>
          <w:top w:val="double" w:sz="4" w:space="0" w:color="5B9BD5"/>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5B9BD5"/>
          <w:right w:val="single" w:sz="4" w:space="0" w:color="5B9BD5"/>
        </w:tcBorders>
      </w:tcPr>
    </w:tblStylePr>
    <w:tblStylePr w:type="band1Horz">
      <w:tblPr/>
      <w:tcPr>
        <w:tcBorders>
          <w:top w:val="single" w:sz="4" w:space="0" w:color="5B9BD5"/>
          <w:bottom w:val="single" w:sz="4" w:space="0" w:color="5B9BD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left w:val="nil"/>
        </w:tcBorders>
      </w:tcPr>
    </w:tblStylePr>
    <w:tblStylePr w:type="swCell">
      <w:tblPr/>
      <w:tcPr>
        <w:tcBorders>
          <w:top w:val="double" w:sz="4" w:space="0" w:color="5B9BD5"/>
          <w:right w:val="nil"/>
        </w:tcBorders>
      </w:tcPr>
    </w:tblStylePr>
  </w:style>
  <w:style w:type="table" w:customStyle="1" w:styleId="-3211">
    <w:name w:val="Список-таблица 3 — акцент 211"/>
    <w:basedOn w:val="a4"/>
    <w:next w:val="-320"/>
    <w:uiPriority w:val="48"/>
    <w:rsid w:val="00944B0D"/>
    <w:pPr>
      <w:spacing w:after="0" w:line="240" w:lineRule="auto"/>
    </w:pPr>
    <w:rPr>
      <w:rFonts w:ascii="Calibri" w:eastAsia="MS Mincho" w:hAnsi="Calibri" w:cs="Times New Roman"/>
      <w:lang w:val="ru-RU" w:eastAsia="en-US"/>
    </w:rPr>
    <w:tblPr>
      <w:tblStyleRowBandSize w:val="1"/>
      <w:tblStyleColBandSize w:val="1"/>
      <w:tblBorders>
        <w:top w:val="single" w:sz="4" w:space="0" w:color="ED7D31"/>
        <w:left w:val="single" w:sz="4" w:space="0" w:color="ED7D31"/>
        <w:bottom w:val="single" w:sz="4" w:space="0" w:color="ED7D31"/>
        <w:right w:val="single" w:sz="4" w:space="0" w:color="ED7D31"/>
      </w:tblBorders>
    </w:tblPr>
    <w:tblStylePr w:type="firstRow">
      <w:rPr>
        <w:b/>
        <w:bCs/>
        <w:color w:val="FFFFFF"/>
      </w:rPr>
      <w:tblPr/>
      <w:tcPr>
        <w:shd w:val="clear" w:color="auto" w:fill="ED7D31"/>
      </w:tcPr>
    </w:tblStylePr>
    <w:tblStylePr w:type="lastRow">
      <w:rPr>
        <w:b/>
        <w:bCs/>
      </w:rPr>
      <w:tblPr/>
      <w:tcPr>
        <w:tcBorders>
          <w:top w:val="double" w:sz="4" w:space="0" w:color="ED7D31"/>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ED7D31"/>
          <w:right w:val="single" w:sz="4" w:space="0" w:color="ED7D31"/>
        </w:tcBorders>
      </w:tcPr>
    </w:tblStylePr>
    <w:tblStylePr w:type="band1Horz">
      <w:tblPr/>
      <w:tcPr>
        <w:tcBorders>
          <w:top w:val="single" w:sz="4" w:space="0" w:color="ED7D31"/>
          <w:bottom w:val="single" w:sz="4" w:space="0" w:color="ED7D3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D31"/>
          <w:left w:val="nil"/>
        </w:tcBorders>
      </w:tcPr>
    </w:tblStylePr>
    <w:tblStylePr w:type="swCell">
      <w:tblPr/>
      <w:tcPr>
        <w:tcBorders>
          <w:top w:val="double" w:sz="4" w:space="0" w:color="ED7D31"/>
          <w:right w:val="nil"/>
        </w:tcBorders>
      </w:tcPr>
    </w:tblStylePr>
  </w:style>
  <w:style w:type="table" w:customStyle="1" w:styleId="-3311">
    <w:name w:val="Список-таблица 3 — акцент 311"/>
    <w:basedOn w:val="a4"/>
    <w:next w:val="-330"/>
    <w:uiPriority w:val="48"/>
    <w:rsid w:val="00944B0D"/>
    <w:pPr>
      <w:spacing w:after="0" w:line="240" w:lineRule="auto"/>
    </w:pPr>
    <w:rPr>
      <w:rFonts w:ascii="Calibri" w:eastAsia="MS Mincho" w:hAnsi="Calibri" w:cs="Times New Roman"/>
      <w:lang w:val="ru-RU" w:eastAsia="en-US"/>
    </w:rPr>
    <w:tblPr>
      <w:tblStyleRowBandSize w:val="1"/>
      <w:tblStyleColBandSize w:val="1"/>
      <w:tblBorders>
        <w:top w:val="single" w:sz="4" w:space="0" w:color="A5A5A5"/>
        <w:left w:val="single" w:sz="4" w:space="0" w:color="A5A5A5"/>
        <w:bottom w:val="single" w:sz="4" w:space="0" w:color="A5A5A5"/>
        <w:right w:val="single" w:sz="4" w:space="0" w:color="A5A5A5"/>
      </w:tblBorders>
    </w:tblPr>
    <w:tblStylePr w:type="firstRow">
      <w:rPr>
        <w:b/>
        <w:bCs/>
        <w:color w:val="FFFFFF"/>
      </w:rPr>
      <w:tblPr/>
      <w:tcPr>
        <w:shd w:val="clear" w:color="auto" w:fill="A5A5A5"/>
      </w:tcPr>
    </w:tblStylePr>
    <w:tblStylePr w:type="lastRow">
      <w:rPr>
        <w:b/>
        <w:bCs/>
      </w:rPr>
      <w:tblPr/>
      <w:tcPr>
        <w:tcBorders>
          <w:top w:val="double" w:sz="4" w:space="0" w:color="A5A5A5"/>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A5A5A5"/>
          <w:right w:val="single" w:sz="4" w:space="0" w:color="A5A5A5"/>
        </w:tcBorders>
      </w:tcPr>
    </w:tblStylePr>
    <w:tblStylePr w:type="band1Horz">
      <w:tblPr/>
      <w:tcPr>
        <w:tcBorders>
          <w:top w:val="single" w:sz="4" w:space="0" w:color="A5A5A5"/>
          <w:bottom w:val="single" w:sz="4" w:space="0" w:color="A5A5A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left w:val="nil"/>
        </w:tcBorders>
      </w:tcPr>
    </w:tblStylePr>
    <w:tblStylePr w:type="swCell">
      <w:tblPr/>
      <w:tcPr>
        <w:tcBorders>
          <w:top w:val="double" w:sz="4" w:space="0" w:color="A5A5A5"/>
          <w:right w:val="nil"/>
        </w:tcBorders>
      </w:tcPr>
    </w:tblStylePr>
  </w:style>
  <w:style w:type="table" w:customStyle="1" w:styleId="-3411">
    <w:name w:val="Список-таблица 3 — акцент 411"/>
    <w:basedOn w:val="a4"/>
    <w:next w:val="-340"/>
    <w:uiPriority w:val="48"/>
    <w:rsid w:val="00944B0D"/>
    <w:pPr>
      <w:spacing w:after="0" w:line="240" w:lineRule="auto"/>
    </w:pPr>
    <w:rPr>
      <w:rFonts w:ascii="Calibri" w:eastAsia="MS Mincho" w:hAnsi="Calibri" w:cs="Times New Roman"/>
      <w:lang w:val="ru-RU" w:eastAsia="en-US"/>
    </w:rPr>
    <w:tblPr>
      <w:tblStyleRowBandSize w:val="1"/>
      <w:tblStyleColBandSize w:val="1"/>
      <w:tblBorders>
        <w:top w:val="single" w:sz="4" w:space="0" w:color="FFC000"/>
        <w:left w:val="single" w:sz="4" w:space="0" w:color="FFC000"/>
        <w:bottom w:val="single" w:sz="4" w:space="0" w:color="FFC000"/>
        <w:right w:val="single" w:sz="4" w:space="0" w:color="FFC000"/>
      </w:tblBorders>
    </w:tblPr>
    <w:tblStylePr w:type="firstRow">
      <w:rPr>
        <w:b/>
        <w:bCs/>
        <w:color w:val="FFFFFF"/>
      </w:rPr>
      <w:tblPr/>
      <w:tcPr>
        <w:shd w:val="clear" w:color="auto" w:fill="FFC000"/>
      </w:tcPr>
    </w:tblStylePr>
    <w:tblStylePr w:type="lastRow">
      <w:rPr>
        <w:b/>
        <w:bCs/>
      </w:rPr>
      <w:tblPr/>
      <w:tcPr>
        <w:tcBorders>
          <w:top w:val="double" w:sz="4" w:space="0" w:color="FFC000"/>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FFC000"/>
          <w:right w:val="single" w:sz="4" w:space="0" w:color="FFC000"/>
        </w:tcBorders>
      </w:tcPr>
    </w:tblStylePr>
    <w:tblStylePr w:type="band1Horz">
      <w:tblPr/>
      <w:tcPr>
        <w:tcBorders>
          <w:top w:val="single" w:sz="4" w:space="0" w:color="FFC000"/>
          <w:bottom w:val="single" w:sz="4" w:space="0" w:color="FFC00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000"/>
          <w:left w:val="nil"/>
        </w:tcBorders>
      </w:tcPr>
    </w:tblStylePr>
    <w:tblStylePr w:type="swCell">
      <w:tblPr/>
      <w:tcPr>
        <w:tcBorders>
          <w:top w:val="double" w:sz="4" w:space="0" w:color="FFC000"/>
          <w:right w:val="nil"/>
        </w:tcBorders>
      </w:tcPr>
    </w:tblStylePr>
  </w:style>
  <w:style w:type="table" w:customStyle="1" w:styleId="-3511">
    <w:name w:val="Список-таблица 3 — акцент 511"/>
    <w:basedOn w:val="a4"/>
    <w:next w:val="-350"/>
    <w:uiPriority w:val="48"/>
    <w:rsid w:val="00944B0D"/>
    <w:pPr>
      <w:spacing w:after="0" w:line="240" w:lineRule="auto"/>
    </w:pPr>
    <w:rPr>
      <w:rFonts w:ascii="Calibri" w:eastAsia="MS Mincho" w:hAnsi="Calibri" w:cs="Times New Roman"/>
      <w:lang w:val="ru-RU" w:eastAsia="en-US"/>
    </w:rPr>
    <w:tblPr>
      <w:tblStyleRowBandSize w:val="1"/>
      <w:tblStyleColBandSize w:val="1"/>
      <w:tblBorders>
        <w:top w:val="single" w:sz="4" w:space="0" w:color="4472C4"/>
        <w:left w:val="single" w:sz="4" w:space="0" w:color="4472C4"/>
        <w:bottom w:val="single" w:sz="4" w:space="0" w:color="4472C4"/>
        <w:right w:val="single" w:sz="4" w:space="0" w:color="4472C4"/>
      </w:tblBorders>
    </w:tblPr>
    <w:tblStylePr w:type="firstRow">
      <w:rPr>
        <w:b/>
        <w:bCs/>
        <w:color w:val="FFFFFF"/>
      </w:rPr>
      <w:tblPr/>
      <w:tcPr>
        <w:shd w:val="clear" w:color="auto" w:fill="4472C4"/>
      </w:tcPr>
    </w:tblStylePr>
    <w:tblStylePr w:type="lastRow">
      <w:rPr>
        <w:b/>
        <w:bCs/>
      </w:rPr>
      <w:tblPr/>
      <w:tcPr>
        <w:tcBorders>
          <w:top w:val="double" w:sz="4" w:space="0" w:color="4472C4"/>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4472C4"/>
          <w:right w:val="single" w:sz="4" w:space="0" w:color="4472C4"/>
        </w:tcBorders>
      </w:tcPr>
    </w:tblStylePr>
    <w:tblStylePr w:type="band1Horz">
      <w:tblPr/>
      <w:tcPr>
        <w:tcBorders>
          <w:top w:val="single" w:sz="4" w:space="0" w:color="4472C4"/>
          <w:bottom w:val="single" w:sz="4" w:space="0" w:color="4472C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left w:val="nil"/>
        </w:tcBorders>
      </w:tcPr>
    </w:tblStylePr>
    <w:tblStylePr w:type="swCell">
      <w:tblPr/>
      <w:tcPr>
        <w:tcBorders>
          <w:top w:val="double" w:sz="4" w:space="0" w:color="4472C4"/>
          <w:right w:val="nil"/>
        </w:tcBorders>
      </w:tcPr>
    </w:tblStylePr>
  </w:style>
  <w:style w:type="table" w:customStyle="1" w:styleId="-3611">
    <w:name w:val="Список-таблица 3 — акцент 611"/>
    <w:basedOn w:val="a4"/>
    <w:next w:val="-360"/>
    <w:uiPriority w:val="48"/>
    <w:rsid w:val="00944B0D"/>
    <w:pPr>
      <w:spacing w:after="0" w:line="240" w:lineRule="auto"/>
    </w:pPr>
    <w:rPr>
      <w:rFonts w:ascii="Calibri" w:eastAsia="MS Mincho" w:hAnsi="Calibri" w:cs="Times New Roman"/>
      <w:lang w:val="ru-RU" w:eastAsia="en-US"/>
    </w:rPr>
    <w:tblPr>
      <w:tblStyleRowBandSize w:val="1"/>
      <w:tblStyleColBandSize w:val="1"/>
      <w:tblBorders>
        <w:top w:val="single" w:sz="4" w:space="0" w:color="70AD47"/>
        <w:left w:val="single" w:sz="4" w:space="0" w:color="70AD47"/>
        <w:bottom w:val="single" w:sz="4" w:space="0" w:color="70AD47"/>
        <w:right w:val="single" w:sz="4" w:space="0" w:color="70AD47"/>
      </w:tblBorders>
    </w:tblPr>
    <w:tblStylePr w:type="firstRow">
      <w:rPr>
        <w:b/>
        <w:bCs/>
        <w:color w:val="FFFFFF"/>
      </w:rPr>
      <w:tblPr/>
      <w:tcPr>
        <w:shd w:val="clear" w:color="auto" w:fill="70AD47"/>
      </w:tcPr>
    </w:tblStylePr>
    <w:tblStylePr w:type="lastRow">
      <w:rPr>
        <w:b/>
        <w:bCs/>
      </w:rPr>
      <w:tblPr/>
      <w:tcPr>
        <w:tcBorders>
          <w:top w:val="double" w:sz="4" w:space="0" w:color="70AD47"/>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70AD47"/>
          <w:right w:val="single" w:sz="4" w:space="0" w:color="70AD47"/>
        </w:tcBorders>
      </w:tcPr>
    </w:tblStylePr>
    <w:tblStylePr w:type="band1Horz">
      <w:tblPr/>
      <w:tcPr>
        <w:tcBorders>
          <w:top w:val="single" w:sz="4" w:space="0" w:color="70AD47"/>
          <w:bottom w:val="single" w:sz="4" w:space="0" w:color="70AD47"/>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left w:val="nil"/>
        </w:tcBorders>
      </w:tcPr>
    </w:tblStylePr>
    <w:tblStylePr w:type="swCell">
      <w:tblPr/>
      <w:tcPr>
        <w:tcBorders>
          <w:top w:val="double" w:sz="4" w:space="0" w:color="70AD47"/>
          <w:right w:val="nil"/>
        </w:tcBorders>
      </w:tcPr>
    </w:tblStylePr>
  </w:style>
  <w:style w:type="table" w:customStyle="1" w:styleId="-4119">
    <w:name w:val="Список-таблица 411"/>
    <w:basedOn w:val="a4"/>
    <w:next w:val="-48"/>
    <w:uiPriority w:val="49"/>
    <w:rsid w:val="00944B0D"/>
    <w:pPr>
      <w:spacing w:after="0" w:line="240" w:lineRule="auto"/>
    </w:pPr>
    <w:rPr>
      <w:rFonts w:ascii="Calibri" w:eastAsia="MS Mincho" w:hAnsi="Calibri" w:cs="Times New Roman"/>
      <w:lang w:val="ru-RU" w:eastAsia="en-US"/>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tcBorders>
        <w:shd w:val="clear" w:color="auto" w:fill="000000"/>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41110">
    <w:name w:val="Список-таблица 4 — акцент 111"/>
    <w:basedOn w:val="a4"/>
    <w:next w:val="-417"/>
    <w:uiPriority w:val="49"/>
    <w:rsid w:val="00944B0D"/>
    <w:pPr>
      <w:spacing w:after="0" w:line="240" w:lineRule="auto"/>
    </w:pPr>
    <w:rPr>
      <w:rFonts w:ascii="Calibri" w:eastAsia="MS Mincho" w:hAnsi="Calibri" w:cs="Times New Roman"/>
      <w:lang w:val="ru-RU"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tcBorders>
        <w:shd w:val="clear" w:color="auto" w:fill="5B9BD5"/>
      </w:tcPr>
    </w:tblStylePr>
    <w:tblStylePr w:type="lastRow">
      <w:rPr>
        <w:b/>
        <w:bCs/>
      </w:rPr>
      <w:tblPr/>
      <w:tcPr>
        <w:tcBorders>
          <w:top w:val="doub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4211">
    <w:name w:val="Список-таблица 4 — акцент 211"/>
    <w:basedOn w:val="a4"/>
    <w:next w:val="-420"/>
    <w:uiPriority w:val="49"/>
    <w:rsid w:val="00944B0D"/>
    <w:pPr>
      <w:spacing w:after="0" w:line="240" w:lineRule="auto"/>
    </w:pPr>
    <w:rPr>
      <w:rFonts w:ascii="Calibri" w:eastAsia="MS Mincho" w:hAnsi="Calibri" w:cs="Times New Roman"/>
      <w:lang w:val="ru-RU" w:eastAsia="en-US"/>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tcBorders>
        <w:shd w:val="clear" w:color="auto" w:fill="ED7D31"/>
      </w:tcPr>
    </w:tblStylePr>
    <w:tblStylePr w:type="lastRow">
      <w:rPr>
        <w:b/>
        <w:bCs/>
      </w:rPr>
      <w:tblPr/>
      <w:tcPr>
        <w:tcBorders>
          <w:top w:val="double" w:sz="4" w:space="0" w:color="F4B083"/>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4311">
    <w:name w:val="Список-таблица 4 — акцент 311"/>
    <w:basedOn w:val="a4"/>
    <w:next w:val="-430"/>
    <w:uiPriority w:val="49"/>
    <w:rsid w:val="00944B0D"/>
    <w:pPr>
      <w:spacing w:after="0" w:line="240" w:lineRule="auto"/>
    </w:pPr>
    <w:rPr>
      <w:rFonts w:ascii="Calibri" w:eastAsia="MS Mincho" w:hAnsi="Calibri" w:cs="Times New Roman"/>
      <w:lang w:val="ru-RU" w:eastAsia="en-US"/>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tcBorders>
        <w:shd w:val="clear" w:color="auto" w:fill="A5A5A5"/>
      </w:tcPr>
    </w:tblStylePr>
    <w:tblStylePr w:type="lastRow">
      <w:rPr>
        <w:b/>
        <w:bCs/>
      </w:rPr>
      <w:tblPr/>
      <w:tcPr>
        <w:tcBorders>
          <w:top w:val="double" w:sz="4" w:space="0" w:color="C9C9C9"/>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4411">
    <w:name w:val="Список-таблица 4 — акцент 411"/>
    <w:basedOn w:val="a4"/>
    <w:next w:val="-440"/>
    <w:uiPriority w:val="49"/>
    <w:rsid w:val="00944B0D"/>
    <w:pPr>
      <w:spacing w:after="0" w:line="240" w:lineRule="auto"/>
    </w:pPr>
    <w:rPr>
      <w:rFonts w:ascii="Calibri" w:eastAsia="MS Mincho" w:hAnsi="Calibri" w:cs="Times New Roman"/>
      <w:lang w:val="ru-RU" w:eastAsia="en-US"/>
    </w:rPr>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tblBorders>
    </w:tblPr>
    <w:tblStylePr w:type="firstRow">
      <w:rPr>
        <w:b/>
        <w:bCs/>
        <w:color w:val="FFFFFF"/>
      </w:rPr>
      <w:tblPr/>
      <w:tcPr>
        <w:tcBorders>
          <w:top w:val="single" w:sz="4" w:space="0" w:color="FFC000"/>
          <w:left w:val="single" w:sz="4" w:space="0" w:color="FFC000"/>
          <w:bottom w:val="single" w:sz="4" w:space="0" w:color="FFC000"/>
          <w:right w:val="single" w:sz="4" w:space="0" w:color="FFC000"/>
          <w:insideH w:val="nil"/>
        </w:tcBorders>
        <w:shd w:val="clear" w:color="auto" w:fill="FFC000"/>
      </w:tcPr>
    </w:tblStylePr>
    <w:tblStylePr w:type="lastRow">
      <w:rPr>
        <w:b/>
        <w:bCs/>
      </w:rPr>
      <w:tblPr/>
      <w:tcPr>
        <w:tcBorders>
          <w:top w:val="double" w:sz="4" w:space="0" w:color="FFD966"/>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4511">
    <w:name w:val="Список-таблица 4 — акцент 511"/>
    <w:basedOn w:val="a4"/>
    <w:next w:val="-450"/>
    <w:uiPriority w:val="49"/>
    <w:rsid w:val="00944B0D"/>
    <w:pPr>
      <w:spacing w:after="0" w:line="240" w:lineRule="auto"/>
    </w:pPr>
    <w:rPr>
      <w:rFonts w:ascii="Calibri" w:eastAsia="MS Mincho" w:hAnsi="Calibri" w:cs="Times New Roman"/>
      <w:lang w:val="ru-RU" w:eastAsia="en-US"/>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tcBorders>
        <w:shd w:val="clear" w:color="auto" w:fill="4472C4"/>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4611">
    <w:name w:val="Список-таблица 4 — акцент 611"/>
    <w:basedOn w:val="a4"/>
    <w:next w:val="-460"/>
    <w:uiPriority w:val="49"/>
    <w:rsid w:val="00944B0D"/>
    <w:pPr>
      <w:spacing w:after="0" w:line="240" w:lineRule="auto"/>
    </w:pPr>
    <w:rPr>
      <w:rFonts w:ascii="Calibri" w:eastAsia="MS Mincho" w:hAnsi="Calibri" w:cs="Times New Roman"/>
      <w:lang w:val="ru-RU" w:eastAsia="en-US"/>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tcBorders>
        <w:shd w:val="clear" w:color="auto" w:fill="70AD47"/>
      </w:tcPr>
    </w:tblStylePr>
    <w:tblStylePr w:type="lastRow">
      <w:rPr>
        <w:b/>
        <w:bCs/>
      </w:rPr>
      <w:tblPr/>
      <w:tcPr>
        <w:tcBorders>
          <w:top w:val="double" w:sz="4" w:space="0" w:color="A8D08D"/>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5119">
    <w:name w:val="Список-таблица 5 темная11"/>
    <w:basedOn w:val="a4"/>
    <w:next w:val="-58"/>
    <w:uiPriority w:val="50"/>
    <w:rsid w:val="00944B0D"/>
    <w:pPr>
      <w:spacing w:after="0" w:line="240" w:lineRule="auto"/>
    </w:pPr>
    <w:rPr>
      <w:rFonts w:ascii="Calibri" w:eastAsia="MS Mincho" w:hAnsi="Calibri" w:cs="Times New Roman"/>
      <w:color w:val="FFFFFF"/>
      <w:lang w:val="ru-RU" w:eastAsia="en-US"/>
    </w:rPr>
    <w:tblPr>
      <w:tblStyleRowBandSize w:val="1"/>
      <w:tblStyleColBandSize w:val="1"/>
      <w:tblBorders>
        <w:top w:val="single" w:sz="24" w:space="0" w:color="000000"/>
        <w:left w:val="single" w:sz="24" w:space="0" w:color="000000"/>
        <w:bottom w:val="single" w:sz="24" w:space="0" w:color="000000"/>
        <w:right w:val="single" w:sz="24" w:space="0" w:color="000000"/>
      </w:tblBorders>
    </w:tblPr>
    <w:tcPr>
      <w:shd w:val="clear" w:color="auto" w:fill="000000"/>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51110">
    <w:name w:val="Список-таблица 5 темная — акцент 111"/>
    <w:basedOn w:val="a4"/>
    <w:next w:val="-517"/>
    <w:uiPriority w:val="50"/>
    <w:rsid w:val="00944B0D"/>
    <w:pPr>
      <w:spacing w:after="0" w:line="240" w:lineRule="auto"/>
    </w:pPr>
    <w:rPr>
      <w:rFonts w:ascii="Calibri" w:eastAsia="MS Mincho" w:hAnsi="Calibri" w:cs="Times New Roman"/>
      <w:color w:val="FFFFFF"/>
      <w:lang w:val="ru-RU" w:eastAsia="en-US"/>
    </w:rPr>
    <w:tblPr>
      <w:tblStyleRowBandSize w:val="1"/>
      <w:tblStyleColBandSize w:val="1"/>
      <w:tblBorders>
        <w:top w:val="single" w:sz="24" w:space="0" w:color="5B9BD5"/>
        <w:left w:val="single" w:sz="24" w:space="0" w:color="5B9BD5"/>
        <w:bottom w:val="single" w:sz="24" w:space="0" w:color="5B9BD5"/>
        <w:right w:val="single" w:sz="24" w:space="0" w:color="5B9BD5"/>
      </w:tblBorders>
    </w:tblPr>
    <w:tcPr>
      <w:shd w:val="clear" w:color="auto" w:fill="5B9BD5"/>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5211">
    <w:name w:val="Список-таблица 5 темная — акцент 211"/>
    <w:basedOn w:val="a4"/>
    <w:next w:val="-520"/>
    <w:uiPriority w:val="50"/>
    <w:rsid w:val="00944B0D"/>
    <w:pPr>
      <w:spacing w:after="0" w:line="240" w:lineRule="auto"/>
    </w:pPr>
    <w:rPr>
      <w:rFonts w:ascii="Calibri" w:eastAsia="MS Mincho" w:hAnsi="Calibri" w:cs="Times New Roman"/>
      <w:color w:val="FFFFFF"/>
      <w:lang w:val="ru-RU" w:eastAsia="en-US"/>
    </w:rPr>
    <w:tblPr>
      <w:tblStyleRowBandSize w:val="1"/>
      <w:tblStyleColBandSize w:val="1"/>
      <w:tblBorders>
        <w:top w:val="single" w:sz="24" w:space="0" w:color="ED7D31"/>
        <w:left w:val="single" w:sz="24" w:space="0" w:color="ED7D31"/>
        <w:bottom w:val="single" w:sz="24" w:space="0" w:color="ED7D31"/>
        <w:right w:val="single" w:sz="24" w:space="0" w:color="ED7D31"/>
      </w:tblBorders>
    </w:tblPr>
    <w:tcPr>
      <w:shd w:val="clear" w:color="auto" w:fill="ED7D31"/>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5311">
    <w:name w:val="Список-таблица 5 темная — акцент 311"/>
    <w:basedOn w:val="a4"/>
    <w:next w:val="-530"/>
    <w:uiPriority w:val="50"/>
    <w:rsid w:val="00944B0D"/>
    <w:pPr>
      <w:spacing w:after="0" w:line="240" w:lineRule="auto"/>
    </w:pPr>
    <w:rPr>
      <w:rFonts w:ascii="Calibri" w:eastAsia="MS Mincho" w:hAnsi="Calibri" w:cs="Times New Roman"/>
      <w:color w:val="FFFFFF"/>
      <w:lang w:val="ru-RU" w:eastAsia="en-US"/>
    </w:rPr>
    <w:tblPr>
      <w:tblStyleRowBandSize w:val="1"/>
      <w:tblStyleColBandSize w:val="1"/>
      <w:tblBorders>
        <w:top w:val="single" w:sz="24" w:space="0" w:color="A5A5A5"/>
        <w:left w:val="single" w:sz="24" w:space="0" w:color="A5A5A5"/>
        <w:bottom w:val="single" w:sz="24" w:space="0" w:color="A5A5A5"/>
        <w:right w:val="single" w:sz="24" w:space="0" w:color="A5A5A5"/>
      </w:tblBorders>
    </w:tblPr>
    <w:tcPr>
      <w:shd w:val="clear" w:color="auto" w:fill="A5A5A5"/>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5411">
    <w:name w:val="Список-таблица 5 темная — акцент 411"/>
    <w:basedOn w:val="a4"/>
    <w:next w:val="-540"/>
    <w:uiPriority w:val="50"/>
    <w:rsid w:val="00944B0D"/>
    <w:pPr>
      <w:spacing w:after="0" w:line="240" w:lineRule="auto"/>
    </w:pPr>
    <w:rPr>
      <w:rFonts w:ascii="Calibri" w:eastAsia="MS Mincho" w:hAnsi="Calibri" w:cs="Times New Roman"/>
      <w:color w:val="FFFFFF"/>
      <w:lang w:val="ru-RU" w:eastAsia="en-US"/>
    </w:rPr>
    <w:tblPr>
      <w:tblStyleRowBandSize w:val="1"/>
      <w:tblStyleColBandSize w:val="1"/>
      <w:tblBorders>
        <w:top w:val="single" w:sz="24" w:space="0" w:color="FFC000"/>
        <w:left w:val="single" w:sz="24" w:space="0" w:color="FFC000"/>
        <w:bottom w:val="single" w:sz="24" w:space="0" w:color="FFC000"/>
        <w:right w:val="single" w:sz="24" w:space="0" w:color="FFC000"/>
      </w:tblBorders>
    </w:tblPr>
    <w:tcPr>
      <w:shd w:val="clear" w:color="auto" w:fill="FFC000"/>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5511">
    <w:name w:val="Список-таблица 5 темная — акцент 511"/>
    <w:basedOn w:val="a4"/>
    <w:next w:val="-550"/>
    <w:uiPriority w:val="50"/>
    <w:rsid w:val="00944B0D"/>
    <w:pPr>
      <w:spacing w:after="0" w:line="240" w:lineRule="auto"/>
    </w:pPr>
    <w:rPr>
      <w:rFonts w:ascii="Calibri" w:eastAsia="MS Mincho" w:hAnsi="Calibri" w:cs="Times New Roman"/>
      <w:color w:val="FFFFFF"/>
      <w:lang w:val="ru-RU" w:eastAsia="en-US"/>
    </w:rPr>
    <w:tblPr>
      <w:tblStyleRowBandSize w:val="1"/>
      <w:tblStyleColBandSize w:val="1"/>
      <w:tblBorders>
        <w:top w:val="single" w:sz="24" w:space="0" w:color="4472C4"/>
        <w:left w:val="single" w:sz="24" w:space="0" w:color="4472C4"/>
        <w:bottom w:val="single" w:sz="24" w:space="0" w:color="4472C4"/>
        <w:right w:val="single" w:sz="24" w:space="0" w:color="4472C4"/>
      </w:tblBorders>
    </w:tblPr>
    <w:tcPr>
      <w:shd w:val="clear" w:color="auto" w:fill="4472C4"/>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5611">
    <w:name w:val="Список-таблица 5 темная — акцент 611"/>
    <w:basedOn w:val="a4"/>
    <w:next w:val="-560"/>
    <w:uiPriority w:val="50"/>
    <w:rsid w:val="00944B0D"/>
    <w:pPr>
      <w:spacing w:after="0" w:line="240" w:lineRule="auto"/>
    </w:pPr>
    <w:rPr>
      <w:rFonts w:ascii="Calibri" w:eastAsia="MS Mincho" w:hAnsi="Calibri" w:cs="Times New Roman"/>
      <w:color w:val="FFFFFF"/>
      <w:lang w:val="ru-RU" w:eastAsia="en-US"/>
    </w:rPr>
    <w:tblPr>
      <w:tblStyleRowBandSize w:val="1"/>
      <w:tblStyleColBandSize w:val="1"/>
      <w:tblBorders>
        <w:top w:val="single" w:sz="24" w:space="0" w:color="70AD47"/>
        <w:left w:val="single" w:sz="24" w:space="0" w:color="70AD47"/>
        <w:bottom w:val="single" w:sz="24" w:space="0" w:color="70AD47"/>
        <w:right w:val="single" w:sz="24" w:space="0" w:color="70AD47"/>
      </w:tblBorders>
    </w:tblPr>
    <w:tcPr>
      <w:shd w:val="clear" w:color="auto" w:fill="70AD47"/>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6119">
    <w:name w:val="Список-таблица 6 цветная11"/>
    <w:basedOn w:val="a4"/>
    <w:next w:val="-68"/>
    <w:uiPriority w:val="51"/>
    <w:rsid w:val="00944B0D"/>
    <w:pPr>
      <w:spacing w:after="0" w:line="240" w:lineRule="auto"/>
    </w:pPr>
    <w:rPr>
      <w:rFonts w:ascii="Calibri" w:eastAsia="MS Mincho" w:hAnsi="Calibri" w:cs="Times New Roman"/>
      <w:color w:val="000000"/>
      <w:lang w:val="ru-RU" w:eastAsia="en-US"/>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61110">
    <w:name w:val="Список-таблица 6 цветная — акцент 111"/>
    <w:basedOn w:val="a4"/>
    <w:next w:val="-617"/>
    <w:uiPriority w:val="51"/>
    <w:rsid w:val="00944B0D"/>
    <w:pPr>
      <w:spacing w:after="0" w:line="240" w:lineRule="auto"/>
    </w:pPr>
    <w:rPr>
      <w:rFonts w:ascii="Calibri" w:eastAsia="MS Mincho" w:hAnsi="Calibri" w:cs="Times New Roman"/>
      <w:color w:val="2E74B5"/>
      <w:lang w:val="ru-RU" w:eastAsia="en-US"/>
    </w:rPr>
    <w:tblPr>
      <w:tblStyleRowBandSize w:val="1"/>
      <w:tblStyleColBandSize w:val="1"/>
      <w:tblBorders>
        <w:top w:val="single" w:sz="4" w:space="0" w:color="5B9BD5"/>
        <w:bottom w:val="single" w:sz="4" w:space="0" w:color="5B9BD5"/>
      </w:tblBorders>
    </w:tblPr>
    <w:tblStylePr w:type="firstRow">
      <w:rPr>
        <w:b/>
        <w:bCs/>
      </w:rPr>
      <w:tblPr/>
      <w:tcPr>
        <w:tcBorders>
          <w:bottom w:val="single" w:sz="4" w:space="0" w:color="5B9BD5"/>
        </w:tcBorders>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6211">
    <w:name w:val="Список-таблица 6 цветная — акцент 211"/>
    <w:basedOn w:val="a4"/>
    <w:next w:val="-620"/>
    <w:uiPriority w:val="51"/>
    <w:rsid w:val="00944B0D"/>
    <w:pPr>
      <w:spacing w:after="0" w:line="240" w:lineRule="auto"/>
    </w:pPr>
    <w:rPr>
      <w:rFonts w:ascii="Calibri" w:eastAsia="MS Mincho" w:hAnsi="Calibri" w:cs="Times New Roman"/>
      <w:color w:val="C45911"/>
      <w:lang w:val="ru-RU" w:eastAsia="en-US"/>
    </w:rPr>
    <w:tblPr>
      <w:tblStyleRowBandSize w:val="1"/>
      <w:tblStyleColBandSize w:val="1"/>
      <w:tblBorders>
        <w:top w:val="single" w:sz="4" w:space="0" w:color="ED7D31"/>
        <w:bottom w:val="single" w:sz="4" w:space="0" w:color="ED7D31"/>
      </w:tblBorders>
    </w:tblPr>
    <w:tblStylePr w:type="firstRow">
      <w:rPr>
        <w:b/>
        <w:bCs/>
      </w:rPr>
      <w:tblPr/>
      <w:tcPr>
        <w:tcBorders>
          <w:bottom w:val="single" w:sz="4" w:space="0" w:color="ED7D31"/>
        </w:tcBorders>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6311">
    <w:name w:val="Список-таблица 6 цветная — акцент 311"/>
    <w:basedOn w:val="a4"/>
    <w:next w:val="-630"/>
    <w:uiPriority w:val="51"/>
    <w:rsid w:val="00944B0D"/>
    <w:pPr>
      <w:spacing w:after="0" w:line="240" w:lineRule="auto"/>
    </w:pPr>
    <w:rPr>
      <w:rFonts w:ascii="Calibri" w:eastAsia="MS Mincho" w:hAnsi="Calibri" w:cs="Times New Roman"/>
      <w:color w:val="7B7B7B"/>
      <w:lang w:val="ru-RU" w:eastAsia="en-US"/>
    </w:rPr>
    <w:tblPr>
      <w:tblStyleRowBandSize w:val="1"/>
      <w:tblStyleColBandSize w:val="1"/>
      <w:tblBorders>
        <w:top w:val="single" w:sz="4" w:space="0" w:color="A5A5A5"/>
        <w:bottom w:val="single" w:sz="4" w:space="0" w:color="A5A5A5"/>
      </w:tblBorders>
    </w:tblPr>
    <w:tblStylePr w:type="firstRow">
      <w:rPr>
        <w:b/>
        <w:bCs/>
      </w:rPr>
      <w:tblPr/>
      <w:tcPr>
        <w:tcBorders>
          <w:bottom w:val="single" w:sz="4" w:space="0" w:color="A5A5A5"/>
        </w:tcBorders>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6411">
    <w:name w:val="Список-таблица 6 цветная — акцент 411"/>
    <w:basedOn w:val="a4"/>
    <w:next w:val="-640"/>
    <w:uiPriority w:val="51"/>
    <w:rsid w:val="00944B0D"/>
    <w:pPr>
      <w:spacing w:after="0" w:line="240" w:lineRule="auto"/>
    </w:pPr>
    <w:rPr>
      <w:rFonts w:ascii="Calibri" w:eastAsia="MS Mincho" w:hAnsi="Calibri" w:cs="Times New Roman"/>
      <w:color w:val="BF8F00"/>
      <w:lang w:val="ru-RU" w:eastAsia="en-US"/>
    </w:rPr>
    <w:tblPr>
      <w:tblStyleRowBandSize w:val="1"/>
      <w:tblStyleColBandSize w:val="1"/>
      <w:tblBorders>
        <w:top w:val="single" w:sz="4" w:space="0" w:color="FFC000"/>
        <w:bottom w:val="single" w:sz="4" w:space="0" w:color="FFC000"/>
      </w:tblBorders>
    </w:tblPr>
    <w:tblStylePr w:type="firstRow">
      <w:rPr>
        <w:b/>
        <w:bCs/>
      </w:rPr>
      <w:tblPr/>
      <w:tcPr>
        <w:tcBorders>
          <w:bottom w:val="single" w:sz="4" w:space="0" w:color="FFC000"/>
        </w:tcBorders>
      </w:tcPr>
    </w:tblStylePr>
    <w:tblStylePr w:type="lastRow">
      <w:rPr>
        <w:b/>
        <w:bCs/>
      </w:rPr>
      <w:tblPr/>
      <w:tcPr>
        <w:tcBorders>
          <w:top w:val="double" w:sz="4" w:space="0" w:color="FFC000"/>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6511">
    <w:name w:val="Список-таблица 6 цветная — акцент 511"/>
    <w:basedOn w:val="a4"/>
    <w:next w:val="-650"/>
    <w:uiPriority w:val="51"/>
    <w:rsid w:val="00944B0D"/>
    <w:pPr>
      <w:spacing w:after="0" w:line="240" w:lineRule="auto"/>
    </w:pPr>
    <w:rPr>
      <w:rFonts w:ascii="Calibri" w:eastAsia="MS Mincho" w:hAnsi="Calibri" w:cs="Times New Roman"/>
      <w:color w:val="2F5496"/>
      <w:lang w:val="ru-RU" w:eastAsia="en-US"/>
    </w:rPr>
    <w:tblPr>
      <w:tblStyleRowBandSize w:val="1"/>
      <w:tblStyleColBandSize w:val="1"/>
      <w:tblBorders>
        <w:top w:val="single" w:sz="4" w:space="0" w:color="4472C4"/>
        <w:bottom w:val="single" w:sz="4" w:space="0" w:color="4472C4"/>
      </w:tblBorders>
    </w:tblPr>
    <w:tblStylePr w:type="firstRow">
      <w:rPr>
        <w:b/>
        <w:bCs/>
      </w:rPr>
      <w:tblPr/>
      <w:tcPr>
        <w:tcBorders>
          <w:bottom w:val="single" w:sz="4" w:space="0" w:color="4472C4"/>
        </w:tcBorders>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6611">
    <w:name w:val="Список-таблица 6 цветная — акцент 611"/>
    <w:basedOn w:val="a4"/>
    <w:next w:val="-660"/>
    <w:uiPriority w:val="51"/>
    <w:rsid w:val="00944B0D"/>
    <w:pPr>
      <w:spacing w:after="0" w:line="240" w:lineRule="auto"/>
    </w:pPr>
    <w:rPr>
      <w:rFonts w:ascii="Calibri" w:eastAsia="MS Mincho" w:hAnsi="Calibri" w:cs="Times New Roman"/>
      <w:color w:val="538135"/>
      <w:lang w:val="ru-RU" w:eastAsia="en-US"/>
    </w:rPr>
    <w:tblPr>
      <w:tblStyleRowBandSize w:val="1"/>
      <w:tblStyleColBandSize w:val="1"/>
      <w:tblBorders>
        <w:top w:val="single" w:sz="4" w:space="0" w:color="70AD47"/>
        <w:bottom w:val="single" w:sz="4" w:space="0" w:color="70AD47"/>
      </w:tblBorders>
    </w:tblPr>
    <w:tblStylePr w:type="firstRow">
      <w:rPr>
        <w:b/>
        <w:bCs/>
      </w:rPr>
      <w:tblPr/>
      <w:tcPr>
        <w:tcBorders>
          <w:bottom w:val="single" w:sz="4" w:space="0" w:color="70AD47"/>
        </w:tcBorders>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7111">
    <w:name w:val="Список-таблица 7 цветная11"/>
    <w:basedOn w:val="a4"/>
    <w:next w:val="-70"/>
    <w:uiPriority w:val="52"/>
    <w:rsid w:val="00944B0D"/>
    <w:pPr>
      <w:spacing w:after="0" w:line="240" w:lineRule="auto"/>
    </w:pPr>
    <w:rPr>
      <w:rFonts w:ascii="Calibri" w:eastAsia="MS Mincho" w:hAnsi="Calibri" w:cs="Times New Roman"/>
      <w:color w:val="000000"/>
      <w:lang w:val="ru-RU" w:eastAsia="en-US"/>
    </w:rPr>
    <w:tblPr>
      <w:tblStyleRowBandSize w:val="1"/>
      <w:tblStyleColBandSize w:val="1"/>
    </w:tblPr>
    <w:tblStylePr w:type="firstRow">
      <w:rPr>
        <w:rFonts w:ascii="Calibri Light" w:eastAsia="Yu Gothic Light" w:hAnsi="Calibri Light" w:cs="Times New Roman"/>
        <w:i/>
        <w:iCs/>
        <w:sz w:val="26"/>
      </w:rPr>
      <w:tblPr/>
      <w:tcPr>
        <w:tcBorders>
          <w:bottom w:val="single" w:sz="4" w:space="0" w:color="000000"/>
        </w:tcBorders>
        <w:shd w:val="clear" w:color="auto" w:fill="FFFFFF"/>
      </w:tcPr>
    </w:tblStylePr>
    <w:tblStylePr w:type="lastRow">
      <w:rPr>
        <w:rFonts w:ascii="Calibri Light" w:eastAsia="Yu Gothic Light" w:hAnsi="Calibri Light" w:cs="Times New Roman"/>
        <w:i/>
        <w:iCs/>
        <w:sz w:val="26"/>
      </w:rPr>
      <w:tblPr/>
      <w:tcPr>
        <w:tcBorders>
          <w:top w:val="single" w:sz="4" w:space="0" w:color="000000"/>
        </w:tcBorders>
        <w:shd w:val="clear" w:color="auto" w:fill="FFFFFF"/>
      </w:tcPr>
    </w:tblStylePr>
    <w:tblStylePr w:type="firstCol">
      <w:pPr>
        <w:jc w:val="right"/>
      </w:pPr>
      <w:rPr>
        <w:rFonts w:ascii="Calibri Light" w:eastAsia="Yu Gothic Light" w:hAnsi="Calibri Light" w:cs="Times New Roman"/>
        <w:i/>
        <w:iCs/>
        <w:sz w:val="26"/>
      </w:rPr>
      <w:tblPr/>
      <w:tcPr>
        <w:tcBorders>
          <w:right w:val="single" w:sz="4" w:space="0" w:color="000000"/>
        </w:tcBorders>
        <w:shd w:val="clear" w:color="auto" w:fill="FFFFFF"/>
      </w:tcPr>
    </w:tblStylePr>
    <w:tblStylePr w:type="lastCol">
      <w:rPr>
        <w:rFonts w:ascii="Calibri Light" w:eastAsia="Yu Gothic Light" w:hAnsi="Calibri Light" w:cs="Times New Roman"/>
        <w:i/>
        <w:iCs/>
        <w:sz w:val="26"/>
      </w:rPr>
      <w:tblPr/>
      <w:tcPr>
        <w:tcBorders>
          <w:left w:val="single" w:sz="4" w:space="0" w:color="000000"/>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71110">
    <w:name w:val="Список-таблица 7 цветная — акцент 111"/>
    <w:basedOn w:val="a4"/>
    <w:next w:val="-710"/>
    <w:uiPriority w:val="52"/>
    <w:rsid w:val="00944B0D"/>
    <w:pPr>
      <w:spacing w:after="0" w:line="240" w:lineRule="auto"/>
    </w:pPr>
    <w:rPr>
      <w:rFonts w:ascii="Calibri" w:eastAsia="MS Mincho" w:hAnsi="Calibri" w:cs="Times New Roman"/>
      <w:color w:val="2E74B5"/>
      <w:lang w:val="ru-RU" w:eastAsia="en-US"/>
    </w:rPr>
    <w:tblPr>
      <w:tblStyleRowBandSize w:val="1"/>
      <w:tblStyleColBandSize w:val="1"/>
    </w:tblPr>
    <w:tblStylePr w:type="firstRow">
      <w:rPr>
        <w:rFonts w:ascii="Calibri Light" w:eastAsia="Yu Gothic Light" w:hAnsi="Calibri Light" w:cs="Times New Roman"/>
        <w:i/>
        <w:iCs/>
        <w:sz w:val="26"/>
      </w:rPr>
      <w:tblPr/>
      <w:tcPr>
        <w:tcBorders>
          <w:bottom w:val="single" w:sz="4" w:space="0" w:color="5B9BD5"/>
        </w:tcBorders>
        <w:shd w:val="clear" w:color="auto" w:fill="FFFFFF"/>
      </w:tcPr>
    </w:tblStylePr>
    <w:tblStylePr w:type="lastRow">
      <w:rPr>
        <w:rFonts w:ascii="Calibri Light" w:eastAsia="Yu Gothic Light" w:hAnsi="Calibri Light" w:cs="Times New Roman"/>
        <w:i/>
        <w:iCs/>
        <w:sz w:val="26"/>
      </w:rPr>
      <w:tblPr/>
      <w:tcPr>
        <w:tcBorders>
          <w:top w:val="single" w:sz="4" w:space="0" w:color="5B9BD5"/>
        </w:tcBorders>
        <w:shd w:val="clear" w:color="auto" w:fill="FFFFFF"/>
      </w:tcPr>
    </w:tblStylePr>
    <w:tblStylePr w:type="firstCol">
      <w:pPr>
        <w:jc w:val="right"/>
      </w:pPr>
      <w:rPr>
        <w:rFonts w:ascii="Calibri Light" w:eastAsia="Yu Gothic Light" w:hAnsi="Calibri Light" w:cs="Times New Roman"/>
        <w:i/>
        <w:iCs/>
        <w:sz w:val="26"/>
      </w:rPr>
      <w:tblPr/>
      <w:tcPr>
        <w:tcBorders>
          <w:right w:val="single" w:sz="4" w:space="0" w:color="5B9BD5"/>
        </w:tcBorders>
        <w:shd w:val="clear" w:color="auto" w:fill="FFFFFF"/>
      </w:tcPr>
    </w:tblStylePr>
    <w:tblStylePr w:type="lastCol">
      <w:rPr>
        <w:rFonts w:ascii="Calibri Light" w:eastAsia="Yu Gothic Light" w:hAnsi="Calibri Light" w:cs="Times New Roman"/>
        <w:i/>
        <w:iCs/>
        <w:sz w:val="26"/>
      </w:rPr>
      <w:tblPr/>
      <w:tcPr>
        <w:tcBorders>
          <w:left w:val="single" w:sz="4" w:space="0" w:color="5B9BD5"/>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7211">
    <w:name w:val="Список-таблица 7 цветная — акцент 211"/>
    <w:basedOn w:val="a4"/>
    <w:next w:val="-72"/>
    <w:uiPriority w:val="52"/>
    <w:rsid w:val="00944B0D"/>
    <w:pPr>
      <w:spacing w:after="0" w:line="240" w:lineRule="auto"/>
    </w:pPr>
    <w:rPr>
      <w:rFonts w:ascii="Calibri" w:eastAsia="MS Mincho" w:hAnsi="Calibri" w:cs="Times New Roman"/>
      <w:color w:val="C45911"/>
      <w:lang w:val="ru-RU" w:eastAsia="en-US"/>
    </w:rPr>
    <w:tblPr>
      <w:tblStyleRowBandSize w:val="1"/>
      <w:tblStyleColBandSize w:val="1"/>
    </w:tblPr>
    <w:tblStylePr w:type="firstRow">
      <w:rPr>
        <w:rFonts w:ascii="Calibri Light" w:eastAsia="Yu Gothic Light" w:hAnsi="Calibri Light" w:cs="Times New Roman"/>
        <w:i/>
        <w:iCs/>
        <w:sz w:val="26"/>
      </w:rPr>
      <w:tblPr/>
      <w:tcPr>
        <w:tcBorders>
          <w:bottom w:val="single" w:sz="4" w:space="0" w:color="ED7D31"/>
        </w:tcBorders>
        <w:shd w:val="clear" w:color="auto" w:fill="FFFFFF"/>
      </w:tcPr>
    </w:tblStylePr>
    <w:tblStylePr w:type="lastRow">
      <w:rPr>
        <w:rFonts w:ascii="Calibri Light" w:eastAsia="Yu Gothic Light" w:hAnsi="Calibri Light" w:cs="Times New Roman"/>
        <w:i/>
        <w:iCs/>
        <w:sz w:val="26"/>
      </w:rPr>
      <w:tblPr/>
      <w:tcPr>
        <w:tcBorders>
          <w:top w:val="single" w:sz="4" w:space="0" w:color="ED7D31"/>
        </w:tcBorders>
        <w:shd w:val="clear" w:color="auto" w:fill="FFFFFF"/>
      </w:tcPr>
    </w:tblStylePr>
    <w:tblStylePr w:type="firstCol">
      <w:pPr>
        <w:jc w:val="right"/>
      </w:pPr>
      <w:rPr>
        <w:rFonts w:ascii="Calibri Light" w:eastAsia="Yu Gothic Light" w:hAnsi="Calibri Light" w:cs="Times New Roman"/>
        <w:i/>
        <w:iCs/>
        <w:sz w:val="26"/>
      </w:rPr>
      <w:tblPr/>
      <w:tcPr>
        <w:tcBorders>
          <w:right w:val="single" w:sz="4" w:space="0" w:color="ED7D31"/>
        </w:tcBorders>
        <w:shd w:val="clear" w:color="auto" w:fill="FFFFFF"/>
      </w:tcPr>
    </w:tblStylePr>
    <w:tblStylePr w:type="lastCol">
      <w:rPr>
        <w:rFonts w:ascii="Calibri Light" w:eastAsia="Yu Gothic Light" w:hAnsi="Calibri Light" w:cs="Times New Roman"/>
        <w:i/>
        <w:iCs/>
        <w:sz w:val="26"/>
      </w:rPr>
      <w:tblPr/>
      <w:tcPr>
        <w:tcBorders>
          <w:left w:val="single" w:sz="4" w:space="0" w:color="ED7D31"/>
        </w:tcBorders>
        <w:shd w:val="clear" w:color="auto" w:fill="FFFFFF"/>
      </w:tcPr>
    </w:tblStylePr>
    <w:tblStylePr w:type="band1Vert">
      <w:tblPr/>
      <w:tcPr>
        <w:shd w:val="clear" w:color="auto" w:fill="FBE4D5"/>
      </w:tcPr>
    </w:tblStylePr>
    <w:tblStylePr w:type="band1Horz">
      <w:tblPr/>
      <w:tcPr>
        <w:shd w:val="clear" w:color="auto" w:fill="FBE4D5"/>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7311">
    <w:name w:val="Список-таблица 7 цветная — акцент 311"/>
    <w:basedOn w:val="a4"/>
    <w:next w:val="-73"/>
    <w:uiPriority w:val="52"/>
    <w:rsid w:val="00944B0D"/>
    <w:pPr>
      <w:spacing w:after="0" w:line="240" w:lineRule="auto"/>
    </w:pPr>
    <w:rPr>
      <w:rFonts w:ascii="Calibri" w:eastAsia="MS Mincho" w:hAnsi="Calibri" w:cs="Times New Roman"/>
      <w:color w:val="7B7B7B"/>
      <w:lang w:val="ru-RU" w:eastAsia="en-US"/>
    </w:rPr>
    <w:tblPr>
      <w:tblStyleRowBandSize w:val="1"/>
      <w:tblStyleColBandSize w:val="1"/>
    </w:tblPr>
    <w:tblStylePr w:type="firstRow">
      <w:rPr>
        <w:rFonts w:ascii="Calibri Light" w:eastAsia="Yu Gothic Light" w:hAnsi="Calibri Light" w:cs="Times New Roman"/>
        <w:i/>
        <w:iCs/>
        <w:sz w:val="26"/>
      </w:rPr>
      <w:tblPr/>
      <w:tcPr>
        <w:tcBorders>
          <w:bottom w:val="single" w:sz="4" w:space="0" w:color="A5A5A5"/>
        </w:tcBorders>
        <w:shd w:val="clear" w:color="auto" w:fill="FFFFFF"/>
      </w:tcPr>
    </w:tblStylePr>
    <w:tblStylePr w:type="lastRow">
      <w:rPr>
        <w:rFonts w:ascii="Calibri Light" w:eastAsia="Yu Gothic Light" w:hAnsi="Calibri Light" w:cs="Times New Roman"/>
        <w:i/>
        <w:iCs/>
        <w:sz w:val="26"/>
      </w:rPr>
      <w:tblPr/>
      <w:tcPr>
        <w:tcBorders>
          <w:top w:val="single" w:sz="4" w:space="0" w:color="A5A5A5"/>
        </w:tcBorders>
        <w:shd w:val="clear" w:color="auto" w:fill="FFFFFF"/>
      </w:tcPr>
    </w:tblStylePr>
    <w:tblStylePr w:type="firstCol">
      <w:pPr>
        <w:jc w:val="right"/>
      </w:pPr>
      <w:rPr>
        <w:rFonts w:ascii="Calibri Light" w:eastAsia="Yu Gothic Light" w:hAnsi="Calibri Light" w:cs="Times New Roman"/>
        <w:i/>
        <w:iCs/>
        <w:sz w:val="26"/>
      </w:rPr>
      <w:tblPr/>
      <w:tcPr>
        <w:tcBorders>
          <w:right w:val="single" w:sz="4" w:space="0" w:color="A5A5A5"/>
        </w:tcBorders>
        <w:shd w:val="clear" w:color="auto" w:fill="FFFFFF"/>
      </w:tcPr>
    </w:tblStylePr>
    <w:tblStylePr w:type="lastCol">
      <w:rPr>
        <w:rFonts w:ascii="Calibri Light" w:eastAsia="Yu Gothic Light" w:hAnsi="Calibri Light" w:cs="Times New Roman"/>
        <w:i/>
        <w:iCs/>
        <w:sz w:val="26"/>
      </w:rPr>
      <w:tblPr/>
      <w:tcPr>
        <w:tcBorders>
          <w:left w:val="single" w:sz="4" w:space="0" w:color="A5A5A5"/>
        </w:tcBorders>
        <w:shd w:val="clear" w:color="auto" w:fill="FFFFFF"/>
      </w:tcPr>
    </w:tblStylePr>
    <w:tblStylePr w:type="band1Vert">
      <w:tblPr/>
      <w:tcPr>
        <w:shd w:val="clear" w:color="auto" w:fill="EDEDED"/>
      </w:tcPr>
    </w:tblStylePr>
    <w:tblStylePr w:type="band1Horz">
      <w:tblPr/>
      <w:tcPr>
        <w:shd w:val="clear" w:color="auto" w:fill="EDEDED"/>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7411">
    <w:name w:val="Список-таблица 7 цветная — акцент 411"/>
    <w:basedOn w:val="a4"/>
    <w:next w:val="-74"/>
    <w:uiPriority w:val="52"/>
    <w:rsid w:val="00944B0D"/>
    <w:pPr>
      <w:spacing w:after="0" w:line="240" w:lineRule="auto"/>
    </w:pPr>
    <w:rPr>
      <w:rFonts w:ascii="Calibri" w:eastAsia="MS Mincho" w:hAnsi="Calibri" w:cs="Times New Roman"/>
      <w:color w:val="BF8F00"/>
      <w:lang w:val="ru-RU" w:eastAsia="en-US"/>
    </w:rPr>
    <w:tblPr>
      <w:tblStyleRowBandSize w:val="1"/>
      <w:tblStyleColBandSize w:val="1"/>
    </w:tblPr>
    <w:tblStylePr w:type="firstRow">
      <w:rPr>
        <w:rFonts w:ascii="Calibri Light" w:eastAsia="Yu Gothic Light" w:hAnsi="Calibri Light" w:cs="Times New Roman"/>
        <w:i/>
        <w:iCs/>
        <w:sz w:val="26"/>
      </w:rPr>
      <w:tblPr/>
      <w:tcPr>
        <w:tcBorders>
          <w:bottom w:val="single" w:sz="4" w:space="0" w:color="FFC000"/>
        </w:tcBorders>
        <w:shd w:val="clear" w:color="auto" w:fill="FFFFFF"/>
      </w:tcPr>
    </w:tblStylePr>
    <w:tblStylePr w:type="lastRow">
      <w:rPr>
        <w:rFonts w:ascii="Calibri Light" w:eastAsia="Yu Gothic Light" w:hAnsi="Calibri Light" w:cs="Times New Roman"/>
        <w:i/>
        <w:iCs/>
        <w:sz w:val="26"/>
      </w:rPr>
      <w:tblPr/>
      <w:tcPr>
        <w:tcBorders>
          <w:top w:val="single" w:sz="4" w:space="0" w:color="FFC000"/>
        </w:tcBorders>
        <w:shd w:val="clear" w:color="auto" w:fill="FFFFFF"/>
      </w:tcPr>
    </w:tblStylePr>
    <w:tblStylePr w:type="firstCol">
      <w:pPr>
        <w:jc w:val="right"/>
      </w:pPr>
      <w:rPr>
        <w:rFonts w:ascii="Calibri Light" w:eastAsia="Yu Gothic Light" w:hAnsi="Calibri Light" w:cs="Times New Roman"/>
        <w:i/>
        <w:iCs/>
        <w:sz w:val="26"/>
      </w:rPr>
      <w:tblPr/>
      <w:tcPr>
        <w:tcBorders>
          <w:right w:val="single" w:sz="4" w:space="0" w:color="FFC000"/>
        </w:tcBorders>
        <w:shd w:val="clear" w:color="auto" w:fill="FFFFFF"/>
      </w:tcPr>
    </w:tblStylePr>
    <w:tblStylePr w:type="lastCol">
      <w:rPr>
        <w:rFonts w:ascii="Calibri Light" w:eastAsia="Yu Gothic Light" w:hAnsi="Calibri Light" w:cs="Times New Roman"/>
        <w:i/>
        <w:iCs/>
        <w:sz w:val="26"/>
      </w:rPr>
      <w:tblPr/>
      <w:tcPr>
        <w:tcBorders>
          <w:left w:val="single" w:sz="4" w:space="0" w:color="FFC000"/>
        </w:tcBorders>
        <w:shd w:val="clear" w:color="auto" w:fill="FFFFFF"/>
      </w:tcPr>
    </w:tblStylePr>
    <w:tblStylePr w:type="band1Vert">
      <w:tblPr/>
      <w:tcPr>
        <w:shd w:val="clear" w:color="auto" w:fill="FFF2CC"/>
      </w:tcPr>
    </w:tblStylePr>
    <w:tblStylePr w:type="band1Horz">
      <w:tblPr/>
      <w:tcPr>
        <w:shd w:val="clear" w:color="auto" w:fill="FFF2CC"/>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7511">
    <w:name w:val="Список-таблица 7 цветная — акцент 511"/>
    <w:basedOn w:val="a4"/>
    <w:next w:val="-75"/>
    <w:uiPriority w:val="52"/>
    <w:rsid w:val="00944B0D"/>
    <w:pPr>
      <w:spacing w:after="0" w:line="240" w:lineRule="auto"/>
    </w:pPr>
    <w:rPr>
      <w:rFonts w:ascii="Calibri" w:eastAsia="MS Mincho" w:hAnsi="Calibri" w:cs="Times New Roman"/>
      <w:color w:val="2F5496"/>
      <w:lang w:val="ru-RU" w:eastAsia="en-US"/>
    </w:rPr>
    <w:tblPr>
      <w:tblStyleRowBandSize w:val="1"/>
      <w:tblStyleColBandSize w:val="1"/>
    </w:tblPr>
    <w:tblStylePr w:type="firstRow">
      <w:rPr>
        <w:rFonts w:ascii="Calibri Light" w:eastAsia="Yu Gothic Light" w:hAnsi="Calibri Light" w:cs="Times New Roman"/>
        <w:i/>
        <w:iCs/>
        <w:sz w:val="26"/>
      </w:rPr>
      <w:tblPr/>
      <w:tcPr>
        <w:tcBorders>
          <w:bottom w:val="single" w:sz="4" w:space="0" w:color="4472C4"/>
        </w:tcBorders>
        <w:shd w:val="clear" w:color="auto" w:fill="FFFFFF"/>
      </w:tcPr>
    </w:tblStylePr>
    <w:tblStylePr w:type="lastRow">
      <w:rPr>
        <w:rFonts w:ascii="Calibri Light" w:eastAsia="Yu Gothic Light" w:hAnsi="Calibri Light" w:cs="Times New Roman"/>
        <w:i/>
        <w:iCs/>
        <w:sz w:val="26"/>
      </w:rPr>
      <w:tblPr/>
      <w:tcPr>
        <w:tcBorders>
          <w:top w:val="single" w:sz="4" w:space="0" w:color="4472C4"/>
        </w:tcBorders>
        <w:shd w:val="clear" w:color="auto" w:fill="FFFFFF"/>
      </w:tcPr>
    </w:tblStylePr>
    <w:tblStylePr w:type="firstCol">
      <w:pPr>
        <w:jc w:val="right"/>
      </w:pPr>
      <w:rPr>
        <w:rFonts w:ascii="Calibri Light" w:eastAsia="Yu Gothic Light" w:hAnsi="Calibri Light" w:cs="Times New Roman"/>
        <w:i/>
        <w:iCs/>
        <w:sz w:val="26"/>
      </w:rPr>
      <w:tblPr/>
      <w:tcPr>
        <w:tcBorders>
          <w:right w:val="single" w:sz="4" w:space="0" w:color="4472C4"/>
        </w:tcBorders>
        <w:shd w:val="clear" w:color="auto" w:fill="FFFFFF"/>
      </w:tcPr>
    </w:tblStylePr>
    <w:tblStylePr w:type="lastCol">
      <w:rPr>
        <w:rFonts w:ascii="Calibri Light" w:eastAsia="Yu Gothic Light" w:hAnsi="Calibri Light" w:cs="Times New Roman"/>
        <w:i/>
        <w:iCs/>
        <w:sz w:val="26"/>
      </w:rPr>
      <w:tblPr/>
      <w:tcPr>
        <w:tcBorders>
          <w:left w:val="single" w:sz="4" w:space="0" w:color="4472C4"/>
        </w:tcBorders>
        <w:shd w:val="clear" w:color="auto" w:fill="FFFFFF"/>
      </w:tcPr>
    </w:tblStylePr>
    <w:tblStylePr w:type="band1Vert">
      <w:tblPr/>
      <w:tcPr>
        <w:shd w:val="clear" w:color="auto" w:fill="D9E2F3"/>
      </w:tcPr>
    </w:tblStylePr>
    <w:tblStylePr w:type="band1Horz">
      <w:tblPr/>
      <w:tcPr>
        <w:shd w:val="clear" w:color="auto" w:fill="D9E2F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7611">
    <w:name w:val="Список-таблица 7 цветная — акцент 611"/>
    <w:basedOn w:val="a4"/>
    <w:next w:val="-76"/>
    <w:uiPriority w:val="52"/>
    <w:rsid w:val="00944B0D"/>
    <w:pPr>
      <w:spacing w:after="0" w:line="240" w:lineRule="auto"/>
    </w:pPr>
    <w:rPr>
      <w:rFonts w:ascii="Calibri" w:eastAsia="MS Mincho" w:hAnsi="Calibri" w:cs="Times New Roman"/>
      <w:color w:val="538135"/>
      <w:lang w:val="ru-RU" w:eastAsia="en-US"/>
    </w:rPr>
    <w:tblPr>
      <w:tblStyleRowBandSize w:val="1"/>
      <w:tblStyleColBandSize w:val="1"/>
    </w:tblPr>
    <w:tblStylePr w:type="firstRow">
      <w:rPr>
        <w:rFonts w:ascii="Calibri Light" w:eastAsia="Yu Gothic Light" w:hAnsi="Calibri Light" w:cs="Times New Roman"/>
        <w:i/>
        <w:iCs/>
        <w:sz w:val="26"/>
      </w:rPr>
      <w:tblPr/>
      <w:tcPr>
        <w:tcBorders>
          <w:bottom w:val="single" w:sz="4" w:space="0" w:color="70AD47"/>
        </w:tcBorders>
        <w:shd w:val="clear" w:color="auto" w:fill="FFFFFF"/>
      </w:tcPr>
    </w:tblStylePr>
    <w:tblStylePr w:type="lastRow">
      <w:rPr>
        <w:rFonts w:ascii="Calibri Light" w:eastAsia="Yu Gothic Light" w:hAnsi="Calibri Light" w:cs="Times New Roman"/>
        <w:i/>
        <w:iCs/>
        <w:sz w:val="26"/>
      </w:rPr>
      <w:tblPr/>
      <w:tcPr>
        <w:tcBorders>
          <w:top w:val="single" w:sz="4" w:space="0" w:color="70AD47"/>
        </w:tcBorders>
        <w:shd w:val="clear" w:color="auto" w:fill="FFFFFF"/>
      </w:tcPr>
    </w:tblStylePr>
    <w:tblStylePr w:type="firstCol">
      <w:pPr>
        <w:jc w:val="right"/>
      </w:pPr>
      <w:rPr>
        <w:rFonts w:ascii="Calibri Light" w:eastAsia="Yu Gothic Light" w:hAnsi="Calibri Light" w:cs="Times New Roman"/>
        <w:i/>
        <w:iCs/>
        <w:sz w:val="26"/>
      </w:rPr>
      <w:tblPr/>
      <w:tcPr>
        <w:tcBorders>
          <w:right w:val="single" w:sz="4" w:space="0" w:color="70AD47"/>
        </w:tcBorders>
        <w:shd w:val="clear" w:color="auto" w:fill="FFFFFF"/>
      </w:tcPr>
    </w:tblStylePr>
    <w:tblStylePr w:type="lastCol">
      <w:rPr>
        <w:rFonts w:ascii="Calibri Light" w:eastAsia="Yu Gothic Light" w:hAnsi="Calibri Light" w:cs="Times New Roman"/>
        <w:i/>
        <w:iCs/>
        <w:sz w:val="26"/>
      </w:rPr>
      <w:tblPr/>
      <w:tcPr>
        <w:tcBorders>
          <w:left w:val="single" w:sz="4" w:space="0" w:color="70AD47"/>
        </w:tcBorders>
        <w:shd w:val="clear" w:color="auto" w:fill="FFFFFF"/>
      </w:tcPr>
    </w:tblStylePr>
    <w:tblStylePr w:type="band1Vert">
      <w:tblPr/>
      <w:tcPr>
        <w:shd w:val="clear" w:color="auto" w:fill="E2EFD9"/>
      </w:tcPr>
    </w:tblStylePr>
    <w:tblStylePr w:type="band1Horz">
      <w:tblPr/>
      <w:tcPr>
        <w:shd w:val="clear" w:color="auto" w:fill="E2EFD9"/>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11f1">
    <w:name w:val="Столбцы таблицы 11"/>
    <w:basedOn w:val="a4"/>
    <w:next w:val="1ff5"/>
    <w:uiPriority w:val="99"/>
    <w:semiHidden/>
    <w:unhideWhenUsed/>
    <w:rsid w:val="00944B0D"/>
    <w:pPr>
      <w:spacing w:after="0" w:line="240" w:lineRule="auto"/>
    </w:pPr>
    <w:rPr>
      <w:rFonts w:ascii="Calibri" w:eastAsia="MS Mincho" w:hAnsi="Calibri" w:cs="Times New Roman"/>
      <w:b/>
      <w:bCs/>
      <w:lang w:val="ru-RU" w:eastAsia="en-U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a">
    <w:name w:val="Столбцы таблицы 21"/>
    <w:basedOn w:val="a4"/>
    <w:next w:val="2f5"/>
    <w:uiPriority w:val="99"/>
    <w:semiHidden/>
    <w:unhideWhenUsed/>
    <w:rsid w:val="00944B0D"/>
    <w:pPr>
      <w:spacing w:after="0" w:line="240" w:lineRule="auto"/>
    </w:pPr>
    <w:rPr>
      <w:rFonts w:ascii="Calibri" w:eastAsia="MS Mincho" w:hAnsi="Calibri" w:cs="Times New Roman"/>
      <w:b/>
      <w:bCs/>
      <w:lang w:val="ru-RU" w:eastAsia="en-U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6">
    <w:name w:val="Столбцы таблицы 31"/>
    <w:basedOn w:val="a4"/>
    <w:next w:val="3e"/>
    <w:uiPriority w:val="99"/>
    <w:semiHidden/>
    <w:unhideWhenUsed/>
    <w:rsid w:val="00944B0D"/>
    <w:pPr>
      <w:spacing w:after="0" w:line="240" w:lineRule="auto"/>
    </w:pPr>
    <w:rPr>
      <w:rFonts w:ascii="Calibri" w:eastAsia="MS Mincho" w:hAnsi="Calibri" w:cs="Times New Roman"/>
      <w:b/>
      <w:bCs/>
      <w:lang w:val="ru-RU" w:eastAsia="en-U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3">
    <w:name w:val="Столбцы таблицы 41"/>
    <w:basedOn w:val="a4"/>
    <w:next w:val="49"/>
    <w:uiPriority w:val="99"/>
    <w:semiHidden/>
    <w:unhideWhenUsed/>
    <w:rsid w:val="00944B0D"/>
    <w:pPr>
      <w:spacing w:after="0" w:line="240" w:lineRule="auto"/>
    </w:pPr>
    <w:rPr>
      <w:rFonts w:ascii="Calibri" w:eastAsia="MS Mincho" w:hAnsi="Calibri" w:cs="Times New Roman"/>
      <w:lang w:val="ru-RU" w:eastAsia="en-US"/>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3">
    <w:name w:val="Столбцы таблицы 51"/>
    <w:basedOn w:val="a4"/>
    <w:next w:val="57"/>
    <w:uiPriority w:val="99"/>
    <w:semiHidden/>
    <w:unhideWhenUsed/>
    <w:rsid w:val="00944B0D"/>
    <w:pPr>
      <w:spacing w:after="0" w:line="240" w:lineRule="auto"/>
    </w:pPr>
    <w:rPr>
      <w:rFonts w:ascii="Calibri" w:eastAsia="MS Mincho" w:hAnsi="Calibri" w:cs="Times New Roman"/>
      <w:lang w:val="ru-RU" w:eastAsia="en-US"/>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f2">
    <w:name w:val="Простая таблица 11"/>
    <w:basedOn w:val="a4"/>
    <w:next w:val="1ff6"/>
    <w:uiPriority w:val="99"/>
    <w:semiHidden/>
    <w:unhideWhenUsed/>
    <w:rsid w:val="00944B0D"/>
    <w:pPr>
      <w:spacing w:after="0" w:line="240" w:lineRule="auto"/>
    </w:pPr>
    <w:rPr>
      <w:rFonts w:ascii="Calibri" w:eastAsia="MS Mincho" w:hAnsi="Calibri" w:cs="Times New Roman"/>
      <w:lang w:val="ru-RU" w:eastAsia="en-US"/>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1b">
    <w:name w:val="Простая таблица 21"/>
    <w:basedOn w:val="a4"/>
    <w:next w:val="2f6"/>
    <w:uiPriority w:val="99"/>
    <w:semiHidden/>
    <w:unhideWhenUsed/>
    <w:rsid w:val="00944B0D"/>
    <w:pPr>
      <w:spacing w:after="0" w:line="240" w:lineRule="auto"/>
    </w:pPr>
    <w:rPr>
      <w:rFonts w:ascii="Calibri" w:eastAsia="MS Mincho" w:hAnsi="Calibri" w:cs="Times New Roman"/>
      <w:lang w:val="ru-RU" w:eastAsia="en-US"/>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17">
    <w:name w:val="Простая таблица 31"/>
    <w:basedOn w:val="a4"/>
    <w:next w:val="3f"/>
    <w:uiPriority w:val="99"/>
    <w:semiHidden/>
    <w:unhideWhenUsed/>
    <w:rsid w:val="00944B0D"/>
    <w:pPr>
      <w:spacing w:after="0" w:line="240" w:lineRule="auto"/>
    </w:pPr>
    <w:rPr>
      <w:rFonts w:ascii="Calibri" w:eastAsia="MS Mincho" w:hAnsi="Calibri" w:cs="Times New Roman"/>
      <w:lang w:val="ru-RU" w:eastAsia="en-US"/>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11f3">
    <w:name w:val="Изящная таблица 11"/>
    <w:basedOn w:val="a4"/>
    <w:next w:val="1ff7"/>
    <w:uiPriority w:val="99"/>
    <w:semiHidden/>
    <w:unhideWhenUsed/>
    <w:rsid w:val="00944B0D"/>
    <w:pPr>
      <w:spacing w:after="0" w:line="240" w:lineRule="auto"/>
    </w:pPr>
    <w:rPr>
      <w:rFonts w:ascii="Calibri" w:eastAsia="MS Mincho" w:hAnsi="Calibri" w:cs="Times New Roman"/>
      <w:lang w:val="ru-RU" w:eastAsia="en-US"/>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c">
    <w:name w:val="Изящная таблица 21"/>
    <w:basedOn w:val="a4"/>
    <w:next w:val="2f7"/>
    <w:uiPriority w:val="99"/>
    <w:rsid w:val="00944B0D"/>
    <w:pPr>
      <w:spacing w:after="0" w:line="240" w:lineRule="auto"/>
    </w:pPr>
    <w:rPr>
      <w:rFonts w:ascii="Calibri" w:eastAsia="MS Mincho" w:hAnsi="Calibri" w:cs="Times New Roman"/>
      <w:lang w:val="ru-RU" w:eastAsia="en-US"/>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40">
    <w:name w:val="Сетка таблицы14"/>
    <w:basedOn w:val="a4"/>
    <w:next w:val="a6"/>
    <w:uiPriority w:val="39"/>
    <w:rsid w:val="00944B0D"/>
    <w:pPr>
      <w:spacing w:after="0" w:line="240" w:lineRule="auto"/>
    </w:pPr>
    <w:rPr>
      <w:rFonts w:ascii="Calibri" w:eastAsia="MS Mincho" w:hAnsi="Calibri" w:cs="Times New Roman"/>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f4">
    <w:name w:val="Сетка таблицы 11"/>
    <w:basedOn w:val="a4"/>
    <w:next w:val="1ffb"/>
    <w:uiPriority w:val="99"/>
    <w:semiHidden/>
    <w:unhideWhenUsed/>
    <w:rsid w:val="00944B0D"/>
    <w:pPr>
      <w:spacing w:after="0" w:line="240" w:lineRule="auto"/>
    </w:pPr>
    <w:rPr>
      <w:rFonts w:ascii="Calibri" w:eastAsia="MS Mincho" w:hAnsi="Calibri" w:cs="Times New Roman"/>
      <w:lang w:val="ru-RU"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1d">
    <w:name w:val="Сетка таблицы 21"/>
    <w:basedOn w:val="a4"/>
    <w:next w:val="2f9"/>
    <w:uiPriority w:val="99"/>
    <w:semiHidden/>
    <w:unhideWhenUsed/>
    <w:rsid w:val="00944B0D"/>
    <w:pPr>
      <w:spacing w:after="0" w:line="240" w:lineRule="auto"/>
    </w:pPr>
    <w:rPr>
      <w:rFonts w:ascii="Calibri" w:eastAsia="MS Mincho" w:hAnsi="Calibri" w:cs="Times New Roman"/>
      <w:lang w:val="ru-RU" w:eastAsia="en-US"/>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318">
    <w:name w:val="Сетка таблицы 31"/>
    <w:basedOn w:val="a4"/>
    <w:next w:val="3f1"/>
    <w:uiPriority w:val="99"/>
    <w:semiHidden/>
    <w:unhideWhenUsed/>
    <w:rsid w:val="00944B0D"/>
    <w:pPr>
      <w:spacing w:after="0" w:line="240" w:lineRule="auto"/>
    </w:pPr>
    <w:rPr>
      <w:rFonts w:ascii="Calibri" w:eastAsia="MS Mincho" w:hAnsi="Calibri" w:cs="Times New Roman"/>
      <w:lang w:val="ru-RU" w:eastAsia="en-US"/>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414">
    <w:name w:val="Сетка таблицы 41"/>
    <w:basedOn w:val="a4"/>
    <w:next w:val="4b"/>
    <w:uiPriority w:val="99"/>
    <w:semiHidden/>
    <w:unhideWhenUsed/>
    <w:rsid w:val="00944B0D"/>
    <w:pPr>
      <w:spacing w:after="0" w:line="240" w:lineRule="auto"/>
    </w:pPr>
    <w:rPr>
      <w:rFonts w:ascii="Calibri" w:eastAsia="MS Mincho" w:hAnsi="Calibri" w:cs="Times New Roman"/>
      <w:lang w:val="ru-RU" w:eastAsia="en-US"/>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514">
    <w:name w:val="Сетка таблицы 51"/>
    <w:basedOn w:val="a4"/>
    <w:next w:val="59"/>
    <w:uiPriority w:val="99"/>
    <w:semiHidden/>
    <w:unhideWhenUsed/>
    <w:rsid w:val="00944B0D"/>
    <w:pPr>
      <w:spacing w:after="0" w:line="240" w:lineRule="auto"/>
    </w:pPr>
    <w:rPr>
      <w:rFonts w:ascii="Calibri" w:eastAsia="MS Mincho" w:hAnsi="Calibri" w:cs="Times New Roman"/>
      <w:lang w:val="ru-RU" w:eastAsia="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611">
    <w:name w:val="Сетка таблицы 61"/>
    <w:basedOn w:val="a4"/>
    <w:next w:val="64"/>
    <w:uiPriority w:val="99"/>
    <w:semiHidden/>
    <w:unhideWhenUsed/>
    <w:rsid w:val="00944B0D"/>
    <w:pPr>
      <w:spacing w:after="0" w:line="240" w:lineRule="auto"/>
    </w:pPr>
    <w:rPr>
      <w:rFonts w:ascii="Calibri" w:eastAsia="MS Mincho" w:hAnsi="Calibri" w:cs="Times New Roman"/>
      <w:lang w:val="ru-RU" w:eastAsia="en-US"/>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711">
    <w:name w:val="Сетка таблицы 71"/>
    <w:basedOn w:val="a4"/>
    <w:next w:val="74"/>
    <w:uiPriority w:val="99"/>
    <w:semiHidden/>
    <w:unhideWhenUsed/>
    <w:rsid w:val="00944B0D"/>
    <w:pPr>
      <w:spacing w:after="0" w:line="240" w:lineRule="auto"/>
    </w:pPr>
    <w:rPr>
      <w:rFonts w:ascii="Calibri" w:eastAsia="MS Mincho" w:hAnsi="Calibri" w:cs="Times New Roman"/>
      <w:b/>
      <w:bCs/>
      <w:lang w:val="ru-RU" w:eastAsia="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11">
    <w:name w:val="Сетка таблицы 81"/>
    <w:basedOn w:val="a4"/>
    <w:next w:val="84"/>
    <w:uiPriority w:val="99"/>
    <w:semiHidden/>
    <w:unhideWhenUsed/>
    <w:rsid w:val="00944B0D"/>
    <w:pPr>
      <w:spacing w:after="0" w:line="240" w:lineRule="auto"/>
    </w:pPr>
    <w:rPr>
      <w:rFonts w:ascii="Calibri" w:eastAsia="MS Mincho" w:hAnsi="Calibri" w:cs="Times New Roman"/>
      <w:lang w:val="ru-RU" w:eastAsia="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1f5">
    <w:name w:val="Сетка таблицы светлая11"/>
    <w:basedOn w:val="a4"/>
    <w:next w:val="afffff0"/>
    <w:uiPriority w:val="40"/>
    <w:rsid w:val="00944B0D"/>
    <w:pPr>
      <w:spacing w:after="0" w:line="240" w:lineRule="auto"/>
    </w:pPr>
    <w:rPr>
      <w:rFonts w:ascii="Calibri" w:eastAsia="MS Mincho" w:hAnsi="Calibri" w:cs="Times New Roman"/>
      <w:lang w:val="ru-RU" w:eastAsia="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111a">
    <w:name w:val="Таблица-сетка 1 светлая11"/>
    <w:basedOn w:val="a4"/>
    <w:next w:val="-1a"/>
    <w:uiPriority w:val="46"/>
    <w:rsid w:val="00944B0D"/>
    <w:pPr>
      <w:spacing w:after="0" w:line="240" w:lineRule="auto"/>
    </w:pPr>
    <w:rPr>
      <w:rFonts w:ascii="Calibri" w:eastAsia="MS Mincho" w:hAnsi="Calibri" w:cs="Times New Roman"/>
      <w:lang w:val="ru-RU" w:eastAsia="en-US"/>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11111">
    <w:name w:val="Таблица-сетка 1 светлая — акцент 111"/>
    <w:basedOn w:val="a4"/>
    <w:next w:val="-119"/>
    <w:uiPriority w:val="46"/>
    <w:rsid w:val="00944B0D"/>
    <w:pPr>
      <w:spacing w:after="0" w:line="240" w:lineRule="auto"/>
    </w:pPr>
    <w:rPr>
      <w:rFonts w:ascii="Calibri" w:eastAsia="MS Mincho" w:hAnsi="Calibri" w:cs="Times New Roman"/>
      <w:lang w:val="ru-RU" w:eastAsia="en-US"/>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customStyle="1" w:styleId="-12110">
    <w:name w:val="Таблица-сетка 1 светлая — акцент 211"/>
    <w:basedOn w:val="a4"/>
    <w:next w:val="-122"/>
    <w:uiPriority w:val="46"/>
    <w:rsid w:val="00944B0D"/>
    <w:pPr>
      <w:spacing w:after="0" w:line="240" w:lineRule="auto"/>
    </w:pPr>
    <w:rPr>
      <w:rFonts w:ascii="Calibri" w:eastAsia="MS Mincho" w:hAnsi="Calibri" w:cs="Times New Roman"/>
      <w:lang w:val="ru-RU" w:eastAsia="en-US"/>
    </w:rPr>
    <w:tblPr>
      <w:tblStyleRowBandSize w:val="1"/>
      <w:tblStyleColBandSize w:val="1"/>
      <w:tblBorders>
        <w:top w:val="single" w:sz="4" w:space="0" w:color="F7CAAC"/>
        <w:left w:val="single" w:sz="4" w:space="0" w:color="F7CAAC"/>
        <w:bottom w:val="single" w:sz="4" w:space="0" w:color="F7CAAC"/>
        <w:right w:val="single" w:sz="4" w:space="0" w:color="F7CAAC"/>
        <w:insideH w:val="single" w:sz="4" w:space="0" w:color="F7CAAC"/>
        <w:insideV w:val="single" w:sz="4" w:space="0" w:color="F7CAAC"/>
      </w:tblBorders>
    </w:tblPr>
    <w:tblStylePr w:type="firstRow">
      <w:rPr>
        <w:b/>
        <w:bCs/>
      </w:rPr>
      <w:tblPr/>
      <w:tcPr>
        <w:tcBorders>
          <w:bottom w:val="single" w:sz="12" w:space="0" w:color="F4B083"/>
        </w:tcBorders>
      </w:tcPr>
    </w:tblStylePr>
    <w:tblStylePr w:type="lastRow">
      <w:rPr>
        <w:b/>
        <w:bCs/>
      </w:rPr>
      <w:tblPr/>
      <w:tcPr>
        <w:tcBorders>
          <w:top w:val="double" w:sz="2" w:space="0" w:color="F4B083"/>
        </w:tcBorders>
      </w:tcPr>
    </w:tblStylePr>
    <w:tblStylePr w:type="firstCol">
      <w:rPr>
        <w:b/>
        <w:bCs/>
      </w:rPr>
    </w:tblStylePr>
    <w:tblStylePr w:type="lastCol">
      <w:rPr>
        <w:b/>
        <w:bCs/>
      </w:rPr>
    </w:tblStylePr>
  </w:style>
  <w:style w:type="table" w:customStyle="1" w:styleId="-13110">
    <w:name w:val="Таблица-сетка 1 светлая — акцент 311"/>
    <w:basedOn w:val="a4"/>
    <w:next w:val="-132"/>
    <w:uiPriority w:val="46"/>
    <w:rsid w:val="00944B0D"/>
    <w:pPr>
      <w:spacing w:after="0" w:line="240" w:lineRule="auto"/>
    </w:pPr>
    <w:rPr>
      <w:rFonts w:ascii="Calibri" w:eastAsia="MS Mincho" w:hAnsi="Calibri" w:cs="Times New Roman"/>
      <w:lang w:val="ru-RU" w:eastAsia="en-US"/>
    </w:rPr>
    <w:tblPr>
      <w:tblStyleRowBandSize w:val="1"/>
      <w:tblStyleColBandSize w:val="1"/>
      <w:tblBorders>
        <w:top w:val="single" w:sz="4" w:space="0" w:color="DBDBDB"/>
        <w:left w:val="single" w:sz="4" w:space="0" w:color="DBDBDB"/>
        <w:bottom w:val="single" w:sz="4" w:space="0" w:color="DBDBDB"/>
        <w:right w:val="single" w:sz="4" w:space="0" w:color="DBDBDB"/>
        <w:insideH w:val="single" w:sz="4" w:space="0" w:color="DBDBDB"/>
        <w:insideV w:val="single" w:sz="4" w:space="0" w:color="DBDBDB"/>
      </w:tblBorders>
    </w:tblPr>
    <w:tblStylePr w:type="firstRow">
      <w:rPr>
        <w:b/>
        <w:bCs/>
      </w:rPr>
      <w:tblPr/>
      <w:tcPr>
        <w:tcBorders>
          <w:bottom w:val="single" w:sz="12" w:space="0" w:color="C9C9C9"/>
        </w:tcBorders>
      </w:tcPr>
    </w:tblStylePr>
    <w:tblStylePr w:type="lastRow">
      <w:rPr>
        <w:b/>
        <w:bCs/>
      </w:rPr>
      <w:tblPr/>
      <w:tcPr>
        <w:tcBorders>
          <w:top w:val="double" w:sz="2" w:space="0" w:color="C9C9C9"/>
        </w:tcBorders>
      </w:tcPr>
    </w:tblStylePr>
    <w:tblStylePr w:type="firstCol">
      <w:rPr>
        <w:b/>
        <w:bCs/>
      </w:rPr>
    </w:tblStylePr>
    <w:tblStylePr w:type="lastCol">
      <w:rPr>
        <w:b/>
        <w:bCs/>
      </w:rPr>
    </w:tblStylePr>
  </w:style>
  <w:style w:type="table" w:customStyle="1" w:styleId="-14110">
    <w:name w:val="Таблица-сетка 1 светлая — акцент 411"/>
    <w:basedOn w:val="a4"/>
    <w:next w:val="-142"/>
    <w:uiPriority w:val="46"/>
    <w:rsid w:val="00944B0D"/>
    <w:pPr>
      <w:spacing w:after="0" w:line="240" w:lineRule="auto"/>
    </w:pPr>
    <w:rPr>
      <w:rFonts w:ascii="Calibri" w:eastAsia="MS Mincho" w:hAnsi="Calibri" w:cs="Times New Roman"/>
      <w:lang w:val="ru-RU" w:eastAsia="en-US"/>
    </w:rPr>
    <w:tblPr>
      <w:tblStyleRowBandSize w:val="1"/>
      <w:tblStyleColBandSize w:val="1"/>
      <w:tblBorders>
        <w:top w:val="single" w:sz="4" w:space="0" w:color="FFE599"/>
        <w:left w:val="single" w:sz="4" w:space="0" w:color="FFE599"/>
        <w:bottom w:val="single" w:sz="4" w:space="0" w:color="FFE599"/>
        <w:right w:val="single" w:sz="4" w:space="0" w:color="FFE599"/>
        <w:insideH w:val="single" w:sz="4" w:space="0" w:color="FFE599"/>
        <w:insideV w:val="single" w:sz="4" w:space="0" w:color="FFE599"/>
      </w:tblBorders>
    </w:tblPr>
    <w:tblStylePr w:type="firstRow">
      <w:rPr>
        <w:b/>
        <w:bCs/>
      </w:rPr>
      <w:tblPr/>
      <w:tcPr>
        <w:tcBorders>
          <w:bottom w:val="single" w:sz="12" w:space="0" w:color="FFD966"/>
        </w:tcBorders>
      </w:tcPr>
    </w:tblStylePr>
    <w:tblStylePr w:type="lastRow">
      <w:rPr>
        <w:b/>
        <w:bCs/>
      </w:rPr>
      <w:tblPr/>
      <w:tcPr>
        <w:tcBorders>
          <w:top w:val="double" w:sz="2" w:space="0" w:color="FFD966"/>
        </w:tcBorders>
      </w:tcPr>
    </w:tblStylePr>
    <w:tblStylePr w:type="firstCol">
      <w:rPr>
        <w:b/>
        <w:bCs/>
      </w:rPr>
    </w:tblStylePr>
    <w:tblStylePr w:type="lastCol">
      <w:rPr>
        <w:b/>
        <w:bCs/>
      </w:rPr>
    </w:tblStylePr>
  </w:style>
  <w:style w:type="table" w:customStyle="1" w:styleId="-15110">
    <w:name w:val="Таблица-сетка 1 светлая — акцент 511"/>
    <w:basedOn w:val="a4"/>
    <w:next w:val="-152"/>
    <w:uiPriority w:val="46"/>
    <w:rsid w:val="00944B0D"/>
    <w:pPr>
      <w:spacing w:after="0" w:line="240" w:lineRule="auto"/>
    </w:pPr>
    <w:rPr>
      <w:rFonts w:ascii="Calibri" w:eastAsia="MS Mincho" w:hAnsi="Calibri" w:cs="Times New Roman"/>
      <w:lang w:val="ru-RU" w:eastAsia="en-US"/>
    </w:rPr>
    <w:tblPr>
      <w:tblStyleRowBandSize w:val="1"/>
      <w:tblStyleColBandSize w:val="1"/>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table" w:customStyle="1" w:styleId="-16110">
    <w:name w:val="Таблица-сетка 1 светлая — акцент 611"/>
    <w:basedOn w:val="a4"/>
    <w:next w:val="-162"/>
    <w:uiPriority w:val="46"/>
    <w:rsid w:val="00944B0D"/>
    <w:pPr>
      <w:spacing w:after="0" w:line="240" w:lineRule="auto"/>
    </w:pPr>
    <w:rPr>
      <w:rFonts w:ascii="Calibri" w:eastAsia="MS Mincho" w:hAnsi="Calibri" w:cs="Times New Roman"/>
      <w:lang w:val="ru-RU" w:eastAsia="en-US"/>
    </w:rPr>
    <w:tblPr>
      <w:tblStyleRowBandSize w:val="1"/>
      <w:tblStyleColBandSize w:val="1"/>
      <w:tblBorders>
        <w:top w:val="single" w:sz="4" w:space="0" w:color="C5E0B3"/>
        <w:left w:val="single" w:sz="4" w:space="0" w:color="C5E0B3"/>
        <w:bottom w:val="single" w:sz="4" w:space="0" w:color="C5E0B3"/>
        <w:right w:val="single" w:sz="4" w:space="0" w:color="C5E0B3"/>
        <w:insideH w:val="single" w:sz="4" w:space="0" w:color="C5E0B3"/>
        <w:insideV w:val="single" w:sz="4" w:space="0" w:color="C5E0B3"/>
      </w:tblBorders>
    </w:tblPr>
    <w:tblStylePr w:type="firstRow">
      <w:rPr>
        <w:b/>
        <w:bCs/>
      </w:rPr>
      <w:tblPr/>
      <w:tcPr>
        <w:tcBorders>
          <w:bottom w:val="single" w:sz="12" w:space="0" w:color="A8D08D"/>
        </w:tcBorders>
      </w:tcPr>
    </w:tblStylePr>
    <w:tblStylePr w:type="lastRow">
      <w:rPr>
        <w:b/>
        <w:bCs/>
      </w:rPr>
      <w:tblPr/>
      <w:tcPr>
        <w:tcBorders>
          <w:top w:val="double" w:sz="2" w:space="0" w:color="A8D08D"/>
        </w:tcBorders>
      </w:tcPr>
    </w:tblStylePr>
    <w:tblStylePr w:type="firstCol">
      <w:rPr>
        <w:b/>
        <w:bCs/>
      </w:rPr>
    </w:tblStylePr>
    <w:tblStylePr w:type="lastCol">
      <w:rPr>
        <w:b/>
        <w:bCs/>
      </w:rPr>
    </w:tblStylePr>
  </w:style>
  <w:style w:type="table" w:customStyle="1" w:styleId="-211a">
    <w:name w:val="Таблица-сетка 211"/>
    <w:basedOn w:val="a4"/>
    <w:next w:val="-29"/>
    <w:uiPriority w:val="47"/>
    <w:rsid w:val="00944B0D"/>
    <w:pPr>
      <w:spacing w:after="0" w:line="240" w:lineRule="auto"/>
    </w:pPr>
    <w:rPr>
      <w:rFonts w:ascii="Calibri" w:eastAsia="MS Mincho" w:hAnsi="Calibri" w:cs="Times New Roman"/>
      <w:lang w:val="ru-RU" w:eastAsia="en-US"/>
    </w:rPr>
    <w:tblPr>
      <w:tblStyleRowBandSize w:val="1"/>
      <w:tblStyleColBandSize w:val="1"/>
      <w:tblBorders>
        <w:top w:val="single" w:sz="2" w:space="0" w:color="666666"/>
        <w:bottom w:val="single" w:sz="2" w:space="0" w:color="666666"/>
        <w:insideH w:val="single" w:sz="2" w:space="0" w:color="666666"/>
        <w:insideV w:val="single" w:sz="2" w:space="0" w:color="666666"/>
      </w:tblBorders>
    </w:tblPr>
    <w:tblStylePr w:type="firstRow">
      <w:rPr>
        <w:b/>
        <w:bCs/>
      </w:rPr>
      <w:tblPr/>
      <w:tcPr>
        <w:tcBorders>
          <w:top w:val="nil"/>
          <w:bottom w:val="single" w:sz="12" w:space="0" w:color="666666"/>
          <w:insideH w:val="nil"/>
          <w:insideV w:val="nil"/>
        </w:tcBorders>
        <w:shd w:val="clear" w:color="auto" w:fill="FFFFFF"/>
      </w:tcPr>
    </w:tblStylePr>
    <w:tblStylePr w:type="lastRow">
      <w:rPr>
        <w:b/>
        <w:bCs/>
      </w:rPr>
      <w:tblPr/>
      <w:tcPr>
        <w:tcBorders>
          <w:top w:val="double" w:sz="2" w:space="0" w:color="6666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21111">
    <w:name w:val="Таблица-сетка 2 — акцент 111"/>
    <w:basedOn w:val="a4"/>
    <w:next w:val="-219"/>
    <w:uiPriority w:val="47"/>
    <w:rsid w:val="00944B0D"/>
    <w:pPr>
      <w:spacing w:after="0" w:line="240" w:lineRule="auto"/>
    </w:pPr>
    <w:rPr>
      <w:rFonts w:ascii="Calibri" w:eastAsia="MS Mincho" w:hAnsi="Calibri" w:cs="Times New Roman"/>
      <w:lang w:val="ru-RU" w:eastAsia="en-US"/>
    </w:rPr>
    <w:tblPr>
      <w:tblStyleRowBandSize w:val="1"/>
      <w:tblStyleColBandSize w:val="1"/>
      <w:tblBorders>
        <w:top w:val="single" w:sz="2" w:space="0" w:color="9CC2E5"/>
        <w:bottom w:val="single" w:sz="2" w:space="0" w:color="9CC2E5"/>
        <w:insideH w:val="single" w:sz="2" w:space="0" w:color="9CC2E5"/>
        <w:insideV w:val="single" w:sz="2" w:space="0" w:color="9CC2E5"/>
      </w:tblBorders>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22110">
    <w:name w:val="Таблица-сетка 2 — акцент 211"/>
    <w:basedOn w:val="a4"/>
    <w:next w:val="-222"/>
    <w:uiPriority w:val="47"/>
    <w:rsid w:val="00944B0D"/>
    <w:pPr>
      <w:spacing w:after="0" w:line="240" w:lineRule="auto"/>
    </w:pPr>
    <w:rPr>
      <w:rFonts w:ascii="Calibri" w:eastAsia="MS Mincho" w:hAnsi="Calibri" w:cs="Times New Roman"/>
      <w:lang w:val="ru-RU" w:eastAsia="en-US"/>
    </w:rPr>
    <w:tblPr>
      <w:tblStyleRowBandSize w:val="1"/>
      <w:tblStyleColBandSize w:val="1"/>
      <w:tblBorders>
        <w:top w:val="single" w:sz="2" w:space="0" w:color="F4B083"/>
        <w:bottom w:val="single" w:sz="2" w:space="0" w:color="F4B083"/>
        <w:insideH w:val="single" w:sz="2" w:space="0" w:color="F4B083"/>
        <w:insideV w:val="single" w:sz="2" w:space="0" w:color="F4B083"/>
      </w:tblBorders>
    </w:tblPr>
    <w:tblStylePr w:type="firstRow">
      <w:rPr>
        <w:b/>
        <w:bCs/>
      </w:rPr>
      <w:tblPr/>
      <w:tcPr>
        <w:tcBorders>
          <w:top w:val="nil"/>
          <w:bottom w:val="single" w:sz="12" w:space="0" w:color="F4B083"/>
          <w:insideH w:val="nil"/>
          <w:insideV w:val="nil"/>
        </w:tcBorders>
        <w:shd w:val="clear" w:color="auto" w:fill="FFFFFF"/>
      </w:tcPr>
    </w:tblStylePr>
    <w:tblStylePr w:type="lastRow">
      <w:rPr>
        <w:b/>
        <w:bCs/>
      </w:rPr>
      <w:tblPr/>
      <w:tcPr>
        <w:tcBorders>
          <w:top w:val="double" w:sz="2" w:space="0" w:color="F4B083"/>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23110">
    <w:name w:val="Таблица-сетка 2 — акцент 311"/>
    <w:basedOn w:val="a4"/>
    <w:next w:val="-232"/>
    <w:uiPriority w:val="47"/>
    <w:rsid w:val="00944B0D"/>
    <w:pPr>
      <w:spacing w:after="0" w:line="240" w:lineRule="auto"/>
    </w:pPr>
    <w:rPr>
      <w:rFonts w:ascii="Calibri" w:eastAsia="MS Mincho" w:hAnsi="Calibri" w:cs="Times New Roman"/>
      <w:lang w:val="ru-RU" w:eastAsia="en-US"/>
    </w:rPr>
    <w:tblPr>
      <w:tblStyleRowBandSize w:val="1"/>
      <w:tblStyleColBandSize w:val="1"/>
      <w:tblBorders>
        <w:top w:val="single" w:sz="2" w:space="0" w:color="C9C9C9"/>
        <w:bottom w:val="single" w:sz="2" w:space="0" w:color="C9C9C9"/>
        <w:insideH w:val="single" w:sz="2" w:space="0" w:color="C9C9C9"/>
        <w:insideV w:val="single" w:sz="2" w:space="0" w:color="C9C9C9"/>
      </w:tblBorders>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24110">
    <w:name w:val="Таблица-сетка 2 — акцент 411"/>
    <w:basedOn w:val="a4"/>
    <w:next w:val="-242"/>
    <w:uiPriority w:val="47"/>
    <w:rsid w:val="00944B0D"/>
    <w:pPr>
      <w:spacing w:after="0" w:line="240" w:lineRule="auto"/>
    </w:pPr>
    <w:rPr>
      <w:rFonts w:ascii="Calibri" w:eastAsia="MS Mincho" w:hAnsi="Calibri" w:cs="Times New Roman"/>
      <w:lang w:val="ru-RU" w:eastAsia="en-US"/>
    </w:rPr>
    <w:tblPr>
      <w:tblStyleRowBandSize w:val="1"/>
      <w:tblStyleColBandSize w:val="1"/>
      <w:tblBorders>
        <w:top w:val="single" w:sz="2" w:space="0" w:color="FFD966"/>
        <w:bottom w:val="single" w:sz="2" w:space="0" w:color="FFD966"/>
        <w:insideH w:val="single" w:sz="2" w:space="0" w:color="FFD966"/>
        <w:insideV w:val="single" w:sz="2" w:space="0" w:color="FFD966"/>
      </w:tblBorders>
    </w:tblPr>
    <w:tblStylePr w:type="firstRow">
      <w:rPr>
        <w:b/>
        <w:bCs/>
      </w:rPr>
      <w:tblPr/>
      <w:tcPr>
        <w:tcBorders>
          <w:top w:val="nil"/>
          <w:bottom w:val="single" w:sz="12" w:space="0" w:color="FFD966"/>
          <w:insideH w:val="nil"/>
          <w:insideV w:val="nil"/>
        </w:tcBorders>
        <w:shd w:val="clear" w:color="auto" w:fill="FFFFFF"/>
      </w:tcPr>
    </w:tblStylePr>
    <w:tblStylePr w:type="lastRow">
      <w:rPr>
        <w:b/>
        <w:bCs/>
      </w:rPr>
      <w:tblPr/>
      <w:tcPr>
        <w:tcBorders>
          <w:top w:val="double" w:sz="2" w:space="0" w:color="FFD9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25110">
    <w:name w:val="Таблица-сетка 2 — акцент 511"/>
    <w:basedOn w:val="a4"/>
    <w:next w:val="-252"/>
    <w:uiPriority w:val="47"/>
    <w:rsid w:val="00944B0D"/>
    <w:pPr>
      <w:spacing w:after="0" w:line="240" w:lineRule="auto"/>
    </w:pPr>
    <w:rPr>
      <w:rFonts w:ascii="Calibri" w:eastAsia="MS Mincho" w:hAnsi="Calibri" w:cs="Times New Roman"/>
      <w:lang w:val="ru-RU" w:eastAsia="en-US"/>
    </w:rPr>
    <w:tblPr>
      <w:tblStyleRowBandSize w:val="1"/>
      <w:tblStyleColBandSize w:val="1"/>
      <w:tblBorders>
        <w:top w:val="single" w:sz="2" w:space="0" w:color="8EAADB"/>
        <w:bottom w:val="single" w:sz="2" w:space="0" w:color="8EAADB"/>
        <w:insideH w:val="single" w:sz="2" w:space="0" w:color="8EAADB"/>
        <w:insideV w:val="single" w:sz="2" w:space="0" w:color="8EAADB"/>
      </w:tblBorders>
    </w:tblPr>
    <w:tblStylePr w:type="firstRow">
      <w:rPr>
        <w:b/>
        <w:bCs/>
      </w:rPr>
      <w:tblPr/>
      <w:tcPr>
        <w:tcBorders>
          <w:top w:val="nil"/>
          <w:bottom w:val="single" w:sz="12" w:space="0" w:color="8EAADB"/>
          <w:insideH w:val="nil"/>
          <w:insideV w:val="nil"/>
        </w:tcBorders>
        <w:shd w:val="clear" w:color="auto" w:fill="FFFFFF"/>
      </w:tcPr>
    </w:tblStylePr>
    <w:tblStylePr w:type="lastRow">
      <w:rPr>
        <w:b/>
        <w:bCs/>
      </w:rPr>
      <w:tblPr/>
      <w:tcPr>
        <w:tcBorders>
          <w:top w:val="double" w:sz="2" w:space="0" w:color="8EAAD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26110">
    <w:name w:val="Таблица-сетка 2 — акцент 611"/>
    <w:basedOn w:val="a4"/>
    <w:next w:val="-262"/>
    <w:uiPriority w:val="47"/>
    <w:rsid w:val="00944B0D"/>
    <w:pPr>
      <w:spacing w:after="0" w:line="240" w:lineRule="auto"/>
    </w:pPr>
    <w:rPr>
      <w:rFonts w:ascii="Calibri" w:eastAsia="MS Mincho" w:hAnsi="Calibri" w:cs="Times New Roman"/>
      <w:lang w:val="ru-RU" w:eastAsia="en-US"/>
    </w:rPr>
    <w:tblPr>
      <w:tblStyleRowBandSize w:val="1"/>
      <w:tblStyleColBandSize w:val="1"/>
      <w:tblBorders>
        <w:top w:val="single" w:sz="2" w:space="0" w:color="A8D08D"/>
        <w:bottom w:val="single" w:sz="2" w:space="0" w:color="A8D08D"/>
        <w:insideH w:val="single" w:sz="2" w:space="0" w:color="A8D08D"/>
        <w:insideV w:val="single" w:sz="2" w:space="0" w:color="A8D08D"/>
      </w:tblBorders>
    </w:tblPr>
    <w:tblStylePr w:type="firstRow">
      <w:rPr>
        <w:b/>
        <w:bCs/>
      </w:rPr>
      <w:tblPr/>
      <w:tcPr>
        <w:tcBorders>
          <w:top w:val="nil"/>
          <w:bottom w:val="single" w:sz="12" w:space="0" w:color="A8D08D"/>
          <w:insideH w:val="nil"/>
          <w:insideV w:val="nil"/>
        </w:tcBorders>
        <w:shd w:val="clear" w:color="auto" w:fill="FFFFFF"/>
      </w:tcPr>
    </w:tblStylePr>
    <w:tblStylePr w:type="lastRow">
      <w:rPr>
        <w:b/>
        <w:bCs/>
      </w:rPr>
      <w:tblPr/>
      <w:tcPr>
        <w:tcBorders>
          <w:top w:val="double" w:sz="2" w:space="0" w:color="A8D08D"/>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311a">
    <w:name w:val="Таблица-сетка 311"/>
    <w:basedOn w:val="a4"/>
    <w:next w:val="-39"/>
    <w:uiPriority w:val="48"/>
    <w:rsid w:val="00944B0D"/>
    <w:pPr>
      <w:spacing w:after="0" w:line="240" w:lineRule="auto"/>
    </w:pPr>
    <w:rPr>
      <w:rFonts w:ascii="Calibri" w:eastAsia="MS Mincho" w:hAnsi="Calibri" w:cs="Times New Roman"/>
      <w:lang w:val="ru-RU" w:eastAsia="en-US"/>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31111">
    <w:name w:val="Таблица-сетка 3 — акцент 111"/>
    <w:basedOn w:val="a4"/>
    <w:next w:val="-319"/>
    <w:uiPriority w:val="48"/>
    <w:rsid w:val="00944B0D"/>
    <w:pPr>
      <w:spacing w:after="0" w:line="240" w:lineRule="auto"/>
    </w:pPr>
    <w:rPr>
      <w:rFonts w:ascii="Calibri" w:eastAsia="MS Mincho" w:hAnsi="Calibri" w:cs="Times New Roman"/>
      <w:lang w:val="ru-RU"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bottom w:val="single" w:sz="4" w:space="0" w:color="9CC2E5"/>
        </w:tcBorders>
      </w:tcPr>
    </w:tblStylePr>
    <w:tblStylePr w:type="nwCell">
      <w:tblPr/>
      <w:tcPr>
        <w:tcBorders>
          <w:bottom w:val="single" w:sz="4" w:space="0" w:color="9CC2E5"/>
        </w:tcBorders>
      </w:tcPr>
    </w:tblStylePr>
    <w:tblStylePr w:type="seCell">
      <w:tblPr/>
      <w:tcPr>
        <w:tcBorders>
          <w:top w:val="single" w:sz="4" w:space="0" w:color="9CC2E5"/>
        </w:tcBorders>
      </w:tcPr>
    </w:tblStylePr>
    <w:tblStylePr w:type="swCell">
      <w:tblPr/>
      <w:tcPr>
        <w:tcBorders>
          <w:top w:val="single" w:sz="4" w:space="0" w:color="9CC2E5"/>
        </w:tcBorders>
      </w:tcPr>
    </w:tblStylePr>
  </w:style>
  <w:style w:type="table" w:customStyle="1" w:styleId="-32110">
    <w:name w:val="Таблица-сетка 3 — акцент 211"/>
    <w:basedOn w:val="a4"/>
    <w:next w:val="-322"/>
    <w:uiPriority w:val="48"/>
    <w:rsid w:val="00944B0D"/>
    <w:pPr>
      <w:spacing w:after="0" w:line="240" w:lineRule="auto"/>
    </w:pPr>
    <w:rPr>
      <w:rFonts w:ascii="Calibri" w:eastAsia="MS Mincho" w:hAnsi="Calibri" w:cs="Times New Roman"/>
      <w:lang w:val="ru-RU" w:eastAsia="en-US"/>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BE4D5"/>
      </w:tcPr>
    </w:tblStylePr>
    <w:tblStylePr w:type="band1Horz">
      <w:tblPr/>
      <w:tcPr>
        <w:shd w:val="clear" w:color="auto" w:fill="FBE4D5"/>
      </w:tcPr>
    </w:tblStylePr>
    <w:tblStylePr w:type="neCell">
      <w:tblPr/>
      <w:tcPr>
        <w:tcBorders>
          <w:bottom w:val="single" w:sz="4" w:space="0" w:color="F4B083"/>
        </w:tcBorders>
      </w:tcPr>
    </w:tblStylePr>
    <w:tblStylePr w:type="nwCell">
      <w:tblPr/>
      <w:tcPr>
        <w:tcBorders>
          <w:bottom w:val="single" w:sz="4" w:space="0" w:color="F4B083"/>
        </w:tcBorders>
      </w:tcPr>
    </w:tblStylePr>
    <w:tblStylePr w:type="seCell">
      <w:tblPr/>
      <w:tcPr>
        <w:tcBorders>
          <w:top w:val="single" w:sz="4" w:space="0" w:color="F4B083"/>
        </w:tcBorders>
      </w:tcPr>
    </w:tblStylePr>
    <w:tblStylePr w:type="swCell">
      <w:tblPr/>
      <w:tcPr>
        <w:tcBorders>
          <w:top w:val="single" w:sz="4" w:space="0" w:color="F4B083"/>
        </w:tcBorders>
      </w:tcPr>
    </w:tblStylePr>
  </w:style>
  <w:style w:type="table" w:customStyle="1" w:styleId="-33110">
    <w:name w:val="Таблица-сетка 3 — акцент 311"/>
    <w:basedOn w:val="a4"/>
    <w:next w:val="-332"/>
    <w:uiPriority w:val="48"/>
    <w:rsid w:val="00944B0D"/>
    <w:pPr>
      <w:spacing w:after="0" w:line="240" w:lineRule="auto"/>
    </w:pPr>
    <w:rPr>
      <w:rFonts w:ascii="Calibri" w:eastAsia="MS Mincho" w:hAnsi="Calibri" w:cs="Times New Roman"/>
      <w:lang w:val="ru-RU" w:eastAsia="en-US"/>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DEDED"/>
      </w:tcPr>
    </w:tblStylePr>
    <w:tblStylePr w:type="band1Horz">
      <w:tblPr/>
      <w:tcPr>
        <w:shd w:val="clear" w:color="auto" w:fill="EDEDED"/>
      </w:tcPr>
    </w:tblStylePr>
    <w:tblStylePr w:type="neCell">
      <w:tblPr/>
      <w:tcPr>
        <w:tcBorders>
          <w:bottom w:val="single" w:sz="4" w:space="0" w:color="C9C9C9"/>
        </w:tcBorders>
      </w:tcPr>
    </w:tblStylePr>
    <w:tblStylePr w:type="nwCell">
      <w:tblPr/>
      <w:tcPr>
        <w:tcBorders>
          <w:bottom w:val="single" w:sz="4" w:space="0" w:color="C9C9C9"/>
        </w:tcBorders>
      </w:tcPr>
    </w:tblStylePr>
    <w:tblStylePr w:type="seCell">
      <w:tblPr/>
      <w:tcPr>
        <w:tcBorders>
          <w:top w:val="single" w:sz="4" w:space="0" w:color="C9C9C9"/>
        </w:tcBorders>
      </w:tcPr>
    </w:tblStylePr>
    <w:tblStylePr w:type="swCell">
      <w:tblPr/>
      <w:tcPr>
        <w:tcBorders>
          <w:top w:val="single" w:sz="4" w:space="0" w:color="C9C9C9"/>
        </w:tcBorders>
      </w:tcPr>
    </w:tblStylePr>
  </w:style>
  <w:style w:type="table" w:customStyle="1" w:styleId="-34110">
    <w:name w:val="Таблица-сетка 3 — акцент 411"/>
    <w:basedOn w:val="a4"/>
    <w:next w:val="-342"/>
    <w:uiPriority w:val="48"/>
    <w:rsid w:val="00944B0D"/>
    <w:pPr>
      <w:spacing w:after="0" w:line="240" w:lineRule="auto"/>
    </w:pPr>
    <w:rPr>
      <w:rFonts w:ascii="Calibri" w:eastAsia="MS Mincho" w:hAnsi="Calibri" w:cs="Times New Roman"/>
      <w:lang w:val="ru-RU" w:eastAsia="en-US"/>
    </w:rPr>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FF2CC"/>
      </w:tcPr>
    </w:tblStylePr>
    <w:tblStylePr w:type="band1Horz">
      <w:tblPr/>
      <w:tcPr>
        <w:shd w:val="clear" w:color="auto" w:fill="FFF2CC"/>
      </w:tcPr>
    </w:tblStylePr>
    <w:tblStylePr w:type="neCell">
      <w:tblPr/>
      <w:tcPr>
        <w:tcBorders>
          <w:bottom w:val="single" w:sz="4" w:space="0" w:color="FFD966"/>
        </w:tcBorders>
      </w:tcPr>
    </w:tblStylePr>
    <w:tblStylePr w:type="nwCell">
      <w:tblPr/>
      <w:tcPr>
        <w:tcBorders>
          <w:bottom w:val="single" w:sz="4" w:space="0" w:color="FFD966"/>
        </w:tcBorders>
      </w:tcPr>
    </w:tblStylePr>
    <w:tblStylePr w:type="seCell">
      <w:tblPr/>
      <w:tcPr>
        <w:tcBorders>
          <w:top w:val="single" w:sz="4" w:space="0" w:color="FFD966"/>
        </w:tcBorders>
      </w:tcPr>
    </w:tblStylePr>
    <w:tblStylePr w:type="swCell">
      <w:tblPr/>
      <w:tcPr>
        <w:tcBorders>
          <w:top w:val="single" w:sz="4" w:space="0" w:color="FFD966"/>
        </w:tcBorders>
      </w:tcPr>
    </w:tblStylePr>
  </w:style>
  <w:style w:type="table" w:customStyle="1" w:styleId="-35110">
    <w:name w:val="Таблица-сетка 3 — акцент 511"/>
    <w:basedOn w:val="a4"/>
    <w:next w:val="-352"/>
    <w:uiPriority w:val="48"/>
    <w:rsid w:val="00944B0D"/>
    <w:pPr>
      <w:spacing w:after="0" w:line="240" w:lineRule="auto"/>
    </w:pPr>
    <w:rPr>
      <w:rFonts w:ascii="Calibri" w:eastAsia="MS Mincho" w:hAnsi="Calibri" w:cs="Times New Roman"/>
      <w:lang w:val="ru-RU" w:eastAsia="en-US"/>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9E2F3"/>
      </w:tcPr>
    </w:tblStylePr>
    <w:tblStylePr w:type="band1Horz">
      <w:tblPr/>
      <w:tcPr>
        <w:shd w:val="clear" w:color="auto" w:fill="D9E2F3"/>
      </w:tcPr>
    </w:tblStylePr>
    <w:tblStylePr w:type="neCell">
      <w:tblPr/>
      <w:tcPr>
        <w:tcBorders>
          <w:bottom w:val="single" w:sz="4" w:space="0" w:color="8EAADB"/>
        </w:tcBorders>
      </w:tcPr>
    </w:tblStylePr>
    <w:tblStylePr w:type="nwCell">
      <w:tblPr/>
      <w:tcPr>
        <w:tcBorders>
          <w:bottom w:val="single" w:sz="4" w:space="0" w:color="8EAADB"/>
        </w:tcBorders>
      </w:tcPr>
    </w:tblStylePr>
    <w:tblStylePr w:type="seCell">
      <w:tblPr/>
      <w:tcPr>
        <w:tcBorders>
          <w:top w:val="single" w:sz="4" w:space="0" w:color="8EAADB"/>
        </w:tcBorders>
      </w:tcPr>
    </w:tblStylePr>
    <w:tblStylePr w:type="swCell">
      <w:tblPr/>
      <w:tcPr>
        <w:tcBorders>
          <w:top w:val="single" w:sz="4" w:space="0" w:color="8EAADB"/>
        </w:tcBorders>
      </w:tcPr>
    </w:tblStylePr>
  </w:style>
  <w:style w:type="table" w:customStyle="1" w:styleId="-36110">
    <w:name w:val="Таблица-сетка 3 — акцент 611"/>
    <w:basedOn w:val="a4"/>
    <w:next w:val="-362"/>
    <w:uiPriority w:val="48"/>
    <w:rsid w:val="00944B0D"/>
    <w:pPr>
      <w:spacing w:after="0" w:line="240" w:lineRule="auto"/>
    </w:pPr>
    <w:rPr>
      <w:rFonts w:ascii="Calibri" w:eastAsia="MS Mincho" w:hAnsi="Calibri" w:cs="Times New Roman"/>
      <w:lang w:val="ru-RU" w:eastAsia="en-US"/>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2EFD9"/>
      </w:tcPr>
    </w:tblStylePr>
    <w:tblStylePr w:type="band1Horz">
      <w:tblPr/>
      <w:tcPr>
        <w:shd w:val="clear" w:color="auto" w:fill="E2EFD9"/>
      </w:tcPr>
    </w:tblStylePr>
    <w:tblStylePr w:type="neCell">
      <w:tblPr/>
      <w:tcPr>
        <w:tcBorders>
          <w:bottom w:val="single" w:sz="4" w:space="0" w:color="A8D08D"/>
        </w:tcBorders>
      </w:tcPr>
    </w:tblStylePr>
    <w:tblStylePr w:type="nwCell">
      <w:tblPr/>
      <w:tcPr>
        <w:tcBorders>
          <w:bottom w:val="single" w:sz="4" w:space="0" w:color="A8D08D"/>
        </w:tcBorders>
      </w:tcPr>
    </w:tblStylePr>
    <w:tblStylePr w:type="seCell">
      <w:tblPr/>
      <w:tcPr>
        <w:tcBorders>
          <w:top w:val="single" w:sz="4" w:space="0" w:color="A8D08D"/>
        </w:tcBorders>
      </w:tcPr>
    </w:tblStylePr>
    <w:tblStylePr w:type="swCell">
      <w:tblPr/>
      <w:tcPr>
        <w:tcBorders>
          <w:top w:val="single" w:sz="4" w:space="0" w:color="A8D08D"/>
        </w:tcBorders>
      </w:tcPr>
    </w:tblStylePr>
  </w:style>
  <w:style w:type="table" w:customStyle="1" w:styleId="-411a">
    <w:name w:val="Таблица-сетка 411"/>
    <w:basedOn w:val="a4"/>
    <w:next w:val="-49"/>
    <w:uiPriority w:val="49"/>
    <w:rsid w:val="00944B0D"/>
    <w:pPr>
      <w:spacing w:after="0" w:line="240" w:lineRule="auto"/>
    </w:pPr>
    <w:rPr>
      <w:rFonts w:ascii="Calibri" w:eastAsia="MS Mincho" w:hAnsi="Calibri" w:cs="Times New Roman"/>
      <w:lang w:val="ru-RU" w:eastAsia="en-US"/>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41111">
    <w:name w:val="Таблица-сетка 4 — акцент 111"/>
    <w:basedOn w:val="a4"/>
    <w:next w:val="-419"/>
    <w:uiPriority w:val="49"/>
    <w:rsid w:val="00944B0D"/>
    <w:pPr>
      <w:spacing w:after="0" w:line="240" w:lineRule="auto"/>
    </w:pPr>
    <w:rPr>
      <w:rFonts w:ascii="Calibri" w:eastAsia="MS Mincho" w:hAnsi="Calibri" w:cs="Times New Roman"/>
      <w:lang w:val="ru-RU"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42110">
    <w:name w:val="Таблица-сетка 4 — акцент 211"/>
    <w:basedOn w:val="a4"/>
    <w:next w:val="-422"/>
    <w:uiPriority w:val="49"/>
    <w:rsid w:val="00944B0D"/>
    <w:pPr>
      <w:spacing w:after="0" w:line="240" w:lineRule="auto"/>
    </w:pPr>
    <w:rPr>
      <w:rFonts w:ascii="Calibri" w:eastAsia="MS Mincho" w:hAnsi="Calibri" w:cs="Times New Roman"/>
      <w:lang w:val="ru-RU" w:eastAsia="en-US"/>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insideV w:val="nil"/>
        </w:tcBorders>
        <w:shd w:val="clear" w:color="auto" w:fill="ED7D31"/>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43110">
    <w:name w:val="Таблица-сетка 4 — акцент 311"/>
    <w:basedOn w:val="a4"/>
    <w:next w:val="-432"/>
    <w:uiPriority w:val="49"/>
    <w:rsid w:val="00944B0D"/>
    <w:pPr>
      <w:spacing w:after="0" w:line="240" w:lineRule="auto"/>
    </w:pPr>
    <w:rPr>
      <w:rFonts w:ascii="Calibri" w:eastAsia="MS Mincho" w:hAnsi="Calibri" w:cs="Times New Roman"/>
      <w:lang w:val="ru-RU" w:eastAsia="en-US"/>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44110">
    <w:name w:val="Таблица-сетка 4 — акцент 411"/>
    <w:basedOn w:val="a4"/>
    <w:next w:val="-442"/>
    <w:uiPriority w:val="49"/>
    <w:rsid w:val="00944B0D"/>
    <w:pPr>
      <w:spacing w:after="0" w:line="240" w:lineRule="auto"/>
    </w:pPr>
    <w:rPr>
      <w:rFonts w:ascii="Calibri" w:eastAsia="MS Mincho" w:hAnsi="Calibri" w:cs="Times New Roman"/>
      <w:lang w:val="ru-RU" w:eastAsia="en-US"/>
    </w:rPr>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Pr>
    <w:tblStylePr w:type="firstRow">
      <w:rPr>
        <w:b/>
        <w:bCs/>
        <w:color w:val="FFFFFF"/>
      </w:rPr>
      <w:tblPr/>
      <w:tcPr>
        <w:tcBorders>
          <w:top w:val="single" w:sz="4" w:space="0" w:color="FFC000"/>
          <w:left w:val="single" w:sz="4" w:space="0" w:color="FFC000"/>
          <w:bottom w:val="single" w:sz="4" w:space="0" w:color="FFC000"/>
          <w:right w:val="single" w:sz="4" w:space="0" w:color="FFC000"/>
          <w:insideH w:val="nil"/>
          <w:insideV w:val="nil"/>
        </w:tcBorders>
        <w:shd w:val="clear" w:color="auto" w:fill="FFC000"/>
      </w:tcPr>
    </w:tblStylePr>
    <w:tblStylePr w:type="lastRow">
      <w:rPr>
        <w:b/>
        <w:bCs/>
      </w:rPr>
      <w:tblPr/>
      <w:tcPr>
        <w:tcBorders>
          <w:top w:val="double" w:sz="4" w:space="0" w:color="FFC000"/>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45110">
    <w:name w:val="Таблица-сетка 4 — акцент 511"/>
    <w:basedOn w:val="a4"/>
    <w:next w:val="-452"/>
    <w:uiPriority w:val="49"/>
    <w:rsid w:val="00944B0D"/>
    <w:pPr>
      <w:spacing w:after="0" w:line="240" w:lineRule="auto"/>
    </w:pPr>
    <w:rPr>
      <w:rFonts w:ascii="Calibri" w:eastAsia="MS Mincho" w:hAnsi="Calibri" w:cs="Times New Roman"/>
      <w:lang w:val="ru-RU" w:eastAsia="en-US"/>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46110">
    <w:name w:val="Таблица-сетка 4 — акцент 611"/>
    <w:basedOn w:val="a4"/>
    <w:next w:val="-462"/>
    <w:uiPriority w:val="49"/>
    <w:rsid w:val="00944B0D"/>
    <w:pPr>
      <w:spacing w:after="0" w:line="240" w:lineRule="auto"/>
    </w:pPr>
    <w:rPr>
      <w:rFonts w:ascii="Calibri" w:eastAsia="MS Mincho" w:hAnsi="Calibri" w:cs="Times New Roman"/>
      <w:lang w:val="ru-RU" w:eastAsia="en-US"/>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511a">
    <w:name w:val="Таблица-сетка 5 темная11"/>
    <w:basedOn w:val="a4"/>
    <w:next w:val="-59"/>
    <w:uiPriority w:val="50"/>
    <w:rsid w:val="00944B0D"/>
    <w:pPr>
      <w:spacing w:after="0" w:line="240" w:lineRule="auto"/>
    </w:pPr>
    <w:rPr>
      <w:rFonts w:ascii="Calibri" w:eastAsia="MS Mincho" w:hAnsi="Calibri" w:cs="Times New Roman"/>
      <w:lang w:val="ru-RU" w:eastAsia="en-US"/>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CCCCC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00000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00000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00000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000000"/>
      </w:tcPr>
    </w:tblStylePr>
    <w:tblStylePr w:type="band1Vert">
      <w:tblPr/>
      <w:tcPr>
        <w:shd w:val="clear" w:color="auto" w:fill="999999"/>
      </w:tcPr>
    </w:tblStylePr>
    <w:tblStylePr w:type="band1Horz">
      <w:tblPr/>
      <w:tcPr>
        <w:shd w:val="clear" w:color="auto" w:fill="999999"/>
      </w:tcPr>
    </w:tblStylePr>
  </w:style>
  <w:style w:type="table" w:customStyle="1" w:styleId="-51111">
    <w:name w:val="Таблица-сетка 5 темная — акцент 111"/>
    <w:basedOn w:val="a4"/>
    <w:next w:val="-519"/>
    <w:uiPriority w:val="50"/>
    <w:rsid w:val="00944B0D"/>
    <w:pPr>
      <w:spacing w:after="0" w:line="240" w:lineRule="auto"/>
    </w:pPr>
    <w:rPr>
      <w:rFonts w:ascii="Calibri" w:eastAsia="MS Mincho" w:hAnsi="Calibri" w:cs="Times New Roman"/>
      <w:lang w:val="ru-RU" w:eastAsia="en-US"/>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customStyle="1" w:styleId="-52110">
    <w:name w:val="Таблица-сетка 5 темная — акцент 211"/>
    <w:basedOn w:val="a4"/>
    <w:next w:val="-522"/>
    <w:uiPriority w:val="50"/>
    <w:rsid w:val="00944B0D"/>
    <w:pPr>
      <w:spacing w:after="0" w:line="240" w:lineRule="auto"/>
    </w:pPr>
    <w:rPr>
      <w:rFonts w:ascii="Calibri" w:eastAsia="MS Mincho" w:hAnsi="Calibri" w:cs="Times New Roman"/>
      <w:lang w:val="ru-RU" w:eastAsia="en-US"/>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BE4D5"/>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ED7D31"/>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ED7D31"/>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ED7D31"/>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ED7D31"/>
      </w:tcPr>
    </w:tblStylePr>
    <w:tblStylePr w:type="band1Vert">
      <w:tblPr/>
      <w:tcPr>
        <w:shd w:val="clear" w:color="auto" w:fill="F7CAAC"/>
      </w:tcPr>
    </w:tblStylePr>
    <w:tblStylePr w:type="band1Horz">
      <w:tblPr/>
      <w:tcPr>
        <w:shd w:val="clear" w:color="auto" w:fill="F7CAAC"/>
      </w:tcPr>
    </w:tblStylePr>
  </w:style>
  <w:style w:type="table" w:customStyle="1" w:styleId="-53110">
    <w:name w:val="Таблица-сетка 5 темная — акцент 311"/>
    <w:basedOn w:val="a4"/>
    <w:next w:val="-532"/>
    <w:uiPriority w:val="50"/>
    <w:rsid w:val="00944B0D"/>
    <w:pPr>
      <w:spacing w:after="0" w:line="240" w:lineRule="auto"/>
    </w:pPr>
    <w:rPr>
      <w:rFonts w:ascii="Calibri" w:eastAsia="MS Mincho" w:hAnsi="Calibri" w:cs="Times New Roman"/>
      <w:lang w:val="ru-RU" w:eastAsia="en-US"/>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DEDE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A5A5A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A5A5A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A5A5A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A5A5A5"/>
      </w:tcPr>
    </w:tblStylePr>
    <w:tblStylePr w:type="band1Vert">
      <w:tblPr/>
      <w:tcPr>
        <w:shd w:val="clear" w:color="auto" w:fill="DBDBDB"/>
      </w:tcPr>
    </w:tblStylePr>
    <w:tblStylePr w:type="band1Horz">
      <w:tblPr/>
      <w:tcPr>
        <w:shd w:val="clear" w:color="auto" w:fill="DBDBDB"/>
      </w:tcPr>
    </w:tblStylePr>
  </w:style>
  <w:style w:type="table" w:customStyle="1" w:styleId="-54110">
    <w:name w:val="Таблица-сетка 5 темная — акцент 411"/>
    <w:basedOn w:val="a4"/>
    <w:next w:val="-542"/>
    <w:uiPriority w:val="50"/>
    <w:rsid w:val="00944B0D"/>
    <w:pPr>
      <w:spacing w:after="0" w:line="240" w:lineRule="auto"/>
    </w:pPr>
    <w:rPr>
      <w:rFonts w:ascii="Calibri" w:eastAsia="MS Mincho" w:hAnsi="Calibri" w:cs="Times New Roman"/>
      <w:lang w:val="ru-RU" w:eastAsia="en-US"/>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FF2C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FFC00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FFC00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FFC00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FFC000"/>
      </w:tcPr>
    </w:tblStylePr>
    <w:tblStylePr w:type="band1Vert">
      <w:tblPr/>
      <w:tcPr>
        <w:shd w:val="clear" w:color="auto" w:fill="FFE599"/>
      </w:tcPr>
    </w:tblStylePr>
    <w:tblStylePr w:type="band1Horz">
      <w:tblPr/>
      <w:tcPr>
        <w:shd w:val="clear" w:color="auto" w:fill="FFE599"/>
      </w:tcPr>
    </w:tblStylePr>
  </w:style>
  <w:style w:type="table" w:customStyle="1" w:styleId="-55110">
    <w:name w:val="Таблица-сетка 5 темная — акцент 511"/>
    <w:basedOn w:val="a4"/>
    <w:next w:val="-552"/>
    <w:uiPriority w:val="50"/>
    <w:rsid w:val="00944B0D"/>
    <w:pPr>
      <w:spacing w:after="0" w:line="240" w:lineRule="auto"/>
    </w:pPr>
    <w:rPr>
      <w:rFonts w:ascii="Calibri" w:eastAsia="MS Mincho" w:hAnsi="Calibri" w:cs="Times New Roman"/>
      <w:lang w:val="ru-RU" w:eastAsia="en-US"/>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table" w:customStyle="1" w:styleId="-56110">
    <w:name w:val="Таблица-сетка 5 темная — акцент 611"/>
    <w:basedOn w:val="a4"/>
    <w:next w:val="-562"/>
    <w:uiPriority w:val="50"/>
    <w:rsid w:val="00944B0D"/>
    <w:pPr>
      <w:spacing w:after="0" w:line="240" w:lineRule="auto"/>
    </w:pPr>
    <w:rPr>
      <w:rFonts w:ascii="Calibri" w:eastAsia="MS Mincho" w:hAnsi="Calibri" w:cs="Times New Roman"/>
      <w:lang w:val="ru-RU" w:eastAsia="en-US"/>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2EFD9"/>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70AD47"/>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70AD47"/>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70AD47"/>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70AD47"/>
      </w:tcPr>
    </w:tblStylePr>
    <w:tblStylePr w:type="band1Vert">
      <w:tblPr/>
      <w:tcPr>
        <w:shd w:val="clear" w:color="auto" w:fill="C5E0B3"/>
      </w:tcPr>
    </w:tblStylePr>
    <w:tblStylePr w:type="band1Horz">
      <w:tblPr/>
      <w:tcPr>
        <w:shd w:val="clear" w:color="auto" w:fill="C5E0B3"/>
      </w:tcPr>
    </w:tblStylePr>
  </w:style>
  <w:style w:type="table" w:customStyle="1" w:styleId="-611a">
    <w:name w:val="Таблица-сетка 6 цветная11"/>
    <w:basedOn w:val="a4"/>
    <w:next w:val="-69"/>
    <w:uiPriority w:val="51"/>
    <w:rsid w:val="00944B0D"/>
    <w:pPr>
      <w:spacing w:after="0" w:line="240" w:lineRule="auto"/>
    </w:pPr>
    <w:rPr>
      <w:rFonts w:ascii="Calibri" w:eastAsia="MS Mincho" w:hAnsi="Calibri" w:cs="Times New Roman"/>
      <w:color w:val="000000"/>
      <w:lang w:val="ru-RU" w:eastAsia="en-US"/>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61111">
    <w:name w:val="Таблица-сетка 6 цветная — акцент 111"/>
    <w:basedOn w:val="a4"/>
    <w:next w:val="-619"/>
    <w:uiPriority w:val="51"/>
    <w:rsid w:val="00944B0D"/>
    <w:pPr>
      <w:spacing w:after="0" w:line="240" w:lineRule="auto"/>
    </w:pPr>
    <w:rPr>
      <w:rFonts w:ascii="Calibri" w:eastAsia="MS Mincho" w:hAnsi="Calibri" w:cs="Times New Roman"/>
      <w:color w:val="2E74B5"/>
      <w:lang w:val="ru-RU"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bottom w:val="single" w:sz="12" w:space="0" w:color="9CC2E5"/>
        </w:tcBorders>
      </w:tcPr>
    </w:tblStylePr>
    <w:tblStylePr w:type="lastRow">
      <w:rPr>
        <w:b/>
        <w:bCs/>
      </w:rPr>
      <w:tblPr/>
      <w:tcPr>
        <w:tcBorders>
          <w:top w:val="doub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62110">
    <w:name w:val="Таблица-сетка 6 цветная — акцент 211"/>
    <w:basedOn w:val="a4"/>
    <w:next w:val="-622"/>
    <w:uiPriority w:val="51"/>
    <w:rsid w:val="00944B0D"/>
    <w:pPr>
      <w:spacing w:after="0" w:line="240" w:lineRule="auto"/>
    </w:pPr>
    <w:rPr>
      <w:rFonts w:ascii="Calibri" w:eastAsia="MS Mincho" w:hAnsi="Calibri" w:cs="Times New Roman"/>
      <w:color w:val="C45911"/>
      <w:lang w:val="ru-RU" w:eastAsia="en-US"/>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rPr>
      <w:tblPr/>
      <w:tcPr>
        <w:tcBorders>
          <w:bottom w:val="single" w:sz="12" w:space="0" w:color="F4B083"/>
        </w:tcBorders>
      </w:tcPr>
    </w:tblStylePr>
    <w:tblStylePr w:type="lastRow">
      <w:rPr>
        <w:b/>
        <w:bCs/>
      </w:rPr>
      <w:tblPr/>
      <w:tcPr>
        <w:tcBorders>
          <w:top w:val="double" w:sz="4" w:space="0" w:color="F4B083"/>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63110">
    <w:name w:val="Таблица-сетка 6 цветная — акцент 311"/>
    <w:basedOn w:val="a4"/>
    <w:next w:val="-632"/>
    <w:uiPriority w:val="51"/>
    <w:rsid w:val="00944B0D"/>
    <w:pPr>
      <w:spacing w:after="0" w:line="240" w:lineRule="auto"/>
    </w:pPr>
    <w:rPr>
      <w:rFonts w:ascii="Calibri" w:eastAsia="MS Mincho" w:hAnsi="Calibri" w:cs="Times New Roman"/>
      <w:color w:val="7B7B7B"/>
      <w:lang w:val="ru-RU" w:eastAsia="en-US"/>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rPr>
      <w:tblPr/>
      <w:tcPr>
        <w:tcBorders>
          <w:bottom w:val="single" w:sz="12" w:space="0" w:color="C9C9C9"/>
        </w:tcBorders>
      </w:tcPr>
    </w:tblStylePr>
    <w:tblStylePr w:type="lastRow">
      <w:rPr>
        <w:b/>
        <w:bCs/>
      </w:rPr>
      <w:tblPr/>
      <w:tcPr>
        <w:tcBorders>
          <w:top w:val="double" w:sz="4" w:space="0" w:color="C9C9C9"/>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64110">
    <w:name w:val="Таблица-сетка 6 цветная — акцент 411"/>
    <w:basedOn w:val="a4"/>
    <w:next w:val="-642"/>
    <w:uiPriority w:val="51"/>
    <w:rsid w:val="00944B0D"/>
    <w:pPr>
      <w:spacing w:after="0" w:line="240" w:lineRule="auto"/>
    </w:pPr>
    <w:rPr>
      <w:rFonts w:ascii="Calibri" w:eastAsia="MS Mincho" w:hAnsi="Calibri" w:cs="Times New Roman"/>
      <w:color w:val="BF8F00"/>
      <w:lang w:val="ru-RU" w:eastAsia="en-US"/>
    </w:rPr>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Pr>
    <w:tblStylePr w:type="firstRow">
      <w:rPr>
        <w:b/>
        <w:bCs/>
      </w:rPr>
      <w:tblPr/>
      <w:tcPr>
        <w:tcBorders>
          <w:bottom w:val="single" w:sz="12" w:space="0" w:color="FFD966"/>
        </w:tcBorders>
      </w:tcPr>
    </w:tblStylePr>
    <w:tblStylePr w:type="lastRow">
      <w:rPr>
        <w:b/>
        <w:bCs/>
      </w:rPr>
      <w:tblPr/>
      <w:tcPr>
        <w:tcBorders>
          <w:top w:val="double" w:sz="4" w:space="0" w:color="FFD966"/>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65110">
    <w:name w:val="Таблица-сетка 6 цветная — акцент 511"/>
    <w:basedOn w:val="a4"/>
    <w:next w:val="-652"/>
    <w:uiPriority w:val="51"/>
    <w:rsid w:val="00944B0D"/>
    <w:pPr>
      <w:spacing w:after="0" w:line="240" w:lineRule="auto"/>
    </w:pPr>
    <w:rPr>
      <w:rFonts w:ascii="Calibri" w:eastAsia="MS Mincho" w:hAnsi="Calibri" w:cs="Times New Roman"/>
      <w:color w:val="2F5496"/>
      <w:lang w:val="ru-RU" w:eastAsia="en-US"/>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66110">
    <w:name w:val="Таблица-сетка 6 цветная — акцент 611"/>
    <w:basedOn w:val="a4"/>
    <w:next w:val="-662"/>
    <w:uiPriority w:val="51"/>
    <w:rsid w:val="00944B0D"/>
    <w:pPr>
      <w:spacing w:after="0" w:line="240" w:lineRule="auto"/>
    </w:pPr>
    <w:rPr>
      <w:rFonts w:ascii="Calibri" w:eastAsia="MS Mincho" w:hAnsi="Calibri" w:cs="Times New Roman"/>
      <w:color w:val="538135"/>
      <w:lang w:val="ru-RU" w:eastAsia="en-US"/>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rPr>
      <w:tblPr/>
      <w:tcPr>
        <w:tcBorders>
          <w:bottom w:val="single" w:sz="12" w:space="0" w:color="A8D08D"/>
        </w:tcBorders>
      </w:tcPr>
    </w:tblStylePr>
    <w:tblStylePr w:type="lastRow">
      <w:rPr>
        <w:b/>
        <w:bCs/>
      </w:rPr>
      <w:tblPr/>
      <w:tcPr>
        <w:tcBorders>
          <w:top w:val="double" w:sz="4" w:space="0" w:color="A8D08D"/>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7112">
    <w:name w:val="Таблица-сетка 7 цветная11"/>
    <w:basedOn w:val="a4"/>
    <w:next w:val="-77"/>
    <w:uiPriority w:val="52"/>
    <w:rsid w:val="00944B0D"/>
    <w:pPr>
      <w:spacing w:after="0" w:line="240" w:lineRule="auto"/>
    </w:pPr>
    <w:rPr>
      <w:rFonts w:ascii="Calibri" w:eastAsia="MS Mincho" w:hAnsi="Calibri" w:cs="Times New Roman"/>
      <w:color w:val="000000"/>
      <w:lang w:val="ru-RU" w:eastAsia="en-US"/>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71111">
    <w:name w:val="Таблица-сетка 7 цветная — акцент 111"/>
    <w:basedOn w:val="a4"/>
    <w:next w:val="-713"/>
    <w:uiPriority w:val="52"/>
    <w:rsid w:val="00944B0D"/>
    <w:pPr>
      <w:spacing w:after="0" w:line="240" w:lineRule="auto"/>
    </w:pPr>
    <w:rPr>
      <w:rFonts w:ascii="Calibri" w:eastAsia="MS Mincho" w:hAnsi="Calibri" w:cs="Times New Roman"/>
      <w:color w:val="2E74B5"/>
      <w:lang w:val="ru-RU"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bottom w:val="single" w:sz="4" w:space="0" w:color="9CC2E5"/>
        </w:tcBorders>
      </w:tcPr>
    </w:tblStylePr>
    <w:tblStylePr w:type="nwCell">
      <w:tblPr/>
      <w:tcPr>
        <w:tcBorders>
          <w:bottom w:val="single" w:sz="4" w:space="0" w:color="9CC2E5"/>
        </w:tcBorders>
      </w:tcPr>
    </w:tblStylePr>
    <w:tblStylePr w:type="seCell">
      <w:tblPr/>
      <w:tcPr>
        <w:tcBorders>
          <w:top w:val="single" w:sz="4" w:space="0" w:color="9CC2E5"/>
        </w:tcBorders>
      </w:tcPr>
    </w:tblStylePr>
    <w:tblStylePr w:type="swCell">
      <w:tblPr/>
      <w:tcPr>
        <w:tcBorders>
          <w:top w:val="single" w:sz="4" w:space="0" w:color="9CC2E5"/>
        </w:tcBorders>
      </w:tcPr>
    </w:tblStylePr>
  </w:style>
  <w:style w:type="table" w:customStyle="1" w:styleId="-72110">
    <w:name w:val="Таблица-сетка 7 цветная — акцент 211"/>
    <w:basedOn w:val="a4"/>
    <w:next w:val="-720"/>
    <w:uiPriority w:val="52"/>
    <w:rsid w:val="00944B0D"/>
    <w:pPr>
      <w:spacing w:after="0" w:line="240" w:lineRule="auto"/>
    </w:pPr>
    <w:rPr>
      <w:rFonts w:ascii="Calibri" w:eastAsia="MS Mincho" w:hAnsi="Calibri" w:cs="Times New Roman"/>
      <w:color w:val="C45911"/>
      <w:lang w:val="ru-RU" w:eastAsia="en-US"/>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BE4D5"/>
      </w:tcPr>
    </w:tblStylePr>
    <w:tblStylePr w:type="band1Horz">
      <w:tblPr/>
      <w:tcPr>
        <w:shd w:val="clear" w:color="auto" w:fill="FBE4D5"/>
      </w:tcPr>
    </w:tblStylePr>
    <w:tblStylePr w:type="neCell">
      <w:tblPr/>
      <w:tcPr>
        <w:tcBorders>
          <w:bottom w:val="single" w:sz="4" w:space="0" w:color="F4B083"/>
        </w:tcBorders>
      </w:tcPr>
    </w:tblStylePr>
    <w:tblStylePr w:type="nwCell">
      <w:tblPr/>
      <w:tcPr>
        <w:tcBorders>
          <w:bottom w:val="single" w:sz="4" w:space="0" w:color="F4B083"/>
        </w:tcBorders>
      </w:tcPr>
    </w:tblStylePr>
    <w:tblStylePr w:type="seCell">
      <w:tblPr/>
      <w:tcPr>
        <w:tcBorders>
          <w:top w:val="single" w:sz="4" w:space="0" w:color="F4B083"/>
        </w:tcBorders>
      </w:tcPr>
    </w:tblStylePr>
    <w:tblStylePr w:type="swCell">
      <w:tblPr/>
      <w:tcPr>
        <w:tcBorders>
          <w:top w:val="single" w:sz="4" w:space="0" w:color="F4B083"/>
        </w:tcBorders>
      </w:tcPr>
    </w:tblStylePr>
  </w:style>
  <w:style w:type="table" w:customStyle="1" w:styleId="-73110">
    <w:name w:val="Таблица-сетка 7 цветная — акцент 311"/>
    <w:basedOn w:val="a4"/>
    <w:next w:val="-730"/>
    <w:uiPriority w:val="52"/>
    <w:rsid w:val="00944B0D"/>
    <w:pPr>
      <w:spacing w:after="0" w:line="240" w:lineRule="auto"/>
    </w:pPr>
    <w:rPr>
      <w:rFonts w:ascii="Calibri" w:eastAsia="MS Mincho" w:hAnsi="Calibri" w:cs="Times New Roman"/>
      <w:color w:val="7B7B7B"/>
      <w:lang w:val="ru-RU" w:eastAsia="en-US"/>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DEDED"/>
      </w:tcPr>
    </w:tblStylePr>
    <w:tblStylePr w:type="band1Horz">
      <w:tblPr/>
      <w:tcPr>
        <w:shd w:val="clear" w:color="auto" w:fill="EDEDED"/>
      </w:tcPr>
    </w:tblStylePr>
    <w:tblStylePr w:type="neCell">
      <w:tblPr/>
      <w:tcPr>
        <w:tcBorders>
          <w:bottom w:val="single" w:sz="4" w:space="0" w:color="C9C9C9"/>
        </w:tcBorders>
      </w:tcPr>
    </w:tblStylePr>
    <w:tblStylePr w:type="nwCell">
      <w:tblPr/>
      <w:tcPr>
        <w:tcBorders>
          <w:bottom w:val="single" w:sz="4" w:space="0" w:color="C9C9C9"/>
        </w:tcBorders>
      </w:tcPr>
    </w:tblStylePr>
    <w:tblStylePr w:type="seCell">
      <w:tblPr/>
      <w:tcPr>
        <w:tcBorders>
          <w:top w:val="single" w:sz="4" w:space="0" w:color="C9C9C9"/>
        </w:tcBorders>
      </w:tcPr>
    </w:tblStylePr>
    <w:tblStylePr w:type="swCell">
      <w:tblPr/>
      <w:tcPr>
        <w:tcBorders>
          <w:top w:val="single" w:sz="4" w:space="0" w:color="C9C9C9"/>
        </w:tcBorders>
      </w:tcPr>
    </w:tblStylePr>
  </w:style>
  <w:style w:type="table" w:customStyle="1" w:styleId="-74110">
    <w:name w:val="Таблица-сетка 7 цветная — акцент 411"/>
    <w:basedOn w:val="a4"/>
    <w:next w:val="-740"/>
    <w:uiPriority w:val="52"/>
    <w:rsid w:val="00944B0D"/>
    <w:pPr>
      <w:spacing w:after="0" w:line="240" w:lineRule="auto"/>
    </w:pPr>
    <w:rPr>
      <w:rFonts w:ascii="Calibri" w:eastAsia="MS Mincho" w:hAnsi="Calibri" w:cs="Times New Roman"/>
      <w:color w:val="BF8F00"/>
      <w:lang w:val="ru-RU" w:eastAsia="en-US"/>
    </w:rPr>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FF2CC"/>
      </w:tcPr>
    </w:tblStylePr>
    <w:tblStylePr w:type="band1Horz">
      <w:tblPr/>
      <w:tcPr>
        <w:shd w:val="clear" w:color="auto" w:fill="FFF2CC"/>
      </w:tcPr>
    </w:tblStylePr>
    <w:tblStylePr w:type="neCell">
      <w:tblPr/>
      <w:tcPr>
        <w:tcBorders>
          <w:bottom w:val="single" w:sz="4" w:space="0" w:color="FFD966"/>
        </w:tcBorders>
      </w:tcPr>
    </w:tblStylePr>
    <w:tblStylePr w:type="nwCell">
      <w:tblPr/>
      <w:tcPr>
        <w:tcBorders>
          <w:bottom w:val="single" w:sz="4" w:space="0" w:color="FFD966"/>
        </w:tcBorders>
      </w:tcPr>
    </w:tblStylePr>
    <w:tblStylePr w:type="seCell">
      <w:tblPr/>
      <w:tcPr>
        <w:tcBorders>
          <w:top w:val="single" w:sz="4" w:space="0" w:color="FFD966"/>
        </w:tcBorders>
      </w:tcPr>
    </w:tblStylePr>
    <w:tblStylePr w:type="swCell">
      <w:tblPr/>
      <w:tcPr>
        <w:tcBorders>
          <w:top w:val="single" w:sz="4" w:space="0" w:color="FFD966"/>
        </w:tcBorders>
      </w:tcPr>
    </w:tblStylePr>
  </w:style>
  <w:style w:type="table" w:customStyle="1" w:styleId="-75110">
    <w:name w:val="Таблица-сетка 7 цветная — акцент 511"/>
    <w:basedOn w:val="a4"/>
    <w:next w:val="-750"/>
    <w:uiPriority w:val="52"/>
    <w:rsid w:val="00944B0D"/>
    <w:pPr>
      <w:spacing w:after="0" w:line="240" w:lineRule="auto"/>
    </w:pPr>
    <w:rPr>
      <w:rFonts w:ascii="Calibri" w:eastAsia="MS Mincho" w:hAnsi="Calibri" w:cs="Times New Roman"/>
      <w:color w:val="2F5496"/>
      <w:lang w:val="ru-RU" w:eastAsia="en-US"/>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9E2F3"/>
      </w:tcPr>
    </w:tblStylePr>
    <w:tblStylePr w:type="band1Horz">
      <w:tblPr/>
      <w:tcPr>
        <w:shd w:val="clear" w:color="auto" w:fill="D9E2F3"/>
      </w:tcPr>
    </w:tblStylePr>
    <w:tblStylePr w:type="neCell">
      <w:tblPr/>
      <w:tcPr>
        <w:tcBorders>
          <w:bottom w:val="single" w:sz="4" w:space="0" w:color="8EAADB"/>
        </w:tcBorders>
      </w:tcPr>
    </w:tblStylePr>
    <w:tblStylePr w:type="nwCell">
      <w:tblPr/>
      <w:tcPr>
        <w:tcBorders>
          <w:bottom w:val="single" w:sz="4" w:space="0" w:color="8EAADB"/>
        </w:tcBorders>
      </w:tcPr>
    </w:tblStylePr>
    <w:tblStylePr w:type="seCell">
      <w:tblPr/>
      <w:tcPr>
        <w:tcBorders>
          <w:top w:val="single" w:sz="4" w:space="0" w:color="8EAADB"/>
        </w:tcBorders>
      </w:tcPr>
    </w:tblStylePr>
    <w:tblStylePr w:type="swCell">
      <w:tblPr/>
      <w:tcPr>
        <w:tcBorders>
          <w:top w:val="single" w:sz="4" w:space="0" w:color="8EAADB"/>
        </w:tcBorders>
      </w:tcPr>
    </w:tblStylePr>
  </w:style>
  <w:style w:type="table" w:customStyle="1" w:styleId="-76110">
    <w:name w:val="Таблица-сетка 7 цветная — акцент 611"/>
    <w:basedOn w:val="a4"/>
    <w:next w:val="-760"/>
    <w:uiPriority w:val="52"/>
    <w:rsid w:val="00944B0D"/>
    <w:pPr>
      <w:spacing w:after="0" w:line="240" w:lineRule="auto"/>
    </w:pPr>
    <w:rPr>
      <w:rFonts w:ascii="Calibri" w:eastAsia="MS Mincho" w:hAnsi="Calibri" w:cs="Times New Roman"/>
      <w:color w:val="538135"/>
      <w:lang w:val="ru-RU" w:eastAsia="en-US"/>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2EFD9"/>
      </w:tcPr>
    </w:tblStylePr>
    <w:tblStylePr w:type="band1Horz">
      <w:tblPr/>
      <w:tcPr>
        <w:shd w:val="clear" w:color="auto" w:fill="E2EFD9"/>
      </w:tcPr>
    </w:tblStylePr>
    <w:tblStylePr w:type="neCell">
      <w:tblPr/>
      <w:tcPr>
        <w:tcBorders>
          <w:bottom w:val="single" w:sz="4" w:space="0" w:color="A8D08D"/>
        </w:tcBorders>
      </w:tcPr>
    </w:tblStylePr>
    <w:tblStylePr w:type="nwCell">
      <w:tblPr/>
      <w:tcPr>
        <w:tcBorders>
          <w:bottom w:val="single" w:sz="4" w:space="0" w:color="A8D08D"/>
        </w:tcBorders>
      </w:tcPr>
    </w:tblStylePr>
    <w:tblStylePr w:type="seCell">
      <w:tblPr/>
      <w:tcPr>
        <w:tcBorders>
          <w:top w:val="single" w:sz="4" w:space="0" w:color="A8D08D"/>
        </w:tcBorders>
      </w:tcPr>
    </w:tblStylePr>
    <w:tblStylePr w:type="swCell">
      <w:tblPr/>
      <w:tcPr>
        <w:tcBorders>
          <w:top w:val="single" w:sz="4" w:space="0" w:color="A8D08D"/>
        </w:tcBorders>
      </w:tcPr>
    </w:tblStylePr>
  </w:style>
  <w:style w:type="table" w:customStyle="1" w:styleId="-11b">
    <w:name w:val="Веб-таблица 11"/>
    <w:basedOn w:val="a4"/>
    <w:next w:val="-1b"/>
    <w:uiPriority w:val="99"/>
    <w:semiHidden/>
    <w:unhideWhenUsed/>
    <w:rsid w:val="00944B0D"/>
    <w:pPr>
      <w:spacing w:after="0" w:line="240" w:lineRule="auto"/>
    </w:pPr>
    <w:rPr>
      <w:rFonts w:ascii="Calibri" w:eastAsia="MS Mincho" w:hAnsi="Calibri" w:cs="Times New Roman"/>
      <w:lang w:val="ru-RU" w:eastAsia="en-US"/>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b">
    <w:name w:val="Веб-таблица 21"/>
    <w:basedOn w:val="a4"/>
    <w:next w:val="-2a"/>
    <w:uiPriority w:val="99"/>
    <w:semiHidden/>
    <w:unhideWhenUsed/>
    <w:rsid w:val="00944B0D"/>
    <w:pPr>
      <w:spacing w:after="0" w:line="240" w:lineRule="auto"/>
    </w:pPr>
    <w:rPr>
      <w:rFonts w:ascii="Calibri" w:eastAsia="MS Mincho" w:hAnsi="Calibri" w:cs="Times New Roman"/>
      <w:lang w:val="ru-RU" w:eastAsia="en-US"/>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1b">
    <w:name w:val="Веб-таблица 31"/>
    <w:basedOn w:val="a4"/>
    <w:next w:val="-3a"/>
    <w:uiPriority w:val="99"/>
    <w:rsid w:val="00944B0D"/>
    <w:pPr>
      <w:spacing w:after="0" w:line="240" w:lineRule="auto"/>
    </w:pPr>
    <w:rPr>
      <w:rFonts w:ascii="Calibri" w:eastAsia="MS Mincho" w:hAnsi="Calibri" w:cs="Times New Roman"/>
      <w:lang w:val="ru-RU" w:eastAsia="en-US"/>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11f6">
    <w:name w:val="Объемная таблица 11"/>
    <w:basedOn w:val="a4"/>
    <w:next w:val="1ffd"/>
    <w:uiPriority w:val="99"/>
    <w:semiHidden/>
    <w:unhideWhenUsed/>
    <w:rsid w:val="00944B0D"/>
    <w:pPr>
      <w:spacing w:after="0" w:line="240" w:lineRule="auto"/>
    </w:pPr>
    <w:rPr>
      <w:rFonts w:ascii="Calibri" w:eastAsia="MS Mincho" w:hAnsi="Calibri" w:cs="Times New Roman"/>
      <w:lang w:val="ru-RU" w:eastAsia="en-US"/>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1e">
    <w:name w:val="Объемная таблица 21"/>
    <w:basedOn w:val="a4"/>
    <w:next w:val="2fa"/>
    <w:uiPriority w:val="99"/>
    <w:semiHidden/>
    <w:unhideWhenUsed/>
    <w:rsid w:val="00944B0D"/>
    <w:pPr>
      <w:spacing w:after="0" w:line="240" w:lineRule="auto"/>
    </w:pPr>
    <w:rPr>
      <w:rFonts w:ascii="Calibri" w:eastAsia="MS Mincho" w:hAnsi="Calibri" w:cs="Times New Roman"/>
      <w:lang w:val="ru-RU" w:eastAsia="en-US"/>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9">
    <w:name w:val="Объемная таблица 31"/>
    <w:basedOn w:val="a4"/>
    <w:next w:val="3f2"/>
    <w:uiPriority w:val="99"/>
    <w:semiHidden/>
    <w:unhideWhenUsed/>
    <w:rsid w:val="00944B0D"/>
    <w:pPr>
      <w:spacing w:after="0" w:line="240" w:lineRule="auto"/>
    </w:pPr>
    <w:rPr>
      <w:rFonts w:ascii="Calibri" w:eastAsia="MS Mincho" w:hAnsi="Calibri" w:cs="Times New Roman"/>
      <w:lang w:val="ru-RU" w:eastAsia="en-US"/>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fff1">
    <w:name w:val="Тема таблицы1"/>
    <w:basedOn w:val="a4"/>
    <w:next w:val="afffff3"/>
    <w:uiPriority w:val="99"/>
    <w:semiHidden/>
    <w:unhideWhenUsed/>
    <w:rsid w:val="00944B0D"/>
    <w:pPr>
      <w:spacing w:after="0" w:line="240" w:lineRule="auto"/>
    </w:pPr>
    <w:rPr>
      <w:rFonts w:ascii="Calibri" w:eastAsia="MS Mincho" w:hAnsi="Calibri" w:cs="Times New Roman"/>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0">
    <w:name w:val="Сетка таблицы15"/>
    <w:basedOn w:val="a4"/>
    <w:next w:val="a6"/>
    <w:uiPriority w:val="59"/>
    <w:rsid w:val="00944B0D"/>
    <w:pPr>
      <w:spacing w:after="0" w:line="240" w:lineRule="auto"/>
    </w:pPr>
    <w:rPr>
      <w:rFonts w:ascii="Calibri" w:eastAsia="MS Mincho"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f">
    <w:name w:val="Сетка таблицы21"/>
    <w:basedOn w:val="a4"/>
    <w:next w:val="a6"/>
    <w:uiPriority w:val="39"/>
    <w:rsid w:val="00944B0D"/>
    <w:pPr>
      <w:spacing w:after="0" w:line="240" w:lineRule="auto"/>
    </w:pPr>
    <w:rPr>
      <w:rFonts w:ascii="Calibri" w:eastAsia="Yu Mincho"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a">
    <w:name w:val="Сетка таблицы31"/>
    <w:basedOn w:val="a4"/>
    <w:next w:val="a6"/>
    <w:uiPriority w:val="59"/>
    <w:rsid w:val="00944B0D"/>
    <w:pPr>
      <w:spacing w:after="0" w:line="240" w:lineRule="auto"/>
    </w:pPr>
    <w:rPr>
      <w:rFonts w:ascii="Calibri" w:eastAsia="MS Mincho"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5">
    <w:name w:val="Сетка таблицы41"/>
    <w:basedOn w:val="a4"/>
    <w:next w:val="a6"/>
    <w:uiPriority w:val="39"/>
    <w:rsid w:val="00944B0D"/>
    <w:pPr>
      <w:spacing w:after="0" w:line="240" w:lineRule="auto"/>
    </w:pPr>
    <w:rPr>
      <w:rFonts w:ascii="Calibri" w:eastAsia="Yu Mincho"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unhideWhenUsed/>
    <w:qFormat/>
    <w:rsid w:val="00944B0D"/>
    <w:pPr>
      <w:widowControl w:val="0"/>
      <w:autoSpaceDE w:val="0"/>
      <w:autoSpaceDN w:val="0"/>
      <w:spacing w:after="0" w:line="240" w:lineRule="auto"/>
    </w:pPr>
    <w:rPr>
      <w:rFonts w:ascii="Calibri" w:eastAsia="Calibri" w:hAnsi="Calibri" w:cs="Times New Roman"/>
      <w:lang w:eastAsia="en-US"/>
    </w:rPr>
    <w:tblPr>
      <w:tblInd w:w="0" w:type="dxa"/>
      <w:tblCellMar>
        <w:top w:w="0" w:type="dxa"/>
        <w:left w:w="0" w:type="dxa"/>
        <w:bottom w:w="0" w:type="dxa"/>
        <w:right w:w="0" w:type="dxa"/>
      </w:tblCellMar>
    </w:tblPr>
  </w:style>
  <w:style w:type="table" w:customStyle="1" w:styleId="515">
    <w:name w:val="Сетка таблицы51"/>
    <w:basedOn w:val="a4"/>
    <w:next w:val="a6"/>
    <w:uiPriority w:val="39"/>
    <w:rsid w:val="00944B0D"/>
    <w:pPr>
      <w:spacing w:after="0" w:line="240" w:lineRule="auto"/>
    </w:pPr>
    <w:rPr>
      <w:rFonts w:ascii="Calibri" w:eastAsia="Yu Mincho"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2">
    <w:name w:val="Сетка таблицы61"/>
    <w:basedOn w:val="a4"/>
    <w:next w:val="a6"/>
    <w:uiPriority w:val="39"/>
    <w:rsid w:val="00944B0D"/>
    <w:pPr>
      <w:spacing w:after="0" w:line="240" w:lineRule="auto"/>
    </w:pPr>
    <w:rPr>
      <w:rFonts w:ascii="Calibri" w:eastAsia="Yu Mincho"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2">
    <w:name w:val="Сетка таблицы71"/>
    <w:basedOn w:val="a4"/>
    <w:next w:val="a6"/>
    <w:uiPriority w:val="39"/>
    <w:rsid w:val="00944B0D"/>
    <w:pPr>
      <w:spacing w:after="0" w:line="240" w:lineRule="auto"/>
    </w:pPr>
    <w:rPr>
      <w:rFonts w:ascii="Calibri" w:eastAsia="Yu Mincho"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2">
    <w:name w:val="Сетка таблицы81"/>
    <w:basedOn w:val="a4"/>
    <w:next w:val="a6"/>
    <w:uiPriority w:val="39"/>
    <w:rsid w:val="00944B0D"/>
    <w:pPr>
      <w:spacing w:after="0" w:line="240" w:lineRule="auto"/>
    </w:pPr>
    <w:rPr>
      <w:rFonts w:ascii="Calibri" w:eastAsia="Yu Mincho"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1">
    <w:name w:val="Сетка таблицы91"/>
    <w:basedOn w:val="a4"/>
    <w:next w:val="a6"/>
    <w:uiPriority w:val="39"/>
    <w:rsid w:val="00944B0D"/>
    <w:pPr>
      <w:spacing w:after="0" w:line="240" w:lineRule="auto"/>
    </w:pPr>
    <w:rPr>
      <w:rFonts w:ascii="Calibri" w:eastAsia="Yu Mincho"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
    <w:name w:val="Сетка таблицы102"/>
    <w:basedOn w:val="a4"/>
    <w:next w:val="a6"/>
    <w:uiPriority w:val="39"/>
    <w:rsid w:val="00944B0D"/>
    <w:pPr>
      <w:spacing w:after="0" w:line="240" w:lineRule="auto"/>
    </w:pPr>
    <w:rPr>
      <w:rFonts w:ascii="Calibri" w:eastAsia="Yu Mincho"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0">
    <w:name w:val="Сетка таблицы1111"/>
    <w:basedOn w:val="a4"/>
    <w:next w:val="a6"/>
    <w:uiPriority w:val="39"/>
    <w:rsid w:val="00944B0D"/>
    <w:pPr>
      <w:spacing w:after="0" w:line="240" w:lineRule="auto"/>
    </w:pPr>
    <w:rPr>
      <w:rFonts w:ascii="Calibri" w:eastAsia="Yu Mincho"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1">
    <w:name w:val="Сетка таблицы1011"/>
    <w:basedOn w:val="a4"/>
    <w:next w:val="a6"/>
    <w:uiPriority w:val="39"/>
    <w:rsid w:val="00944B0D"/>
    <w:pPr>
      <w:spacing w:after="0" w:line="240" w:lineRule="auto"/>
    </w:pPr>
    <w:rPr>
      <w:rFonts w:ascii="Calibri" w:eastAsia="Yu Mincho"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
    <w:name w:val="Сетка таблицы121"/>
    <w:basedOn w:val="a4"/>
    <w:next w:val="a6"/>
    <w:uiPriority w:val="39"/>
    <w:rsid w:val="00944B0D"/>
    <w:pPr>
      <w:spacing w:after="0" w:line="240" w:lineRule="auto"/>
    </w:pPr>
    <w:rPr>
      <w:rFonts w:ascii="Calibri" w:eastAsia="Yu Mincho"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f4">
    <w:name w:val="Нет списка3"/>
    <w:next w:val="a5"/>
    <w:uiPriority w:val="99"/>
    <w:semiHidden/>
    <w:unhideWhenUsed/>
    <w:rsid w:val="00944B0D"/>
  </w:style>
  <w:style w:type="table" w:customStyle="1" w:styleId="160">
    <w:name w:val="Сетка таблицы16"/>
    <w:basedOn w:val="a4"/>
    <w:next w:val="a6"/>
    <w:uiPriority w:val="39"/>
    <w:rsid w:val="00944B0D"/>
    <w:pPr>
      <w:spacing w:after="0" w:line="240" w:lineRule="auto"/>
    </w:pPr>
    <w:rPr>
      <w:rFonts w:ascii="Calibri" w:eastAsia="MS Mincho" w:hAnsi="Calibri" w:cs="Times New Roman"/>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
    <w:name w:val="Table Normal2"/>
    <w:uiPriority w:val="2"/>
    <w:semiHidden/>
    <w:unhideWhenUsed/>
    <w:qFormat/>
    <w:rsid w:val="00944B0D"/>
    <w:pPr>
      <w:widowControl w:val="0"/>
      <w:autoSpaceDE w:val="0"/>
      <w:autoSpaceDN w:val="0"/>
      <w:spacing w:after="0" w:line="240" w:lineRule="auto"/>
    </w:pPr>
    <w:rPr>
      <w:rFonts w:ascii="Calibri" w:eastAsia="Calibri" w:hAnsi="Calibri" w:cs="Times New Roman"/>
      <w:lang w:eastAsia="en-US"/>
    </w:rPr>
    <w:tblPr>
      <w:tblInd w:w="0" w:type="dxa"/>
      <w:tblCellMar>
        <w:top w:w="0" w:type="dxa"/>
        <w:left w:w="0" w:type="dxa"/>
        <w:bottom w:w="0" w:type="dxa"/>
        <w:right w:w="0" w:type="dxa"/>
      </w:tblCellMar>
    </w:tblPr>
  </w:style>
  <w:style w:type="table" w:customStyle="1" w:styleId="170">
    <w:name w:val="Сетка таблицы17"/>
    <w:basedOn w:val="a4"/>
    <w:next w:val="a6"/>
    <w:uiPriority w:val="39"/>
    <w:rsid w:val="00944B0D"/>
    <w:pPr>
      <w:spacing w:after="0" w:line="240" w:lineRule="auto"/>
    </w:pPr>
    <w:rPr>
      <w:rFonts w:ascii="Aptos" w:eastAsia="Yu Gothic" w:hAnsi="Aptos" w:cs="Times New Roman"/>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
    <w:name w:val="Сетка таблицы1121"/>
    <w:basedOn w:val="a4"/>
    <w:next w:val="a6"/>
    <w:uiPriority w:val="39"/>
    <w:rsid w:val="00944B0D"/>
    <w:pPr>
      <w:spacing w:after="0" w:line="240" w:lineRule="auto"/>
    </w:pPr>
    <w:rPr>
      <w:rFonts w:ascii="Calibri" w:eastAsia="Yu Mincho" w:hAnsi="Calibri" w:cs="Times New Roman"/>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d">
    <w:name w:val="Нет списка4"/>
    <w:next w:val="a5"/>
    <w:uiPriority w:val="99"/>
    <w:semiHidden/>
    <w:unhideWhenUsed/>
    <w:rsid w:val="00944B0D"/>
  </w:style>
  <w:style w:type="character" w:customStyle="1" w:styleId="afff6">
    <w:name w:val="Без интервала Знак"/>
    <w:basedOn w:val="a3"/>
    <w:link w:val="afff5"/>
    <w:uiPriority w:val="1"/>
    <w:rsid w:val="00944B0D"/>
    <w:rPr>
      <w:rFonts w:ascii="Calibri" w:eastAsia="MS Mincho" w:hAnsi="Calibri" w:cs="Calibri"/>
      <w:sz w:val="28"/>
      <w:szCs w:val="28"/>
      <w:lang w:val="ru-RU" w:eastAsia="en-US"/>
    </w:rPr>
  </w:style>
  <w:style w:type="table" w:customStyle="1" w:styleId="181">
    <w:name w:val="Сетка таблицы181"/>
    <w:basedOn w:val="a4"/>
    <w:next w:val="a6"/>
    <w:uiPriority w:val="39"/>
    <w:rsid w:val="00944B0D"/>
    <w:pPr>
      <w:spacing w:after="0" w:line="240" w:lineRule="auto"/>
    </w:pPr>
    <w:rPr>
      <w:rFonts w:ascii="Times New Roman" w:eastAsia="MS Mincho" w:hAnsi="Times New Roman" w:cs="Times New Roman"/>
      <w:sz w:val="28"/>
      <w:szCs w:val="28"/>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Title"/>
    <w:basedOn w:val="a2"/>
    <w:next w:val="a2"/>
    <w:link w:val="ab"/>
    <w:uiPriority w:val="10"/>
    <w:qFormat/>
    <w:rsid w:val="00944B0D"/>
    <w:pPr>
      <w:spacing w:after="0" w:line="240" w:lineRule="auto"/>
      <w:contextualSpacing/>
    </w:pPr>
    <w:rPr>
      <w:rFonts w:ascii="Calibri Light" w:eastAsia="SimSun" w:hAnsi="Calibri Light" w:cs="Calibri Light"/>
      <w:spacing w:val="-10"/>
      <w:kern w:val="28"/>
      <w:sz w:val="56"/>
      <w:szCs w:val="56"/>
    </w:rPr>
  </w:style>
  <w:style w:type="character" w:customStyle="1" w:styleId="1fff2">
    <w:name w:val="Заголовок Знак1"/>
    <w:basedOn w:val="a3"/>
    <w:uiPriority w:val="10"/>
    <w:rsid w:val="00944B0D"/>
    <w:rPr>
      <w:rFonts w:asciiTheme="majorHAnsi" w:eastAsiaTheme="majorEastAsia" w:hAnsiTheme="majorHAnsi" w:cstheme="majorBidi"/>
      <w:spacing w:val="-10"/>
      <w:kern w:val="28"/>
      <w:sz w:val="56"/>
      <w:szCs w:val="56"/>
    </w:rPr>
  </w:style>
  <w:style w:type="paragraph" w:styleId="ae">
    <w:name w:val="Subtitle"/>
    <w:basedOn w:val="a2"/>
    <w:next w:val="a2"/>
    <w:link w:val="ad"/>
    <w:uiPriority w:val="11"/>
    <w:qFormat/>
    <w:rsid w:val="00944B0D"/>
    <w:pPr>
      <w:numPr>
        <w:ilvl w:val="1"/>
      </w:numPr>
    </w:pPr>
    <w:rPr>
      <w:rFonts w:eastAsia="SimSun"/>
      <w:color w:val="5A5A5A"/>
      <w:spacing w:val="15"/>
    </w:rPr>
  </w:style>
  <w:style w:type="character" w:customStyle="1" w:styleId="1fff3">
    <w:name w:val="Подзаголовок Знак1"/>
    <w:basedOn w:val="a3"/>
    <w:uiPriority w:val="11"/>
    <w:rsid w:val="00944B0D"/>
    <w:rPr>
      <w:color w:val="5A5A5A" w:themeColor="text1" w:themeTint="A5"/>
      <w:spacing w:val="15"/>
    </w:rPr>
  </w:style>
  <w:style w:type="character" w:styleId="afffff5">
    <w:name w:val="Subtle Emphasis"/>
    <w:basedOn w:val="a3"/>
    <w:uiPriority w:val="19"/>
    <w:qFormat/>
    <w:rsid w:val="00944B0D"/>
    <w:rPr>
      <w:i/>
      <w:iCs/>
      <w:color w:val="404040" w:themeColor="text1" w:themeTint="BF"/>
    </w:rPr>
  </w:style>
  <w:style w:type="character" w:styleId="afffff6">
    <w:name w:val="Intense Emphasis"/>
    <w:basedOn w:val="a3"/>
    <w:uiPriority w:val="21"/>
    <w:qFormat/>
    <w:rsid w:val="00944B0D"/>
    <w:rPr>
      <w:i/>
      <w:iCs/>
      <w:color w:val="5B9BD5" w:themeColor="accent1"/>
    </w:rPr>
  </w:style>
  <w:style w:type="paragraph" w:styleId="24">
    <w:name w:val="Quote"/>
    <w:basedOn w:val="a2"/>
    <w:next w:val="a2"/>
    <w:link w:val="23"/>
    <w:uiPriority w:val="29"/>
    <w:qFormat/>
    <w:rsid w:val="00944B0D"/>
    <w:pPr>
      <w:spacing w:before="200"/>
      <w:ind w:left="864" w:right="864"/>
      <w:jc w:val="center"/>
    </w:pPr>
    <w:rPr>
      <w:i/>
      <w:iCs/>
      <w:color w:val="404040"/>
    </w:rPr>
  </w:style>
  <w:style w:type="character" w:customStyle="1" w:styleId="21f0">
    <w:name w:val="Цитата 2 Знак1"/>
    <w:basedOn w:val="a3"/>
    <w:uiPriority w:val="29"/>
    <w:rsid w:val="00944B0D"/>
    <w:rPr>
      <w:i/>
      <w:iCs/>
      <w:color w:val="404040" w:themeColor="text1" w:themeTint="BF"/>
    </w:rPr>
  </w:style>
  <w:style w:type="paragraph" w:styleId="af2">
    <w:name w:val="Intense Quote"/>
    <w:basedOn w:val="a2"/>
    <w:next w:val="a2"/>
    <w:link w:val="af1"/>
    <w:uiPriority w:val="30"/>
    <w:qFormat/>
    <w:rsid w:val="00944B0D"/>
    <w:pPr>
      <w:pBdr>
        <w:top w:val="single" w:sz="4" w:space="10" w:color="5B9BD5" w:themeColor="accent1"/>
        <w:bottom w:val="single" w:sz="4" w:space="10" w:color="5B9BD5" w:themeColor="accent1"/>
      </w:pBdr>
      <w:spacing w:before="360" w:after="360"/>
      <w:ind w:left="864" w:right="864"/>
      <w:jc w:val="center"/>
    </w:pPr>
    <w:rPr>
      <w:i/>
      <w:iCs/>
      <w:color w:val="1F4E79"/>
    </w:rPr>
  </w:style>
  <w:style w:type="character" w:customStyle="1" w:styleId="1fff4">
    <w:name w:val="Выделенная цитата Знак1"/>
    <w:basedOn w:val="a3"/>
    <w:uiPriority w:val="30"/>
    <w:rsid w:val="00944B0D"/>
    <w:rPr>
      <w:i/>
      <w:iCs/>
      <w:color w:val="5B9BD5" w:themeColor="accent1"/>
    </w:rPr>
  </w:style>
  <w:style w:type="character" w:styleId="afffff7">
    <w:name w:val="Subtle Reference"/>
    <w:basedOn w:val="a3"/>
    <w:uiPriority w:val="31"/>
    <w:qFormat/>
    <w:rsid w:val="00944B0D"/>
    <w:rPr>
      <w:smallCaps/>
      <w:color w:val="5A5A5A" w:themeColor="text1" w:themeTint="A5"/>
    </w:rPr>
  </w:style>
  <w:style w:type="character" w:styleId="afffff8">
    <w:name w:val="Intense Reference"/>
    <w:basedOn w:val="a3"/>
    <w:uiPriority w:val="32"/>
    <w:qFormat/>
    <w:rsid w:val="00944B0D"/>
    <w:rPr>
      <w:b/>
      <w:bCs/>
      <w:smallCaps/>
      <w:color w:val="5B9BD5" w:themeColor="accent1"/>
      <w:spacing w:val="5"/>
    </w:rPr>
  </w:style>
  <w:style w:type="character" w:styleId="afffff9">
    <w:name w:val="Hyperlink"/>
    <w:basedOn w:val="a3"/>
    <w:uiPriority w:val="99"/>
    <w:unhideWhenUsed/>
    <w:rsid w:val="00944B0D"/>
    <w:rPr>
      <w:color w:val="0563C1" w:themeColor="hyperlink"/>
      <w:u w:val="single"/>
    </w:rPr>
  </w:style>
  <w:style w:type="character" w:styleId="afffffa">
    <w:name w:val="FollowedHyperlink"/>
    <w:basedOn w:val="a3"/>
    <w:uiPriority w:val="99"/>
    <w:semiHidden/>
    <w:unhideWhenUsed/>
    <w:rsid w:val="00944B0D"/>
    <w:rPr>
      <w:color w:val="954F72" w:themeColor="followedHyperlink"/>
      <w:u w:val="single"/>
    </w:rPr>
  </w:style>
  <w:style w:type="paragraph" w:styleId="af6">
    <w:name w:val="Block Text"/>
    <w:basedOn w:val="a2"/>
    <w:uiPriority w:val="99"/>
    <w:semiHidden/>
    <w:unhideWhenUsed/>
    <w:rsid w:val="00944B0D"/>
    <w:pPr>
      <w:pBdr>
        <w:top w:val="single" w:sz="2" w:space="10" w:color="5B9BD5" w:themeColor="accent1"/>
        <w:left w:val="single" w:sz="2" w:space="10" w:color="5B9BD5" w:themeColor="accent1"/>
        <w:bottom w:val="single" w:sz="2" w:space="10" w:color="5B9BD5" w:themeColor="accent1"/>
        <w:right w:val="single" w:sz="2" w:space="10" w:color="5B9BD5" w:themeColor="accent1"/>
      </w:pBdr>
      <w:ind w:left="1152" w:right="1152"/>
    </w:pPr>
    <w:rPr>
      <w:i/>
      <w:iCs/>
      <w:color w:val="5B9BD5" w:themeColor="accent1"/>
    </w:rPr>
  </w:style>
  <w:style w:type="paragraph" w:styleId="25">
    <w:name w:val="envelope return"/>
    <w:basedOn w:val="a2"/>
    <w:uiPriority w:val="99"/>
    <w:semiHidden/>
    <w:unhideWhenUsed/>
    <w:rsid w:val="00944B0D"/>
    <w:pPr>
      <w:spacing w:after="0" w:line="240" w:lineRule="auto"/>
    </w:pPr>
    <w:rPr>
      <w:rFonts w:asciiTheme="majorHAnsi" w:eastAsiaTheme="majorEastAsia" w:hAnsiTheme="majorHAnsi" w:cstheme="majorBidi"/>
      <w:sz w:val="20"/>
      <w:szCs w:val="20"/>
    </w:rPr>
  </w:style>
  <w:style w:type="character" w:styleId="afffffb">
    <w:name w:val="Placeholder Text"/>
    <w:basedOn w:val="a3"/>
    <w:uiPriority w:val="99"/>
    <w:semiHidden/>
    <w:rsid w:val="00944B0D"/>
    <w:rPr>
      <w:color w:val="808080"/>
    </w:rPr>
  </w:style>
  <w:style w:type="table" w:styleId="1f3">
    <w:name w:val="Medium List 1"/>
    <w:basedOn w:val="a4"/>
    <w:uiPriority w:val="65"/>
    <w:semiHidden/>
    <w:unhideWhenUsed/>
    <w:rsid w:val="00944B0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
    <w:name w:val="Medium List 1 Accent 1"/>
    <w:basedOn w:val="a4"/>
    <w:uiPriority w:val="65"/>
    <w:semiHidden/>
    <w:unhideWhenUsed/>
    <w:rsid w:val="00944B0D"/>
    <w:pPr>
      <w:spacing w:after="0" w:line="240" w:lineRule="auto"/>
    </w:pPr>
    <w:rPr>
      <w:color w:val="000000" w:themeColor="text1"/>
    </w:rPr>
    <w:tblPr>
      <w:tblStyleRowBandSize w:val="1"/>
      <w:tblStyleColBandSize w:val="1"/>
      <w:tblBorders>
        <w:top w:val="single" w:sz="8" w:space="0" w:color="5B9BD5" w:themeColor="accent1"/>
        <w:bottom w:val="single" w:sz="8" w:space="0" w:color="5B9BD5" w:themeColor="accent1"/>
      </w:tblBorders>
    </w:tblPr>
    <w:tblStylePr w:type="firstRow">
      <w:rPr>
        <w:rFonts w:asciiTheme="majorHAnsi" w:eastAsiaTheme="majorEastAsia" w:hAnsiTheme="majorHAnsi" w:cstheme="majorBidi"/>
      </w:rPr>
      <w:tblPr/>
      <w:tcPr>
        <w:tcBorders>
          <w:top w:val="nil"/>
          <w:bottom w:val="single" w:sz="8" w:space="0" w:color="5B9BD5" w:themeColor="accent1"/>
        </w:tcBorders>
      </w:tcPr>
    </w:tblStylePr>
    <w:tblStylePr w:type="lastRow">
      <w:rPr>
        <w:b/>
        <w:bCs/>
        <w:color w:val="44546A" w:themeColor="text2"/>
      </w:rPr>
      <w:tblPr/>
      <w:tcPr>
        <w:tcBorders>
          <w:top w:val="single" w:sz="8" w:space="0" w:color="5B9BD5" w:themeColor="accent1"/>
          <w:bottom w:val="single" w:sz="8" w:space="0" w:color="5B9BD5" w:themeColor="accent1"/>
        </w:tcBorders>
      </w:tcPr>
    </w:tblStylePr>
    <w:tblStylePr w:type="firstCol">
      <w:rPr>
        <w:b/>
        <w:bCs/>
      </w:rPr>
    </w:tblStylePr>
    <w:tblStylePr w:type="lastCol">
      <w:rPr>
        <w:b/>
        <w:bCs/>
      </w:rPr>
      <w:tblPr/>
      <w:tcPr>
        <w:tcBorders>
          <w:top w:val="single" w:sz="8" w:space="0" w:color="5B9BD5" w:themeColor="accent1"/>
          <w:bottom w:val="single" w:sz="8" w:space="0" w:color="5B9BD5" w:themeColor="accent1"/>
        </w:tcBorders>
      </w:tcPr>
    </w:tblStylePr>
    <w:tblStylePr w:type="band1Vert">
      <w:tblPr/>
      <w:tcPr>
        <w:shd w:val="clear" w:color="auto" w:fill="D6E6F4" w:themeFill="accent1" w:themeFillTint="3F"/>
      </w:tcPr>
    </w:tblStylePr>
    <w:tblStylePr w:type="band1Horz">
      <w:tblPr/>
      <w:tcPr>
        <w:shd w:val="clear" w:color="auto" w:fill="D6E6F4" w:themeFill="accent1" w:themeFillTint="3F"/>
      </w:tcPr>
    </w:tblStylePr>
  </w:style>
  <w:style w:type="table" w:styleId="1-2">
    <w:name w:val="Medium List 1 Accent 2"/>
    <w:basedOn w:val="a4"/>
    <w:uiPriority w:val="65"/>
    <w:semiHidden/>
    <w:unhideWhenUsed/>
    <w:rsid w:val="00944B0D"/>
    <w:pPr>
      <w:spacing w:after="0" w:line="240" w:lineRule="auto"/>
    </w:pPr>
    <w:rPr>
      <w:color w:val="000000" w:themeColor="text1"/>
    </w:rPr>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styleId="1-3">
    <w:name w:val="Medium List 1 Accent 3"/>
    <w:basedOn w:val="a4"/>
    <w:uiPriority w:val="65"/>
    <w:semiHidden/>
    <w:unhideWhenUsed/>
    <w:rsid w:val="00944B0D"/>
    <w:pPr>
      <w:spacing w:after="0" w:line="240" w:lineRule="auto"/>
    </w:pPr>
    <w:rPr>
      <w:color w:val="000000" w:themeColor="text1"/>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1-4">
    <w:name w:val="Medium List 1 Accent 4"/>
    <w:basedOn w:val="a4"/>
    <w:uiPriority w:val="65"/>
    <w:semiHidden/>
    <w:unhideWhenUsed/>
    <w:rsid w:val="00944B0D"/>
    <w:pPr>
      <w:spacing w:after="0" w:line="240" w:lineRule="auto"/>
    </w:pPr>
    <w:rPr>
      <w:color w:val="000000" w:themeColor="text1"/>
    </w:rPr>
    <w:tblPr>
      <w:tblStyleRowBandSize w:val="1"/>
      <w:tblStyleColBandSize w:val="1"/>
      <w:tblBorders>
        <w:top w:val="single" w:sz="8" w:space="0" w:color="FFC000" w:themeColor="accent4"/>
        <w:bottom w:val="single" w:sz="8" w:space="0" w:color="FFC000" w:themeColor="accent4"/>
      </w:tblBorders>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styleId="1-5">
    <w:name w:val="Medium List 1 Accent 5"/>
    <w:basedOn w:val="a4"/>
    <w:uiPriority w:val="65"/>
    <w:semiHidden/>
    <w:unhideWhenUsed/>
    <w:rsid w:val="00944B0D"/>
    <w:pPr>
      <w:spacing w:after="0" w:line="240" w:lineRule="auto"/>
    </w:pPr>
    <w:rPr>
      <w:color w:val="000000" w:themeColor="text1"/>
    </w:rPr>
    <w:tblPr>
      <w:tblStyleRowBandSize w:val="1"/>
      <w:tblStyleColBandSize w:val="1"/>
      <w:tblBorders>
        <w:top w:val="single" w:sz="8" w:space="0" w:color="4472C4" w:themeColor="accent5"/>
        <w:bottom w:val="single" w:sz="8" w:space="0" w:color="4472C4" w:themeColor="accent5"/>
      </w:tblBorders>
    </w:tblPr>
    <w:tblStylePr w:type="firstRow">
      <w:rPr>
        <w:rFonts w:asciiTheme="majorHAnsi" w:eastAsiaTheme="majorEastAsia" w:hAnsiTheme="majorHAnsi" w:cstheme="majorBidi"/>
      </w:rPr>
      <w:tblPr/>
      <w:tcPr>
        <w:tcBorders>
          <w:top w:val="nil"/>
          <w:bottom w:val="single" w:sz="8" w:space="0" w:color="4472C4" w:themeColor="accent5"/>
        </w:tcBorders>
      </w:tcPr>
    </w:tblStylePr>
    <w:tblStylePr w:type="lastRow">
      <w:rPr>
        <w:b/>
        <w:bCs/>
        <w:color w:val="44546A" w:themeColor="text2"/>
      </w:rPr>
      <w:tblPr/>
      <w:tcPr>
        <w:tcBorders>
          <w:top w:val="single" w:sz="8" w:space="0" w:color="4472C4" w:themeColor="accent5"/>
          <w:bottom w:val="single" w:sz="8" w:space="0" w:color="4472C4" w:themeColor="accent5"/>
        </w:tcBorders>
      </w:tcPr>
    </w:tblStylePr>
    <w:tblStylePr w:type="firstCol">
      <w:rPr>
        <w:b/>
        <w:bCs/>
      </w:rPr>
    </w:tblStylePr>
    <w:tblStylePr w:type="lastCol">
      <w:rPr>
        <w:b/>
        <w:bCs/>
      </w:rPr>
      <w:tblPr/>
      <w:tcPr>
        <w:tcBorders>
          <w:top w:val="single" w:sz="8" w:space="0" w:color="4472C4" w:themeColor="accent5"/>
          <w:bottom w:val="single" w:sz="8" w:space="0" w:color="4472C4" w:themeColor="accent5"/>
        </w:tcBorders>
      </w:tcPr>
    </w:tblStylePr>
    <w:tblStylePr w:type="band1Vert">
      <w:tblPr/>
      <w:tcPr>
        <w:shd w:val="clear" w:color="auto" w:fill="D0DBF0" w:themeFill="accent5" w:themeFillTint="3F"/>
      </w:tcPr>
    </w:tblStylePr>
    <w:tblStylePr w:type="band1Horz">
      <w:tblPr/>
      <w:tcPr>
        <w:shd w:val="clear" w:color="auto" w:fill="D0DBF0" w:themeFill="accent5" w:themeFillTint="3F"/>
      </w:tcPr>
    </w:tblStylePr>
  </w:style>
  <w:style w:type="table" w:styleId="1-6">
    <w:name w:val="Medium List 1 Accent 6"/>
    <w:basedOn w:val="a4"/>
    <w:uiPriority w:val="65"/>
    <w:semiHidden/>
    <w:unhideWhenUsed/>
    <w:rsid w:val="00944B0D"/>
    <w:pPr>
      <w:spacing w:after="0" w:line="240" w:lineRule="auto"/>
    </w:pPr>
    <w:rPr>
      <w:color w:val="000000" w:themeColor="text1"/>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27">
    <w:name w:val="Medium List 2"/>
    <w:basedOn w:val="a4"/>
    <w:uiPriority w:val="66"/>
    <w:semiHidden/>
    <w:unhideWhenUsed/>
    <w:rsid w:val="00944B0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
    <w:name w:val="Medium List 2 Accent 1"/>
    <w:basedOn w:val="a4"/>
    <w:uiPriority w:val="66"/>
    <w:semiHidden/>
    <w:unhideWhenUsed/>
    <w:rsid w:val="00944B0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rPr>
        <w:sz w:val="24"/>
        <w:szCs w:val="24"/>
      </w:rPr>
      <w:tblPr/>
      <w:tcPr>
        <w:tcBorders>
          <w:top w:val="nil"/>
          <w:left w:val="nil"/>
          <w:bottom w:val="single" w:sz="24" w:space="0" w:color="5B9BD5"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1"/>
          <w:insideH w:val="nil"/>
          <w:insideV w:val="nil"/>
        </w:tcBorders>
        <w:shd w:val="clear" w:color="auto" w:fill="FFFFFF" w:themeFill="background1"/>
      </w:tcPr>
    </w:tblStylePr>
    <w:tblStylePr w:type="lastCol">
      <w:tblPr/>
      <w:tcPr>
        <w:tcBorders>
          <w:top w:val="nil"/>
          <w:left w:val="single" w:sz="8" w:space="0" w:color="5B9BD5"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top w:val="nil"/>
          <w:bottom w:val="nil"/>
          <w:insideH w:val="nil"/>
          <w:insideV w:val="nil"/>
        </w:tcBorders>
        <w:shd w:val="clear" w:color="auto" w:fill="D6E6F4"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
    <w:name w:val="Medium List 2 Accent 2"/>
    <w:basedOn w:val="a4"/>
    <w:uiPriority w:val="66"/>
    <w:semiHidden/>
    <w:unhideWhenUsed/>
    <w:rsid w:val="00944B0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
    <w:name w:val="Medium List 2 Accent 3"/>
    <w:basedOn w:val="a4"/>
    <w:uiPriority w:val="66"/>
    <w:semiHidden/>
    <w:unhideWhenUsed/>
    <w:rsid w:val="00944B0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
    <w:name w:val="Medium List 2 Accent 4"/>
    <w:basedOn w:val="a4"/>
    <w:uiPriority w:val="66"/>
    <w:semiHidden/>
    <w:unhideWhenUsed/>
    <w:rsid w:val="00944B0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
    <w:name w:val="Medium List 2 Accent 5"/>
    <w:basedOn w:val="a4"/>
    <w:uiPriority w:val="66"/>
    <w:semiHidden/>
    <w:unhideWhenUsed/>
    <w:rsid w:val="00944B0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rPr>
        <w:sz w:val="24"/>
        <w:szCs w:val="24"/>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5"/>
          <w:insideH w:val="nil"/>
          <w:insideV w:val="nil"/>
        </w:tcBorders>
        <w:shd w:val="clear" w:color="auto" w:fill="FFFFFF" w:themeFill="background1"/>
      </w:tcPr>
    </w:tblStylePr>
    <w:tblStylePr w:type="lastCol">
      <w:tblPr/>
      <w:tcPr>
        <w:tcBorders>
          <w:top w:val="nil"/>
          <w:left w:val="single" w:sz="8" w:space="0" w:color="4472C4"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top w:val="nil"/>
          <w:bottom w:val="nil"/>
          <w:insideH w:val="nil"/>
          <w:insideV w:val="nil"/>
        </w:tcBorders>
        <w:shd w:val="clear" w:color="auto" w:fill="D0DB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
    <w:name w:val="Medium List 2 Accent 6"/>
    <w:basedOn w:val="a4"/>
    <w:uiPriority w:val="66"/>
    <w:semiHidden/>
    <w:unhideWhenUsed/>
    <w:rsid w:val="00944B0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f4">
    <w:name w:val="Medium Shading 1"/>
    <w:basedOn w:val="a4"/>
    <w:uiPriority w:val="63"/>
    <w:semiHidden/>
    <w:unhideWhenUsed/>
    <w:rsid w:val="00944B0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0">
    <w:name w:val="Medium Shading 1 Accent 1"/>
    <w:basedOn w:val="a4"/>
    <w:uiPriority w:val="63"/>
    <w:semiHidden/>
    <w:unhideWhenUsed/>
    <w:rsid w:val="00944B0D"/>
    <w:pPr>
      <w:spacing w:after="0" w:line="240" w:lineRule="auto"/>
    </w:p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table" w:styleId="1-20">
    <w:name w:val="Medium Shading 1 Accent 2"/>
    <w:basedOn w:val="a4"/>
    <w:uiPriority w:val="63"/>
    <w:semiHidden/>
    <w:unhideWhenUsed/>
    <w:rsid w:val="00944B0D"/>
    <w:pPr>
      <w:spacing w:after="0" w:line="240" w:lineRule="auto"/>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1-30">
    <w:name w:val="Medium Shading 1 Accent 3"/>
    <w:basedOn w:val="a4"/>
    <w:uiPriority w:val="63"/>
    <w:semiHidden/>
    <w:unhideWhenUsed/>
    <w:rsid w:val="00944B0D"/>
    <w:pPr>
      <w:spacing w:after="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1-40">
    <w:name w:val="Medium Shading 1 Accent 4"/>
    <w:basedOn w:val="a4"/>
    <w:uiPriority w:val="63"/>
    <w:semiHidden/>
    <w:unhideWhenUsed/>
    <w:rsid w:val="00944B0D"/>
    <w:pPr>
      <w:spacing w:after="0" w:line="240" w:lineRule="auto"/>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styleId="1-50">
    <w:name w:val="Medium Shading 1 Accent 5"/>
    <w:basedOn w:val="a4"/>
    <w:uiPriority w:val="63"/>
    <w:semiHidden/>
    <w:unhideWhenUsed/>
    <w:rsid w:val="00944B0D"/>
    <w:pPr>
      <w:spacing w:after="0" w:line="240" w:lineRule="auto"/>
    </w:pPr>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tblBorders>
    </w:tblPr>
    <w:tblStylePr w:type="firstRow">
      <w:pPr>
        <w:spacing w:before="0" w:after="0" w:line="240" w:lineRule="auto"/>
      </w:pPr>
      <w:rPr>
        <w:b/>
        <w:bCs/>
        <w:color w:val="FFFFFF" w:themeColor="background1"/>
      </w:rPr>
      <w:tblPr/>
      <w:tcPr>
        <w:tc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shd w:val="clear" w:color="auto" w:fill="4472C4" w:themeFill="accent5"/>
      </w:tcPr>
    </w:tblStylePr>
    <w:tblStylePr w:type="lastRow">
      <w:pPr>
        <w:spacing w:before="0" w:after="0" w:line="240" w:lineRule="auto"/>
      </w:pPr>
      <w:rPr>
        <w:b/>
        <w:bCs/>
      </w:rPr>
      <w:tblPr/>
      <w:tcPr>
        <w:tcBorders>
          <w:top w:val="double" w:sz="6"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5" w:themeFillTint="3F"/>
      </w:tcPr>
    </w:tblStylePr>
    <w:tblStylePr w:type="band1Horz">
      <w:tblPr/>
      <w:tcPr>
        <w:tcBorders>
          <w:insideH w:val="nil"/>
          <w:insideV w:val="nil"/>
        </w:tcBorders>
        <w:shd w:val="clear" w:color="auto" w:fill="D0DBF0" w:themeFill="accent5" w:themeFillTint="3F"/>
      </w:tcPr>
    </w:tblStylePr>
    <w:tblStylePr w:type="band2Horz">
      <w:tblPr/>
      <w:tcPr>
        <w:tcBorders>
          <w:insideH w:val="nil"/>
          <w:insideV w:val="nil"/>
        </w:tcBorders>
      </w:tcPr>
    </w:tblStylePr>
  </w:style>
  <w:style w:type="table" w:styleId="1-60">
    <w:name w:val="Medium Shading 1 Accent 6"/>
    <w:basedOn w:val="a4"/>
    <w:uiPriority w:val="63"/>
    <w:semiHidden/>
    <w:unhideWhenUsed/>
    <w:rsid w:val="00944B0D"/>
    <w:pPr>
      <w:spacing w:after="0"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28">
    <w:name w:val="Medium Shading 2"/>
    <w:basedOn w:val="a4"/>
    <w:uiPriority w:val="64"/>
    <w:semiHidden/>
    <w:unhideWhenUsed/>
    <w:rsid w:val="00944B0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2-10">
    <w:name w:val="Medium Shading 2 Accent 1"/>
    <w:basedOn w:val="a4"/>
    <w:uiPriority w:val="64"/>
    <w:semiHidden/>
    <w:unhideWhenUsed/>
    <w:rsid w:val="00944B0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5B9BD5" w:themeFill="accent1"/>
      </w:tcPr>
    </w:tblStylePr>
    <w:tblStylePr w:type="lastCol">
      <w:rPr>
        <w:b/>
        <w:bCs/>
        <w:color w:val="FFFFFF" w:themeColor="background1"/>
      </w:rPr>
      <w:tblPr/>
      <w:tcPr>
        <w:tcBorders>
          <w:left w:val="nil"/>
          <w:right w:val="nil"/>
          <w:insideH w:val="nil"/>
          <w:insideV w:val="nil"/>
        </w:tcBorders>
        <w:shd w:val="clear" w:color="auto" w:fill="5B9BD5"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2-20">
    <w:name w:val="Medium Shading 2 Accent 2"/>
    <w:basedOn w:val="a4"/>
    <w:uiPriority w:val="64"/>
    <w:semiHidden/>
    <w:unhideWhenUsed/>
    <w:rsid w:val="00944B0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2-30">
    <w:name w:val="Medium Shading 2 Accent 3"/>
    <w:basedOn w:val="a4"/>
    <w:uiPriority w:val="64"/>
    <w:semiHidden/>
    <w:unhideWhenUsed/>
    <w:rsid w:val="00944B0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2-40">
    <w:name w:val="Medium Shading 2 Accent 4"/>
    <w:basedOn w:val="a4"/>
    <w:uiPriority w:val="64"/>
    <w:semiHidden/>
    <w:unhideWhenUsed/>
    <w:rsid w:val="00944B0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2-50">
    <w:name w:val="Medium Shading 2 Accent 5"/>
    <w:basedOn w:val="a4"/>
    <w:uiPriority w:val="64"/>
    <w:semiHidden/>
    <w:unhideWhenUsed/>
    <w:rsid w:val="00944B0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472C4" w:themeFill="accent5"/>
      </w:tcPr>
    </w:tblStylePr>
    <w:tblStylePr w:type="lastCol">
      <w:rPr>
        <w:b/>
        <w:bCs/>
        <w:color w:val="FFFFFF" w:themeColor="background1"/>
      </w:rPr>
      <w:tblPr/>
      <w:tcPr>
        <w:tcBorders>
          <w:left w:val="nil"/>
          <w:right w:val="nil"/>
          <w:insideH w:val="nil"/>
          <w:insideV w:val="nil"/>
        </w:tcBorders>
        <w:shd w:val="clear" w:color="auto" w:fill="4472C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2-60">
    <w:name w:val="Medium Shading 2 Accent 6"/>
    <w:basedOn w:val="a4"/>
    <w:uiPriority w:val="64"/>
    <w:semiHidden/>
    <w:unhideWhenUsed/>
    <w:rsid w:val="00944B0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1f5">
    <w:name w:val="Medium Grid 1"/>
    <w:basedOn w:val="a4"/>
    <w:uiPriority w:val="67"/>
    <w:semiHidden/>
    <w:unhideWhenUsed/>
    <w:rsid w:val="00944B0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2">
    <w:name w:val="Medium Grid 1 Accent 1"/>
    <w:basedOn w:val="a4"/>
    <w:uiPriority w:val="67"/>
    <w:semiHidden/>
    <w:unhideWhenUsed/>
    <w:rsid w:val="00944B0D"/>
    <w:pPr>
      <w:spacing w:after="0" w:line="240" w:lineRule="auto"/>
    </w:p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insideV w:val="single" w:sz="8" w:space="0" w:color="84B3DF" w:themeColor="accent1" w:themeTint="BF"/>
      </w:tblBorders>
    </w:tblPr>
    <w:tcPr>
      <w:shd w:val="clear" w:color="auto" w:fill="D6E6F4" w:themeFill="accent1" w:themeFillTint="3F"/>
    </w:tcPr>
    <w:tblStylePr w:type="firstRow">
      <w:rPr>
        <w:b/>
        <w:bCs/>
      </w:rPr>
    </w:tblStylePr>
    <w:tblStylePr w:type="lastRow">
      <w:rPr>
        <w:b/>
        <w:bCs/>
      </w:rPr>
      <w:tblPr/>
      <w:tcPr>
        <w:tcBorders>
          <w:top w:val="single" w:sz="18" w:space="0" w:color="84B3DF" w:themeColor="accent1" w:themeTint="BF"/>
        </w:tcBorders>
      </w:tcPr>
    </w:tblStylePr>
    <w:tblStylePr w:type="firstCol">
      <w:rPr>
        <w:b/>
        <w:bCs/>
      </w:rPr>
    </w:tblStylePr>
    <w:tblStylePr w:type="lastCol">
      <w:rPr>
        <w:b/>
        <w:bCs/>
      </w:r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styleId="1-22">
    <w:name w:val="Medium Grid 1 Accent 2"/>
    <w:basedOn w:val="a4"/>
    <w:uiPriority w:val="67"/>
    <w:semiHidden/>
    <w:unhideWhenUsed/>
    <w:rsid w:val="00944B0D"/>
    <w:pPr>
      <w:spacing w:after="0" w:line="240" w:lineRule="auto"/>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1-32">
    <w:name w:val="Medium Grid 1 Accent 3"/>
    <w:basedOn w:val="a4"/>
    <w:uiPriority w:val="67"/>
    <w:semiHidden/>
    <w:unhideWhenUsed/>
    <w:rsid w:val="00944B0D"/>
    <w:pPr>
      <w:spacing w:after="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1-42">
    <w:name w:val="Medium Grid 1 Accent 4"/>
    <w:basedOn w:val="a4"/>
    <w:uiPriority w:val="67"/>
    <w:semiHidden/>
    <w:unhideWhenUsed/>
    <w:rsid w:val="00944B0D"/>
    <w:pPr>
      <w:spacing w:after="0" w:line="240" w:lineRule="auto"/>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1-52">
    <w:name w:val="Medium Grid 1 Accent 5"/>
    <w:basedOn w:val="a4"/>
    <w:uiPriority w:val="67"/>
    <w:semiHidden/>
    <w:unhideWhenUsed/>
    <w:rsid w:val="00944B0D"/>
    <w:pPr>
      <w:spacing w:after="0" w:line="240" w:lineRule="auto"/>
    </w:pPr>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insideV w:val="single" w:sz="8" w:space="0" w:color="7295D2" w:themeColor="accent5" w:themeTint="BF"/>
      </w:tblBorders>
    </w:tblPr>
    <w:tcPr>
      <w:shd w:val="clear" w:color="auto" w:fill="D0DBF0" w:themeFill="accent5" w:themeFillTint="3F"/>
    </w:tcPr>
    <w:tblStylePr w:type="firstRow">
      <w:rPr>
        <w:b/>
        <w:bCs/>
      </w:rPr>
    </w:tblStylePr>
    <w:tblStylePr w:type="lastRow">
      <w:rPr>
        <w:b/>
        <w:bCs/>
      </w:rPr>
      <w:tblPr/>
      <w:tcPr>
        <w:tcBorders>
          <w:top w:val="single" w:sz="18" w:space="0" w:color="7295D2" w:themeColor="accent5" w:themeTint="BF"/>
        </w:tcBorders>
      </w:tcPr>
    </w:tblStylePr>
    <w:tblStylePr w:type="firstCol">
      <w:rPr>
        <w:b/>
        <w:bCs/>
      </w:rPr>
    </w:tblStylePr>
    <w:tblStylePr w:type="lastCol">
      <w:rPr>
        <w:b/>
        <w:bCs/>
      </w:r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styleId="1-62">
    <w:name w:val="Medium Grid 1 Accent 6"/>
    <w:basedOn w:val="a4"/>
    <w:uiPriority w:val="67"/>
    <w:semiHidden/>
    <w:unhideWhenUsed/>
    <w:rsid w:val="00944B0D"/>
    <w:pPr>
      <w:spacing w:after="0"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29">
    <w:name w:val="Medium Grid 2"/>
    <w:basedOn w:val="a4"/>
    <w:uiPriority w:val="68"/>
    <w:semiHidden/>
    <w:unhideWhenUsed/>
    <w:rsid w:val="00944B0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2">
    <w:name w:val="Medium Grid 2 Accent 1"/>
    <w:basedOn w:val="a4"/>
    <w:uiPriority w:val="68"/>
    <w:semiHidden/>
    <w:unhideWhenUsed/>
    <w:rsid w:val="00944B0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cPr>
      <w:shd w:val="clear" w:color="auto" w:fill="D6E6F4" w:themeFill="accent1" w:themeFillTint="3F"/>
    </w:tcPr>
    <w:tblStylePr w:type="firstRow">
      <w:rPr>
        <w:b/>
        <w:bCs/>
        <w:color w:val="000000" w:themeColor="text1"/>
      </w:rPr>
      <w:tblPr/>
      <w:tcPr>
        <w:shd w:val="clear" w:color="auto" w:fill="EEF5FB"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1" w:themeFillTint="33"/>
      </w:tcPr>
    </w:tblStylePr>
    <w:tblStylePr w:type="band1Vert">
      <w:tblPr/>
      <w:tcPr>
        <w:shd w:val="clear" w:color="auto" w:fill="ADCCEA" w:themeFill="accent1" w:themeFillTint="7F"/>
      </w:tcPr>
    </w:tblStylePr>
    <w:tblStylePr w:type="band1Horz">
      <w:tblPr/>
      <w:tcPr>
        <w:tcBorders>
          <w:insideH w:val="single" w:sz="6" w:space="0" w:color="5B9BD5" w:themeColor="accent1"/>
          <w:insideV w:val="single" w:sz="6" w:space="0" w:color="5B9BD5" w:themeColor="accent1"/>
        </w:tcBorders>
        <w:shd w:val="clear" w:color="auto" w:fill="ADCCEA" w:themeFill="accent1" w:themeFillTint="7F"/>
      </w:tcPr>
    </w:tblStylePr>
    <w:tblStylePr w:type="nwCell">
      <w:tblPr/>
      <w:tcPr>
        <w:shd w:val="clear" w:color="auto" w:fill="FFFFFF" w:themeFill="background1"/>
      </w:tcPr>
    </w:tblStylePr>
  </w:style>
  <w:style w:type="table" w:styleId="2-22">
    <w:name w:val="Medium Grid 2 Accent 2"/>
    <w:basedOn w:val="a4"/>
    <w:uiPriority w:val="68"/>
    <w:semiHidden/>
    <w:unhideWhenUsed/>
    <w:rsid w:val="00944B0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2-32">
    <w:name w:val="Medium Grid 2 Accent 3"/>
    <w:basedOn w:val="a4"/>
    <w:uiPriority w:val="68"/>
    <w:semiHidden/>
    <w:unhideWhenUsed/>
    <w:rsid w:val="00944B0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2-42">
    <w:name w:val="Medium Grid 2 Accent 4"/>
    <w:basedOn w:val="a4"/>
    <w:uiPriority w:val="68"/>
    <w:semiHidden/>
    <w:unhideWhenUsed/>
    <w:rsid w:val="00944B0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2-52">
    <w:name w:val="Medium Grid 2 Accent 5"/>
    <w:basedOn w:val="a4"/>
    <w:uiPriority w:val="68"/>
    <w:semiHidden/>
    <w:unhideWhenUsed/>
    <w:rsid w:val="00944B0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cPr>
      <w:shd w:val="clear" w:color="auto" w:fill="D0DBF0" w:themeFill="accent5" w:themeFillTint="3F"/>
    </w:tcPr>
    <w:tblStylePr w:type="firstRow">
      <w:rPr>
        <w:b/>
        <w:bCs/>
        <w:color w:val="000000" w:themeColor="text1"/>
      </w:rPr>
      <w:tblPr/>
      <w:tcPr>
        <w:shd w:val="clear" w:color="auto" w:fill="ECF1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5" w:themeFillTint="33"/>
      </w:tcPr>
    </w:tblStylePr>
    <w:tblStylePr w:type="band1Vert">
      <w:tblPr/>
      <w:tcPr>
        <w:shd w:val="clear" w:color="auto" w:fill="A1B8E1" w:themeFill="accent5" w:themeFillTint="7F"/>
      </w:tcPr>
    </w:tblStylePr>
    <w:tblStylePr w:type="band1Horz">
      <w:tblPr/>
      <w:tcPr>
        <w:tcBorders>
          <w:insideH w:val="single" w:sz="6" w:space="0" w:color="4472C4" w:themeColor="accent5"/>
          <w:insideV w:val="single" w:sz="6" w:space="0" w:color="4472C4" w:themeColor="accent5"/>
        </w:tcBorders>
        <w:shd w:val="clear" w:color="auto" w:fill="A1B8E1" w:themeFill="accent5" w:themeFillTint="7F"/>
      </w:tcPr>
    </w:tblStylePr>
    <w:tblStylePr w:type="nwCell">
      <w:tblPr/>
      <w:tcPr>
        <w:shd w:val="clear" w:color="auto" w:fill="FFFFFF" w:themeFill="background1"/>
      </w:tcPr>
    </w:tblStylePr>
  </w:style>
  <w:style w:type="table" w:styleId="2-62">
    <w:name w:val="Medium Grid 2 Accent 6"/>
    <w:basedOn w:val="a4"/>
    <w:uiPriority w:val="68"/>
    <w:semiHidden/>
    <w:unhideWhenUsed/>
    <w:rsid w:val="00944B0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38">
    <w:name w:val="Medium Grid 3"/>
    <w:basedOn w:val="a4"/>
    <w:uiPriority w:val="69"/>
    <w:semiHidden/>
    <w:unhideWhenUsed/>
    <w:rsid w:val="00944B0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4"/>
    <w:uiPriority w:val="69"/>
    <w:semiHidden/>
    <w:unhideWhenUsed/>
    <w:rsid w:val="00944B0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1" w:themeFillTint="7F"/>
      </w:tcPr>
    </w:tblStylePr>
  </w:style>
  <w:style w:type="table" w:styleId="3-2">
    <w:name w:val="Medium Grid 3 Accent 2"/>
    <w:basedOn w:val="a4"/>
    <w:uiPriority w:val="69"/>
    <w:semiHidden/>
    <w:unhideWhenUsed/>
    <w:rsid w:val="00944B0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3-3">
    <w:name w:val="Medium Grid 3 Accent 3"/>
    <w:basedOn w:val="a4"/>
    <w:uiPriority w:val="69"/>
    <w:semiHidden/>
    <w:unhideWhenUsed/>
    <w:rsid w:val="00944B0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3-4">
    <w:name w:val="Medium Grid 3 Accent 4"/>
    <w:basedOn w:val="a4"/>
    <w:uiPriority w:val="69"/>
    <w:semiHidden/>
    <w:unhideWhenUsed/>
    <w:rsid w:val="00944B0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3-5">
    <w:name w:val="Medium Grid 3 Accent 5"/>
    <w:basedOn w:val="a4"/>
    <w:uiPriority w:val="69"/>
    <w:semiHidden/>
    <w:unhideWhenUsed/>
    <w:rsid w:val="00944B0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5" w:themeFillTint="7F"/>
      </w:tcPr>
    </w:tblStylePr>
  </w:style>
  <w:style w:type="table" w:styleId="3-6">
    <w:name w:val="Medium Grid 3 Accent 6"/>
    <w:basedOn w:val="a4"/>
    <w:uiPriority w:val="69"/>
    <w:semiHidden/>
    <w:unhideWhenUsed/>
    <w:rsid w:val="00944B0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paragraph" w:styleId="aff8">
    <w:name w:val="Message Header"/>
    <w:basedOn w:val="a2"/>
    <w:link w:val="1fff5"/>
    <w:uiPriority w:val="99"/>
    <w:semiHidden/>
    <w:unhideWhenUsed/>
    <w:rsid w:val="00944B0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1fff5">
    <w:name w:val="Шапка Знак1"/>
    <w:basedOn w:val="a3"/>
    <w:link w:val="aff8"/>
    <w:uiPriority w:val="99"/>
    <w:semiHidden/>
    <w:rsid w:val="00944B0D"/>
    <w:rPr>
      <w:rFonts w:asciiTheme="majorHAnsi" w:eastAsiaTheme="majorEastAsia" w:hAnsiTheme="majorHAnsi" w:cstheme="majorBidi"/>
      <w:sz w:val="24"/>
      <w:szCs w:val="24"/>
      <w:shd w:val="pct20" w:color="auto" w:fill="auto"/>
    </w:rPr>
  </w:style>
  <w:style w:type="table" w:styleId="afff1">
    <w:name w:val="Colorful List"/>
    <w:basedOn w:val="a4"/>
    <w:uiPriority w:val="72"/>
    <w:semiHidden/>
    <w:unhideWhenUsed/>
    <w:rsid w:val="00944B0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0">
    <w:name w:val="Colorful List Accent 1"/>
    <w:basedOn w:val="a4"/>
    <w:uiPriority w:val="72"/>
    <w:semiHidden/>
    <w:unhideWhenUsed/>
    <w:rsid w:val="00944B0D"/>
    <w:pPr>
      <w:spacing w:after="0" w:line="240" w:lineRule="auto"/>
    </w:pPr>
    <w:rPr>
      <w:color w:val="000000" w:themeColor="text1"/>
    </w:rPr>
    <w:tblPr>
      <w:tblStyleRowBandSize w:val="1"/>
      <w:tblStyleColBandSize w:val="1"/>
    </w:tblPr>
    <w:tcPr>
      <w:shd w:val="clear" w:color="auto" w:fill="EEF5FB"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1" w:themeFillTint="3F"/>
      </w:tcPr>
    </w:tblStylePr>
    <w:tblStylePr w:type="band1Horz">
      <w:tblPr/>
      <w:tcPr>
        <w:shd w:val="clear" w:color="auto" w:fill="DEEAF6" w:themeFill="accent1" w:themeFillTint="33"/>
      </w:tcPr>
    </w:tblStylePr>
  </w:style>
  <w:style w:type="table" w:styleId="-20">
    <w:name w:val="Colorful List Accent 2"/>
    <w:basedOn w:val="a4"/>
    <w:uiPriority w:val="72"/>
    <w:semiHidden/>
    <w:unhideWhenUsed/>
    <w:rsid w:val="00944B0D"/>
    <w:pPr>
      <w:spacing w:after="0" w:line="240" w:lineRule="auto"/>
    </w:pPr>
    <w:rPr>
      <w:color w:val="000000" w:themeColor="text1"/>
    </w:r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styleId="-30">
    <w:name w:val="Colorful List Accent 3"/>
    <w:basedOn w:val="a4"/>
    <w:uiPriority w:val="72"/>
    <w:semiHidden/>
    <w:unhideWhenUsed/>
    <w:rsid w:val="00944B0D"/>
    <w:pPr>
      <w:spacing w:after="0" w:line="240" w:lineRule="auto"/>
    </w:pPr>
    <w:rPr>
      <w:color w:val="000000" w:themeColor="text1"/>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40">
    <w:name w:val="Colorful List Accent 4"/>
    <w:basedOn w:val="a4"/>
    <w:uiPriority w:val="72"/>
    <w:semiHidden/>
    <w:unhideWhenUsed/>
    <w:rsid w:val="00944B0D"/>
    <w:pPr>
      <w:spacing w:after="0" w:line="240" w:lineRule="auto"/>
    </w:pPr>
    <w:rPr>
      <w:color w:val="000000" w:themeColor="text1"/>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styleId="-50">
    <w:name w:val="Colorful List Accent 5"/>
    <w:basedOn w:val="a4"/>
    <w:uiPriority w:val="72"/>
    <w:semiHidden/>
    <w:unhideWhenUsed/>
    <w:rsid w:val="00944B0D"/>
    <w:pPr>
      <w:spacing w:after="0" w:line="240" w:lineRule="auto"/>
    </w:pPr>
    <w:rPr>
      <w:color w:val="000000" w:themeColor="text1"/>
    </w:rPr>
    <w:tblPr>
      <w:tblStyleRowBandSize w:val="1"/>
      <w:tblStyleColBandSize w:val="1"/>
    </w:tblPr>
    <w:tcPr>
      <w:shd w:val="clear" w:color="auto" w:fill="ECF1F9"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5" w:themeFillTint="3F"/>
      </w:tcPr>
    </w:tblStylePr>
    <w:tblStylePr w:type="band1Horz">
      <w:tblPr/>
      <w:tcPr>
        <w:shd w:val="clear" w:color="auto" w:fill="D9E2F3" w:themeFill="accent5" w:themeFillTint="33"/>
      </w:tcPr>
    </w:tblStylePr>
  </w:style>
  <w:style w:type="table" w:styleId="-60">
    <w:name w:val="Colorful List Accent 6"/>
    <w:basedOn w:val="a4"/>
    <w:uiPriority w:val="72"/>
    <w:semiHidden/>
    <w:unhideWhenUsed/>
    <w:rsid w:val="00944B0D"/>
    <w:pPr>
      <w:spacing w:after="0" w:line="240" w:lineRule="auto"/>
    </w:pPr>
    <w:rPr>
      <w:color w:val="000000" w:themeColor="text1"/>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259A0" w:themeFill="accent5" w:themeFillShade="CC"/>
      </w:tcPr>
    </w:tblStylePr>
    <w:tblStylePr w:type="lastRow">
      <w:rPr>
        <w:b/>
        <w:bCs/>
        <w:color w:val="3259A0"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table" w:styleId="afff2">
    <w:name w:val="Colorful Shading"/>
    <w:basedOn w:val="a4"/>
    <w:uiPriority w:val="71"/>
    <w:semiHidden/>
    <w:unhideWhenUsed/>
    <w:rsid w:val="00944B0D"/>
    <w:pPr>
      <w:spacing w:after="0" w:line="240" w:lineRule="auto"/>
    </w:pPr>
    <w:rPr>
      <w:color w:val="000000" w:themeColor="text1"/>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2">
    <w:name w:val="Colorful Shading Accent 1"/>
    <w:basedOn w:val="a4"/>
    <w:uiPriority w:val="71"/>
    <w:semiHidden/>
    <w:unhideWhenUsed/>
    <w:rsid w:val="00944B0D"/>
    <w:pPr>
      <w:spacing w:after="0" w:line="240" w:lineRule="auto"/>
    </w:pPr>
    <w:rPr>
      <w:color w:val="000000" w:themeColor="text1"/>
    </w:rPr>
    <w:tblPr>
      <w:tblStyleRowBandSize w:val="1"/>
      <w:tblStyleColBandSize w:val="1"/>
      <w:tblBorders>
        <w:top w:val="single" w:sz="24" w:space="0" w:color="ED7D31" w:themeColor="accent2"/>
        <w:left w:val="single" w:sz="4" w:space="0" w:color="5B9BD5" w:themeColor="accent1"/>
        <w:bottom w:val="single" w:sz="4" w:space="0" w:color="5B9BD5" w:themeColor="accent1"/>
        <w:right w:val="single" w:sz="4" w:space="0" w:color="5B9BD5" w:themeColor="accent1"/>
        <w:insideH w:val="single" w:sz="4" w:space="0" w:color="FFFFFF" w:themeColor="background1"/>
        <w:insideV w:val="single" w:sz="4" w:space="0" w:color="FFFFFF" w:themeColor="background1"/>
      </w:tblBorders>
    </w:tblPr>
    <w:tcPr>
      <w:shd w:val="clear" w:color="auto" w:fill="EEF5FB"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1" w:themeFillShade="99"/>
      </w:tcPr>
    </w:tblStylePr>
    <w:tblStylePr w:type="firstCol">
      <w:rPr>
        <w:color w:val="FFFFFF" w:themeColor="background1"/>
      </w:rPr>
      <w:tblPr/>
      <w:tcPr>
        <w:tcBorders>
          <w:top w:val="nil"/>
          <w:left w:val="nil"/>
          <w:bottom w:val="nil"/>
          <w:right w:val="nil"/>
          <w:insideH w:val="single" w:sz="4" w:space="0" w:color="255D91" w:themeColor="accent1" w:themeShade="99"/>
          <w:insideV w:val="nil"/>
        </w:tcBorders>
        <w:shd w:val="clear" w:color="auto" w:fill="255D91"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1" w:themeFillShade="99"/>
      </w:tcPr>
    </w:tblStylePr>
    <w:tblStylePr w:type="band1Vert">
      <w:tblPr/>
      <w:tcPr>
        <w:shd w:val="clear" w:color="auto" w:fill="BDD6EE" w:themeFill="accent1" w:themeFillTint="66"/>
      </w:tcPr>
    </w:tblStylePr>
    <w:tblStylePr w:type="band1Horz">
      <w:tblPr/>
      <w:tcPr>
        <w:shd w:val="clear" w:color="auto" w:fill="ADCCEA" w:themeFill="accent1" w:themeFillTint="7F"/>
      </w:tcPr>
    </w:tblStylePr>
    <w:tblStylePr w:type="neCell">
      <w:rPr>
        <w:color w:val="000000" w:themeColor="text1"/>
      </w:rPr>
    </w:tblStylePr>
    <w:tblStylePr w:type="nwCell">
      <w:rPr>
        <w:color w:val="000000" w:themeColor="text1"/>
      </w:rPr>
    </w:tblStylePr>
  </w:style>
  <w:style w:type="table" w:styleId="-22">
    <w:name w:val="Colorful Shading Accent 2"/>
    <w:basedOn w:val="a4"/>
    <w:uiPriority w:val="71"/>
    <w:semiHidden/>
    <w:unhideWhenUsed/>
    <w:rsid w:val="00944B0D"/>
    <w:pPr>
      <w:spacing w:after="0" w:line="240" w:lineRule="auto"/>
    </w:pPr>
    <w:rPr>
      <w:color w:val="000000" w:themeColor="text1"/>
    </w:rPr>
    <w:tblPr>
      <w:tblStyleRowBandSize w:val="1"/>
      <w:tblStyleColBandSize w:val="1"/>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32">
    <w:name w:val="Colorful Shading Accent 3"/>
    <w:basedOn w:val="a4"/>
    <w:uiPriority w:val="71"/>
    <w:semiHidden/>
    <w:unhideWhenUsed/>
    <w:rsid w:val="00944B0D"/>
    <w:pPr>
      <w:spacing w:after="0" w:line="240" w:lineRule="auto"/>
    </w:pPr>
    <w:rPr>
      <w:color w:val="000000" w:themeColor="text1"/>
    </w:rPr>
    <w:tblPr>
      <w:tblStyleRowBandSize w:val="1"/>
      <w:tblStyleColBandSize w:val="1"/>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42">
    <w:name w:val="Colorful Shading Accent 4"/>
    <w:basedOn w:val="a4"/>
    <w:uiPriority w:val="71"/>
    <w:semiHidden/>
    <w:unhideWhenUsed/>
    <w:rsid w:val="00944B0D"/>
    <w:pPr>
      <w:spacing w:after="0" w:line="240" w:lineRule="auto"/>
    </w:pPr>
    <w:rPr>
      <w:color w:val="000000" w:themeColor="text1"/>
    </w:rPr>
    <w:tblPr>
      <w:tblStyleRowBandSize w:val="1"/>
      <w:tblStyleColBandSize w:val="1"/>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styleId="-52">
    <w:name w:val="Colorful Shading Accent 5"/>
    <w:basedOn w:val="a4"/>
    <w:uiPriority w:val="71"/>
    <w:semiHidden/>
    <w:unhideWhenUsed/>
    <w:rsid w:val="00944B0D"/>
    <w:pPr>
      <w:spacing w:after="0" w:line="240" w:lineRule="auto"/>
    </w:pPr>
    <w:rPr>
      <w:color w:val="000000" w:themeColor="text1"/>
    </w:rPr>
    <w:tblPr>
      <w:tblStyleRowBandSize w:val="1"/>
      <w:tblStyleColBandSize w:val="1"/>
      <w:tblBorders>
        <w:top w:val="single" w:sz="24" w:space="0" w:color="70AD47" w:themeColor="accent6"/>
        <w:left w:val="single" w:sz="4" w:space="0" w:color="4472C4" w:themeColor="accent5"/>
        <w:bottom w:val="single" w:sz="4" w:space="0" w:color="4472C4" w:themeColor="accent5"/>
        <w:right w:val="single" w:sz="4" w:space="0" w:color="4472C4" w:themeColor="accent5"/>
        <w:insideH w:val="single" w:sz="4" w:space="0" w:color="FFFFFF" w:themeColor="background1"/>
        <w:insideV w:val="single" w:sz="4" w:space="0" w:color="FFFFFF" w:themeColor="background1"/>
      </w:tblBorders>
    </w:tblPr>
    <w:tcPr>
      <w:shd w:val="clear" w:color="auto" w:fill="ECF1F9"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5" w:themeFillShade="99"/>
      </w:tcPr>
    </w:tblStylePr>
    <w:tblStylePr w:type="firstCol">
      <w:rPr>
        <w:color w:val="FFFFFF" w:themeColor="background1"/>
      </w:rPr>
      <w:tblPr/>
      <w:tcPr>
        <w:tcBorders>
          <w:top w:val="nil"/>
          <w:left w:val="nil"/>
          <w:bottom w:val="nil"/>
          <w:right w:val="nil"/>
          <w:insideH w:val="single" w:sz="4" w:space="0" w:color="264378" w:themeColor="accent5" w:themeShade="99"/>
          <w:insideV w:val="nil"/>
        </w:tcBorders>
        <w:shd w:val="clear" w:color="auto" w:fill="26437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5" w:themeFillShade="99"/>
      </w:tcPr>
    </w:tblStylePr>
    <w:tblStylePr w:type="band1Vert">
      <w:tblPr/>
      <w:tcPr>
        <w:shd w:val="clear" w:color="auto" w:fill="B4C6E7" w:themeFill="accent5" w:themeFillTint="66"/>
      </w:tcPr>
    </w:tblStylePr>
    <w:tblStylePr w:type="band1Horz">
      <w:tblPr/>
      <w:tcPr>
        <w:shd w:val="clear" w:color="auto" w:fill="A1B8E1" w:themeFill="accent5" w:themeFillTint="7F"/>
      </w:tcPr>
    </w:tblStylePr>
    <w:tblStylePr w:type="neCell">
      <w:rPr>
        <w:color w:val="000000" w:themeColor="text1"/>
      </w:rPr>
    </w:tblStylePr>
    <w:tblStylePr w:type="nwCell">
      <w:rPr>
        <w:color w:val="000000" w:themeColor="text1"/>
      </w:rPr>
    </w:tblStylePr>
  </w:style>
  <w:style w:type="table" w:styleId="-62">
    <w:name w:val="Colorful Shading Accent 6"/>
    <w:basedOn w:val="a4"/>
    <w:uiPriority w:val="71"/>
    <w:semiHidden/>
    <w:unhideWhenUsed/>
    <w:rsid w:val="00944B0D"/>
    <w:pPr>
      <w:spacing w:after="0" w:line="240" w:lineRule="auto"/>
    </w:pPr>
    <w:rPr>
      <w:color w:val="000000" w:themeColor="text1"/>
    </w:rPr>
    <w:tblPr>
      <w:tblStyleRowBandSize w:val="1"/>
      <w:tblStyleColBandSize w:val="1"/>
      <w:tblBorders>
        <w:top w:val="single" w:sz="24" w:space="0" w:color="4472C4"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b/>
        <w:bCs/>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table" w:styleId="afff3">
    <w:name w:val="Colorful Grid"/>
    <w:basedOn w:val="a4"/>
    <w:uiPriority w:val="73"/>
    <w:semiHidden/>
    <w:unhideWhenUsed/>
    <w:rsid w:val="00944B0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3">
    <w:name w:val="Colorful Grid Accent 1"/>
    <w:basedOn w:val="a4"/>
    <w:uiPriority w:val="73"/>
    <w:semiHidden/>
    <w:unhideWhenUsed/>
    <w:rsid w:val="00944B0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EEAF6" w:themeFill="accent1" w:themeFillTint="33"/>
    </w:tcPr>
    <w:tblStylePr w:type="firstRow">
      <w:rPr>
        <w:b/>
        <w:bCs/>
      </w:rPr>
      <w:tblPr/>
      <w:tcPr>
        <w:shd w:val="clear" w:color="auto" w:fill="BDD6EE" w:themeFill="accent1" w:themeFillTint="66"/>
      </w:tcPr>
    </w:tblStylePr>
    <w:tblStylePr w:type="lastRow">
      <w:rPr>
        <w:b/>
        <w:bCs/>
        <w:color w:val="000000" w:themeColor="text1"/>
      </w:rPr>
      <w:tblPr/>
      <w:tcPr>
        <w:shd w:val="clear" w:color="auto" w:fill="BDD6EE" w:themeFill="accent1" w:themeFillTint="66"/>
      </w:tcPr>
    </w:tblStylePr>
    <w:tblStylePr w:type="firstCol">
      <w:rPr>
        <w:color w:val="FFFFFF" w:themeColor="background1"/>
      </w:rPr>
      <w:tblPr/>
      <w:tcPr>
        <w:shd w:val="clear" w:color="auto" w:fill="2E74B5" w:themeFill="accent1" w:themeFillShade="BF"/>
      </w:tcPr>
    </w:tblStylePr>
    <w:tblStylePr w:type="lastCol">
      <w:rPr>
        <w:color w:val="FFFFFF" w:themeColor="background1"/>
      </w:rPr>
      <w:tblPr/>
      <w:tcPr>
        <w:shd w:val="clear" w:color="auto" w:fill="2E74B5" w:themeFill="accent1" w:themeFillShade="BF"/>
      </w:tc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styleId="-23">
    <w:name w:val="Colorful Grid Accent 2"/>
    <w:basedOn w:val="a4"/>
    <w:uiPriority w:val="73"/>
    <w:semiHidden/>
    <w:unhideWhenUsed/>
    <w:rsid w:val="00944B0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33">
    <w:name w:val="Colorful Grid Accent 3"/>
    <w:basedOn w:val="a4"/>
    <w:uiPriority w:val="73"/>
    <w:semiHidden/>
    <w:unhideWhenUsed/>
    <w:rsid w:val="00944B0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43">
    <w:name w:val="Colorful Grid Accent 4"/>
    <w:basedOn w:val="a4"/>
    <w:uiPriority w:val="73"/>
    <w:semiHidden/>
    <w:unhideWhenUsed/>
    <w:rsid w:val="00944B0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53">
    <w:name w:val="Colorful Grid Accent 5"/>
    <w:basedOn w:val="a4"/>
    <w:uiPriority w:val="73"/>
    <w:semiHidden/>
    <w:unhideWhenUsed/>
    <w:rsid w:val="00944B0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E2F3" w:themeFill="accent5" w:themeFillTint="33"/>
    </w:tcPr>
    <w:tblStylePr w:type="firstRow">
      <w:rPr>
        <w:b/>
        <w:bCs/>
      </w:rPr>
      <w:tblPr/>
      <w:tcPr>
        <w:shd w:val="clear" w:color="auto" w:fill="B4C6E7" w:themeFill="accent5" w:themeFillTint="66"/>
      </w:tcPr>
    </w:tblStylePr>
    <w:tblStylePr w:type="lastRow">
      <w:rPr>
        <w:b/>
        <w:bCs/>
        <w:color w:val="000000" w:themeColor="text1"/>
      </w:rPr>
      <w:tblPr/>
      <w:tcPr>
        <w:shd w:val="clear" w:color="auto" w:fill="B4C6E7" w:themeFill="accent5" w:themeFillTint="66"/>
      </w:tcPr>
    </w:tblStylePr>
    <w:tblStylePr w:type="firstCol">
      <w:rPr>
        <w:color w:val="FFFFFF" w:themeColor="background1"/>
      </w:rPr>
      <w:tblPr/>
      <w:tcPr>
        <w:shd w:val="clear" w:color="auto" w:fill="2F5496" w:themeFill="accent5" w:themeFillShade="BF"/>
      </w:tcPr>
    </w:tblStylePr>
    <w:tblStylePr w:type="lastCol">
      <w:rPr>
        <w:color w:val="FFFFFF" w:themeColor="background1"/>
      </w:rPr>
      <w:tblPr/>
      <w:tcPr>
        <w:shd w:val="clear" w:color="auto" w:fill="2F5496" w:themeFill="accent5" w:themeFillShade="BF"/>
      </w:tc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styleId="-63">
    <w:name w:val="Colorful Grid Accent 6"/>
    <w:basedOn w:val="a4"/>
    <w:uiPriority w:val="73"/>
    <w:semiHidden/>
    <w:unhideWhenUsed/>
    <w:rsid w:val="00944B0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paragraph" w:styleId="afff4">
    <w:name w:val="envelope address"/>
    <w:basedOn w:val="a2"/>
    <w:uiPriority w:val="99"/>
    <w:semiHidden/>
    <w:unhideWhenUsed/>
    <w:rsid w:val="00944B0D"/>
    <w:pPr>
      <w:framePr w:w="7920" w:h="1980" w:hRule="exact" w:hSpace="180" w:wrap="auto" w:hAnchor="page" w:xAlign="center" w:yAlign="bottom"/>
      <w:spacing w:after="0" w:line="240" w:lineRule="auto"/>
      <w:ind w:left="2880"/>
    </w:pPr>
    <w:rPr>
      <w:rFonts w:asciiTheme="majorHAnsi" w:eastAsiaTheme="majorEastAsia" w:hAnsiTheme="majorHAnsi" w:cstheme="majorBidi"/>
      <w:sz w:val="24"/>
      <w:szCs w:val="24"/>
    </w:rPr>
  </w:style>
  <w:style w:type="table" w:styleId="1ff">
    <w:name w:val="Plain Table 1"/>
    <w:basedOn w:val="a4"/>
    <w:uiPriority w:val="41"/>
    <w:rsid w:val="00944B0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2e">
    <w:name w:val="Plain Table 2"/>
    <w:basedOn w:val="a4"/>
    <w:uiPriority w:val="42"/>
    <w:rsid w:val="00944B0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3d">
    <w:name w:val="Plain Table 3"/>
    <w:basedOn w:val="a4"/>
    <w:uiPriority w:val="43"/>
    <w:rsid w:val="00944B0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48">
    <w:name w:val="Plain Table 4"/>
    <w:basedOn w:val="a4"/>
    <w:uiPriority w:val="44"/>
    <w:rsid w:val="00944B0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56">
    <w:name w:val="Plain Table 5"/>
    <w:basedOn w:val="a4"/>
    <w:uiPriority w:val="45"/>
    <w:rsid w:val="00944B0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affff4">
    <w:name w:val="Light List"/>
    <w:basedOn w:val="a4"/>
    <w:uiPriority w:val="61"/>
    <w:semiHidden/>
    <w:unhideWhenUsed/>
    <w:rsid w:val="00944B0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5">
    <w:name w:val="Light List Accent 1"/>
    <w:basedOn w:val="a4"/>
    <w:uiPriority w:val="61"/>
    <w:semiHidden/>
    <w:unhideWhenUsed/>
    <w:rsid w:val="00944B0D"/>
    <w:pPr>
      <w:spacing w:after="0" w:line="240" w:lineRule="auto"/>
    </w:p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table" w:styleId="-24">
    <w:name w:val="Light List Accent 2"/>
    <w:basedOn w:val="a4"/>
    <w:uiPriority w:val="61"/>
    <w:semiHidden/>
    <w:unhideWhenUsed/>
    <w:rsid w:val="00944B0D"/>
    <w:pPr>
      <w:spacing w:after="0"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34">
    <w:name w:val="Light List Accent 3"/>
    <w:basedOn w:val="a4"/>
    <w:uiPriority w:val="61"/>
    <w:semiHidden/>
    <w:unhideWhenUsed/>
    <w:rsid w:val="00944B0D"/>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44">
    <w:name w:val="Light List Accent 4"/>
    <w:basedOn w:val="a4"/>
    <w:uiPriority w:val="61"/>
    <w:semiHidden/>
    <w:unhideWhenUsed/>
    <w:rsid w:val="00944B0D"/>
    <w:pPr>
      <w:spacing w:after="0"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54">
    <w:name w:val="Light List Accent 5"/>
    <w:basedOn w:val="a4"/>
    <w:uiPriority w:val="61"/>
    <w:semiHidden/>
    <w:unhideWhenUsed/>
    <w:rsid w:val="00944B0D"/>
    <w:pPr>
      <w:spacing w:after="0" w:line="240" w:lineRule="auto"/>
    </w:p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pPr>
        <w:spacing w:before="0" w:after="0" w:line="240" w:lineRule="auto"/>
      </w:pPr>
      <w:rPr>
        <w:b/>
        <w:bCs/>
        <w:color w:val="FFFFFF" w:themeColor="background1"/>
      </w:rPr>
      <w:tblPr/>
      <w:tcPr>
        <w:shd w:val="clear" w:color="auto" w:fill="4472C4" w:themeFill="accent5"/>
      </w:tcPr>
    </w:tblStylePr>
    <w:tblStylePr w:type="lastRow">
      <w:pPr>
        <w:spacing w:before="0" w:after="0" w:line="240" w:lineRule="auto"/>
      </w:pPr>
      <w:rPr>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tcBorders>
      </w:tcPr>
    </w:tblStylePr>
    <w:tblStylePr w:type="firstCol">
      <w:rPr>
        <w:b/>
        <w:bCs/>
      </w:rPr>
    </w:tblStylePr>
    <w:tblStylePr w:type="lastCol">
      <w:rPr>
        <w:b/>
        <w:bCs/>
      </w:r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style>
  <w:style w:type="table" w:styleId="-64">
    <w:name w:val="Light List Accent 6"/>
    <w:basedOn w:val="a4"/>
    <w:uiPriority w:val="61"/>
    <w:semiHidden/>
    <w:unhideWhenUsed/>
    <w:rsid w:val="00944B0D"/>
    <w:pPr>
      <w:spacing w:after="0"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styleId="affff5">
    <w:name w:val="Light Shading"/>
    <w:basedOn w:val="a4"/>
    <w:uiPriority w:val="60"/>
    <w:semiHidden/>
    <w:unhideWhenUsed/>
    <w:rsid w:val="00944B0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6">
    <w:name w:val="Light Shading Accent 1"/>
    <w:basedOn w:val="a4"/>
    <w:uiPriority w:val="60"/>
    <w:semiHidden/>
    <w:unhideWhenUsed/>
    <w:rsid w:val="00944B0D"/>
    <w:pPr>
      <w:spacing w:after="0" w:line="240" w:lineRule="auto"/>
    </w:pPr>
    <w:rPr>
      <w:color w:val="2E74B5" w:themeColor="accent1" w:themeShade="BF"/>
    </w:rPr>
    <w:tblPr>
      <w:tblStyleRowBandSize w:val="1"/>
      <w:tblStyleColBandSize w:val="1"/>
      <w:tblBorders>
        <w:top w:val="single" w:sz="8" w:space="0" w:color="5B9BD5" w:themeColor="accent1"/>
        <w:bottom w:val="single" w:sz="8" w:space="0" w:color="5B9BD5" w:themeColor="accent1"/>
      </w:tblBorders>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table" w:styleId="-25">
    <w:name w:val="Light Shading Accent 2"/>
    <w:basedOn w:val="a4"/>
    <w:uiPriority w:val="60"/>
    <w:semiHidden/>
    <w:unhideWhenUsed/>
    <w:rsid w:val="00944B0D"/>
    <w:pPr>
      <w:spacing w:after="0" w:line="240" w:lineRule="auto"/>
    </w:pPr>
    <w:rPr>
      <w:color w:val="C45911" w:themeColor="accent2" w:themeShade="BF"/>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35">
    <w:name w:val="Light Shading Accent 3"/>
    <w:basedOn w:val="a4"/>
    <w:uiPriority w:val="60"/>
    <w:semiHidden/>
    <w:unhideWhenUsed/>
    <w:rsid w:val="00944B0D"/>
    <w:pPr>
      <w:spacing w:after="0" w:line="240" w:lineRule="auto"/>
    </w:pPr>
    <w:rPr>
      <w:color w:val="7B7B7B" w:themeColor="accent3" w:themeShade="BF"/>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45">
    <w:name w:val="Light Shading Accent 4"/>
    <w:basedOn w:val="a4"/>
    <w:uiPriority w:val="60"/>
    <w:semiHidden/>
    <w:unhideWhenUsed/>
    <w:rsid w:val="00944B0D"/>
    <w:pPr>
      <w:spacing w:after="0" w:line="240" w:lineRule="auto"/>
    </w:pPr>
    <w:rPr>
      <w:color w:val="BF8F00" w:themeColor="accent4" w:themeShade="BF"/>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55">
    <w:name w:val="Light Shading Accent 5"/>
    <w:basedOn w:val="a4"/>
    <w:uiPriority w:val="60"/>
    <w:semiHidden/>
    <w:unhideWhenUsed/>
    <w:rsid w:val="00944B0D"/>
    <w:pPr>
      <w:spacing w:after="0" w:line="240" w:lineRule="auto"/>
    </w:pPr>
    <w:rPr>
      <w:color w:val="2F5496" w:themeColor="accent5" w:themeShade="BF"/>
    </w:rPr>
    <w:tblPr>
      <w:tblStyleRowBandSize w:val="1"/>
      <w:tblStyleColBandSize w:val="1"/>
      <w:tblBorders>
        <w:top w:val="single" w:sz="8" w:space="0" w:color="4472C4" w:themeColor="accent5"/>
        <w:bottom w:val="single" w:sz="8" w:space="0" w:color="4472C4" w:themeColor="accent5"/>
      </w:tblBorders>
    </w:tblPr>
    <w:tblStylePr w:type="fir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la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left w:val="nil"/>
          <w:right w:val="nil"/>
          <w:insideH w:val="nil"/>
          <w:insideV w:val="nil"/>
        </w:tcBorders>
        <w:shd w:val="clear" w:color="auto" w:fill="D0DBF0" w:themeFill="accent5" w:themeFillTint="3F"/>
      </w:tcPr>
    </w:tblStylePr>
  </w:style>
  <w:style w:type="table" w:styleId="-65">
    <w:name w:val="Light Shading Accent 6"/>
    <w:basedOn w:val="a4"/>
    <w:uiPriority w:val="60"/>
    <w:semiHidden/>
    <w:unhideWhenUsed/>
    <w:rsid w:val="00944B0D"/>
    <w:pPr>
      <w:spacing w:after="0" w:line="240" w:lineRule="auto"/>
    </w:pPr>
    <w:rPr>
      <w:color w:val="538135" w:themeColor="accent6" w:themeShade="BF"/>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table" w:styleId="affff6">
    <w:name w:val="Light Grid"/>
    <w:basedOn w:val="a4"/>
    <w:uiPriority w:val="62"/>
    <w:semiHidden/>
    <w:unhideWhenUsed/>
    <w:rsid w:val="00944B0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7">
    <w:name w:val="Light Grid Accent 1"/>
    <w:basedOn w:val="a4"/>
    <w:uiPriority w:val="62"/>
    <w:semiHidden/>
    <w:unhideWhenUsed/>
    <w:rsid w:val="00944B0D"/>
    <w:pPr>
      <w:spacing w:after="0" w:line="240" w:lineRule="auto"/>
    </w:p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18" w:space="0" w:color="5B9BD5" w:themeColor="accent1"/>
          <w:right w:val="single" w:sz="8" w:space="0" w:color="5B9BD5" w:themeColor="accent1"/>
          <w:insideH w:val="nil"/>
          <w:insideV w:val="single" w:sz="8" w:space="0" w:color="5B9BD5"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insideH w:val="nil"/>
          <w:insideV w:val="single" w:sz="8" w:space="0" w:color="5B9BD5"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shd w:val="clear" w:color="auto" w:fill="D6E6F4" w:themeFill="accent1" w:themeFillTint="3F"/>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shd w:val="clear" w:color="auto" w:fill="D6E6F4" w:themeFill="accent1" w:themeFillTint="3F"/>
      </w:tcPr>
    </w:tblStylePr>
    <w:tblStylePr w:type="band2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tcPr>
    </w:tblStylePr>
  </w:style>
  <w:style w:type="table" w:styleId="-26">
    <w:name w:val="Light Grid Accent 2"/>
    <w:basedOn w:val="a4"/>
    <w:uiPriority w:val="62"/>
    <w:semiHidden/>
    <w:unhideWhenUsed/>
    <w:rsid w:val="00944B0D"/>
    <w:pPr>
      <w:spacing w:after="0"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36">
    <w:name w:val="Light Grid Accent 3"/>
    <w:basedOn w:val="a4"/>
    <w:uiPriority w:val="62"/>
    <w:semiHidden/>
    <w:unhideWhenUsed/>
    <w:rsid w:val="00944B0D"/>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46">
    <w:name w:val="Light Grid Accent 4"/>
    <w:basedOn w:val="a4"/>
    <w:uiPriority w:val="62"/>
    <w:semiHidden/>
    <w:unhideWhenUsed/>
    <w:rsid w:val="00944B0D"/>
    <w:pPr>
      <w:spacing w:after="0"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56">
    <w:name w:val="Light Grid Accent 5"/>
    <w:basedOn w:val="a4"/>
    <w:uiPriority w:val="62"/>
    <w:semiHidden/>
    <w:unhideWhenUsed/>
    <w:rsid w:val="00944B0D"/>
    <w:pPr>
      <w:spacing w:after="0" w:line="240" w:lineRule="auto"/>
    </w:p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18" w:space="0" w:color="4472C4" w:themeColor="accent5"/>
          <w:right w:val="single" w:sz="8" w:space="0" w:color="4472C4" w:themeColor="accent5"/>
          <w:insideH w:val="nil"/>
          <w:insideV w:val="single" w:sz="8" w:space="0" w:color="4472C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insideH w:val="nil"/>
          <w:insideV w:val="single" w:sz="8" w:space="0" w:color="4472C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D0DBF0" w:themeFill="accent5" w:themeFillTint="3F"/>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shd w:val="clear" w:color="auto" w:fill="D0DBF0" w:themeFill="accent5" w:themeFillTint="3F"/>
      </w:tcPr>
    </w:tblStylePr>
    <w:tblStylePr w:type="band2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tcPr>
    </w:tblStylePr>
  </w:style>
  <w:style w:type="table" w:styleId="-66">
    <w:name w:val="Light Grid Accent 6"/>
    <w:basedOn w:val="a4"/>
    <w:uiPriority w:val="62"/>
    <w:semiHidden/>
    <w:unhideWhenUsed/>
    <w:rsid w:val="00944B0D"/>
    <w:pPr>
      <w:spacing w:after="0"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affff7">
    <w:name w:val="Dark List"/>
    <w:basedOn w:val="a4"/>
    <w:uiPriority w:val="70"/>
    <w:semiHidden/>
    <w:unhideWhenUsed/>
    <w:rsid w:val="00944B0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8">
    <w:name w:val="Dark List Accent 1"/>
    <w:basedOn w:val="a4"/>
    <w:uiPriority w:val="70"/>
    <w:semiHidden/>
    <w:unhideWhenUsed/>
    <w:rsid w:val="00944B0D"/>
    <w:pPr>
      <w:spacing w:after="0" w:line="240" w:lineRule="auto"/>
    </w:pPr>
    <w:rPr>
      <w:color w:val="FFFFFF" w:themeColor="background1"/>
    </w:rPr>
    <w:tblPr>
      <w:tblStyleRowBandSize w:val="1"/>
      <w:tblStyleColBandSize w:val="1"/>
    </w:tblPr>
    <w:tcPr>
      <w:shd w:val="clear" w:color="auto" w:fill="5B9BD5"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1" w:themeFillShade="BF"/>
      </w:tcPr>
    </w:tblStylePr>
    <w:tblStylePr w:type="band1Vert">
      <w:tblPr/>
      <w:tcPr>
        <w:tcBorders>
          <w:top w:val="nil"/>
          <w:left w:val="nil"/>
          <w:bottom w:val="nil"/>
          <w:right w:val="nil"/>
          <w:insideH w:val="nil"/>
          <w:insideV w:val="nil"/>
        </w:tcBorders>
        <w:shd w:val="clear" w:color="auto" w:fill="2E74B5" w:themeFill="accent1" w:themeFillShade="BF"/>
      </w:tcPr>
    </w:tblStylePr>
    <w:tblStylePr w:type="band1Horz">
      <w:tblPr/>
      <w:tcPr>
        <w:tcBorders>
          <w:top w:val="nil"/>
          <w:left w:val="nil"/>
          <w:bottom w:val="nil"/>
          <w:right w:val="nil"/>
          <w:insideH w:val="nil"/>
          <w:insideV w:val="nil"/>
        </w:tcBorders>
        <w:shd w:val="clear" w:color="auto" w:fill="2E74B5" w:themeFill="accent1" w:themeFillShade="BF"/>
      </w:tcPr>
    </w:tblStylePr>
  </w:style>
  <w:style w:type="table" w:styleId="-27">
    <w:name w:val="Dark List Accent 2"/>
    <w:basedOn w:val="a4"/>
    <w:uiPriority w:val="70"/>
    <w:semiHidden/>
    <w:unhideWhenUsed/>
    <w:rsid w:val="00944B0D"/>
    <w:pPr>
      <w:spacing w:after="0" w:line="240" w:lineRule="auto"/>
    </w:pPr>
    <w:rPr>
      <w:color w:val="FFFFFF" w:themeColor="background1"/>
    </w:rPr>
    <w:tblPr>
      <w:tblStyleRowBandSize w:val="1"/>
      <w:tblStyleColBandSize w:val="1"/>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styleId="-37">
    <w:name w:val="Dark List Accent 3"/>
    <w:basedOn w:val="a4"/>
    <w:uiPriority w:val="70"/>
    <w:semiHidden/>
    <w:unhideWhenUsed/>
    <w:rsid w:val="00944B0D"/>
    <w:pPr>
      <w:spacing w:after="0" w:line="240" w:lineRule="auto"/>
    </w:pPr>
    <w:rPr>
      <w:color w:val="FFFFFF" w:themeColor="background1"/>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47">
    <w:name w:val="Dark List Accent 4"/>
    <w:basedOn w:val="a4"/>
    <w:uiPriority w:val="70"/>
    <w:semiHidden/>
    <w:unhideWhenUsed/>
    <w:rsid w:val="00944B0D"/>
    <w:pPr>
      <w:spacing w:after="0" w:line="240" w:lineRule="auto"/>
    </w:pPr>
    <w:rPr>
      <w:color w:val="FFFFFF" w:themeColor="background1"/>
    </w:rPr>
    <w:tblPr>
      <w:tblStyleRowBandSize w:val="1"/>
      <w:tblStyleColBandSize w:val="1"/>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styleId="-57">
    <w:name w:val="Dark List Accent 5"/>
    <w:basedOn w:val="a4"/>
    <w:uiPriority w:val="70"/>
    <w:semiHidden/>
    <w:unhideWhenUsed/>
    <w:rsid w:val="00944B0D"/>
    <w:pPr>
      <w:spacing w:after="0" w:line="240" w:lineRule="auto"/>
    </w:pPr>
    <w:rPr>
      <w:color w:val="FFFFFF" w:themeColor="background1"/>
    </w:rPr>
    <w:tblPr>
      <w:tblStyleRowBandSize w:val="1"/>
      <w:tblStyleColBandSize w:val="1"/>
    </w:tblPr>
    <w:tcPr>
      <w:shd w:val="clear" w:color="auto" w:fill="4472C4"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5" w:themeFillShade="BF"/>
      </w:tcPr>
    </w:tblStylePr>
    <w:tblStylePr w:type="band1Vert">
      <w:tblPr/>
      <w:tcPr>
        <w:tcBorders>
          <w:top w:val="nil"/>
          <w:left w:val="nil"/>
          <w:bottom w:val="nil"/>
          <w:right w:val="nil"/>
          <w:insideH w:val="nil"/>
          <w:insideV w:val="nil"/>
        </w:tcBorders>
        <w:shd w:val="clear" w:color="auto" w:fill="2F5496" w:themeFill="accent5" w:themeFillShade="BF"/>
      </w:tcPr>
    </w:tblStylePr>
    <w:tblStylePr w:type="band1Horz">
      <w:tblPr/>
      <w:tcPr>
        <w:tcBorders>
          <w:top w:val="nil"/>
          <w:left w:val="nil"/>
          <w:bottom w:val="nil"/>
          <w:right w:val="nil"/>
          <w:insideH w:val="nil"/>
          <w:insideV w:val="nil"/>
        </w:tcBorders>
        <w:shd w:val="clear" w:color="auto" w:fill="2F5496" w:themeFill="accent5" w:themeFillShade="BF"/>
      </w:tcPr>
    </w:tblStylePr>
  </w:style>
  <w:style w:type="table" w:styleId="-67">
    <w:name w:val="Dark List Accent 6"/>
    <w:basedOn w:val="a4"/>
    <w:uiPriority w:val="70"/>
    <w:semiHidden/>
    <w:unhideWhenUsed/>
    <w:rsid w:val="00944B0D"/>
    <w:pPr>
      <w:spacing w:after="0" w:line="240" w:lineRule="auto"/>
    </w:pPr>
    <w:rPr>
      <w:color w:val="FFFFFF" w:themeColor="background1"/>
    </w:rPr>
    <w:tblPr>
      <w:tblStyleRowBandSize w:val="1"/>
      <w:tblStyleColBandSize w:val="1"/>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table" w:styleId="-19">
    <w:name w:val="List Table 1 Light"/>
    <w:basedOn w:val="a4"/>
    <w:uiPriority w:val="46"/>
    <w:rsid w:val="00944B0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117">
    <w:name w:val="List Table 1 Light Accent 1"/>
    <w:basedOn w:val="a4"/>
    <w:uiPriority w:val="46"/>
    <w:rsid w:val="00944B0D"/>
    <w:pPr>
      <w:spacing w:after="0" w:line="240" w:lineRule="auto"/>
    </w:pPr>
    <w:tblPr>
      <w:tblStyleRowBandSize w:val="1"/>
      <w:tblStyleColBandSize w:val="1"/>
    </w:tblPr>
    <w:tblStylePr w:type="firstRow">
      <w:rPr>
        <w:b/>
        <w:bCs/>
      </w:rPr>
      <w:tblPr/>
      <w:tcPr>
        <w:tcBorders>
          <w:bottom w:val="single" w:sz="4" w:space="0" w:color="9CC2E5" w:themeColor="accent1" w:themeTint="99"/>
        </w:tcBorders>
      </w:tcPr>
    </w:tblStylePr>
    <w:tblStylePr w:type="lastRow">
      <w:rPr>
        <w:b/>
        <w:bCs/>
      </w:rPr>
      <w:tblPr/>
      <w:tcPr>
        <w:tcBorders>
          <w:top w:val="sing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120">
    <w:name w:val="List Table 1 Light Accent 2"/>
    <w:basedOn w:val="a4"/>
    <w:uiPriority w:val="46"/>
    <w:rsid w:val="00944B0D"/>
    <w:pPr>
      <w:spacing w:after="0" w:line="240" w:lineRule="auto"/>
    </w:pPr>
    <w:tblPr>
      <w:tblStyleRowBandSize w:val="1"/>
      <w:tblStyleColBandSize w:val="1"/>
    </w:tblPr>
    <w:tblStylePr w:type="firstRow">
      <w:rPr>
        <w:b/>
        <w:bCs/>
      </w:rPr>
      <w:tblPr/>
      <w:tcPr>
        <w:tcBorders>
          <w:bottom w:val="single" w:sz="4" w:space="0" w:color="F4B083" w:themeColor="accent2" w:themeTint="99"/>
        </w:tcBorders>
      </w:tcPr>
    </w:tblStylePr>
    <w:tblStylePr w:type="lastRow">
      <w:rPr>
        <w:b/>
        <w:bCs/>
      </w:rPr>
      <w:tblPr/>
      <w:tcPr>
        <w:tcBorders>
          <w:top w:val="sing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130">
    <w:name w:val="List Table 1 Light Accent 3"/>
    <w:basedOn w:val="a4"/>
    <w:uiPriority w:val="46"/>
    <w:rsid w:val="00944B0D"/>
    <w:pPr>
      <w:spacing w:after="0" w:line="240" w:lineRule="auto"/>
    </w:pPr>
    <w:tblPr>
      <w:tblStyleRowBandSize w:val="1"/>
      <w:tblStyleColBandSize w:val="1"/>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140">
    <w:name w:val="List Table 1 Light Accent 4"/>
    <w:basedOn w:val="a4"/>
    <w:uiPriority w:val="46"/>
    <w:rsid w:val="00944B0D"/>
    <w:pPr>
      <w:spacing w:after="0" w:line="240" w:lineRule="auto"/>
    </w:pPr>
    <w:tblPr>
      <w:tblStyleRowBandSize w:val="1"/>
      <w:tblStyleColBandSize w:val="1"/>
    </w:tblPr>
    <w:tblStylePr w:type="firstRow">
      <w:rPr>
        <w:b/>
        <w:bCs/>
      </w:rPr>
      <w:tblPr/>
      <w:tcPr>
        <w:tcBorders>
          <w:bottom w:val="single" w:sz="4" w:space="0" w:color="FFD966" w:themeColor="accent4" w:themeTint="99"/>
        </w:tcBorders>
      </w:tcPr>
    </w:tblStylePr>
    <w:tblStylePr w:type="lastRow">
      <w:rPr>
        <w:b/>
        <w:bCs/>
      </w:rPr>
      <w:tblPr/>
      <w:tcPr>
        <w:tcBorders>
          <w:top w:val="sing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150">
    <w:name w:val="List Table 1 Light Accent 5"/>
    <w:basedOn w:val="a4"/>
    <w:uiPriority w:val="46"/>
    <w:rsid w:val="00944B0D"/>
    <w:pPr>
      <w:spacing w:after="0" w:line="240" w:lineRule="auto"/>
    </w:pPr>
    <w:tblPr>
      <w:tblStyleRowBandSize w:val="1"/>
      <w:tblStyleColBandSize w:val="1"/>
    </w:tblPr>
    <w:tblStylePr w:type="firstRow">
      <w:rPr>
        <w:b/>
        <w:bCs/>
      </w:rPr>
      <w:tblPr/>
      <w:tcPr>
        <w:tcBorders>
          <w:bottom w:val="single" w:sz="4" w:space="0" w:color="8EAADB" w:themeColor="accent5" w:themeTint="99"/>
        </w:tcBorders>
      </w:tcPr>
    </w:tblStylePr>
    <w:tblStylePr w:type="lastRow">
      <w:rPr>
        <w:b/>
        <w:bCs/>
      </w:rPr>
      <w:tblPr/>
      <w:tcPr>
        <w:tcBorders>
          <w:top w:val="sing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160">
    <w:name w:val="List Table 1 Light Accent 6"/>
    <w:basedOn w:val="a4"/>
    <w:uiPriority w:val="46"/>
    <w:rsid w:val="00944B0D"/>
    <w:pPr>
      <w:spacing w:after="0" w:line="240" w:lineRule="auto"/>
    </w:pPr>
    <w:tblPr>
      <w:tblStyleRowBandSize w:val="1"/>
      <w:tblStyleColBandSize w:val="1"/>
    </w:tblPr>
    <w:tblStylePr w:type="firstRow">
      <w:rPr>
        <w:b/>
        <w:bCs/>
      </w:rPr>
      <w:tblPr/>
      <w:tcPr>
        <w:tcBorders>
          <w:bottom w:val="single" w:sz="4" w:space="0" w:color="A8D08D" w:themeColor="accent6" w:themeTint="99"/>
        </w:tcBorders>
      </w:tcPr>
    </w:tblStylePr>
    <w:tblStylePr w:type="lastRow">
      <w:rPr>
        <w:b/>
        <w:bCs/>
      </w:rPr>
      <w:tblPr/>
      <w:tcPr>
        <w:tcBorders>
          <w:top w:val="sing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28">
    <w:name w:val="List Table 2"/>
    <w:basedOn w:val="a4"/>
    <w:uiPriority w:val="47"/>
    <w:rsid w:val="00944B0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217">
    <w:name w:val="List Table 2 Accent 1"/>
    <w:basedOn w:val="a4"/>
    <w:uiPriority w:val="47"/>
    <w:rsid w:val="00944B0D"/>
    <w:pPr>
      <w:spacing w:after="0" w:line="240" w:lineRule="auto"/>
    </w:pPr>
    <w:tblPr>
      <w:tblStyleRowBandSize w:val="1"/>
      <w:tblStyleColBandSize w:val="1"/>
      <w:tblBorders>
        <w:top w:val="single" w:sz="4" w:space="0" w:color="9CC2E5" w:themeColor="accent1" w:themeTint="99"/>
        <w:bottom w:val="single" w:sz="4" w:space="0" w:color="9CC2E5" w:themeColor="accent1" w:themeTint="99"/>
        <w:insideH w:val="single" w:sz="4" w:space="0" w:color="9CC2E5"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220">
    <w:name w:val="List Table 2 Accent 2"/>
    <w:basedOn w:val="a4"/>
    <w:uiPriority w:val="47"/>
    <w:rsid w:val="00944B0D"/>
    <w:pPr>
      <w:spacing w:after="0" w:line="240" w:lineRule="auto"/>
    </w:pPr>
    <w:tblPr>
      <w:tblStyleRowBandSize w:val="1"/>
      <w:tblStyleColBandSize w:val="1"/>
      <w:tblBorders>
        <w:top w:val="single" w:sz="4" w:space="0" w:color="F4B083" w:themeColor="accent2" w:themeTint="99"/>
        <w:bottom w:val="single" w:sz="4" w:space="0" w:color="F4B083" w:themeColor="accent2" w:themeTint="99"/>
        <w:insideH w:val="single" w:sz="4" w:space="0" w:color="F4B083"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230">
    <w:name w:val="List Table 2 Accent 3"/>
    <w:basedOn w:val="a4"/>
    <w:uiPriority w:val="47"/>
    <w:rsid w:val="00944B0D"/>
    <w:pPr>
      <w:spacing w:after="0" w:line="240" w:lineRule="auto"/>
    </w:pPr>
    <w:tblPr>
      <w:tblStyleRowBandSize w:val="1"/>
      <w:tblStyleColBandSize w:val="1"/>
      <w:tblBorders>
        <w:top w:val="single" w:sz="4" w:space="0" w:color="C9C9C9" w:themeColor="accent3" w:themeTint="99"/>
        <w:bottom w:val="single" w:sz="4" w:space="0" w:color="C9C9C9" w:themeColor="accent3" w:themeTint="99"/>
        <w:insideH w:val="single" w:sz="4" w:space="0" w:color="C9C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240">
    <w:name w:val="List Table 2 Accent 4"/>
    <w:basedOn w:val="a4"/>
    <w:uiPriority w:val="47"/>
    <w:rsid w:val="00944B0D"/>
    <w:pPr>
      <w:spacing w:after="0" w:line="240" w:lineRule="auto"/>
    </w:pPr>
    <w:tblPr>
      <w:tblStyleRowBandSize w:val="1"/>
      <w:tblStyleColBandSize w:val="1"/>
      <w:tblBorders>
        <w:top w:val="single" w:sz="4" w:space="0" w:color="FFD966" w:themeColor="accent4" w:themeTint="99"/>
        <w:bottom w:val="single" w:sz="4" w:space="0" w:color="FFD966" w:themeColor="accent4" w:themeTint="99"/>
        <w:insideH w:val="single" w:sz="4" w:space="0" w:color="FFD966"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250">
    <w:name w:val="List Table 2 Accent 5"/>
    <w:basedOn w:val="a4"/>
    <w:uiPriority w:val="47"/>
    <w:rsid w:val="00944B0D"/>
    <w:pPr>
      <w:spacing w:after="0" w:line="240" w:lineRule="auto"/>
    </w:pPr>
    <w:tblPr>
      <w:tblStyleRowBandSize w:val="1"/>
      <w:tblStyleColBandSize w:val="1"/>
      <w:tblBorders>
        <w:top w:val="single" w:sz="4" w:space="0" w:color="8EAADB" w:themeColor="accent5" w:themeTint="99"/>
        <w:bottom w:val="single" w:sz="4" w:space="0" w:color="8EAADB" w:themeColor="accent5" w:themeTint="99"/>
        <w:insideH w:val="single" w:sz="4" w:space="0" w:color="8EAADB"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260">
    <w:name w:val="List Table 2 Accent 6"/>
    <w:basedOn w:val="a4"/>
    <w:uiPriority w:val="47"/>
    <w:rsid w:val="00944B0D"/>
    <w:pPr>
      <w:spacing w:after="0" w:line="240" w:lineRule="auto"/>
    </w:pPr>
    <w:tblPr>
      <w:tblStyleRowBandSize w:val="1"/>
      <w:tblStyleColBandSize w:val="1"/>
      <w:tblBorders>
        <w:top w:val="single" w:sz="4" w:space="0" w:color="A8D08D" w:themeColor="accent6" w:themeTint="99"/>
        <w:bottom w:val="single" w:sz="4" w:space="0" w:color="A8D08D" w:themeColor="accent6" w:themeTint="99"/>
        <w:insideH w:val="single" w:sz="4" w:space="0" w:color="A8D08D"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38">
    <w:name w:val="List Table 3"/>
    <w:basedOn w:val="a4"/>
    <w:uiPriority w:val="48"/>
    <w:rsid w:val="00944B0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317">
    <w:name w:val="List Table 3 Accent 1"/>
    <w:basedOn w:val="a4"/>
    <w:uiPriority w:val="48"/>
    <w:rsid w:val="00944B0D"/>
    <w:pPr>
      <w:spacing w:after="0" w:line="240" w:lineRule="auto"/>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table" w:styleId="-320">
    <w:name w:val="List Table 3 Accent 2"/>
    <w:basedOn w:val="a4"/>
    <w:uiPriority w:val="48"/>
    <w:rsid w:val="00944B0D"/>
    <w:pPr>
      <w:spacing w:after="0" w:line="240" w:lineRule="auto"/>
    </w:pPr>
    <w:tblPr>
      <w:tblStyleRowBandSize w:val="1"/>
      <w:tblStyleColBandSize w:val="1"/>
      <w:tblBorders>
        <w:top w:val="single" w:sz="4" w:space="0" w:color="ED7D31" w:themeColor="accent2"/>
        <w:left w:val="single" w:sz="4" w:space="0" w:color="ED7D31" w:themeColor="accent2"/>
        <w:bottom w:val="single" w:sz="4" w:space="0" w:color="ED7D31" w:themeColor="accent2"/>
        <w:right w:val="single" w:sz="4" w:space="0" w:color="ED7D31" w:themeColor="accent2"/>
      </w:tblBorders>
    </w:tblPr>
    <w:tblStylePr w:type="firstRow">
      <w:rPr>
        <w:b/>
        <w:bCs/>
        <w:color w:val="FFFFFF" w:themeColor="background1"/>
      </w:rPr>
      <w:tblPr/>
      <w:tcPr>
        <w:shd w:val="clear" w:color="auto" w:fill="ED7D31" w:themeFill="accent2"/>
      </w:tcPr>
    </w:tblStylePr>
    <w:tblStylePr w:type="lastRow">
      <w:rPr>
        <w:b/>
        <w:bCs/>
      </w:rPr>
      <w:tblPr/>
      <w:tcPr>
        <w:tcBorders>
          <w:top w:val="double" w:sz="4" w:space="0" w:color="ED7D31"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D7D31" w:themeColor="accent2"/>
          <w:right w:val="single" w:sz="4" w:space="0" w:color="ED7D31" w:themeColor="accent2"/>
        </w:tcBorders>
      </w:tcPr>
    </w:tblStylePr>
    <w:tblStylePr w:type="band1Horz">
      <w:tblPr/>
      <w:tcPr>
        <w:tcBorders>
          <w:top w:val="single" w:sz="4" w:space="0" w:color="ED7D31" w:themeColor="accent2"/>
          <w:bottom w:val="single" w:sz="4" w:space="0" w:color="ED7D31"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D31" w:themeColor="accent2"/>
          <w:left w:val="nil"/>
        </w:tcBorders>
      </w:tcPr>
    </w:tblStylePr>
    <w:tblStylePr w:type="swCell">
      <w:tblPr/>
      <w:tcPr>
        <w:tcBorders>
          <w:top w:val="double" w:sz="4" w:space="0" w:color="ED7D31" w:themeColor="accent2"/>
          <w:right w:val="nil"/>
        </w:tcBorders>
      </w:tcPr>
    </w:tblStylePr>
  </w:style>
  <w:style w:type="table" w:styleId="-330">
    <w:name w:val="List Table 3 Accent 3"/>
    <w:basedOn w:val="a4"/>
    <w:uiPriority w:val="48"/>
    <w:rsid w:val="00944B0D"/>
    <w:pPr>
      <w:spacing w:after="0" w:line="240" w:lineRule="auto"/>
    </w:p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table" w:styleId="-340">
    <w:name w:val="List Table 3 Accent 4"/>
    <w:basedOn w:val="a4"/>
    <w:uiPriority w:val="48"/>
    <w:rsid w:val="00944B0D"/>
    <w:pPr>
      <w:spacing w:after="0" w:line="240" w:lineRule="auto"/>
    </w:pPr>
    <w:tblPr>
      <w:tblStyleRowBandSize w:val="1"/>
      <w:tblStyleColBandSize w:val="1"/>
      <w:tblBorders>
        <w:top w:val="single" w:sz="4" w:space="0" w:color="FFC000" w:themeColor="accent4"/>
        <w:left w:val="single" w:sz="4" w:space="0" w:color="FFC000" w:themeColor="accent4"/>
        <w:bottom w:val="single" w:sz="4" w:space="0" w:color="FFC000" w:themeColor="accent4"/>
        <w:right w:val="single" w:sz="4" w:space="0" w:color="FFC000" w:themeColor="accent4"/>
      </w:tblBorders>
    </w:tblPr>
    <w:tblStylePr w:type="firstRow">
      <w:rPr>
        <w:b/>
        <w:bCs/>
        <w:color w:val="FFFFFF" w:themeColor="background1"/>
      </w:rPr>
      <w:tblPr/>
      <w:tcPr>
        <w:shd w:val="clear" w:color="auto" w:fill="FFC000" w:themeFill="accent4"/>
      </w:tcPr>
    </w:tblStylePr>
    <w:tblStylePr w:type="lastRow">
      <w:rPr>
        <w:b/>
        <w:bCs/>
      </w:rPr>
      <w:tblPr/>
      <w:tcPr>
        <w:tcBorders>
          <w:top w:val="double" w:sz="4" w:space="0" w:color="FFC000"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C000" w:themeColor="accent4"/>
          <w:right w:val="single" w:sz="4" w:space="0" w:color="FFC000" w:themeColor="accent4"/>
        </w:tcBorders>
      </w:tcPr>
    </w:tblStylePr>
    <w:tblStylePr w:type="band1Horz">
      <w:tblPr/>
      <w:tcPr>
        <w:tcBorders>
          <w:top w:val="single" w:sz="4" w:space="0" w:color="FFC000" w:themeColor="accent4"/>
          <w:bottom w:val="single" w:sz="4" w:space="0" w:color="FFC000"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000" w:themeColor="accent4"/>
          <w:left w:val="nil"/>
        </w:tcBorders>
      </w:tcPr>
    </w:tblStylePr>
    <w:tblStylePr w:type="swCell">
      <w:tblPr/>
      <w:tcPr>
        <w:tcBorders>
          <w:top w:val="double" w:sz="4" w:space="0" w:color="FFC000" w:themeColor="accent4"/>
          <w:right w:val="nil"/>
        </w:tcBorders>
      </w:tcPr>
    </w:tblStylePr>
  </w:style>
  <w:style w:type="table" w:styleId="-350">
    <w:name w:val="List Table 3 Accent 5"/>
    <w:basedOn w:val="a4"/>
    <w:uiPriority w:val="48"/>
    <w:rsid w:val="00944B0D"/>
    <w:pPr>
      <w:spacing w:after="0" w:line="240" w:lineRule="auto"/>
    </w:p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tblBorders>
    </w:tblPr>
    <w:tblStylePr w:type="firstRow">
      <w:rPr>
        <w:b/>
        <w:bCs/>
        <w:color w:val="FFFFFF" w:themeColor="background1"/>
      </w:rPr>
      <w:tblPr/>
      <w:tcPr>
        <w:shd w:val="clear" w:color="auto" w:fill="4472C4" w:themeFill="accent5"/>
      </w:tcPr>
    </w:tblStylePr>
    <w:tblStylePr w:type="lastRow">
      <w:rPr>
        <w:b/>
        <w:bCs/>
      </w:rPr>
      <w:tblPr/>
      <w:tcPr>
        <w:tcBorders>
          <w:top w:val="double" w:sz="4" w:space="0" w:color="4472C4"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5"/>
          <w:right w:val="single" w:sz="4" w:space="0" w:color="4472C4" w:themeColor="accent5"/>
        </w:tcBorders>
      </w:tcPr>
    </w:tblStylePr>
    <w:tblStylePr w:type="band1Horz">
      <w:tblPr/>
      <w:tcPr>
        <w:tcBorders>
          <w:top w:val="single" w:sz="4" w:space="0" w:color="4472C4" w:themeColor="accent5"/>
          <w:bottom w:val="single" w:sz="4" w:space="0" w:color="4472C4"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5"/>
          <w:left w:val="nil"/>
        </w:tcBorders>
      </w:tcPr>
    </w:tblStylePr>
    <w:tblStylePr w:type="swCell">
      <w:tblPr/>
      <w:tcPr>
        <w:tcBorders>
          <w:top w:val="double" w:sz="4" w:space="0" w:color="4472C4" w:themeColor="accent5"/>
          <w:right w:val="nil"/>
        </w:tcBorders>
      </w:tcPr>
    </w:tblStylePr>
  </w:style>
  <w:style w:type="table" w:styleId="-360">
    <w:name w:val="List Table 3 Accent 6"/>
    <w:basedOn w:val="a4"/>
    <w:uiPriority w:val="48"/>
    <w:rsid w:val="00944B0D"/>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tblBorders>
    </w:tblPr>
    <w:tblStylePr w:type="firstRow">
      <w:rPr>
        <w:b/>
        <w:bCs/>
        <w:color w:val="FFFFFF" w:themeColor="background1"/>
      </w:rPr>
      <w:tblPr/>
      <w:tcPr>
        <w:shd w:val="clear" w:color="auto" w:fill="70AD47" w:themeFill="accent6"/>
      </w:tcPr>
    </w:tblStylePr>
    <w:tblStylePr w:type="lastRow">
      <w:rPr>
        <w:b/>
        <w:bCs/>
      </w:rPr>
      <w:tblPr/>
      <w:tcPr>
        <w:tcBorders>
          <w:top w:val="double" w:sz="4" w:space="0" w:color="70AD47"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0AD47" w:themeColor="accent6"/>
          <w:right w:val="single" w:sz="4" w:space="0" w:color="70AD47" w:themeColor="accent6"/>
        </w:tcBorders>
      </w:tcPr>
    </w:tblStylePr>
    <w:tblStylePr w:type="band1Horz">
      <w:tblPr/>
      <w:tcPr>
        <w:tcBorders>
          <w:top w:val="single" w:sz="4" w:space="0" w:color="70AD47" w:themeColor="accent6"/>
          <w:bottom w:val="single" w:sz="4" w:space="0" w:color="70AD47"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themeColor="accent6"/>
          <w:left w:val="nil"/>
        </w:tcBorders>
      </w:tcPr>
    </w:tblStylePr>
    <w:tblStylePr w:type="swCell">
      <w:tblPr/>
      <w:tcPr>
        <w:tcBorders>
          <w:top w:val="double" w:sz="4" w:space="0" w:color="70AD47" w:themeColor="accent6"/>
          <w:right w:val="nil"/>
        </w:tcBorders>
      </w:tcPr>
    </w:tblStylePr>
  </w:style>
  <w:style w:type="table" w:styleId="-48">
    <w:name w:val="List Table 4"/>
    <w:basedOn w:val="a4"/>
    <w:uiPriority w:val="49"/>
    <w:rsid w:val="00944B0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417">
    <w:name w:val="List Table 4 Accent 1"/>
    <w:basedOn w:val="a4"/>
    <w:uiPriority w:val="49"/>
    <w:rsid w:val="00944B0D"/>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tcBorders>
        <w:shd w:val="clear" w:color="auto" w:fill="5B9BD5" w:themeFill="accent1"/>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420">
    <w:name w:val="List Table 4 Accent 2"/>
    <w:basedOn w:val="a4"/>
    <w:uiPriority w:val="49"/>
    <w:rsid w:val="00944B0D"/>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tcBorders>
        <w:shd w:val="clear" w:color="auto" w:fill="ED7D31" w:themeFill="accent2"/>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430">
    <w:name w:val="List Table 4 Accent 3"/>
    <w:basedOn w:val="a4"/>
    <w:uiPriority w:val="49"/>
    <w:rsid w:val="00944B0D"/>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tcBorders>
        <w:shd w:val="clear" w:color="auto" w:fill="A5A5A5" w:themeFill="accent3"/>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440">
    <w:name w:val="List Table 4 Accent 4"/>
    <w:basedOn w:val="a4"/>
    <w:uiPriority w:val="49"/>
    <w:rsid w:val="00944B0D"/>
    <w:pPr>
      <w:spacing w:after="0"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tcBorders>
        <w:shd w:val="clear" w:color="auto" w:fill="FFC000" w:themeFill="accent4"/>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450">
    <w:name w:val="List Table 4 Accent 5"/>
    <w:basedOn w:val="a4"/>
    <w:uiPriority w:val="49"/>
    <w:rsid w:val="00944B0D"/>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tcBorders>
        <w:shd w:val="clear" w:color="auto" w:fill="4472C4" w:themeFill="accent5"/>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460">
    <w:name w:val="List Table 4 Accent 6"/>
    <w:basedOn w:val="a4"/>
    <w:uiPriority w:val="49"/>
    <w:rsid w:val="00944B0D"/>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tcBorders>
        <w:shd w:val="clear" w:color="auto" w:fill="70AD47" w:themeFill="accent6"/>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58">
    <w:name w:val="List Table 5 Dark"/>
    <w:basedOn w:val="a4"/>
    <w:uiPriority w:val="50"/>
    <w:rsid w:val="00944B0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517">
    <w:name w:val="List Table 5 Dark Accent 1"/>
    <w:basedOn w:val="a4"/>
    <w:uiPriority w:val="50"/>
    <w:rsid w:val="00944B0D"/>
    <w:pPr>
      <w:spacing w:after="0" w:line="240" w:lineRule="auto"/>
    </w:pPr>
    <w:rPr>
      <w:color w:val="FFFFFF" w:themeColor="background1"/>
    </w:rPr>
    <w:tblPr>
      <w:tblStyleRowBandSize w:val="1"/>
      <w:tblStyleColBandSize w:val="1"/>
      <w:tblBorders>
        <w:top w:val="single" w:sz="24" w:space="0" w:color="5B9BD5" w:themeColor="accent1"/>
        <w:left w:val="single" w:sz="24" w:space="0" w:color="5B9BD5" w:themeColor="accent1"/>
        <w:bottom w:val="single" w:sz="24" w:space="0" w:color="5B9BD5" w:themeColor="accent1"/>
        <w:right w:val="single" w:sz="24" w:space="0" w:color="5B9BD5" w:themeColor="accent1"/>
      </w:tblBorders>
    </w:tblPr>
    <w:tcPr>
      <w:shd w:val="clear" w:color="auto" w:fill="5B9BD5"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520">
    <w:name w:val="List Table 5 Dark Accent 2"/>
    <w:basedOn w:val="a4"/>
    <w:uiPriority w:val="50"/>
    <w:rsid w:val="00944B0D"/>
    <w:pPr>
      <w:spacing w:after="0" w:line="240" w:lineRule="auto"/>
    </w:pPr>
    <w:rPr>
      <w:color w:val="FFFFFF" w:themeColor="background1"/>
    </w:rPr>
    <w:tblPr>
      <w:tblStyleRowBandSize w:val="1"/>
      <w:tblStyleColBandSize w:val="1"/>
      <w:tblBorders>
        <w:top w:val="single" w:sz="24" w:space="0" w:color="ED7D31" w:themeColor="accent2"/>
        <w:left w:val="single" w:sz="24" w:space="0" w:color="ED7D31" w:themeColor="accent2"/>
        <w:bottom w:val="single" w:sz="24" w:space="0" w:color="ED7D31" w:themeColor="accent2"/>
        <w:right w:val="single" w:sz="24" w:space="0" w:color="ED7D31" w:themeColor="accent2"/>
      </w:tblBorders>
    </w:tblPr>
    <w:tcPr>
      <w:shd w:val="clear" w:color="auto" w:fill="ED7D31"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530">
    <w:name w:val="List Table 5 Dark Accent 3"/>
    <w:basedOn w:val="a4"/>
    <w:uiPriority w:val="50"/>
    <w:rsid w:val="00944B0D"/>
    <w:pPr>
      <w:spacing w:after="0" w:line="240" w:lineRule="auto"/>
    </w:pPr>
    <w:rPr>
      <w:color w:val="FFFFFF" w:themeColor="background1"/>
    </w:rPr>
    <w:tblPr>
      <w:tblStyleRowBandSize w:val="1"/>
      <w:tblStyleColBandSize w:val="1"/>
      <w:tblBorders>
        <w:top w:val="single" w:sz="24" w:space="0" w:color="A5A5A5" w:themeColor="accent3"/>
        <w:left w:val="single" w:sz="24" w:space="0" w:color="A5A5A5" w:themeColor="accent3"/>
        <w:bottom w:val="single" w:sz="24" w:space="0" w:color="A5A5A5" w:themeColor="accent3"/>
        <w:right w:val="single" w:sz="24" w:space="0" w:color="A5A5A5" w:themeColor="accent3"/>
      </w:tblBorders>
    </w:tblPr>
    <w:tcPr>
      <w:shd w:val="clear" w:color="auto" w:fill="A5A5A5"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540">
    <w:name w:val="List Table 5 Dark Accent 4"/>
    <w:basedOn w:val="a4"/>
    <w:uiPriority w:val="50"/>
    <w:rsid w:val="00944B0D"/>
    <w:pPr>
      <w:spacing w:after="0" w:line="240" w:lineRule="auto"/>
    </w:pPr>
    <w:rPr>
      <w:color w:val="FFFFFF" w:themeColor="background1"/>
    </w:rPr>
    <w:tblPr>
      <w:tblStyleRowBandSize w:val="1"/>
      <w:tblStyleColBandSize w:val="1"/>
      <w:tblBorders>
        <w:top w:val="single" w:sz="24" w:space="0" w:color="FFC000" w:themeColor="accent4"/>
        <w:left w:val="single" w:sz="24" w:space="0" w:color="FFC000" w:themeColor="accent4"/>
        <w:bottom w:val="single" w:sz="24" w:space="0" w:color="FFC000" w:themeColor="accent4"/>
        <w:right w:val="single" w:sz="24" w:space="0" w:color="FFC000" w:themeColor="accent4"/>
      </w:tblBorders>
    </w:tblPr>
    <w:tcPr>
      <w:shd w:val="clear" w:color="auto" w:fill="FFC000"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550">
    <w:name w:val="List Table 5 Dark Accent 5"/>
    <w:basedOn w:val="a4"/>
    <w:uiPriority w:val="50"/>
    <w:rsid w:val="00944B0D"/>
    <w:pPr>
      <w:spacing w:after="0" w:line="240" w:lineRule="auto"/>
    </w:pPr>
    <w:rPr>
      <w:color w:val="FFFFFF" w:themeColor="background1"/>
    </w:rPr>
    <w:tblPr>
      <w:tblStyleRowBandSize w:val="1"/>
      <w:tblStyleColBandSize w:val="1"/>
      <w:tblBorders>
        <w:top w:val="single" w:sz="24" w:space="0" w:color="4472C4" w:themeColor="accent5"/>
        <w:left w:val="single" w:sz="24" w:space="0" w:color="4472C4" w:themeColor="accent5"/>
        <w:bottom w:val="single" w:sz="24" w:space="0" w:color="4472C4" w:themeColor="accent5"/>
        <w:right w:val="single" w:sz="24" w:space="0" w:color="4472C4" w:themeColor="accent5"/>
      </w:tblBorders>
    </w:tblPr>
    <w:tcPr>
      <w:shd w:val="clear" w:color="auto" w:fill="4472C4"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560">
    <w:name w:val="List Table 5 Dark Accent 6"/>
    <w:basedOn w:val="a4"/>
    <w:uiPriority w:val="50"/>
    <w:rsid w:val="00944B0D"/>
    <w:pPr>
      <w:spacing w:after="0" w:line="240" w:lineRule="auto"/>
    </w:pPr>
    <w:rPr>
      <w:color w:val="FFFFFF" w:themeColor="background1"/>
    </w:rPr>
    <w:tblPr>
      <w:tblStyleRowBandSize w:val="1"/>
      <w:tblStyleColBandSize w:val="1"/>
      <w:tblBorders>
        <w:top w:val="single" w:sz="24" w:space="0" w:color="70AD47" w:themeColor="accent6"/>
        <w:left w:val="single" w:sz="24" w:space="0" w:color="70AD47" w:themeColor="accent6"/>
        <w:bottom w:val="single" w:sz="24" w:space="0" w:color="70AD47" w:themeColor="accent6"/>
        <w:right w:val="single" w:sz="24" w:space="0" w:color="70AD47" w:themeColor="accent6"/>
      </w:tblBorders>
    </w:tblPr>
    <w:tcPr>
      <w:shd w:val="clear" w:color="auto" w:fill="70AD47"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68">
    <w:name w:val="List Table 6 Colorful"/>
    <w:basedOn w:val="a4"/>
    <w:uiPriority w:val="51"/>
    <w:rsid w:val="00944B0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617">
    <w:name w:val="List Table 6 Colorful Accent 1"/>
    <w:basedOn w:val="a4"/>
    <w:uiPriority w:val="51"/>
    <w:rsid w:val="00944B0D"/>
    <w:pPr>
      <w:spacing w:after="0" w:line="240" w:lineRule="auto"/>
    </w:pPr>
    <w:rPr>
      <w:color w:val="2E74B5" w:themeColor="accent1" w:themeShade="BF"/>
    </w:rPr>
    <w:tblPr>
      <w:tblStyleRowBandSize w:val="1"/>
      <w:tblStyleColBandSize w:val="1"/>
      <w:tblBorders>
        <w:top w:val="single" w:sz="4" w:space="0" w:color="5B9BD5" w:themeColor="accent1"/>
        <w:bottom w:val="single" w:sz="4" w:space="0" w:color="5B9BD5" w:themeColor="accent1"/>
      </w:tblBorders>
    </w:tblPr>
    <w:tblStylePr w:type="firstRow">
      <w:rPr>
        <w:b/>
        <w:bCs/>
      </w:rPr>
      <w:tblPr/>
      <w:tcPr>
        <w:tcBorders>
          <w:bottom w:val="single" w:sz="4" w:space="0" w:color="5B9BD5" w:themeColor="accent1"/>
        </w:tcBorders>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620">
    <w:name w:val="List Table 6 Colorful Accent 2"/>
    <w:basedOn w:val="a4"/>
    <w:uiPriority w:val="51"/>
    <w:rsid w:val="00944B0D"/>
    <w:pPr>
      <w:spacing w:after="0" w:line="240" w:lineRule="auto"/>
    </w:pPr>
    <w:rPr>
      <w:color w:val="C45911" w:themeColor="accent2" w:themeShade="BF"/>
    </w:rPr>
    <w:tblPr>
      <w:tblStyleRowBandSize w:val="1"/>
      <w:tblStyleColBandSize w:val="1"/>
      <w:tblBorders>
        <w:top w:val="single" w:sz="4" w:space="0" w:color="ED7D31" w:themeColor="accent2"/>
        <w:bottom w:val="single" w:sz="4" w:space="0" w:color="ED7D31" w:themeColor="accent2"/>
      </w:tblBorders>
    </w:tblPr>
    <w:tblStylePr w:type="firstRow">
      <w:rPr>
        <w:b/>
        <w:bCs/>
      </w:rPr>
      <w:tblPr/>
      <w:tcPr>
        <w:tcBorders>
          <w:bottom w:val="single" w:sz="4" w:space="0" w:color="ED7D31" w:themeColor="accent2"/>
        </w:tcBorders>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630">
    <w:name w:val="List Table 6 Colorful Accent 3"/>
    <w:basedOn w:val="a4"/>
    <w:uiPriority w:val="51"/>
    <w:rsid w:val="00944B0D"/>
    <w:pPr>
      <w:spacing w:after="0" w:line="240" w:lineRule="auto"/>
    </w:pPr>
    <w:rPr>
      <w:color w:val="7B7B7B" w:themeColor="accent3" w:themeShade="BF"/>
    </w:rPr>
    <w:tblPr>
      <w:tblStyleRowBandSize w:val="1"/>
      <w:tblStyleColBandSize w:val="1"/>
      <w:tblBorders>
        <w:top w:val="single" w:sz="4" w:space="0" w:color="A5A5A5" w:themeColor="accent3"/>
        <w:bottom w:val="single" w:sz="4" w:space="0" w:color="A5A5A5" w:themeColor="accent3"/>
      </w:tblBorders>
    </w:tblPr>
    <w:tblStylePr w:type="firstRow">
      <w:rPr>
        <w:b/>
        <w:bCs/>
      </w:rPr>
      <w:tblPr/>
      <w:tcPr>
        <w:tcBorders>
          <w:bottom w:val="single" w:sz="4" w:space="0" w:color="A5A5A5" w:themeColor="accent3"/>
        </w:tcBorders>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640">
    <w:name w:val="List Table 6 Colorful Accent 4"/>
    <w:basedOn w:val="a4"/>
    <w:uiPriority w:val="51"/>
    <w:rsid w:val="00944B0D"/>
    <w:pPr>
      <w:spacing w:after="0" w:line="240" w:lineRule="auto"/>
    </w:pPr>
    <w:rPr>
      <w:color w:val="BF8F00" w:themeColor="accent4" w:themeShade="BF"/>
    </w:rPr>
    <w:tblPr>
      <w:tblStyleRowBandSize w:val="1"/>
      <w:tblStyleColBandSize w:val="1"/>
      <w:tblBorders>
        <w:top w:val="single" w:sz="4" w:space="0" w:color="FFC000" w:themeColor="accent4"/>
        <w:bottom w:val="single" w:sz="4" w:space="0" w:color="FFC000" w:themeColor="accent4"/>
      </w:tblBorders>
    </w:tblPr>
    <w:tblStylePr w:type="firstRow">
      <w:rPr>
        <w:b/>
        <w:bCs/>
      </w:rPr>
      <w:tblPr/>
      <w:tcPr>
        <w:tcBorders>
          <w:bottom w:val="single" w:sz="4" w:space="0" w:color="FFC000" w:themeColor="accent4"/>
        </w:tcBorders>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650">
    <w:name w:val="List Table 6 Colorful Accent 5"/>
    <w:basedOn w:val="a4"/>
    <w:uiPriority w:val="51"/>
    <w:rsid w:val="00944B0D"/>
    <w:pPr>
      <w:spacing w:after="0" w:line="240" w:lineRule="auto"/>
    </w:pPr>
    <w:rPr>
      <w:color w:val="2F5496" w:themeColor="accent5" w:themeShade="BF"/>
    </w:rPr>
    <w:tblPr>
      <w:tblStyleRowBandSize w:val="1"/>
      <w:tblStyleColBandSize w:val="1"/>
      <w:tblBorders>
        <w:top w:val="single" w:sz="4" w:space="0" w:color="4472C4" w:themeColor="accent5"/>
        <w:bottom w:val="single" w:sz="4" w:space="0" w:color="4472C4" w:themeColor="accent5"/>
      </w:tblBorders>
    </w:tblPr>
    <w:tblStylePr w:type="firstRow">
      <w:rPr>
        <w:b/>
        <w:bCs/>
      </w:rPr>
      <w:tblPr/>
      <w:tcPr>
        <w:tcBorders>
          <w:bottom w:val="single" w:sz="4" w:space="0" w:color="4472C4" w:themeColor="accent5"/>
        </w:tcBorders>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660">
    <w:name w:val="List Table 6 Colorful Accent 6"/>
    <w:basedOn w:val="a4"/>
    <w:uiPriority w:val="51"/>
    <w:rsid w:val="00944B0D"/>
    <w:pPr>
      <w:spacing w:after="0" w:line="240" w:lineRule="auto"/>
    </w:pPr>
    <w:rPr>
      <w:color w:val="538135" w:themeColor="accent6" w:themeShade="BF"/>
    </w:rPr>
    <w:tblPr>
      <w:tblStyleRowBandSize w:val="1"/>
      <w:tblStyleColBandSize w:val="1"/>
      <w:tblBorders>
        <w:top w:val="single" w:sz="4" w:space="0" w:color="70AD47" w:themeColor="accent6"/>
        <w:bottom w:val="single" w:sz="4" w:space="0" w:color="70AD47" w:themeColor="accent6"/>
      </w:tblBorders>
    </w:tblPr>
    <w:tblStylePr w:type="firstRow">
      <w:rPr>
        <w:b/>
        <w:bCs/>
      </w:rPr>
      <w:tblPr/>
      <w:tcPr>
        <w:tcBorders>
          <w:bottom w:val="single" w:sz="4" w:space="0" w:color="70AD47" w:themeColor="accent6"/>
        </w:tcBorders>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70">
    <w:name w:val="List Table 7 Colorful"/>
    <w:basedOn w:val="a4"/>
    <w:uiPriority w:val="52"/>
    <w:rsid w:val="00944B0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710">
    <w:name w:val="List Table 7 Colorful Accent 1"/>
    <w:basedOn w:val="a4"/>
    <w:uiPriority w:val="52"/>
    <w:rsid w:val="00944B0D"/>
    <w:pPr>
      <w:spacing w:after="0" w:line="240" w:lineRule="auto"/>
    </w:pPr>
    <w:rPr>
      <w:color w:val="2E74B5"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B9BD5"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B9BD5"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B9BD5"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B9BD5" w:themeColor="accent1"/>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72">
    <w:name w:val="List Table 7 Colorful Accent 2"/>
    <w:basedOn w:val="a4"/>
    <w:uiPriority w:val="52"/>
    <w:rsid w:val="00944B0D"/>
    <w:pPr>
      <w:spacing w:after="0" w:line="240" w:lineRule="auto"/>
    </w:pPr>
    <w:rPr>
      <w:color w:val="C45911"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D7D31"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D7D31"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D7D31"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D7D31" w:themeColor="accent2"/>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73">
    <w:name w:val="List Table 7 Colorful Accent 3"/>
    <w:basedOn w:val="a4"/>
    <w:uiPriority w:val="52"/>
    <w:rsid w:val="00944B0D"/>
    <w:pPr>
      <w:spacing w:after="0" w:line="240" w:lineRule="auto"/>
    </w:pPr>
    <w:rPr>
      <w:color w:val="7B7B7B"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5A5A5"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5A5A5"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5A5A5"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5A5A5" w:themeColor="accent3"/>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74">
    <w:name w:val="List Table 7 Colorful Accent 4"/>
    <w:basedOn w:val="a4"/>
    <w:uiPriority w:val="52"/>
    <w:rsid w:val="00944B0D"/>
    <w:pPr>
      <w:spacing w:after="0" w:line="240" w:lineRule="auto"/>
    </w:pPr>
    <w:rPr>
      <w:color w:val="BF8F00"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FC000"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FC000"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FC000"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FC000" w:themeColor="accent4"/>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75">
    <w:name w:val="List Table 7 Colorful Accent 5"/>
    <w:basedOn w:val="a4"/>
    <w:uiPriority w:val="52"/>
    <w:rsid w:val="00944B0D"/>
    <w:pPr>
      <w:spacing w:after="0" w:line="240" w:lineRule="auto"/>
    </w:pPr>
    <w:rPr>
      <w:color w:val="2F5496"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472C4"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472C4"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472C4"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472C4" w:themeColor="accent5"/>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76">
    <w:name w:val="List Table 7 Colorful Accent 6"/>
    <w:basedOn w:val="a4"/>
    <w:uiPriority w:val="52"/>
    <w:rsid w:val="00944B0D"/>
    <w:pPr>
      <w:spacing w:after="0" w:line="240" w:lineRule="auto"/>
    </w:pPr>
    <w:rPr>
      <w:color w:val="53813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0AD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0AD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0AD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0AD47" w:themeColor="accent6"/>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afffff0">
    <w:name w:val="Grid Table Light"/>
    <w:basedOn w:val="a4"/>
    <w:uiPriority w:val="40"/>
    <w:rsid w:val="00944B0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1a">
    <w:name w:val="Grid Table 1 Light"/>
    <w:basedOn w:val="a4"/>
    <w:uiPriority w:val="46"/>
    <w:rsid w:val="00944B0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119">
    <w:name w:val="Grid Table 1 Light Accent 1"/>
    <w:basedOn w:val="a4"/>
    <w:uiPriority w:val="46"/>
    <w:rsid w:val="00944B0D"/>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122">
    <w:name w:val="Grid Table 1 Light Accent 2"/>
    <w:basedOn w:val="a4"/>
    <w:uiPriority w:val="46"/>
    <w:rsid w:val="00944B0D"/>
    <w:pPr>
      <w:spacing w:after="0" w:line="240" w:lineRule="auto"/>
    </w:p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table" w:styleId="-132">
    <w:name w:val="Grid Table 1 Light Accent 3"/>
    <w:basedOn w:val="a4"/>
    <w:uiPriority w:val="46"/>
    <w:rsid w:val="00944B0D"/>
    <w:pPr>
      <w:spacing w:after="0" w:line="240" w:lineRule="auto"/>
    </w:p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styleId="-142">
    <w:name w:val="Grid Table 1 Light Accent 4"/>
    <w:basedOn w:val="a4"/>
    <w:uiPriority w:val="46"/>
    <w:rsid w:val="00944B0D"/>
    <w:pPr>
      <w:spacing w:after="0" w:line="240" w:lineRule="auto"/>
    </w:pPr>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table" w:styleId="-152">
    <w:name w:val="Grid Table 1 Light Accent 5"/>
    <w:basedOn w:val="a4"/>
    <w:uiPriority w:val="46"/>
    <w:rsid w:val="00944B0D"/>
    <w:pPr>
      <w:spacing w:after="0" w:line="240" w:lineRule="auto"/>
    </w:pPr>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table" w:styleId="-162">
    <w:name w:val="Grid Table 1 Light Accent 6"/>
    <w:basedOn w:val="a4"/>
    <w:uiPriority w:val="46"/>
    <w:rsid w:val="00944B0D"/>
    <w:pPr>
      <w:spacing w:after="0" w:line="240" w:lineRule="auto"/>
    </w:pPr>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table" w:styleId="-29">
    <w:name w:val="Grid Table 2"/>
    <w:basedOn w:val="a4"/>
    <w:uiPriority w:val="47"/>
    <w:rsid w:val="00944B0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219">
    <w:name w:val="Grid Table 2 Accent 1"/>
    <w:basedOn w:val="a4"/>
    <w:uiPriority w:val="47"/>
    <w:rsid w:val="00944B0D"/>
    <w:pPr>
      <w:spacing w:after="0" w:line="240" w:lineRule="auto"/>
    </w:pPr>
    <w:tblPr>
      <w:tblStyleRowBandSize w:val="1"/>
      <w:tblStyleColBandSize w:val="1"/>
      <w:tblBorders>
        <w:top w:val="single" w:sz="2" w:space="0" w:color="9CC2E5" w:themeColor="accent1" w:themeTint="99"/>
        <w:bottom w:val="single" w:sz="2" w:space="0" w:color="9CC2E5" w:themeColor="accent1" w:themeTint="99"/>
        <w:insideH w:val="single" w:sz="2" w:space="0" w:color="9CC2E5" w:themeColor="accent1" w:themeTint="99"/>
        <w:insideV w:val="single" w:sz="2" w:space="0" w:color="9CC2E5" w:themeColor="accent1" w:themeTint="99"/>
      </w:tblBorders>
    </w:tblPr>
    <w:tblStylePr w:type="firstRow">
      <w:rPr>
        <w:b/>
        <w:bCs/>
      </w:rPr>
      <w:tblPr/>
      <w:tcPr>
        <w:tcBorders>
          <w:top w:val="nil"/>
          <w:bottom w:val="single" w:sz="12" w:space="0" w:color="9CC2E5" w:themeColor="accent1" w:themeTint="99"/>
          <w:insideH w:val="nil"/>
          <w:insideV w:val="nil"/>
        </w:tcBorders>
        <w:shd w:val="clear" w:color="auto" w:fill="FFFFFF" w:themeFill="background1"/>
      </w:tcPr>
    </w:tblStylePr>
    <w:tblStylePr w:type="lastRow">
      <w:rPr>
        <w:b/>
        <w:bCs/>
      </w:rPr>
      <w:tblPr/>
      <w:tcPr>
        <w:tcBorders>
          <w:top w:val="double" w:sz="2" w:space="0" w:color="9CC2E5"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222">
    <w:name w:val="Grid Table 2 Accent 2"/>
    <w:basedOn w:val="a4"/>
    <w:uiPriority w:val="47"/>
    <w:rsid w:val="00944B0D"/>
    <w:pPr>
      <w:spacing w:after="0" w:line="240" w:lineRule="auto"/>
    </w:pPr>
    <w:tblPr>
      <w:tblStyleRowBandSize w:val="1"/>
      <w:tblStyleColBandSize w:val="1"/>
      <w:tblBorders>
        <w:top w:val="single" w:sz="2" w:space="0" w:color="F4B083" w:themeColor="accent2" w:themeTint="99"/>
        <w:bottom w:val="single" w:sz="2" w:space="0" w:color="F4B083" w:themeColor="accent2" w:themeTint="99"/>
        <w:insideH w:val="single" w:sz="2" w:space="0" w:color="F4B083" w:themeColor="accent2" w:themeTint="99"/>
        <w:insideV w:val="single" w:sz="2" w:space="0" w:color="F4B083" w:themeColor="accent2" w:themeTint="99"/>
      </w:tblBorders>
    </w:tblPr>
    <w:tblStylePr w:type="firstRow">
      <w:rPr>
        <w:b/>
        <w:bCs/>
      </w:rPr>
      <w:tblPr/>
      <w:tcPr>
        <w:tcBorders>
          <w:top w:val="nil"/>
          <w:bottom w:val="single" w:sz="12" w:space="0" w:color="F4B083" w:themeColor="accent2" w:themeTint="99"/>
          <w:insideH w:val="nil"/>
          <w:insideV w:val="nil"/>
        </w:tcBorders>
        <w:shd w:val="clear" w:color="auto" w:fill="FFFFFF" w:themeFill="background1"/>
      </w:tcPr>
    </w:tblStylePr>
    <w:tblStylePr w:type="lastRow">
      <w:rPr>
        <w:b/>
        <w:bCs/>
      </w:rPr>
      <w:tblPr/>
      <w:tcPr>
        <w:tcBorders>
          <w:top w:val="double" w:sz="2" w:space="0" w:color="F4B08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232">
    <w:name w:val="Grid Table 2 Accent 3"/>
    <w:basedOn w:val="a4"/>
    <w:uiPriority w:val="47"/>
    <w:rsid w:val="00944B0D"/>
    <w:pPr>
      <w:spacing w:after="0" w:line="240" w:lineRule="auto"/>
    </w:pPr>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242">
    <w:name w:val="Grid Table 2 Accent 4"/>
    <w:basedOn w:val="a4"/>
    <w:uiPriority w:val="47"/>
    <w:rsid w:val="00944B0D"/>
    <w:pPr>
      <w:spacing w:after="0" w:line="240" w:lineRule="auto"/>
    </w:pPr>
    <w:tblPr>
      <w:tblStyleRowBandSize w:val="1"/>
      <w:tblStyleColBandSize w:val="1"/>
      <w:tblBorders>
        <w:top w:val="single" w:sz="2" w:space="0" w:color="FFD966" w:themeColor="accent4" w:themeTint="99"/>
        <w:bottom w:val="single" w:sz="2" w:space="0" w:color="FFD966" w:themeColor="accent4" w:themeTint="99"/>
        <w:insideH w:val="single" w:sz="2" w:space="0" w:color="FFD966" w:themeColor="accent4" w:themeTint="99"/>
        <w:insideV w:val="single" w:sz="2" w:space="0" w:color="FFD966" w:themeColor="accent4" w:themeTint="99"/>
      </w:tblBorders>
    </w:tblPr>
    <w:tblStylePr w:type="firstRow">
      <w:rPr>
        <w:b/>
        <w:bCs/>
      </w:rPr>
      <w:tblPr/>
      <w:tcPr>
        <w:tcBorders>
          <w:top w:val="nil"/>
          <w:bottom w:val="single" w:sz="12" w:space="0" w:color="FFD966" w:themeColor="accent4" w:themeTint="99"/>
          <w:insideH w:val="nil"/>
          <w:insideV w:val="nil"/>
        </w:tcBorders>
        <w:shd w:val="clear" w:color="auto" w:fill="FFFFFF" w:themeFill="background1"/>
      </w:tcPr>
    </w:tblStylePr>
    <w:tblStylePr w:type="lastRow">
      <w:rPr>
        <w:b/>
        <w:bCs/>
      </w:rPr>
      <w:tblPr/>
      <w:tcPr>
        <w:tcBorders>
          <w:top w:val="double" w:sz="2" w:space="0" w:color="FFD96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252">
    <w:name w:val="Grid Table 2 Accent 5"/>
    <w:basedOn w:val="a4"/>
    <w:uiPriority w:val="47"/>
    <w:rsid w:val="00944B0D"/>
    <w:pPr>
      <w:spacing w:after="0" w:line="240" w:lineRule="auto"/>
    </w:pPr>
    <w:tblPr>
      <w:tblStyleRowBandSize w:val="1"/>
      <w:tblStyleColBandSize w:val="1"/>
      <w:tblBorders>
        <w:top w:val="single" w:sz="2" w:space="0" w:color="8EAADB" w:themeColor="accent5" w:themeTint="99"/>
        <w:bottom w:val="single" w:sz="2" w:space="0" w:color="8EAADB" w:themeColor="accent5" w:themeTint="99"/>
        <w:insideH w:val="single" w:sz="2" w:space="0" w:color="8EAADB" w:themeColor="accent5" w:themeTint="99"/>
        <w:insideV w:val="single" w:sz="2" w:space="0" w:color="8EAADB" w:themeColor="accent5" w:themeTint="99"/>
      </w:tblBorders>
    </w:tblPr>
    <w:tblStylePr w:type="firstRow">
      <w:rPr>
        <w:b/>
        <w:bCs/>
      </w:rPr>
      <w:tblPr/>
      <w:tcPr>
        <w:tcBorders>
          <w:top w:val="nil"/>
          <w:bottom w:val="single" w:sz="12" w:space="0" w:color="8EAADB" w:themeColor="accent5" w:themeTint="99"/>
          <w:insideH w:val="nil"/>
          <w:insideV w:val="nil"/>
        </w:tcBorders>
        <w:shd w:val="clear" w:color="auto" w:fill="FFFFFF" w:themeFill="background1"/>
      </w:tcPr>
    </w:tblStylePr>
    <w:tblStylePr w:type="lastRow">
      <w:rPr>
        <w:b/>
        <w:bCs/>
      </w:rPr>
      <w:tblPr/>
      <w:tcPr>
        <w:tcBorders>
          <w:top w:val="double" w:sz="2" w:space="0" w:color="8EAADB"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262">
    <w:name w:val="Grid Table 2 Accent 6"/>
    <w:basedOn w:val="a4"/>
    <w:uiPriority w:val="47"/>
    <w:rsid w:val="00944B0D"/>
    <w:pPr>
      <w:spacing w:after="0" w:line="240" w:lineRule="auto"/>
    </w:pPr>
    <w:tblPr>
      <w:tblStyleRowBandSize w:val="1"/>
      <w:tblStyleColBandSize w:val="1"/>
      <w:tblBorders>
        <w:top w:val="single" w:sz="2" w:space="0" w:color="A8D08D" w:themeColor="accent6" w:themeTint="99"/>
        <w:bottom w:val="single" w:sz="2" w:space="0" w:color="A8D08D" w:themeColor="accent6" w:themeTint="99"/>
        <w:insideH w:val="single" w:sz="2" w:space="0" w:color="A8D08D" w:themeColor="accent6" w:themeTint="99"/>
        <w:insideV w:val="single" w:sz="2" w:space="0" w:color="A8D08D" w:themeColor="accent6" w:themeTint="99"/>
      </w:tblBorders>
    </w:tblPr>
    <w:tblStylePr w:type="firstRow">
      <w:rPr>
        <w:b/>
        <w:bCs/>
      </w:rPr>
      <w:tblPr/>
      <w:tcPr>
        <w:tcBorders>
          <w:top w:val="nil"/>
          <w:bottom w:val="single" w:sz="12" w:space="0" w:color="A8D08D" w:themeColor="accent6" w:themeTint="99"/>
          <w:insideH w:val="nil"/>
          <w:insideV w:val="nil"/>
        </w:tcBorders>
        <w:shd w:val="clear" w:color="auto" w:fill="FFFFFF" w:themeFill="background1"/>
      </w:tcPr>
    </w:tblStylePr>
    <w:tblStylePr w:type="lastRow">
      <w:rPr>
        <w:b/>
        <w:bCs/>
      </w:rPr>
      <w:tblPr/>
      <w:tcPr>
        <w:tcBorders>
          <w:top w:val="double" w:sz="2" w:space="0" w:color="A8D08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39">
    <w:name w:val="Grid Table 3"/>
    <w:basedOn w:val="a4"/>
    <w:uiPriority w:val="48"/>
    <w:rsid w:val="00944B0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319">
    <w:name w:val="Grid Table 3 Accent 1"/>
    <w:basedOn w:val="a4"/>
    <w:uiPriority w:val="48"/>
    <w:rsid w:val="00944B0D"/>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bottom w:val="single" w:sz="4" w:space="0" w:color="9CC2E5" w:themeColor="accent1" w:themeTint="99"/>
        </w:tcBorders>
      </w:tcPr>
    </w:tblStylePr>
    <w:tblStylePr w:type="nwCell">
      <w:tblPr/>
      <w:tcPr>
        <w:tcBorders>
          <w:bottom w:val="single" w:sz="4" w:space="0" w:color="9CC2E5" w:themeColor="accent1" w:themeTint="99"/>
        </w:tcBorders>
      </w:tcPr>
    </w:tblStylePr>
    <w:tblStylePr w:type="seCell">
      <w:tblPr/>
      <w:tcPr>
        <w:tcBorders>
          <w:top w:val="single" w:sz="4" w:space="0" w:color="9CC2E5" w:themeColor="accent1" w:themeTint="99"/>
        </w:tcBorders>
      </w:tcPr>
    </w:tblStylePr>
    <w:tblStylePr w:type="swCell">
      <w:tblPr/>
      <w:tcPr>
        <w:tcBorders>
          <w:top w:val="single" w:sz="4" w:space="0" w:color="9CC2E5" w:themeColor="accent1" w:themeTint="99"/>
        </w:tcBorders>
      </w:tcPr>
    </w:tblStylePr>
  </w:style>
  <w:style w:type="table" w:styleId="-322">
    <w:name w:val="Grid Table 3 Accent 2"/>
    <w:basedOn w:val="a4"/>
    <w:uiPriority w:val="48"/>
    <w:rsid w:val="00944B0D"/>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styleId="-332">
    <w:name w:val="Grid Table 3 Accent 3"/>
    <w:basedOn w:val="a4"/>
    <w:uiPriority w:val="48"/>
    <w:rsid w:val="00944B0D"/>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342">
    <w:name w:val="Grid Table 3 Accent 4"/>
    <w:basedOn w:val="a4"/>
    <w:uiPriority w:val="48"/>
    <w:rsid w:val="00944B0D"/>
    <w:pPr>
      <w:spacing w:after="0"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styleId="-352">
    <w:name w:val="Grid Table 3 Accent 5"/>
    <w:basedOn w:val="a4"/>
    <w:uiPriority w:val="48"/>
    <w:rsid w:val="00944B0D"/>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bottom w:val="single" w:sz="4" w:space="0" w:color="8EAADB" w:themeColor="accent5" w:themeTint="99"/>
        </w:tcBorders>
      </w:tcPr>
    </w:tblStylePr>
    <w:tblStylePr w:type="nwCell">
      <w:tblPr/>
      <w:tcPr>
        <w:tcBorders>
          <w:bottom w:val="single" w:sz="4" w:space="0" w:color="8EAADB" w:themeColor="accent5" w:themeTint="99"/>
        </w:tcBorders>
      </w:tcPr>
    </w:tblStylePr>
    <w:tblStylePr w:type="seCell">
      <w:tblPr/>
      <w:tcPr>
        <w:tcBorders>
          <w:top w:val="single" w:sz="4" w:space="0" w:color="8EAADB" w:themeColor="accent5" w:themeTint="99"/>
        </w:tcBorders>
      </w:tcPr>
    </w:tblStylePr>
    <w:tblStylePr w:type="swCell">
      <w:tblPr/>
      <w:tcPr>
        <w:tcBorders>
          <w:top w:val="single" w:sz="4" w:space="0" w:color="8EAADB" w:themeColor="accent5" w:themeTint="99"/>
        </w:tcBorders>
      </w:tcPr>
    </w:tblStylePr>
  </w:style>
  <w:style w:type="table" w:styleId="-362">
    <w:name w:val="Grid Table 3 Accent 6"/>
    <w:basedOn w:val="a4"/>
    <w:uiPriority w:val="48"/>
    <w:rsid w:val="00944B0D"/>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table" w:styleId="-49">
    <w:name w:val="Grid Table 4"/>
    <w:basedOn w:val="a4"/>
    <w:uiPriority w:val="49"/>
    <w:rsid w:val="00944B0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419">
    <w:name w:val="Grid Table 4 Accent 1"/>
    <w:basedOn w:val="a4"/>
    <w:uiPriority w:val="49"/>
    <w:rsid w:val="00944B0D"/>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422">
    <w:name w:val="Grid Table 4 Accent 2"/>
    <w:basedOn w:val="a4"/>
    <w:uiPriority w:val="49"/>
    <w:rsid w:val="00944B0D"/>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432">
    <w:name w:val="Grid Table 4 Accent 3"/>
    <w:basedOn w:val="a4"/>
    <w:uiPriority w:val="49"/>
    <w:rsid w:val="00944B0D"/>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442">
    <w:name w:val="Grid Table 4 Accent 4"/>
    <w:basedOn w:val="a4"/>
    <w:uiPriority w:val="49"/>
    <w:rsid w:val="00944B0D"/>
    <w:pPr>
      <w:spacing w:after="0"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452">
    <w:name w:val="Grid Table 4 Accent 5"/>
    <w:basedOn w:val="a4"/>
    <w:uiPriority w:val="49"/>
    <w:rsid w:val="00944B0D"/>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462">
    <w:name w:val="Grid Table 4 Accent 6"/>
    <w:basedOn w:val="a4"/>
    <w:uiPriority w:val="49"/>
    <w:rsid w:val="00944B0D"/>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59">
    <w:name w:val="Grid Table 5 Dark"/>
    <w:basedOn w:val="a4"/>
    <w:uiPriority w:val="50"/>
    <w:rsid w:val="00944B0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519">
    <w:name w:val="Grid Table 5 Dark Accent 1"/>
    <w:basedOn w:val="a4"/>
    <w:uiPriority w:val="50"/>
    <w:rsid w:val="00944B0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table" w:styleId="-522">
    <w:name w:val="Grid Table 5 Dark Accent 2"/>
    <w:basedOn w:val="a4"/>
    <w:uiPriority w:val="50"/>
    <w:rsid w:val="00944B0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styleId="-532">
    <w:name w:val="Grid Table 5 Dark Accent 3"/>
    <w:basedOn w:val="a4"/>
    <w:uiPriority w:val="50"/>
    <w:rsid w:val="00944B0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styleId="-542">
    <w:name w:val="Grid Table 5 Dark Accent 4"/>
    <w:basedOn w:val="a4"/>
    <w:uiPriority w:val="50"/>
    <w:rsid w:val="00944B0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 w:type="table" w:styleId="-552">
    <w:name w:val="Grid Table 5 Dark Accent 5"/>
    <w:basedOn w:val="a4"/>
    <w:uiPriority w:val="50"/>
    <w:rsid w:val="00944B0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5"/>
      </w:tcPr>
    </w:tblStylePr>
    <w:tblStylePr w:type="band1Vert">
      <w:tblPr/>
      <w:tcPr>
        <w:shd w:val="clear" w:color="auto" w:fill="B4C6E7" w:themeFill="accent5" w:themeFillTint="66"/>
      </w:tcPr>
    </w:tblStylePr>
    <w:tblStylePr w:type="band1Horz">
      <w:tblPr/>
      <w:tcPr>
        <w:shd w:val="clear" w:color="auto" w:fill="B4C6E7" w:themeFill="accent5" w:themeFillTint="66"/>
      </w:tcPr>
    </w:tblStylePr>
  </w:style>
  <w:style w:type="table" w:styleId="-562">
    <w:name w:val="Grid Table 5 Dark Accent 6"/>
    <w:basedOn w:val="a4"/>
    <w:uiPriority w:val="50"/>
    <w:rsid w:val="00944B0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styleId="-69">
    <w:name w:val="Grid Table 6 Colorful"/>
    <w:basedOn w:val="a4"/>
    <w:uiPriority w:val="51"/>
    <w:rsid w:val="00944B0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619">
    <w:name w:val="Grid Table 6 Colorful Accent 1"/>
    <w:basedOn w:val="a4"/>
    <w:uiPriority w:val="51"/>
    <w:rsid w:val="00944B0D"/>
    <w:pPr>
      <w:spacing w:after="0" w:line="240" w:lineRule="auto"/>
    </w:pPr>
    <w:rPr>
      <w:color w:val="2E74B5" w:themeColor="accent1" w:themeShade="BF"/>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622">
    <w:name w:val="Grid Table 6 Colorful Accent 2"/>
    <w:basedOn w:val="a4"/>
    <w:uiPriority w:val="51"/>
    <w:rsid w:val="00944B0D"/>
    <w:pPr>
      <w:spacing w:after="0" w:line="240" w:lineRule="auto"/>
    </w:pPr>
    <w:rPr>
      <w:color w:val="C45911" w:themeColor="accent2" w:themeShade="BF"/>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632">
    <w:name w:val="Grid Table 6 Colorful Accent 3"/>
    <w:basedOn w:val="a4"/>
    <w:uiPriority w:val="51"/>
    <w:rsid w:val="00944B0D"/>
    <w:pPr>
      <w:spacing w:after="0" w:line="240" w:lineRule="auto"/>
    </w:pPr>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642">
    <w:name w:val="Grid Table 6 Colorful Accent 4"/>
    <w:basedOn w:val="a4"/>
    <w:uiPriority w:val="51"/>
    <w:rsid w:val="00944B0D"/>
    <w:pPr>
      <w:spacing w:after="0" w:line="240" w:lineRule="auto"/>
    </w:pPr>
    <w:rPr>
      <w:color w:val="BF8F00" w:themeColor="accent4" w:themeShade="BF"/>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652">
    <w:name w:val="Grid Table 6 Colorful Accent 5"/>
    <w:basedOn w:val="a4"/>
    <w:uiPriority w:val="51"/>
    <w:rsid w:val="00944B0D"/>
    <w:pPr>
      <w:spacing w:after="0" w:line="240" w:lineRule="auto"/>
    </w:pPr>
    <w:rPr>
      <w:color w:val="2F5496" w:themeColor="accent5" w:themeShade="BF"/>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662">
    <w:name w:val="Grid Table 6 Colorful Accent 6"/>
    <w:basedOn w:val="a4"/>
    <w:uiPriority w:val="51"/>
    <w:rsid w:val="00944B0D"/>
    <w:pPr>
      <w:spacing w:after="0" w:line="240" w:lineRule="auto"/>
    </w:pPr>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77">
    <w:name w:val="Grid Table 7 Colorful"/>
    <w:basedOn w:val="a4"/>
    <w:uiPriority w:val="52"/>
    <w:rsid w:val="00944B0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713">
    <w:name w:val="Grid Table 7 Colorful Accent 1"/>
    <w:basedOn w:val="a4"/>
    <w:uiPriority w:val="52"/>
    <w:rsid w:val="00944B0D"/>
    <w:pPr>
      <w:spacing w:after="0" w:line="240" w:lineRule="auto"/>
    </w:pPr>
    <w:rPr>
      <w:color w:val="2E74B5" w:themeColor="accent1" w:themeShade="BF"/>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bottom w:val="single" w:sz="4" w:space="0" w:color="9CC2E5" w:themeColor="accent1" w:themeTint="99"/>
        </w:tcBorders>
      </w:tcPr>
    </w:tblStylePr>
    <w:tblStylePr w:type="nwCell">
      <w:tblPr/>
      <w:tcPr>
        <w:tcBorders>
          <w:bottom w:val="single" w:sz="4" w:space="0" w:color="9CC2E5" w:themeColor="accent1" w:themeTint="99"/>
        </w:tcBorders>
      </w:tcPr>
    </w:tblStylePr>
    <w:tblStylePr w:type="seCell">
      <w:tblPr/>
      <w:tcPr>
        <w:tcBorders>
          <w:top w:val="single" w:sz="4" w:space="0" w:color="9CC2E5" w:themeColor="accent1" w:themeTint="99"/>
        </w:tcBorders>
      </w:tcPr>
    </w:tblStylePr>
    <w:tblStylePr w:type="swCell">
      <w:tblPr/>
      <w:tcPr>
        <w:tcBorders>
          <w:top w:val="single" w:sz="4" w:space="0" w:color="9CC2E5" w:themeColor="accent1" w:themeTint="99"/>
        </w:tcBorders>
      </w:tcPr>
    </w:tblStylePr>
  </w:style>
  <w:style w:type="table" w:styleId="-720">
    <w:name w:val="Grid Table 7 Colorful Accent 2"/>
    <w:basedOn w:val="a4"/>
    <w:uiPriority w:val="52"/>
    <w:rsid w:val="00944B0D"/>
    <w:pPr>
      <w:spacing w:after="0" w:line="240" w:lineRule="auto"/>
    </w:pPr>
    <w:rPr>
      <w:color w:val="C45911" w:themeColor="accent2" w:themeShade="BF"/>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styleId="-730">
    <w:name w:val="Grid Table 7 Colorful Accent 3"/>
    <w:basedOn w:val="a4"/>
    <w:uiPriority w:val="52"/>
    <w:rsid w:val="00944B0D"/>
    <w:pPr>
      <w:spacing w:after="0" w:line="240" w:lineRule="auto"/>
    </w:pPr>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740">
    <w:name w:val="Grid Table 7 Colorful Accent 4"/>
    <w:basedOn w:val="a4"/>
    <w:uiPriority w:val="52"/>
    <w:rsid w:val="00944B0D"/>
    <w:pPr>
      <w:spacing w:after="0" w:line="240" w:lineRule="auto"/>
    </w:pPr>
    <w:rPr>
      <w:color w:val="BF8F00" w:themeColor="accent4" w:themeShade="BF"/>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styleId="-750">
    <w:name w:val="Grid Table 7 Colorful Accent 5"/>
    <w:basedOn w:val="a4"/>
    <w:uiPriority w:val="52"/>
    <w:rsid w:val="00944B0D"/>
    <w:pPr>
      <w:spacing w:after="0" w:line="240" w:lineRule="auto"/>
    </w:pPr>
    <w:rPr>
      <w:color w:val="2F5496" w:themeColor="accent5" w:themeShade="BF"/>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bottom w:val="single" w:sz="4" w:space="0" w:color="8EAADB" w:themeColor="accent5" w:themeTint="99"/>
        </w:tcBorders>
      </w:tcPr>
    </w:tblStylePr>
    <w:tblStylePr w:type="nwCell">
      <w:tblPr/>
      <w:tcPr>
        <w:tcBorders>
          <w:bottom w:val="single" w:sz="4" w:space="0" w:color="8EAADB" w:themeColor="accent5" w:themeTint="99"/>
        </w:tcBorders>
      </w:tcPr>
    </w:tblStylePr>
    <w:tblStylePr w:type="seCell">
      <w:tblPr/>
      <w:tcPr>
        <w:tcBorders>
          <w:top w:val="single" w:sz="4" w:space="0" w:color="8EAADB" w:themeColor="accent5" w:themeTint="99"/>
        </w:tcBorders>
      </w:tcPr>
    </w:tblStylePr>
    <w:tblStylePr w:type="swCell">
      <w:tblPr/>
      <w:tcPr>
        <w:tcBorders>
          <w:top w:val="single" w:sz="4" w:space="0" w:color="8EAADB" w:themeColor="accent5" w:themeTint="99"/>
        </w:tcBorders>
      </w:tcPr>
    </w:tblStylePr>
  </w:style>
  <w:style w:type="table" w:styleId="-760">
    <w:name w:val="Grid Table 7 Colorful Accent 6"/>
    <w:basedOn w:val="a4"/>
    <w:uiPriority w:val="52"/>
    <w:rsid w:val="00944B0D"/>
    <w:pPr>
      <w:spacing w:after="0" w:line="240" w:lineRule="auto"/>
    </w:pPr>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969964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jica.go.jp/english/overseas/uzbekistan/others/__icsFiles/afieldfile/2025/03/13/archive_06.pdf" TargetMode="External"/><Relationship Id="rId117" Type="http://schemas.openxmlformats.org/officeDocument/2006/relationships/hyperlink" Target="https://www.kz.emb-japan.go.jp/files/000202021.pdf" TargetMode="External"/><Relationship Id="rId21" Type="http://schemas.openxmlformats.org/officeDocument/2006/relationships/hyperlink" Target="https://doi.org/10.31039/jgss.v3i10.18" TargetMode="External"/><Relationship Id="rId42" Type="http://schemas.openxmlformats.org/officeDocument/2006/relationships/hyperlink" Target="https://www.gov.kz/memleket/entities/mfa/press/article/details/485?lang=ru" TargetMode="External"/><Relationship Id="rId47" Type="http://schemas.openxmlformats.org/officeDocument/2006/relationships/hyperlink" Target="https://www.gov.kz/memleket/entities/mfa-tokyo/activities/1992?lang=kk" TargetMode="External"/><Relationship Id="rId63" Type="http://schemas.openxmlformats.org/officeDocument/2006/relationships/hyperlink" Target="https://invest.gov.kz/kz/media-center/press-releases/ortaly-aziya-elderi-men-zhaponiya-36-zhat-a-ol-oydy/?utm_source" TargetMode="External"/><Relationship Id="rId68" Type="http://schemas.openxmlformats.org/officeDocument/2006/relationships/hyperlink" Target="https://www.youtube.com/shorts/5xYn5a7ol5s" TargetMode="External"/><Relationship Id="rId84" Type="http://schemas.openxmlformats.org/officeDocument/2006/relationships/hyperlink" Target="https://japans-aging-peace-pacifism-and-militarism-in-the-twenty-first-century-9780231553285.html" TargetMode="External"/><Relationship Id="rId89" Type="http://schemas.openxmlformats.org/officeDocument/2006/relationships/hyperlink" Target="https://www.tj.emb-japan.go.jp/itpr_ru/diplomacy_ru.html" TargetMode="External"/><Relationship Id="rId112" Type="http://schemas.openxmlformats.org/officeDocument/2006/relationships/hyperlink" Target="https://www.mofa.go.jp/erp/ca_c/kz/page1e_000059.html" TargetMode="External"/><Relationship Id="rId133" Type="http://schemas.openxmlformats.org/officeDocument/2006/relationships/hyperlink" Target="https://web.facebook.com/story.php?story_fbid=pfbid02A2oSWNkK2J6vKfqR7EUhf8AQCiNfmPGbH9rZUeMyw5afmjXdaaB1QNcmH4od4BNul&amp;id=100064996504287&amp;post_id=100064996504287_pfbid02A2oSWNkK2J6vKfqR7EUhf8AQCiNfmPGbH9rZUeMyw5afmjXdaaB1QNcmH4od4BNul&amp;sfnsn=wa&amp;mibextid=VhDh1V&amp;_rdc=1&amp;_rdr" TargetMode="External"/><Relationship Id="rId138" Type="http://schemas.openxmlformats.org/officeDocument/2006/relationships/hyperlink" Target="https://www.meti.go.jp/english/press/2025/0916_004.html" TargetMode="External"/><Relationship Id="rId16" Type="http://schemas.openxmlformats.org/officeDocument/2006/relationships/image" Target="media/image6.png"/><Relationship Id="rId107" Type="http://schemas.openxmlformats.org/officeDocument/2006/relationships/hyperlink" Target="https://www.jetro.go.jp/view_interface.php?blockId=39583479" TargetMode="External"/><Relationship Id="rId11" Type="http://schemas.openxmlformats.org/officeDocument/2006/relationships/image" Target="media/image1.png"/><Relationship Id="rId32" Type="http://schemas.openxmlformats.org/officeDocument/2006/relationships/hyperlink" Target="http://www.kantei.go.jp/foreign/0731douyukai.html" TargetMode="External"/><Relationship Id="rId37" Type="http://schemas.openxmlformats.org/officeDocument/2006/relationships/hyperlink" Target="https://www.mofa.go.jp/policy/oda/assistance/pdfs/e_kazakhstan2006.pdf" TargetMode="External"/><Relationship Id="rId53" Type="http://schemas.openxmlformats.org/officeDocument/2006/relationships/hyperlink" Target="https://adilet.zan.kz/kaz/docs/P010000334_" TargetMode="External"/><Relationship Id="rId58" Type="http://schemas.openxmlformats.org/officeDocument/2006/relationships/hyperlink" Target="https://adilet.zan.kz/kaz/docs/P1100000010" TargetMode="External"/><Relationship Id="rId74" Type="http://schemas.openxmlformats.org/officeDocument/2006/relationships/hyperlink" Target="https://doi.org/10.1525/as.2013.53.3.506?urlappend=%3Futm_source%3Dresearchgate.net%26utm_medium%3Darticle" TargetMode="External"/><Relationship Id="rId79" Type="http://schemas.openxmlformats.org/officeDocument/2006/relationships/hyperlink" Target="https://doi.org/10.48371/ISMO.2024.55.1" TargetMode="External"/><Relationship Id="rId102" Type="http://schemas.openxmlformats.org/officeDocument/2006/relationships/hyperlink" Target="https://doi.org/10.1016/j.euras.2017.03.002" TargetMode="External"/><Relationship Id="rId123" Type="http://schemas.openxmlformats.org/officeDocument/2006/relationships/hyperlink" Target="https://www.gov.kz/memleket/entities/mfa/press/article/details/485?lang=kk" TargetMode="External"/><Relationship Id="rId128" Type="http://schemas.openxmlformats.org/officeDocument/2006/relationships/hyperlink" Target="https://kazcic.kz/kk/news/kazaxstanskaia-delegaciia-provela-seriiu-delovyx-vstrec-v-iaponii" TargetMode="External"/><Relationship Id="rId144" Type="http://schemas.openxmlformats.org/officeDocument/2006/relationships/hyperlink" Target="https://drive.google.com/drive/folders/1Z_NAwYI865Klv3oNCimrAgGSOv_yqtBl?usp=drive_link" TargetMode="External"/><Relationship Id="rId149" Type="http://schemas.openxmlformats.org/officeDocument/2006/relationships/hyperlink" Target="mailto:nurseitova.laila3@gmail.com" TargetMode="External"/><Relationship Id="rId5" Type="http://schemas.openxmlformats.org/officeDocument/2006/relationships/webSettings" Target="webSettings.xml"/><Relationship Id="rId90" Type="http://schemas.openxmlformats.org/officeDocument/2006/relationships/hyperlink" Target="https://www.jica.go.jp/russian/overseas/tajikistan/office/index.html" TargetMode="External"/><Relationship Id="rId95" Type="http://schemas.openxmlformats.org/officeDocument/2006/relationships/hyperlink" Target="https://www.mofa.go.jp/region/europe/uzbekistan/data.html" TargetMode="External"/><Relationship Id="rId22" Type="http://schemas.openxmlformats.org/officeDocument/2006/relationships/hyperlink" Target="https://docs.google.com/forms/d/1NybcTRfUrZWJy9KGMgKfzCDgXBSYlw7xCAkl-wvNSZ4/edit" TargetMode="External"/><Relationship Id="rId27" Type="http://schemas.openxmlformats.org/officeDocument/2006/relationships/hyperlink" Target="https://www.mofa.go.jp/files/000019037.pdf" TargetMode="External"/><Relationship Id="rId43" Type="http://schemas.openxmlformats.org/officeDocument/2006/relationships/hyperlink" Target="https://uzbekistan.jp/page/223" TargetMode="External"/><Relationship Id="rId48" Type="http://schemas.openxmlformats.org/officeDocument/2006/relationships/hyperlink" Target="https://www.kz.emb-japan.go.jp/files/000202021.pdf" TargetMode="External"/><Relationship Id="rId64" Type="http://schemas.openxmlformats.org/officeDocument/2006/relationships/hyperlink" Target="https://www.nnc.kz/news/show/635" TargetMode="External"/><Relationship Id="rId69" Type="http://schemas.openxmlformats.org/officeDocument/2006/relationships/hyperlink" Target="https://www.nippon.com/en/features/c00205/" TargetMode="External"/><Relationship Id="rId113" Type="http://schemas.openxmlformats.org/officeDocument/2006/relationships/hyperlink" Target="https://kjc.kz/ru/" TargetMode="External"/><Relationship Id="rId118" Type="http://schemas.openxmlformats.org/officeDocument/2006/relationships/hyperlink" Target="https://www.mext.go.jp/en/" TargetMode="External"/><Relationship Id="rId134" Type="http://schemas.openxmlformats.org/officeDocument/2006/relationships/hyperlink" Target="https://web.facebook.com/100064996504287/posts/1321809246662280/?rdid=ojZYgL2yNdYIm2v0" TargetMode="External"/><Relationship Id="rId139" Type="http://schemas.openxmlformats.org/officeDocument/2006/relationships/hyperlink" Target="https://www.akorda.kz/en/kassym-jomart-tokayev-receives-president-of-hitachi-construction-machinery-masafumi-senzaki-1911353" TargetMode="External"/><Relationship Id="rId80" Type="http://schemas.openxmlformats.org/officeDocument/2006/relationships/hyperlink" Target="https://doi.org/10.1177/18793665221150657" TargetMode="External"/><Relationship Id="rId85" Type="http://schemas.openxmlformats.org/officeDocument/2006/relationships/hyperlink" Target="https://dokumen.pub/the-courteous-power-japan-and-southeast-asia-in-the-indo-pacific-era-0472074970-9780472074976.html" TargetMode="External"/><Relationship Id="rId150" Type="http://schemas.openxmlformats.org/officeDocument/2006/relationships/image" Target="media/image9.jpeg"/><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hyperlink" Target="https://www.mofa.go.jp/region/europe/kyrgyz/index.html" TargetMode="External"/><Relationship Id="rId33" Type="http://schemas.openxmlformats.org/officeDocument/2006/relationships/hyperlink" Target="http://www.mofa.go.jp/region/europe/uzbekistan/speech0408.html" TargetMode="External"/><Relationship Id="rId38" Type="http://schemas.openxmlformats.org/officeDocument/2006/relationships/hyperlink" Target="https://www.jica.go.jp/english/overseas/kyrgyz/office/index.html" TargetMode="External"/><Relationship Id="rId46" Type="http://schemas.openxmlformats.org/officeDocument/2006/relationships/hyperlink" Target="https://www.kz.emb-japan.go.jp/relations/index.htm" TargetMode="External"/><Relationship Id="rId59" Type="http://schemas.openxmlformats.org/officeDocument/2006/relationships/hyperlink" Target="https://adilet.zan.kz/kaz/docs/U1300000709" TargetMode="External"/><Relationship Id="rId67" Type="http://schemas.openxmlformats.org/officeDocument/2006/relationships/hyperlink" Target="https://www.youtube.com/shorts/nzxN0pDbhWU" TargetMode="External"/><Relationship Id="rId103" Type="http://schemas.openxmlformats.org/officeDocument/2006/relationships/hyperlink" Target="https://doi.org/10.21445/jeac.2022.10.1.66" TargetMode="External"/><Relationship Id="rId108" Type="http://schemas.openxmlformats.org/officeDocument/2006/relationships/hyperlink" Target="https://www.cas.go.jp/jp/siryou/131217anzenhoshou/nss&#8211;e.pdf" TargetMode="External"/><Relationship Id="rId116" Type="http://schemas.openxmlformats.org/officeDocument/2006/relationships/hyperlink" Target="https://www.gov.kz/memleket/entities/mfa-tokyo/press/news/details/139032" TargetMode="External"/><Relationship Id="rId124" Type="http://schemas.openxmlformats.org/officeDocument/2006/relationships/hyperlink" Target="https://www.gov.kz/memleket/entities/mfa-tokyo/activities/1991?lang=kk" TargetMode="External"/><Relationship Id="rId129" Type="http://schemas.openxmlformats.org/officeDocument/2006/relationships/hyperlink" Target="https://www.youtube.com/watch?v=YgpdHfuTm6s" TargetMode="External"/><Relationship Id="rId137" Type="http://schemas.openxmlformats.org/officeDocument/2006/relationships/hyperlink" Target="https://www.youtube.com/watch?v=YgpdHfuTm6s" TargetMode="External"/><Relationship Id="rId20" Type="http://schemas.openxmlformats.org/officeDocument/2006/relationships/hyperlink" Target="https://www.mofa.go.jp/mofaj/erp/ca_c/pageit_000001_00001.html" TargetMode="External"/><Relationship Id="rId41" Type="http://schemas.openxmlformats.org/officeDocument/2006/relationships/hyperlink" Target="https://warp.ndl.go.jp/info:ndljp/pid/8896781/www.mofa.go.jp/region/europe/kazakhstan/pv9912/index.html" TargetMode="External"/><Relationship Id="rId54" Type="http://schemas.openxmlformats.org/officeDocument/2006/relationships/hyperlink" Target="https://adilet.zan.kz/kaz/docs/Z030000495_" TargetMode="External"/><Relationship Id="rId62" Type="http://schemas.openxmlformats.org/officeDocument/2006/relationships/hyperlink" Target="https://adilet.zan.kz/kaz/docs/P2100000333" TargetMode="External"/><Relationship Id="rId70" Type="http://schemas.openxmlformats.org/officeDocument/2006/relationships/hyperlink" Target="https://kazpravda.kz/n/kazahstan-yaponiya-sotrudnichestvo-v-vek-protsvetaniya-azii/" TargetMode="External"/><Relationship Id="rId75" Type="http://schemas.openxmlformats.org/officeDocument/2006/relationships/hyperlink" Target="https://www.europarl.europa.eu/100books/file/EN-H-BW-0038-The-uniting-of-Europe.pdf" TargetMode="External"/><Relationship Id="rId83" Type="http://schemas.openxmlformats.org/officeDocument/2006/relationships/hyperlink" Target="file:///C:/Users/User/Downloads/WasedaGlobalForum_13_Ikeshima2.pdf" TargetMode="External"/><Relationship Id="rId88" Type="http://schemas.openxmlformats.org/officeDocument/2006/relationships/hyperlink" Target="https://www.tj.emb-japan.go.jp/itpr_ru/economicalrelation.html" TargetMode="External"/><Relationship Id="rId91" Type="http://schemas.openxmlformats.org/officeDocument/2006/relationships/hyperlink" Target="https://www.mofa.go.jp/policy/other/bluebook/2012/pdfs/chapter2_p17_29.pdf" TargetMode="External"/><Relationship Id="rId96" Type="http://schemas.openxmlformats.org/officeDocument/2006/relationships/hyperlink" Target="https://www.jica.go.jp/Resource/jica-ri/publication/workingpaper/jrft3q00000026bz-att/JICA-RI_WP_No_94.pdf" TargetMode="External"/><Relationship Id="rId111" Type="http://schemas.openxmlformats.org/officeDocument/2006/relationships/hyperlink" Target="https://semeyainasy.media/2022/10/17/17-oktyabrya-2000-goda-vveden-v-ekspluatacziyu-podvesnoj-most-v-semee/" TargetMode="External"/><Relationship Id="rId132" Type="http://schemas.openxmlformats.org/officeDocument/2006/relationships/hyperlink" Target="https://web.facebook.com/story.php?story_fbid=pfbid02J4aijX3zgLVs82K5z8k3Ep2V55LTJqr69Wf7sArD9KPFLv177xdCsjyGNnaNBnFxl&amp;id=100064996504287&amp;sfnsn=wa&amp;mibextid=VhDh1V&amp;_rdc=1&amp;_rdr" TargetMode="External"/><Relationship Id="rId140" Type="http://schemas.openxmlformats.org/officeDocument/2006/relationships/hyperlink" Target="https://qrnews.kz/en/news/tokayev-s-visit-to-japan-3-7-billion-in-agreements-to-be-signed-h2fNW" TargetMode="External"/><Relationship Id="rId145" Type="http://schemas.openxmlformats.org/officeDocument/2006/relationships/hyperlink" Target="https://drive.google.com/drive/folders/1Z_NAwYI865Klv3oNCimrAgGSOv_yqtBl?usp=drive_link" TargetMode="External"/><Relationship Id="rId153"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5.png"/><Relationship Id="rId23" Type="http://schemas.openxmlformats.org/officeDocument/2006/relationships/hyperlink" Target="https://www.mofa.go.jp/policy/other/bluebook/1996/III.html" TargetMode="External"/><Relationship Id="rId28" Type="http://schemas.openxmlformats.org/officeDocument/2006/relationships/hyperlink" Target="https://www.mofa.go.jp/region/europe/kyrgyz/index.html" TargetMode="External"/><Relationship Id="rId36" Type="http://schemas.openxmlformats.org/officeDocument/2006/relationships/hyperlink" Target="https://www.mofa.go.jp/mofaj/press/release/press4_005841.html" TargetMode="External"/><Relationship Id="rId49" Type="http://schemas.openxmlformats.org/officeDocument/2006/relationships/hyperlink" Target="https://warp.ndl.go.jp/en/web/20150307081558/http://www.mofa.go.jp/mofaj/press/pr/wakaru/topics/vol94/index.html" TargetMode="External"/><Relationship Id="rId57" Type="http://schemas.openxmlformats.org/officeDocument/2006/relationships/hyperlink" Target="https://adilet.zan.kz/kaz/docs/P2100000333" TargetMode="External"/><Relationship Id="rId106" Type="http://schemas.openxmlformats.org/officeDocument/2006/relationships/hyperlink" Target="https://www.mofa.go.jp/region/europe/kazakhstan/index.html" TargetMode="External"/><Relationship Id="rId114" Type="http://schemas.openxmlformats.org/officeDocument/2006/relationships/hyperlink" Target="https://www.jica.go.jp/english/information/blog/1568089_24156.html" TargetMode="External"/><Relationship Id="rId119" Type="http://schemas.openxmlformats.org/officeDocument/2006/relationships/hyperlink" Target="https://www.trend.az/business/4132432.html" TargetMode="External"/><Relationship Id="rId127" Type="http://schemas.openxmlformats.org/officeDocument/2006/relationships/hyperlink" Target="https://www.gov.kz/memleket/entities/mfa-tokyo/activities/1991?lang=kk" TargetMode="External"/><Relationship Id="rId10" Type="http://schemas.openxmlformats.org/officeDocument/2006/relationships/hyperlink" Target="https://doi.org/10.26577/JOS202511434" TargetMode="External"/><Relationship Id="rId31" Type="http://schemas.openxmlformats.org/officeDocument/2006/relationships/hyperlink" Target="https://japan.kantei.go.jp/0731douyukai.html" TargetMode="External"/><Relationship Id="rId44" Type="http://schemas.openxmlformats.org/officeDocument/2006/relationships/hyperlink" Target="https://www.mofa.go.jp/region/europe/kyrgyz/data.html" TargetMode="External"/><Relationship Id="rId52" Type="http://schemas.openxmlformats.org/officeDocument/2006/relationships/hyperlink" Target="https://adilet.zan.kz/kaz/docs/P990000389_" TargetMode="External"/><Relationship Id="rId60" Type="http://schemas.openxmlformats.org/officeDocument/2006/relationships/hyperlink" Target="https://adilet.zan.kz/kaz/docs/P1500000339" TargetMode="External"/><Relationship Id="rId65" Type="http://schemas.openxmlformats.org/officeDocument/2006/relationships/hyperlink" Target="https://invest.gov.kz/zh/media-center/press-releases/47-documents-worth-3-7-billion-signed-in-tokyo/" TargetMode="External"/><Relationship Id="rId73" Type="http://schemas.openxmlformats.org/officeDocument/2006/relationships/hyperlink" Target="https://docs.google.com/forms/d/1NybcTRfUrZWJy9KGMgKfzCDgXBSYlw7xCAkl-wvNSZ4/edit" TargetMode="External"/><Relationship Id="rId78" Type="http://schemas.openxmlformats.org/officeDocument/2006/relationships/hyperlink" Target="https://doi.org/10.52535/2789-4887-2023-4-44-53" TargetMode="External"/><Relationship Id="rId81" Type="http://schemas.openxmlformats.org/officeDocument/2006/relationships/hyperlink" Target="https://japans-aging-peace-pacifism-and-militarism-in-the-twenty-first-century-9780231553285.html" TargetMode="External"/><Relationship Id="rId86" Type="http://schemas.openxmlformats.org/officeDocument/2006/relationships/hyperlink" Target="https://www.project-syndicate.org/magazine/a-strategic-alliance-for-japan-and-india-by-shinzo-abe" TargetMode="External"/><Relationship Id="rId94" Type="http://schemas.openxmlformats.org/officeDocument/2006/relationships/hyperlink" Target="https://www.jica.go.jp/english/overseas/uzbekistan/others/__icsFiles/afieldfile/2025/03/13/archive_06.pdf" TargetMode="External"/><Relationship Id="rId99" Type="http://schemas.openxmlformats.org/officeDocument/2006/relationships/hyperlink" Target="http://www.mofa.go.jp/announce/fm/aso/speech0611.html" TargetMode="External"/><Relationship Id="rId101" Type="http://schemas.openxmlformats.org/officeDocument/2006/relationships/hyperlink" Target="https://warp.ndl.go.jp/info:ndljp/pid/8896781/www.mofa.go.jp/region/europe/uzbekistan/uk_oka_1008.html" TargetMode="External"/><Relationship Id="rId122" Type="http://schemas.openxmlformats.org/officeDocument/2006/relationships/hyperlink" Target="https://www.gov.kz/memleket/entities/mfa/press/article/26?lang=kk" TargetMode="External"/><Relationship Id="rId130" Type="http://schemas.openxmlformats.org/officeDocument/2006/relationships/hyperlink" Target="https://www3.nhk.or.jp/nhkworld/ru/news/1220EE12/" TargetMode="External"/><Relationship Id="rId135" Type="http://schemas.openxmlformats.org/officeDocument/2006/relationships/hyperlink" Target="https://kazcic.kz/kk/news/kazaxstanskaia-delegaciia-provela-seriiu-delovyx-vstrec-v-iaponii" TargetMode="External"/><Relationship Id="rId143" Type="http://schemas.openxmlformats.org/officeDocument/2006/relationships/hyperlink" Target="https://www.akorda.kz/en/president-kassym-jomart-tokayev-addresses-the-first-central-asiajapan-dialogue-summit-20113020" TargetMode="External"/><Relationship Id="rId148" Type="http://schemas.openxmlformats.org/officeDocument/2006/relationships/hyperlink" Target="https://www.gov.kz/memleket/entities/mfa-tokyo/activities/1994?lang=kk" TargetMode="External"/><Relationship Id="rId15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doi.org/10.48371/ISMO.2024.55.1.008" TargetMode="External"/><Relationship Id="rId13" Type="http://schemas.openxmlformats.org/officeDocument/2006/relationships/image" Target="media/image3.png"/><Relationship Id="rId18" Type="http://schemas.openxmlformats.org/officeDocument/2006/relationships/image" Target="media/image8.png"/><Relationship Id="rId39" Type="http://schemas.openxmlformats.org/officeDocument/2006/relationships/hyperlink" Target="https://www.gov.kz/memleket/entities/mfa-tokyo/activities/1991?lang=kk" TargetMode="External"/><Relationship Id="rId109" Type="http://schemas.openxmlformats.org/officeDocument/2006/relationships/hyperlink" Target="https://www.gov.kz/memleket/entities/mfa/documents/details/38820" TargetMode="External"/><Relationship Id="rId34" Type="http://schemas.openxmlformats.org/officeDocument/2006/relationships/hyperlink" Target="https://www.mofa.go.jp/mofaj/files/000285702.pdf" TargetMode="External"/><Relationship Id="rId50" Type="http://schemas.openxmlformats.org/officeDocument/2006/relationships/hyperlink" Target="https://www.gov.kz/memleket/entities/mfa-tokyo?lang=kk" TargetMode="External"/><Relationship Id="rId55" Type="http://schemas.openxmlformats.org/officeDocument/2006/relationships/hyperlink" Target="https://adilet.zan.kz/kaz/docs/Z040000520_" TargetMode="External"/><Relationship Id="rId76" Type="http://schemas.openxmlformats.org/officeDocument/2006/relationships/hyperlink" Target="https://doi.org/10.17748/2075-9908.2015.7.4.088-090" TargetMode="External"/><Relationship Id="rId97" Type="http://schemas.openxmlformats.org/officeDocument/2006/relationships/hyperlink" Target="https://ciaotest.cc.columbia.edu/olj/jpia/v9_1998/v9_1998c.pdf" TargetMode="External"/><Relationship Id="rId104" Type="http://schemas.openxmlformats.org/officeDocument/2006/relationships/hyperlink" Target="https://animorepository.dlsu.edu.ph/apssr/vol25/iss2/9" TargetMode="External"/><Relationship Id="rId120" Type="http://schemas.openxmlformats.org/officeDocument/2006/relationships/hyperlink" Target="https://www.mofa.go.jp/mofaj/press/release/press1_000096.html" TargetMode="External"/><Relationship Id="rId125" Type="http://schemas.openxmlformats.org/officeDocument/2006/relationships/hyperlink" Target="https://www.youtube.com/watch?v=wLYhyIAH_bg" TargetMode="External"/><Relationship Id="rId141" Type="http://schemas.openxmlformats.org/officeDocument/2006/relationships/hyperlink" Target="https://rus.baq.kz/kazahstan-i-yaponiya-podpisali-bolee-60-dvustoronnih-dokumentov_300029575/" TargetMode="External"/><Relationship Id="rId146" Type="http://schemas.openxmlformats.org/officeDocument/2006/relationships/hyperlink" Target="https://ca-c.org.ru/journal/2021/journal_rus/cac-01/03.shtml" TargetMode="External"/><Relationship Id="rId7" Type="http://schemas.openxmlformats.org/officeDocument/2006/relationships/endnotes" Target="endnotes.xml"/><Relationship Id="rId71" Type="http://schemas.openxmlformats.org/officeDocument/2006/relationships/hyperlink" Target="https://shymkent.atameken.kz/kk/news/55418-kazahstan-i-yaponiya-istoriya-vzaimnogo-uvazheniya-i-sotrudnichestva" TargetMode="External"/><Relationship Id="rId92" Type="http://schemas.openxmlformats.org/officeDocument/2006/relationships/hyperlink" Target="https://www.mofa.go.jp/policy/other/bluebook/2012/pdfs/chapter2_p17_29.pdf" TargetMode="External"/><Relationship Id="rId2" Type="http://schemas.openxmlformats.org/officeDocument/2006/relationships/numbering" Target="numbering.xml"/><Relationship Id="rId29" Type="http://schemas.openxmlformats.org/officeDocument/2006/relationships/hyperlink" Target="https://www.tj.emb-japan.go.jp/itpr_ru/economicalrelation.html" TargetMode="External"/><Relationship Id="rId24" Type="http://schemas.openxmlformats.org/officeDocument/2006/relationships/hyperlink" Target="https://www.mofa.go.jp/region/europe/kyrgyz/data.html" TargetMode="External"/><Relationship Id="rId40" Type="http://schemas.openxmlformats.org/officeDocument/2006/relationships/hyperlink" Target="https://www.kz.emb-japan.go.jp/relations/index.htm" TargetMode="External"/><Relationship Id="rId45" Type="http://schemas.openxmlformats.org/officeDocument/2006/relationships/hyperlink" Target="https://mfa.gov.tm/ru/articles/55" TargetMode="External"/><Relationship Id="rId66" Type="http://schemas.openxmlformats.org/officeDocument/2006/relationships/hyperlink" Target="https://www.mofa.go.jp/announce/pm/koizumi/speech0501.html" TargetMode="External"/><Relationship Id="rId87" Type="http://schemas.openxmlformats.org/officeDocument/2006/relationships/hyperlink" Target="https://www.kz.emb-japan.go.jp/itpr_ru/cooperation.html" TargetMode="External"/><Relationship Id="rId110" Type="http://schemas.openxmlformats.org/officeDocument/2006/relationships/hyperlink" Target="https://jpemb.kz/en/relation/oda/" TargetMode="External"/><Relationship Id="rId115" Type="http://schemas.openxmlformats.org/officeDocument/2006/relationships/hyperlink" Target="https://www.gov.kz/memleket/entities/mfa/press/article/details/485?lang=ru" TargetMode="External"/><Relationship Id="rId131" Type="http://schemas.openxmlformats.org/officeDocument/2006/relationships/hyperlink" Target="https://www.youtube.com/watch?v=YgpdHfuTm6s" TargetMode="External"/><Relationship Id="rId136" Type="http://schemas.openxmlformats.org/officeDocument/2006/relationships/hyperlink" Target="https://web.facebook.com/100064996504287/posts/1321809246662280/?rdid=ojZYgL2yNdYIm2v0" TargetMode="External"/><Relationship Id="rId61" Type="http://schemas.openxmlformats.org/officeDocument/2006/relationships/hyperlink" Target="https://adilet.zan.kz/kaz/docs/Z1500000339" TargetMode="External"/><Relationship Id="rId82" Type="http://schemas.openxmlformats.org/officeDocument/2006/relationships/hyperlink" Target="https://japans-aging-peace-pacifism-and-militarism-in-the-twenty-first-century-9780231553285.html" TargetMode="External"/><Relationship Id="rId152" Type="http://schemas.openxmlformats.org/officeDocument/2006/relationships/fontTable" Target="fontTable.xml"/><Relationship Id="rId19" Type="http://schemas.openxmlformats.org/officeDocument/2006/relationships/hyperlink" Target="https://www.mofa.go.jp/mofaj/erp/ca_c/kz/pageit_000001_02653.html" TargetMode="External"/><Relationship Id="rId14" Type="http://schemas.openxmlformats.org/officeDocument/2006/relationships/image" Target="media/image4.png"/><Relationship Id="rId30" Type="http://schemas.openxmlformats.org/officeDocument/2006/relationships/hyperlink" Target="https://www.tj.emb-japan.go.jp/itpr_ru/economicalrelation.html" TargetMode="External"/><Relationship Id="rId35" Type="http://schemas.openxmlformats.org/officeDocument/2006/relationships/hyperlink" Target="https://www.mofa.go.jp/mofaj/press/release/press3_000264.html" TargetMode="External"/><Relationship Id="rId56" Type="http://schemas.openxmlformats.org/officeDocument/2006/relationships/hyperlink" Target="https://adilet.zan.kz/kaz/docs/Z070000215_" TargetMode="External"/><Relationship Id="rId77" Type="http://schemas.openxmlformats.org/officeDocument/2006/relationships/hyperlink" Target="https://doi.org/10.1057/9781403938794" TargetMode="External"/><Relationship Id="rId100" Type="http://schemas.openxmlformats.org/officeDocument/2006/relationships/hyperlink" Target="http://www.mofa.go.jp/policy/oda/white/2005/ODA2005/html/honpen/hp202030300.htm" TargetMode="External"/><Relationship Id="rId105" Type="http://schemas.openxmlformats.org/officeDocument/2006/relationships/hyperlink" Target="https://warp.ndl.go.jp/en/web/20150308072254/http://www.mofa.go.jp/mofaj/area/kazakhstan/k_kyodo.html" TargetMode="External"/><Relationship Id="rId126" Type="http://schemas.openxmlformats.org/officeDocument/2006/relationships/hyperlink" Target="https://kazcic.kz/kk/news/kazaxstanskaia-delegaciia-provela-seriiu-delovyx-vstrec-v-iaponii" TargetMode="External"/><Relationship Id="rId147" Type="http://schemas.openxmlformats.org/officeDocument/2006/relationships/hyperlink" Target="https://www.mext.go.jp/en/" TargetMode="External"/><Relationship Id="rId8" Type="http://schemas.openxmlformats.org/officeDocument/2006/relationships/hyperlink" Target="https://doi.org/10.59588/2350-8329.1573" TargetMode="External"/><Relationship Id="rId51" Type="http://schemas.openxmlformats.org/officeDocument/2006/relationships/hyperlink" Target="https://japan.kantei.go.jp/97_abe/statement/201510/1213894_9930.html" TargetMode="External"/><Relationship Id="rId72" Type="http://schemas.openxmlformats.org/officeDocument/2006/relationships/hyperlink" Target="https://www.gov.kz/memleket/entities/mfa-tokyo/activities/1991" TargetMode="External"/><Relationship Id="rId93" Type="http://schemas.openxmlformats.org/officeDocument/2006/relationships/hyperlink" Target="https://www.mofa.go.jp/region/europe/turkmenistan/data.html" TargetMode="External"/><Relationship Id="rId98" Type="http://schemas.openxmlformats.org/officeDocument/2006/relationships/hyperlink" Target="https://www.mofa.go.jp/mofaj/area/europe/caj/index.html" TargetMode="External"/><Relationship Id="rId121" Type="http://schemas.openxmlformats.org/officeDocument/2006/relationships/hyperlink" Target="https://www.gov.kz/memleket/entities/mfa/press/article/details/485?lang=ru" TargetMode="External"/><Relationship Id="rId142" Type="http://schemas.openxmlformats.org/officeDocument/2006/relationships/hyperlink" Target="https://drive.google.com/drive/folders/1Z_NAwYI865Klv3oNCimrAgGSOv_yqtBl?usp=drive_link" TargetMode="External"/><Relationship Id="rId3"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510668-E2A3-4CD6-8F88-C5C6CDA96A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2991</TotalTime>
  <Pages>193</Pages>
  <Words>70831</Words>
  <Characters>403739</Characters>
  <Application>Microsoft Office Word</Application>
  <DocSecurity>0</DocSecurity>
  <Lines>3364</Lines>
  <Paragraphs>947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473623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111</cp:revision>
  <cp:lastPrinted>2026-04-28T03:51:00Z</cp:lastPrinted>
  <dcterms:created xsi:type="dcterms:W3CDTF">2026-04-22T09:39:00Z</dcterms:created>
  <dcterms:modified xsi:type="dcterms:W3CDTF">2026-05-03T05:48:00Z</dcterms:modified>
</cp:coreProperties>
</file>